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ook w:val="04A0" w:firstRow="1" w:lastRow="0" w:firstColumn="1" w:lastColumn="0" w:noHBand="0" w:noVBand="1"/>
      </w:tblPr>
      <w:tblGrid>
        <w:gridCol w:w="2161"/>
        <w:gridCol w:w="181"/>
        <w:gridCol w:w="1387"/>
        <w:gridCol w:w="431"/>
        <w:gridCol w:w="228"/>
        <w:gridCol w:w="211"/>
        <w:gridCol w:w="1081"/>
        <w:gridCol w:w="818"/>
        <w:gridCol w:w="1576"/>
        <w:gridCol w:w="224"/>
        <w:gridCol w:w="530"/>
        <w:gridCol w:w="2214"/>
        <w:gridCol w:w="866"/>
        <w:gridCol w:w="1516"/>
        <w:gridCol w:w="917"/>
        <w:gridCol w:w="2670"/>
        <w:gridCol w:w="4522"/>
      </w:tblGrid>
      <w:tr w:rsidR="0074434C" w:rsidRPr="00A62233" w14:paraId="2963E654" w14:textId="77777777" w:rsidTr="24C34CE1">
        <w:tc>
          <w:tcPr>
            <w:tcW w:w="966" w:type="pct"/>
            <w:gridSpan w:val="4"/>
            <w:tcBorders>
              <w:bottom w:val="single" w:sz="4" w:space="0" w:color="auto"/>
            </w:tcBorders>
            <w:shd w:val="clear" w:color="auto" w:fill="9CC2E5" w:themeFill="accent1" w:themeFillTint="99"/>
          </w:tcPr>
          <w:p w14:paraId="75CE00B6" w14:textId="790C2DE0" w:rsidR="0074434C" w:rsidRPr="00A62233" w:rsidRDefault="0074434C" w:rsidP="001F3F05">
            <w:pPr>
              <w:spacing w:after="50"/>
              <w:rPr>
                <w:rFonts w:ascii="Ubuntu" w:hAnsi="Ubuntu"/>
                <w:b/>
                <w:sz w:val="20"/>
                <w:szCs w:val="20"/>
              </w:rPr>
            </w:pPr>
            <w:r w:rsidRPr="00A62233">
              <w:rPr>
                <w:rFonts w:ascii="Ubuntu" w:hAnsi="Ubuntu"/>
                <w:b/>
                <w:sz w:val="20"/>
                <w:szCs w:val="20"/>
              </w:rPr>
              <w:t>Risk 1</w:t>
            </w:r>
          </w:p>
        </w:tc>
        <w:tc>
          <w:tcPr>
            <w:tcW w:w="4034" w:type="pct"/>
            <w:gridSpan w:val="13"/>
            <w:tcBorders>
              <w:bottom w:val="single" w:sz="4" w:space="0" w:color="auto"/>
              <w:right w:val="single" w:sz="4" w:space="0" w:color="auto"/>
            </w:tcBorders>
          </w:tcPr>
          <w:p w14:paraId="4156A642" w14:textId="6062C74D" w:rsidR="00B55092" w:rsidRPr="00B55092" w:rsidRDefault="00B55092" w:rsidP="00B55092">
            <w:pPr>
              <w:rPr>
                <w:rFonts w:ascii="Ubuntu" w:hAnsi="Ubuntu"/>
                <w:bCs/>
                <w:sz w:val="20"/>
                <w:szCs w:val="20"/>
              </w:rPr>
            </w:pPr>
            <w:r w:rsidRPr="00B55092">
              <w:rPr>
                <w:rFonts w:ascii="Ubuntu" w:hAnsi="Ubuntu"/>
                <w:b/>
                <w:bCs/>
                <w:sz w:val="20"/>
                <w:szCs w:val="20"/>
              </w:rPr>
              <w:t>Risk of:</w:t>
            </w:r>
            <w:r w:rsidRPr="00B55092">
              <w:rPr>
                <w:rFonts w:ascii="Ubuntu" w:hAnsi="Ubuntu"/>
                <w:bCs/>
                <w:sz w:val="20"/>
                <w:szCs w:val="20"/>
              </w:rPr>
              <w:t xml:space="preserve"> Widening gap in </w:t>
            </w:r>
            <w:r w:rsidRPr="042DFFD6">
              <w:rPr>
                <w:rFonts w:ascii="Ubuntu" w:hAnsi="Ubuntu"/>
                <w:sz w:val="20"/>
                <w:szCs w:val="20"/>
              </w:rPr>
              <w:t>healthy</w:t>
            </w:r>
            <w:r w:rsidR="00E70933" w:rsidRPr="00B55092">
              <w:rPr>
                <w:rFonts w:ascii="Ubuntu" w:hAnsi="Ubuntu"/>
                <w:bCs/>
                <w:sz w:val="20"/>
                <w:szCs w:val="20"/>
              </w:rPr>
              <w:t xml:space="preserve"> </w:t>
            </w:r>
            <w:r w:rsidRPr="00B55092">
              <w:rPr>
                <w:rFonts w:ascii="Ubuntu" w:hAnsi="Ubuntu"/>
                <w:bCs/>
                <w:sz w:val="20"/>
                <w:szCs w:val="20"/>
              </w:rPr>
              <w:t>life expectancy of population of Wales</w:t>
            </w:r>
          </w:p>
          <w:p w14:paraId="3434F63D" w14:textId="77777777" w:rsidR="00B55092" w:rsidRPr="00B55092" w:rsidRDefault="00B55092" w:rsidP="00B55092">
            <w:pPr>
              <w:rPr>
                <w:rFonts w:ascii="Ubuntu" w:hAnsi="Ubuntu"/>
                <w:bCs/>
                <w:sz w:val="20"/>
                <w:szCs w:val="20"/>
              </w:rPr>
            </w:pPr>
            <w:r w:rsidRPr="00B55092">
              <w:rPr>
                <w:rFonts w:ascii="Ubuntu" w:hAnsi="Ubuntu"/>
                <w:b/>
                <w:bCs/>
                <w:sz w:val="20"/>
                <w:szCs w:val="20"/>
              </w:rPr>
              <w:t>Due to:</w:t>
            </w:r>
            <w:r w:rsidRPr="00B55092">
              <w:rPr>
                <w:rFonts w:ascii="Ubuntu" w:hAnsi="Ubuntu"/>
                <w:bCs/>
                <w:sz w:val="20"/>
                <w:szCs w:val="20"/>
              </w:rPr>
              <w:t xml:space="preserve"> Cumulative effects of socio-economic, environmental and wider public health challenges </w:t>
            </w:r>
          </w:p>
          <w:p w14:paraId="6ED747D7" w14:textId="7C79BEBA" w:rsidR="00B55092" w:rsidRPr="00B55092" w:rsidRDefault="006E5BA0" w:rsidP="00B55092">
            <w:pPr>
              <w:rPr>
                <w:rFonts w:ascii="Ubuntu" w:hAnsi="Ubuntu"/>
                <w:bCs/>
                <w:sz w:val="20"/>
                <w:szCs w:val="20"/>
              </w:rPr>
            </w:pPr>
            <w:r w:rsidRPr="006E5BA0">
              <w:rPr>
                <w:rFonts w:ascii="Ubuntu" w:hAnsi="Ubuntu"/>
                <w:bCs/>
                <w:sz w:val="20"/>
                <w:szCs w:val="20"/>
              </w:rPr>
              <w:t xml:space="preserve">Key Strategic Objectives contributing to mitigating the risk and agreed risk appetite level:  </w:t>
            </w:r>
            <w:r w:rsidR="00B55092" w:rsidRPr="00B55092">
              <w:rPr>
                <w:rFonts w:ascii="Ubuntu" w:hAnsi="Ubuntu"/>
                <w:bCs/>
                <w:sz w:val="20"/>
                <w:szCs w:val="20"/>
              </w:rPr>
              <w:t xml:space="preserve">  </w:t>
            </w:r>
          </w:p>
          <w:p w14:paraId="53EC0076" w14:textId="336DDC85" w:rsidR="00B55092" w:rsidRPr="00B55092" w:rsidRDefault="00B55092" w:rsidP="00B55092">
            <w:pPr>
              <w:rPr>
                <w:rFonts w:ascii="Ubuntu" w:hAnsi="Ubuntu"/>
                <w:bCs/>
                <w:sz w:val="20"/>
                <w:szCs w:val="20"/>
              </w:rPr>
            </w:pPr>
            <w:r w:rsidRPr="00B55092">
              <w:rPr>
                <w:rFonts w:ascii="Ubuntu" w:hAnsi="Ubuntu"/>
                <w:bCs/>
                <w:sz w:val="20"/>
                <w:szCs w:val="20"/>
              </w:rPr>
              <w:t xml:space="preserve">1) Influencing the wider determinants of health </w:t>
            </w:r>
            <w:r w:rsidRPr="00B55092">
              <w:rPr>
                <w:rFonts w:ascii="Ubuntu" w:hAnsi="Ubuntu"/>
                <w:b/>
                <w:bCs/>
                <w:sz w:val="20"/>
                <w:szCs w:val="20"/>
              </w:rPr>
              <w:t>[</w:t>
            </w:r>
            <w:r w:rsidR="00863370">
              <w:rPr>
                <w:rFonts w:ascii="Ubuntu" w:hAnsi="Ubuntu"/>
                <w:b/>
                <w:bCs/>
                <w:sz w:val="20"/>
                <w:szCs w:val="20"/>
              </w:rPr>
              <w:t>Keen</w:t>
            </w:r>
            <w:r w:rsidRPr="00B55092">
              <w:rPr>
                <w:rFonts w:ascii="Ubuntu" w:hAnsi="Ubuntu"/>
                <w:b/>
                <w:bCs/>
                <w:sz w:val="20"/>
                <w:szCs w:val="20"/>
              </w:rPr>
              <w:t>]</w:t>
            </w:r>
          </w:p>
          <w:p w14:paraId="1FDA845D" w14:textId="77777777" w:rsidR="00B55092" w:rsidRPr="00B55092" w:rsidRDefault="00B55092" w:rsidP="00B55092">
            <w:pPr>
              <w:rPr>
                <w:rFonts w:ascii="Ubuntu" w:hAnsi="Ubuntu"/>
                <w:bCs/>
                <w:sz w:val="20"/>
                <w:szCs w:val="20"/>
              </w:rPr>
            </w:pPr>
            <w:r w:rsidRPr="00B55092">
              <w:rPr>
                <w:rFonts w:ascii="Ubuntu" w:hAnsi="Ubuntu"/>
                <w:bCs/>
                <w:sz w:val="20"/>
                <w:szCs w:val="20"/>
              </w:rPr>
              <w:t xml:space="preserve">3) Promoting Healthy Behaviours </w:t>
            </w:r>
            <w:r w:rsidRPr="00B55092">
              <w:rPr>
                <w:rFonts w:ascii="Ubuntu" w:hAnsi="Ubuntu"/>
                <w:b/>
                <w:bCs/>
                <w:sz w:val="20"/>
                <w:szCs w:val="20"/>
              </w:rPr>
              <w:t>[Willing]</w:t>
            </w:r>
          </w:p>
          <w:p w14:paraId="1D14A0EE" w14:textId="04DC9CA6" w:rsidR="00B55092" w:rsidRPr="00B55092" w:rsidRDefault="00B55092" w:rsidP="00B55092">
            <w:pPr>
              <w:rPr>
                <w:rFonts w:ascii="Ubuntu" w:hAnsi="Ubuntu"/>
                <w:bCs/>
                <w:sz w:val="20"/>
                <w:szCs w:val="20"/>
              </w:rPr>
            </w:pPr>
            <w:r w:rsidRPr="00B55092">
              <w:rPr>
                <w:rFonts w:ascii="Ubuntu" w:hAnsi="Ubuntu"/>
                <w:bCs/>
                <w:sz w:val="20"/>
                <w:szCs w:val="20"/>
              </w:rPr>
              <w:t xml:space="preserve">5) </w:t>
            </w:r>
            <w:r w:rsidRPr="00B55092">
              <w:rPr>
                <w:rFonts w:ascii="Ubuntu" w:hAnsi="Ubuntu"/>
                <w:bCs/>
                <w:sz w:val="20"/>
                <w:szCs w:val="20"/>
                <w:lang w:val="en-US"/>
              </w:rPr>
              <w:t>Delivering excellent public health services to protect the public and </w:t>
            </w:r>
            <w:r w:rsidR="002868F6" w:rsidRPr="00B55092">
              <w:rPr>
                <w:rFonts w:ascii="Ubuntu" w:hAnsi="Ubuntu"/>
                <w:bCs/>
                <w:sz w:val="20"/>
                <w:szCs w:val="20"/>
                <w:lang w:val="en-US"/>
              </w:rPr>
              <w:t>maximize</w:t>
            </w:r>
            <w:r w:rsidRPr="00B55092">
              <w:rPr>
                <w:rFonts w:ascii="Ubuntu" w:hAnsi="Ubuntu"/>
                <w:bCs/>
                <w:sz w:val="20"/>
                <w:szCs w:val="20"/>
                <w:lang w:val="en-US"/>
              </w:rPr>
              <w:t> population health outcomes</w:t>
            </w:r>
            <w:r w:rsidRPr="00B55092">
              <w:rPr>
                <w:rFonts w:ascii="Arial" w:hAnsi="Arial" w:cs="Arial"/>
                <w:bCs/>
                <w:sz w:val="20"/>
                <w:szCs w:val="20"/>
              </w:rPr>
              <w:t>​</w:t>
            </w:r>
            <w:r w:rsidRPr="00B55092">
              <w:rPr>
                <w:rFonts w:ascii="Ubuntu" w:hAnsi="Ubuntu"/>
                <w:bCs/>
                <w:sz w:val="20"/>
                <w:szCs w:val="20"/>
              </w:rPr>
              <w:t xml:space="preserve">. </w:t>
            </w:r>
            <w:r w:rsidRPr="00B55092">
              <w:rPr>
                <w:rFonts w:ascii="Ubuntu" w:hAnsi="Ubuntu"/>
                <w:b/>
                <w:bCs/>
                <w:sz w:val="20"/>
                <w:szCs w:val="20"/>
              </w:rPr>
              <w:t>[</w:t>
            </w:r>
            <w:r w:rsidR="00F84DE2">
              <w:rPr>
                <w:rFonts w:ascii="Ubuntu" w:hAnsi="Ubuntu"/>
                <w:b/>
                <w:bCs/>
                <w:sz w:val="20"/>
                <w:szCs w:val="20"/>
              </w:rPr>
              <w:t>Accepting</w:t>
            </w:r>
            <w:r w:rsidRPr="00B55092">
              <w:rPr>
                <w:rFonts w:ascii="Ubuntu" w:hAnsi="Ubuntu"/>
                <w:b/>
                <w:bCs/>
                <w:sz w:val="20"/>
                <w:szCs w:val="20"/>
              </w:rPr>
              <w:t>]</w:t>
            </w:r>
          </w:p>
          <w:p w14:paraId="1F520A5A" w14:textId="2FD4FB6A" w:rsidR="0074434C" w:rsidRPr="00A62233" w:rsidRDefault="0074434C" w:rsidP="0074434C">
            <w:pPr>
              <w:rPr>
                <w:rFonts w:ascii="Ubuntu" w:hAnsi="Ubuntu"/>
                <w:bCs/>
                <w:sz w:val="20"/>
                <w:szCs w:val="20"/>
              </w:rPr>
            </w:pPr>
          </w:p>
        </w:tc>
      </w:tr>
      <w:tr w:rsidR="0074434C" w:rsidRPr="00A62233" w14:paraId="12305203" w14:textId="77777777" w:rsidTr="24C34CE1">
        <w:tc>
          <w:tcPr>
            <w:tcW w:w="5000" w:type="pct"/>
            <w:gridSpan w:val="17"/>
            <w:tcBorders>
              <w:top w:val="single" w:sz="4" w:space="0" w:color="auto"/>
              <w:left w:val="nil"/>
              <w:bottom w:val="single" w:sz="4" w:space="0" w:color="auto"/>
              <w:right w:val="single" w:sz="4" w:space="0" w:color="auto"/>
            </w:tcBorders>
          </w:tcPr>
          <w:p w14:paraId="7887F0DD" w14:textId="745442A4" w:rsidR="0074434C" w:rsidRPr="00A62233" w:rsidRDefault="0074434C" w:rsidP="001F3F05">
            <w:pPr>
              <w:spacing w:after="50"/>
              <w:rPr>
                <w:rFonts w:ascii="Ubuntu" w:hAnsi="Ubuntu"/>
                <w:sz w:val="20"/>
                <w:szCs w:val="20"/>
              </w:rPr>
            </w:pPr>
          </w:p>
        </w:tc>
      </w:tr>
      <w:tr w:rsidR="0074434C" w:rsidRPr="00A62233" w14:paraId="06EAA6A0" w14:textId="77777777" w:rsidTr="24C34CE1">
        <w:tc>
          <w:tcPr>
            <w:tcW w:w="5000" w:type="pct"/>
            <w:gridSpan w:val="17"/>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2C6FD27" w14:textId="77777777" w:rsidR="0074434C" w:rsidRPr="00A62233" w:rsidRDefault="0074434C" w:rsidP="0074434C">
            <w:pPr>
              <w:rPr>
                <w:rFonts w:ascii="Ubuntu" w:hAnsi="Ubuntu"/>
                <w:sz w:val="20"/>
                <w:szCs w:val="20"/>
              </w:rPr>
            </w:pPr>
            <w:r w:rsidRPr="00A62233">
              <w:rPr>
                <w:rFonts w:ascii="Ubuntu" w:hAnsi="Ubuntu"/>
                <w:b/>
                <w:sz w:val="20"/>
                <w:szCs w:val="20"/>
              </w:rPr>
              <w:t>Risk Owner’s Overview Assessment Status</w:t>
            </w:r>
          </w:p>
        </w:tc>
      </w:tr>
      <w:tr w:rsidR="0074434C" w:rsidRPr="00A62233" w14:paraId="6D98D87F" w14:textId="77777777" w:rsidTr="24C34CE1">
        <w:tc>
          <w:tcPr>
            <w:tcW w:w="5000" w:type="pct"/>
            <w:gridSpan w:val="17"/>
            <w:tcBorders>
              <w:top w:val="single" w:sz="4" w:space="0" w:color="auto"/>
              <w:left w:val="single" w:sz="4" w:space="0" w:color="auto"/>
              <w:bottom w:val="single" w:sz="4" w:space="0" w:color="auto"/>
              <w:right w:val="single" w:sz="4" w:space="0" w:color="auto"/>
            </w:tcBorders>
          </w:tcPr>
          <w:p w14:paraId="7B75B6F0" w14:textId="133DC970" w:rsidR="1425A5EF" w:rsidRDefault="002868F6" w:rsidP="21FC4613">
            <w:r>
              <w:rPr>
                <w:rFonts w:ascii="Ubuntu" w:hAnsi="Ubuntu"/>
                <w:b/>
                <w:bCs/>
                <w:color w:val="FF0000"/>
                <w:sz w:val="20"/>
                <w:szCs w:val="20"/>
              </w:rPr>
              <w:t>February</w:t>
            </w:r>
            <w:r w:rsidR="1425A5EF" w:rsidRPr="21FC4613">
              <w:rPr>
                <w:rFonts w:ascii="Ubuntu" w:hAnsi="Ubuntu"/>
                <w:b/>
                <w:bCs/>
                <w:color w:val="FF0000"/>
                <w:sz w:val="20"/>
                <w:szCs w:val="20"/>
              </w:rPr>
              <w:t xml:space="preserve"> 2025</w:t>
            </w:r>
          </w:p>
          <w:p w14:paraId="3DDBC49B" w14:textId="3316D9DA" w:rsidR="24C34CE1" w:rsidRDefault="24C34CE1" w:rsidP="24C34CE1">
            <w:pPr>
              <w:rPr>
                <w:rFonts w:ascii="Ubuntu" w:hAnsi="Ubuntu"/>
                <w:b/>
                <w:bCs/>
                <w:color w:val="FF0000"/>
                <w:sz w:val="20"/>
                <w:szCs w:val="20"/>
              </w:rPr>
            </w:pPr>
          </w:p>
          <w:p w14:paraId="5CAE675C" w14:textId="13C21D98" w:rsidR="00F92EFE" w:rsidRPr="006B3169" w:rsidRDefault="00F92EFE" w:rsidP="00F92EFE">
            <w:pPr>
              <w:rPr>
                <w:rFonts w:ascii="Ubuntu" w:hAnsi="Ubuntu"/>
                <w:color w:val="FF0000"/>
                <w:sz w:val="20"/>
                <w:szCs w:val="20"/>
              </w:rPr>
            </w:pPr>
            <w:r w:rsidRPr="24C34CE1">
              <w:rPr>
                <w:rFonts w:ascii="Ubuntu" w:hAnsi="Ubuntu"/>
                <w:color w:val="FF0000"/>
                <w:sz w:val="20"/>
                <w:szCs w:val="20"/>
              </w:rPr>
              <w:t>Prior to the pandemic the gap in healthy life expectancy between the most and least deprived populations of Wales was widening.  The consequences of the pandemic in terms of access to preventative and healthcare services and the impact on mental and emotional well-being</w:t>
            </w:r>
            <w:r w:rsidR="78838E6E" w:rsidRPr="24C34CE1">
              <w:rPr>
                <w:rFonts w:ascii="Ubuntu" w:hAnsi="Ubuntu"/>
                <w:color w:val="FF0000"/>
                <w:sz w:val="20"/>
                <w:szCs w:val="20"/>
              </w:rPr>
              <w:t>, although impacting everyone,</w:t>
            </w:r>
            <w:r w:rsidRPr="24C34CE1">
              <w:rPr>
                <w:rFonts w:ascii="Ubuntu" w:hAnsi="Ubuntu"/>
                <w:color w:val="FF0000"/>
                <w:sz w:val="20"/>
                <w:szCs w:val="20"/>
              </w:rPr>
              <w:t xml:space="preserve"> is likely to have exacerbated this</w:t>
            </w:r>
            <w:r w:rsidR="5744A6DB" w:rsidRPr="24C34CE1">
              <w:rPr>
                <w:rFonts w:ascii="Ubuntu" w:hAnsi="Ubuntu"/>
                <w:color w:val="FF0000"/>
                <w:sz w:val="20"/>
                <w:szCs w:val="20"/>
              </w:rPr>
              <w:t>, which is the experience of other nations</w:t>
            </w:r>
            <w:r w:rsidRPr="24C34CE1">
              <w:rPr>
                <w:rFonts w:ascii="Ubuntu" w:hAnsi="Ubuntu"/>
                <w:color w:val="FF0000"/>
                <w:sz w:val="20"/>
                <w:szCs w:val="20"/>
              </w:rPr>
              <w:t xml:space="preserve">.  Together with the health impacts of the ongoing Cost of Living Crisis there is a high risk that the health of the population will worsen, </w:t>
            </w:r>
            <w:r w:rsidR="23BA6295" w:rsidRPr="24C34CE1">
              <w:rPr>
                <w:rFonts w:ascii="Ubuntu" w:hAnsi="Ubuntu"/>
                <w:color w:val="FF0000"/>
                <w:sz w:val="20"/>
                <w:szCs w:val="20"/>
              </w:rPr>
              <w:t xml:space="preserve">with </w:t>
            </w:r>
            <w:r w:rsidRPr="24C34CE1">
              <w:rPr>
                <w:rFonts w:ascii="Ubuntu" w:hAnsi="Ubuntu"/>
                <w:color w:val="FF0000"/>
                <w:sz w:val="20"/>
                <w:szCs w:val="20"/>
              </w:rPr>
              <w:t>vulnerable populations</w:t>
            </w:r>
            <w:r w:rsidR="6B62C4EB" w:rsidRPr="24C34CE1">
              <w:rPr>
                <w:rFonts w:ascii="Ubuntu" w:hAnsi="Ubuntu"/>
                <w:color w:val="FF0000"/>
                <w:sz w:val="20"/>
                <w:szCs w:val="20"/>
              </w:rPr>
              <w:t xml:space="preserve"> experiencing worst impacts</w:t>
            </w:r>
            <w:r w:rsidRPr="24C34CE1">
              <w:rPr>
                <w:rFonts w:ascii="Ubuntu" w:hAnsi="Ubuntu"/>
                <w:color w:val="FF0000"/>
                <w:sz w:val="20"/>
                <w:szCs w:val="20"/>
              </w:rPr>
              <w:t xml:space="preserve">.  This is likely to increase the gap in healthy life expectancy among our vulnerable, more deprived populations compared to more affluent populations in Wales. </w:t>
            </w:r>
          </w:p>
          <w:p w14:paraId="29C01B00" w14:textId="77777777" w:rsidR="00F92EFE" w:rsidRPr="006B3169" w:rsidRDefault="00F92EFE" w:rsidP="00F92EFE">
            <w:pPr>
              <w:rPr>
                <w:rFonts w:ascii="Ubuntu" w:hAnsi="Ubuntu"/>
                <w:color w:val="FF0000"/>
                <w:sz w:val="20"/>
                <w:szCs w:val="20"/>
              </w:rPr>
            </w:pPr>
          </w:p>
          <w:p w14:paraId="4CFE96B7" w14:textId="236A8C94" w:rsidR="00F92EFE" w:rsidRDefault="00F92EFE" w:rsidP="24C34CE1">
            <w:pPr>
              <w:rPr>
                <w:rFonts w:ascii="Ubuntu" w:hAnsi="Ubuntu"/>
                <w:color w:val="FF0000"/>
                <w:sz w:val="20"/>
                <w:szCs w:val="20"/>
              </w:rPr>
            </w:pPr>
            <w:r w:rsidRPr="24C34CE1">
              <w:rPr>
                <w:rFonts w:ascii="Ubuntu" w:hAnsi="Ubuntu"/>
                <w:color w:val="FF0000"/>
                <w:sz w:val="20"/>
                <w:szCs w:val="20"/>
              </w:rPr>
              <w:t xml:space="preserve">This will need long and </w:t>
            </w:r>
            <w:r w:rsidR="009B6C69" w:rsidRPr="24C34CE1">
              <w:rPr>
                <w:rFonts w:ascii="Ubuntu" w:hAnsi="Ubuntu"/>
                <w:color w:val="FF0000"/>
                <w:sz w:val="20"/>
                <w:szCs w:val="20"/>
              </w:rPr>
              <w:t>short-term</w:t>
            </w:r>
            <w:r w:rsidRPr="24C34CE1">
              <w:rPr>
                <w:rFonts w:ascii="Ubuntu" w:hAnsi="Ubuntu"/>
                <w:color w:val="FF0000"/>
                <w:sz w:val="20"/>
                <w:szCs w:val="20"/>
              </w:rPr>
              <w:t xml:space="preserve"> actions</w:t>
            </w:r>
            <w:r w:rsidR="36068F35" w:rsidRPr="24C34CE1">
              <w:rPr>
                <w:rFonts w:ascii="Ubuntu" w:hAnsi="Ubuntu"/>
                <w:color w:val="FF0000"/>
                <w:sz w:val="20"/>
                <w:szCs w:val="20"/>
              </w:rPr>
              <w:t xml:space="preserve"> which are</w:t>
            </w:r>
            <w:r w:rsidRPr="24C34CE1">
              <w:rPr>
                <w:rFonts w:ascii="Ubuntu" w:hAnsi="Ubuntu"/>
                <w:color w:val="FF0000"/>
                <w:sz w:val="20"/>
                <w:szCs w:val="20"/>
              </w:rPr>
              <w:t xml:space="preserve"> cross-organisational and cross system </w:t>
            </w:r>
            <w:r w:rsidR="0EB1DDE5" w:rsidRPr="24C34CE1">
              <w:rPr>
                <w:rFonts w:ascii="Ubuntu" w:hAnsi="Ubuntu"/>
                <w:color w:val="FF0000"/>
                <w:sz w:val="20"/>
                <w:szCs w:val="20"/>
              </w:rPr>
              <w:t>to</w:t>
            </w:r>
            <w:r w:rsidRPr="24C34CE1">
              <w:rPr>
                <w:rFonts w:ascii="Ubuntu" w:hAnsi="Ubuntu"/>
                <w:color w:val="FF0000"/>
                <w:sz w:val="20"/>
                <w:szCs w:val="20"/>
              </w:rPr>
              <w:t xml:space="preserve"> achieve change.</w:t>
            </w:r>
            <w:r w:rsidR="0A8C245B" w:rsidRPr="24C34CE1">
              <w:rPr>
                <w:rFonts w:ascii="Ubuntu" w:hAnsi="Ubuntu"/>
                <w:color w:val="FF0000"/>
                <w:sz w:val="20"/>
                <w:szCs w:val="20"/>
              </w:rPr>
              <w:t xml:space="preserve"> No single organisation can achieve this.  </w:t>
            </w:r>
          </w:p>
          <w:p w14:paraId="712A8764" w14:textId="263FB43D" w:rsidR="24C34CE1" w:rsidRDefault="24C34CE1" w:rsidP="24C34CE1">
            <w:pPr>
              <w:rPr>
                <w:rFonts w:ascii="Ubuntu" w:hAnsi="Ubuntu"/>
                <w:color w:val="FF0000"/>
                <w:sz w:val="20"/>
                <w:szCs w:val="20"/>
              </w:rPr>
            </w:pPr>
          </w:p>
          <w:p w14:paraId="6D93B5EF" w14:textId="37E0FC17" w:rsidR="0A8C245B" w:rsidRDefault="0A8C245B" w:rsidP="24C34CE1">
            <w:pPr>
              <w:rPr>
                <w:rFonts w:ascii="Ubuntu" w:hAnsi="Ubuntu"/>
                <w:color w:val="FF0000"/>
                <w:sz w:val="20"/>
                <w:szCs w:val="20"/>
              </w:rPr>
            </w:pPr>
            <w:r w:rsidRPr="24C34CE1">
              <w:rPr>
                <w:rFonts w:ascii="Ubuntu" w:hAnsi="Ubuntu"/>
                <w:color w:val="FF0000"/>
                <w:sz w:val="20"/>
                <w:szCs w:val="20"/>
              </w:rPr>
              <w:t>Th</w:t>
            </w:r>
            <w:r w:rsidR="2274F436" w:rsidRPr="24C34CE1">
              <w:rPr>
                <w:rFonts w:ascii="Ubuntu" w:hAnsi="Ubuntu"/>
                <w:color w:val="FF0000"/>
                <w:sz w:val="20"/>
                <w:szCs w:val="20"/>
              </w:rPr>
              <w:t xml:space="preserve">is </w:t>
            </w:r>
            <w:r w:rsidRPr="24C34CE1">
              <w:rPr>
                <w:rFonts w:ascii="Ubuntu" w:hAnsi="Ubuntu"/>
                <w:color w:val="FF0000"/>
                <w:sz w:val="20"/>
                <w:szCs w:val="20"/>
              </w:rPr>
              <w:t xml:space="preserve"> role of Public Health Wales in </w:t>
            </w:r>
            <w:r w:rsidR="479F60D3" w:rsidRPr="24C34CE1">
              <w:rPr>
                <w:rFonts w:ascii="Ubuntu" w:hAnsi="Ubuntu"/>
                <w:color w:val="FF0000"/>
                <w:sz w:val="20"/>
                <w:szCs w:val="20"/>
              </w:rPr>
              <w:t xml:space="preserve">addressing this risk </w:t>
            </w:r>
            <w:r w:rsidRPr="24C34CE1">
              <w:rPr>
                <w:rFonts w:ascii="Ubuntu" w:hAnsi="Ubuntu"/>
                <w:color w:val="FF0000"/>
                <w:sz w:val="20"/>
                <w:szCs w:val="20"/>
              </w:rPr>
              <w:t xml:space="preserve">is to 1) Ensure through epidemiology and surveillance that we </w:t>
            </w:r>
            <w:r w:rsidR="48B4EBD2" w:rsidRPr="24C34CE1">
              <w:rPr>
                <w:rFonts w:ascii="Ubuntu" w:hAnsi="Ubuntu"/>
                <w:color w:val="FF0000"/>
                <w:sz w:val="20"/>
                <w:szCs w:val="20"/>
              </w:rPr>
              <w:t>articulate the key challenges and monitor change,  2) through evidence articulate the actions which system players can and should take</w:t>
            </w:r>
            <w:r w:rsidR="1D7A1CFA" w:rsidRPr="24C34CE1">
              <w:rPr>
                <w:rFonts w:ascii="Ubuntu" w:hAnsi="Ubuntu"/>
                <w:color w:val="FF0000"/>
                <w:sz w:val="20"/>
                <w:szCs w:val="20"/>
              </w:rPr>
              <w:t>, 3) provide appropriate system leadership which can enable system players to address these risks [</w:t>
            </w:r>
            <w:r w:rsidR="002868F6" w:rsidRPr="24C34CE1">
              <w:rPr>
                <w:rFonts w:ascii="Ubuntu" w:hAnsi="Ubuntu"/>
                <w:color w:val="FF0000"/>
                <w:sz w:val="20"/>
                <w:szCs w:val="20"/>
              </w:rPr>
              <w:t>e.g.</w:t>
            </w:r>
            <w:r w:rsidR="1D7A1CFA" w:rsidRPr="24C34CE1">
              <w:rPr>
                <w:rFonts w:ascii="Ubuntu" w:hAnsi="Ubuntu"/>
                <w:color w:val="FF0000"/>
                <w:sz w:val="20"/>
                <w:szCs w:val="20"/>
              </w:rPr>
              <w:t xml:space="preserve"> Healthcare Public Health] </w:t>
            </w:r>
            <w:r w:rsidR="48B4EBD2" w:rsidRPr="24C34CE1">
              <w:rPr>
                <w:rFonts w:ascii="Ubuntu" w:hAnsi="Ubuntu"/>
                <w:color w:val="FF0000"/>
                <w:sz w:val="20"/>
                <w:szCs w:val="20"/>
              </w:rPr>
              <w:t xml:space="preserve"> and </w:t>
            </w:r>
            <w:r w:rsidR="68717745" w:rsidRPr="24C34CE1">
              <w:rPr>
                <w:rFonts w:ascii="Ubuntu" w:hAnsi="Ubuntu"/>
                <w:color w:val="FF0000"/>
                <w:sz w:val="20"/>
                <w:szCs w:val="20"/>
              </w:rPr>
              <w:t>4</w:t>
            </w:r>
            <w:r w:rsidR="48B4EBD2" w:rsidRPr="24C34CE1">
              <w:rPr>
                <w:rFonts w:ascii="Ubuntu" w:hAnsi="Ubuntu"/>
                <w:color w:val="FF0000"/>
                <w:sz w:val="20"/>
                <w:szCs w:val="20"/>
              </w:rPr>
              <w:t xml:space="preserve">) ensure our own programmes of work are focused on understanding and mitigating this risk.  </w:t>
            </w:r>
          </w:p>
          <w:p w14:paraId="378147C7" w14:textId="3AD9786C" w:rsidR="24C34CE1" w:rsidRDefault="24C34CE1" w:rsidP="24C34CE1">
            <w:pPr>
              <w:rPr>
                <w:rFonts w:ascii="Ubuntu" w:hAnsi="Ubuntu"/>
                <w:color w:val="FF0000"/>
                <w:sz w:val="20"/>
                <w:szCs w:val="20"/>
              </w:rPr>
            </w:pPr>
          </w:p>
          <w:p w14:paraId="4DB4D50F" w14:textId="39259EE0" w:rsidR="5F8606FD" w:rsidRDefault="5F8606FD" w:rsidP="24C34CE1">
            <w:pPr>
              <w:rPr>
                <w:rFonts w:ascii="Ubuntu" w:hAnsi="Ubuntu"/>
                <w:color w:val="FF0000"/>
                <w:sz w:val="20"/>
                <w:szCs w:val="20"/>
              </w:rPr>
            </w:pPr>
            <w:r w:rsidRPr="24C34CE1">
              <w:rPr>
                <w:rFonts w:ascii="Ubuntu" w:hAnsi="Ubuntu"/>
                <w:color w:val="FF0000"/>
                <w:sz w:val="20"/>
                <w:szCs w:val="20"/>
              </w:rPr>
              <w:t>While a</w:t>
            </w:r>
            <w:r w:rsidR="00F92EFE" w:rsidRPr="24C34CE1">
              <w:rPr>
                <w:rFonts w:ascii="Ubuntu" w:hAnsi="Ubuntu"/>
                <w:color w:val="FF0000"/>
                <w:sz w:val="20"/>
                <w:szCs w:val="20"/>
              </w:rPr>
              <w:t xml:space="preserve"> substantial number of</w:t>
            </w:r>
            <w:r w:rsidR="57BD444F" w:rsidRPr="24C34CE1">
              <w:rPr>
                <w:rFonts w:ascii="Ubuntu" w:hAnsi="Ubuntu"/>
                <w:color w:val="FF0000"/>
                <w:sz w:val="20"/>
                <w:szCs w:val="20"/>
              </w:rPr>
              <w:t xml:space="preserve"> PHW led or co-led</w:t>
            </w:r>
            <w:r w:rsidR="00F92EFE" w:rsidRPr="24C34CE1">
              <w:rPr>
                <w:rFonts w:ascii="Ubuntu" w:hAnsi="Ubuntu"/>
                <w:color w:val="FF0000"/>
                <w:sz w:val="20"/>
                <w:szCs w:val="20"/>
              </w:rPr>
              <w:t xml:space="preserve"> programmes are underway on this programme of work, an overarching assessment of where we are on healthy life expectancy </w:t>
            </w:r>
            <w:r w:rsidR="3CF353F4" w:rsidRPr="24C34CE1">
              <w:rPr>
                <w:rFonts w:ascii="Ubuntu" w:hAnsi="Ubuntu"/>
                <w:color w:val="FF0000"/>
                <w:sz w:val="20"/>
                <w:szCs w:val="20"/>
              </w:rPr>
              <w:t xml:space="preserve">demonstrates that </w:t>
            </w:r>
            <w:r w:rsidR="70476550" w:rsidRPr="24C34CE1">
              <w:rPr>
                <w:rFonts w:ascii="Ubuntu" w:hAnsi="Ubuntu"/>
                <w:color w:val="FF0000"/>
                <w:sz w:val="20"/>
                <w:szCs w:val="20"/>
              </w:rPr>
              <w:t>significant further work</w:t>
            </w:r>
            <w:r w:rsidR="47DE8BE4" w:rsidRPr="24C34CE1">
              <w:rPr>
                <w:rFonts w:ascii="Ubuntu" w:hAnsi="Ubuntu"/>
                <w:color w:val="FF0000"/>
                <w:sz w:val="20"/>
                <w:szCs w:val="20"/>
              </w:rPr>
              <w:t xml:space="preserve"> across the system</w:t>
            </w:r>
            <w:r w:rsidR="70476550" w:rsidRPr="24C34CE1">
              <w:rPr>
                <w:rFonts w:ascii="Ubuntu" w:hAnsi="Ubuntu"/>
                <w:color w:val="FF0000"/>
                <w:sz w:val="20"/>
                <w:szCs w:val="20"/>
              </w:rPr>
              <w:t xml:space="preserve"> will be </w:t>
            </w:r>
            <w:r w:rsidR="00F92EFE" w:rsidRPr="24C34CE1">
              <w:rPr>
                <w:rFonts w:ascii="Ubuntu" w:hAnsi="Ubuntu"/>
                <w:color w:val="FF0000"/>
                <w:sz w:val="20"/>
                <w:szCs w:val="20"/>
              </w:rPr>
              <w:t>needed</w:t>
            </w:r>
            <w:r w:rsidR="70476550" w:rsidRPr="24C34CE1">
              <w:rPr>
                <w:rFonts w:ascii="Ubuntu" w:hAnsi="Ubuntu"/>
                <w:color w:val="FF0000"/>
                <w:sz w:val="20"/>
                <w:szCs w:val="20"/>
              </w:rPr>
              <w:t xml:space="preserve"> to achieve this.</w:t>
            </w:r>
            <w:r w:rsidR="00F92EFE" w:rsidRPr="24C34CE1">
              <w:rPr>
                <w:rFonts w:ascii="Ubuntu" w:hAnsi="Ubuntu"/>
                <w:color w:val="FF0000"/>
                <w:sz w:val="20"/>
                <w:szCs w:val="20"/>
              </w:rPr>
              <w:t xml:space="preserve"> </w:t>
            </w:r>
          </w:p>
          <w:p w14:paraId="3FFD7948" w14:textId="2A0FFBEA" w:rsidR="24C34CE1" w:rsidRDefault="24C34CE1" w:rsidP="24C34CE1">
            <w:pPr>
              <w:rPr>
                <w:rFonts w:ascii="Ubuntu" w:hAnsi="Ubuntu"/>
                <w:color w:val="FF0000"/>
                <w:sz w:val="20"/>
                <w:szCs w:val="20"/>
              </w:rPr>
            </w:pPr>
          </w:p>
          <w:p w14:paraId="0B018BE8" w14:textId="7E528845" w:rsidR="601CC029" w:rsidRDefault="601CC029" w:rsidP="24C34CE1">
            <w:pPr>
              <w:rPr>
                <w:rFonts w:ascii="Ubuntu" w:hAnsi="Ubuntu"/>
                <w:color w:val="FF0000"/>
                <w:sz w:val="20"/>
                <w:szCs w:val="20"/>
              </w:rPr>
            </w:pPr>
            <w:r w:rsidRPr="24C34CE1">
              <w:rPr>
                <w:rFonts w:ascii="Ubuntu" w:hAnsi="Ubuntu"/>
                <w:color w:val="FF0000"/>
                <w:sz w:val="20"/>
                <w:szCs w:val="20"/>
              </w:rPr>
              <w:t xml:space="preserve">The current work on the prevalence of disease will be crucial in helping us assess key actions to improve healthy life expectancy for those with worst outcomes, with the development of the “best buys” for prevention, the route maps and the IMTP refresh being opportunities to identify action.  </w:t>
            </w:r>
            <w:r w:rsidR="36FED61E" w:rsidRPr="21FC4613">
              <w:rPr>
                <w:rFonts w:ascii="Ubuntu" w:hAnsi="Ubuntu"/>
                <w:color w:val="FF0000"/>
                <w:sz w:val="20"/>
                <w:szCs w:val="20"/>
              </w:rPr>
              <w:t xml:space="preserve">Having developed the </w:t>
            </w:r>
            <w:r w:rsidR="002868F6" w:rsidRPr="21FC4613">
              <w:rPr>
                <w:rFonts w:ascii="Ubuntu" w:hAnsi="Ubuntu"/>
                <w:color w:val="FF0000"/>
                <w:sz w:val="20"/>
                <w:szCs w:val="20"/>
              </w:rPr>
              <w:t>route maps</w:t>
            </w:r>
            <w:r w:rsidR="36FED61E" w:rsidRPr="21FC4613">
              <w:rPr>
                <w:rFonts w:ascii="Ubuntu" w:hAnsi="Ubuntu"/>
                <w:color w:val="FF0000"/>
                <w:sz w:val="20"/>
                <w:szCs w:val="20"/>
              </w:rPr>
              <w:t xml:space="preserve"> in draft and the IMTP we are now embedding the work we have done to inform this on the pillars of a strategic shift to </w:t>
            </w:r>
            <w:r w:rsidR="002868F6" w:rsidRPr="21FC4613">
              <w:rPr>
                <w:rFonts w:ascii="Ubuntu" w:hAnsi="Ubuntu"/>
                <w:color w:val="FF0000"/>
                <w:sz w:val="20"/>
                <w:szCs w:val="20"/>
              </w:rPr>
              <w:t>prevention (</w:t>
            </w:r>
            <w:r w:rsidR="7C1DFC72" w:rsidRPr="21FC4613">
              <w:rPr>
                <w:rFonts w:ascii="Ubuntu" w:hAnsi="Ubuntu"/>
                <w:color w:val="FF0000"/>
                <w:sz w:val="20"/>
                <w:szCs w:val="20"/>
              </w:rPr>
              <w:t>1</w:t>
            </w:r>
            <w:r w:rsidR="36FED61E" w:rsidRPr="21FC4613">
              <w:rPr>
                <w:rFonts w:ascii="Ubuntu" w:hAnsi="Ubuntu"/>
                <w:color w:val="FF0000"/>
                <w:sz w:val="20"/>
                <w:szCs w:val="20"/>
              </w:rPr>
              <w:t xml:space="preserve">. Wider determinants, </w:t>
            </w:r>
            <w:r w:rsidR="09119A37" w:rsidRPr="21FC4613">
              <w:rPr>
                <w:rFonts w:ascii="Ubuntu" w:hAnsi="Ubuntu"/>
                <w:color w:val="FF0000"/>
                <w:sz w:val="20"/>
                <w:szCs w:val="20"/>
              </w:rPr>
              <w:t>2</w:t>
            </w:r>
            <w:r w:rsidR="36FED61E" w:rsidRPr="21FC4613">
              <w:rPr>
                <w:rFonts w:ascii="Ubuntu" w:hAnsi="Ubuntu"/>
                <w:color w:val="FF0000"/>
                <w:sz w:val="20"/>
                <w:szCs w:val="20"/>
              </w:rPr>
              <w:t>. a portfolio of preventive programmes from prim</w:t>
            </w:r>
            <w:r w:rsidR="132C911E" w:rsidRPr="21FC4613">
              <w:rPr>
                <w:rFonts w:ascii="Ubuntu" w:hAnsi="Ubuntu"/>
                <w:color w:val="FF0000"/>
                <w:sz w:val="20"/>
                <w:szCs w:val="20"/>
              </w:rPr>
              <w:t xml:space="preserve">ary to tertiary including the role of actors in the system such as employers and others we need to work with or are already working with.  And then </w:t>
            </w:r>
            <w:r w:rsidR="75D1FEB5" w:rsidRPr="21FC4613">
              <w:rPr>
                <w:rFonts w:ascii="Ubuntu" w:hAnsi="Ubuntu"/>
                <w:color w:val="FF0000"/>
                <w:sz w:val="20"/>
                <w:szCs w:val="20"/>
              </w:rPr>
              <w:t>3</w:t>
            </w:r>
            <w:r w:rsidR="132C911E" w:rsidRPr="21FC4613">
              <w:rPr>
                <w:rFonts w:ascii="Ubuntu" w:hAnsi="Ubuntu"/>
                <w:color w:val="FF0000"/>
                <w:sz w:val="20"/>
                <w:szCs w:val="20"/>
              </w:rPr>
              <w:t>. the role of healthcare</w:t>
            </w:r>
            <w:r w:rsidR="132C911E" w:rsidRPr="4DAB0969">
              <w:rPr>
                <w:rFonts w:ascii="Ubuntu" w:hAnsi="Ubuntu"/>
                <w:color w:val="FF0000"/>
                <w:sz w:val="20"/>
                <w:szCs w:val="20"/>
              </w:rPr>
              <w:t>.</w:t>
            </w:r>
            <w:r w:rsidR="0047348F" w:rsidRPr="4DAB0969">
              <w:rPr>
                <w:rFonts w:ascii="Ubuntu" w:hAnsi="Ubuntu"/>
                <w:color w:val="FF0000"/>
                <w:sz w:val="20"/>
                <w:szCs w:val="20"/>
              </w:rPr>
              <w:t>)</w:t>
            </w:r>
            <w:r w:rsidR="132C911E" w:rsidRPr="21FC4613">
              <w:rPr>
                <w:rFonts w:ascii="Ubuntu" w:hAnsi="Ubuntu"/>
                <w:color w:val="FF0000"/>
                <w:sz w:val="20"/>
                <w:szCs w:val="20"/>
              </w:rPr>
              <w:t xml:space="preserve">  </w:t>
            </w:r>
            <w:r w:rsidRPr="24C34CE1">
              <w:rPr>
                <w:rFonts w:ascii="Ubuntu" w:hAnsi="Ubuntu"/>
                <w:color w:val="FF0000"/>
                <w:sz w:val="20"/>
                <w:szCs w:val="20"/>
              </w:rPr>
              <w:t xml:space="preserve">The organisation </w:t>
            </w:r>
            <w:proofErr w:type="gramStart"/>
            <w:r w:rsidR="006A1F26" w:rsidRPr="4DAB0969">
              <w:rPr>
                <w:rFonts w:ascii="Ubuntu" w:hAnsi="Ubuntu"/>
                <w:color w:val="FF0000"/>
                <w:sz w:val="20"/>
                <w:szCs w:val="20"/>
              </w:rPr>
              <w:t xml:space="preserve">continues </w:t>
            </w:r>
            <w:r w:rsidRPr="24C34CE1">
              <w:rPr>
                <w:rFonts w:ascii="Ubuntu" w:hAnsi="Ubuntu"/>
                <w:color w:val="FF0000"/>
                <w:sz w:val="20"/>
                <w:szCs w:val="20"/>
              </w:rPr>
              <w:t xml:space="preserve"> to</w:t>
            </w:r>
            <w:proofErr w:type="gramEnd"/>
            <w:r w:rsidRPr="24C34CE1">
              <w:rPr>
                <w:rFonts w:ascii="Ubuntu" w:hAnsi="Ubuntu"/>
                <w:color w:val="FF0000"/>
                <w:sz w:val="20"/>
                <w:szCs w:val="20"/>
              </w:rPr>
              <w:t xml:space="preserve"> assess as part of the route map development whether our actions will be likely to increase healthy life expectancy.  Arising from each phase of the prevalence of disease work we should review how our programmes and workstreams are addressing its findings </w:t>
            </w:r>
            <w:r w:rsidR="1AB3CD01" w:rsidRPr="24C34CE1">
              <w:rPr>
                <w:rFonts w:ascii="Ubuntu" w:hAnsi="Ubuntu"/>
                <w:color w:val="FF0000"/>
                <w:sz w:val="20"/>
                <w:szCs w:val="20"/>
              </w:rPr>
              <w:t xml:space="preserve">and whether they can reduce inequalities. This should include </w:t>
            </w:r>
            <w:r w:rsidR="002868F6" w:rsidRPr="24C34CE1">
              <w:rPr>
                <w:rFonts w:ascii="Ubuntu" w:hAnsi="Ubuntu"/>
                <w:color w:val="FF0000"/>
                <w:sz w:val="20"/>
                <w:szCs w:val="20"/>
              </w:rPr>
              <w:t>assessing how</w:t>
            </w:r>
            <w:r w:rsidR="00F92EFE" w:rsidRPr="24C34CE1">
              <w:rPr>
                <w:rFonts w:ascii="Ubuntu" w:hAnsi="Ubuntu"/>
                <w:color w:val="FF0000"/>
                <w:sz w:val="20"/>
                <w:szCs w:val="20"/>
              </w:rPr>
              <w:t xml:space="preserve"> we work with other system</w:t>
            </w:r>
            <w:r w:rsidR="4919A6E1" w:rsidRPr="24C34CE1">
              <w:rPr>
                <w:rFonts w:ascii="Ubuntu" w:hAnsi="Ubuntu"/>
                <w:color w:val="FF0000"/>
                <w:sz w:val="20"/>
                <w:szCs w:val="20"/>
              </w:rPr>
              <w:t xml:space="preserve"> players and from that a review of </w:t>
            </w:r>
            <w:r w:rsidR="002868F6" w:rsidRPr="24C34CE1">
              <w:rPr>
                <w:rFonts w:ascii="Ubuntu" w:hAnsi="Ubuntu"/>
                <w:color w:val="FF0000"/>
                <w:sz w:val="20"/>
                <w:szCs w:val="20"/>
              </w:rPr>
              <w:t>our programmes</w:t>
            </w:r>
            <w:r w:rsidR="00F92EFE" w:rsidRPr="24C34CE1">
              <w:rPr>
                <w:rFonts w:ascii="Ubuntu" w:hAnsi="Ubuntu"/>
                <w:color w:val="FF0000"/>
                <w:sz w:val="20"/>
                <w:szCs w:val="20"/>
              </w:rPr>
              <w:t xml:space="preserve">.  </w:t>
            </w:r>
          </w:p>
          <w:p w14:paraId="314028F0" w14:textId="364820A1" w:rsidR="24C34CE1" w:rsidRDefault="24C34CE1" w:rsidP="24C34CE1">
            <w:pPr>
              <w:rPr>
                <w:rFonts w:ascii="Ubuntu" w:hAnsi="Ubuntu"/>
                <w:color w:val="FF0000"/>
                <w:sz w:val="20"/>
                <w:szCs w:val="20"/>
              </w:rPr>
            </w:pPr>
          </w:p>
          <w:p w14:paraId="7306F95A" w14:textId="6F268D6C" w:rsidR="00590E9B" w:rsidRPr="006B3169" w:rsidRDefault="00A30D03" w:rsidP="005875B7">
            <w:pPr>
              <w:rPr>
                <w:rFonts w:ascii="Ubuntu" w:hAnsi="Ubuntu"/>
                <w:color w:val="FF0000"/>
                <w:sz w:val="20"/>
                <w:szCs w:val="20"/>
              </w:rPr>
            </w:pPr>
            <w:r w:rsidRPr="006B3169">
              <w:rPr>
                <w:rFonts w:ascii="Ubuntu" w:hAnsi="Ubuntu"/>
                <w:color w:val="FF0000"/>
                <w:sz w:val="20"/>
                <w:szCs w:val="20"/>
              </w:rPr>
              <w:t xml:space="preserve">The </w:t>
            </w:r>
            <w:proofErr w:type="gramStart"/>
            <w:r w:rsidRPr="4DAB0969">
              <w:rPr>
                <w:rFonts w:ascii="Ubuntu" w:hAnsi="Ubuntu"/>
                <w:color w:val="FF0000"/>
                <w:sz w:val="20"/>
                <w:szCs w:val="20"/>
              </w:rPr>
              <w:t xml:space="preserve">score </w:t>
            </w:r>
            <w:r w:rsidR="00367D1D" w:rsidRPr="4DAB0969">
              <w:rPr>
                <w:rFonts w:ascii="Ubuntu" w:hAnsi="Ubuntu"/>
                <w:color w:val="FF0000"/>
                <w:sz w:val="20"/>
                <w:szCs w:val="20"/>
              </w:rPr>
              <w:t xml:space="preserve"> of</w:t>
            </w:r>
            <w:proofErr w:type="gramEnd"/>
            <w:r w:rsidR="00367D1D" w:rsidRPr="4DAB0969">
              <w:rPr>
                <w:rFonts w:ascii="Ubuntu" w:hAnsi="Ubuntu"/>
                <w:color w:val="FF0000"/>
                <w:sz w:val="20"/>
                <w:szCs w:val="20"/>
              </w:rPr>
              <w:t xml:space="preserve"> the </w:t>
            </w:r>
            <w:r w:rsidR="008C4D32" w:rsidRPr="4DAB0969">
              <w:rPr>
                <w:rFonts w:ascii="Ubuntu" w:hAnsi="Ubuntu"/>
                <w:color w:val="FF0000"/>
                <w:sz w:val="20"/>
                <w:szCs w:val="20"/>
              </w:rPr>
              <w:t xml:space="preserve">risk in its </w:t>
            </w:r>
            <w:r w:rsidRPr="006B3169">
              <w:rPr>
                <w:rFonts w:ascii="Ubuntu" w:hAnsi="Ubuntu"/>
                <w:color w:val="FF0000"/>
                <w:sz w:val="20"/>
                <w:szCs w:val="20"/>
              </w:rPr>
              <w:t xml:space="preserve">current </w:t>
            </w:r>
            <w:r w:rsidR="008C4D32" w:rsidRPr="4DAB0969">
              <w:rPr>
                <w:rFonts w:ascii="Ubuntu" w:hAnsi="Ubuntu"/>
                <w:color w:val="FF0000"/>
                <w:sz w:val="20"/>
                <w:szCs w:val="20"/>
              </w:rPr>
              <w:t>format</w:t>
            </w:r>
            <w:r w:rsidRPr="006B3169">
              <w:rPr>
                <w:rFonts w:ascii="Ubuntu" w:hAnsi="Ubuntu"/>
                <w:color w:val="FF0000"/>
                <w:sz w:val="20"/>
                <w:szCs w:val="20"/>
              </w:rPr>
              <w:t xml:space="preserve"> is unlikely to change across the life-course of the </w:t>
            </w:r>
            <w:r w:rsidR="001D260F" w:rsidRPr="006B3169">
              <w:rPr>
                <w:rFonts w:ascii="Ubuntu" w:hAnsi="Ubuntu"/>
                <w:color w:val="FF0000"/>
                <w:sz w:val="20"/>
                <w:szCs w:val="20"/>
              </w:rPr>
              <w:t xml:space="preserve">long-term </w:t>
            </w:r>
            <w:r w:rsidRPr="006B3169">
              <w:rPr>
                <w:rFonts w:ascii="Ubuntu" w:hAnsi="Ubuntu"/>
                <w:color w:val="FF0000"/>
                <w:sz w:val="20"/>
                <w:szCs w:val="20"/>
              </w:rPr>
              <w:t xml:space="preserve">strategy </w:t>
            </w:r>
            <w:r w:rsidR="001D260F" w:rsidRPr="006B3169">
              <w:rPr>
                <w:rFonts w:ascii="Ubuntu" w:hAnsi="Ubuntu"/>
                <w:color w:val="FF0000"/>
                <w:sz w:val="20"/>
                <w:szCs w:val="20"/>
              </w:rPr>
              <w:t xml:space="preserve">due to the complex nature of the issues and the multiple actions </w:t>
            </w:r>
            <w:r w:rsidR="006B3169" w:rsidRPr="006B3169">
              <w:rPr>
                <w:rFonts w:ascii="Ubuntu" w:hAnsi="Ubuntu"/>
                <w:color w:val="FF0000"/>
                <w:sz w:val="20"/>
                <w:szCs w:val="20"/>
              </w:rPr>
              <w:t>for programmes to address</w:t>
            </w:r>
            <w:r w:rsidR="008C4D32" w:rsidRPr="4DAB0969">
              <w:rPr>
                <w:rFonts w:ascii="Ubuntu" w:hAnsi="Ubuntu"/>
                <w:color w:val="FF0000"/>
                <w:sz w:val="20"/>
                <w:szCs w:val="20"/>
              </w:rPr>
              <w:t xml:space="preserve">, </w:t>
            </w:r>
            <w:r w:rsidR="00480AFD" w:rsidRPr="4DAB0969">
              <w:rPr>
                <w:rFonts w:ascii="Ubuntu" w:hAnsi="Ubuntu"/>
                <w:color w:val="FF0000"/>
                <w:sz w:val="20"/>
                <w:szCs w:val="20"/>
              </w:rPr>
              <w:t>but it will be</w:t>
            </w:r>
            <w:r w:rsidR="0041678B" w:rsidRPr="4DAB0969">
              <w:rPr>
                <w:rFonts w:ascii="Ubuntu" w:hAnsi="Ubuntu"/>
                <w:color w:val="FF0000"/>
                <w:sz w:val="20"/>
                <w:szCs w:val="20"/>
              </w:rPr>
              <w:t xml:space="preserve"> reviewed and refreshed as part of the IMTP process</w:t>
            </w:r>
          </w:p>
        </w:tc>
      </w:tr>
      <w:tr w:rsidR="0074434C" w:rsidRPr="00A62233" w14:paraId="3EDD0F9A" w14:textId="77777777" w:rsidTr="24C34CE1">
        <w:tc>
          <w:tcPr>
            <w:tcW w:w="5000" w:type="pct"/>
            <w:gridSpan w:val="17"/>
            <w:tcBorders>
              <w:top w:val="single" w:sz="4" w:space="0" w:color="auto"/>
              <w:left w:val="nil"/>
              <w:bottom w:val="single" w:sz="4" w:space="0" w:color="auto"/>
              <w:right w:val="single" w:sz="4" w:space="0" w:color="auto"/>
            </w:tcBorders>
          </w:tcPr>
          <w:p w14:paraId="1BB66212" w14:textId="5F8D7ABF" w:rsidR="0074434C" w:rsidRPr="00A62233" w:rsidRDefault="0074434C" w:rsidP="001F3F05">
            <w:pPr>
              <w:spacing w:after="50"/>
              <w:rPr>
                <w:rFonts w:ascii="Ubuntu" w:hAnsi="Ubuntu"/>
                <w:sz w:val="20"/>
                <w:szCs w:val="20"/>
              </w:rPr>
            </w:pPr>
          </w:p>
        </w:tc>
      </w:tr>
      <w:tr w:rsidR="0074434C" w:rsidRPr="00A62233" w14:paraId="0A8E8D47" w14:textId="77777777" w:rsidTr="24C34CE1">
        <w:tc>
          <w:tcPr>
            <w:tcW w:w="5000" w:type="pct"/>
            <w:gridSpan w:val="17"/>
            <w:tcBorders>
              <w:top w:val="single" w:sz="4" w:space="0" w:color="auto"/>
              <w:right w:val="single" w:sz="4" w:space="0" w:color="auto"/>
            </w:tcBorders>
            <w:shd w:val="clear" w:color="auto" w:fill="9CC2E5" w:themeFill="accent1" w:themeFillTint="99"/>
          </w:tcPr>
          <w:p w14:paraId="41AC503A" w14:textId="77777777" w:rsidR="0074434C" w:rsidRPr="00A62233" w:rsidRDefault="0074434C" w:rsidP="001F3F05">
            <w:pPr>
              <w:spacing w:after="50"/>
              <w:jc w:val="center"/>
              <w:rPr>
                <w:rFonts w:ascii="Ubuntu" w:hAnsi="Ubuntu"/>
                <w:b/>
                <w:sz w:val="20"/>
                <w:szCs w:val="20"/>
              </w:rPr>
            </w:pPr>
            <w:r w:rsidRPr="00A62233">
              <w:rPr>
                <w:rFonts w:ascii="Ubuntu" w:hAnsi="Ubuntu"/>
                <w:b/>
                <w:sz w:val="20"/>
                <w:szCs w:val="20"/>
              </w:rPr>
              <w:t>Sponsor and Assurance Group</w:t>
            </w:r>
          </w:p>
        </w:tc>
      </w:tr>
      <w:tr w:rsidR="001376A2" w:rsidRPr="00A62233" w14:paraId="37E9DCE4" w14:textId="77777777" w:rsidTr="24C34CE1">
        <w:tc>
          <w:tcPr>
            <w:tcW w:w="1068" w:type="pct"/>
            <w:gridSpan w:val="6"/>
            <w:shd w:val="clear" w:color="auto" w:fill="9CC2E5" w:themeFill="accent1" w:themeFillTint="99"/>
          </w:tcPr>
          <w:p w14:paraId="19CE85DB" w14:textId="77777777" w:rsidR="0074434C" w:rsidRPr="00A62233" w:rsidRDefault="0074434C" w:rsidP="001F3F05">
            <w:pPr>
              <w:spacing w:after="50"/>
              <w:rPr>
                <w:rFonts w:ascii="Ubuntu" w:hAnsi="Ubuntu"/>
                <w:b/>
                <w:sz w:val="20"/>
                <w:szCs w:val="20"/>
              </w:rPr>
            </w:pPr>
            <w:r w:rsidRPr="00A62233">
              <w:rPr>
                <w:rFonts w:ascii="Ubuntu" w:hAnsi="Ubuntu"/>
                <w:b/>
                <w:sz w:val="20"/>
                <w:szCs w:val="20"/>
              </w:rPr>
              <w:t>Executive Sponsor</w:t>
            </w:r>
          </w:p>
        </w:tc>
        <w:tc>
          <w:tcPr>
            <w:tcW w:w="3932" w:type="pct"/>
            <w:gridSpan w:val="11"/>
            <w:tcBorders>
              <w:right w:val="single" w:sz="4" w:space="0" w:color="auto"/>
            </w:tcBorders>
          </w:tcPr>
          <w:p w14:paraId="22F1EAB7" w14:textId="1D2B63E1" w:rsidR="0074434C" w:rsidRPr="00A62233" w:rsidRDefault="00B0517E" w:rsidP="0074434C">
            <w:pPr>
              <w:rPr>
                <w:rFonts w:ascii="Ubuntu" w:hAnsi="Ubuntu"/>
                <w:sz w:val="20"/>
                <w:szCs w:val="20"/>
              </w:rPr>
            </w:pPr>
            <w:r w:rsidRPr="16BE1195">
              <w:rPr>
                <w:rFonts w:ascii="Ubuntu" w:hAnsi="Ubuntu"/>
                <w:sz w:val="20"/>
                <w:szCs w:val="20"/>
              </w:rPr>
              <w:t xml:space="preserve">Jim McManus, National Directorate of </w:t>
            </w:r>
            <w:r w:rsidR="0074434C" w:rsidRPr="16BE1195">
              <w:rPr>
                <w:rFonts w:ascii="Ubuntu" w:hAnsi="Ubuntu"/>
                <w:sz w:val="20"/>
                <w:szCs w:val="20"/>
              </w:rPr>
              <w:t>Health and Well</w:t>
            </w:r>
            <w:r w:rsidR="009118E4" w:rsidRPr="16BE1195">
              <w:rPr>
                <w:rFonts w:ascii="Ubuntu" w:hAnsi="Ubuntu"/>
                <w:sz w:val="20"/>
                <w:szCs w:val="20"/>
              </w:rPr>
              <w:t>-B</w:t>
            </w:r>
            <w:r w:rsidR="0074434C" w:rsidRPr="16BE1195">
              <w:rPr>
                <w:rFonts w:ascii="Ubuntu" w:hAnsi="Ubuntu"/>
                <w:sz w:val="20"/>
                <w:szCs w:val="20"/>
              </w:rPr>
              <w:t>ein</w:t>
            </w:r>
            <w:r w:rsidRPr="16BE1195">
              <w:rPr>
                <w:rFonts w:ascii="Ubuntu" w:hAnsi="Ubuntu"/>
                <w:sz w:val="20"/>
                <w:szCs w:val="20"/>
              </w:rPr>
              <w:t>g</w:t>
            </w:r>
          </w:p>
          <w:p w14:paraId="35C64540" w14:textId="4D8E316C" w:rsidR="0074434C" w:rsidRPr="00A62233" w:rsidRDefault="0074434C" w:rsidP="0074434C">
            <w:pPr>
              <w:rPr>
                <w:rFonts w:ascii="Ubuntu" w:hAnsi="Ubuntu"/>
                <w:sz w:val="20"/>
                <w:szCs w:val="28"/>
              </w:rPr>
            </w:pPr>
            <w:r w:rsidRPr="00A62233">
              <w:rPr>
                <w:rFonts w:ascii="Ubuntu" w:hAnsi="Ubuntu"/>
                <w:sz w:val="20"/>
                <w:szCs w:val="28"/>
              </w:rPr>
              <w:t xml:space="preserve">Contributors: </w:t>
            </w:r>
            <w:r w:rsidR="006D75A4" w:rsidRPr="00A62233">
              <w:rPr>
                <w:rFonts w:ascii="Ubuntu" w:hAnsi="Ubuntu"/>
                <w:sz w:val="20"/>
                <w:szCs w:val="28"/>
              </w:rPr>
              <w:t xml:space="preserve">Sumina Azam, </w:t>
            </w:r>
            <w:r w:rsidR="009713E1" w:rsidRPr="00A62233">
              <w:rPr>
                <w:rFonts w:ascii="Ubuntu" w:hAnsi="Ubuntu" w:cstheme="minorHAnsi"/>
                <w:sz w:val="20"/>
                <w:szCs w:val="20"/>
              </w:rPr>
              <w:t>Director of Policy and International Health / WHOCC</w:t>
            </w:r>
          </w:p>
          <w:p w14:paraId="125B68C4" w14:textId="77777777" w:rsidR="0074434C" w:rsidRPr="00A62233" w:rsidRDefault="0074434C" w:rsidP="0074434C">
            <w:pPr>
              <w:rPr>
                <w:rFonts w:ascii="Ubuntu" w:hAnsi="Ubuntu"/>
                <w:sz w:val="20"/>
                <w:szCs w:val="28"/>
              </w:rPr>
            </w:pPr>
            <w:r w:rsidRPr="00A62233">
              <w:rPr>
                <w:rFonts w:ascii="Ubuntu" w:hAnsi="Ubuntu"/>
                <w:sz w:val="20"/>
                <w:szCs w:val="28"/>
              </w:rPr>
              <w:t xml:space="preserve">Meng Khaw, National Director Health Protection and Screening Services </w:t>
            </w:r>
          </w:p>
          <w:p w14:paraId="57CEE9BD" w14:textId="18ED4846" w:rsidR="0074434C" w:rsidRPr="00A62233" w:rsidRDefault="0074434C" w:rsidP="006D75A4">
            <w:pPr>
              <w:rPr>
                <w:rFonts w:ascii="Ubuntu" w:hAnsi="Ubuntu"/>
                <w:sz w:val="20"/>
                <w:szCs w:val="20"/>
              </w:rPr>
            </w:pPr>
            <w:r w:rsidRPr="00A62233">
              <w:rPr>
                <w:rFonts w:ascii="Ubuntu" w:hAnsi="Ubuntu"/>
                <w:sz w:val="20"/>
                <w:szCs w:val="28"/>
              </w:rPr>
              <w:t>Huw George</w:t>
            </w:r>
            <w:r w:rsidR="006D75A4" w:rsidRPr="00A62233">
              <w:rPr>
                <w:rFonts w:ascii="Ubuntu" w:hAnsi="Ubuntu"/>
                <w:sz w:val="20"/>
                <w:szCs w:val="28"/>
              </w:rPr>
              <w:t>, Deputy Chief Executive and Exec Director of Operations and Finance</w:t>
            </w:r>
          </w:p>
        </w:tc>
      </w:tr>
      <w:tr w:rsidR="001376A2" w:rsidRPr="00A62233" w14:paraId="3B39F1EC" w14:textId="77777777" w:rsidTr="24C34CE1">
        <w:tc>
          <w:tcPr>
            <w:tcW w:w="1068" w:type="pct"/>
            <w:gridSpan w:val="6"/>
            <w:tcBorders>
              <w:bottom w:val="single" w:sz="4" w:space="0" w:color="auto"/>
            </w:tcBorders>
            <w:shd w:val="clear" w:color="auto" w:fill="9CC2E5" w:themeFill="accent1" w:themeFillTint="99"/>
          </w:tcPr>
          <w:p w14:paraId="21CBD984" w14:textId="77777777" w:rsidR="0074434C" w:rsidRPr="00A62233" w:rsidRDefault="0074434C" w:rsidP="001F3F05">
            <w:pPr>
              <w:spacing w:after="50"/>
              <w:rPr>
                <w:rFonts w:ascii="Ubuntu" w:hAnsi="Ubuntu"/>
                <w:b/>
                <w:sz w:val="20"/>
                <w:szCs w:val="20"/>
              </w:rPr>
            </w:pPr>
            <w:r w:rsidRPr="00A62233">
              <w:rPr>
                <w:rFonts w:ascii="Ubuntu" w:hAnsi="Ubuntu"/>
                <w:b/>
                <w:sz w:val="20"/>
                <w:szCs w:val="20"/>
              </w:rPr>
              <w:t>Assurance Group</w:t>
            </w:r>
          </w:p>
        </w:tc>
        <w:tc>
          <w:tcPr>
            <w:tcW w:w="3932" w:type="pct"/>
            <w:gridSpan w:val="11"/>
            <w:tcBorders>
              <w:bottom w:val="single" w:sz="4" w:space="0" w:color="auto"/>
              <w:right w:val="single" w:sz="4" w:space="0" w:color="auto"/>
            </w:tcBorders>
          </w:tcPr>
          <w:p w14:paraId="246469C2" w14:textId="4C203F6F" w:rsidR="0074434C" w:rsidRPr="00A62233" w:rsidRDefault="00C87986" w:rsidP="001F3F05">
            <w:pPr>
              <w:spacing w:after="50"/>
              <w:rPr>
                <w:rFonts w:ascii="Ubuntu" w:hAnsi="Ubuntu"/>
                <w:sz w:val="20"/>
                <w:szCs w:val="20"/>
              </w:rPr>
            </w:pPr>
            <w:r w:rsidRPr="00C87986">
              <w:rPr>
                <w:rFonts w:ascii="Ubuntu" w:hAnsi="Ubuntu"/>
                <w:sz w:val="20"/>
                <w:szCs w:val="28"/>
              </w:rPr>
              <w:t>Knowledge Research and Information Committee (remitted from QSIC Dec 2023)</w:t>
            </w:r>
          </w:p>
        </w:tc>
      </w:tr>
      <w:tr w:rsidR="001376A2" w:rsidRPr="00A62233" w14:paraId="07B2953A" w14:textId="77777777" w:rsidTr="24C34CE1">
        <w:tc>
          <w:tcPr>
            <w:tcW w:w="3330" w:type="pct"/>
            <w:gridSpan w:val="15"/>
            <w:tcBorders>
              <w:top w:val="single" w:sz="4" w:space="0" w:color="auto"/>
              <w:left w:val="nil"/>
              <w:bottom w:val="single" w:sz="4" w:space="0" w:color="auto"/>
              <w:right w:val="nil"/>
            </w:tcBorders>
          </w:tcPr>
          <w:p w14:paraId="3902B849" w14:textId="51AAE440" w:rsidR="0074434C" w:rsidRPr="00A62233" w:rsidRDefault="0074434C" w:rsidP="001F3F05">
            <w:pPr>
              <w:spacing w:after="50"/>
              <w:rPr>
                <w:rFonts w:ascii="Ubuntu" w:hAnsi="Ubuntu"/>
                <w:sz w:val="20"/>
                <w:szCs w:val="20"/>
              </w:rPr>
            </w:pPr>
          </w:p>
        </w:tc>
        <w:tc>
          <w:tcPr>
            <w:tcW w:w="1670" w:type="pct"/>
            <w:gridSpan w:val="2"/>
            <w:tcBorders>
              <w:top w:val="single" w:sz="4" w:space="0" w:color="auto"/>
              <w:left w:val="nil"/>
              <w:bottom w:val="nil"/>
              <w:right w:val="nil"/>
            </w:tcBorders>
          </w:tcPr>
          <w:p w14:paraId="3864A249" w14:textId="2403568D" w:rsidR="0074434C" w:rsidRPr="00A62233" w:rsidRDefault="0074434C" w:rsidP="001F3F05">
            <w:pPr>
              <w:spacing w:after="50"/>
              <w:rPr>
                <w:rFonts w:ascii="Ubuntu" w:hAnsi="Ubuntu"/>
                <w:sz w:val="20"/>
                <w:szCs w:val="20"/>
              </w:rPr>
            </w:pPr>
          </w:p>
        </w:tc>
      </w:tr>
      <w:tr w:rsidR="001376A2" w:rsidRPr="00A62233" w14:paraId="3AAF0870" w14:textId="77777777" w:rsidTr="24C34CE1">
        <w:tc>
          <w:tcPr>
            <w:tcW w:w="3330" w:type="pct"/>
            <w:gridSpan w:val="15"/>
            <w:tcBorders>
              <w:top w:val="single" w:sz="4" w:space="0" w:color="auto"/>
              <w:right w:val="single" w:sz="4" w:space="0" w:color="auto"/>
            </w:tcBorders>
            <w:shd w:val="clear" w:color="auto" w:fill="9CC2E5" w:themeFill="accent1" w:themeFillTint="99"/>
          </w:tcPr>
          <w:p w14:paraId="69138937" w14:textId="77777777" w:rsidR="0074434C" w:rsidRPr="00A62233" w:rsidRDefault="0074434C" w:rsidP="001F3F05">
            <w:pPr>
              <w:spacing w:after="50"/>
              <w:jc w:val="center"/>
              <w:rPr>
                <w:rFonts w:ascii="Ubuntu" w:hAnsi="Ubuntu"/>
                <w:b/>
                <w:sz w:val="20"/>
                <w:szCs w:val="20"/>
              </w:rPr>
            </w:pPr>
            <w:r w:rsidRPr="00A62233">
              <w:rPr>
                <w:rFonts w:ascii="Ubuntu" w:hAnsi="Ubuntu"/>
                <w:b/>
                <w:sz w:val="20"/>
                <w:szCs w:val="20"/>
              </w:rPr>
              <w:t>Inherent Risk</w:t>
            </w:r>
          </w:p>
        </w:tc>
        <w:tc>
          <w:tcPr>
            <w:tcW w:w="1670" w:type="pct"/>
            <w:gridSpan w:val="2"/>
            <w:tcBorders>
              <w:top w:val="nil"/>
              <w:left w:val="single" w:sz="4" w:space="0" w:color="auto"/>
              <w:bottom w:val="nil"/>
              <w:right w:val="nil"/>
            </w:tcBorders>
            <w:shd w:val="clear" w:color="auto" w:fill="auto"/>
          </w:tcPr>
          <w:p w14:paraId="2D83F732" w14:textId="77777777" w:rsidR="0074434C" w:rsidRPr="00A62233" w:rsidRDefault="0074434C" w:rsidP="001F3F05">
            <w:pPr>
              <w:spacing w:after="50"/>
              <w:jc w:val="center"/>
              <w:rPr>
                <w:rFonts w:ascii="Ubuntu" w:hAnsi="Ubuntu"/>
                <w:b/>
                <w:sz w:val="20"/>
                <w:szCs w:val="20"/>
              </w:rPr>
            </w:pPr>
          </w:p>
        </w:tc>
      </w:tr>
      <w:tr w:rsidR="000959F6" w:rsidRPr="00A62233" w14:paraId="05CC1A63" w14:textId="77777777" w:rsidTr="24C34CE1">
        <w:tc>
          <w:tcPr>
            <w:tcW w:w="544" w:type="pct"/>
            <w:gridSpan w:val="2"/>
            <w:tcBorders>
              <w:bottom w:val="single" w:sz="4" w:space="0" w:color="auto"/>
            </w:tcBorders>
            <w:shd w:val="clear" w:color="auto" w:fill="9CC2E5" w:themeFill="accent1" w:themeFillTint="99"/>
          </w:tcPr>
          <w:p w14:paraId="67E39145" w14:textId="77777777" w:rsidR="0074434C" w:rsidRPr="00A62233" w:rsidRDefault="0074434C" w:rsidP="001F3F05">
            <w:pPr>
              <w:spacing w:after="50"/>
              <w:rPr>
                <w:rFonts w:ascii="Ubuntu" w:hAnsi="Ubuntu"/>
                <w:b/>
                <w:sz w:val="20"/>
                <w:szCs w:val="20"/>
              </w:rPr>
            </w:pPr>
            <w:r w:rsidRPr="00A62233">
              <w:rPr>
                <w:rFonts w:ascii="Ubuntu" w:hAnsi="Ubuntu"/>
                <w:b/>
                <w:sz w:val="20"/>
                <w:szCs w:val="20"/>
              </w:rPr>
              <w:t>Date</w:t>
            </w:r>
          </w:p>
        </w:tc>
        <w:tc>
          <w:tcPr>
            <w:tcW w:w="775" w:type="pct"/>
            <w:gridSpan w:val="5"/>
            <w:tcBorders>
              <w:bottom w:val="single" w:sz="4" w:space="0" w:color="auto"/>
            </w:tcBorders>
          </w:tcPr>
          <w:p w14:paraId="2048E314" w14:textId="77777777" w:rsidR="0074434C" w:rsidRPr="00A62233" w:rsidRDefault="0074434C" w:rsidP="001F3F05">
            <w:pPr>
              <w:spacing w:after="50"/>
              <w:rPr>
                <w:rFonts w:ascii="Ubuntu" w:hAnsi="Ubuntu"/>
                <w:sz w:val="20"/>
                <w:szCs w:val="20"/>
              </w:rPr>
            </w:pPr>
            <w:r w:rsidRPr="00A62233">
              <w:rPr>
                <w:rFonts w:ascii="Ubuntu" w:hAnsi="Ubuntu"/>
                <w:sz w:val="20"/>
                <w:szCs w:val="20"/>
              </w:rPr>
              <w:t>11/05/23</w:t>
            </w:r>
          </w:p>
        </w:tc>
        <w:tc>
          <w:tcPr>
            <w:tcW w:w="608" w:type="pct"/>
            <w:gridSpan w:val="3"/>
            <w:tcBorders>
              <w:bottom w:val="single" w:sz="4" w:space="0" w:color="auto"/>
            </w:tcBorders>
            <w:shd w:val="clear" w:color="auto" w:fill="9CC2E5" w:themeFill="accent1" w:themeFillTint="99"/>
          </w:tcPr>
          <w:p w14:paraId="273C3608" w14:textId="77777777" w:rsidR="0074434C" w:rsidRPr="00A62233" w:rsidRDefault="0074434C" w:rsidP="001F3F05">
            <w:pPr>
              <w:spacing w:after="50"/>
              <w:rPr>
                <w:rFonts w:ascii="Ubuntu" w:hAnsi="Ubuntu"/>
                <w:b/>
                <w:sz w:val="20"/>
                <w:szCs w:val="20"/>
              </w:rPr>
            </w:pPr>
            <w:r w:rsidRPr="00A62233">
              <w:rPr>
                <w:rFonts w:ascii="Ubuntu" w:hAnsi="Ubuntu"/>
                <w:b/>
                <w:sz w:val="20"/>
                <w:szCs w:val="20"/>
              </w:rPr>
              <w:t>Likelihood:</w:t>
            </w:r>
          </w:p>
        </w:tc>
        <w:tc>
          <w:tcPr>
            <w:tcW w:w="123" w:type="pct"/>
            <w:tcBorders>
              <w:bottom w:val="single" w:sz="4" w:space="0" w:color="auto"/>
            </w:tcBorders>
            <w:shd w:val="clear" w:color="auto" w:fill="auto"/>
          </w:tcPr>
          <w:p w14:paraId="4BF19A7C" w14:textId="6F649E40" w:rsidR="0074434C" w:rsidRPr="00A62233" w:rsidRDefault="00005509" w:rsidP="001F3F05">
            <w:pPr>
              <w:spacing w:after="50"/>
              <w:rPr>
                <w:rFonts w:ascii="Ubuntu" w:hAnsi="Ubuntu"/>
                <w:b/>
                <w:sz w:val="20"/>
                <w:szCs w:val="20"/>
              </w:rPr>
            </w:pPr>
            <w:r w:rsidRPr="00A62233">
              <w:rPr>
                <w:rFonts w:ascii="Ubuntu" w:hAnsi="Ubuntu"/>
                <w:b/>
                <w:sz w:val="20"/>
                <w:szCs w:val="20"/>
              </w:rPr>
              <w:t>5</w:t>
            </w:r>
          </w:p>
        </w:tc>
        <w:tc>
          <w:tcPr>
            <w:tcW w:w="514" w:type="pct"/>
            <w:tcBorders>
              <w:bottom w:val="single" w:sz="4" w:space="0" w:color="auto"/>
            </w:tcBorders>
            <w:shd w:val="clear" w:color="auto" w:fill="9CC2E5" w:themeFill="accent1" w:themeFillTint="99"/>
          </w:tcPr>
          <w:p w14:paraId="0EC06F20" w14:textId="77777777" w:rsidR="0074434C" w:rsidRPr="00A62233" w:rsidRDefault="0074434C" w:rsidP="001F3F05">
            <w:pPr>
              <w:spacing w:after="50"/>
              <w:rPr>
                <w:rFonts w:ascii="Ubuntu" w:hAnsi="Ubuntu"/>
                <w:b/>
                <w:sz w:val="20"/>
                <w:szCs w:val="20"/>
              </w:rPr>
            </w:pPr>
            <w:r w:rsidRPr="00A62233">
              <w:rPr>
                <w:rFonts w:ascii="Ubuntu" w:hAnsi="Ubuntu"/>
                <w:b/>
                <w:sz w:val="20"/>
                <w:szCs w:val="20"/>
                <w:shd w:val="clear" w:color="auto" w:fill="9CC2E5" w:themeFill="accent1" w:themeFillTint="99"/>
              </w:rPr>
              <w:t>Impact</w:t>
            </w:r>
            <w:r w:rsidRPr="00A62233">
              <w:rPr>
                <w:rFonts w:ascii="Ubuntu" w:hAnsi="Ubuntu"/>
                <w:b/>
                <w:sz w:val="20"/>
                <w:szCs w:val="20"/>
              </w:rPr>
              <w:t>:</w:t>
            </w:r>
          </w:p>
        </w:tc>
        <w:tc>
          <w:tcPr>
            <w:tcW w:w="201" w:type="pct"/>
            <w:tcBorders>
              <w:bottom w:val="single" w:sz="4" w:space="0" w:color="auto"/>
            </w:tcBorders>
            <w:shd w:val="clear" w:color="auto" w:fill="auto"/>
          </w:tcPr>
          <w:p w14:paraId="0773DD92" w14:textId="68FE008A" w:rsidR="0074434C" w:rsidRPr="00A62233" w:rsidRDefault="00005509" w:rsidP="001F3F05">
            <w:pPr>
              <w:spacing w:after="50"/>
              <w:rPr>
                <w:rFonts w:ascii="Ubuntu" w:hAnsi="Ubuntu"/>
                <w:b/>
                <w:sz w:val="20"/>
                <w:szCs w:val="20"/>
              </w:rPr>
            </w:pPr>
            <w:r w:rsidRPr="00A62233">
              <w:rPr>
                <w:rFonts w:ascii="Ubuntu" w:hAnsi="Ubuntu"/>
                <w:b/>
                <w:sz w:val="20"/>
                <w:szCs w:val="20"/>
              </w:rPr>
              <w:t>5</w:t>
            </w:r>
          </w:p>
        </w:tc>
        <w:tc>
          <w:tcPr>
            <w:tcW w:w="352" w:type="pct"/>
            <w:tcBorders>
              <w:bottom w:val="single" w:sz="4" w:space="0" w:color="auto"/>
            </w:tcBorders>
            <w:shd w:val="clear" w:color="auto" w:fill="9CC2E5" w:themeFill="accent1" w:themeFillTint="99"/>
          </w:tcPr>
          <w:p w14:paraId="0307CD56" w14:textId="77777777" w:rsidR="0074434C" w:rsidRPr="00A62233" w:rsidRDefault="0074434C" w:rsidP="001F3F05">
            <w:pPr>
              <w:spacing w:after="50"/>
              <w:rPr>
                <w:rFonts w:ascii="Ubuntu" w:hAnsi="Ubuntu"/>
                <w:b/>
                <w:sz w:val="20"/>
                <w:szCs w:val="20"/>
              </w:rPr>
            </w:pPr>
            <w:r w:rsidRPr="00A62233">
              <w:rPr>
                <w:rFonts w:ascii="Ubuntu" w:hAnsi="Ubuntu"/>
                <w:b/>
                <w:sz w:val="20"/>
                <w:szCs w:val="20"/>
              </w:rPr>
              <w:t>Score:</w:t>
            </w:r>
          </w:p>
        </w:tc>
        <w:tc>
          <w:tcPr>
            <w:tcW w:w="213" w:type="pct"/>
            <w:tcBorders>
              <w:bottom w:val="single" w:sz="4" w:space="0" w:color="auto"/>
              <w:right w:val="single" w:sz="4" w:space="0" w:color="auto"/>
            </w:tcBorders>
            <w:shd w:val="clear" w:color="auto" w:fill="auto"/>
          </w:tcPr>
          <w:p w14:paraId="5D5CFE8F" w14:textId="44EFBBA8" w:rsidR="0074434C" w:rsidRPr="00A62233" w:rsidRDefault="00005509" w:rsidP="004325BB">
            <w:pPr>
              <w:spacing w:after="50"/>
              <w:rPr>
                <w:rFonts w:ascii="Ubuntu" w:hAnsi="Ubuntu"/>
                <w:b/>
                <w:sz w:val="20"/>
                <w:szCs w:val="20"/>
              </w:rPr>
            </w:pPr>
            <w:r w:rsidRPr="00A62233">
              <w:rPr>
                <w:rFonts w:ascii="Ubuntu" w:hAnsi="Ubuntu"/>
                <w:b/>
                <w:sz w:val="20"/>
                <w:szCs w:val="20"/>
              </w:rPr>
              <w:t>25</w:t>
            </w:r>
          </w:p>
        </w:tc>
        <w:tc>
          <w:tcPr>
            <w:tcW w:w="1670" w:type="pct"/>
            <w:gridSpan w:val="2"/>
            <w:tcBorders>
              <w:top w:val="nil"/>
              <w:left w:val="single" w:sz="4" w:space="0" w:color="auto"/>
              <w:bottom w:val="nil"/>
              <w:right w:val="nil"/>
            </w:tcBorders>
          </w:tcPr>
          <w:p w14:paraId="539E9522" w14:textId="77777777" w:rsidR="0074434C" w:rsidRPr="00A62233" w:rsidRDefault="0074434C" w:rsidP="001F3F05">
            <w:pPr>
              <w:spacing w:after="50"/>
              <w:rPr>
                <w:rFonts w:ascii="Ubuntu" w:hAnsi="Ubuntu"/>
                <w:sz w:val="20"/>
                <w:szCs w:val="20"/>
              </w:rPr>
            </w:pPr>
          </w:p>
        </w:tc>
      </w:tr>
      <w:tr w:rsidR="001376A2" w:rsidRPr="00A62233" w14:paraId="0A998B22" w14:textId="77777777" w:rsidTr="24C34CE1">
        <w:tc>
          <w:tcPr>
            <w:tcW w:w="3330" w:type="pct"/>
            <w:gridSpan w:val="15"/>
            <w:tcBorders>
              <w:top w:val="single" w:sz="4" w:space="0" w:color="auto"/>
              <w:left w:val="nil"/>
              <w:bottom w:val="single" w:sz="4" w:space="0" w:color="auto"/>
              <w:right w:val="nil"/>
            </w:tcBorders>
          </w:tcPr>
          <w:p w14:paraId="021D0410" w14:textId="2F1C16E5" w:rsidR="0074434C" w:rsidRPr="00A62233" w:rsidRDefault="0074434C" w:rsidP="001F3F05">
            <w:pPr>
              <w:spacing w:after="50"/>
              <w:rPr>
                <w:rFonts w:ascii="Ubuntu" w:hAnsi="Ubuntu"/>
                <w:sz w:val="20"/>
                <w:szCs w:val="20"/>
              </w:rPr>
            </w:pPr>
          </w:p>
        </w:tc>
        <w:tc>
          <w:tcPr>
            <w:tcW w:w="620" w:type="pct"/>
            <w:tcBorders>
              <w:top w:val="nil"/>
              <w:left w:val="nil"/>
              <w:bottom w:val="nil"/>
              <w:right w:val="nil"/>
            </w:tcBorders>
          </w:tcPr>
          <w:p w14:paraId="2E3180DA" w14:textId="63A72775" w:rsidR="0074434C" w:rsidRPr="00A62233" w:rsidRDefault="0074434C" w:rsidP="001F3F05">
            <w:pPr>
              <w:spacing w:after="50"/>
              <w:rPr>
                <w:rFonts w:ascii="Ubuntu" w:hAnsi="Ubuntu"/>
                <w:sz w:val="20"/>
                <w:szCs w:val="20"/>
              </w:rPr>
            </w:pPr>
          </w:p>
        </w:tc>
        <w:tc>
          <w:tcPr>
            <w:tcW w:w="1050" w:type="pct"/>
            <w:tcBorders>
              <w:top w:val="nil"/>
              <w:left w:val="nil"/>
              <w:bottom w:val="nil"/>
              <w:right w:val="nil"/>
            </w:tcBorders>
          </w:tcPr>
          <w:p w14:paraId="3C28F707" w14:textId="1EA18C4C" w:rsidR="0074434C" w:rsidRPr="00A62233" w:rsidRDefault="0074434C" w:rsidP="001F3F05">
            <w:pPr>
              <w:spacing w:after="50"/>
              <w:rPr>
                <w:rFonts w:ascii="Ubuntu" w:hAnsi="Ubuntu"/>
                <w:sz w:val="20"/>
                <w:szCs w:val="20"/>
              </w:rPr>
            </w:pPr>
          </w:p>
        </w:tc>
      </w:tr>
      <w:tr w:rsidR="00337C0D" w:rsidRPr="00A62233" w14:paraId="14159564" w14:textId="77777777" w:rsidTr="24C34CE1">
        <w:tc>
          <w:tcPr>
            <w:tcW w:w="2050" w:type="pct"/>
            <w:gridSpan w:val="11"/>
            <w:tcBorders>
              <w:top w:val="single" w:sz="4" w:space="0" w:color="auto"/>
            </w:tcBorders>
            <w:shd w:val="clear" w:color="auto" w:fill="9CC2E5" w:themeFill="accent1" w:themeFillTint="99"/>
          </w:tcPr>
          <w:p w14:paraId="3F7B44AF" w14:textId="77777777" w:rsidR="00337C0D" w:rsidRPr="00A62233" w:rsidRDefault="00337C0D" w:rsidP="001F3F05">
            <w:pPr>
              <w:spacing w:after="50"/>
              <w:jc w:val="center"/>
              <w:rPr>
                <w:rFonts w:ascii="Ubuntu" w:hAnsi="Ubuntu"/>
                <w:b/>
                <w:sz w:val="20"/>
                <w:szCs w:val="20"/>
              </w:rPr>
            </w:pPr>
            <w:r w:rsidRPr="00A62233">
              <w:rPr>
                <w:rFonts w:ascii="Ubuntu" w:hAnsi="Ubuntu"/>
                <w:b/>
                <w:sz w:val="20"/>
                <w:szCs w:val="20"/>
              </w:rPr>
              <w:t>Risk Score</w:t>
            </w:r>
          </w:p>
        </w:tc>
        <w:tc>
          <w:tcPr>
            <w:tcW w:w="1900" w:type="pct"/>
            <w:gridSpan w:val="5"/>
            <w:tcBorders>
              <w:top w:val="single" w:sz="4" w:space="0" w:color="auto"/>
              <w:right w:val="single" w:sz="4" w:space="0" w:color="auto"/>
            </w:tcBorders>
            <w:shd w:val="clear" w:color="auto" w:fill="9CC2E5" w:themeFill="accent1" w:themeFillTint="99"/>
          </w:tcPr>
          <w:p w14:paraId="597EE64B" w14:textId="7FFC7A29" w:rsidR="00337C0D" w:rsidRPr="00A62233" w:rsidRDefault="00337C0D" w:rsidP="001F3F05">
            <w:pPr>
              <w:spacing w:after="50"/>
              <w:jc w:val="center"/>
              <w:rPr>
                <w:rFonts w:ascii="Ubuntu" w:hAnsi="Ubuntu"/>
                <w:b/>
                <w:sz w:val="20"/>
                <w:szCs w:val="20"/>
              </w:rPr>
            </w:pPr>
            <w:r w:rsidRPr="00A62233">
              <w:rPr>
                <w:rFonts w:ascii="Ubuntu" w:hAnsi="Ubuntu"/>
                <w:b/>
                <w:sz w:val="20"/>
                <w:szCs w:val="20"/>
              </w:rPr>
              <w:t>Risk Decision</w:t>
            </w:r>
          </w:p>
        </w:tc>
        <w:tc>
          <w:tcPr>
            <w:tcW w:w="1050" w:type="pct"/>
            <w:tcBorders>
              <w:top w:val="nil"/>
              <w:left w:val="single" w:sz="4" w:space="0" w:color="auto"/>
              <w:bottom w:val="nil"/>
              <w:right w:val="nil"/>
            </w:tcBorders>
            <w:shd w:val="clear" w:color="auto" w:fill="9CC2E5" w:themeFill="accent1" w:themeFillTint="99"/>
          </w:tcPr>
          <w:p w14:paraId="7455A130" w14:textId="1580244F" w:rsidR="00337C0D" w:rsidRPr="00A62233" w:rsidRDefault="00D87B11" w:rsidP="001F3F05">
            <w:pPr>
              <w:spacing w:after="50"/>
              <w:jc w:val="center"/>
              <w:rPr>
                <w:rFonts w:ascii="Ubuntu" w:hAnsi="Ubuntu"/>
                <w:b/>
                <w:sz w:val="20"/>
                <w:szCs w:val="20"/>
              </w:rPr>
            </w:pPr>
            <w:r>
              <w:rPr>
                <w:rFonts w:ascii="Ubuntu" w:hAnsi="Ubuntu"/>
                <w:b/>
                <w:sz w:val="20"/>
                <w:szCs w:val="20"/>
              </w:rPr>
              <w:t xml:space="preserve">Trend </w:t>
            </w:r>
          </w:p>
        </w:tc>
      </w:tr>
      <w:tr w:rsidR="00337C0D" w:rsidRPr="00A62233" w14:paraId="23CC51EA" w14:textId="77777777" w:rsidTr="24C34CE1">
        <w:tc>
          <w:tcPr>
            <w:tcW w:w="1019" w:type="pct"/>
            <w:gridSpan w:val="5"/>
            <w:shd w:val="clear" w:color="auto" w:fill="DEEAF6" w:themeFill="accent1" w:themeFillTint="33"/>
          </w:tcPr>
          <w:p w14:paraId="1B10E6FC" w14:textId="77777777" w:rsidR="00337C0D" w:rsidRPr="00A62233" w:rsidRDefault="00337C0D" w:rsidP="001F3F05">
            <w:pPr>
              <w:spacing w:after="50"/>
              <w:jc w:val="center"/>
              <w:rPr>
                <w:rFonts w:ascii="Ubuntu" w:hAnsi="Ubuntu"/>
                <w:b/>
                <w:sz w:val="20"/>
                <w:szCs w:val="20"/>
              </w:rPr>
            </w:pPr>
            <w:r w:rsidRPr="00A62233">
              <w:rPr>
                <w:rFonts w:ascii="Ubuntu" w:hAnsi="Ubuntu"/>
                <w:b/>
                <w:sz w:val="20"/>
                <w:szCs w:val="20"/>
              </w:rPr>
              <w:t>Current Risk</w:t>
            </w:r>
          </w:p>
        </w:tc>
        <w:tc>
          <w:tcPr>
            <w:tcW w:w="1031" w:type="pct"/>
            <w:gridSpan w:val="6"/>
            <w:shd w:val="clear" w:color="auto" w:fill="DEEAF6" w:themeFill="accent1" w:themeFillTint="33"/>
          </w:tcPr>
          <w:p w14:paraId="727A1A39" w14:textId="77777777" w:rsidR="00337C0D" w:rsidRPr="00A62233" w:rsidRDefault="00337C0D" w:rsidP="001F3F05">
            <w:pPr>
              <w:spacing w:after="50"/>
              <w:jc w:val="center"/>
              <w:rPr>
                <w:rFonts w:ascii="Ubuntu" w:hAnsi="Ubuntu"/>
                <w:b/>
                <w:sz w:val="20"/>
                <w:szCs w:val="20"/>
              </w:rPr>
            </w:pPr>
            <w:r w:rsidRPr="00A62233">
              <w:rPr>
                <w:rFonts w:ascii="Ubuntu" w:hAnsi="Ubuntu"/>
                <w:b/>
                <w:sz w:val="20"/>
                <w:szCs w:val="20"/>
              </w:rPr>
              <w:t>Target Risk</w:t>
            </w:r>
          </w:p>
        </w:tc>
        <w:tc>
          <w:tcPr>
            <w:tcW w:w="1900" w:type="pct"/>
            <w:gridSpan w:val="5"/>
            <w:vMerge w:val="restart"/>
            <w:tcBorders>
              <w:right w:val="single" w:sz="4" w:space="0" w:color="auto"/>
            </w:tcBorders>
          </w:tcPr>
          <w:p w14:paraId="12A8FBB8" w14:textId="4D99401D" w:rsidR="00337C0D" w:rsidRPr="00A62233" w:rsidRDefault="00337C0D" w:rsidP="00005509">
            <w:pPr>
              <w:spacing w:after="50"/>
              <w:jc w:val="center"/>
              <w:rPr>
                <w:rFonts w:ascii="Ubuntu" w:hAnsi="Ubuntu"/>
                <w:b/>
                <w:sz w:val="20"/>
                <w:szCs w:val="20"/>
              </w:rPr>
            </w:pPr>
            <w:r w:rsidRPr="00A62233">
              <w:rPr>
                <w:rFonts w:ascii="Ubuntu" w:hAnsi="Ubuntu"/>
                <w:b/>
                <w:sz w:val="20"/>
                <w:szCs w:val="20"/>
              </w:rPr>
              <w:t>Treat</w:t>
            </w:r>
          </w:p>
        </w:tc>
        <w:tc>
          <w:tcPr>
            <w:tcW w:w="1050" w:type="pct"/>
            <w:vMerge w:val="restart"/>
            <w:tcBorders>
              <w:top w:val="nil"/>
              <w:left w:val="single" w:sz="4" w:space="0" w:color="auto"/>
              <w:bottom w:val="nil"/>
              <w:right w:val="nil"/>
            </w:tcBorders>
            <w:shd w:val="clear" w:color="auto" w:fill="auto"/>
          </w:tcPr>
          <w:p w14:paraId="77CD8DF8" w14:textId="492066E5" w:rsidR="00337C0D" w:rsidRPr="00A62233" w:rsidRDefault="006B3169" w:rsidP="001F3F05">
            <w:pPr>
              <w:spacing w:after="50"/>
              <w:rPr>
                <w:rFonts w:ascii="Ubuntu" w:hAnsi="Ubuntu"/>
                <w:sz w:val="20"/>
                <w:szCs w:val="20"/>
              </w:rPr>
            </w:pPr>
            <w:r>
              <w:rPr>
                <w:rFonts w:ascii="Ubuntu" w:hAnsi="Ubuntu"/>
                <w:noProof/>
                <w:sz w:val="20"/>
                <w:szCs w:val="20"/>
              </w:rPr>
              <mc:AlternateContent>
                <mc:Choice Requires="wps">
                  <w:drawing>
                    <wp:anchor distT="0" distB="0" distL="114300" distR="114300" simplePos="0" relativeHeight="251658240" behindDoc="0" locked="0" layoutInCell="1" allowOverlap="1" wp14:anchorId="7B184D8F" wp14:editId="59216FAE">
                      <wp:simplePos x="0" y="0"/>
                      <wp:positionH relativeFrom="column">
                        <wp:posOffset>961280</wp:posOffset>
                      </wp:positionH>
                      <wp:positionV relativeFrom="paragraph">
                        <wp:posOffset>150219</wp:posOffset>
                      </wp:positionV>
                      <wp:extent cx="922351" cy="230588"/>
                      <wp:effectExtent l="19050" t="19050" r="11430" b="36195"/>
                      <wp:wrapNone/>
                      <wp:docPr id="1671245821" name="Arrow: Left-Right 1"/>
                      <wp:cNvGraphicFramePr/>
                      <a:graphic xmlns:a="http://schemas.openxmlformats.org/drawingml/2006/main">
                        <a:graphicData uri="http://schemas.microsoft.com/office/word/2010/wordprocessingShape">
                          <wps:wsp>
                            <wps:cNvSpPr/>
                            <wps:spPr>
                              <a:xfrm>
                                <a:off x="0" y="0"/>
                                <a:ext cx="922351" cy="230588"/>
                              </a:xfrm>
                              <a:prstGeom prst="lef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95DE80C"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rrow: Left-Right 1" o:spid="_x0000_s1026" type="#_x0000_t69" style="position:absolute;margin-left:75.7pt;margin-top:11.85pt;width:72.65pt;height:18.1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" adj="2700" fillcolor="#ffc000" strokecolor="#091723 [484]" strokeweight="1pt"/>
                  </w:pict>
                </mc:Fallback>
              </mc:AlternateContent>
            </w:r>
          </w:p>
        </w:tc>
      </w:tr>
      <w:tr w:rsidR="00337C0D" w:rsidRPr="00A62233" w14:paraId="09533624" w14:textId="77777777" w:rsidTr="24C34CE1">
        <w:tc>
          <w:tcPr>
            <w:tcW w:w="502" w:type="pct"/>
            <w:shd w:val="clear" w:color="auto" w:fill="DEEAF6" w:themeFill="accent1" w:themeFillTint="33"/>
          </w:tcPr>
          <w:p w14:paraId="706F4A5B" w14:textId="77777777" w:rsidR="00337C0D" w:rsidRPr="00A62233" w:rsidRDefault="00337C0D" w:rsidP="00005509">
            <w:pPr>
              <w:spacing w:after="50"/>
              <w:jc w:val="center"/>
              <w:rPr>
                <w:rFonts w:ascii="Ubuntu" w:hAnsi="Ubuntu"/>
                <w:b/>
                <w:sz w:val="20"/>
                <w:szCs w:val="20"/>
              </w:rPr>
            </w:pPr>
            <w:r w:rsidRPr="00A62233">
              <w:rPr>
                <w:rFonts w:ascii="Ubuntu" w:hAnsi="Ubuntu"/>
                <w:b/>
                <w:sz w:val="20"/>
                <w:szCs w:val="20"/>
              </w:rPr>
              <w:t>Likelihood</w:t>
            </w:r>
          </w:p>
        </w:tc>
        <w:tc>
          <w:tcPr>
            <w:tcW w:w="364" w:type="pct"/>
            <w:gridSpan w:val="2"/>
            <w:shd w:val="clear" w:color="auto" w:fill="DEEAF6" w:themeFill="accent1" w:themeFillTint="33"/>
          </w:tcPr>
          <w:p w14:paraId="788488C8" w14:textId="77777777" w:rsidR="00337C0D" w:rsidRPr="00A62233" w:rsidRDefault="00337C0D" w:rsidP="00005509">
            <w:pPr>
              <w:spacing w:after="50"/>
              <w:jc w:val="center"/>
              <w:rPr>
                <w:rFonts w:ascii="Ubuntu" w:hAnsi="Ubuntu"/>
                <w:b/>
                <w:sz w:val="20"/>
                <w:szCs w:val="20"/>
              </w:rPr>
            </w:pPr>
            <w:r w:rsidRPr="00A62233">
              <w:rPr>
                <w:rFonts w:ascii="Ubuntu" w:hAnsi="Ubuntu"/>
                <w:b/>
                <w:sz w:val="20"/>
                <w:szCs w:val="20"/>
              </w:rPr>
              <w:t>Impact</w:t>
            </w:r>
          </w:p>
        </w:tc>
        <w:tc>
          <w:tcPr>
            <w:tcW w:w="153" w:type="pct"/>
            <w:gridSpan w:val="2"/>
            <w:vMerge w:val="restart"/>
            <w:shd w:val="clear" w:color="auto" w:fill="auto"/>
          </w:tcPr>
          <w:p w14:paraId="0F804716" w14:textId="4CD4B47F" w:rsidR="00337C0D" w:rsidRPr="00A62233" w:rsidRDefault="00337C0D" w:rsidP="00005509">
            <w:pPr>
              <w:spacing w:after="50"/>
              <w:jc w:val="center"/>
              <w:rPr>
                <w:rFonts w:ascii="Ubuntu" w:hAnsi="Ubuntu"/>
                <w:b/>
                <w:sz w:val="20"/>
                <w:szCs w:val="20"/>
              </w:rPr>
            </w:pPr>
          </w:p>
          <w:p w14:paraId="4733D628" w14:textId="330DEB6F" w:rsidR="00337C0D" w:rsidRPr="00A62233" w:rsidRDefault="00337C0D" w:rsidP="00005509">
            <w:pPr>
              <w:spacing w:after="50"/>
              <w:jc w:val="center"/>
              <w:rPr>
                <w:rFonts w:ascii="Ubuntu" w:hAnsi="Ubuntu"/>
                <w:sz w:val="20"/>
                <w:szCs w:val="20"/>
              </w:rPr>
            </w:pPr>
            <w:r w:rsidRPr="00A62233">
              <w:rPr>
                <w:rFonts w:ascii="Ubuntu" w:hAnsi="Ubuntu"/>
                <w:sz w:val="20"/>
                <w:szCs w:val="20"/>
              </w:rPr>
              <w:t>20</w:t>
            </w:r>
          </w:p>
        </w:tc>
        <w:tc>
          <w:tcPr>
            <w:tcW w:w="490" w:type="pct"/>
            <w:gridSpan w:val="3"/>
            <w:shd w:val="clear" w:color="auto" w:fill="DEEAF6" w:themeFill="accent1" w:themeFillTint="33"/>
          </w:tcPr>
          <w:p w14:paraId="2AAB9B18" w14:textId="77777777" w:rsidR="00337C0D" w:rsidRPr="00A62233" w:rsidRDefault="00337C0D" w:rsidP="00005509">
            <w:pPr>
              <w:spacing w:after="50"/>
              <w:jc w:val="center"/>
              <w:rPr>
                <w:rFonts w:ascii="Ubuntu" w:hAnsi="Ubuntu"/>
                <w:b/>
                <w:sz w:val="20"/>
                <w:szCs w:val="20"/>
              </w:rPr>
            </w:pPr>
            <w:r w:rsidRPr="00A62233">
              <w:rPr>
                <w:rFonts w:ascii="Ubuntu" w:hAnsi="Ubuntu"/>
                <w:b/>
                <w:sz w:val="20"/>
                <w:szCs w:val="20"/>
              </w:rPr>
              <w:t>Likelihood</w:t>
            </w:r>
          </w:p>
        </w:tc>
        <w:tc>
          <w:tcPr>
            <w:tcW w:w="366" w:type="pct"/>
            <w:shd w:val="clear" w:color="auto" w:fill="DEEAF6" w:themeFill="accent1" w:themeFillTint="33"/>
          </w:tcPr>
          <w:p w14:paraId="1469A40A" w14:textId="77777777" w:rsidR="00337C0D" w:rsidRPr="00A62233" w:rsidRDefault="00337C0D" w:rsidP="00005509">
            <w:pPr>
              <w:spacing w:after="50"/>
              <w:jc w:val="center"/>
              <w:rPr>
                <w:rFonts w:ascii="Ubuntu" w:hAnsi="Ubuntu"/>
                <w:b/>
                <w:sz w:val="20"/>
                <w:szCs w:val="20"/>
              </w:rPr>
            </w:pPr>
            <w:r w:rsidRPr="00A62233">
              <w:rPr>
                <w:rFonts w:ascii="Ubuntu" w:hAnsi="Ubuntu"/>
                <w:b/>
                <w:sz w:val="20"/>
                <w:szCs w:val="20"/>
              </w:rPr>
              <w:t>Impact</w:t>
            </w:r>
          </w:p>
        </w:tc>
        <w:tc>
          <w:tcPr>
            <w:tcW w:w="175" w:type="pct"/>
            <w:gridSpan w:val="2"/>
            <w:vMerge w:val="restart"/>
            <w:shd w:val="clear" w:color="auto" w:fill="auto"/>
          </w:tcPr>
          <w:p w14:paraId="33C6CF94" w14:textId="77777777" w:rsidR="00337C0D" w:rsidRPr="00A62233" w:rsidRDefault="00337C0D" w:rsidP="00005509">
            <w:pPr>
              <w:spacing w:after="50"/>
              <w:jc w:val="center"/>
              <w:rPr>
                <w:rFonts w:ascii="Ubuntu" w:hAnsi="Ubuntu"/>
                <w:sz w:val="20"/>
                <w:szCs w:val="20"/>
              </w:rPr>
            </w:pPr>
          </w:p>
          <w:p w14:paraId="6D16203A" w14:textId="0599EE67" w:rsidR="00337C0D" w:rsidRPr="00A62233" w:rsidRDefault="00337C0D" w:rsidP="00005509">
            <w:pPr>
              <w:spacing w:after="50"/>
              <w:jc w:val="center"/>
              <w:rPr>
                <w:rFonts w:ascii="Ubuntu" w:hAnsi="Ubuntu"/>
                <w:sz w:val="20"/>
                <w:szCs w:val="20"/>
              </w:rPr>
            </w:pPr>
            <w:r w:rsidRPr="00A62233">
              <w:rPr>
                <w:rFonts w:ascii="Ubuntu" w:hAnsi="Ubuntu"/>
                <w:sz w:val="20"/>
                <w:szCs w:val="20"/>
              </w:rPr>
              <w:t>9</w:t>
            </w:r>
          </w:p>
        </w:tc>
        <w:tc>
          <w:tcPr>
            <w:tcW w:w="1900" w:type="pct"/>
            <w:gridSpan w:val="5"/>
            <w:vMerge/>
          </w:tcPr>
          <w:p w14:paraId="05606637" w14:textId="77777777" w:rsidR="00337C0D" w:rsidRPr="00A62233" w:rsidRDefault="00337C0D" w:rsidP="001F3F05">
            <w:pPr>
              <w:spacing w:after="50"/>
              <w:rPr>
                <w:rFonts w:ascii="Ubuntu" w:hAnsi="Ubuntu"/>
                <w:sz w:val="20"/>
                <w:szCs w:val="20"/>
              </w:rPr>
            </w:pPr>
          </w:p>
        </w:tc>
        <w:tc>
          <w:tcPr>
            <w:tcW w:w="1050" w:type="pct"/>
            <w:vMerge/>
          </w:tcPr>
          <w:p w14:paraId="5E3DF0FE" w14:textId="77777777" w:rsidR="00337C0D" w:rsidRPr="00A62233" w:rsidRDefault="00337C0D" w:rsidP="001F3F05">
            <w:pPr>
              <w:spacing w:after="50"/>
              <w:rPr>
                <w:rFonts w:ascii="Ubuntu" w:hAnsi="Ubuntu"/>
                <w:sz w:val="20"/>
                <w:szCs w:val="20"/>
              </w:rPr>
            </w:pPr>
          </w:p>
        </w:tc>
      </w:tr>
      <w:tr w:rsidR="00337C0D" w:rsidRPr="00A62233" w14:paraId="12BE9008" w14:textId="77777777" w:rsidTr="24C34CE1">
        <w:tc>
          <w:tcPr>
            <w:tcW w:w="502" w:type="pct"/>
            <w:tcBorders>
              <w:bottom w:val="single" w:sz="4" w:space="0" w:color="auto"/>
            </w:tcBorders>
          </w:tcPr>
          <w:p w14:paraId="5850ABD7" w14:textId="3BFEE277" w:rsidR="00337C0D" w:rsidRPr="00A62233" w:rsidRDefault="00337C0D" w:rsidP="00005509">
            <w:pPr>
              <w:spacing w:after="50"/>
              <w:jc w:val="center"/>
              <w:rPr>
                <w:rFonts w:ascii="Ubuntu" w:hAnsi="Ubuntu"/>
                <w:sz w:val="20"/>
                <w:szCs w:val="20"/>
              </w:rPr>
            </w:pPr>
            <w:r w:rsidRPr="00A62233">
              <w:rPr>
                <w:rFonts w:ascii="Ubuntu" w:hAnsi="Ubuntu"/>
                <w:sz w:val="20"/>
                <w:szCs w:val="20"/>
              </w:rPr>
              <w:t>4</w:t>
            </w:r>
          </w:p>
        </w:tc>
        <w:tc>
          <w:tcPr>
            <w:tcW w:w="364" w:type="pct"/>
            <w:gridSpan w:val="2"/>
            <w:tcBorders>
              <w:bottom w:val="single" w:sz="4" w:space="0" w:color="auto"/>
            </w:tcBorders>
          </w:tcPr>
          <w:p w14:paraId="29DD29C1" w14:textId="109C1971" w:rsidR="00337C0D" w:rsidRPr="00A62233" w:rsidRDefault="00337C0D" w:rsidP="00005509">
            <w:pPr>
              <w:spacing w:after="50"/>
              <w:jc w:val="center"/>
              <w:rPr>
                <w:rFonts w:ascii="Ubuntu" w:hAnsi="Ubuntu"/>
                <w:sz w:val="20"/>
                <w:szCs w:val="20"/>
              </w:rPr>
            </w:pPr>
            <w:r w:rsidRPr="00A62233">
              <w:rPr>
                <w:rFonts w:ascii="Ubuntu" w:hAnsi="Ubuntu"/>
                <w:sz w:val="20"/>
                <w:szCs w:val="20"/>
              </w:rPr>
              <w:t>5</w:t>
            </w:r>
          </w:p>
        </w:tc>
        <w:tc>
          <w:tcPr>
            <w:tcW w:w="153" w:type="pct"/>
            <w:gridSpan w:val="2"/>
            <w:vMerge/>
          </w:tcPr>
          <w:p w14:paraId="24979201" w14:textId="77777777" w:rsidR="00337C0D" w:rsidRPr="00A62233" w:rsidRDefault="00337C0D" w:rsidP="001F3F05">
            <w:pPr>
              <w:spacing w:after="50"/>
              <w:rPr>
                <w:rFonts w:ascii="Ubuntu" w:hAnsi="Ubuntu"/>
                <w:sz w:val="20"/>
                <w:szCs w:val="20"/>
              </w:rPr>
            </w:pPr>
          </w:p>
        </w:tc>
        <w:tc>
          <w:tcPr>
            <w:tcW w:w="490" w:type="pct"/>
            <w:gridSpan w:val="3"/>
            <w:tcBorders>
              <w:bottom w:val="single" w:sz="4" w:space="0" w:color="auto"/>
            </w:tcBorders>
          </w:tcPr>
          <w:p w14:paraId="65C8EF60" w14:textId="370EDF2C" w:rsidR="00337C0D" w:rsidRPr="00A62233" w:rsidRDefault="00337C0D" w:rsidP="00005509">
            <w:pPr>
              <w:spacing w:after="50"/>
              <w:jc w:val="center"/>
              <w:rPr>
                <w:rFonts w:ascii="Ubuntu" w:hAnsi="Ubuntu"/>
                <w:sz w:val="20"/>
                <w:szCs w:val="20"/>
              </w:rPr>
            </w:pPr>
            <w:r w:rsidRPr="00A62233">
              <w:rPr>
                <w:rFonts w:ascii="Ubuntu" w:hAnsi="Ubuntu"/>
                <w:sz w:val="20"/>
                <w:szCs w:val="20"/>
              </w:rPr>
              <w:t>3</w:t>
            </w:r>
          </w:p>
        </w:tc>
        <w:tc>
          <w:tcPr>
            <w:tcW w:w="366" w:type="pct"/>
            <w:tcBorders>
              <w:bottom w:val="single" w:sz="4" w:space="0" w:color="auto"/>
            </w:tcBorders>
          </w:tcPr>
          <w:p w14:paraId="68942CDC" w14:textId="30F27D57" w:rsidR="00337C0D" w:rsidRPr="00A62233" w:rsidRDefault="00337C0D" w:rsidP="00005509">
            <w:pPr>
              <w:spacing w:after="50"/>
              <w:jc w:val="center"/>
              <w:rPr>
                <w:rFonts w:ascii="Ubuntu" w:hAnsi="Ubuntu"/>
                <w:sz w:val="20"/>
                <w:szCs w:val="20"/>
              </w:rPr>
            </w:pPr>
            <w:r w:rsidRPr="00A62233">
              <w:rPr>
                <w:rFonts w:ascii="Ubuntu" w:hAnsi="Ubuntu"/>
                <w:sz w:val="20"/>
                <w:szCs w:val="20"/>
              </w:rPr>
              <w:t>3</w:t>
            </w:r>
          </w:p>
        </w:tc>
        <w:tc>
          <w:tcPr>
            <w:tcW w:w="175" w:type="pct"/>
            <w:gridSpan w:val="2"/>
            <w:vMerge/>
          </w:tcPr>
          <w:p w14:paraId="1789DED9" w14:textId="77777777" w:rsidR="00337C0D" w:rsidRPr="00A62233" w:rsidRDefault="00337C0D" w:rsidP="001F3F05">
            <w:pPr>
              <w:spacing w:after="50"/>
              <w:rPr>
                <w:rFonts w:ascii="Ubuntu" w:hAnsi="Ubuntu"/>
                <w:sz w:val="20"/>
                <w:szCs w:val="20"/>
              </w:rPr>
            </w:pPr>
          </w:p>
        </w:tc>
        <w:tc>
          <w:tcPr>
            <w:tcW w:w="1900" w:type="pct"/>
            <w:gridSpan w:val="5"/>
            <w:vMerge/>
          </w:tcPr>
          <w:p w14:paraId="1823610E" w14:textId="77777777" w:rsidR="00337C0D" w:rsidRPr="00A62233" w:rsidRDefault="00337C0D" w:rsidP="001F3F05">
            <w:pPr>
              <w:spacing w:after="50"/>
              <w:rPr>
                <w:rFonts w:ascii="Ubuntu" w:hAnsi="Ubuntu"/>
                <w:sz w:val="20"/>
                <w:szCs w:val="20"/>
              </w:rPr>
            </w:pPr>
          </w:p>
        </w:tc>
        <w:tc>
          <w:tcPr>
            <w:tcW w:w="1050" w:type="pct"/>
            <w:vMerge/>
          </w:tcPr>
          <w:p w14:paraId="204F06A4" w14:textId="77777777" w:rsidR="00337C0D" w:rsidRPr="00A62233" w:rsidRDefault="00337C0D" w:rsidP="001F3F05">
            <w:pPr>
              <w:spacing w:after="50"/>
              <w:rPr>
                <w:rFonts w:ascii="Ubuntu" w:hAnsi="Ubuntu"/>
                <w:sz w:val="20"/>
                <w:szCs w:val="20"/>
              </w:rPr>
            </w:pPr>
          </w:p>
        </w:tc>
      </w:tr>
    </w:tbl>
    <w:p w14:paraId="05E6281B" w14:textId="77777777" w:rsidR="006A52F7" w:rsidRDefault="006A52F7"/>
    <w:tbl>
      <w:tblPr>
        <w:tblStyle w:val="TableGrid"/>
        <w:tblW w:w="15452" w:type="dxa"/>
        <w:tblInd w:w="-431" w:type="dxa"/>
        <w:tblLayout w:type="fixed"/>
        <w:tblLook w:val="04A0" w:firstRow="1" w:lastRow="0" w:firstColumn="1" w:lastColumn="0" w:noHBand="0" w:noVBand="1"/>
      </w:tblPr>
      <w:tblGrid>
        <w:gridCol w:w="430"/>
        <w:gridCol w:w="278"/>
        <w:gridCol w:w="711"/>
        <w:gridCol w:w="2612"/>
        <w:gridCol w:w="236"/>
        <w:gridCol w:w="536"/>
        <w:gridCol w:w="2369"/>
        <w:gridCol w:w="866"/>
        <w:gridCol w:w="1273"/>
        <w:gridCol w:w="1186"/>
        <w:gridCol w:w="1068"/>
        <w:gridCol w:w="707"/>
        <w:gridCol w:w="850"/>
        <w:gridCol w:w="849"/>
        <w:gridCol w:w="850"/>
        <w:gridCol w:w="172"/>
        <w:gridCol w:w="459"/>
      </w:tblGrid>
      <w:tr w:rsidR="00EA6611" w:rsidRPr="00A62233" w14:paraId="50C2449F" w14:textId="77777777" w:rsidTr="28FCF25A">
        <w:tc>
          <w:tcPr>
            <w:tcW w:w="708" w:type="dxa"/>
            <w:gridSpan w:val="2"/>
            <w:shd w:val="clear" w:color="auto" w:fill="9CC2E5" w:themeFill="accent1" w:themeFillTint="99"/>
          </w:tcPr>
          <w:p w14:paraId="59D95DF7" w14:textId="2513641C" w:rsidR="00DF176C" w:rsidRPr="00A62233" w:rsidRDefault="00DF176C" w:rsidP="00DF176C">
            <w:pPr>
              <w:jc w:val="center"/>
              <w:rPr>
                <w:rFonts w:ascii="Ubuntu" w:hAnsi="Ubuntu"/>
                <w:b/>
                <w:sz w:val="20"/>
              </w:rPr>
            </w:pPr>
          </w:p>
        </w:tc>
        <w:tc>
          <w:tcPr>
            <w:tcW w:w="7330" w:type="dxa"/>
            <w:gridSpan w:val="6"/>
            <w:shd w:val="clear" w:color="auto" w:fill="9CC2E5" w:themeFill="accent1" w:themeFillTint="99"/>
          </w:tcPr>
          <w:p w14:paraId="02F6B14A" w14:textId="77777777" w:rsidR="00DF176C" w:rsidRPr="00A62233" w:rsidRDefault="00DF176C" w:rsidP="00DF176C">
            <w:pPr>
              <w:jc w:val="center"/>
              <w:rPr>
                <w:rFonts w:ascii="Ubuntu" w:hAnsi="Ubuntu"/>
                <w:b/>
                <w:sz w:val="20"/>
              </w:rPr>
            </w:pPr>
            <w:r w:rsidRPr="00A62233">
              <w:rPr>
                <w:rFonts w:ascii="Ubuntu" w:hAnsi="Ubuntu" w:cstheme="minorHAnsi"/>
                <w:b/>
                <w:sz w:val="20"/>
                <w:szCs w:val="24"/>
              </w:rPr>
              <w:t>EXISTING CONTROLS</w:t>
            </w:r>
          </w:p>
        </w:tc>
        <w:tc>
          <w:tcPr>
            <w:tcW w:w="3527" w:type="dxa"/>
            <w:gridSpan w:val="3"/>
            <w:vMerge w:val="restart"/>
            <w:shd w:val="clear" w:color="auto" w:fill="9CC2E5" w:themeFill="accent1" w:themeFillTint="99"/>
          </w:tcPr>
          <w:p w14:paraId="4CFC0E38" w14:textId="77777777" w:rsidR="00DF176C" w:rsidRPr="00A62233" w:rsidRDefault="00DF176C" w:rsidP="00DF176C">
            <w:pPr>
              <w:jc w:val="center"/>
              <w:rPr>
                <w:rFonts w:ascii="Ubuntu" w:hAnsi="Ubuntu" w:cstheme="minorHAnsi"/>
                <w:b/>
                <w:sz w:val="20"/>
                <w:szCs w:val="24"/>
              </w:rPr>
            </w:pPr>
          </w:p>
          <w:p w14:paraId="7CBA45DF" w14:textId="77777777" w:rsidR="00DF176C" w:rsidRPr="00A62233" w:rsidRDefault="00DF176C" w:rsidP="00DF176C">
            <w:pPr>
              <w:jc w:val="center"/>
              <w:rPr>
                <w:rFonts w:ascii="Ubuntu" w:hAnsi="Ubuntu" w:cstheme="minorHAnsi"/>
                <w:b/>
                <w:sz w:val="20"/>
                <w:szCs w:val="24"/>
              </w:rPr>
            </w:pPr>
          </w:p>
          <w:p w14:paraId="11177074" w14:textId="77777777" w:rsidR="00DF176C" w:rsidRPr="00A62233" w:rsidRDefault="00DF176C" w:rsidP="00DF176C">
            <w:pPr>
              <w:jc w:val="center"/>
              <w:rPr>
                <w:rFonts w:ascii="Ubuntu" w:hAnsi="Ubuntu" w:cstheme="minorHAnsi"/>
                <w:b/>
                <w:sz w:val="20"/>
                <w:szCs w:val="24"/>
              </w:rPr>
            </w:pPr>
          </w:p>
          <w:p w14:paraId="4B41D01B" w14:textId="77777777" w:rsidR="00DF176C" w:rsidRPr="00A62233" w:rsidRDefault="00DF176C" w:rsidP="00DF176C">
            <w:pPr>
              <w:jc w:val="center"/>
              <w:rPr>
                <w:rFonts w:ascii="Ubuntu" w:hAnsi="Ubuntu"/>
                <w:b/>
                <w:sz w:val="20"/>
              </w:rPr>
            </w:pPr>
            <w:r w:rsidRPr="00A62233">
              <w:rPr>
                <w:rFonts w:ascii="Ubuntu" w:hAnsi="Ubuntu" w:cstheme="minorHAnsi"/>
                <w:b/>
                <w:sz w:val="20"/>
                <w:szCs w:val="24"/>
              </w:rPr>
              <w:t>SOURCES OF ASSURANCE</w:t>
            </w:r>
          </w:p>
        </w:tc>
        <w:tc>
          <w:tcPr>
            <w:tcW w:w="3887" w:type="dxa"/>
            <w:gridSpan w:val="6"/>
            <w:shd w:val="clear" w:color="auto" w:fill="9CC2E5" w:themeFill="accent1" w:themeFillTint="99"/>
          </w:tcPr>
          <w:p w14:paraId="36D97DF7" w14:textId="77777777" w:rsidR="00DF176C" w:rsidRPr="00A62233" w:rsidRDefault="00DF176C" w:rsidP="00DF176C">
            <w:pPr>
              <w:jc w:val="center"/>
              <w:rPr>
                <w:rFonts w:ascii="Ubuntu" w:hAnsi="Ubuntu"/>
                <w:b/>
              </w:rPr>
            </w:pPr>
            <w:r w:rsidRPr="00A62233">
              <w:rPr>
                <w:rFonts w:ascii="Ubuntu" w:hAnsi="Ubuntu" w:cstheme="minorHAnsi"/>
                <w:b/>
                <w:sz w:val="20"/>
                <w:szCs w:val="24"/>
              </w:rPr>
              <w:t>Level at which the Assurance is provided to</w:t>
            </w:r>
          </w:p>
        </w:tc>
      </w:tr>
      <w:tr w:rsidR="00A14A7B" w:rsidRPr="00A62233" w14:paraId="67A2F078" w14:textId="77777777" w:rsidTr="28FCF25A">
        <w:tc>
          <w:tcPr>
            <w:tcW w:w="708" w:type="dxa"/>
            <w:gridSpan w:val="2"/>
            <w:shd w:val="clear" w:color="auto" w:fill="9CC2E5" w:themeFill="accent1" w:themeFillTint="99"/>
            <w:vAlign w:val="center"/>
          </w:tcPr>
          <w:p w14:paraId="47CF6413" w14:textId="77777777" w:rsidR="00DF176C" w:rsidRPr="00A62233" w:rsidRDefault="00DF176C" w:rsidP="00DF176C">
            <w:pPr>
              <w:jc w:val="center"/>
              <w:rPr>
                <w:rFonts w:ascii="Ubuntu" w:hAnsi="Ubuntu" w:cstheme="minorHAnsi"/>
                <w:b/>
                <w:sz w:val="20"/>
                <w:szCs w:val="24"/>
              </w:rPr>
            </w:pPr>
            <w:r w:rsidRPr="00A62233">
              <w:rPr>
                <w:rFonts w:ascii="Ubuntu" w:hAnsi="Ubuntu" w:cstheme="minorHAnsi"/>
                <w:b/>
                <w:sz w:val="20"/>
                <w:szCs w:val="24"/>
              </w:rPr>
              <w:t>No.</w:t>
            </w:r>
          </w:p>
        </w:tc>
        <w:tc>
          <w:tcPr>
            <w:tcW w:w="4095" w:type="dxa"/>
            <w:gridSpan w:val="4"/>
            <w:shd w:val="clear" w:color="auto" w:fill="9CC2E5" w:themeFill="accent1" w:themeFillTint="99"/>
          </w:tcPr>
          <w:p w14:paraId="7A3EFE59" w14:textId="77777777" w:rsidR="00DF176C" w:rsidRPr="00A62233" w:rsidRDefault="00DF176C" w:rsidP="00DF176C">
            <w:pPr>
              <w:jc w:val="center"/>
              <w:rPr>
                <w:rFonts w:ascii="Ubuntu" w:hAnsi="Ubuntu" w:cstheme="minorHAnsi"/>
                <w:b/>
                <w:sz w:val="20"/>
                <w:szCs w:val="24"/>
              </w:rPr>
            </w:pPr>
          </w:p>
          <w:p w14:paraId="5DB0872E" w14:textId="77777777" w:rsidR="00DF176C" w:rsidRPr="00A62233" w:rsidRDefault="00DF176C" w:rsidP="00DF176C">
            <w:pPr>
              <w:jc w:val="center"/>
              <w:rPr>
                <w:rFonts w:ascii="Ubuntu" w:hAnsi="Ubuntu"/>
                <w:b/>
                <w:sz w:val="20"/>
              </w:rPr>
            </w:pPr>
            <w:r w:rsidRPr="00A62233">
              <w:rPr>
                <w:rFonts w:ascii="Ubuntu" w:hAnsi="Ubuntu" w:cstheme="minorHAnsi"/>
                <w:b/>
                <w:sz w:val="20"/>
                <w:szCs w:val="24"/>
              </w:rPr>
              <w:t>Control</w:t>
            </w:r>
          </w:p>
        </w:tc>
        <w:tc>
          <w:tcPr>
            <w:tcW w:w="3235" w:type="dxa"/>
            <w:gridSpan w:val="2"/>
            <w:shd w:val="clear" w:color="auto" w:fill="9CC2E5" w:themeFill="accent1" w:themeFillTint="99"/>
          </w:tcPr>
          <w:p w14:paraId="583ECA73" w14:textId="77777777" w:rsidR="00DF176C" w:rsidRPr="00A62233" w:rsidRDefault="00DF176C" w:rsidP="00DF176C">
            <w:pPr>
              <w:jc w:val="center"/>
              <w:rPr>
                <w:rFonts w:ascii="Ubuntu" w:hAnsi="Ubuntu" w:cstheme="minorHAnsi"/>
                <w:b/>
                <w:sz w:val="20"/>
                <w:szCs w:val="24"/>
              </w:rPr>
            </w:pPr>
          </w:p>
          <w:p w14:paraId="7BE97657" w14:textId="77777777" w:rsidR="00DF176C" w:rsidRPr="00A62233" w:rsidRDefault="00DF176C" w:rsidP="00DF176C">
            <w:pPr>
              <w:jc w:val="center"/>
              <w:rPr>
                <w:rFonts w:ascii="Ubuntu" w:hAnsi="Ubuntu"/>
                <w:b/>
                <w:sz w:val="20"/>
              </w:rPr>
            </w:pPr>
            <w:r w:rsidRPr="00A62233">
              <w:rPr>
                <w:rFonts w:ascii="Ubuntu" w:hAnsi="Ubuntu" w:cstheme="minorHAnsi"/>
                <w:b/>
                <w:sz w:val="20"/>
                <w:szCs w:val="24"/>
              </w:rPr>
              <w:t>Exec Owner</w:t>
            </w:r>
          </w:p>
        </w:tc>
        <w:tc>
          <w:tcPr>
            <w:tcW w:w="3527" w:type="dxa"/>
            <w:gridSpan w:val="3"/>
            <w:vMerge/>
          </w:tcPr>
          <w:p w14:paraId="466DDC45" w14:textId="77777777" w:rsidR="00DF176C" w:rsidRPr="00A62233" w:rsidRDefault="00DF176C" w:rsidP="00DF176C">
            <w:pPr>
              <w:jc w:val="center"/>
              <w:rPr>
                <w:rFonts w:ascii="Ubuntu" w:hAnsi="Ubuntu"/>
                <w:b/>
                <w:sz w:val="20"/>
              </w:rPr>
            </w:pPr>
          </w:p>
        </w:tc>
        <w:tc>
          <w:tcPr>
            <w:tcW w:w="707" w:type="dxa"/>
            <w:shd w:val="clear" w:color="auto" w:fill="9CC2E5" w:themeFill="accent1" w:themeFillTint="99"/>
          </w:tcPr>
          <w:p w14:paraId="7FA815DC" w14:textId="77777777" w:rsidR="00DF176C" w:rsidRPr="00A62233" w:rsidRDefault="00DF176C" w:rsidP="00DF176C">
            <w:pPr>
              <w:jc w:val="center"/>
              <w:rPr>
                <w:rFonts w:ascii="Ubuntu" w:hAnsi="Ubuntu"/>
                <w:b/>
                <w:sz w:val="12"/>
              </w:rPr>
            </w:pPr>
            <w:r w:rsidRPr="00A62233">
              <w:rPr>
                <w:rFonts w:ascii="Ubuntu" w:hAnsi="Ubuntu" w:cstheme="minorHAnsi"/>
                <w:b/>
                <w:sz w:val="12"/>
                <w:szCs w:val="24"/>
              </w:rPr>
              <w:t>Team / Division / Project /Programme</w:t>
            </w:r>
          </w:p>
        </w:tc>
        <w:tc>
          <w:tcPr>
            <w:tcW w:w="850" w:type="dxa"/>
            <w:shd w:val="clear" w:color="auto" w:fill="9CC2E5" w:themeFill="accent1" w:themeFillTint="99"/>
          </w:tcPr>
          <w:p w14:paraId="6E5B8E1B" w14:textId="77777777" w:rsidR="00DF176C" w:rsidRPr="00A62233" w:rsidRDefault="00DF176C" w:rsidP="00DF176C">
            <w:pPr>
              <w:jc w:val="center"/>
              <w:rPr>
                <w:rFonts w:ascii="Ubuntu" w:hAnsi="Ubuntu"/>
                <w:b/>
                <w:sz w:val="12"/>
              </w:rPr>
            </w:pPr>
            <w:r w:rsidRPr="00A62233">
              <w:rPr>
                <w:rFonts w:ascii="Ubuntu" w:hAnsi="Ubuntu" w:cstheme="minorHAnsi"/>
                <w:b/>
                <w:sz w:val="12"/>
                <w:szCs w:val="24"/>
              </w:rPr>
              <w:t>Directorate Team / Exec Lead</w:t>
            </w:r>
          </w:p>
        </w:tc>
        <w:tc>
          <w:tcPr>
            <w:tcW w:w="849" w:type="dxa"/>
            <w:shd w:val="clear" w:color="auto" w:fill="9CC2E5" w:themeFill="accent1" w:themeFillTint="99"/>
          </w:tcPr>
          <w:p w14:paraId="4967A54F" w14:textId="6BDC27CA" w:rsidR="00DF176C" w:rsidRPr="00A62233" w:rsidRDefault="00DF176C" w:rsidP="00DF176C">
            <w:pPr>
              <w:jc w:val="center"/>
              <w:rPr>
                <w:rFonts w:ascii="Ubuntu" w:hAnsi="Ubuntu"/>
                <w:b/>
                <w:sz w:val="12"/>
                <w:szCs w:val="12"/>
              </w:rPr>
            </w:pPr>
            <w:r w:rsidRPr="16BE1195">
              <w:rPr>
                <w:rFonts w:ascii="Ubuntu" w:hAnsi="Ubuntu"/>
                <w:b/>
                <w:sz w:val="12"/>
                <w:szCs w:val="12"/>
              </w:rPr>
              <w:t xml:space="preserve">Business Exec Team / </w:t>
            </w:r>
            <w:proofErr w:type="gramStart"/>
            <w:r w:rsidRPr="16BE1195">
              <w:rPr>
                <w:rFonts w:ascii="Ubuntu" w:hAnsi="Ubuntu"/>
                <w:b/>
                <w:sz w:val="12"/>
                <w:szCs w:val="12"/>
              </w:rPr>
              <w:t>Sub Groups</w:t>
            </w:r>
            <w:proofErr w:type="gramEnd"/>
          </w:p>
        </w:tc>
        <w:tc>
          <w:tcPr>
            <w:tcW w:w="850" w:type="dxa"/>
            <w:shd w:val="clear" w:color="auto" w:fill="9CC2E5" w:themeFill="accent1" w:themeFillTint="99"/>
          </w:tcPr>
          <w:p w14:paraId="283D9926" w14:textId="0C73125E" w:rsidR="00DF176C" w:rsidRPr="00A62233" w:rsidRDefault="00DF176C" w:rsidP="00DF176C">
            <w:pPr>
              <w:jc w:val="center"/>
              <w:rPr>
                <w:rFonts w:ascii="Ubuntu" w:hAnsi="Ubuntu"/>
                <w:b/>
                <w:sz w:val="12"/>
                <w:szCs w:val="12"/>
              </w:rPr>
            </w:pPr>
            <w:r w:rsidRPr="16BE1195">
              <w:rPr>
                <w:rFonts w:ascii="Ubuntu" w:hAnsi="Ubuntu"/>
                <w:b/>
                <w:sz w:val="12"/>
                <w:szCs w:val="12"/>
              </w:rPr>
              <w:t xml:space="preserve">Committee / </w:t>
            </w:r>
            <w:proofErr w:type="gramStart"/>
            <w:r w:rsidRPr="16BE1195">
              <w:rPr>
                <w:rFonts w:ascii="Ubuntu" w:hAnsi="Ubuntu"/>
                <w:b/>
                <w:sz w:val="12"/>
                <w:szCs w:val="12"/>
              </w:rPr>
              <w:t>Sub group</w:t>
            </w:r>
            <w:proofErr w:type="gramEnd"/>
          </w:p>
        </w:tc>
        <w:tc>
          <w:tcPr>
            <w:tcW w:w="631" w:type="dxa"/>
            <w:gridSpan w:val="2"/>
            <w:shd w:val="clear" w:color="auto" w:fill="9CC2E5" w:themeFill="accent1" w:themeFillTint="99"/>
          </w:tcPr>
          <w:p w14:paraId="5E290B4A" w14:textId="77777777" w:rsidR="00DF176C" w:rsidRPr="00A62233" w:rsidRDefault="00DF176C" w:rsidP="00DF176C">
            <w:pPr>
              <w:jc w:val="center"/>
              <w:rPr>
                <w:rFonts w:ascii="Ubuntu" w:hAnsi="Ubuntu"/>
                <w:b/>
                <w:sz w:val="12"/>
              </w:rPr>
            </w:pPr>
            <w:r w:rsidRPr="00A62233">
              <w:rPr>
                <w:rFonts w:ascii="Ubuntu" w:hAnsi="Ubuntu" w:cstheme="minorHAnsi"/>
                <w:b/>
                <w:sz w:val="12"/>
                <w:szCs w:val="24"/>
              </w:rPr>
              <w:t>Board</w:t>
            </w:r>
          </w:p>
        </w:tc>
      </w:tr>
      <w:tr w:rsidR="00A3679C" w:rsidRPr="00A62233" w14:paraId="5E33C997" w14:textId="77777777" w:rsidTr="28FCF25A">
        <w:tc>
          <w:tcPr>
            <w:tcW w:w="708" w:type="dxa"/>
            <w:gridSpan w:val="2"/>
          </w:tcPr>
          <w:p w14:paraId="70F01C95" w14:textId="77777777" w:rsidR="00DF176C" w:rsidRPr="00A62233" w:rsidRDefault="00DF176C" w:rsidP="00DF176C">
            <w:pPr>
              <w:rPr>
                <w:rFonts w:ascii="Ubuntu" w:hAnsi="Ubuntu"/>
                <w:sz w:val="20"/>
                <w:szCs w:val="24"/>
              </w:rPr>
            </w:pPr>
            <w:r w:rsidRPr="00A62233">
              <w:rPr>
                <w:rFonts w:ascii="Ubuntu" w:hAnsi="Ubuntu"/>
                <w:sz w:val="20"/>
                <w:szCs w:val="24"/>
              </w:rPr>
              <w:lastRenderedPageBreak/>
              <w:t>SR 1.1</w:t>
            </w:r>
          </w:p>
        </w:tc>
        <w:tc>
          <w:tcPr>
            <w:tcW w:w="4095" w:type="dxa"/>
            <w:gridSpan w:val="4"/>
          </w:tcPr>
          <w:p w14:paraId="46857D09" w14:textId="699DBF65" w:rsidR="00DF176C" w:rsidRPr="00A62233" w:rsidRDefault="00DF176C" w:rsidP="00DF176C">
            <w:pPr>
              <w:rPr>
                <w:rFonts w:ascii="Ubuntu" w:hAnsi="Ubuntu"/>
                <w:sz w:val="20"/>
                <w:szCs w:val="24"/>
              </w:rPr>
            </w:pPr>
            <w:r w:rsidRPr="00A62233">
              <w:rPr>
                <w:rFonts w:ascii="Ubuntu" w:hAnsi="Ubuntu"/>
                <w:sz w:val="20"/>
                <w:szCs w:val="24"/>
              </w:rPr>
              <w:t>Providing leadership for health in all policies through maximising opportunities through Welsh legislation including Public Health Act (Health Impact Assessment), the Well-being of Future Generations Act and the Socio-economic Duty</w:t>
            </w:r>
          </w:p>
        </w:tc>
        <w:tc>
          <w:tcPr>
            <w:tcW w:w="3235" w:type="dxa"/>
            <w:gridSpan w:val="2"/>
          </w:tcPr>
          <w:p w14:paraId="0A1A9452" w14:textId="77777777" w:rsidR="00DF176C" w:rsidRPr="00A62233" w:rsidRDefault="00DF176C" w:rsidP="00DF176C">
            <w:pPr>
              <w:rPr>
                <w:rFonts w:ascii="Ubuntu" w:hAnsi="Ubuntu"/>
                <w:sz w:val="20"/>
                <w:szCs w:val="24"/>
              </w:rPr>
            </w:pPr>
            <w:r w:rsidRPr="00A62233">
              <w:rPr>
                <w:rFonts w:ascii="Ubuntu" w:hAnsi="Ubuntu"/>
                <w:sz w:val="20"/>
                <w:szCs w:val="24"/>
              </w:rPr>
              <w:t>Director of Policy and International Health</w:t>
            </w:r>
          </w:p>
        </w:tc>
        <w:tc>
          <w:tcPr>
            <w:tcW w:w="3527" w:type="dxa"/>
            <w:gridSpan w:val="3"/>
          </w:tcPr>
          <w:p w14:paraId="3D1AF1F9" w14:textId="77777777" w:rsidR="00DF176C" w:rsidRDefault="00DF176C" w:rsidP="00DF176C">
            <w:pPr>
              <w:rPr>
                <w:rFonts w:ascii="Ubuntu" w:hAnsi="Ubuntu" w:cstheme="minorHAnsi"/>
                <w:sz w:val="20"/>
                <w:szCs w:val="24"/>
              </w:rPr>
            </w:pPr>
            <w:r w:rsidRPr="00A62233">
              <w:rPr>
                <w:rFonts w:ascii="Ubuntu" w:hAnsi="Ubuntu" w:cstheme="minorHAnsi"/>
                <w:sz w:val="20"/>
                <w:szCs w:val="24"/>
              </w:rPr>
              <w:t>Performance monitoring of IMTP delivery through Leadership Team</w:t>
            </w:r>
          </w:p>
          <w:p w14:paraId="1857FD22" w14:textId="64D554EA" w:rsidR="00EC1A90" w:rsidRPr="00EC1A90" w:rsidRDefault="00EC1A90" w:rsidP="00DF176C">
            <w:pPr>
              <w:rPr>
                <w:rFonts w:ascii="Ubuntu" w:hAnsi="Ubuntu" w:cstheme="minorHAnsi"/>
                <w:color w:val="FF0000"/>
                <w:sz w:val="20"/>
                <w:szCs w:val="24"/>
              </w:rPr>
            </w:pPr>
            <w:r w:rsidRPr="002868F6">
              <w:rPr>
                <w:rFonts w:ascii="Ubuntu" w:hAnsi="Ubuntu" w:cstheme="minorHAnsi"/>
                <w:b/>
                <w:bCs/>
                <w:color w:val="FF0000"/>
                <w:sz w:val="20"/>
                <w:szCs w:val="24"/>
              </w:rPr>
              <w:t>January 2025</w:t>
            </w:r>
            <w:r>
              <w:rPr>
                <w:rFonts w:ascii="Ubuntu" w:hAnsi="Ubuntu" w:cstheme="minorHAnsi"/>
                <w:color w:val="FF0000"/>
                <w:sz w:val="20"/>
                <w:szCs w:val="24"/>
              </w:rPr>
              <w:t xml:space="preserve">- We are supporting development and implementation of the HIA regulations, which are currently being finalised by Welsh Government. </w:t>
            </w:r>
          </w:p>
          <w:p w14:paraId="38B8BD4B" w14:textId="08B93B25" w:rsidR="00DF176C" w:rsidRPr="00CD768F" w:rsidRDefault="00DF176C" w:rsidP="00DF176C">
            <w:pPr>
              <w:rPr>
                <w:rFonts w:ascii="Ubuntu" w:hAnsi="Ubuntu"/>
                <w:color w:val="FF0000"/>
                <w:sz w:val="20"/>
                <w:szCs w:val="24"/>
              </w:rPr>
            </w:pPr>
          </w:p>
        </w:tc>
        <w:tc>
          <w:tcPr>
            <w:tcW w:w="707" w:type="dxa"/>
            <w:vAlign w:val="center"/>
          </w:tcPr>
          <w:p w14:paraId="2242C63B" w14:textId="443E7FD1" w:rsidR="00DF176C" w:rsidRPr="00A62233" w:rsidRDefault="00257B66" w:rsidP="00257B66">
            <w:pPr>
              <w:rPr>
                <w:rFonts w:ascii="Ubuntu" w:hAnsi="Ubuntu"/>
                <w:sz w:val="20"/>
              </w:rPr>
            </w:pPr>
            <w:r w:rsidRPr="00A62233">
              <w:rPr>
                <w:rFonts w:ascii="Ubuntu" w:hAnsi="Ubuntu" w:cstheme="minorHAnsi"/>
                <w:sz w:val="20"/>
                <w:szCs w:val="24"/>
              </w:rPr>
              <w:t>X</w:t>
            </w:r>
          </w:p>
        </w:tc>
        <w:tc>
          <w:tcPr>
            <w:tcW w:w="850" w:type="dxa"/>
            <w:vAlign w:val="center"/>
          </w:tcPr>
          <w:p w14:paraId="76BB930E" w14:textId="77777777" w:rsidR="00DF176C" w:rsidRPr="00A62233" w:rsidRDefault="00DF176C" w:rsidP="00DF176C">
            <w:pPr>
              <w:rPr>
                <w:rFonts w:ascii="Ubuntu" w:hAnsi="Ubuntu"/>
                <w:bCs/>
                <w:sz w:val="20"/>
                <w:szCs w:val="24"/>
              </w:rPr>
            </w:pPr>
            <w:r w:rsidRPr="00A62233">
              <w:rPr>
                <w:rFonts w:ascii="Ubuntu" w:hAnsi="Ubuntu" w:cstheme="minorHAnsi"/>
                <w:sz w:val="20"/>
                <w:szCs w:val="24"/>
              </w:rPr>
              <w:t>X</w:t>
            </w:r>
          </w:p>
        </w:tc>
        <w:tc>
          <w:tcPr>
            <w:tcW w:w="849" w:type="dxa"/>
            <w:vAlign w:val="center"/>
          </w:tcPr>
          <w:p w14:paraId="1505872F" w14:textId="77777777" w:rsidR="00DF176C" w:rsidRPr="00A62233" w:rsidRDefault="00DF176C" w:rsidP="00DF176C">
            <w:pPr>
              <w:rPr>
                <w:rFonts w:ascii="Ubuntu" w:hAnsi="Ubuntu"/>
                <w:bCs/>
                <w:sz w:val="20"/>
                <w:szCs w:val="24"/>
              </w:rPr>
            </w:pPr>
            <w:r w:rsidRPr="00A62233">
              <w:rPr>
                <w:rFonts w:ascii="Ubuntu" w:hAnsi="Ubuntu" w:cstheme="minorHAnsi"/>
                <w:sz w:val="20"/>
                <w:szCs w:val="24"/>
              </w:rPr>
              <w:t>X</w:t>
            </w:r>
          </w:p>
        </w:tc>
        <w:tc>
          <w:tcPr>
            <w:tcW w:w="850" w:type="dxa"/>
          </w:tcPr>
          <w:p w14:paraId="101FDCBC" w14:textId="77777777" w:rsidR="00DF176C" w:rsidRPr="00A62233" w:rsidRDefault="00DF176C" w:rsidP="00DF176C">
            <w:pPr>
              <w:rPr>
                <w:rFonts w:ascii="Ubuntu" w:hAnsi="Ubuntu"/>
                <w:sz w:val="20"/>
              </w:rPr>
            </w:pPr>
          </w:p>
        </w:tc>
        <w:tc>
          <w:tcPr>
            <w:tcW w:w="631" w:type="dxa"/>
            <w:gridSpan w:val="2"/>
          </w:tcPr>
          <w:p w14:paraId="3163D6CA" w14:textId="50F0C6C8" w:rsidR="00DF176C" w:rsidRPr="00A62233" w:rsidRDefault="00DF176C" w:rsidP="00DF176C">
            <w:pPr>
              <w:rPr>
                <w:rFonts w:ascii="Ubuntu" w:hAnsi="Ubuntu"/>
              </w:rPr>
            </w:pPr>
          </w:p>
        </w:tc>
      </w:tr>
      <w:tr w:rsidR="00A14A7B" w:rsidRPr="00A62233" w14:paraId="3D37F84E" w14:textId="77777777" w:rsidTr="28FCF25A">
        <w:tc>
          <w:tcPr>
            <w:tcW w:w="708" w:type="dxa"/>
            <w:gridSpan w:val="2"/>
            <w:shd w:val="clear" w:color="auto" w:fill="DEEAF6" w:themeFill="accent1" w:themeFillTint="33"/>
          </w:tcPr>
          <w:p w14:paraId="03C98744" w14:textId="77777777" w:rsidR="00DF5EE9" w:rsidRPr="00A62233" w:rsidRDefault="00DF5EE9" w:rsidP="00DF5EE9">
            <w:pPr>
              <w:rPr>
                <w:rFonts w:ascii="Ubuntu" w:hAnsi="Ubuntu"/>
                <w:bCs/>
                <w:sz w:val="20"/>
                <w:szCs w:val="24"/>
              </w:rPr>
            </w:pPr>
            <w:r w:rsidRPr="00A62233">
              <w:rPr>
                <w:rFonts w:ascii="Ubuntu" w:hAnsi="Ubuntu"/>
                <w:bCs/>
                <w:sz w:val="20"/>
                <w:szCs w:val="24"/>
              </w:rPr>
              <w:t>SR 1.2</w:t>
            </w:r>
          </w:p>
          <w:p w14:paraId="6556F446" w14:textId="77777777" w:rsidR="00DF5EE9" w:rsidRPr="00A62233" w:rsidRDefault="00DF5EE9" w:rsidP="00DF5EE9">
            <w:pPr>
              <w:rPr>
                <w:rFonts w:ascii="Ubuntu" w:hAnsi="Ubuntu"/>
                <w:sz w:val="20"/>
                <w:szCs w:val="24"/>
              </w:rPr>
            </w:pPr>
          </w:p>
        </w:tc>
        <w:tc>
          <w:tcPr>
            <w:tcW w:w="4095" w:type="dxa"/>
            <w:gridSpan w:val="4"/>
            <w:shd w:val="clear" w:color="auto" w:fill="DEEAF6" w:themeFill="accent1" w:themeFillTint="33"/>
          </w:tcPr>
          <w:p w14:paraId="53E60096" w14:textId="3A5B8A9F" w:rsidR="00DF5EE9" w:rsidRPr="000F3C31" w:rsidRDefault="00DF5EE9" w:rsidP="00DF5EE9">
            <w:pPr>
              <w:rPr>
                <w:rFonts w:ascii="Ubuntu" w:hAnsi="Ubuntu"/>
                <w:sz w:val="20"/>
                <w:szCs w:val="20"/>
              </w:rPr>
            </w:pPr>
            <w:r w:rsidRPr="16BE1195">
              <w:rPr>
                <w:rFonts w:ascii="Ubuntu" w:hAnsi="Ubuntu"/>
                <w:sz w:val="20"/>
                <w:szCs w:val="20"/>
              </w:rPr>
              <w:t xml:space="preserve">Implementing the WHO Collaborating Centre on Investment for Health and Wellbeing workplan, </w:t>
            </w:r>
            <w:r w:rsidR="00803AF1" w:rsidRPr="16BE1195">
              <w:rPr>
                <w:rFonts w:ascii="Ubuntu" w:hAnsi="Ubuntu"/>
                <w:sz w:val="20"/>
                <w:szCs w:val="20"/>
              </w:rPr>
              <w:t xml:space="preserve">including </w:t>
            </w:r>
            <w:r w:rsidR="00D26629" w:rsidRPr="16BE1195">
              <w:rPr>
                <w:rFonts w:ascii="Ubuntu" w:hAnsi="Ubuntu"/>
                <w:sz w:val="20"/>
                <w:szCs w:val="20"/>
              </w:rPr>
              <w:t>consolidating the</w:t>
            </w:r>
            <w:r w:rsidRPr="16BE1195">
              <w:rPr>
                <w:rFonts w:ascii="Ubuntu" w:hAnsi="Ubuntu"/>
                <w:sz w:val="20"/>
                <w:szCs w:val="20"/>
              </w:rPr>
              <w:t xml:space="preserve"> health equity solutions platform</w:t>
            </w:r>
            <w:r w:rsidR="00D26629" w:rsidRPr="16BE1195">
              <w:rPr>
                <w:rFonts w:ascii="Ubuntu" w:hAnsi="Ubuntu"/>
                <w:sz w:val="20"/>
                <w:szCs w:val="20"/>
              </w:rPr>
              <w:t xml:space="preserve"> and </w:t>
            </w:r>
            <w:r w:rsidR="00B902B0" w:rsidRPr="16BE1195">
              <w:rPr>
                <w:rFonts w:ascii="Ubuntu" w:hAnsi="Ubuntu"/>
                <w:sz w:val="20"/>
                <w:szCs w:val="20"/>
              </w:rPr>
              <w:t xml:space="preserve">delivering </w:t>
            </w:r>
            <w:r w:rsidR="00D26629" w:rsidRPr="16BE1195">
              <w:rPr>
                <w:rFonts w:ascii="Ubuntu" w:hAnsi="Ubuntu"/>
                <w:sz w:val="20"/>
                <w:szCs w:val="20"/>
              </w:rPr>
              <w:t>a w</w:t>
            </w:r>
            <w:r w:rsidR="00B902B0" w:rsidRPr="16BE1195">
              <w:rPr>
                <w:rFonts w:ascii="Ubuntu" w:hAnsi="Ubuntu"/>
                <w:sz w:val="20"/>
                <w:szCs w:val="20"/>
              </w:rPr>
              <w:t xml:space="preserve">ell-being economy programme. </w:t>
            </w:r>
          </w:p>
        </w:tc>
        <w:tc>
          <w:tcPr>
            <w:tcW w:w="3235" w:type="dxa"/>
            <w:gridSpan w:val="2"/>
            <w:shd w:val="clear" w:color="auto" w:fill="DEEAF6" w:themeFill="accent1" w:themeFillTint="33"/>
          </w:tcPr>
          <w:p w14:paraId="39B16E8F" w14:textId="77777777" w:rsidR="00DF5EE9" w:rsidRPr="00A62233" w:rsidRDefault="00DF5EE9" w:rsidP="00DF5EE9">
            <w:pPr>
              <w:rPr>
                <w:rFonts w:ascii="Ubuntu" w:hAnsi="Ubuntu"/>
                <w:sz w:val="20"/>
                <w:szCs w:val="24"/>
              </w:rPr>
            </w:pPr>
            <w:r w:rsidRPr="00A62233">
              <w:rPr>
                <w:rFonts w:ascii="Ubuntu" w:hAnsi="Ubuntu"/>
                <w:sz w:val="20"/>
                <w:szCs w:val="24"/>
              </w:rPr>
              <w:t>Director of Policy and International Health</w:t>
            </w:r>
          </w:p>
        </w:tc>
        <w:tc>
          <w:tcPr>
            <w:tcW w:w="3527" w:type="dxa"/>
            <w:gridSpan w:val="3"/>
            <w:shd w:val="clear" w:color="auto" w:fill="DEEAF6" w:themeFill="accent1" w:themeFillTint="33"/>
          </w:tcPr>
          <w:p w14:paraId="66EB2549" w14:textId="77777777" w:rsidR="00DF5EE9" w:rsidRPr="00A62233" w:rsidRDefault="00DF5EE9" w:rsidP="00DF5EE9">
            <w:pPr>
              <w:rPr>
                <w:rFonts w:ascii="Ubuntu" w:hAnsi="Ubuntu"/>
                <w:sz w:val="20"/>
                <w:szCs w:val="24"/>
              </w:rPr>
            </w:pPr>
            <w:r w:rsidRPr="00A62233">
              <w:rPr>
                <w:rFonts w:ascii="Ubuntu" w:hAnsi="Ubuntu"/>
                <w:sz w:val="20"/>
                <w:szCs w:val="24"/>
              </w:rPr>
              <w:t>KRIC minutes</w:t>
            </w:r>
          </w:p>
          <w:p w14:paraId="66024A58" w14:textId="77777777" w:rsidR="00DF5EE9" w:rsidRPr="00A62233" w:rsidRDefault="00DF5EE9" w:rsidP="00DF5EE9">
            <w:pPr>
              <w:rPr>
                <w:rFonts w:ascii="Ubuntu" w:hAnsi="Ubuntu"/>
                <w:sz w:val="20"/>
                <w:szCs w:val="24"/>
              </w:rPr>
            </w:pPr>
            <w:r w:rsidRPr="00A62233">
              <w:rPr>
                <w:rFonts w:ascii="Ubuntu" w:hAnsi="Ubuntu"/>
                <w:sz w:val="20"/>
                <w:szCs w:val="24"/>
              </w:rPr>
              <w:t xml:space="preserve">Annual return to WHO of delivery of workplan </w:t>
            </w:r>
          </w:p>
          <w:p w14:paraId="00EAF03C" w14:textId="77777777" w:rsidR="00DF5EE9" w:rsidRPr="00A62233" w:rsidRDefault="00DF5EE9" w:rsidP="00DF5EE9">
            <w:pPr>
              <w:rPr>
                <w:rFonts w:ascii="Ubuntu" w:hAnsi="Ubuntu" w:cstheme="minorHAnsi"/>
                <w:sz w:val="20"/>
                <w:szCs w:val="24"/>
              </w:rPr>
            </w:pPr>
            <w:r w:rsidRPr="00A62233">
              <w:rPr>
                <w:rFonts w:ascii="Ubuntu" w:hAnsi="Ubuntu" w:cstheme="minorHAnsi"/>
                <w:sz w:val="20"/>
                <w:szCs w:val="24"/>
              </w:rPr>
              <w:t>Performance monitoring of IMTP delivery through Leadership Team</w:t>
            </w:r>
          </w:p>
          <w:p w14:paraId="6F93E86E" w14:textId="3E3FAD53" w:rsidR="00E05EFB" w:rsidRPr="00E05EFB" w:rsidRDefault="00E05EFB" w:rsidP="00DF5EE9">
            <w:pPr>
              <w:rPr>
                <w:rFonts w:ascii="Ubuntu" w:hAnsi="Ubuntu" w:cstheme="minorHAnsi"/>
                <w:color w:val="FF0000"/>
                <w:sz w:val="20"/>
                <w:szCs w:val="24"/>
              </w:rPr>
            </w:pPr>
          </w:p>
          <w:p w14:paraId="500ECE3D" w14:textId="4006D3AD" w:rsidR="00DF5EE9" w:rsidRPr="00A62233" w:rsidRDefault="00DF5EE9" w:rsidP="00DF5EE9">
            <w:pPr>
              <w:rPr>
                <w:rFonts w:ascii="Ubuntu" w:hAnsi="Ubuntu"/>
                <w:sz w:val="20"/>
                <w:szCs w:val="24"/>
              </w:rPr>
            </w:pPr>
          </w:p>
        </w:tc>
        <w:tc>
          <w:tcPr>
            <w:tcW w:w="707" w:type="dxa"/>
            <w:shd w:val="clear" w:color="auto" w:fill="DEEAF6" w:themeFill="accent1" w:themeFillTint="33"/>
            <w:vAlign w:val="center"/>
          </w:tcPr>
          <w:p w14:paraId="630AECF3" w14:textId="158B5EDD" w:rsidR="00DF5EE9" w:rsidRPr="00A62233" w:rsidRDefault="00257B66" w:rsidP="00257B66">
            <w:pPr>
              <w:rPr>
                <w:rFonts w:ascii="Ubuntu" w:hAnsi="Ubuntu"/>
                <w:sz w:val="20"/>
              </w:rPr>
            </w:pPr>
            <w:r w:rsidRPr="00A62233">
              <w:rPr>
                <w:rFonts w:ascii="Ubuntu" w:hAnsi="Ubuntu" w:cstheme="minorHAnsi"/>
                <w:sz w:val="20"/>
                <w:szCs w:val="24"/>
              </w:rPr>
              <w:t>X</w:t>
            </w:r>
          </w:p>
        </w:tc>
        <w:tc>
          <w:tcPr>
            <w:tcW w:w="850" w:type="dxa"/>
            <w:shd w:val="clear" w:color="auto" w:fill="DEEAF6" w:themeFill="accent1" w:themeFillTint="33"/>
            <w:vAlign w:val="center"/>
          </w:tcPr>
          <w:p w14:paraId="35311612" w14:textId="77777777" w:rsidR="00DF5EE9" w:rsidRPr="00A62233" w:rsidRDefault="00DF5EE9" w:rsidP="00DF5EE9">
            <w:pPr>
              <w:rPr>
                <w:rFonts w:ascii="Ubuntu" w:hAnsi="Ubuntu"/>
                <w:bCs/>
                <w:sz w:val="20"/>
                <w:szCs w:val="24"/>
              </w:rPr>
            </w:pPr>
            <w:r w:rsidRPr="00A62233">
              <w:rPr>
                <w:rFonts w:ascii="Ubuntu" w:hAnsi="Ubuntu" w:cstheme="minorHAnsi"/>
                <w:sz w:val="20"/>
                <w:szCs w:val="24"/>
              </w:rPr>
              <w:t>X</w:t>
            </w:r>
          </w:p>
        </w:tc>
        <w:tc>
          <w:tcPr>
            <w:tcW w:w="849" w:type="dxa"/>
            <w:shd w:val="clear" w:color="auto" w:fill="DEEAF6" w:themeFill="accent1" w:themeFillTint="33"/>
            <w:vAlign w:val="center"/>
          </w:tcPr>
          <w:p w14:paraId="37288AAE" w14:textId="77777777" w:rsidR="00DF5EE9" w:rsidRPr="00A62233" w:rsidRDefault="00DF5EE9" w:rsidP="00DF5EE9">
            <w:pPr>
              <w:rPr>
                <w:rFonts w:ascii="Ubuntu" w:hAnsi="Ubuntu"/>
                <w:bCs/>
                <w:sz w:val="20"/>
                <w:szCs w:val="24"/>
              </w:rPr>
            </w:pPr>
            <w:r w:rsidRPr="00A62233">
              <w:rPr>
                <w:rFonts w:ascii="Ubuntu" w:hAnsi="Ubuntu" w:cstheme="minorHAnsi"/>
                <w:sz w:val="20"/>
                <w:szCs w:val="24"/>
              </w:rPr>
              <w:t>X</w:t>
            </w:r>
          </w:p>
        </w:tc>
        <w:tc>
          <w:tcPr>
            <w:tcW w:w="850" w:type="dxa"/>
            <w:shd w:val="clear" w:color="auto" w:fill="DEEAF6" w:themeFill="accent1" w:themeFillTint="33"/>
            <w:vAlign w:val="center"/>
          </w:tcPr>
          <w:p w14:paraId="295CFC65" w14:textId="77777777" w:rsidR="00DF5EE9" w:rsidRPr="00A62233" w:rsidRDefault="00DF5EE9" w:rsidP="00DF5EE9">
            <w:pPr>
              <w:rPr>
                <w:rFonts w:ascii="Ubuntu" w:hAnsi="Ubuntu"/>
                <w:bCs/>
                <w:sz w:val="20"/>
                <w:szCs w:val="24"/>
              </w:rPr>
            </w:pPr>
            <w:r w:rsidRPr="00A62233">
              <w:rPr>
                <w:rFonts w:ascii="Ubuntu" w:hAnsi="Ubuntu" w:cstheme="minorHAnsi"/>
                <w:sz w:val="20"/>
                <w:szCs w:val="24"/>
              </w:rPr>
              <w:t>X</w:t>
            </w:r>
          </w:p>
        </w:tc>
        <w:tc>
          <w:tcPr>
            <w:tcW w:w="631" w:type="dxa"/>
            <w:gridSpan w:val="2"/>
            <w:shd w:val="clear" w:color="auto" w:fill="DEEAF6" w:themeFill="accent1" w:themeFillTint="33"/>
          </w:tcPr>
          <w:p w14:paraId="6F4B7798" w14:textId="77777777" w:rsidR="00DF5EE9" w:rsidRPr="00A62233" w:rsidRDefault="00DF5EE9" w:rsidP="00DF5EE9">
            <w:pPr>
              <w:rPr>
                <w:rFonts w:ascii="Ubuntu" w:hAnsi="Ubuntu"/>
              </w:rPr>
            </w:pPr>
          </w:p>
        </w:tc>
      </w:tr>
      <w:tr w:rsidR="000D4A86" w:rsidRPr="00A62233" w14:paraId="6A453E1C" w14:textId="77777777" w:rsidTr="28FCF25A">
        <w:tc>
          <w:tcPr>
            <w:tcW w:w="708" w:type="dxa"/>
            <w:gridSpan w:val="2"/>
            <w:vAlign w:val="center"/>
          </w:tcPr>
          <w:p w14:paraId="273DAC5E" w14:textId="77777777" w:rsidR="00DF5EE9" w:rsidRPr="00A62233" w:rsidRDefault="00DF5EE9" w:rsidP="00DF5EE9">
            <w:pPr>
              <w:rPr>
                <w:rFonts w:ascii="Ubuntu" w:hAnsi="Ubuntu"/>
                <w:bCs/>
                <w:sz w:val="20"/>
                <w:szCs w:val="24"/>
              </w:rPr>
            </w:pPr>
            <w:r w:rsidRPr="00A62233">
              <w:rPr>
                <w:rFonts w:ascii="Ubuntu" w:hAnsi="Ubuntu"/>
                <w:bCs/>
                <w:sz w:val="20"/>
                <w:szCs w:val="24"/>
              </w:rPr>
              <w:t>SR 1.3</w:t>
            </w:r>
          </w:p>
        </w:tc>
        <w:tc>
          <w:tcPr>
            <w:tcW w:w="4095" w:type="dxa"/>
            <w:gridSpan w:val="4"/>
            <w:vAlign w:val="center"/>
          </w:tcPr>
          <w:p w14:paraId="040A586F" w14:textId="5C8EB546" w:rsidR="00DF5EE9" w:rsidRPr="00A62233" w:rsidRDefault="00DF5EE9" w:rsidP="00DF5EE9">
            <w:pPr>
              <w:rPr>
                <w:rFonts w:ascii="Ubuntu" w:hAnsi="Ubuntu"/>
                <w:sz w:val="20"/>
                <w:szCs w:val="20"/>
              </w:rPr>
            </w:pPr>
            <w:r w:rsidRPr="16BE1195">
              <w:rPr>
                <w:rFonts w:ascii="Ubuntu" w:hAnsi="Ubuntu"/>
                <w:sz w:val="20"/>
                <w:szCs w:val="20"/>
              </w:rPr>
              <w:t xml:space="preserve">Identifying and translating international learning on tackling health inequity, for example through International Horizon Scanning and strengthened international partnerships with WHO, IANPHI, </w:t>
            </w:r>
            <w:proofErr w:type="spellStart"/>
            <w:r w:rsidRPr="16BE1195">
              <w:rPr>
                <w:rFonts w:ascii="Ubuntu" w:hAnsi="Ubuntu"/>
                <w:sz w:val="20"/>
                <w:szCs w:val="20"/>
              </w:rPr>
              <w:t>EuroHealthNet</w:t>
            </w:r>
            <w:proofErr w:type="spellEnd"/>
          </w:p>
        </w:tc>
        <w:tc>
          <w:tcPr>
            <w:tcW w:w="3235" w:type="dxa"/>
            <w:gridSpan w:val="2"/>
            <w:vAlign w:val="center"/>
          </w:tcPr>
          <w:p w14:paraId="1BEF5C57" w14:textId="77777777" w:rsidR="00DF5EE9" w:rsidRPr="00A62233" w:rsidRDefault="00DF5EE9" w:rsidP="00DF5EE9">
            <w:pPr>
              <w:rPr>
                <w:rFonts w:ascii="Ubuntu" w:hAnsi="Ubuntu"/>
                <w:sz w:val="20"/>
                <w:szCs w:val="24"/>
              </w:rPr>
            </w:pPr>
            <w:r w:rsidRPr="00A62233">
              <w:rPr>
                <w:rFonts w:ascii="Ubuntu" w:hAnsi="Ubuntu"/>
                <w:sz w:val="20"/>
                <w:szCs w:val="24"/>
              </w:rPr>
              <w:t xml:space="preserve">Director of Policy and International Health, </w:t>
            </w:r>
            <w:r w:rsidRPr="00A62233">
              <w:rPr>
                <w:rFonts w:ascii="Ubuntu" w:hAnsi="Ubuntu" w:cstheme="minorHAnsi"/>
                <w:sz w:val="20"/>
                <w:szCs w:val="24"/>
              </w:rPr>
              <w:t xml:space="preserve">National </w:t>
            </w:r>
            <w:r w:rsidRPr="00A62233">
              <w:rPr>
                <w:rFonts w:ascii="Ubuntu" w:hAnsi="Ubuntu" w:cstheme="minorHAnsi"/>
                <w:sz w:val="20"/>
                <w:szCs w:val="24"/>
                <w:lang w:eastAsia="en-GB"/>
              </w:rPr>
              <w:t>Director of Health Protection and Screening Services</w:t>
            </w:r>
          </w:p>
        </w:tc>
        <w:tc>
          <w:tcPr>
            <w:tcW w:w="3527" w:type="dxa"/>
            <w:gridSpan w:val="3"/>
          </w:tcPr>
          <w:p w14:paraId="48B62A0E" w14:textId="77777777" w:rsidR="00DF5EE9" w:rsidRPr="00A62233" w:rsidRDefault="00DF5EE9" w:rsidP="00DF5EE9">
            <w:pPr>
              <w:rPr>
                <w:rFonts w:ascii="Ubuntu" w:hAnsi="Ubuntu"/>
                <w:sz w:val="20"/>
                <w:szCs w:val="24"/>
              </w:rPr>
            </w:pPr>
            <w:r w:rsidRPr="00A62233">
              <w:rPr>
                <w:rFonts w:ascii="Ubuntu" w:hAnsi="Ubuntu"/>
                <w:sz w:val="20"/>
                <w:szCs w:val="24"/>
              </w:rPr>
              <w:t>Board minutes</w:t>
            </w:r>
          </w:p>
          <w:p w14:paraId="0F783A9F" w14:textId="77777777" w:rsidR="00DF5EE9" w:rsidRPr="00A62233" w:rsidRDefault="00DF5EE9" w:rsidP="00DF5EE9">
            <w:pPr>
              <w:rPr>
                <w:rFonts w:ascii="Ubuntu" w:hAnsi="Ubuntu"/>
                <w:sz w:val="20"/>
                <w:szCs w:val="24"/>
              </w:rPr>
            </w:pPr>
            <w:r w:rsidRPr="00A62233">
              <w:rPr>
                <w:rFonts w:ascii="Ubuntu" w:hAnsi="Ubuntu"/>
                <w:sz w:val="20"/>
                <w:szCs w:val="24"/>
              </w:rPr>
              <w:t xml:space="preserve">KRIC minutes </w:t>
            </w:r>
          </w:p>
          <w:p w14:paraId="126DAFF2" w14:textId="77777777" w:rsidR="00DF5EE9" w:rsidRPr="00A62233" w:rsidRDefault="00DF5EE9" w:rsidP="00DF5EE9">
            <w:pPr>
              <w:rPr>
                <w:rFonts w:ascii="Ubuntu" w:hAnsi="Ubuntu" w:cstheme="minorHAnsi"/>
                <w:sz w:val="20"/>
                <w:szCs w:val="24"/>
              </w:rPr>
            </w:pPr>
            <w:r w:rsidRPr="00A62233">
              <w:rPr>
                <w:rFonts w:ascii="Ubuntu" w:hAnsi="Ubuntu" w:cstheme="minorHAnsi"/>
                <w:sz w:val="20"/>
                <w:szCs w:val="24"/>
              </w:rPr>
              <w:t>Performance monitoring of IMTP delivery through Leadership Team</w:t>
            </w:r>
          </w:p>
          <w:p w14:paraId="64612A89" w14:textId="77777777" w:rsidR="00FB03E9" w:rsidRPr="00FB03E9" w:rsidRDefault="003B2C70" w:rsidP="00DF5EE9">
            <w:pPr>
              <w:rPr>
                <w:rFonts w:ascii="Ubuntu" w:hAnsi="Ubuntu"/>
                <w:sz w:val="20"/>
                <w:szCs w:val="24"/>
              </w:rPr>
            </w:pPr>
            <w:r w:rsidRPr="00FB03E9">
              <w:rPr>
                <w:rFonts w:ascii="Ubuntu" w:hAnsi="Ubuntu"/>
                <w:sz w:val="20"/>
                <w:szCs w:val="24"/>
              </w:rPr>
              <w:t>Quarterly Horizon Scan reports, focusing on areas of organisational priority</w:t>
            </w:r>
            <w:r w:rsidR="008301AE" w:rsidRPr="00FB03E9">
              <w:rPr>
                <w:rFonts w:ascii="Ubuntu" w:hAnsi="Ubuntu"/>
                <w:sz w:val="20"/>
                <w:szCs w:val="24"/>
              </w:rPr>
              <w:t xml:space="preserve"> delivered</w:t>
            </w:r>
            <w:r w:rsidRPr="00FB03E9">
              <w:rPr>
                <w:rFonts w:ascii="Ubuntu" w:hAnsi="Ubuntu"/>
                <w:sz w:val="20"/>
                <w:szCs w:val="24"/>
              </w:rPr>
              <w:t xml:space="preserve">. </w:t>
            </w:r>
          </w:p>
          <w:p w14:paraId="150383A6" w14:textId="3192B61C" w:rsidR="00DF5EE9" w:rsidRPr="00F86C87" w:rsidRDefault="000E304E" w:rsidP="00DF5EE9">
            <w:pPr>
              <w:rPr>
                <w:rFonts w:ascii="Ubuntu" w:hAnsi="Ubuntu"/>
                <w:color w:val="FF0000"/>
                <w:sz w:val="20"/>
                <w:szCs w:val="24"/>
              </w:rPr>
            </w:pPr>
            <w:r w:rsidRPr="00FB03E9">
              <w:rPr>
                <w:rFonts w:ascii="Ubuntu" w:hAnsi="Ubuntu"/>
                <w:sz w:val="20"/>
                <w:szCs w:val="24"/>
              </w:rPr>
              <w:t xml:space="preserve">Recent IANPHI meeting with PHW representation. </w:t>
            </w:r>
          </w:p>
        </w:tc>
        <w:tc>
          <w:tcPr>
            <w:tcW w:w="707" w:type="dxa"/>
            <w:vAlign w:val="center"/>
          </w:tcPr>
          <w:p w14:paraId="42DE3BA4" w14:textId="34931794" w:rsidR="00DF5EE9" w:rsidRPr="00A62233" w:rsidRDefault="00257B66" w:rsidP="00257B66">
            <w:pPr>
              <w:rPr>
                <w:rFonts w:ascii="Ubuntu" w:hAnsi="Ubuntu"/>
              </w:rPr>
            </w:pPr>
            <w:r w:rsidRPr="00A62233">
              <w:rPr>
                <w:rFonts w:ascii="Ubuntu" w:hAnsi="Ubuntu" w:cstheme="minorHAnsi"/>
                <w:sz w:val="20"/>
                <w:szCs w:val="24"/>
              </w:rPr>
              <w:t>X</w:t>
            </w:r>
          </w:p>
        </w:tc>
        <w:tc>
          <w:tcPr>
            <w:tcW w:w="850" w:type="dxa"/>
            <w:vAlign w:val="center"/>
          </w:tcPr>
          <w:p w14:paraId="62A2CF3A" w14:textId="5B43BC7F" w:rsidR="00DF5EE9" w:rsidRPr="00A62233" w:rsidRDefault="00257B66" w:rsidP="00257B66">
            <w:pPr>
              <w:rPr>
                <w:rFonts w:ascii="Ubuntu" w:hAnsi="Ubuntu"/>
                <w:sz w:val="20"/>
                <w:szCs w:val="20"/>
              </w:rPr>
            </w:pPr>
            <w:r w:rsidRPr="00A62233">
              <w:rPr>
                <w:rFonts w:ascii="Ubuntu" w:hAnsi="Ubuntu" w:cstheme="minorHAnsi"/>
                <w:sz w:val="20"/>
                <w:szCs w:val="24"/>
              </w:rPr>
              <w:t>X</w:t>
            </w:r>
          </w:p>
        </w:tc>
        <w:tc>
          <w:tcPr>
            <w:tcW w:w="849" w:type="dxa"/>
            <w:vAlign w:val="center"/>
          </w:tcPr>
          <w:p w14:paraId="1AF4DD4F" w14:textId="77777777" w:rsidR="00DF5EE9" w:rsidRPr="00A62233" w:rsidRDefault="00DF5EE9" w:rsidP="00DF5EE9">
            <w:pPr>
              <w:rPr>
                <w:rFonts w:ascii="Ubuntu" w:hAnsi="Ubuntu"/>
                <w:bCs/>
                <w:sz w:val="20"/>
                <w:szCs w:val="20"/>
              </w:rPr>
            </w:pPr>
            <w:r w:rsidRPr="00A62233">
              <w:rPr>
                <w:rFonts w:ascii="Ubuntu" w:hAnsi="Ubuntu" w:cstheme="minorHAnsi"/>
                <w:sz w:val="20"/>
                <w:szCs w:val="20"/>
              </w:rPr>
              <w:t>X</w:t>
            </w:r>
          </w:p>
        </w:tc>
        <w:tc>
          <w:tcPr>
            <w:tcW w:w="850" w:type="dxa"/>
            <w:vAlign w:val="center"/>
          </w:tcPr>
          <w:p w14:paraId="3EDACF21" w14:textId="77777777" w:rsidR="00DF5EE9" w:rsidRPr="00A62233" w:rsidRDefault="00DF5EE9" w:rsidP="00DF5EE9">
            <w:pPr>
              <w:rPr>
                <w:rFonts w:ascii="Ubuntu" w:hAnsi="Ubuntu"/>
                <w:bCs/>
                <w:sz w:val="20"/>
                <w:szCs w:val="20"/>
              </w:rPr>
            </w:pPr>
            <w:r w:rsidRPr="00A62233">
              <w:rPr>
                <w:rFonts w:ascii="Ubuntu" w:hAnsi="Ubuntu" w:cstheme="minorHAnsi"/>
                <w:sz w:val="20"/>
                <w:szCs w:val="20"/>
              </w:rPr>
              <w:t>X</w:t>
            </w:r>
          </w:p>
        </w:tc>
        <w:tc>
          <w:tcPr>
            <w:tcW w:w="631" w:type="dxa"/>
            <w:gridSpan w:val="2"/>
            <w:vAlign w:val="center"/>
          </w:tcPr>
          <w:p w14:paraId="6B48FE00" w14:textId="77777777" w:rsidR="00DF5EE9" w:rsidRPr="00A62233" w:rsidRDefault="00DF5EE9" w:rsidP="00DF5EE9">
            <w:pPr>
              <w:rPr>
                <w:rFonts w:ascii="Ubuntu" w:hAnsi="Ubuntu"/>
                <w:bCs/>
                <w:sz w:val="20"/>
                <w:szCs w:val="20"/>
              </w:rPr>
            </w:pPr>
            <w:r w:rsidRPr="00A62233">
              <w:rPr>
                <w:rFonts w:ascii="Ubuntu" w:hAnsi="Ubuntu" w:cstheme="minorHAnsi"/>
                <w:sz w:val="20"/>
                <w:szCs w:val="20"/>
              </w:rPr>
              <w:t>X</w:t>
            </w:r>
          </w:p>
        </w:tc>
      </w:tr>
      <w:tr w:rsidR="00A14A7B" w:rsidRPr="00A62233" w14:paraId="5DEF4B13" w14:textId="77777777" w:rsidTr="28FCF25A">
        <w:tc>
          <w:tcPr>
            <w:tcW w:w="708" w:type="dxa"/>
            <w:gridSpan w:val="2"/>
            <w:shd w:val="clear" w:color="auto" w:fill="DEEAF6" w:themeFill="accent1" w:themeFillTint="33"/>
            <w:vAlign w:val="center"/>
          </w:tcPr>
          <w:p w14:paraId="7D6C989A" w14:textId="77777777" w:rsidR="00DF5EE9" w:rsidRPr="00A62233" w:rsidRDefault="00DF5EE9" w:rsidP="00DF5EE9">
            <w:pPr>
              <w:rPr>
                <w:rFonts w:ascii="Ubuntu" w:hAnsi="Ubuntu"/>
                <w:bCs/>
                <w:sz w:val="20"/>
                <w:szCs w:val="24"/>
              </w:rPr>
            </w:pPr>
            <w:r w:rsidRPr="00A62233">
              <w:rPr>
                <w:rFonts w:ascii="Ubuntu" w:hAnsi="Ubuntu"/>
                <w:bCs/>
                <w:sz w:val="20"/>
                <w:szCs w:val="24"/>
              </w:rPr>
              <w:t>SR 1.4</w:t>
            </w:r>
          </w:p>
        </w:tc>
        <w:tc>
          <w:tcPr>
            <w:tcW w:w="4095" w:type="dxa"/>
            <w:gridSpan w:val="4"/>
            <w:shd w:val="clear" w:color="auto" w:fill="DEEAF6" w:themeFill="accent1" w:themeFillTint="33"/>
            <w:vAlign w:val="center"/>
          </w:tcPr>
          <w:p w14:paraId="4A274361" w14:textId="705EFE19" w:rsidR="00DF5EE9" w:rsidRPr="00A62233" w:rsidRDefault="00DF5EE9" w:rsidP="00DF5EE9">
            <w:pPr>
              <w:rPr>
                <w:rFonts w:ascii="Ubuntu" w:hAnsi="Ubuntu"/>
                <w:sz w:val="20"/>
                <w:szCs w:val="24"/>
              </w:rPr>
            </w:pPr>
            <w:r w:rsidRPr="00A62233">
              <w:rPr>
                <w:rFonts w:ascii="Ubuntu" w:hAnsi="Ubuntu"/>
                <w:sz w:val="20"/>
                <w:szCs w:val="24"/>
              </w:rPr>
              <w:t xml:space="preserve">Influencing policy to reduce health inequity through research and advocacy on the wider determinants of health </w:t>
            </w:r>
            <w:r w:rsidR="00663E2E">
              <w:rPr>
                <w:rFonts w:ascii="Ubuntu" w:hAnsi="Ubuntu"/>
                <w:sz w:val="20"/>
                <w:szCs w:val="24"/>
              </w:rPr>
              <w:t xml:space="preserve">and strengthening our policy advocacy role </w:t>
            </w:r>
          </w:p>
        </w:tc>
        <w:tc>
          <w:tcPr>
            <w:tcW w:w="3235" w:type="dxa"/>
            <w:gridSpan w:val="2"/>
            <w:shd w:val="clear" w:color="auto" w:fill="DEEAF6" w:themeFill="accent1" w:themeFillTint="33"/>
            <w:vAlign w:val="center"/>
          </w:tcPr>
          <w:p w14:paraId="5F50CEC2" w14:textId="391190A5" w:rsidR="00DF5EE9" w:rsidRPr="00A62233" w:rsidRDefault="00DF5EE9" w:rsidP="00DF5EE9">
            <w:pPr>
              <w:rPr>
                <w:rFonts w:ascii="Ubuntu" w:hAnsi="Ubuntu"/>
                <w:sz w:val="20"/>
                <w:szCs w:val="20"/>
              </w:rPr>
            </w:pPr>
            <w:r w:rsidRPr="16BE1195">
              <w:rPr>
                <w:rFonts w:ascii="Ubuntu" w:hAnsi="Ubuntu"/>
                <w:sz w:val="20"/>
                <w:szCs w:val="20"/>
              </w:rPr>
              <w:t>National Director of Health and Well-being, Director of Policy and International Health</w:t>
            </w:r>
          </w:p>
        </w:tc>
        <w:tc>
          <w:tcPr>
            <w:tcW w:w="3527" w:type="dxa"/>
            <w:gridSpan w:val="3"/>
            <w:shd w:val="clear" w:color="auto" w:fill="DEEAF6" w:themeFill="accent1" w:themeFillTint="33"/>
            <w:vAlign w:val="center"/>
          </w:tcPr>
          <w:p w14:paraId="3A18BF3F" w14:textId="5BE4AFAD" w:rsidR="00DF5EE9" w:rsidRPr="00A62233" w:rsidRDefault="00DF5EE9" w:rsidP="00DF5EE9">
            <w:pPr>
              <w:rPr>
                <w:rFonts w:ascii="Ubuntu" w:hAnsi="Ubuntu" w:cstheme="minorHAnsi"/>
                <w:sz w:val="20"/>
                <w:szCs w:val="24"/>
              </w:rPr>
            </w:pPr>
            <w:r w:rsidRPr="00A62233">
              <w:rPr>
                <w:rFonts w:ascii="Ubuntu" w:hAnsi="Ubuntu" w:cstheme="minorHAnsi"/>
                <w:sz w:val="20"/>
                <w:szCs w:val="24"/>
              </w:rPr>
              <w:t>Performance monitoring of IMTP delivery through Leadership Team</w:t>
            </w:r>
            <w:r w:rsidR="007D0A03">
              <w:rPr>
                <w:rFonts w:ascii="Ubuntu" w:hAnsi="Ubuntu" w:cstheme="minorHAnsi"/>
                <w:sz w:val="20"/>
                <w:szCs w:val="24"/>
              </w:rPr>
              <w:t>. KRIC</w:t>
            </w:r>
            <w:r w:rsidR="00565BF5">
              <w:rPr>
                <w:rFonts w:ascii="Ubuntu" w:hAnsi="Ubuntu" w:cstheme="minorHAnsi"/>
                <w:sz w:val="20"/>
                <w:szCs w:val="24"/>
              </w:rPr>
              <w:t xml:space="preserve"> minutes</w:t>
            </w:r>
          </w:p>
          <w:p w14:paraId="3C42FAB7" w14:textId="216CFD2A" w:rsidR="00DF5EE9" w:rsidRPr="00A62233" w:rsidRDefault="00EC1A90" w:rsidP="21FC4613">
            <w:pPr>
              <w:rPr>
                <w:rFonts w:ascii="Ubuntu" w:hAnsi="Ubuntu"/>
                <w:color w:val="FF0000"/>
                <w:sz w:val="20"/>
                <w:szCs w:val="20"/>
              </w:rPr>
            </w:pPr>
            <w:r w:rsidRPr="002868F6">
              <w:rPr>
                <w:rFonts w:ascii="Ubuntu" w:hAnsi="Ubuntu"/>
                <w:b/>
                <w:bCs/>
                <w:color w:val="FF0000"/>
                <w:sz w:val="20"/>
                <w:szCs w:val="20"/>
              </w:rPr>
              <w:t>January 2025</w:t>
            </w:r>
            <w:r w:rsidRPr="21FC4613">
              <w:rPr>
                <w:rFonts w:ascii="Ubuntu" w:hAnsi="Ubuntu"/>
                <w:color w:val="FF0000"/>
                <w:sz w:val="20"/>
                <w:szCs w:val="20"/>
              </w:rPr>
              <w:t xml:space="preserve"> – programme underway to strengthen our organisational policy advocacy function, including a research project</w:t>
            </w:r>
            <w:r w:rsidR="61D35589" w:rsidRPr="21FC4613">
              <w:rPr>
                <w:rFonts w:ascii="Ubuntu" w:hAnsi="Ubuntu"/>
                <w:color w:val="FF0000"/>
                <w:sz w:val="20"/>
                <w:szCs w:val="20"/>
              </w:rPr>
              <w:t xml:space="preserve"> led by Director of Policy and International </w:t>
            </w:r>
            <w:r w:rsidR="002868F6" w:rsidRPr="21FC4613">
              <w:rPr>
                <w:rFonts w:ascii="Ubuntu" w:hAnsi="Ubuntu"/>
                <w:color w:val="FF0000"/>
                <w:sz w:val="20"/>
                <w:szCs w:val="20"/>
              </w:rPr>
              <w:t>Health</w:t>
            </w:r>
            <w:r w:rsidR="61D35589" w:rsidRPr="21FC4613">
              <w:rPr>
                <w:rFonts w:ascii="Ubuntu" w:hAnsi="Ubuntu"/>
                <w:color w:val="FF0000"/>
                <w:sz w:val="20"/>
                <w:szCs w:val="20"/>
              </w:rPr>
              <w:t>.</w:t>
            </w:r>
          </w:p>
          <w:p w14:paraId="626D9466" w14:textId="3CF18BE2" w:rsidR="00DF5EE9" w:rsidRPr="00A62233" w:rsidRDefault="002868F6" w:rsidP="00DF5EE9">
            <w:pPr>
              <w:rPr>
                <w:rFonts w:ascii="Ubuntu" w:hAnsi="Ubuntu"/>
                <w:color w:val="FF0000"/>
                <w:sz w:val="20"/>
                <w:szCs w:val="20"/>
              </w:rPr>
            </w:pPr>
            <w:r>
              <w:rPr>
                <w:rFonts w:ascii="Ubuntu" w:hAnsi="Ubuntu"/>
                <w:b/>
                <w:bCs/>
                <w:color w:val="FF0000"/>
                <w:sz w:val="20"/>
                <w:szCs w:val="20"/>
              </w:rPr>
              <w:t>February</w:t>
            </w:r>
            <w:r w:rsidR="61D35589" w:rsidRPr="002868F6">
              <w:rPr>
                <w:rFonts w:ascii="Ubuntu" w:hAnsi="Ubuntu"/>
                <w:b/>
                <w:bCs/>
                <w:color w:val="FF0000"/>
                <w:sz w:val="20"/>
                <w:szCs w:val="20"/>
              </w:rPr>
              <w:t xml:space="preserve"> 2025</w:t>
            </w:r>
            <w:r w:rsidR="61D35589" w:rsidRPr="21FC4613">
              <w:rPr>
                <w:rFonts w:ascii="Ubuntu" w:hAnsi="Ubuntu"/>
                <w:color w:val="FF0000"/>
                <w:sz w:val="20"/>
                <w:szCs w:val="20"/>
              </w:rPr>
              <w:t xml:space="preserve"> – we have completed work on food regulations now laid before Senedd and are supporting NHS Executive/Welsh Government setting up a </w:t>
            </w:r>
            <w:r w:rsidRPr="21FC4613">
              <w:rPr>
                <w:rFonts w:ascii="Ubuntu" w:hAnsi="Ubuntu"/>
                <w:color w:val="FF0000"/>
                <w:sz w:val="20"/>
                <w:szCs w:val="20"/>
              </w:rPr>
              <w:t>Health</w:t>
            </w:r>
            <w:r w:rsidR="61D35589" w:rsidRPr="21FC4613">
              <w:rPr>
                <w:rFonts w:ascii="Ubuntu" w:hAnsi="Ubuntu"/>
                <w:color w:val="FF0000"/>
                <w:sz w:val="20"/>
                <w:szCs w:val="20"/>
              </w:rPr>
              <w:t xml:space="preserve"> Inequalities and a Prevention strategic advisory group</w:t>
            </w:r>
            <w:r w:rsidR="00EC1A90" w:rsidRPr="21FC4613">
              <w:rPr>
                <w:rFonts w:ascii="Ubuntu" w:hAnsi="Ubuntu"/>
                <w:color w:val="FF0000"/>
                <w:sz w:val="20"/>
                <w:szCs w:val="20"/>
              </w:rPr>
              <w:t xml:space="preserve">. </w:t>
            </w:r>
          </w:p>
        </w:tc>
        <w:tc>
          <w:tcPr>
            <w:tcW w:w="707" w:type="dxa"/>
            <w:shd w:val="clear" w:color="auto" w:fill="DEEAF6" w:themeFill="accent1" w:themeFillTint="33"/>
            <w:vAlign w:val="center"/>
          </w:tcPr>
          <w:p w14:paraId="20E2F5F5" w14:textId="04A729BE" w:rsidR="00DF5EE9" w:rsidRPr="00A62233" w:rsidRDefault="00257B66" w:rsidP="00257B66">
            <w:pPr>
              <w:rPr>
                <w:rFonts w:ascii="Ubuntu" w:hAnsi="Ubuntu"/>
                <w:sz w:val="20"/>
              </w:rPr>
            </w:pPr>
            <w:r w:rsidRPr="00A62233">
              <w:rPr>
                <w:rFonts w:ascii="Ubuntu" w:hAnsi="Ubuntu" w:cstheme="minorHAnsi"/>
                <w:sz w:val="20"/>
                <w:szCs w:val="24"/>
              </w:rPr>
              <w:t>X</w:t>
            </w:r>
          </w:p>
        </w:tc>
        <w:tc>
          <w:tcPr>
            <w:tcW w:w="850" w:type="dxa"/>
            <w:shd w:val="clear" w:color="auto" w:fill="DEEAF6" w:themeFill="accent1" w:themeFillTint="33"/>
            <w:vAlign w:val="center"/>
          </w:tcPr>
          <w:p w14:paraId="3E0276DF" w14:textId="77777777" w:rsidR="00DF5EE9" w:rsidRPr="00A62233" w:rsidRDefault="00DF5EE9" w:rsidP="00DF5EE9">
            <w:pPr>
              <w:rPr>
                <w:rFonts w:ascii="Ubuntu" w:hAnsi="Ubuntu"/>
                <w:bCs/>
                <w:sz w:val="20"/>
                <w:szCs w:val="24"/>
              </w:rPr>
            </w:pPr>
            <w:r w:rsidRPr="00A62233">
              <w:rPr>
                <w:rFonts w:ascii="Ubuntu" w:hAnsi="Ubuntu" w:cstheme="minorHAnsi"/>
                <w:sz w:val="20"/>
                <w:szCs w:val="24"/>
              </w:rPr>
              <w:t>X</w:t>
            </w:r>
          </w:p>
        </w:tc>
        <w:tc>
          <w:tcPr>
            <w:tcW w:w="849" w:type="dxa"/>
            <w:shd w:val="clear" w:color="auto" w:fill="DEEAF6" w:themeFill="accent1" w:themeFillTint="33"/>
            <w:vAlign w:val="center"/>
          </w:tcPr>
          <w:p w14:paraId="7F970BB2" w14:textId="77777777" w:rsidR="00DF5EE9" w:rsidRPr="00A62233" w:rsidRDefault="00DF5EE9" w:rsidP="00DF5EE9">
            <w:pPr>
              <w:rPr>
                <w:rFonts w:ascii="Ubuntu" w:hAnsi="Ubuntu"/>
                <w:bCs/>
                <w:sz w:val="20"/>
                <w:szCs w:val="24"/>
              </w:rPr>
            </w:pPr>
            <w:r w:rsidRPr="00A62233">
              <w:rPr>
                <w:rFonts w:ascii="Ubuntu" w:hAnsi="Ubuntu" w:cstheme="minorHAnsi"/>
                <w:sz w:val="20"/>
                <w:szCs w:val="24"/>
              </w:rPr>
              <w:t>X</w:t>
            </w:r>
          </w:p>
        </w:tc>
        <w:tc>
          <w:tcPr>
            <w:tcW w:w="850" w:type="dxa"/>
            <w:shd w:val="clear" w:color="auto" w:fill="DEEAF6" w:themeFill="accent1" w:themeFillTint="33"/>
            <w:vAlign w:val="center"/>
          </w:tcPr>
          <w:p w14:paraId="60A89ED4" w14:textId="596DEFF4" w:rsidR="00DF5EE9" w:rsidRPr="00A62233" w:rsidRDefault="007D0A03" w:rsidP="007D0A03">
            <w:pPr>
              <w:rPr>
                <w:rFonts w:ascii="Ubuntu" w:hAnsi="Ubuntu"/>
                <w:sz w:val="20"/>
              </w:rPr>
            </w:pPr>
            <w:r w:rsidRPr="00A62233">
              <w:rPr>
                <w:rFonts w:ascii="Ubuntu" w:hAnsi="Ubuntu" w:cstheme="minorHAnsi"/>
                <w:sz w:val="20"/>
                <w:szCs w:val="24"/>
              </w:rPr>
              <w:t>X</w:t>
            </w:r>
          </w:p>
        </w:tc>
        <w:tc>
          <w:tcPr>
            <w:tcW w:w="631" w:type="dxa"/>
            <w:gridSpan w:val="2"/>
            <w:shd w:val="clear" w:color="auto" w:fill="DEEAF6" w:themeFill="accent1" w:themeFillTint="33"/>
          </w:tcPr>
          <w:p w14:paraId="3FE20BE6" w14:textId="776A5798" w:rsidR="00DF5EE9" w:rsidRPr="00A62233" w:rsidRDefault="00DF5EE9" w:rsidP="00DF5EE9">
            <w:pPr>
              <w:rPr>
                <w:rFonts w:ascii="Ubuntu" w:hAnsi="Ubuntu"/>
                <w:sz w:val="20"/>
              </w:rPr>
            </w:pPr>
          </w:p>
        </w:tc>
      </w:tr>
      <w:tr w:rsidR="00A3679C" w:rsidRPr="00A62233" w14:paraId="23792B11" w14:textId="77777777" w:rsidTr="28FCF25A">
        <w:tc>
          <w:tcPr>
            <w:tcW w:w="708" w:type="dxa"/>
            <w:gridSpan w:val="2"/>
            <w:vAlign w:val="center"/>
          </w:tcPr>
          <w:p w14:paraId="401FED8C" w14:textId="77777777" w:rsidR="00DF5EE9" w:rsidRPr="00A62233" w:rsidRDefault="00DF5EE9" w:rsidP="00DF5EE9">
            <w:pPr>
              <w:rPr>
                <w:rFonts w:ascii="Ubuntu" w:hAnsi="Ubuntu"/>
                <w:bCs/>
                <w:sz w:val="20"/>
                <w:szCs w:val="24"/>
              </w:rPr>
            </w:pPr>
            <w:r w:rsidRPr="00A62233">
              <w:rPr>
                <w:rFonts w:ascii="Ubuntu" w:hAnsi="Ubuntu"/>
                <w:bCs/>
                <w:sz w:val="20"/>
                <w:szCs w:val="24"/>
              </w:rPr>
              <w:t>SR 1.5</w:t>
            </w:r>
          </w:p>
        </w:tc>
        <w:tc>
          <w:tcPr>
            <w:tcW w:w="4095" w:type="dxa"/>
            <w:gridSpan w:val="4"/>
            <w:vAlign w:val="center"/>
          </w:tcPr>
          <w:p w14:paraId="20D7A982" w14:textId="0D87C4BD" w:rsidR="00DF5EE9" w:rsidRPr="00A62233" w:rsidRDefault="00DF5EE9" w:rsidP="00DF5EE9">
            <w:pPr>
              <w:rPr>
                <w:rFonts w:ascii="Ubuntu" w:hAnsi="Ubuntu"/>
                <w:sz w:val="20"/>
                <w:szCs w:val="24"/>
              </w:rPr>
            </w:pPr>
            <w:r w:rsidRPr="00A62233">
              <w:rPr>
                <w:rFonts w:ascii="Ubuntu" w:hAnsi="Ubuntu"/>
                <w:sz w:val="20"/>
                <w:szCs w:val="24"/>
              </w:rPr>
              <w:t xml:space="preserve">Tackling the public health effects of climate change agreed as an organisational strategic </w:t>
            </w:r>
            <w:r w:rsidR="007167BF" w:rsidRPr="00A62233">
              <w:rPr>
                <w:rFonts w:ascii="Ubuntu" w:hAnsi="Ubuntu"/>
                <w:sz w:val="20"/>
                <w:szCs w:val="24"/>
              </w:rPr>
              <w:t>priority.</w:t>
            </w:r>
          </w:p>
          <w:p w14:paraId="25604CCB" w14:textId="77777777" w:rsidR="000F1D5F" w:rsidRPr="00A62233" w:rsidRDefault="000F1D5F" w:rsidP="00DF5EE9">
            <w:pPr>
              <w:rPr>
                <w:rFonts w:ascii="Ubuntu" w:hAnsi="Ubuntu"/>
                <w:sz w:val="20"/>
                <w:szCs w:val="24"/>
              </w:rPr>
            </w:pPr>
          </w:p>
          <w:p w14:paraId="23E8DEF1" w14:textId="4ED6E6C7" w:rsidR="00DF5EE9" w:rsidRPr="00A62233" w:rsidRDefault="00DF5EE9" w:rsidP="00DF5EE9">
            <w:pPr>
              <w:rPr>
                <w:rFonts w:ascii="Ubuntu" w:hAnsi="Ubuntu"/>
                <w:sz w:val="20"/>
                <w:szCs w:val="24"/>
              </w:rPr>
            </w:pPr>
          </w:p>
        </w:tc>
        <w:tc>
          <w:tcPr>
            <w:tcW w:w="3235" w:type="dxa"/>
            <w:gridSpan w:val="2"/>
            <w:vAlign w:val="center"/>
          </w:tcPr>
          <w:p w14:paraId="37BD772D" w14:textId="5699C246" w:rsidR="00DF5EE9" w:rsidRPr="00A62233" w:rsidRDefault="00DF5EE9" w:rsidP="00DF5EE9">
            <w:pPr>
              <w:rPr>
                <w:rFonts w:ascii="Ubuntu" w:hAnsi="Ubuntu"/>
                <w:sz w:val="20"/>
                <w:szCs w:val="20"/>
              </w:rPr>
            </w:pPr>
            <w:r w:rsidRPr="16BE1195">
              <w:rPr>
                <w:rFonts w:ascii="Ubuntu" w:hAnsi="Ubuntu"/>
                <w:sz w:val="20"/>
                <w:szCs w:val="20"/>
              </w:rPr>
              <w:t xml:space="preserve">Deputy CEO/Director of Ops and Finance, National </w:t>
            </w:r>
            <w:r w:rsidRPr="16BE1195">
              <w:rPr>
                <w:rFonts w:ascii="Ubuntu" w:hAnsi="Ubuntu"/>
                <w:sz w:val="20"/>
                <w:szCs w:val="20"/>
                <w:lang w:eastAsia="en-GB"/>
              </w:rPr>
              <w:t>Director of Health Protection and Screening Services,</w:t>
            </w:r>
            <w:r w:rsidRPr="16BE1195">
              <w:rPr>
                <w:rFonts w:ascii="Ubuntu" w:hAnsi="Ubuntu"/>
                <w:sz w:val="20"/>
                <w:szCs w:val="20"/>
              </w:rPr>
              <w:t xml:space="preserve"> Director of Policy and International Health</w:t>
            </w:r>
          </w:p>
        </w:tc>
        <w:tc>
          <w:tcPr>
            <w:tcW w:w="3527" w:type="dxa"/>
            <w:gridSpan w:val="3"/>
            <w:vAlign w:val="center"/>
          </w:tcPr>
          <w:p w14:paraId="05284A59" w14:textId="77777777" w:rsidR="00DF5EE9" w:rsidRPr="00A62233" w:rsidRDefault="00DF5EE9" w:rsidP="00DF5EE9">
            <w:pPr>
              <w:rPr>
                <w:rFonts w:ascii="Ubuntu" w:hAnsi="Ubuntu"/>
                <w:sz w:val="20"/>
                <w:szCs w:val="24"/>
              </w:rPr>
            </w:pPr>
            <w:r w:rsidRPr="00A62233">
              <w:rPr>
                <w:rFonts w:ascii="Ubuntu" w:hAnsi="Ubuntu"/>
                <w:sz w:val="20"/>
                <w:szCs w:val="24"/>
              </w:rPr>
              <w:t>Climate Change Programme Board minutes</w:t>
            </w:r>
          </w:p>
          <w:p w14:paraId="52FEAD13" w14:textId="044F36E9" w:rsidR="000F1D5F" w:rsidRPr="007167BF" w:rsidRDefault="00317699" w:rsidP="00DF5EE9">
            <w:pPr>
              <w:rPr>
                <w:rFonts w:ascii="Ubuntu" w:hAnsi="Ubuntu"/>
                <w:sz w:val="20"/>
                <w:szCs w:val="20"/>
              </w:rPr>
            </w:pPr>
            <w:r w:rsidRPr="16BE1195">
              <w:rPr>
                <w:rFonts w:ascii="Ubuntu" w:hAnsi="Ubuntu"/>
                <w:sz w:val="20"/>
                <w:szCs w:val="20"/>
              </w:rPr>
              <w:t xml:space="preserve">Draft </w:t>
            </w:r>
            <w:r w:rsidR="008702B4" w:rsidRPr="16BE1195">
              <w:rPr>
                <w:rFonts w:ascii="Ubuntu" w:hAnsi="Ubuntu"/>
                <w:sz w:val="20"/>
                <w:szCs w:val="20"/>
              </w:rPr>
              <w:t xml:space="preserve">Route Map for SP6 </w:t>
            </w:r>
            <w:r w:rsidRPr="16BE1195">
              <w:rPr>
                <w:rFonts w:ascii="Ubuntu" w:hAnsi="Ubuntu"/>
                <w:sz w:val="20"/>
                <w:szCs w:val="20"/>
              </w:rPr>
              <w:t>has been finalised</w:t>
            </w:r>
            <w:r w:rsidR="00194D68" w:rsidRPr="16BE1195">
              <w:rPr>
                <w:rFonts w:ascii="Ubuntu" w:hAnsi="Ubuntu"/>
                <w:sz w:val="20"/>
                <w:szCs w:val="20"/>
              </w:rPr>
              <w:t xml:space="preserve"> and will be monitored as part of the delivery of the milestones contained within the </w:t>
            </w:r>
            <w:r w:rsidR="00EC1A90" w:rsidRPr="16BE1195">
              <w:rPr>
                <w:rFonts w:ascii="Ubuntu" w:hAnsi="Ubuntu"/>
                <w:sz w:val="20"/>
                <w:szCs w:val="20"/>
              </w:rPr>
              <w:t>IMTP</w:t>
            </w:r>
          </w:p>
          <w:p w14:paraId="2256DAF9" w14:textId="77777777" w:rsidR="000F1D5F" w:rsidRPr="00A62233" w:rsidRDefault="000F1D5F" w:rsidP="00DF5EE9">
            <w:pPr>
              <w:rPr>
                <w:rFonts w:ascii="Ubuntu" w:hAnsi="Ubuntu"/>
                <w:sz w:val="20"/>
                <w:szCs w:val="24"/>
              </w:rPr>
            </w:pPr>
          </w:p>
          <w:p w14:paraId="7A91D8F4" w14:textId="1FC9F8B4" w:rsidR="00DF5EE9" w:rsidRPr="00A62233" w:rsidRDefault="00DF5EE9" w:rsidP="00DF5EE9">
            <w:pPr>
              <w:rPr>
                <w:rFonts w:ascii="Ubuntu" w:hAnsi="Ubuntu"/>
                <w:sz w:val="20"/>
                <w:szCs w:val="24"/>
              </w:rPr>
            </w:pPr>
          </w:p>
        </w:tc>
        <w:tc>
          <w:tcPr>
            <w:tcW w:w="707" w:type="dxa"/>
            <w:vAlign w:val="center"/>
          </w:tcPr>
          <w:p w14:paraId="483D0027" w14:textId="77777777" w:rsidR="00DF5EE9" w:rsidRPr="00A62233" w:rsidRDefault="00DF5EE9" w:rsidP="00DF5EE9">
            <w:pPr>
              <w:rPr>
                <w:rFonts w:ascii="Ubuntu" w:hAnsi="Ubuntu"/>
                <w:sz w:val="20"/>
                <w:szCs w:val="24"/>
              </w:rPr>
            </w:pPr>
          </w:p>
        </w:tc>
        <w:tc>
          <w:tcPr>
            <w:tcW w:w="850" w:type="dxa"/>
            <w:vAlign w:val="center"/>
          </w:tcPr>
          <w:p w14:paraId="673BA737" w14:textId="77777777" w:rsidR="00DF5EE9" w:rsidRPr="00A62233" w:rsidRDefault="00DF5EE9" w:rsidP="00DF5EE9">
            <w:pPr>
              <w:rPr>
                <w:rFonts w:ascii="Ubuntu" w:hAnsi="Ubuntu"/>
                <w:sz w:val="20"/>
                <w:szCs w:val="24"/>
              </w:rPr>
            </w:pPr>
            <w:r w:rsidRPr="00A62233">
              <w:rPr>
                <w:rFonts w:ascii="Ubuntu" w:hAnsi="Ubuntu" w:cstheme="minorHAnsi"/>
                <w:sz w:val="20"/>
                <w:szCs w:val="24"/>
              </w:rPr>
              <w:t>X</w:t>
            </w:r>
          </w:p>
        </w:tc>
        <w:tc>
          <w:tcPr>
            <w:tcW w:w="849" w:type="dxa"/>
            <w:vAlign w:val="center"/>
          </w:tcPr>
          <w:p w14:paraId="768ADB05" w14:textId="77777777" w:rsidR="00DF5EE9" w:rsidRPr="00A62233" w:rsidRDefault="00DF5EE9" w:rsidP="00DF5EE9">
            <w:pPr>
              <w:rPr>
                <w:rFonts w:ascii="Ubuntu" w:hAnsi="Ubuntu"/>
                <w:sz w:val="20"/>
                <w:szCs w:val="24"/>
              </w:rPr>
            </w:pPr>
            <w:r w:rsidRPr="00A62233">
              <w:rPr>
                <w:rFonts w:ascii="Ubuntu" w:hAnsi="Ubuntu" w:cstheme="minorHAnsi"/>
                <w:sz w:val="20"/>
                <w:szCs w:val="24"/>
              </w:rPr>
              <w:t>X</w:t>
            </w:r>
          </w:p>
        </w:tc>
        <w:tc>
          <w:tcPr>
            <w:tcW w:w="850" w:type="dxa"/>
          </w:tcPr>
          <w:p w14:paraId="48013A30" w14:textId="77777777" w:rsidR="00DF5EE9" w:rsidRPr="00A62233" w:rsidRDefault="00DF5EE9" w:rsidP="00DF5EE9">
            <w:pPr>
              <w:rPr>
                <w:rFonts w:ascii="Ubuntu" w:hAnsi="Ubuntu"/>
                <w:sz w:val="20"/>
              </w:rPr>
            </w:pPr>
          </w:p>
        </w:tc>
        <w:tc>
          <w:tcPr>
            <w:tcW w:w="631" w:type="dxa"/>
            <w:gridSpan w:val="2"/>
          </w:tcPr>
          <w:p w14:paraId="72222883" w14:textId="77777777" w:rsidR="00DF5EE9" w:rsidRPr="00A62233" w:rsidRDefault="00DF5EE9" w:rsidP="00DF5EE9">
            <w:pPr>
              <w:rPr>
                <w:rFonts w:ascii="Ubuntu" w:hAnsi="Ubuntu"/>
                <w:sz w:val="20"/>
              </w:rPr>
            </w:pPr>
          </w:p>
        </w:tc>
      </w:tr>
      <w:tr w:rsidR="00A14A7B" w:rsidRPr="00A62233" w14:paraId="10B23A6C" w14:textId="77777777" w:rsidTr="28FCF25A">
        <w:trPr>
          <w:trHeight w:val="495"/>
        </w:trPr>
        <w:tc>
          <w:tcPr>
            <w:tcW w:w="708" w:type="dxa"/>
            <w:gridSpan w:val="2"/>
            <w:shd w:val="clear" w:color="auto" w:fill="DEEAF6" w:themeFill="accent1" w:themeFillTint="33"/>
            <w:vAlign w:val="center"/>
          </w:tcPr>
          <w:p w14:paraId="7A760037" w14:textId="77777777" w:rsidR="00DF5EE9" w:rsidRPr="00A62233" w:rsidRDefault="00DF5EE9" w:rsidP="00DF5EE9">
            <w:pPr>
              <w:rPr>
                <w:rFonts w:ascii="Ubuntu" w:hAnsi="Ubuntu"/>
                <w:bCs/>
                <w:sz w:val="20"/>
                <w:szCs w:val="24"/>
              </w:rPr>
            </w:pPr>
            <w:r w:rsidRPr="00A62233">
              <w:rPr>
                <w:rFonts w:ascii="Ubuntu" w:hAnsi="Ubuntu"/>
                <w:bCs/>
                <w:sz w:val="20"/>
                <w:szCs w:val="24"/>
              </w:rPr>
              <w:t>SR 1.6</w:t>
            </w:r>
          </w:p>
        </w:tc>
        <w:tc>
          <w:tcPr>
            <w:tcW w:w="4095" w:type="dxa"/>
            <w:gridSpan w:val="4"/>
            <w:shd w:val="clear" w:color="auto" w:fill="DEEAF6" w:themeFill="accent1" w:themeFillTint="33"/>
            <w:vAlign w:val="center"/>
          </w:tcPr>
          <w:p w14:paraId="308F29D0" w14:textId="77777777" w:rsidR="000F1D5F" w:rsidRPr="00A62233" w:rsidRDefault="00DF5EE9" w:rsidP="004325BB">
            <w:pPr>
              <w:rPr>
                <w:rFonts w:ascii="Ubuntu" w:hAnsi="Ubuntu"/>
                <w:sz w:val="20"/>
                <w:szCs w:val="24"/>
              </w:rPr>
            </w:pPr>
            <w:r w:rsidRPr="00A62233">
              <w:rPr>
                <w:rFonts w:ascii="Ubuntu" w:hAnsi="Ubuntu"/>
                <w:sz w:val="20"/>
                <w:szCs w:val="24"/>
              </w:rPr>
              <w:t>Systems leadership and partial delivery of improvement programmes for primary and secondary prevention</w:t>
            </w:r>
          </w:p>
          <w:p w14:paraId="40552D37" w14:textId="77777777" w:rsidR="000F1D5F" w:rsidRPr="00A62233" w:rsidRDefault="000F1D5F" w:rsidP="004325BB">
            <w:pPr>
              <w:rPr>
                <w:rFonts w:ascii="Ubuntu" w:hAnsi="Ubuntu"/>
                <w:sz w:val="20"/>
                <w:szCs w:val="24"/>
              </w:rPr>
            </w:pPr>
          </w:p>
          <w:p w14:paraId="1BF34468" w14:textId="54078A65" w:rsidR="00DF5EE9" w:rsidRPr="00A62233" w:rsidRDefault="00DF5EE9" w:rsidP="004325BB">
            <w:pPr>
              <w:rPr>
                <w:rFonts w:ascii="Ubuntu" w:hAnsi="Ubuntu"/>
                <w:sz w:val="20"/>
                <w:szCs w:val="24"/>
              </w:rPr>
            </w:pPr>
            <w:r w:rsidRPr="00A62233">
              <w:rPr>
                <w:rFonts w:ascii="Ubuntu" w:hAnsi="Ubuntu"/>
                <w:sz w:val="20"/>
                <w:szCs w:val="24"/>
              </w:rPr>
              <w:t xml:space="preserve"> </w:t>
            </w:r>
          </w:p>
        </w:tc>
        <w:tc>
          <w:tcPr>
            <w:tcW w:w="3235" w:type="dxa"/>
            <w:gridSpan w:val="2"/>
            <w:shd w:val="clear" w:color="auto" w:fill="DEEAF6" w:themeFill="accent1" w:themeFillTint="33"/>
            <w:vAlign w:val="center"/>
          </w:tcPr>
          <w:p w14:paraId="1045DA34" w14:textId="2224061A" w:rsidR="00D71BB0" w:rsidRDefault="00DF5EE9" w:rsidP="00D71BB0">
            <w:pPr>
              <w:rPr>
                <w:rFonts w:ascii="Ubuntu" w:hAnsi="Ubuntu"/>
                <w:sz w:val="20"/>
                <w:szCs w:val="24"/>
              </w:rPr>
            </w:pPr>
            <w:r w:rsidRPr="00A62233">
              <w:rPr>
                <w:rFonts w:ascii="Ubuntu" w:hAnsi="Ubuntu"/>
                <w:sz w:val="20"/>
                <w:szCs w:val="24"/>
              </w:rPr>
              <w:t>National Director of Health and Well-being</w:t>
            </w:r>
          </w:p>
          <w:p w14:paraId="5E93F829" w14:textId="2C997698" w:rsidR="004325BB" w:rsidRPr="00D71BB0" w:rsidRDefault="004325BB" w:rsidP="00D71BB0">
            <w:pPr>
              <w:rPr>
                <w:rFonts w:ascii="Ubuntu" w:hAnsi="Ubuntu" w:cstheme="minorHAnsi"/>
                <w:sz w:val="20"/>
                <w:szCs w:val="24"/>
                <w:lang w:eastAsia="en-GB"/>
              </w:rPr>
            </w:pPr>
            <w:r w:rsidRPr="00A62233">
              <w:rPr>
                <w:rFonts w:ascii="Ubuntu" w:hAnsi="Ubuntu" w:cstheme="minorHAnsi"/>
                <w:sz w:val="20"/>
                <w:szCs w:val="24"/>
              </w:rPr>
              <w:t xml:space="preserve">National </w:t>
            </w:r>
            <w:r w:rsidRPr="00A62233">
              <w:rPr>
                <w:rFonts w:ascii="Ubuntu" w:hAnsi="Ubuntu" w:cstheme="minorHAnsi"/>
                <w:sz w:val="20"/>
                <w:szCs w:val="24"/>
                <w:lang w:eastAsia="en-GB"/>
              </w:rPr>
              <w:t>Director of Health Protection and Screening Se</w:t>
            </w:r>
            <w:r w:rsidR="007D1854" w:rsidRPr="00A62233">
              <w:rPr>
                <w:rFonts w:ascii="Ubuntu" w:hAnsi="Ubuntu" w:cstheme="minorHAnsi"/>
                <w:sz w:val="20"/>
                <w:szCs w:val="24"/>
                <w:lang w:eastAsia="en-GB"/>
              </w:rPr>
              <w:t>rvices</w:t>
            </w:r>
          </w:p>
        </w:tc>
        <w:tc>
          <w:tcPr>
            <w:tcW w:w="3527" w:type="dxa"/>
            <w:gridSpan w:val="3"/>
            <w:shd w:val="clear" w:color="auto" w:fill="DEEAF6" w:themeFill="accent1" w:themeFillTint="33"/>
            <w:vAlign w:val="center"/>
          </w:tcPr>
          <w:p w14:paraId="0D95003A" w14:textId="77777777" w:rsidR="00DF5EE9" w:rsidRDefault="00DF5EE9" w:rsidP="00DF5EE9">
            <w:pPr>
              <w:rPr>
                <w:rFonts w:ascii="Ubuntu" w:hAnsi="Ubuntu" w:cstheme="minorHAnsi"/>
                <w:sz w:val="20"/>
                <w:szCs w:val="24"/>
              </w:rPr>
            </w:pPr>
            <w:r w:rsidRPr="00A62233">
              <w:rPr>
                <w:rFonts w:ascii="Ubuntu" w:hAnsi="Ubuntu" w:cstheme="minorHAnsi"/>
                <w:sz w:val="20"/>
                <w:szCs w:val="24"/>
              </w:rPr>
              <w:t>Performance monitoring of IMTP delivery through Leadership Team</w:t>
            </w:r>
          </w:p>
          <w:p w14:paraId="0A4381F0" w14:textId="77777777" w:rsidR="00F07953" w:rsidRDefault="00F07953" w:rsidP="00DF5EE9">
            <w:pPr>
              <w:rPr>
                <w:rFonts w:ascii="Ubuntu" w:hAnsi="Ubuntu" w:cstheme="minorHAnsi"/>
                <w:color w:val="FF0000"/>
                <w:sz w:val="20"/>
                <w:szCs w:val="24"/>
              </w:rPr>
            </w:pPr>
          </w:p>
          <w:p w14:paraId="6EB246EC" w14:textId="5399F24F" w:rsidR="00367592" w:rsidRPr="007167BF" w:rsidRDefault="00F07953" w:rsidP="00DF5EE9">
            <w:pPr>
              <w:rPr>
                <w:rFonts w:ascii="Ubuntu" w:hAnsi="Ubuntu" w:cstheme="minorHAnsi"/>
                <w:sz w:val="20"/>
                <w:szCs w:val="24"/>
              </w:rPr>
            </w:pPr>
            <w:r w:rsidRPr="007167BF">
              <w:rPr>
                <w:rFonts w:ascii="Ubuntu" w:hAnsi="Ubuntu" w:cstheme="minorHAnsi"/>
                <w:sz w:val="20"/>
                <w:szCs w:val="24"/>
              </w:rPr>
              <w:t xml:space="preserve">For Strategic Priorities 2,3 and 4 </w:t>
            </w:r>
            <w:r w:rsidR="00367592" w:rsidRPr="007167BF">
              <w:rPr>
                <w:rFonts w:ascii="Ubuntu" w:hAnsi="Ubuntu" w:cstheme="minorHAnsi"/>
                <w:sz w:val="20"/>
                <w:szCs w:val="24"/>
              </w:rPr>
              <w:t>Route maps for each Strategic Priority</w:t>
            </w:r>
            <w:r w:rsidR="002B40AD" w:rsidRPr="007167BF">
              <w:rPr>
                <w:rFonts w:ascii="Ubuntu" w:hAnsi="Ubuntu" w:cstheme="minorHAnsi"/>
                <w:sz w:val="20"/>
                <w:szCs w:val="24"/>
              </w:rPr>
              <w:t xml:space="preserve"> </w:t>
            </w:r>
            <w:r w:rsidR="00317699" w:rsidRPr="007167BF">
              <w:rPr>
                <w:rFonts w:ascii="Ubuntu" w:hAnsi="Ubuntu" w:cstheme="minorHAnsi"/>
                <w:sz w:val="20"/>
                <w:szCs w:val="24"/>
              </w:rPr>
              <w:t>have been developed</w:t>
            </w:r>
            <w:r w:rsidRPr="007167BF">
              <w:rPr>
                <w:rFonts w:ascii="Ubuntu" w:hAnsi="Ubuntu" w:cstheme="minorHAnsi"/>
                <w:sz w:val="20"/>
                <w:szCs w:val="24"/>
              </w:rPr>
              <w:t>. R</w:t>
            </w:r>
            <w:r w:rsidR="00367592" w:rsidRPr="007167BF">
              <w:rPr>
                <w:rFonts w:ascii="Ubuntu" w:hAnsi="Ubuntu" w:cstheme="minorHAnsi"/>
                <w:sz w:val="20"/>
                <w:szCs w:val="24"/>
              </w:rPr>
              <w:t xml:space="preserve">egular internal review </w:t>
            </w:r>
            <w:r w:rsidR="002B40AD" w:rsidRPr="007167BF">
              <w:rPr>
                <w:rFonts w:ascii="Ubuntu" w:hAnsi="Ubuntu" w:cstheme="minorHAnsi"/>
                <w:sz w:val="20"/>
                <w:szCs w:val="24"/>
              </w:rPr>
              <w:t xml:space="preserve">processes have been agreed within the </w:t>
            </w:r>
            <w:r w:rsidRPr="007167BF">
              <w:rPr>
                <w:rFonts w:ascii="Ubuntu" w:hAnsi="Ubuntu" w:cstheme="minorHAnsi"/>
                <w:sz w:val="20"/>
                <w:szCs w:val="24"/>
              </w:rPr>
              <w:t xml:space="preserve">HWB </w:t>
            </w:r>
            <w:r w:rsidR="002B40AD" w:rsidRPr="007167BF">
              <w:rPr>
                <w:rFonts w:ascii="Ubuntu" w:hAnsi="Ubuntu" w:cstheme="minorHAnsi"/>
                <w:sz w:val="20"/>
                <w:szCs w:val="24"/>
              </w:rPr>
              <w:t>Directorate to oversee progress</w:t>
            </w:r>
            <w:r w:rsidRPr="007167BF">
              <w:rPr>
                <w:rFonts w:ascii="Ubuntu" w:hAnsi="Ubuntu" w:cstheme="minorHAnsi"/>
                <w:sz w:val="20"/>
                <w:szCs w:val="24"/>
              </w:rPr>
              <w:t xml:space="preserve"> and implementation.</w:t>
            </w:r>
          </w:p>
          <w:p w14:paraId="6DA42771" w14:textId="13EF8A44" w:rsidR="00DF5EE9" w:rsidRPr="00A62233" w:rsidRDefault="00DF5EE9" w:rsidP="00DF5EE9">
            <w:pPr>
              <w:rPr>
                <w:rFonts w:ascii="Ubuntu" w:hAnsi="Ubuntu"/>
                <w:sz w:val="20"/>
                <w:szCs w:val="24"/>
              </w:rPr>
            </w:pPr>
          </w:p>
        </w:tc>
        <w:tc>
          <w:tcPr>
            <w:tcW w:w="707" w:type="dxa"/>
            <w:shd w:val="clear" w:color="auto" w:fill="DEEAF6" w:themeFill="accent1" w:themeFillTint="33"/>
            <w:vAlign w:val="center"/>
          </w:tcPr>
          <w:p w14:paraId="4D89FF21" w14:textId="77777777" w:rsidR="00DF5EE9" w:rsidRPr="00A62233" w:rsidRDefault="00DF5EE9" w:rsidP="00DF5EE9">
            <w:pPr>
              <w:rPr>
                <w:rFonts w:ascii="Ubuntu" w:hAnsi="Ubuntu"/>
                <w:sz w:val="20"/>
                <w:szCs w:val="24"/>
              </w:rPr>
            </w:pPr>
          </w:p>
        </w:tc>
        <w:tc>
          <w:tcPr>
            <w:tcW w:w="850" w:type="dxa"/>
            <w:shd w:val="clear" w:color="auto" w:fill="DEEAF6" w:themeFill="accent1" w:themeFillTint="33"/>
            <w:vAlign w:val="center"/>
          </w:tcPr>
          <w:p w14:paraId="420D702D" w14:textId="77777777" w:rsidR="00DF5EE9" w:rsidRPr="00A62233" w:rsidRDefault="00DF5EE9" w:rsidP="00DF5EE9">
            <w:pPr>
              <w:rPr>
                <w:rFonts w:ascii="Ubuntu" w:hAnsi="Ubuntu"/>
                <w:sz w:val="20"/>
                <w:szCs w:val="24"/>
              </w:rPr>
            </w:pPr>
            <w:r w:rsidRPr="00A62233">
              <w:rPr>
                <w:rFonts w:ascii="Ubuntu" w:hAnsi="Ubuntu"/>
                <w:sz w:val="20"/>
                <w:szCs w:val="24"/>
              </w:rPr>
              <w:t>X</w:t>
            </w:r>
          </w:p>
        </w:tc>
        <w:tc>
          <w:tcPr>
            <w:tcW w:w="849" w:type="dxa"/>
            <w:shd w:val="clear" w:color="auto" w:fill="DEEAF6" w:themeFill="accent1" w:themeFillTint="33"/>
            <w:vAlign w:val="center"/>
          </w:tcPr>
          <w:p w14:paraId="18954A5D" w14:textId="77777777" w:rsidR="00DF5EE9" w:rsidRPr="00A62233" w:rsidRDefault="00DF5EE9" w:rsidP="00DF5EE9">
            <w:pPr>
              <w:rPr>
                <w:rFonts w:ascii="Ubuntu" w:hAnsi="Ubuntu"/>
                <w:sz w:val="20"/>
                <w:szCs w:val="24"/>
              </w:rPr>
            </w:pPr>
            <w:r w:rsidRPr="00A62233">
              <w:rPr>
                <w:rFonts w:ascii="Ubuntu" w:hAnsi="Ubuntu"/>
                <w:sz w:val="20"/>
                <w:szCs w:val="24"/>
              </w:rPr>
              <w:t>X</w:t>
            </w:r>
          </w:p>
        </w:tc>
        <w:tc>
          <w:tcPr>
            <w:tcW w:w="850" w:type="dxa"/>
            <w:shd w:val="clear" w:color="auto" w:fill="DEEAF6" w:themeFill="accent1" w:themeFillTint="33"/>
            <w:vAlign w:val="center"/>
          </w:tcPr>
          <w:p w14:paraId="3252875C" w14:textId="45AF69FD" w:rsidR="00DF5EE9" w:rsidRPr="00A62233" w:rsidRDefault="00DF5EE9" w:rsidP="00DF5EE9">
            <w:pPr>
              <w:rPr>
                <w:rFonts w:ascii="Ubuntu" w:hAnsi="Ubuntu"/>
                <w:sz w:val="20"/>
                <w:szCs w:val="24"/>
              </w:rPr>
            </w:pPr>
          </w:p>
        </w:tc>
        <w:tc>
          <w:tcPr>
            <w:tcW w:w="631" w:type="dxa"/>
            <w:gridSpan w:val="2"/>
            <w:shd w:val="clear" w:color="auto" w:fill="DEEAF6" w:themeFill="accent1" w:themeFillTint="33"/>
            <w:vAlign w:val="center"/>
          </w:tcPr>
          <w:p w14:paraId="231FA965" w14:textId="7581EDD7" w:rsidR="00DF5EE9" w:rsidRPr="00A62233" w:rsidRDefault="00DF5EE9" w:rsidP="00DF5EE9">
            <w:pPr>
              <w:rPr>
                <w:rFonts w:ascii="Ubuntu" w:hAnsi="Ubuntu"/>
                <w:bCs/>
                <w:sz w:val="20"/>
                <w:szCs w:val="24"/>
              </w:rPr>
            </w:pPr>
          </w:p>
        </w:tc>
      </w:tr>
      <w:tr w:rsidR="00DB20C4" w:rsidRPr="00A62233" w14:paraId="59AB64A6" w14:textId="77777777" w:rsidTr="28FCF25A">
        <w:trPr>
          <w:trHeight w:val="495"/>
        </w:trPr>
        <w:tc>
          <w:tcPr>
            <w:tcW w:w="708" w:type="dxa"/>
            <w:gridSpan w:val="2"/>
            <w:shd w:val="clear" w:color="auto" w:fill="auto"/>
            <w:vAlign w:val="center"/>
          </w:tcPr>
          <w:p w14:paraId="7DD39546" w14:textId="28E78462" w:rsidR="009F39D5" w:rsidRPr="00A62233" w:rsidRDefault="009F39D5" w:rsidP="009F39D5">
            <w:pPr>
              <w:rPr>
                <w:rFonts w:ascii="Ubuntu" w:hAnsi="Ubuntu"/>
                <w:bCs/>
                <w:sz w:val="20"/>
                <w:szCs w:val="24"/>
              </w:rPr>
            </w:pPr>
            <w:r>
              <w:rPr>
                <w:rFonts w:ascii="Ubuntu" w:hAnsi="Ubuntu"/>
                <w:bCs/>
                <w:sz w:val="20"/>
                <w:szCs w:val="24"/>
              </w:rPr>
              <w:t>SR 1.7</w:t>
            </w:r>
          </w:p>
        </w:tc>
        <w:tc>
          <w:tcPr>
            <w:tcW w:w="4095" w:type="dxa"/>
            <w:gridSpan w:val="4"/>
            <w:shd w:val="clear" w:color="auto" w:fill="auto"/>
            <w:vAlign w:val="center"/>
          </w:tcPr>
          <w:p w14:paraId="39129C4F" w14:textId="1130A0F5" w:rsidR="009F39D5" w:rsidRPr="00A33E1F" w:rsidRDefault="009F39D5" w:rsidP="009F39D5">
            <w:pPr>
              <w:rPr>
                <w:rFonts w:ascii="Ubuntu" w:hAnsi="Ubuntu"/>
                <w:sz w:val="20"/>
                <w:szCs w:val="20"/>
              </w:rPr>
            </w:pPr>
            <w:r w:rsidRPr="00A33E1F">
              <w:rPr>
                <w:rFonts w:ascii="Ubuntu" w:hAnsi="Ubuntu"/>
                <w:sz w:val="20"/>
                <w:szCs w:val="20"/>
              </w:rPr>
              <w:t>A cross-</w:t>
            </w:r>
            <w:r w:rsidR="007B15FF">
              <w:rPr>
                <w:rFonts w:ascii="Ubuntu" w:hAnsi="Ubuntu"/>
                <w:sz w:val="20"/>
                <w:szCs w:val="20"/>
              </w:rPr>
              <w:t>organisational</w:t>
            </w:r>
            <w:r w:rsidRPr="00A33E1F">
              <w:rPr>
                <w:rFonts w:ascii="Ubuntu" w:hAnsi="Ubuntu"/>
                <w:sz w:val="20"/>
                <w:szCs w:val="20"/>
              </w:rPr>
              <w:t xml:space="preserve"> group and work programme to embed a shared narrative on health inequalities and share </w:t>
            </w:r>
            <w:r w:rsidR="001A48D5">
              <w:rPr>
                <w:rFonts w:ascii="Ubuntu" w:hAnsi="Ubuntu"/>
                <w:sz w:val="20"/>
                <w:szCs w:val="20"/>
              </w:rPr>
              <w:t>with stakeholders</w:t>
            </w:r>
            <w:r w:rsidRPr="00A33E1F">
              <w:rPr>
                <w:rFonts w:ascii="Ubuntu" w:hAnsi="Ubuntu"/>
                <w:sz w:val="20"/>
                <w:szCs w:val="20"/>
              </w:rPr>
              <w:t xml:space="preserve"> to increase our coherence and impact </w:t>
            </w:r>
          </w:p>
        </w:tc>
        <w:tc>
          <w:tcPr>
            <w:tcW w:w="3235" w:type="dxa"/>
            <w:gridSpan w:val="2"/>
            <w:shd w:val="clear" w:color="auto" w:fill="auto"/>
            <w:vAlign w:val="center"/>
          </w:tcPr>
          <w:p w14:paraId="1A036289" w14:textId="5C5E8EE7" w:rsidR="009F39D5" w:rsidRPr="00A62233" w:rsidRDefault="009F39D5" w:rsidP="009F39D5">
            <w:pPr>
              <w:rPr>
                <w:rFonts w:ascii="Ubuntu" w:hAnsi="Ubuntu"/>
                <w:sz w:val="20"/>
                <w:szCs w:val="24"/>
              </w:rPr>
            </w:pPr>
            <w:r w:rsidRPr="00A62233">
              <w:rPr>
                <w:rFonts w:ascii="Ubuntu" w:hAnsi="Ubuntu"/>
                <w:sz w:val="20"/>
                <w:szCs w:val="24"/>
              </w:rPr>
              <w:t>Director of Policy and International Health</w:t>
            </w:r>
          </w:p>
        </w:tc>
        <w:tc>
          <w:tcPr>
            <w:tcW w:w="3527" w:type="dxa"/>
            <w:gridSpan w:val="3"/>
            <w:shd w:val="clear" w:color="auto" w:fill="auto"/>
            <w:vAlign w:val="center"/>
          </w:tcPr>
          <w:p w14:paraId="6A14E444" w14:textId="77777777" w:rsidR="009F39D5" w:rsidRPr="00A62233" w:rsidRDefault="009F39D5" w:rsidP="009F39D5">
            <w:pPr>
              <w:rPr>
                <w:rFonts w:ascii="Ubuntu" w:hAnsi="Ubuntu" w:cstheme="minorHAnsi"/>
                <w:sz w:val="20"/>
                <w:szCs w:val="24"/>
              </w:rPr>
            </w:pPr>
            <w:r w:rsidRPr="00A62233">
              <w:rPr>
                <w:rFonts w:ascii="Ubuntu" w:hAnsi="Ubuntu" w:cstheme="minorHAnsi"/>
                <w:sz w:val="20"/>
                <w:szCs w:val="24"/>
              </w:rPr>
              <w:t>Performance monitoring of IMTP delivery through Leadership Team</w:t>
            </w:r>
          </w:p>
          <w:p w14:paraId="1070BF9B" w14:textId="27E84BB4" w:rsidR="00EC1A90" w:rsidRPr="00EC1A90" w:rsidRDefault="00EC1A90" w:rsidP="009F39D5">
            <w:pPr>
              <w:rPr>
                <w:rFonts w:ascii="Ubuntu" w:hAnsi="Ubuntu" w:cstheme="minorHAnsi"/>
                <w:color w:val="FF0000"/>
                <w:sz w:val="20"/>
                <w:szCs w:val="24"/>
              </w:rPr>
            </w:pPr>
            <w:r w:rsidRPr="002868F6">
              <w:rPr>
                <w:rFonts w:ascii="Ubuntu" w:hAnsi="Ubuntu" w:cstheme="minorHAnsi"/>
                <w:b/>
                <w:bCs/>
                <w:color w:val="FF0000"/>
                <w:sz w:val="20"/>
                <w:szCs w:val="24"/>
              </w:rPr>
              <w:t>January 2025</w:t>
            </w:r>
            <w:r>
              <w:rPr>
                <w:rFonts w:ascii="Ubuntu" w:hAnsi="Ubuntu" w:cstheme="minorHAnsi"/>
                <w:color w:val="FF0000"/>
                <w:sz w:val="20"/>
                <w:szCs w:val="24"/>
              </w:rPr>
              <w:t xml:space="preserve"> </w:t>
            </w:r>
            <w:r w:rsidR="00110ED6">
              <w:rPr>
                <w:rFonts w:ascii="Ubuntu" w:hAnsi="Ubuntu" w:cstheme="minorHAnsi"/>
                <w:color w:val="FF0000"/>
                <w:sz w:val="20"/>
                <w:szCs w:val="24"/>
              </w:rPr>
              <w:t>–</w:t>
            </w:r>
            <w:r>
              <w:rPr>
                <w:rFonts w:ascii="Ubuntu" w:hAnsi="Ubuntu" w:cstheme="minorHAnsi"/>
                <w:color w:val="FF0000"/>
                <w:sz w:val="20"/>
                <w:szCs w:val="24"/>
              </w:rPr>
              <w:t xml:space="preserve"> </w:t>
            </w:r>
            <w:r w:rsidR="00110ED6">
              <w:rPr>
                <w:rFonts w:ascii="Ubuntu" w:hAnsi="Ubuntu" w:cstheme="minorHAnsi"/>
                <w:color w:val="FF0000"/>
                <w:sz w:val="20"/>
                <w:szCs w:val="24"/>
              </w:rPr>
              <w:t xml:space="preserve">discussion at Executive Team on 22/1/25. </w:t>
            </w:r>
          </w:p>
          <w:p w14:paraId="0EE7E176" w14:textId="1A871F4F" w:rsidR="009F39D5" w:rsidRPr="006F058E" w:rsidRDefault="009F39D5" w:rsidP="00EF60AE">
            <w:pPr>
              <w:rPr>
                <w:rFonts w:ascii="Ubuntu" w:hAnsi="Ubuntu" w:cstheme="minorHAnsi"/>
                <w:color w:val="FF0000"/>
                <w:sz w:val="20"/>
                <w:szCs w:val="24"/>
              </w:rPr>
            </w:pPr>
          </w:p>
        </w:tc>
        <w:tc>
          <w:tcPr>
            <w:tcW w:w="707" w:type="dxa"/>
            <w:shd w:val="clear" w:color="auto" w:fill="auto"/>
            <w:vAlign w:val="center"/>
          </w:tcPr>
          <w:p w14:paraId="70C12E7A" w14:textId="527B1827" w:rsidR="009F39D5" w:rsidRPr="00A62233" w:rsidRDefault="009F39D5" w:rsidP="009F39D5">
            <w:pPr>
              <w:rPr>
                <w:rFonts w:ascii="Ubuntu" w:hAnsi="Ubuntu"/>
                <w:sz w:val="20"/>
                <w:szCs w:val="24"/>
              </w:rPr>
            </w:pPr>
            <w:r w:rsidRPr="00A62233">
              <w:rPr>
                <w:rFonts w:ascii="Ubuntu" w:hAnsi="Ubuntu"/>
                <w:sz w:val="20"/>
                <w:szCs w:val="24"/>
              </w:rPr>
              <w:t>X</w:t>
            </w:r>
          </w:p>
        </w:tc>
        <w:tc>
          <w:tcPr>
            <w:tcW w:w="850" w:type="dxa"/>
            <w:shd w:val="clear" w:color="auto" w:fill="auto"/>
            <w:vAlign w:val="center"/>
          </w:tcPr>
          <w:p w14:paraId="3E20EA84" w14:textId="7F81F5EE" w:rsidR="009F39D5" w:rsidRPr="00A62233" w:rsidRDefault="009F39D5" w:rsidP="009F39D5">
            <w:pPr>
              <w:rPr>
                <w:rFonts w:ascii="Ubuntu" w:hAnsi="Ubuntu"/>
                <w:sz w:val="20"/>
                <w:szCs w:val="24"/>
              </w:rPr>
            </w:pPr>
            <w:r w:rsidRPr="00A62233">
              <w:rPr>
                <w:rFonts w:ascii="Ubuntu" w:hAnsi="Ubuntu"/>
                <w:sz w:val="20"/>
                <w:szCs w:val="24"/>
              </w:rPr>
              <w:t>X</w:t>
            </w:r>
          </w:p>
        </w:tc>
        <w:tc>
          <w:tcPr>
            <w:tcW w:w="849" w:type="dxa"/>
            <w:shd w:val="clear" w:color="auto" w:fill="auto"/>
            <w:vAlign w:val="center"/>
          </w:tcPr>
          <w:p w14:paraId="0FD1AEE3" w14:textId="37C4ACCA" w:rsidR="009F39D5" w:rsidRPr="00A62233" w:rsidRDefault="009F39D5" w:rsidP="009F39D5">
            <w:pPr>
              <w:rPr>
                <w:rFonts w:ascii="Ubuntu" w:hAnsi="Ubuntu"/>
                <w:sz w:val="20"/>
                <w:szCs w:val="24"/>
              </w:rPr>
            </w:pPr>
            <w:r w:rsidRPr="00A62233">
              <w:rPr>
                <w:rFonts w:ascii="Ubuntu" w:hAnsi="Ubuntu"/>
                <w:sz w:val="20"/>
                <w:szCs w:val="24"/>
              </w:rPr>
              <w:t>X</w:t>
            </w:r>
          </w:p>
        </w:tc>
        <w:tc>
          <w:tcPr>
            <w:tcW w:w="850" w:type="dxa"/>
            <w:shd w:val="clear" w:color="auto" w:fill="auto"/>
            <w:vAlign w:val="center"/>
          </w:tcPr>
          <w:p w14:paraId="7A2EE146" w14:textId="77777777" w:rsidR="009F39D5" w:rsidRPr="00A62233" w:rsidRDefault="009F39D5" w:rsidP="009F39D5">
            <w:pPr>
              <w:rPr>
                <w:rFonts w:ascii="Ubuntu" w:hAnsi="Ubuntu"/>
                <w:sz w:val="20"/>
                <w:szCs w:val="24"/>
              </w:rPr>
            </w:pPr>
          </w:p>
        </w:tc>
        <w:tc>
          <w:tcPr>
            <w:tcW w:w="631" w:type="dxa"/>
            <w:gridSpan w:val="2"/>
            <w:shd w:val="clear" w:color="auto" w:fill="auto"/>
            <w:vAlign w:val="center"/>
          </w:tcPr>
          <w:p w14:paraId="73853E13" w14:textId="77777777" w:rsidR="009F39D5" w:rsidRPr="00A62233" w:rsidRDefault="009F39D5" w:rsidP="009F39D5">
            <w:pPr>
              <w:rPr>
                <w:rFonts w:ascii="Ubuntu" w:hAnsi="Ubuntu"/>
                <w:bCs/>
                <w:sz w:val="20"/>
                <w:szCs w:val="24"/>
              </w:rPr>
            </w:pPr>
          </w:p>
        </w:tc>
      </w:tr>
      <w:tr w:rsidR="00A14A7B" w:rsidRPr="00A62233" w14:paraId="3A6DE66A" w14:textId="77777777" w:rsidTr="28FCF25A">
        <w:trPr>
          <w:gridBefore w:val="1"/>
          <w:gridAfter w:val="1"/>
          <w:wBefore w:w="430" w:type="dxa"/>
          <w:wAfter w:w="459" w:type="dxa"/>
          <w:tblHeader/>
        </w:trPr>
        <w:tc>
          <w:tcPr>
            <w:tcW w:w="989" w:type="dxa"/>
            <w:gridSpan w:val="2"/>
            <w:tcBorders>
              <w:top w:val="single" w:sz="4" w:space="0" w:color="auto"/>
              <w:left w:val="single" w:sz="4" w:space="0" w:color="auto"/>
              <w:bottom w:val="single" w:sz="4" w:space="0" w:color="auto"/>
              <w:right w:val="nil"/>
            </w:tcBorders>
            <w:shd w:val="clear" w:color="auto" w:fill="9CC2E5" w:themeFill="accent1" w:themeFillTint="99"/>
          </w:tcPr>
          <w:p w14:paraId="0F57D96A" w14:textId="6A1B5A7E" w:rsidR="00BC12E8" w:rsidRPr="00A62233" w:rsidRDefault="00BC12E8" w:rsidP="00D37924">
            <w:pPr>
              <w:jc w:val="center"/>
              <w:rPr>
                <w:rFonts w:ascii="Ubuntu" w:hAnsi="Ubuntu"/>
                <w:b/>
                <w:sz w:val="20"/>
              </w:rPr>
            </w:pPr>
            <w:r w:rsidRPr="00A62233">
              <w:rPr>
                <w:rFonts w:ascii="Ubuntu" w:hAnsi="Ubuntu"/>
                <w:b/>
                <w:sz w:val="20"/>
              </w:rPr>
              <w:t>Action plan No.</w:t>
            </w:r>
          </w:p>
        </w:tc>
        <w:tc>
          <w:tcPr>
            <w:tcW w:w="2612" w:type="dxa"/>
            <w:tcBorders>
              <w:top w:val="single" w:sz="4" w:space="0" w:color="auto"/>
              <w:left w:val="nil"/>
              <w:bottom w:val="single" w:sz="4" w:space="0" w:color="auto"/>
              <w:right w:val="nil"/>
            </w:tcBorders>
            <w:shd w:val="clear" w:color="auto" w:fill="9CC2E5" w:themeFill="accent1" w:themeFillTint="99"/>
          </w:tcPr>
          <w:p w14:paraId="383C801D" w14:textId="5C8BD9C1" w:rsidR="00BC12E8" w:rsidRPr="00A62233" w:rsidRDefault="00BC12E8" w:rsidP="00D37924">
            <w:pPr>
              <w:jc w:val="center"/>
              <w:rPr>
                <w:rFonts w:ascii="Ubuntu" w:hAnsi="Ubuntu"/>
                <w:b/>
                <w:sz w:val="20"/>
              </w:rPr>
            </w:pPr>
            <w:r w:rsidRPr="00A62233">
              <w:rPr>
                <w:rFonts w:ascii="Ubuntu" w:hAnsi="Ubuntu"/>
                <w:b/>
                <w:sz w:val="20"/>
              </w:rPr>
              <w:t>Gaps in controls</w:t>
            </w:r>
          </w:p>
        </w:tc>
        <w:tc>
          <w:tcPr>
            <w:tcW w:w="236" w:type="dxa"/>
            <w:vMerge w:val="restart"/>
            <w:tcBorders>
              <w:top w:val="single" w:sz="4" w:space="0" w:color="auto"/>
              <w:left w:val="nil"/>
              <w:bottom w:val="single" w:sz="4" w:space="0" w:color="auto"/>
              <w:right w:val="nil"/>
            </w:tcBorders>
            <w:shd w:val="clear" w:color="auto" w:fill="9CC2E5" w:themeFill="accent1" w:themeFillTint="99"/>
          </w:tcPr>
          <w:p w14:paraId="040BB2C1" w14:textId="77777777" w:rsidR="00BC12E8" w:rsidRPr="00A62233" w:rsidRDefault="00BC12E8" w:rsidP="00D37924">
            <w:pPr>
              <w:jc w:val="center"/>
              <w:rPr>
                <w:rFonts w:ascii="Ubuntu" w:hAnsi="Ubuntu"/>
                <w:b/>
                <w:sz w:val="20"/>
              </w:rPr>
            </w:pPr>
          </w:p>
        </w:tc>
        <w:tc>
          <w:tcPr>
            <w:tcW w:w="2905" w:type="dxa"/>
            <w:gridSpan w:val="2"/>
            <w:tcBorders>
              <w:top w:val="single" w:sz="4" w:space="0" w:color="auto"/>
              <w:left w:val="nil"/>
              <w:bottom w:val="single" w:sz="4" w:space="0" w:color="auto"/>
              <w:right w:val="nil"/>
            </w:tcBorders>
            <w:shd w:val="clear" w:color="auto" w:fill="9CC2E5" w:themeFill="accent1" w:themeFillTint="99"/>
          </w:tcPr>
          <w:p w14:paraId="4FD53DE6" w14:textId="77777777" w:rsidR="00BC12E8" w:rsidRPr="00A62233" w:rsidRDefault="00BC12E8" w:rsidP="00D37924">
            <w:pPr>
              <w:jc w:val="center"/>
              <w:rPr>
                <w:rFonts w:ascii="Ubuntu" w:hAnsi="Ubuntu"/>
                <w:b/>
                <w:sz w:val="20"/>
              </w:rPr>
            </w:pPr>
            <w:r w:rsidRPr="00A62233">
              <w:rPr>
                <w:rFonts w:ascii="Ubuntu" w:hAnsi="Ubuntu"/>
                <w:b/>
                <w:sz w:val="20"/>
              </w:rPr>
              <w:t>Action Plan</w:t>
            </w:r>
          </w:p>
        </w:tc>
        <w:tc>
          <w:tcPr>
            <w:tcW w:w="2139" w:type="dxa"/>
            <w:gridSpan w:val="2"/>
            <w:tcBorders>
              <w:top w:val="single" w:sz="4" w:space="0" w:color="auto"/>
              <w:left w:val="nil"/>
              <w:bottom w:val="single" w:sz="4" w:space="0" w:color="auto"/>
              <w:right w:val="nil"/>
            </w:tcBorders>
            <w:shd w:val="clear" w:color="auto" w:fill="9CC2E5" w:themeFill="accent1" w:themeFillTint="99"/>
          </w:tcPr>
          <w:p w14:paraId="42B48BB4" w14:textId="77777777" w:rsidR="00BC12E8" w:rsidRPr="00A62233" w:rsidRDefault="00BC12E8" w:rsidP="00D37924">
            <w:pPr>
              <w:jc w:val="center"/>
              <w:rPr>
                <w:rFonts w:ascii="Ubuntu" w:hAnsi="Ubuntu"/>
                <w:b/>
                <w:sz w:val="20"/>
              </w:rPr>
            </w:pPr>
            <w:r w:rsidRPr="00A62233">
              <w:rPr>
                <w:rFonts w:ascii="Ubuntu" w:hAnsi="Ubuntu"/>
                <w:b/>
                <w:sz w:val="20"/>
              </w:rPr>
              <w:t>Exec Director</w:t>
            </w:r>
          </w:p>
        </w:tc>
        <w:tc>
          <w:tcPr>
            <w:tcW w:w="1186" w:type="dxa"/>
            <w:tcBorders>
              <w:top w:val="single" w:sz="4" w:space="0" w:color="auto"/>
              <w:left w:val="nil"/>
              <w:bottom w:val="single" w:sz="4" w:space="0" w:color="auto"/>
              <w:right w:val="nil"/>
            </w:tcBorders>
            <w:shd w:val="clear" w:color="auto" w:fill="9CC2E5" w:themeFill="accent1" w:themeFillTint="99"/>
          </w:tcPr>
          <w:p w14:paraId="2360487E" w14:textId="77777777" w:rsidR="00BC12E8" w:rsidRPr="00A62233" w:rsidRDefault="00BC12E8" w:rsidP="00D37924">
            <w:pPr>
              <w:jc w:val="center"/>
              <w:rPr>
                <w:rFonts w:ascii="Ubuntu" w:hAnsi="Ubuntu"/>
                <w:b/>
                <w:sz w:val="20"/>
              </w:rPr>
            </w:pPr>
            <w:r w:rsidRPr="00A62233">
              <w:rPr>
                <w:rFonts w:ascii="Ubuntu" w:hAnsi="Ubuntu"/>
                <w:b/>
                <w:sz w:val="20"/>
              </w:rPr>
              <w:t>Due Date</w:t>
            </w:r>
          </w:p>
        </w:tc>
        <w:tc>
          <w:tcPr>
            <w:tcW w:w="4496" w:type="dxa"/>
            <w:gridSpan w:val="6"/>
            <w:tcBorders>
              <w:top w:val="single" w:sz="4" w:space="0" w:color="auto"/>
              <w:left w:val="nil"/>
              <w:bottom w:val="single" w:sz="4" w:space="0" w:color="auto"/>
              <w:right w:val="single" w:sz="4" w:space="0" w:color="auto"/>
            </w:tcBorders>
            <w:shd w:val="clear" w:color="auto" w:fill="9CC2E5" w:themeFill="accent1" w:themeFillTint="99"/>
          </w:tcPr>
          <w:p w14:paraId="3FC9C3EB" w14:textId="77777777" w:rsidR="00BC12E8" w:rsidRPr="00A62233" w:rsidRDefault="00BC12E8" w:rsidP="00D37924">
            <w:pPr>
              <w:jc w:val="center"/>
              <w:rPr>
                <w:rFonts w:ascii="Ubuntu" w:hAnsi="Ubuntu"/>
                <w:b/>
                <w:sz w:val="20"/>
              </w:rPr>
            </w:pPr>
            <w:r w:rsidRPr="00A62233">
              <w:rPr>
                <w:rFonts w:ascii="Ubuntu" w:hAnsi="Ubuntu"/>
                <w:b/>
                <w:sz w:val="20"/>
              </w:rPr>
              <w:t>Progress</w:t>
            </w:r>
          </w:p>
        </w:tc>
      </w:tr>
      <w:tr w:rsidR="00DB20C4" w:rsidRPr="00A62233" w14:paraId="3832B686" w14:textId="77777777" w:rsidTr="28FCF25A">
        <w:trPr>
          <w:gridBefore w:val="1"/>
          <w:gridAfter w:val="1"/>
          <w:wBefore w:w="430" w:type="dxa"/>
          <w:wAfter w:w="459" w:type="dxa"/>
          <w:tblHeader/>
        </w:trPr>
        <w:tc>
          <w:tcPr>
            <w:tcW w:w="989" w:type="dxa"/>
            <w:gridSpan w:val="2"/>
          </w:tcPr>
          <w:p w14:paraId="18C2841F" w14:textId="0331073E" w:rsidR="006D001C" w:rsidRPr="00A62233" w:rsidRDefault="006D001C" w:rsidP="006D001C">
            <w:pPr>
              <w:rPr>
                <w:rFonts w:ascii="Ubuntu" w:hAnsi="Ubuntu"/>
                <w:sz w:val="20"/>
              </w:rPr>
            </w:pPr>
          </w:p>
        </w:tc>
        <w:tc>
          <w:tcPr>
            <w:tcW w:w="2612" w:type="dxa"/>
          </w:tcPr>
          <w:p w14:paraId="79535C2B" w14:textId="3BE2B470" w:rsidR="006D001C" w:rsidRPr="00A62233" w:rsidRDefault="006D001C" w:rsidP="006D001C">
            <w:pPr>
              <w:rPr>
                <w:rFonts w:ascii="Ubuntu" w:hAnsi="Ubuntu"/>
                <w:sz w:val="20"/>
              </w:rPr>
            </w:pPr>
          </w:p>
        </w:tc>
        <w:tc>
          <w:tcPr>
            <w:tcW w:w="236" w:type="dxa"/>
            <w:vMerge/>
          </w:tcPr>
          <w:p w14:paraId="0E03E5B2" w14:textId="77777777" w:rsidR="006D001C" w:rsidRPr="00A62233" w:rsidRDefault="006D001C" w:rsidP="006D001C">
            <w:pPr>
              <w:rPr>
                <w:rFonts w:ascii="Ubuntu" w:hAnsi="Ubuntu"/>
                <w:sz w:val="20"/>
              </w:rPr>
            </w:pPr>
          </w:p>
        </w:tc>
        <w:tc>
          <w:tcPr>
            <w:tcW w:w="2905" w:type="dxa"/>
            <w:gridSpan w:val="2"/>
            <w:shd w:val="clear" w:color="auto" w:fill="auto"/>
          </w:tcPr>
          <w:p w14:paraId="468F8BBF" w14:textId="0CC3500D" w:rsidR="006D001C" w:rsidRPr="00A62233" w:rsidRDefault="006D001C" w:rsidP="006D001C">
            <w:pPr>
              <w:rPr>
                <w:rFonts w:ascii="Ubuntu" w:hAnsi="Ubuntu"/>
                <w:sz w:val="20"/>
              </w:rPr>
            </w:pPr>
          </w:p>
        </w:tc>
        <w:tc>
          <w:tcPr>
            <w:tcW w:w="2139" w:type="dxa"/>
            <w:gridSpan w:val="2"/>
            <w:shd w:val="clear" w:color="auto" w:fill="auto"/>
          </w:tcPr>
          <w:p w14:paraId="0BF0ED11" w14:textId="141BE23F" w:rsidR="006D001C" w:rsidRPr="00A62233" w:rsidRDefault="006D001C" w:rsidP="006D001C">
            <w:pPr>
              <w:rPr>
                <w:rFonts w:ascii="Ubuntu" w:hAnsi="Ubuntu" w:cstheme="minorHAnsi"/>
                <w:sz w:val="20"/>
              </w:rPr>
            </w:pPr>
          </w:p>
        </w:tc>
        <w:tc>
          <w:tcPr>
            <w:tcW w:w="1186" w:type="dxa"/>
            <w:shd w:val="clear" w:color="auto" w:fill="auto"/>
            <w:vAlign w:val="center"/>
          </w:tcPr>
          <w:p w14:paraId="34C34E03" w14:textId="5D6F79F5" w:rsidR="0043302E" w:rsidRPr="00A304C6" w:rsidRDefault="0043302E" w:rsidP="006D001C">
            <w:pPr>
              <w:rPr>
                <w:rFonts w:ascii="Ubuntu" w:hAnsi="Ubuntu"/>
                <w:bCs/>
                <w:sz w:val="20"/>
                <w:szCs w:val="28"/>
              </w:rPr>
            </w:pPr>
          </w:p>
        </w:tc>
        <w:tc>
          <w:tcPr>
            <w:tcW w:w="4496" w:type="dxa"/>
            <w:gridSpan w:val="6"/>
          </w:tcPr>
          <w:p w14:paraId="4394A2B4" w14:textId="1AC4FAC1" w:rsidR="006D001C" w:rsidRPr="001E4F7E" w:rsidRDefault="006D001C" w:rsidP="00A304C6">
            <w:pPr>
              <w:rPr>
                <w:rFonts w:ascii="Ubuntu" w:hAnsi="Ubuntu"/>
                <w:sz w:val="20"/>
                <w:szCs w:val="20"/>
              </w:rPr>
            </w:pPr>
          </w:p>
        </w:tc>
      </w:tr>
      <w:tr w:rsidR="006373BE" w:rsidRPr="00A62233" w14:paraId="15F6BC3E" w14:textId="77777777" w:rsidTr="28FCF25A">
        <w:trPr>
          <w:gridBefore w:val="1"/>
          <w:gridAfter w:val="1"/>
          <w:wBefore w:w="430" w:type="dxa"/>
          <w:wAfter w:w="459" w:type="dxa"/>
          <w:tblHeader/>
        </w:trPr>
        <w:tc>
          <w:tcPr>
            <w:tcW w:w="989" w:type="dxa"/>
            <w:gridSpan w:val="2"/>
          </w:tcPr>
          <w:p w14:paraId="3706BF8C" w14:textId="3372DDDF" w:rsidR="00014FCB" w:rsidRPr="00A62233" w:rsidRDefault="00014FCB" w:rsidP="00014FCB">
            <w:pPr>
              <w:rPr>
                <w:rFonts w:ascii="Ubuntu" w:hAnsi="Ubuntu"/>
                <w:sz w:val="20"/>
              </w:rPr>
            </w:pPr>
            <w:r w:rsidRPr="00A62233">
              <w:rPr>
                <w:rFonts w:ascii="Ubuntu" w:hAnsi="Ubuntu"/>
                <w:sz w:val="20"/>
              </w:rPr>
              <w:t>AP 1.2</w:t>
            </w:r>
          </w:p>
        </w:tc>
        <w:tc>
          <w:tcPr>
            <w:tcW w:w="2612" w:type="dxa"/>
          </w:tcPr>
          <w:p w14:paraId="18EF31B5" w14:textId="4534D6C2" w:rsidR="00014FCB" w:rsidRPr="00A62233" w:rsidRDefault="00014FCB" w:rsidP="00014FCB">
            <w:pPr>
              <w:rPr>
                <w:rFonts w:ascii="Ubuntu" w:hAnsi="Ubuntu"/>
                <w:sz w:val="20"/>
                <w:szCs w:val="20"/>
              </w:rPr>
            </w:pPr>
            <w:r w:rsidRPr="16BE1195">
              <w:rPr>
                <w:rFonts w:ascii="Ubuntu" w:hAnsi="Ubuntu"/>
                <w:sz w:val="20"/>
                <w:szCs w:val="20"/>
              </w:rPr>
              <w:t xml:space="preserve">A comprehensive </w:t>
            </w:r>
            <w:r w:rsidR="002F5D2E" w:rsidRPr="16BE1195">
              <w:rPr>
                <w:rFonts w:ascii="Ubuntu" w:hAnsi="Ubuntu"/>
                <w:sz w:val="20"/>
                <w:szCs w:val="20"/>
              </w:rPr>
              <w:t>three-year</w:t>
            </w:r>
            <w:r w:rsidRPr="16BE1195">
              <w:rPr>
                <w:rFonts w:ascii="Ubuntu" w:hAnsi="Ubuntu"/>
                <w:sz w:val="20"/>
                <w:szCs w:val="20"/>
              </w:rPr>
              <w:t xml:space="preserve"> IMTP with action based on proportionate universalism and targets, where appropriate</w:t>
            </w:r>
          </w:p>
        </w:tc>
        <w:tc>
          <w:tcPr>
            <w:tcW w:w="236" w:type="dxa"/>
            <w:vMerge/>
          </w:tcPr>
          <w:p w14:paraId="2B52AA0C" w14:textId="77777777" w:rsidR="00014FCB" w:rsidRPr="00A62233" w:rsidRDefault="00014FCB" w:rsidP="00014FCB">
            <w:pPr>
              <w:rPr>
                <w:rFonts w:ascii="Ubuntu" w:hAnsi="Ubuntu"/>
                <w:sz w:val="20"/>
              </w:rPr>
            </w:pPr>
          </w:p>
        </w:tc>
        <w:tc>
          <w:tcPr>
            <w:tcW w:w="2905" w:type="dxa"/>
            <w:gridSpan w:val="2"/>
          </w:tcPr>
          <w:p w14:paraId="1D52582B" w14:textId="5225B776" w:rsidR="00014FCB" w:rsidRPr="00A62233" w:rsidRDefault="00014FCB" w:rsidP="00014FCB">
            <w:pPr>
              <w:rPr>
                <w:rFonts w:ascii="Ubuntu" w:hAnsi="Ubuntu"/>
                <w:sz w:val="20"/>
              </w:rPr>
            </w:pPr>
            <w:r w:rsidRPr="00A62233">
              <w:rPr>
                <w:rFonts w:ascii="Ubuntu" w:hAnsi="Ubuntu"/>
                <w:sz w:val="20"/>
              </w:rPr>
              <w:t xml:space="preserve">Organisational Inclusion Health Group to develop an action plan, informed by behavioural insights, to guide all programmes delivered by Public Health Wales  </w:t>
            </w:r>
          </w:p>
        </w:tc>
        <w:tc>
          <w:tcPr>
            <w:tcW w:w="2139" w:type="dxa"/>
            <w:gridSpan w:val="2"/>
          </w:tcPr>
          <w:p w14:paraId="7B0D19DF" w14:textId="77777777" w:rsidR="00014FCB" w:rsidRPr="00A62233" w:rsidRDefault="00014FCB" w:rsidP="00014FCB">
            <w:pPr>
              <w:rPr>
                <w:rFonts w:ascii="Ubuntu" w:hAnsi="Ubuntu"/>
                <w:sz w:val="20"/>
              </w:rPr>
            </w:pPr>
            <w:r w:rsidRPr="00A62233">
              <w:rPr>
                <w:rFonts w:ascii="Ubuntu" w:hAnsi="Ubuntu"/>
                <w:sz w:val="20"/>
              </w:rPr>
              <w:t>National Director of Screening and Health Protection Services and Medical Director</w:t>
            </w:r>
          </w:p>
        </w:tc>
        <w:tc>
          <w:tcPr>
            <w:tcW w:w="1186" w:type="dxa"/>
          </w:tcPr>
          <w:p w14:paraId="40A67F51" w14:textId="0B823B3E" w:rsidR="00014FCB" w:rsidRPr="00A62233" w:rsidRDefault="00014FCB" w:rsidP="47E56DF1">
            <w:pPr>
              <w:rPr>
                <w:rFonts w:ascii="Ubuntu" w:hAnsi="Ubuntu"/>
                <w:sz w:val="20"/>
                <w:szCs w:val="20"/>
              </w:rPr>
            </w:pPr>
            <w:r w:rsidRPr="47E56DF1">
              <w:rPr>
                <w:rFonts w:ascii="Ubuntu" w:hAnsi="Ubuntu"/>
                <w:sz w:val="20"/>
                <w:szCs w:val="20"/>
              </w:rPr>
              <w:t>March 202</w:t>
            </w:r>
            <w:r w:rsidR="0F1EE62C" w:rsidRPr="47E56DF1">
              <w:rPr>
                <w:rFonts w:ascii="Ubuntu" w:hAnsi="Ubuntu"/>
                <w:sz w:val="20"/>
                <w:szCs w:val="20"/>
              </w:rPr>
              <w:t>5</w:t>
            </w:r>
          </w:p>
        </w:tc>
        <w:tc>
          <w:tcPr>
            <w:tcW w:w="4496" w:type="dxa"/>
            <w:gridSpan w:val="6"/>
          </w:tcPr>
          <w:p w14:paraId="2FF75D3D" w14:textId="0B43D8C0" w:rsidR="000B45C2" w:rsidRDefault="00EE56B2" w:rsidP="50F1ADC3">
            <w:pPr>
              <w:rPr>
                <w:rFonts w:ascii="Ubuntu" w:eastAsia="Verdana" w:hAnsi="Ubuntu" w:cs="Verdana"/>
                <w:b/>
                <w:bCs/>
                <w:color w:val="FF0000"/>
                <w:sz w:val="20"/>
                <w:szCs w:val="20"/>
              </w:rPr>
            </w:pPr>
            <w:r w:rsidRPr="4DAB0969">
              <w:rPr>
                <w:rFonts w:ascii="Ubuntu" w:eastAsia="Verdana" w:hAnsi="Ubuntu" w:cs="Verdana"/>
                <w:b/>
                <w:bCs/>
                <w:color w:val="FF0000"/>
                <w:sz w:val="20"/>
                <w:szCs w:val="20"/>
              </w:rPr>
              <w:t>January 2025</w:t>
            </w:r>
          </w:p>
          <w:p w14:paraId="26F9FB4F" w14:textId="0C17D7CE" w:rsidR="000B45C2" w:rsidRPr="000B45C2" w:rsidRDefault="004A0412" w:rsidP="50F1ADC3">
            <w:pPr>
              <w:rPr>
                <w:rFonts w:ascii="Ubuntu" w:eastAsia="Verdana" w:hAnsi="Ubuntu" w:cs="Verdana"/>
                <w:color w:val="FF0000"/>
                <w:sz w:val="20"/>
                <w:szCs w:val="20"/>
              </w:rPr>
            </w:pPr>
            <w:r>
              <w:rPr>
                <w:rFonts w:ascii="Ubuntu" w:eastAsia="Verdana" w:hAnsi="Ubuntu" w:cs="Verdana"/>
                <w:color w:val="FF0000"/>
                <w:sz w:val="20"/>
                <w:szCs w:val="20"/>
              </w:rPr>
              <w:t xml:space="preserve">Cross organisational </w:t>
            </w:r>
            <w:r w:rsidR="00F872FE">
              <w:rPr>
                <w:rFonts w:ascii="Ubuntu" w:eastAsia="Verdana" w:hAnsi="Ubuntu" w:cs="Verdana"/>
                <w:color w:val="FF0000"/>
                <w:sz w:val="20"/>
                <w:szCs w:val="20"/>
              </w:rPr>
              <w:t xml:space="preserve">health inequalities </w:t>
            </w:r>
            <w:r>
              <w:rPr>
                <w:rFonts w:ascii="Ubuntu" w:eastAsia="Verdana" w:hAnsi="Ubuntu" w:cs="Verdana"/>
                <w:color w:val="FF0000"/>
                <w:sz w:val="20"/>
                <w:szCs w:val="20"/>
              </w:rPr>
              <w:t xml:space="preserve">group </w:t>
            </w:r>
            <w:r w:rsidR="00676C36">
              <w:rPr>
                <w:rFonts w:ascii="Ubuntu" w:eastAsia="Verdana" w:hAnsi="Ubuntu" w:cs="Verdana"/>
                <w:color w:val="FF0000"/>
                <w:sz w:val="20"/>
                <w:szCs w:val="20"/>
              </w:rPr>
              <w:t xml:space="preserve">(as per SR 1.7) </w:t>
            </w:r>
            <w:r w:rsidR="00F872FE">
              <w:rPr>
                <w:rFonts w:ascii="Ubuntu" w:eastAsia="Verdana" w:hAnsi="Ubuntu" w:cs="Verdana"/>
                <w:color w:val="FF0000"/>
                <w:sz w:val="20"/>
                <w:szCs w:val="20"/>
              </w:rPr>
              <w:t xml:space="preserve">has inputted to IMTP guidance to strengthen focus on health inequalities.  </w:t>
            </w:r>
          </w:p>
          <w:p w14:paraId="19082486" w14:textId="77777777" w:rsidR="00774DD3" w:rsidRDefault="00774DD3" w:rsidP="50F1ADC3">
            <w:pPr>
              <w:rPr>
                <w:rFonts w:ascii="Ubuntu" w:eastAsia="Verdana" w:hAnsi="Ubuntu" w:cs="Verdana"/>
                <w:b/>
                <w:bCs/>
                <w:sz w:val="20"/>
                <w:szCs w:val="20"/>
              </w:rPr>
            </w:pPr>
          </w:p>
          <w:p w14:paraId="462676DB" w14:textId="4E6F25C0" w:rsidR="50F1ADC3" w:rsidRPr="00C765B9" w:rsidRDefault="004567D4" w:rsidP="50F1ADC3">
            <w:pPr>
              <w:rPr>
                <w:rFonts w:ascii="Ubuntu" w:eastAsia="Verdana" w:hAnsi="Ubuntu" w:cs="Verdana"/>
                <w:b/>
                <w:sz w:val="20"/>
                <w:szCs w:val="20"/>
              </w:rPr>
            </w:pPr>
            <w:r w:rsidRPr="00C765B9">
              <w:rPr>
                <w:rFonts w:ascii="Ubuntu" w:eastAsia="Verdana" w:hAnsi="Ubuntu" w:cs="Verdana"/>
                <w:b/>
                <w:bCs/>
                <w:sz w:val="20"/>
                <w:szCs w:val="20"/>
              </w:rPr>
              <w:t>October</w:t>
            </w:r>
            <w:r w:rsidR="20F489FA" w:rsidRPr="00C765B9">
              <w:rPr>
                <w:rFonts w:ascii="Ubuntu" w:eastAsia="Verdana" w:hAnsi="Ubuntu" w:cs="Verdana"/>
                <w:b/>
                <w:bCs/>
                <w:sz w:val="20"/>
                <w:szCs w:val="20"/>
              </w:rPr>
              <w:t xml:space="preserve"> 2024</w:t>
            </w:r>
          </w:p>
          <w:p w14:paraId="4E6F1147" w14:textId="685C1ECD" w:rsidR="004567D4" w:rsidRPr="00887151" w:rsidRDefault="20F489FA" w:rsidP="00714BB8">
            <w:pPr>
              <w:rPr>
                <w:rFonts w:ascii="Ubuntu" w:eastAsia="Verdana" w:hAnsi="Ubuntu" w:cs="Verdana"/>
                <w:sz w:val="20"/>
                <w:szCs w:val="20"/>
              </w:rPr>
            </w:pPr>
            <w:r w:rsidRPr="00C765B9">
              <w:rPr>
                <w:rFonts w:ascii="Ubuntu" w:eastAsia="Verdana" w:hAnsi="Ubuntu" w:cs="Verdana"/>
                <w:sz w:val="20"/>
                <w:szCs w:val="20"/>
              </w:rPr>
              <w:t>Cross-</w:t>
            </w:r>
            <w:r w:rsidR="633AD9EF" w:rsidRPr="00C765B9">
              <w:rPr>
                <w:rFonts w:ascii="Ubuntu" w:eastAsia="Verdana" w:hAnsi="Ubuntu" w:cs="Verdana"/>
                <w:sz w:val="20"/>
                <w:szCs w:val="20"/>
              </w:rPr>
              <w:t xml:space="preserve">directorate discussions have taken place to bring together the work </w:t>
            </w:r>
            <w:r w:rsidR="788C9E06" w:rsidRPr="00C765B9">
              <w:rPr>
                <w:rFonts w:ascii="Ubuntu" w:eastAsia="Verdana" w:hAnsi="Ubuntu" w:cs="Verdana"/>
                <w:sz w:val="20"/>
                <w:szCs w:val="20"/>
              </w:rPr>
              <w:t xml:space="preserve">on inclusion health </w:t>
            </w:r>
            <w:r w:rsidR="633AD9EF" w:rsidRPr="00C765B9">
              <w:rPr>
                <w:rFonts w:ascii="Ubuntu" w:eastAsia="Verdana" w:hAnsi="Ubuntu" w:cs="Verdana"/>
                <w:sz w:val="20"/>
                <w:szCs w:val="20"/>
              </w:rPr>
              <w:t xml:space="preserve">across the </w:t>
            </w:r>
            <w:r w:rsidR="74D6043F" w:rsidRPr="00C765B9">
              <w:rPr>
                <w:rFonts w:ascii="Ubuntu" w:eastAsia="Verdana" w:hAnsi="Ubuntu" w:cs="Verdana"/>
                <w:sz w:val="20"/>
                <w:szCs w:val="20"/>
              </w:rPr>
              <w:t xml:space="preserve">organisation. The communicable disease elements are also included in a health protection inequalities programme that is being established.  </w:t>
            </w:r>
            <w:r w:rsidR="58D37F1E" w:rsidRPr="00C765B9">
              <w:rPr>
                <w:rFonts w:ascii="Ubuntu" w:eastAsia="Verdana" w:hAnsi="Ubuntu" w:cs="Verdana"/>
                <w:sz w:val="20"/>
                <w:szCs w:val="20"/>
              </w:rPr>
              <w:t>A decision is needed to agree the governance and co-ordination of the work.</w:t>
            </w:r>
          </w:p>
        </w:tc>
      </w:tr>
      <w:tr w:rsidR="006373BE" w:rsidRPr="00A62233" w14:paraId="5A3E0086" w14:textId="77777777" w:rsidTr="28FCF25A">
        <w:trPr>
          <w:gridBefore w:val="1"/>
          <w:gridAfter w:val="1"/>
          <w:wBefore w:w="430" w:type="dxa"/>
          <w:wAfter w:w="459" w:type="dxa"/>
          <w:tblHeader/>
        </w:trPr>
        <w:tc>
          <w:tcPr>
            <w:tcW w:w="989" w:type="dxa"/>
            <w:gridSpan w:val="2"/>
          </w:tcPr>
          <w:p w14:paraId="281D6972" w14:textId="04058C8B" w:rsidR="00014FCB" w:rsidRPr="00A62233" w:rsidRDefault="00014FCB" w:rsidP="00014FCB">
            <w:pPr>
              <w:rPr>
                <w:rFonts w:ascii="Ubuntu" w:hAnsi="Ubuntu"/>
                <w:sz w:val="20"/>
              </w:rPr>
            </w:pPr>
            <w:r w:rsidRPr="00A62233">
              <w:rPr>
                <w:rFonts w:ascii="Ubuntu" w:hAnsi="Ubuntu"/>
                <w:sz w:val="20"/>
              </w:rPr>
              <w:t>AP 1.3</w:t>
            </w:r>
          </w:p>
        </w:tc>
        <w:tc>
          <w:tcPr>
            <w:tcW w:w="2612" w:type="dxa"/>
          </w:tcPr>
          <w:p w14:paraId="0B630B7D" w14:textId="77777777" w:rsidR="00014FCB" w:rsidRPr="00A62233" w:rsidRDefault="00014FCB" w:rsidP="00014FCB">
            <w:pPr>
              <w:rPr>
                <w:rFonts w:ascii="Ubuntu" w:hAnsi="Ubuntu"/>
                <w:sz w:val="20"/>
              </w:rPr>
            </w:pPr>
            <w:r w:rsidRPr="00A62233">
              <w:rPr>
                <w:rFonts w:ascii="Ubuntu" w:hAnsi="Ubuntu"/>
                <w:sz w:val="20"/>
              </w:rPr>
              <w:t>A Framework for Healthcare Public Health to influence the NHS to shift systematically towards prevention and Early Intervention</w:t>
            </w:r>
          </w:p>
        </w:tc>
        <w:tc>
          <w:tcPr>
            <w:tcW w:w="236" w:type="dxa"/>
            <w:vMerge/>
          </w:tcPr>
          <w:p w14:paraId="71BC826A" w14:textId="77777777" w:rsidR="00014FCB" w:rsidRPr="00A62233" w:rsidRDefault="00014FCB" w:rsidP="00014FCB">
            <w:pPr>
              <w:rPr>
                <w:rFonts w:ascii="Ubuntu" w:hAnsi="Ubuntu"/>
                <w:sz w:val="20"/>
              </w:rPr>
            </w:pPr>
          </w:p>
        </w:tc>
        <w:tc>
          <w:tcPr>
            <w:tcW w:w="2905" w:type="dxa"/>
            <w:gridSpan w:val="2"/>
          </w:tcPr>
          <w:p w14:paraId="67E40BB3" w14:textId="0237FFEE" w:rsidR="00014FCB" w:rsidRPr="00A62233" w:rsidRDefault="00014FCB" w:rsidP="00014FCB">
            <w:pPr>
              <w:rPr>
                <w:rFonts w:ascii="Ubuntu" w:hAnsi="Ubuntu"/>
                <w:sz w:val="20"/>
                <w:szCs w:val="20"/>
              </w:rPr>
            </w:pPr>
            <w:r w:rsidRPr="16BE1195">
              <w:rPr>
                <w:rFonts w:ascii="Ubuntu" w:hAnsi="Ubuntu"/>
                <w:sz w:val="20"/>
                <w:szCs w:val="20"/>
              </w:rPr>
              <w:t>Develop a framework to influence and facilitate the NHS to shift systematically towards prevention and early intervention</w:t>
            </w:r>
          </w:p>
        </w:tc>
        <w:tc>
          <w:tcPr>
            <w:tcW w:w="2139" w:type="dxa"/>
            <w:gridSpan w:val="2"/>
          </w:tcPr>
          <w:p w14:paraId="32A1C126" w14:textId="77777777" w:rsidR="00014FCB" w:rsidRPr="00A62233" w:rsidRDefault="00014FCB" w:rsidP="00014FCB">
            <w:pPr>
              <w:rPr>
                <w:rFonts w:ascii="Ubuntu" w:hAnsi="Ubuntu"/>
                <w:sz w:val="20"/>
              </w:rPr>
            </w:pPr>
            <w:r w:rsidRPr="00A62233">
              <w:rPr>
                <w:rFonts w:ascii="Ubuntu" w:hAnsi="Ubuntu"/>
                <w:sz w:val="20"/>
              </w:rPr>
              <w:t>National Director of Health and Well-being</w:t>
            </w:r>
          </w:p>
        </w:tc>
        <w:tc>
          <w:tcPr>
            <w:tcW w:w="1186" w:type="dxa"/>
          </w:tcPr>
          <w:p w14:paraId="027B9099" w14:textId="21E00179" w:rsidR="00014FCB" w:rsidRPr="00A62233" w:rsidRDefault="004F7B25" w:rsidP="00014FCB">
            <w:pPr>
              <w:rPr>
                <w:rFonts w:ascii="Ubuntu" w:hAnsi="Ubuntu"/>
                <w:bCs/>
                <w:sz w:val="20"/>
                <w:szCs w:val="28"/>
              </w:rPr>
            </w:pPr>
            <w:r w:rsidRPr="001277BA">
              <w:rPr>
                <w:rFonts w:ascii="Ubuntu" w:hAnsi="Ubuntu"/>
                <w:bCs/>
                <w:sz w:val="20"/>
                <w:szCs w:val="28"/>
              </w:rPr>
              <w:t xml:space="preserve">March 2025 </w:t>
            </w:r>
          </w:p>
        </w:tc>
        <w:tc>
          <w:tcPr>
            <w:tcW w:w="4496" w:type="dxa"/>
            <w:gridSpan w:val="6"/>
          </w:tcPr>
          <w:p w14:paraId="7C69F142" w14:textId="1235938E" w:rsidR="006427BB" w:rsidRPr="006427BB" w:rsidRDefault="00692CC3" w:rsidP="006427BB">
            <w:pPr>
              <w:rPr>
                <w:rFonts w:ascii="Ubuntu" w:hAnsi="Ubuntu"/>
                <w:b/>
                <w:bCs/>
                <w:color w:val="FF0000"/>
                <w:sz w:val="20"/>
                <w:szCs w:val="20"/>
              </w:rPr>
            </w:pPr>
            <w:r>
              <w:rPr>
                <w:rFonts w:ascii="Ubuntu" w:hAnsi="Ubuntu"/>
                <w:b/>
                <w:bCs/>
                <w:color w:val="FF0000"/>
                <w:sz w:val="20"/>
                <w:szCs w:val="20"/>
              </w:rPr>
              <w:t>February</w:t>
            </w:r>
            <w:r w:rsidR="4D71DE78" w:rsidRPr="21FC4613">
              <w:rPr>
                <w:rFonts w:ascii="Ubuntu" w:hAnsi="Ubuntu"/>
                <w:b/>
                <w:bCs/>
                <w:color w:val="FF0000"/>
                <w:sz w:val="20"/>
                <w:szCs w:val="20"/>
              </w:rPr>
              <w:t xml:space="preserve"> </w:t>
            </w:r>
            <w:r w:rsidR="11CD96B2" w:rsidRPr="21FC4613">
              <w:rPr>
                <w:rFonts w:ascii="Ubuntu" w:hAnsi="Ubuntu"/>
                <w:b/>
                <w:bCs/>
                <w:color w:val="FF0000"/>
                <w:sz w:val="20"/>
                <w:szCs w:val="20"/>
              </w:rPr>
              <w:t>202</w:t>
            </w:r>
            <w:r w:rsidR="7DADBF1E" w:rsidRPr="21FC4613">
              <w:rPr>
                <w:rFonts w:ascii="Ubuntu" w:hAnsi="Ubuntu"/>
                <w:b/>
                <w:bCs/>
                <w:color w:val="FF0000"/>
                <w:sz w:val="20"/>
                <w:szCs w:val="20"/>
              </w:rPr>
              <w:t>5</w:t>
            </w:r>
          </w:p>
          <w:p w14:paraId="4E05D5F8" w14:textId="6B4D37A1" w:rsidR="21FC4613" w:rsidRDefault="21FC4613" w:rsidP="21FC4613">
            <w:pPr>
              <w:rPr>
                <w:rFonts w:ascii="Ubuntu" w:hAnsi="Ubuntu"/>
                <w:color w:val="FF0000"/>
                <w:sz w:val="20"/>
                <w:szCs w:val="20"/>
              </w:rPr>
            </w:pPr>
          </w:p>
          <w:p w14:paraId="0036B2E4" w14:textId="45148F45" w:rsidR="7DADBF1E" w:rsidRDefault="7DADBF1E" w:rsidP="21FC4613">
            <w:pPr>
              <w:rPr>
                <w:rFonts w:ascii="Ubuntu" w:hAnsi="Ubuntu"/>
                <w:color w:val="FF0000"/>
                <w:sz w:val="20"/>
                <w:szCs w:val="20"/>
              </w:rPr>
            </w:pPr>
            <w:r w:rsidRPr="21FC4613">
              <w:rPr>
                <w:rFonts w:ascii="Ubuntu" w:hAnsi="Ubuntu"/>
                <w:color w:val="FF0000"/>
                <w:sz w:val="20"/>
                <w:szCs w:val="20"/>
              </w:rPr>
              <w:t>Both the Prevention Based Health and Care Framework and our H</w:t>
            </w:r>
            <w:r w:rsidR="281BC670" w:rsidRPr="21FC4613">
              <w:rPr>
                <w:rFonts w:ascii="Ubuntu" w:hAnsi="Ubuntu"/>
                <w:color w:val="FF0000"/>
                <w:sz w:val="20"/>
                <w:szCs w:val="20"/>
              </w:rPr>
              <w:t>e</w:t>
            </w:r>
            <w:r w:rsidRPr="21FC4613">
              <w:rPr>
                <w:rFonts w:ascii="Ubuntu" w:hAnsi="Ubuntu"/>
                <w:color w:val="FF0000"/>
                <w:sz w:val="20"/>
                <w:szCs w:val="20"/>
              </w:rPr>
              <w:t xml:space="preserve">althcare Public Health Work will be completed in March and ready to process </w:t>
            </w:r>
            <w:r w:rsidR="38BC6024" w:rsidRPr="21FC4613">
              <w:rPr>
                <w:rFonts w:ascii="Ubuntu" w:hAnsi="Ubuntu"/>
                <w:color w:val="FF0000"/>
                <w:sz w:val="20"/>
                <w:szCs w:val="20"/>
              </w:rPr>
              <w:t xml:space="preserve">through </w:t>
            </w:r>
            <w:r w:rsidRPr="21FC4613">
              <w:rPr>
                <w:rFonts w:ascii="Ubuntu" w:hAnsi="Ubuntu"/>
                <w:color w:val="FF0000"/>
                <w:sz w:val="20"/>
                <w:szCs w:val="20"/>
              </w:rPr>
              <w:t xml:space="preserve">publication. </w:t>
            </w:r>
          </w:p>
          <w:p w14:paraId="4CB06775" w14:textId="77F4F9C6" w:rsidR="21FC4613" w:rsidRDefault="21FC4613" w:rsidP="21FC4613">
            <w:pPr>
              <w:rPr>
                <w:rFonts w:ascii="Ubuntu" w:hAnsi="Ubuntu"/>
                <w:color w:val="FF0000"/>
                <w:sz w:val="20"/>
                <w:szCs w:val="20"/>
              </w:rPr>
            </w:pPr>
          </w:p>
          <w:p w14:paraId="4398497D" w14:textId="40E563BC" w:rsidR="023BA74C" w:rsidRDefault="023BA74C" w:rsidP="21FC4613">
            <w:pPr>
              <w:rPr>
                <w:rFonts w:ascii="Ubuntu" w:hAnsi="Ubuntu"/>
                <w:color w:val="FF0000"/>
                <w:sz w:val="20"/>
                <w:szCs w:val="20"/>
              </w:rPr>
            </w:pPr>
            <w:r w:rsidRPr="21FC4613">
              <w:rPr>
                <w:rFonts w:ascii="Ubuntu" w:hAnsi="Ubuntu"/>
                <w:color w:val="FF0000"/>
                <w:sz w:val="20"/>
                <w:szCs w:val="20"/>
              </w:rPr>
              <w:t>Several</w:t>
            </w:r>
            <w:r w:rsidR="73B01F5F" w:rsidRPr="21FC4613">
              <w:rPr>
                <w:rFonts w:ascii="Ubuntu" w:hAnsi="Ubuntu"/>
                <w:color w:val="FF0000"/>
                <w:sz w:val="20"/>
                <w:szCs w:val="20"/>
              </w:rPr>
              <w:t xml:space="preserve"> round of stakeholder </w:t>
            </w:r>
            <w:r w:rsidR="11CD96B2" w:rsidRPr="21FC4613">
              <w:rPr>
                <w:rFonts w:ascii="Ubuntu" w:hAnsi="Ubuntu"/>
                <w:color w:val="FF0000"/>
                <w:sz w:val="20"/>
                <w:szCs w:val="20"/>
              </w:rPr>
              <w:t xml:space="preserve">engagement </w:t>
            </w:r>
            <w:r w:rsidR="206EE03F" w:rsidRPr="21FC4613">
              <w:rPr>
                <w:rFonts w:ascii="Ubuntu" w:hAnsi="Ubuntu"/>
                <w:color w:val="FF0000"/>
                <w:sz w:val="20"/>
                <w:szCs w:val="20"/>
              </w:rPr>
              <w:t>have been conducted across the system.</w:t>
            </w:r>
            <w:r w:rsidR="2F8F9CA9" w:rsidRPr="21FC4613">
              <w:rPr>
                <w:rFonts w:ascii="Ubuntu" w:hAnsi="Ubuntu"/>
                <w:color w:val="FF0000"/>
                <w:sz w:val="20"/>
                <w:szCs w:val="20"/>
              </w:rPr>
              <w:t xml:space="preserve"> </w:t>
            </w:r>
          </w:p>
          <w:p w14:paraId="01AB436E" w14:textId="68856962" w:rsidR="21FC4613" w:rsidRDefault="21FC4613" w:rsidP="21FC4613">
            <w:pPr>
              <w:rPr>
                <w:rFonts w:ascii="Ubuntu" w:hAnsi="Ubuntu"/>
                <w:color w:val="FF0000"/>
                <w:sz w:val="20"/>
                <w:szCs w:val="20"/>
              </w:rPr>
            </w:pPr>
          </w:p>
          <w:p w14:paraId="3414F0C2" w14:textId="48F7D2DD" w:rsidR="1819A130" w:rsidRDefault="00692CC3" w:rsidP="21FC4613">
            <w:pPr>
              <w:rPr>
                <w:rFonts w:ascii="Ubuntu" w:hAnsi="Ubuntu"/>
                <w:color w:val="FF0000"/>
                <w:sz w:val="20"/>
                <w:szCs w:val="20"/>
              </w:rPr>
            </w:pPr>
            <w:r w:rsidRPr="21FC4613">
              <w:rPr>
                <w:rFonts w:ascii="Ubuntu" w:hAnsi="Ubuntu"/>
                <w:color w:val="FF0000"/>
                <w:sz w:val="20"/>
                <w:szCs w:val="20"/>
              </w:rPr>
              <w:t>To</w:t>
            </w:r>
            <w:r w:rsidR="1819A130" w:rsidRPr="21FC4613">
              <w:rPr>
                <w:rFonts w:ascii="Ubuntu" w:hAnsi="Ubuntu"/>
                <w:color w:val="FF0000"/>
                <w:sz w:val="20"/>
                <w:szCs w:val="20"/>
              </w:rPr>
              <w:t xml:space="preserve"> ensure healthcare public health work has maximum impact, we </w:t>
            </w:r>
            <w:r w:rsidR="2F8F9CA9" w:rsidRPr="21FC4613">
              <w:rPr>
                <w:rFonts w:ascii="Ubuntu" w:hAnsi="Ubuntu"/>
                <w:color w:val="FF0000"/>
                <w:sz w:val="20"/>
                <w:szCs w:val="20"/>
              </w:rPr>
              <w:t xml:space="preserve">are reviewing </w:t>
            </w:r>
            <w:r w:rsidRPr="21FC4613">
              <w:rPr>
                <w:rFonts w:ascii="Ubuntu" w:hAnsi="Ubuntu"/>
                <w:color w:val="FF0000"/>
                <w:sz w:val="20"/>
                <w:szCs w:val="20"/>
              </w:rPr>
              <w:t>all</w:t>
            </w:r>
            <w:r w:rsidR="2F8F9CA9" w:rsidRPr="21FC4613">
              <w:rPr>
                <w:rFonts w:ascii="Ubuntu" w:hAnsi="Ubuntu"/>
                <w:color w:val="FF0000"/>
                <w:sz w:val="20"/>
                <w:szCs w:val="20"/>
              </w:rPr>
              <w:t xml:space="preserve"> our strategic programmes to identify what further prevention gain we can achieve</w:t>
            </w:r>
            <w:r w:rsidR="66A81B12" w:rsidRPr="21FC4613">
              <w:rPr>
                <w:rFonts w:ascii="Ubuntu" w:hAnsi="Ubuntu"/>
                <w:color w:val="FF0000"/>
                <w:sz w:val="20"/>
                <w:szCs w:val="20"/>
              </w:rPr>
              <w:t xml:space="preserve"> and how they can underpin the preventive efforts of clinicians and clinical systems</w:t>
            </w:r>
            <w:r w:rsidR="2F8F9CA9" w:rsidRPr="21FC4613">
              <w:rPr>
                <w:rFonts w:ascii="Ubuntu" w:hAnsi="Ubuntu"/>
                <w:color w:val="FF0000"/>
                <w:sz w:val="20"/>
                <w:szCs w:val="20"/>
              </w:rPr>
              <w:t>.</w:t>
            </w:r>
            <w:r w:rsidR="36D6FC65" w:rsidRPr="21FC4613">
              <w:rPr>
                <w:rFonts w:ascii="Ubuntu" w:hAnsi="Ubuntu"/>
                <w:color w:val="FF0000"/>
                <w:sz w:val="20"/>
                <w:szCs w:val="20"/>
              </w:rPr>
              <w:t xml:space="preserve"> We continue to work on roll out and uptake of the </w:t>
            </w:r>
            <w:r w:rsidRPr="21FC4613">
              <w:rPr>
                <w:rFonts w:ascii="Ubuntu" w:hAnsi="Ubuntu"/>
                <w:color w:val="FF0000"/>
                <w:sz w:val="20"/>
                <w:szCs w:val="20"/>
              </w:rPr>
              <w:t>All-Wales</w:t>
            </w:r>
            <w:r w:rsidR="36D6FC65" w:rsidRPr="21FC4613">
              <w:rPr>
                <w:rFonts w:ascii="Ubuntu" w:hAnsi="Ubuntu"/>
                <w:color w:val="FF0000"/>
                <w:sz w:val="20"/>
                <w:szCs w:val="20"/>
              </w:rPr>
              <w:t xml:space="preserve"> Diabetes Prevention Programme and are in the process of appointing a national dietetics lead. </w:t>
            </w:r>
            <w:r w:rsidR="2F8F9CA9" w:rsidRPr="21FC4613">
              <w:rPr>
                <w:rFonts w:ascii="Ubuntu" w:hAnsi="Ubuntu"/>
                <w:color w:val="FF0000"/>
                <w:sz w:val="20"/>
                <w:szCs w:val="20"/>
              </w:rPr>
              <w:t xml:space="preserve"> A proposal to enhance uptake and impact of </w:t>
            </w:r>
            <w:r w:rsidR="10F10A08" w:rsidRPr="21FC4613">
              <w:rPr>
                <w:rFonts w:ascii="Ubuntu" w:hAnsi="Ubuntu"/>
                <w:color w:val="FF0000"/>
                <w:sz w:val="20"/>
                <w:szCs w:val="20"/>
              </w:rPr>
              <w:t xml:space="preserve">tobacco control and </w:t>
            </w:r>
            <w:r w:rsidR="2F8F9CA9" w:rsidRPr="21FC4613">
              <w:rPr>
                <w:rFonts w:ascii="Ubuntu" w:hAnsi="Ubuntu"/>
                <w:color w:val="FF0000"/>
                <w:sz w:val="20"/>
                <w:szCs w:val="20"/>
              </w:rPr>
              <w:t xml:space="preserve">the Help Me Quit programme was presented to </w:t>
            </w:r>
            <w:proofErr w:type="spellStart"/>
            <w:r w:rsidR="2F8F9CA9" w:rsidRPr="21FC4613">
              <w:rPr>
                <w:rFonts w:ascii="Ubuntu" w:hAnsi="Ubuntu"/>
                <w:color w:val="FF0000"/>
                <w:sz w:val="20"/>
                <w:szCs w:val="20"/>
              </w:rPr>
              <w:t>DsPH</w:t>
            </w:r>
            <w:proofErr w:type="spellEnd"/>
            <w:r w:rsidR="2F8F9CA9" w:rsidRPr="21FC4613">
              <w:rPr>
                <w:rFonts w:ascii="Ubuntu" w:hAnsi="Ubuntu"/>
                <w:color w:val="FF0000"/>
                <w:sz w:val="20"/>
                <w:szCs w:val="20"/>
              </w:rPr>
              <w:t xml:space="preserve"> in Feb</w:t>
            </w:r>
            <w:r w:rsidR="4099CE59" w:rsidRPr="21FC4613">
              <w:rPr>
                <w:rFonts w:ascii="Ubuntu" w:hAnsi="Ubuntu"/>
                <w:color w:val="FF0000"/>
                <w:sz w:val="20"/>
                <w:szCs w:val="20"/>
              </w:rPr>
              <w:t>ruary 2025.</w:t>
            </w:r>
            <w:r w:rsidR="0073BB64" w:rsidRPr="21FC4613">
              <w:rPr>
                <w:rFonts w:ascii="Ubuntu" w:hAnsi="Ubuntu"/>
                <w:color w:val="FF0000"/>
                <w:sz w:val="20"/>
                <w:szCs w:val="20"/>
              </w:rPr>
              <w:t xml:space="preserve">  A workplan for implementing prevention and early intervention on gambling is with Welsh Government awaiting decision on funding.</w:t>
            </w:r>
          </w:p>
          <w:p w14:paraId="0B391773" w14:textId="2F81CD09" w:rsidR="24C34CE1" w:rsidRDefault="24C34CE1" w:rsidP="24C34CE1">
            <w:pPr>
              <w:rPr>
                <w:rFonts w:ascii="Ubuntu" w:hAnsi="Ubuntu"/>
                <w:color w:val="FF0000"/>
                <w:sz w:val="20"/>
                <w:szCs w:val="20"/>
              </w:rPr>
            </w:pPr>
          </w:p>
          <w:p w14:paraId="290FE310" w14:textId="19263726" w:rsidR="4E696822" w:rsidRDefault="086E1060" w:rsidP="24C34CE1">
            <w:pPr>
              <w:rPr>
                <w:rFonts w:ascii="Ubuntu" w:hAnsi="Ubuntu"/>
                <w:color w:val="FF0000"/>
                <w:sz w:val="20"/>
                <w:szCs w:val="20"/>
              </w:rPr>
            </w:pPr>
            <w:r w:rsidRPr="24C34CE1">
              <w:rPr>
                <w:rFonts w:ascii="Ubuntu" w:hAnsi="Ubuntu"/>
                <w:color w:val="FF0000"/>
                <w:sz w:val="20"/>
                <w:szCs w:val="20"/>
              </w:rPr>
              <w:t>Our advice to</w:t>
            </w:r>
            <w:r w:rsidR="4B6CB2A5" w:rsidRPr="24C34CE1">
              <w:rPr>
                <w:rFonts w:ascii="Ubuntu" w:hAnsi="Ubuntu"/>
                <w:color w:val="FF0000"/>
                <w:sz w:val="20"/>
                <w:szCs w:val="20"/>
              </w:rPr>
              <w:t xml:space="preserve"> WG on prevention priorities for planning frameworks for the NHS</w:t>
            </w:r>
            <w:r w:rsidR="709E1383" w:rsidRPr="24C34CE1">
              <w:rPr>
                <w:rFonts w:ascii="Ubuntu" w:hAnsi="Ubuntu"/>
                <w:color w:val="FF0000"/>
                <w:sz w:val="20"/>
                <w:szCs w:val="20"/>
              </w:rPr>
              <w:t xml:space="preserve"> including</w:t>
            </w:r>
            <w:r w:rsidR="04644E5A" w:rsidRPr="24C34CE1">
              <w:rPr>
                <w:rFonts w:ascii="Ubuntu" w:hAnsi="Ubuntu"/>
                <w:color w:val="FF0000"/>
                <w:sz w:val="20"/>
                <w:szCs w:val="20"/>
              </w:rPr>
              <w:t xml:space="preserve"> improving uptake of the bundle of 8 care processes for Diabetes</w:t>
            </w:r>
            <w:r w:rsidR="090D83BD" w:rsidRPr="24C34CE1">
              <w:rPr>
                <w:rFonts w:ascii="Ubuntu" w:hAnsi="Ubuntu"/>
                <w:color w:val="FF0000"/>
                <w:sz w:val="20"/>
                <w:szCs w:val="20"/>
              </w:rPr>
              <w:t xml:space="preserve"> has been incorporated into guidance to the NHS.</w:t>
            </w:r>
          </w:p>
          <w:p w14:paraId="272E0C89" w14:textId="1B377429" w:rsidR="24C34CE1" w:rsidRDefault="24C34CE1" w:rsidP="24C34CE1">
            <w:pPr>
              <w:rPr>
                <w:rFonts w:ascii="Ubuntu" w:hAnsi="Ubuntu"/>
                <w:color w:val="FF0000"/>
                <w:sz w:val="20"/>
                <w:szCs w:val="20"/>
              </w:rPr>
            </w:pPr>
          </w:p>
          <w:p w14:paraId="06CB50FD" w14:textId="0339FB01" w:rsidR="0614C985" w:rsidRDefault="0614C985" w:rsidP="24C34CE1">
            <w:pPr>
              <w:rPr>
                <w:rFonts w:ascii="Ubuntu" w:hAnsi="Ubuntu"/>
                <w:color w:val="FF0000"/>
                <w:sz w:val="20"/>
                <w:szCs w:val="20"/>
              </w:rPr>
            </w:pPr>
            <w:r w:rsidRPr="24C34CE1">
              <w:rPr>
                <w:rFonts w:ascii="Ubuntu" w:hAnsi="Ubuntu"/>
                <w:color w:val="FF0000"/>
                <w:sz w:val="20"/>
                <w:szCs w:val="20"/>
              </w:rPr>
              <w:t xml:space="preserve">The Tackling Diabetes Together Programme discovery work with </w:t>
            </w:r>
            <w:r w:rsidR="009B3F97" w:rsidRPr="24C34CE1">
              <w:rPr>
                <w:rFonts w:ascii="Ubuntu" w:hAnsi="Ubuntu"/>
                <w:color w:val="FF0000"/>
                <w:sz w:val="20"/>
                <w:szCs w:val="20"/>
              </w:rPr>
              <w:t>newly</w:t>
            </w:r>
            <w:r w:rsidRPr="24C34CE1">
              <w:rPr>
                <w:rFonts w:ascii="Ubuntu" w:hAnsi="Ubuntu"/>
                <w:color w:val="FF0000"/>
                <w:sz w:val="20"/>
                <w:szCs w:val="20"/>
              </w:rPr>
              <w:t xml:space="preserve"> diagnosed adults </w:t>
            </w:r>
            <w:r w:rsidRPr="24C34CE1">
              <w:rPr>
                <w:rFonts w:ascii="Ubuntu" w:hAnsi="Ubuntu"/>
                <w:color w:val="FF0000"/>
                <w:sz w:val="20"/>
                <w:szCs w:val="20"/>
              </w:rPr>
              <w:lastRenderedPageBreak/>
              <w:t>with diabetes on what prevents engagements with services and how services can be more preventive is underway.</w:t>
            </w:r>
          </w:p>
          <w:p w14:paraId="2C19FF75" w14:textId="77777777" w:rsidR="006427BB" w:rsidRDefault="006427BB" w:rsidP="000B0F3D">
            <w:pPr>
              <w:rPr>
                <w:rFonts w:ascii="Ubuntu" w:hAnsi="Ubuntu"/>
                <w:b/>
                <w:bCs/>
                <w:color w:val="FF0000"/>
                <w:sz w:val="20"/>
                <w:szCs w:val="20"/>
              </w:rPr>
            </w:pPr>
          </w:p>
          <w:p w14:paraId="4156DB8A" w14:textId="7AB5D0D9" w:rsidR="00296469" w:rsidRPr="006427BB" w:rsidRDefault="56A4E6C2" w:rsidP="000B0F3D">
            <w:pPr>
              <w:rPr>
                <w:rFonts w:ascii="Ubuntu" w:hAnsi="Ubuntu"/>
                <w:b/>
                <w:bCs/>
                <w:sz w:val="20"/>
                <w:szCs w:val="20"/>
              </w:rPr>
            </w:pPr>
            <w:r w:rsidRPr="006427BB">
              <w:rPr>
                <w:rFonts w:ascii="Ubuntu" w:hAnsi="Ubuntu"/>
                <w:b/>
                <w:bCs/>
                <w:sz w:val="20"/>
                <w:szCs w:val="20"/>
              </w:rPr>
              <w:t>October</w:t>
            </w:r>
            <w:r w:rsidR="00296469" w:rsidRPr="006427BB">
              <w:rPr>
                <w:rFonts w:ascii="Ubuntu" w:hAnsi="Ubuntu"/>
                <w:b/>
                <w:bCs/>
                <w:sz w:val="20"/>
                <w:szCs w:val="20"/>
              </w:rPr>
              <w:t>2024</w:t>
            </w:r>
          </w:p>
          <w:p w14:paraId="1CAA3CA3" w14:textId="2FE08FD3" w:rsidR="00296469" w:rsidRPr="006427BB" w:rsidRDefault="0056495F" w:rsidP="000B0F3D">
            <w:pPr>
              <w:rPr>
                <w:rFonts w:ascii="Ubuntu" w:hAnsi="Ubuntu"/>
                <w:sz w:val="20"/>
                <w:szCs w:val="20"/>
              </w:rPr>
            </w:pPr>
            <w:r w:rsidRPr="006427BB">
              <w:rPr>
                <w:rFonts w:ascii="Ubuntu" w:hAnsi="Ubuntu"/>
                <w:sz w:val="20"/>
                <w:szCs w:val="20"/>
              </w:rPr>
              <w:t>Stakeholder engagement on Healthcare Public Health continues to go well</w:t>
            </w:r>
            <w:r w:rsidR="00743AC8" w:rsidRPr="006427BB">
              <w:rPr>
                <w:rFonts w:ascii="Ubuntu" w:hAnsi="Ubuntu"/>
                <w:sz w:val="20"/>
                <w:szCs w:val="20"/>
              </w:rPr>
              <w:t>. Following stakeholder workshops in September</w:t>
            </w:r>
            <w:r w:rsidR="00235161" w:rsidRPr="006427BB">
              <w:rPr>
                <w:rFonts w:ascii="Ubuntu" w:hAnsi="Ubuntu"/>
                <w:sz w:val="20"/>
                <w:szCs w:val="20"/>
              </w:rPr>
              <w:t>, during</w:t>
            </w:r>
            <w:r w:rsidRPr="006427BB">
              <w:rPr>
                <w:rFonts w:ascii="Ubuntu" w:hAnsi="Ubuntu"/>
                <w:sz w:val="20"/>
                <w:szCs w:val="20"/>
              </w:rPr>
              <w:t xml:space="preserve"> October </w:t>
            </w:r>
            <w:r w:rsidR="77B5AF62" w:rsidRPr="006427BB">
              <w:rPr>
                <w:rFonts w:ascii="Ubuntu" w:hAnsi="Ubuntu"/>
                <w:sz w:val="20"/>
                <w:szCs w:val="20"/>
              </w:rPr>
              <w:t xml:space="preserve">we </w:t>
            </w:r>
            <w:r w:rsidRPr="006427BB">
              <w:rPr>
                <w:rFonts w:ascii="Ubuntu" w:hAnsi="Ubuntu"/>
                <w:sz w:val="20"/>
                <w:szCs w:val="20"/>
              </w:rPr>
              <w:t>engage</w:t>
            </w:r>
            <w:r w:rsidR="0349DA2F" w:rsidRPr="006427BB">
              <w:rPr>
                <w:rFonts w:ascii="Ubuntu" w:hAnsi="Ubuntu"/>
                <w:sz w:val="20"/>
                <w:szCs w:val="20"/>
              </w:rPr>
              <w:t>d</w:t>
            </w:r>
            <w:r w:rsidRPr="006427BB">
              <w:rPr>
                <w:rFonts w:ascii="Ubuntu" w:hAnsi="Ubuntu"/>
                <w:sz w:val="20"/>
                <w:szCs w:val="20"/>
              </w:rPr>
              <w:t xml:space="preserve"> with Directors of Planning</w:t>
            </w:r>
            <w:r w:rsidR="00ED4FDD" w:rsidRPr="006427BB">
              <w:rPr>
                <w:rFonts w:ascii="Ubuntu" w:hAnsi="Ubuntu"/>
                <w:sz w:val="20"/>
                <w:szCs w:val="20"/>
              </w:rPr>
              <w:t xml:space="preserve"> </w:t>
            </w:r>
            <w:r w:rsidR="182191B4" w:rsidRPr="006427BB">
              <w:rPr>
                <w:rFonts w:ascii="Ubuntu" w:hAnsi="Ubuntu"/>
                <w:sz w:val="20"/>
                <w:szCs w:val="20"/>
              </w:rPr>
              <w:t xml:space="preserve">and again with Directors of Public </w:t>
            </w:r>
            <w:r w:rsidR="004567D4" w:rsidRPr="006427BB">
              <w:rPr>
                <w:rFonts w:ascii="Ubuntu" w:hAnsi="Ubuntu"/>
                <w:sz w:val="20"/>
                <w:szCs w:val="20"/>
              </w:rPr>
              <w:t>Health and</w:t>
            </w:r>
            <w:r w:rsidR="00ED4FDD" w:rsidRPr="006427BB">
              <w:rPr>
                <w:rFonts w:ascii="Ubuntu" w:hAnsi="Ubuntu"/>
                <w:sz w:val="20"/>
                <w:szCs w:val="20"/>
              </w:rPr>
              <w:t xml:space="preserve"> have further engagement with </w:t>
            </w:r>
            <w:proofErr w:type="spellStart"/>
            <w:r w:rsidR="00ED4FDD" w:rsidRPr="006427BB">
              <w:rPr>
                <w:rFonts w:ascii="Ubuntu" w:hAnsi="Ubuntu"/>
                <w:sz w:val="20"/>
                <w:szCs w:val="20"/>
              </w:rPr>
              <w:t>EDsPH</w:t>
            </w:r>
            <w:proofErr w:type="spellEnd"/>
            <w:r w:rsidR="5BF28640" w:rsidRPr="006427BB">
              <w:rPr>
                <w:rFonts w:ascii="Ubuntu" w:hAnsi="Ubuntu"/>
                <w:sz w:val="20"/>
                <w:szCs w:val="20"/>
              </w:rPr>
              <w:t xml:space="preserve"> planned for November</w:t>
            </w:r>
            <w:r w:rsidR="00235161" w:rsidRPr="006427BB">
              <w:rPr>
                <w:rFonts w:ascii="Ubuntu" w:hAnsi="Ubuntu"/>
                <w:sz w:val="20"/>
                <w:szCs w:val="20"/>
              </w:rPr>
              <w:t xml:space="preserve">. </w:t>
            </w:r>
            <w:r w:rsidR="00ED4FDD" w:rsidRPr="006427BB">
              <w:rPr>
                <w:rFonts w:ascii="Ubuntu" w:hAnsi="Ubuntu"/>
                <w:sz w:val="20"/>
                <w:szCs w:val="20"/>
              </w:rPr>
              <w:t xml:space="preserve"> A further iteration of the framework will come to BET</w:t>
            </w:r>
            <w:r w:rsidR="00235161" w:rsidRPr="006427BB">
              <w:rPr>
                <w:rFonts w:ascii="Ubuntu" w:hAnsi="Ubuntu"/>
                <w:sz w:val="20"/>
                <w:szCs w:val="20"/>
              </w:rPr>
              <w:t>. The Prevention Based Health and Care Report, a component of the project, has been finalised and</w:t>
            </w:r>
            <w:r w:rsidR="4A24A21B" w:rsidRPr="006427BB">
              <w:rPr>
                <w:rFonts w:ascii="Ubuntu" w:hAnsi="Ubuntu"/>
                <w:sz w:val="20"/>
                <w:szCs w:val="20"/>
              </w:rPr>
              <w:t xml:space="preserve"> we are in discussions with Welsh Government and NHS Exec on our plans for launch.</w:t>
            </w:r>
          </w:p>
          <w:p w14:paraId="5966DD20" w14:textId="29723DCA" w:rsidR="00014FCB" w:rsidRPr="000B0F3D" w:rsidRDefault="71B979F3" w:rsidP="00E533FF">
            <w:pPr>
              <w:spacing w:line="259" w:lineRule="auto"/>
              <w:rPr>
                <w:rFonts w:ascii="Ubuntu" w:hAnsi="Ubuntu"/>
                <w:sz w:val="20"/>
                <w:szCs w:val="20"/>
              </w:rPr>
            </w:pPr>
            <w:r w:rsidRPr="00685EF5">
              <w:rPr>
                <w:rFonts w:ascii="Ubuntu" w:hAnsi="Ubuntu"/>
                <w:sz w:val="20"/>
                <w:szCs w:val="20"/>
              </w:rPr>
              <w:t xml:space="preserve"> </w:t>
            </w:r>
          </w:p>
        </w:tc>
      </w:tr>
      <w:tr w:rsidR="006373BE" w:rsidRPr="00A62233" w14:paraId="371E2A23" w14:textId="77777777" w:rsidTr="28FCF25A">
        <w:trPr>
          <w:gridBefore w:val="1"/>
          <w:gridAfter w:val="1"/>
          <w:wBefore w:w="430" w:type="dxa"/>
          <w:wAfter w:w="459" w:type="dxa"/>
          <w:tblHeader/>
        </w:trPr>
        <w:tc>
          <w:tcPr>
            <w:tcW w:w="989" w:type="dxa"/>
            <w:gridSpan w:val="2"/>
          </w:tcPr>
          <w:p w14:paraId="17A6F4BE" w14:textId="626435F0" w:rsidR="00014FCB" w:rsidRPr="00A62233" w:rsidRDefault="00014FCB" w:rsidP="00014FCB">
            <w:pPr>
              <w:rPr>
                <w:rFonts w:ascii="Ubuntu" w:hAnsi="Ubuntu"/>
                <w:sz w:val="20"/>
              </w:rPr>
            </w:pPr>
            <w:r w:rsidRPr="00A62233">
              <w:rPr>
                <w:rFonts w:ascii="Ubuntu" w:hAnsi="Ubuntu"/>
                <w:sz w:val="20"/>
              </w:rPr>
              <w:lastRenderedPageBreak/>
              <w:t>AP 1.4</w:t>
            </w:r>
          </w:p>
        </w:tc>
        <w:tc>
          <w:tcPr>
            <w:tcW w:w="2612" w:type="dxa"/>
          </w:tcPr>
          <w:p w14:paraId="7B07CB40" w14:textId="77777777" w:rsidR="00014FCB" w:rsidRPr="00A62233" w:rsidRDefault="00014FCB" w:rsidP="00014FCB">
            <w:pPr>
              <w:rPr>
                <w:rFonts w:ascii="Ubuntu" w:hAnsi="Ubuntu"/>
                <w:sz w:val="20"/>
              </w:rPr>
            </w:pPr>
            <w:r w:rsidRPr="00A62233">
              <w:rPr>
                <w:rFonts w:ascii="Ubuntu" w:hAnsi="Ubuntu"/>
                <w:sz w:val="20"/>
              </w:rPr>
              <w:t>Systematic collection of equalities data across all protected characteristics for the NHS in Wales to enable monitoring of public health</w:t>
            </w:r>
          </w:p>
        </w:tc>
        <w:tc>
          <w:tcPr>
            <w:tcW w:w="236" w:type="dxa"/>
            <w:vMerge/>
          </w:tcPr>
          <w:p w14:paraId="750D5939" w14:textId="77777777" w:rsidR="00014FCB" w:rsidRPr="00A62233" w:rsidRDefault="00014FCB" w:rsidP="00014FCB">
            <w:pPr>
              <w:rPr>
                <w:rFonts w:ascii="Ubuntu" w:hAnsi="Ubuntu"/>
                <w:sz w:val="20"/>
              </w:rPr>
            </w:pPr>
          </w:p>
        </w:tc>
        <w:tc>
          <w:tcPr>
            <w:tcW w:w="2905" w:type="dxa"/>
            <w:gridSpan w:val="2"/>
          </w:tcPr>
          <w:p w14:paraId="1C24CD08" w14:textId="77777777" w:rsidR="00014FCB" w:rsidRPr="00A62233" w:rsidRDefault="00014FCB" w:rsidP="00014FCB">
            <w:pPr>
              <w:rPr>
                <w:rFonts w:ascii="Ubuntu" w:hAnsi="Ubuntu"/>
                <w:sz w:val="20"/>
              </w:rPr>
            </w:pPr>
            <w:r w:rsidRPr="00A62233">
              <w:rPr>
                <w:rFonts w:ascii="Ubuntu" w:hAnsi="Ubuntu"/>
                <w:sz w:val="20"/>
              </w:rPr>
              <w:t>Work with Welsh Government and DHCW to prioritise and implement better collection of equalities data</w:t>
            </w:r>
          </w:p>
        </w:tc>
        <w:tc>
          <w:tcPr>
            <w:tcW w:w="2139" w:type="dxa"/>
            <w:gridSpan w:val="2"/>
          </w:tcPr>
          <w:p w14:paraId="4ADA5FFB" w14:textId="4D55F44E" w:rsidR="00014FCB" w:rsidRPr="00A62233" w:rsidRDefault="07B42737" w:rsidP="00014FCB">
            <w:pPr>
              <w:rPr>
                <w:rFonts w:ascii="Ubuntu" w:hAnsi="Ubuntu"/>
                <w:sz w:val="20"/>
                <w:szCs w:val="20"/>
              </w:rPr>
            </w:pPr>
            <w:r w:rsidRPr="6C55CEDE">
              <w:rPr>
                <w:rFonts w:ascii="Ubuntu" w:hAnsi="Ubuntu"/>
                <w:sz w:val="20"/>
                <w:szCs w:val="20"/>
              </w:rPr>
              <w:t>Director for Research, Data and Digital</w:t>
            </w:r>
          </w:p>
        </w:tc>
        <w:tc>
          <w:tcPr>
            <w:tcW w:w="1186" w:type="dxa"/>
          </w:tcPr>
          <w:p w14:paraId="40962799" w14:textId="77777777" w:rsidR="00F81ED5" w:rsidRPr="00065521" w:rsidRDefault="00F81ED5" w:rsidP="00014FCB">
            <w:pPr>
              <w:rPr>
                <w:rFonts w:ascii="Ubuntu" w:hAnsi="Ubuntu"/>
                <w:bCs/>
                <w:sz w:val="20"/>
                <w:szCs w:val="28"/>
              </w:rPr>
            </w:pPr>
            <w:r w:rsidRPr="00065521">
              <w:rPr>
                <w:rFonts w:ascii="Ubuntu" w:hAnsi="Ubuntu"/>
                <w:bCs/>
                <w:sz w:val="20"/>
                <w:szCs w:val="28"/>
              </w:rPr>
              <w:t xml:space="preserve">March 2025 </w:t>
            </w:r>
          </w:p>
          <w:p w14:paraId="36A1033D" w14:textId="283FEE32" w:rsidR="00014FCB" w:rsidRPr="00A62233" w:rsidRDefault="00014FCB" w:rsidP="00014FCB">
            <w:pPr>
              <w:rPr>
                <w:rFonts w:ascii="Ubuntu" w:hAnsi="Ubuntu"/>
                <w:bCs/>
                <w:sz w:val="20"/>
                <w:szCs w:val="28"/>
              </w:rPr>
            </w:pPr>
          </w:p>
        </w:tc>
        <w:tc>
          <w:tcPr>
            <w:tcW w:w="4496" w:type="dxa"/>
            <w:gridSpan w:val="6"/>
          </w:tcPr>
          <w:p w14:paraId="1C1F2F1A" w14:textId="504E80A8" w:rsidR="006064E7" w:rsidRDefault="00823969" w:rsidP="006064E7">
            <w:pPr>
              <w:textAlignment w:val="baseline"/>
              <w:rPr>
                <w:rFonts w:ascii="Ubuntu" w:hAnsi="Ubuntu"/>
                <w:color w:val="FF0000"/>
                <w:sz w:val="20"/>
                <w:szCs w:val="20"/>
                <w:lang w:eastAsia="en-GB"/>
              </w:rPr>
            </w:pPr>
            <w:r>
              <w:rPr>
                <w:rFonts w:ascii="Ubuntu" w:hAnsi="Ubuntu"/>
                <w:b/>
                <w:bCs/>
                <w:color w:val="FF0000"/>
                <w:sz w:val="20"/>
                <w:szCs w:val="20"/>
                <w:lang w:eastAsia="en-GB"/>
              </w:rPr>
              <w:t>February</w:t>
            </w:r>
            <w:r w:rsidR="006064E7" w:rsidRPr="006064E7">
              <w:rPr>
                <w:rFonts w:ascii="Ubuntu" w:hAnsi="Ubuntu"/>
                <w:b/>
                <w:bCs/>
                <w:color w:val="FF0000"/>
                <w:sz w:val="20"/>
                <w:szCs w:val="20"/>
                <w:lang w:eastAsia="en-GB"/>
              </w:rPr>
              <w:t xml:space="preserve"> 2025: </w:t>
            </w:r>
            <w:r w:rsidR="006064E7" w:rsidRPr="006064E7">
              <w:rPr>
                <w:rFonts w:ascii="Ubuntu" w:hAnsi="Ubuntu"/>
                <w:color w:val="FF0000"/>
                <w:sz w:val="20"/>
                <w:szCs w:val="20"/>
                <w:lang w:eastAsia="en-GB"/>
              </w:rPr>
              <w:t xml:space="preserve">Phase 2 cancer inequalities work, including linking screening to outcomes, is being prepared with SAIL. Lead analyst to lead on inequalities data and monitoring started on 6 Jan. Data and analysis sub-group of the health inequalities work kicks off formally 6 Feb, this will lead on developing inequalities monitoring indicators and analysis for </w:t>
            </w:r>
            <w:r w:rsidR="00EA49BF" w:rsidRPr="006064E7">
              <w:rPr>
                <w:rFonts w:ascii="Ubuntu" w:hAnsi="Ubuntu"/>
                <w:color w:val="FF0000"/>
                <w:sz w:val="20"/>
                <w:szCs w:val="20"/>
                <w:lang w:eastAsia="en-GB"/>
              </w:rPr>
              <w:t>PHW and</w:t>
            </w:r>
            <w:r w:rsidR="006064E7" w:rsidRPr="006064E7">
              <w:rPr>
                <w:rFonts w:ascii="Ubuntu" w:hAnsi="Ubuntu"/>
                <w:color w:val="FF0000"/>
                <w:sz w:val="20"/>
                <w:szCs w:val="20"/>
                <w:lang w:eastAsia="en-GB"/>
              </w:rPr>
              <w:t xml:space="preserve"> be a central focus for inequalities data and analysis across the organisation, reporting this into the Exec and Board</w:t>
            </w:r>
            <w:r w:rsidR="006064E7">
              <w:rPr>
                <w:rFonts w:ascii="Ubuntu" w:hAnsi="Ubuntu"/>
                <w:color w:val="FF0000"/>
                <w:sz w:val="20"/>
                <w:szCs w:val="20"/>
                <w:lang w:eastAsia="en-GB"/>
              </w:rPr>
              <w:t>.</w:t>
            </w:r>
          </w:p>
          <w:p w14:paraId="4BBE06AB" w14:textId="77777777" w:rsidR="006064E7" w:rsidRPr="006064E7" w:rsidRDefault="006064E7" w:rsidP="006064E7">
            <w:pPr>
              <w:textAlignment w:val="baseline"/>
              <w:rPr>
                <w:rFonts w:ascii="Ubuntu" w:hAnsi="Ubuntu"/>
                <w:color w:val="FF0000"/>
                <w:sz w:val="20"/>
                <w:szCs w:val="20"/>
                <w:lang w:eastAsia="en-GB"/>
              </w:rPr>
            </w:pPr>
          </w:p>
          <w:p w14:paraId="7343A9B5" w14:textId="4FFFD14C" w:rsidR="00647F30" w:rsidRPr="006064E7" w:rsidRDefault="006064E7" w:rsidP="00647F30">
            <w:pPr>
              <w:textAlignment w:val="baseline"/>
              <w:rPr>
                <w:rFonts w:ascii="Ubuntu" w:hAnsi="Ubuntu"/>
                <w:b/>
                <w:bCs/>
                <w:color w:val="000000" w:themeColor="text1"/>
                <w:sz w:val="20"/>
                <w:szCs w:val="20"/>
                <w:lang w:eastAsia="en-GB"/>
              </w:rPr>
            </w:pPr>
            <w:r w:rsidRPr="006064E7">
              <w:rPr>
                <w:rFonts w:ascii="Ubuntu" w:hAnsi="Ubuntu"/>
                <w:b/>
                <w:bCs/>
                <w:color w:val="000000" w:themeColor="text1"/>
                <w:sz w:val="20"/>
                <w:szCs w:val="20"/>
                <w:lang w:eastAsia="en-GB"/>
              </w:rPr>
              <w:t xml:space="preserve">December </w:t>
            </w:r>
            <w:r w:rsidR="00647F30" w:rsidRPr="006064E7">
              <w:rPr>
                <w:rFonts w:ascii="Ubuntu" w:hAnsi="Ubuntu"/>
                <w:b/>
                <w:bCs/>
                <w:color w:val="000000" w:themeColor="text1"/>
                <w:sz w:val="20"/>
                <w:szCs w:val="20"/>
                <w:lang w:eastAsia="en-GB"/>
              </w:rPr>
              <w:t>2024</w:t>
            </w:r>
          </w:p>
          <w:p w14:paraId="2EAB31CC" w14:textId="55A1ADDE" w:rsidR="00647F30" w:rsidRPr="006064E7" w:rsidRDefault="00647F30" w:rsidP="004162DB">
            <w:pPr>
              <w:textAlignment w:val="baseline"/>
              <w:rPr>
                <w:rFonts w:ascii="Ubuntu" w:hAnsi="Ubuntu"/>
                <w:color w:val="000000" w:themeColor="text1"/>
                <w:sz w:val="20"/>
                <w:szCs w:val="20"/>
                <w:lang w:eastAsia="en-GB"/>
              </w:rPr>
            </w:pPr>
            <w:r w:rsidRPr="006064E7">
              <w:rPr>
                <w:rFonts w:ascii="Ubuntu" w:hAnsi="Ubuntu"/>
                <w:color w:val="000000" w:themeColor="text1"/>
                <w:sz w:val="20"/>
                <w:szCs w:val="20"/>
                <w:lang w:eastAsia="en-GB"/>
              </w:rPr>
              <w:t xml:space="preserve">Due to the strategic nature of this action, there has been </w:t>
            </w:r>
            <w:r w:rsidR="00DC6BE2" w:rsidRPr="006064E7">
              <w:rPr>
                <w:rFonts w:ascii="Ubuntu" w:hAnsi="Ubuntu"/>
                <w:color w:val="000000" w:themeColor="text1"/>
                <w:sz w:val="20"/>
                <w:szCs w:val="20"/>
                <w:lang w:eastAsia="en-GB"/>
              </w:rPr>
              <w:t>no reported</w:t>
            </w:r>
            <w:r w:rsidRPr="006064E7">
              <w:rPr>
                <w:rFonts w:ascii="Ubuntu" w:hAnsi="Ubuntu"/>
                <w:color w:val="000000" w:themeColor="text1"/>
                <w:sz w:val="20"/>
                <w:szCs w:val="20"/>
                <w:lang w:eastAsia="en-GB"/>
              </w:rPr>
              <w:t xml:space="preserve"> progress since the last reported update.  </w:t>
            </w:r>
          </w:p>
          <w:p w14:paraId="5A0619F1" w14:textId="2B148E47" w:rsidR="00440FB2" w:rsidRPr="00647F30" w:rsidRDefault="00440FB2" w:rsidP="00647F30">
            <w:pPr>
              <w:textAlignment w:val="baseline"/>
              <w:rPr>
                <w:rFonts w:ascii="Ubuntu" w:hAnsi="Ubuntu"/>
                <w:color w:val="FF0000"/>
                <w:sz w:val="20"/>
                <w:szCs w:val="20"/>
                <w:lang w:eastAsia="en-GB"/>
              </w:rPr>
            </w:pPr>
          </w:p>
        </w:tc>
      </w:tr>
      <w:tr w:rsidR="003F3691" w:rsidRPr="00A62233" w14:paraId="15596EB9" w14:textId="77777777" w:rsidTr="28FCF25A">
        <w:trPr>
          <w:gridBefore w:val="1"/>
          <w:gridAfter w:val="1"/>
          <w:wBefore w:w="430" w:type="dxa"/>
          <w:wAfter w:w="459" w:type="dxa"/>
          <w:tblHeader/>
        </w:trPr>
        <w:tc>
          <w:tcPr>
            <w:tcW w:w="989" w:type="dxa"/>
            <w:gridSpan w:val="2"/>
          </w:tcPr>
          <w:p w14:paraId="780337CC" w14:textId="77777777" w:rsidR="003F3691" w:rsidRPr="00EA49BF" w:rsidRDefault="003F3691" w:rsidP="00014FCB">
            <w:pPr>
              <w:rPr>
                <w:rFonts w:ascii="Ubuntu" w:hAnsi="Ubuntu"/>
                <w:sz w:val="20"/>
              </w:rPr>
            </w:pPr>
            <w:r w:rsidRPr="00EA49BF">
              <w:rPr>
                <w:rFonts w:ascii="Ubuntu" w:hAnsi="Ubuntu"/>
                <w:sz w:val="20"/>
              </w:rPr>
              <w:t xml:space="preserve">AP 1.5 </w:t>
            </w:r>
          </w:p>
          <w:p w14:paraId="324E98B4" w14:textId="25136762" w:rsidR="003F3691" w:rsidRPr="00EA49BF" w:rsidRDefault="003F3691" w:rsidP="00014FCB">
            <w:pPr>
              <w:rPr>
                <w:rFonts w:ascii="Ubuntu" w:hAnsi="Ubuntu"/>
                <w:b/>
                <w:bCs/>
                <w:sz w:val="20"/>
              </w:rPr>
            </w:pPr>
          </w:p>
        </w:tc>
        <w:tc>
          <w:tcPr>
            <w:tcW w:w="2612" w:type="dxa"/>
          </w:tcPr>
          <w:p w14:paraId="0C44FA99" w14:textId="456A87B8" w:rsidR="003F3691" w:rsidRPr="00EA49BF" w:rsidRDefault="003F3691" w:rsidP="00014FCB">
            <w:pPr>
              <w:rPr>
                <w:rFonts w:ascii="Ubuntu" w:hAnsi="Ubuntu"/>
                <w:sz w:val="20"/>
              </w:rPr>
            </w:pPr>
            <w:r w:rsidRPr="00EA49BF">
              <w:rPr>
                <w:rFonts w:ascii="Ubuntu" w:hAnsi="Ubuntu"/>
                <w:sz w:val="20"/>
              </w:rPr>
              <w:t xml:space="preserve">Comprehensive MOU to be developed in conjunction with WG and key stakeholders </w:t>
            </w:r>
          </w:p>
        </w:tc>
        <w:tc>
          <w:tcPr>
            <w:tcW w:w="236" w:type="dxa"/>
            <w:vMerge w:val="restart"/>
            <w:shd w:val="clear" w:color="auto" w:fill="9CC2E5" w:themeFill="accent1" w:themeFillTint="99"/>
          </w:tcPr>
          <w:p w14:paraId="4D4E84D1" w14:textId="77777777" w:rsidR="003F3691" w:rsidRPr="00EA49BF" w:rsidRDefault="003F3691" w:rsidP="00014FCB">
            <w:pPr>
              <w:rPr>
                <w:rFonts w:ascii="Ubuntu" w:hAnsi="Ubuntu"/>
                <w:sz w:val="20"/>
              </w:rPr>
            </w:pPr>
          </w:p>
        </w:tc>
        <w:tc>
          <w:tcPr>
            <w:tcW w:w="2905" w:type="dxa"/>
            <w:gridSpan w:val="2"/>
          </w:tcPr>
          <w:p w14:paraId="584A1978" w14:textId="541D54F5" w:rsidR="003F3691" w:rsidRPr="00EA49BF" w:rsidRDefault="003F3691" w:rsidP="00014FCB">
            <w:pPr>
              <w:rPr>
                <w:rFonts w:ascii="Ubuntu" w:hAnsi="Ubuntu"/>
                <w:sz w:val="20"/>
              </w:rPr>
            </w:pPr>
            <w:r w:rsidRPr="00EA49BF">
              <w:rPr>
                <w:rFonts w:ascii="Ubuntu" w:hAnsi="Ubuntu"/>
                <w:sz w:val="20"/>
              </w:rPr>
              <w:t xml:space="preserve">Work underway to support delivery of WG-WHO MOU on the Wellbeing Economy, enabled by a part time secondment to WHO. </w:t>
            </w:r>
          </w:p>
        </w:tc>
        <w:tc>
          <w:tcPr>
            <w:tcW w:w="2139" w:type="dxa"/>
            <w:gridSpan w:val="2"/>
          </w:tcPr>
          <w:p w14:paraId="2DBFFEBD" w14:textId="1DF251D8" w:rsidR="003F3691" w:rsidRPr="00EA49BF" w:rsidRDefault="003F3691" w:rsidP="00014FCB">
            <w:pPr>
              <w:rPr>
                <w:rFonts w:ascii="Ubuntu" w:hAnsi="Ubuntu"/>
                <w:sz w:val="20"/>
                <w:szCs w:val="20"/>
              </w:rPr>
            </w:pPr>
            <w:r w:rsidRPr="00EA49BF">
              <w:rPr>
                <w:rFonts w:ascii="Ubuntu" w:hAnsi="Ubuntu"/>
                <w:sz w:val="20"/>
                <w:szCs w:val="20"/>
              </w:rPr>
              <w:t xml:space="preserve">Director for Policy and International Health  </w:t>
            </w:r>
          </w:p>
        </w:tc>
        <w:tc>
          <w:tcPr>
            <w:tcW w:w="1186" w:type="dxa"/>
          </w:tcPr>
          <w:p w14:paraId="399C72F3" w14:textId="4C37FDD8" w:rsidR="003F3691" w:rsidRPr="00EA49BF" w:rsidRDefault="003F3691" w:rsidP="00014FCB">
            <w:pPr>
              <w:rPr>
                <w:rFonts w:ascii="Ubuntu" w:hAnsi="Ubuntu"/>
                <w:bCs/>
                <w:sz w:val="20"/>
                <w:szCs w:val="28"/>
              </w:rPr>
            </w:pPr>
            <w:r w:rsidRPr="00EA49BF">
              <w:rPr>
                <w:rFonts w:ascii="Ubuntu" w:hAnsi="Ubuntu"/>
                <w:bCs/>
                <w:sz w:val="20"/>
                <w:szCs w:val="28"/>
              </w:rPr>
              <w:t xml:space="preserve">July 2025 </w:t>
            </w:r>
          </w:p>
        </w:tc>
        <w:tc>
          <w:tcPr>
            <w:tcW w:w="4496" w:type="dxa"/>
            <w:gridSpan w:val="6"/>
          </w:tcPr>
          <w:p w14:paraId="27B8E01D" w14:textId="236F5A96" w:rsidR="00110ED6" w:rsidRPr="00692CC3" w:rsidRDefault="00823969" w:rsidP="004162DB">
            <w:pPr>
              <w:textAlignment w:val="baseline"/>
              <w:rPr>
                <w:rFonts w:ascii="Ubuntu" w:hAnsi="Ubuntu"/>
                <w:b/>
                <w:bCs/>
                <w:color w:val="FF0000"/>
                <w:sz w:val="20"/>
                <w:szCs w:val="20"/>
                <w:lang w:eastAsia="en-GB"/>
              </w:rPr>
            </w:pPr>
            <w:r w:rsidRPr="00692CC3">
              <w:rPr>
                <w:rFonts w:ascii="Ubuntu" w:hAnsi="Ubuntu"/>
                <w:b/>
                <w:bCs/>
                <w:color w:val="FF0000"/>
                <w:sz w:val="20"/>
                <w:szCs w:val="20"/>
                <w:lang w:eastAsia="en-GB"/>
              </w:rPr>
              <w:t>February</w:t>
            </w:r>
            <w:r w:rsidR="00110ED6" w:rsidRPr="00692CC3">
              <w:rPr>
                <w:rFonts w:ascii="Ubuntu" w:hAnsi="Ubuntu"/>
                <w:b/>
                <w:bCs/>
                <w:color w:val="FF0000"/>
                <w:sz w:val="20"/>
                <w:szCs w:val="20"/>
                <w:lang w:eastAsia="en-GB"/>
              </w:rPr>
              <w:t xml:space="preserve"> 2025 </w:t>
            </w:r>
          </w:p>
          <w:p w14:paraId="69E9BDF6" w14:textId="77777777" w:rsidR="003F3691" w:rsidRPr="00692CC3" w:rsidRDefault="008C6DD6" w:rsidP="004162DB">
            <w:pPr>
              <w:textAlignment w:val="baseline"/>
              <w:rPr>
                <w:rFonts w:ascii="Ubuntu" w:hAnsi="Ubuntu"/>
                <w:color w:val="FF0000"/>
                <w:sz w:val="20"/>
                <w:szCs w:val="20"/>
                <w:lang w:eastAsia="en-GB"/>
              </w:rPr>
            </w:pPr>
            <w:r w:rsidRPr="00692CC3">
              <w:rPr>
                <w:rFonts w:ascii="Ubuntu" w:hAnsi="Ubuntu"/>
                <w:color w:val="FF0000"/>
                <w:sz w:val="20"/>
                <w:szCs w:val="20"/>
                <w:lang w:eastAsia="en-GB"/>
              </w:rPr>
              <w:t xml:space="preserve"> </w:t>
            </w:r>
            <w:r w:rsidR="00884830" w:rsidRPr="00692CC3">
              <w:rPr>
                <w:rFonts w:ascii="Ubuntu" w:hAnsi="Ubuntu"/>
                <w:color w:val="FF0000"/>
                <w:sz w:val="20"/>
                <w:szCs w:val="20"/>
                <w:lang w:eastAsia="en-GB"/>
              </w:rPr>
              <w:t xml:space="preserve">Ongoing delivery of work packages as part of the MOU between Welsh Government and WHO. </w:t>
            </w:r>
          </w:p>
          <w:p w14:paraId="41F2A965" w14:textId="6ED7D56F" w:rsidR="003F3691" w:rsidRPr="00692CC3" w:rsidRDefault="003E00E3" w:rsidP="004162DB">
            <w:pPr>
              <w:textAlignment w:val="baseline"/>
              <w:rPr>
                <w:rFonts w:ascii="Ubuntu" w:hAnsi="Ubuntu"/>
                <w:color w:val="FF0000"/>
                <w:sz w:val="20"/>
                <w:szCs w:val="20"/>
                <w:lang w:eastAsia="en-GB"/>
              </w:rPr>
            </w:pPr>
            <w:r w:rsidRPr="00692CC3">
              <w:rPr>
                <w:rFonts w:ascii="Ubuntu" w:hAnsi="Ubuntu"/>
                <w:color w:val="FF0000"/>
                <w:sz w:val="20"/>
                <w:szCs w:val="20"/>
                <w:lang w:eastAsia="en-GB"/>
              </w:rPr>
              <w:t xml:space="preserve">Policy dialogue is being organised jointly by WHO, Welsh government and PHW to agree policy level solutions. </w:t>
            </w:r>
          </w:p>
        </w:tc>
      </w:tr>
      <w:tr w:rsidR="003F3691" w:rsidRPr="00A62233" w14:paraId="285EC2D1" w14:textId="77777777" w:rsidTr="28FCF25A">
        <w:trPr>
          <w:gridBefore w:val="1"/>
          <w:gridAfter w:val="1"/>
          <w:wBefore w:w="430" w:type="dxa"/>
          <w:wAfter w:w="459" w:type="dxa"/>
          <w:tblHeader/>
        </w:trPr>
        <w:tc>
          <w:tcPr>
            <w:tcW w:w="989" w:type="dxa"/>
            <w:gridSpan w:val="2"/>
          </w:tcPr>
          <w:p w14:paraId="62BB7EFE" w14:textId="77777777" w:rsidR="003F3691" w:rsidRPr="00EA49BF" w:rsidRDefault="003F3691" w:rsidP="00014FCB">
            <w:pPr>
              <w:rPr>
                <w:rFonts w:ascii="Ubuntu" w:hAnsi="Ubuntu"/>
                <w:sz w:val="20"/>
              </w:rPr>
            </w:pPr>
            <w:r w:rsidRPr="00EA49BF">
              <w:rPr>
                <w:rFonts w:ascii="Ubuntu" w:hAnsi="Ubuntu"/>
                <w:sz w:val="20"/>
              </w:rPr>
              <w:t xml:space="preserve">AP 1.6 </w:t>
            </w:r>
          </w:p>
          <w:p w14:paraId="428DA45B" w14:textId="07250073" w:rsidR="003F3691" w:rsidRPr="00EA49BF" w:rsidRDefault="003F3691" w:rsidP="00014FCB">
            <w:pPr>
              <w:rPr>
                <w:rFonts w:ascii="Ubuntu" w:hAnsi="Ubuntu"/>
                <w:b/>
                <w:bCs/>
                <w:sz w:val="20"/>
              </w:rPr>
            </w:pPr>
          </w:p>
        </w:tc>
        <w:tc>
          <w:tcPr>
            <w:tcW w:w="2612" w:type="dxa"/>
          </w:tcPr>
          <w:p w14:paraId="4EE70B21" w14:textId="72569CAB" w:rsidR="003F3691" w:rsidRPr="00EA49BF" w:rsidRDefault="00FE7FD1" w:rsidP="00014FCB">
            <w:pPr>
              <w:rPr>
                <w:rFonts w:ascii="Ubuntu" w:hAnsi="Ubuntu"/>
                <w:sz w:val="20"/>
              </w:rPr>
            </w:pPr>
            <w:r w:rsidRPr="00EA49BF">
              <w:rPr>
                <w:rFonts w:ascii="Ubuntu" w:hAnsi="Ubuntu"/>
                <w:sz w:val="20"/>
              </w:rPr>
              <w:t>Traction required to develop a</w:t>
            </w:r>
            <w:r w:rsidR="003F3691" w:rsidRPr="00EA49BF">
              <w:rPr>
                <w:rFonts w:ascii="Ubuntu" w:hAnsi="Ubuntu"/>
                <w:sz w:val="20"/>
              </w:rPr>
              <w:t xml:space="preserve"> cross-organisational group and work programme to embed a shared narrative on health inequalities and share with stakeholders to increase our coherence and impact. </w:t>
            </w:r>
          </w:p>
        </w:tc>
        <w:tc>
          <w:tcPr>
            <w:tcW w:w="236" w:type="dxa"/>
            <w:vMerge/>
          </w:tcPr>
          <w:p w14:paraId="10A2C330" w14:textId="77777777" w:rsidR="003F3691" w:rsidRPr="00EA49BF" w:rsidRDefault="003F3691" w:rsidP="00014FCB">
            <w:pPr>
              <w:rPr>
                <w:rFonts w:ascii="Ubuntu" w:hAnsi="Ubuntu"/>
                <w:sz w:val="20"/>
              </w:rPr>
            </w:pPr>
          </w:p>
        </w:tc>
        <w:tc>
          <w:tcPr>
            <w:tcW w:w="2905" w:type="dxa"/>
            <w:gridSpan w:val="2"/>
          </w:tcPr>
          <w:p w14:paraId="4F26C5E1" w14:textId="47B2ED97" w:rsidR="003F3691" w:rsidRPr="00EA49BF" w:rsidRDefault="00DA7B72" w:rsidP="00014FCB">
            <w:pPr>
              <w:rPr>
                <w:rFonts w:ascii="Ubuntu" w:hAnsi="Ubuntu"/>
                <w:sz w:val="20"/>
                <w:szCs w:val="20"/>
              </w:rPr>
            </w:pPr>
            <w:r w:rsidRPr="00EA49BF">
              <w:rPr>
                <w:rFonts w:ascii="Ubuntu" w:hAnsi="Ubuntu"/>
                <w:sz w:val="20"/>
                <w:szCs w:val="20"/>
              </w:rPr>
              <w:t xml:space="preserve">Specific allocated time to develop cross organisational group members </w:t>
            </w:r>
            <w:r w:rsidR="0048694F" w:rsidRPr="00EA49BF">
              <w:rPr>
                <w:rFonts w:ascii="Ubuntu" w:hAnsi="Ubuntu"/>
                <w:sz w:val="20"/>
                <w:szCs w:val="20"/>
              </w:rPr>
              <w:t xml:space="preserve">and identify specific areas of work.  Development of a draft work plan to be considered by Business Executive Team early 2025.  </w:t>
            </w:r>
          </w:p>
        </w:tc>
        <w:tc>
          <w:tcPr>
            <w:tcW w:w="2139" w:type="dxa"/>
            <w:gridSpan w:val="2"/>
          </w:tcPr>
          <w:p w14:paraId="1D82207B" w14:textId="68154D25" w:rsidR="003F3691" w:rsidRPr="00EA49BF" w:rsidRDefault="003F3691" w:rsidP="00014FCB">
            <w:pPr>
              <w:rPr>
                <w:rFonts w:ascii="Ubuntu" w:hAnsi="Ubuntu"/>
                <w:sz w:val="20"/>
                <w:szCs w:val="20"/>
              </w:rPr>
            </w:pPr>
            <w:r w:rsidRPr="00EA49BF">
              <w:rPr>
                <w:rFonts w:ascii="Ubuntu" w:hAnsi="Ubuntu"/>
                <w:sz w:val="20"/>
                <w:szCs w:val="20"/>
              </w:rPr>
              <w:t xml:space="preserve">Director for Policy and International Health </w:t>
            </w:r>
          </w:p>
        </w:tc>
        <w:tc>
          <w:tcPr>
            <w:tcW w:w="1186" w:type="dxa"/>
          </w:tcPr>
          <w:p w14:paraId="2424DD10" w14:textId="1F168C15" w:rsidR="003F3691" w:rsidRPr="00EA49BF" w:rsidRDefault="00FE7FD1" w:rsidP="00014FCB">
            <w:pPr>
              <w:rPr>
                <w:rFonts w:ascii="Ubuntu" w:hAnsi="Ubuntu"/>
                <w:bCs/>
                <w:sz w:val="20"/>
                <w:szCs w:val="28"/>
              </w:rPr>
            </w:pPr>
            <w:r w:rsidRPr="00EA49BF">
              <w:rPr>
                <w:rFonts w:ascii="Ubuntu" w:hAnsi="Ubuntu"/>
                <w:bCs/>
                <w:sz w:val="20"/>
                <w:szCs w:val="28"/>
              </w:rPr>
              <w:t>March 2025</w:t>
            </w:r>
          </w:p>
        </w:tc>
        <w:tc>
          <w:tcPr>
            <w:tcW w:w="4496" w:type="dxa"/>
            <w:gridSpan w:val="6"/>
          </w:tcPr>
          <w:p w14:paraId="0E3A8162" w14:textId="27D813DC" w:rsidR="003F3691" w:rsidRPr="00692CC3" w:rsidRDefault="00823969" w:rsidP="004162DB">
            <w:pPr>
              <w:textAlignment w:val="baseline"/>
              <w:rPr>
                <w:rFonts w:ascii="Ubuntu" w:hAnsi="Ubuntu"/>
                <w:b/>
                <w:bCs/>
                <w:color w:val="FF0000"/>
                <w:sz w:val="20"/>
                <w:szCs w:val="20"/>
                <w:lang w:eastAsia="en-GB"/>
              </w:rPr>
            </w:pPr>
            <w:r w:rsidRPr="00692CC3">
              <w:rPr>
                <w:rFonts w:ascii="Ubuntu" w:hAnsi="Ubuntu"/>
                <w:b/>
                <w:bCs/>
                <w:color w:val="FF0000"/>
                <w:sz w:val="20"/>
                <w:szCs w:val="20"/>
                <w:lang w:eastAsia="en-GB"/>
              </w:rPr>
              <w:t>February</w:t>
            </w:r>
            <w:r w:rsidR="003F3691" w:rsidRPr="00692CC3">
              <w:rPr>
                <w:rFonts w:ascii="Ubuntu" w:hAnsi="Ubuntu"/>
                <w:b/>
                <w:bCs/>
                <w:color w:val="FF0000"/>
                <w:sz w:val="20"/>
                <w:szCs w:val="20"/>
                <w:lang w:eastAsia="en-GB"/>
              </w:rPr>
              <w:t xml:space="preserve"> 2025</w:t>
            </w:r>
          </w:p>
          <w:p w14:paraId="1F517F9A" w14:textId="7118597A" w:rsidR="00BC0837" w:rsidRPr="00692CC3" w:rsidRDefault="003E00E3" w:rsidP="003F3691">
            <w:pPr>
              <w:textAlignment w:val="baseline"/>
              <w:rPr>
                <w:rFonts w:ascii="Ubuntu" w:hAnsi="Ubuntu"/>
                <w:color w:val="FF0000"/>
                <w:sz w:val="20"/>
                <w:szCs w:val="20"/>
                <w:lang w:eastAsia="en-GB"/>
              </w:rPr>
            </w:pPr>
            <w:r w:rsidRPr="00692CC3">
              <w:rPr>
                <w:rFonts w:ascii="Ubuntu" w:hAnsi="Ubuntu"/>
                <w:color w:val="FF0000"/>
                <w:sz w:val="20"/>
                <w:szCs w:val="20"/>
                <w:lang w:eastAsia="en-GB"/>
              </w:rPr>
              <w:t>Two priority areas identified – data and a</w:t>
            </w:r>
            <w:r w:rsidR="00BC0837" w:rsidRPr="00692CC3">
              <w:rPr>
                <w:rFonts w:ascii="Ubuntu" w:hAnsi="Ubuntu"/>
                <w:color w:val="FF0000"/>
                <w:sz w:val="20"/>
                <w:szCs w:val="20"/>
                <w:lang w:eastAsia="en-GB"/>
              </w:rPr>
              <w:t xml:space="preserve">n inequalities framework. </w:t>
            </w:r>
          </w:p>
          <w:p w14:paraId="35416224" w14:textId="0C5486A0" w:rsidR="003F3691" w:rsidRPr="00692CC3" w:rsidRDefault="00BC0837" w:rsidP="004162DB">
            <w:pPr>
              <w:textAlignment w:val="baseline"/>
              <w:rPr>
                <w:rFonts w:ascii="Ubuntu" w:hAnsi="Ubuntu"/>
                <w:b/>
                <w:bCs/>
                <w:color w:val="FF0000"/>
                <w:sz w:val="20"/>
                <w:szCs w:val="20"/>
                <w:lang w:eastAsia="en-GB"/>
              </w:rPr>
            </w:pPr>
            <w:r w:rsidRPr="00692CC3">
              <w:rPr>
                <w:rFonts w:ascii="Ubuntu" w:hAnsi="Ubuntu"/>
                <w:color w:val="FF0000"/>
                <w:sz w:val="20"/>
                <w:szCs w:val="20"/>
                <w:lang w:eastAsia="en-GB"/>
              </w:rPr>
              <w:t xml:space="preserve">Discussion with the Executive Team on 22/1/25. </w:t>
            </w:r>
          </w:p>
        </w:tc>
      </w:tr>
      <w:tr w:rsidR="007C3468" w:rsidRPr="00A62233" w14:paraId="161F7A80" w14:textId="77777777" w:rsidTr="28FCF25A">
        <w:trPr>
          <w:gridBefore w:val="1"/>
          <w:gridAfter w:val="1"/>
          <w:wBefore w:w="430" w:type="dxa"/>
          <w:wAfter w:w="459" w:type="dxa"/>
          <w:tblHeader/>
        </w:trPr>
        <w:tc>
          <w:tcPr>
            <w:tcW w:w="989" w:type="dxa"/>
            <w:gridSpan w:val="2"/>
          </w:tcPr>
          <w:p w14:paraId="2F0BD60D" w14:textId="77777777" w:rsidR="007C3468" w:rsidRPr="00EA49BF" w:rsidRDefault="007C3468" w:rsidP="00014FCB">
            <w:pPr>
              <w:rPr>
                <w:rFonts w:ascii="Ubuntu" w:hAnsi="Ubuntu"/>
                <w:sz w:val="20"/>
              </w:rPr>
            </w:pPr>
            <w:r w:rsidRPr="00EA49BF">
              <w:rPr>
                <w:rFonts w:ascii="Ubuntu" w:hAnsi="Ubuntu"/>
                <w:sz w:val="20"/>
              </w:rPr>
              <w:t xml:space="preserve">AP 1.7 </w:t>
            </w:r>
          </w:p>
          <w:p w14:paraId="6FDA0FF7" w14:textId="12D95056" w:rsidR="007C3468" w:rsidRPr="00EA49BF" w:rsidRDefault="007C3468" w:rsidP="00014FCB">
            <w:pPr>
              <w:rPr>
                <w:rFonts w:ascii="Ubuntu" w:hAnsi="Ubuntu"/>
                <w:sz w:val="20"/>
              </w:rPr>
            </w:pPr>
          </w:p>
        </w:tc>
        <w:tc>
          <w:tcPr>
            <w:tcW w:w="2612" w:type="dxa"/>
          </w:tcPr>
          <w:p w14:paraId="1BA366FA" w14:textId="1CEBBCCE" w:rsidR="007C3468" w:rsidRPr="00EA49BF" w:rsidRDefault="007C3468" w:rsidP="00014FCB">
            <w:pPr>
              <w:rPr>
                <w:rFonts w:ascii="Ubuntu" w:hAnsi="Ubuntu"/>
                <w:sz w:val="20"/>
              </w:rPr>
            </w:pPr>
            <w:r w:rsidRPr="00EA49BF">
              <w:rPr>
                <w:rFonts w:ascii="Ubuntu" w:hAnsi="Ubuntu"/>
                <w:sz w:val="20"/>
              </w:rPr>
              <w:t xml:space="preserve">Evidencing the work required and being actively taken forward to influence policy to reduce health inequity through research and advocacy on the wider determinants of health alongside </w:t>
            </w:r>
            <w:r w:rsidRPr="00EA49BF">
              <w:rPr>
                <w:rFonts w:ascii="Ubuntu" w:hAnsi="Ubuntu"/>
                <w:sz w:val="20"/>
              </w:rPr>
              <w:lastRenderedPageBreak/>
              <w:t xml:space="preserve">strengthening our policy advocacy role. </w:t>
            </w:r>
          </w:p>
        </w:tc>
        <w:tc>
          <w:tcPr>
            <w:tcW w:w="236" w:type="dxa"/>
            <w:shd w:val="clear" w:color="auto" w:fill="9CC2E5" w:themeFill="accent1" w:themeFillTint="99"/>
          </w:tcPr>
          <w:p w14:paraId="66B23C31" w14:textId="77777777" w:rsidR="007C3468" w:rsidRPr="00EA49BF" w:rsidRDefault="007C3468" w:rsidP="00014FCB">
            <w:pPr>
              <w:rPr>
                <w:rFonts w:ascii="Ubuntu" w:hAnsi="Ubuntu"/>
                <w:sz w:val="20"/>
              </w:rPr>
            </w:pPr>
          </w:p>
        </w:tc>
        <w:tc>
          <w:tcPr>
            <w:tcW w:w="2905" w:type="dxa"/>
            <w:gridSpan w:val="2"/>
          </w:tcPr>
          <w:p w14:paraId="5EBC068E" w14:textId="0FF8DF04" w:rsidR="007C3468" w:rsidRPr="00EA49BF" w:rsidRDefault="0041614C" w:rsidP="007C3468">
            <w:pPr>
              <w:rPr>
                <w:rFonts w:ascii="Ubuntu" w:hAnsi="Ubuntu"/>
                <w:sz w:val="20"/>
              </w:rPr>
            </w:pPr>
            <w:r w:rsidRPr="00EA49BF">
              <w:rPr>
                <w:rFonts w:ascii="Ubuntu" w:hAnsi="Ubuntu"/>
                <w:sz w:val="20"/>
              </w:rPr>
              <w:t xml:space="preserve">Affirm our role as a Policy </w:t>
            </w:r>
            <w:r w:rsidR="002D79A6" w:rsidRPr="00EA49BF">
              <w:rPr>
                <w:rFonts w:ascii="Ubuntu" w:hAnsi="Ubuntu"/>
                <w:sz w:val="20"/>
              </w:rPr>
              <w:t xml:space="preserve">and advocacy </w:t>
            </w:r>
            <w:r w:rsidRPr="00EA49BF">
              <w:rPr>
                <w:rFonts w:ascii="Ubuntu" w:hAnsi="Ubuntu"/>
                <w:sz w:val="20"/>
              </w:rPr>
              <w:t xml:space="preserve">influencer and seek best practice </w:t>
            </w:r>
            <w:r w:rsidR="002D79A6" w:rsidRPr="00EA49BF">
              <w:rPr>
                <w:rFonts w:ascii="Ubuntu" w:hAnsi="Ubuntu"/>
                <w:sz w:val="20"/>
              </w:rPr>
              <w:t xml:space="preserve">in relation to research associated with organisational priorities. </w:t>
            </w:r>
          </w:p>
        </w:tc>
        <w:tc>
          <w:tcPr>
            <w:tcW w:w="2139" w:type="dxa"/>
            <w:gridSpan w:val="2"/>
          </w:tcPr>
          <w:p w14:paraId="6E545EDC" w14:textId="1F2ACB29" w:rsidR="007C3468" w:rsidRPr="00EA49BF" w:rsidRDefault="007C3468" w:rsidP="00014FCB">
            <w:pPr>
              <w:rPr>
                <w:rFonts w:ascii="Ubuntu" w:hAnsi="Ubuntu"/>
                <w:sz w:val="20"/>
                <w:szCs w:val="20"/>
              </w:rPr>
            </w:pPr>
            <w:r w:rsidRPr="00EA49BF">
              <w:rPr>
                <w:rFonts w:ascii="Ubuntu" w:hAnsi="Ubuntu"/>
                <w:sz w:val="20"/>
                <w:szCs w:val="20"/>
              </w:rPr>
              <w:t>Director for Policy and International Health</w:t>
            </w:r>
          </w:p>
        </w:tc>
        <w:tc>
          <w:tcPr>
            <w:tcW w:w="1186" w:type="dxa"/>
          </w:tcPr>
          <w:p w14:paraId="35C7FFA1" w14:textId="2AC98D18" w:rsidR="007C3468" w:rsidRPr="00EA49BF" w:rsidRDefault="007C3468" w:rsidP="00014FCB">
            <w:pPr>
              <w:rPr>
                <w:rFonts w:ascii="Ubuntu" w:hAnsi="Ubuntu"/>
                <w:bCs/>
                <w:sz w:val="20"/>
                <w:szCs w:val="28"/>
              </w:rPr>
            </w:pPr>
            <w:r w:rsidRPr="00EA49BF">
              <w:rPr>
                <w:rFonts w:ascii="Ubuntu" w:hAnsi="Ubuntu"/>
                <w:bCs/>
                <w:sz w:val="20"/>
                <w:szCs w:val="28"/>
              </w:rPr>
              <w:t xml:space="preserve">March 2025 </w:t>
            </w:r>
          </w:p>
        </w:tc>
        <w:tc>
          <w:tcPr>
            <w:tcW w:w="4496" w:type="dxa"/>
            <w:gridSpan w:val="6"/>
          </w:tcPr>
          <w:p w14:paraId="1AAC8564" w14:textId="656CB89C" w:rsidR="007C3468" w:rsidRPr="00692CC3" w:rsidRDefault="00823969" w:rsidP="004162DB">
            <w:pPr>
              <w:textAlignment w:val="baseline"/>
              <w:rPr>
                <w:rFonts w:ascii="Ubuntu" w:hAnsi="Ubuntu"/>
                <w:b/>
                <w:bCs/>
                <w:color w:val="FF0000"/>
                <w:sz w:val="20"/>
                <w:szCs w:val="20"/>
                <w:lang w:eastAsia="en-GB"/>
              </w:rPr>
            </w:pPr>
            <w:r w:rsidRPr="00692CC3">
              <w:rPr>
                <w:rFonts w:ascii="Ubuntu" w:hAnsi="Ubuntu"/>
                <w:b/>
                <w:bCs/>
                <w:color w:val="FF0000"/>
                <w:sz w:val="20"/>
                <w:szCs w:val="20"/>
                <w:lang w:eastAsia="en-GB"/>
              </w:rPr>
              <w:t>February</w:t>
            </w:r>
            <w:r w:rsidR="007C3468" w:rsidRPr="00692CC3">
              <w:rPr>
                <w:rFonts w:ascii="Ubuntu" w:hAnsi="Ubuntu"/>
                <w:b/>
                <w:bCs/>
                <w:color w:val="FF0000"/>
                <w:sz w:val="20"/>
                <w:szCs w:val="20"/>
                <w:lang w:eastAsia="en-GB"/>
              </w:rPr>
              <w:t xml:space="preserve"> 2024 </w:t>
            </w:r>
          </w:p>
          <w:p w14:paraId="6786029A" w14:textId="77777777" w:rsidR="007C3468" w:rsidRPr="00692CC3" w:rsidRDefault="007C3468" w:rsidP="007C3468">
            <w:pPr>
              <w:textAlignment w:val="baseline"/>
              <w:rPr>
                <w:rFonts w:ascii="Ubuntu" w:hAnsi="Ubuntu"/>
                <w:color w:val="FF0000"/>
                <w:sz w:val="20"/>
                <w:szCs w:val="20"/>
                <w:lang w:eastAsia="en-GB"/>
              </w:rPr>
            </w:pPr>
            <w:r w:rsidRPr="00692CC3">
              <w:rPr>
                <w:rFonts w:ascii="Ubuntu" w:hAnsi="Ubuntu"/>
                <w:color w:val="FF0000"/>
                <w:sz w:val="20"/>
                <w:szCs w:val="20"/>
                <w:lang w:eastAsia="en-GB"/>
              </w:rPr>
              <w:t xml:space="preserve">Work is underway to build our organisational policy advocacy function. </w:t>
            </w:r>
          </w:p>
          <w:p w14:paraId="2ABB3368" w14:textId="77777777" w:rsidR="007C3468" w:rsidRPr="00692CC3" w:rsidRDefault="007C3468" w:rsidP="007C3468">
            <w:pPr>
              <w:textAlignment w:val="baseline"/>
              <w:rPr>
                <w:rFonts w:ascii="Ubuntu" w:hAnsi="Ubuntu"/>
                <w:color w:val="FF0000"/>
                <w:sz w:val="20"/>
                <w:szCs w:val="20"/>
                <w:lang w:eastAsia="en-GB"/>
              </w:rPr>
            </w:pPr>
            <w:r w:rsidRPr="00692CC3">
              <w:rPr>
                <w:rFonts w:ascii="Ubuntu" w:hAnsi="Ubuntu"/>
                <w:color w:val="FF0000"/>
                <w:sz w:val="20"/>
                <w:szCs w:val="20"/>
                <w:lang w:eastAsia="en-GB"/>
              </w:rPr>
              <w:t>Research priorities for Priority 1 being progressed through workshop with Cardiff University.</w:t>
            </w:r>
          </w:p>
          <w:p w14:paraId="54A697EE" w14:textId="43982F48" w:rsidR="007C3468" w:rsidRPr="00EA49BF" w:rsidRDefault="00BC0837" w:rsidP="007C3468">
            <w:pPr>
              <w:textAlignment w:val="baseline"/>
              <w:rPr>
                <w:rFonts w:ascii="Ubuntu" w:hAnsi="Ubuntu"/>
                <w:b/>
                <w:bCs/>
                <w:sz w:val="20"/>
                <w:szCs w:val="20"/>
                <w:lang w:eastAsia="en-GB"/>
              </w:rPr>
            </w:pPr>
            <w:r w:rsidRPr="00692CC3">
              <w:rPr>
                <w:rFonts w:ascii="Ubuntu" w:hAnsi="Ubuntu"/>
                <w:color w:val="FF0000"/>
                <w:sz w:val="20"/>
                <w:szCs w:val="20"/>
                <w:lang w:eastAsia="en-GB"/>
              </w:rPr>
              <w:t xml:space="preserve">Commissioned research project underway to support delivery of this action. </w:t>
            </w:r>
          </w:p>
        </w:tc>
      </w:tr>
    </w:tbl>
    <w:p w14:paraId="7BD7311B" w14:textId="77777777" w:rsidR="006A52F7" w:rsidRDefault="006A52F7">
      <w:pPr>
        <w:rPr>
          <w:rFonts w:ascii="Ubuntu" w:hAnsi="Ubuntu"/>
        </w:rPr>
      </w:pPr>
    </w:p>
    <w:p w14:paraId="1704C164" w14:textId="77777777" w:rsidR="00887151" w:rsidRDefault="00887151">
      <w:pPr>
        <w:rPr>
          <w:rFonts w:ascii="Ubuntu" w:hAnsi="Ubuntu"/>
        </w:rPr>
      </w:pPr>
    </w:p>
    <w:p w14:paraId="4F70F03F" w14:textId="77777777" w:rsidR="0063359D" w:rsidRDefault="0063359D">
      <w:pPr>
        <w:rPr>
          <w:rFonts w:ascii="Ubuntu" w:hAnsi="Ubuntu"/>
        </w:rPr>
      </w:pPr>
    </w:p>
    <w:p w14:paraId="1050F7CF" w14:textId="77777777" w:rsidR="0063359D" w:rsidRDefault="0063359D">
      <w:pPr>
        <w:rPr>
          <w:rFonts w:ascii="Ubuntu" w:hAnsi="Ubuntu"/>
        </w:rPr>
      </w:pPr>
    </w:p>
    <w:p w14:paraId="56AA20FE" w14:textId="77777777" w:rsidR="0063359D" w:rsidRDefault="0063359D">
      <w:pPr>
        <w:rPr>
          <w:rFonts w:ascii="Ubuntu" w:hAnsi="Ubuntu"/>
        </w:rPr>
      </w:pPr>
    </w:p>
    <w:p w14:paraId="11CF9D14" w14:textId="77777777" w:rsidR="0063359D" w:rsidRDefault="0063359D">
      <w:pPr>
        <w:rPr>
          <w:rFonts w:ascii="Ubuntu" w:hAnsi="Ubuntu"/>
        </w:rPr>
      </w:pPr>
    </w:p>
    <w:p w14:paraId="2C9E3DE4" w14:textId="77777777" w:rsidR="0063359D" w:rsidRDefault="0063359D">
      <w:pPr>
        <w:rPr>
          <w:rFonts w:ascii="Ubuntu" w:hAnsi="Ubuntu"/>
        </w:rPr>
      </w:pPr>
    </w:p>
    <w:p w14:paraId="537BB1E8" w14:textId="77777777" w:rsidR="0063359D" w:rsidRDefault="0063359D">
      <w:pPr>
        <w:rPr>
          <w:rFonts w:ascii="Ubuntu" w:hAnsi="Ubuntu"/>
        </w:rPr>
      </w:pPr>
    </w:p>
    <w:p w14:paraId="79047CC9" w14:textId="77777777" w:rsidR="0063359D" w:rsidRDefault="0063359D">
      <w:pPr>
        <w:rPr>
          <w:rFonts w:ascii="Ubuntu" w:hAnsi="Ubuntu"/>
        </w:rPr>
      </w:pPr>
    </w:p>
    <w:p w14:paraId="36967076" w14:textId="77777777" w:rsidR="0063359D" w:rsidRDefault="0063359D">
      <w:pPr>
        <w:rPr>
          <w:rFonts w:ascii="Ubuntu" w:hAnsi="Ubuntu"/>
        </w:rPr>
      </w:pPr>
    </w:p>
    <w:p w14:paraId="775A8AA9" w14:textId="77777777" w:rsidR="0063359D" w:rsidRDefault="0063359D">
      <w:pPr>
        <w:rPr>
          <w:rFonts w:ascii="Ubuntu" w:hAnsi="Ubuntu"/>
        </w:rPr>
      </w:pPr>
    </w:p>
    <w:p w14:paraId="2A073B07" w14:textId="77777777" w:rsidR="0063359D" w:rsidRDefault="0063359D">
      <w:pPr>
        <w:rPr>
          <w:rFonts w:ascii="Ubuntu" w:hAnsi="Ubuntu"/>
        </w:rPr>
      </w:pPr>
    </w:p>
    <w:p w14:paraId="5613359D" w14:textId="77777777" w:rsidR="0063359D" w:rsidRDefault="0063359D">
      <w:pPr>
        <w:rPr>
          <w:rFonts w:ascii="Ubuntu" w:hAnsi="Ubuntu"/>
        </w:rPr>
      </w:pPr>
    </w:p>
    <w:p w14:paraId="2F83F5E3" w14:textId="77777777" w:rsidR="0063359D" w:rsidRDefault="0063359D">
      <w:pPr>
        <w:rPr>
          <w:rFonts w:ascii="Ubuntu" w:hAnsi="Ubuntu"/>
        </w:rPr>
      </w:pPr>
    </w:p>
    <w:p w14:paraId="75618713" w14:textId="77777777" w:rsidR="0063359D" w:rsidRDefault="0063359D">
      <w:pPr>
        <w:rPr>
          <w:rFonts w:ascii="Ubuntu" w:hAnsi="Ubuntu"/>
        </w:rPr>
      </w:pPr>
    </w:p>
    <w:p w14:paraId="2B9D44B2" w14:textId="77777777" w:rsidR="0063359D" w:rsidRDefault="0063359D">
      <w:pPr>
        <w:rPr>
          <w:rFonts w:ascii="Ubuntu" w:hAnsi="Ubuntu"/>
        </w:rPr>
      </w:pPr>
    </w:p>
    <w:p w14:paraId="6C72D402" w14:textId="77777777" w:rsidR="0063359D" w:rsidRDefault="0063359D">
      <w:pPr>
        <w:rPr>
          <w:rFonts w:ascii="Ubuntu" w:hAnsi="Ubuntu"/>
        </w:rPr>
      </w:pPr>
    </w:p>
    <w:p w14:paraId="7C8A1F37" w14:textId="77777777" w:rsidR="0063359D" w:rsidRDefault="0063359D">
      <w:pPr>
        <w:rPr>
          <w:rFonts w:ascii="Ubuntu" w:hAnsi="Ubuntu"/>
        </w:rPr>
      </w:pPr>
    </w:p>
    <w:p w14:paraId="77FF004D" w14:textId="77777777" w:rsidR="0063359D" w:rsidRDefault="0063359D">
      <w:pPr>
        <w:rPr>
          <w:rFonts w:ascii="Ubuntu" w:hAnsi="Ubuntu"/>
        </w:rPr>
      </w:pPr>
    </w:p>
    <w:p w14:paraId="1329413B" w14:textId="77777777" w:rsidR="0063359D" w:rsidRDefault="0063359D">
      <w:pPr>
        <w:rPr>
          <w:rFonts w:ascii="Ubuntu" w:hAnsi="Ubuntu"/>
        </w:rPr>
      </w:pPr>
    </w:p>
    <w:p w14:paraId="257AF4D3" w14:textId="77777777" w:rsidR="0063359D" w:rsidRDefault="0063359D">
      <w:pPr>
        <w:rPr>
          <w:rFonts w:ascii="Ubuntu" w:hAnsi="Ubuntu"/>
        </w:rPr>
      </w:pPr>
    </w:p>
    <w:p w14:paraId="519FD825" w14:textId="77777777" w:rsidR="0063359D" w:rsidRDefault="0063359D">
      <w:pPr>
        <w:rPr>
          <w:rFonts w:ascii="Ubuntu" w:hAnsi="Ubuntu"/>
        </w:rPr>
      </w:pPr>
    </w:p>
    <w:p w14:paraId="6FA84333" w14:textId="77777777" w:rsidR="0063359D" w:rsidRDefault="0063359D">
      <w:pPr>
        <w:rPr>
          <w:rFonts w:ascii="Ubuntu" w:hAnsi="Ubuntu"/>
        </w:rPr>
      </w:pPr>
    </w:p>
    <w:p w14:paraId="63F0028A" w14:textId="77777777" w:rsidR="0063359D" w:rsidRDefault="0063359D">
      <w:pPr>
        <w:rPr>
          <w:rFonts w:ascii="Ubuntu" w:hAnsi="Ubuntu"/>
        </w:rPr>
      </w:pPr>
    </w:p>
    <w:p w14:paraId="1B8BAEA2" w14:textId="77777777" w:rsidR="0063359D" w:rsidRDefault="0063359D">
      <w:pPr>
        <w:rPr>
          <w:rFonts w:ascii="Ubuntu" w:hAnsi="Ubuntu"/>
        </w:rPr>
      </w:pPr>
    </w:p>
    <w:p w14:paraId="0AD38981" w14:textId="77777777" w:rsidR="0063359D" w:rsidRDefault="0063359D">
      <w:pPr>
        <w:rPr>
          <w:rFonts w:ascii="Ubuntu" w:hAnsi="Ubuntu"/>
        </w:rPr>
      </w:pPr>
    </w:p>
    <w:p w14:paraId="1B5BE671" w14:textId="77777777" w:rsidR="0063359D" w:rsidRDefault="0063359D">
      <w:pPr>
        <w:rPr>
          <w:rFonts w:ascii="Ubuntu" w:hAnsi="Ubuntu"/>
        </w:rPr>
      </w:pPr>
    </w:p>
    <w:p w14:paraId="4BC09BDE" w14:textId="77777777" w:rsidR="0063359D" w:rsidRDefault="0063359D">
      <w:pPr>
        <w:rPr>
          <w:rFonts w:ascii="Ubuntu" w:hAnsi="Ubuntu"/>
        </w:rPr>
      </w:pPr>
    </w:p>
    <w:p w14:paraId="1565DAD4" w14:textId="77777777" w:rsidR="00C765B9" w:rsidRDefault="00C765B9">
      <w:pPr>
        <w:rPr>
          <w:rFonts w:ascii="Ubuntu" w:hAnsi="Ubuntu"/>
        </w:rPr>
      </w:pPr>
    </w:p>
    <w:tbl>
      <w:tblPr>
        <w:tblStyle w:val="TableGrid"/>
        <w:tblW w:w="5000" w:type="pct"/>
        <w:tblLook w:val="04A0" w:firstRow="1" w:lastRow="0" w:firstColumn="1" w:lastColumn="0" w:noHBand="0" w:noVBand="1"/>
      </w:tblPr>
      <w:tblGrid>
        <w:gridCol w:w="1666"/>
        <w:gridCol w:w="490"/>
        <w:gridCol w:w="176"/>
        <w:gridCol w:w="1387"/>
        <w:gridCol w:w="659"/>
        <w:gridCol w:w="207"/>
        <w:gridCol w:w="1077"/>
        <w:gridCol w:w="818"/>
        <w:gridCol w:w="1568"/>
        <w:gridCol w:w="220"/>
        <w:gridCol w:w="573"/>
        <w:gridCol w:w="2209"/>
        <w:gridCol w:w="866"/>
        <w:gridCol w:w="1512"/>
        <w:gridCol w:w="917"/>
        <w:gridCol w:w="2670"/>
        <w:gridCol w:w="4518"/>
      </w:tblGrid>
      <w:tr w:rsidR="00D37924" w:rsidRPr="00A62233" w14:paraId="4FEF09B9" w14:textId="77777777" w:rsidTr="24C34CE1">
        <w:tc>
          <w:tcPr>
            <w:tcW w:w="387" w:type="pct"/>
            <w:tcBorders>
              <w:bottom w:val="single" w:sz="4" w:space="0" w:color="auto"/>
            </w:tcBorders>
            <w:shd w:val="clear" w:color="auto" w:fill="9CC2E5" w:themeFill="accent1" w:themeFillTint="99"/>
          </w:tcPr>
          <w:p w14:paraId="60199CCC" w14:textId="77777777" w:rsidR="00D37924" w:rsidRPr="00A62233" w:rsidRDefault="00D37924" w:rsidP="008B1479">
            <w:pPr>
              <w:spacing w:after="50"/>
              <w:rPr>
                <w:rFonts w:ascii="Ubuntu" w:hAnsi="Ubuntu"/>
                <w:b/>
                <w:sz w:val="20"/>
                <w:szCs w:val="20"/>
              </w:rPr>
            </w:pPr>
            <w:r w:rsidRPr="00A62233">
              <w:rPr>
                <w:rFonts w:ascii="Ubuntu" w:hAnsi="Ubuntu"/>
                <w:b/>
                <w:sz w:val="20"/>
                <w:szCs w:val="20"/>
              </w:rPr>
              <w:lastRenderedPageBreak/>
              <w:t>Risk 2</w:t>
            </w:r>
          </w:p>
        </w:tc>
        <w:tc>
          <w:tcPr>
            <w:tcW w:w="4613" w:type="pct"/>
            <w:gridSpan w:val="16"/>
            <w:tcBorders>
              <w:bottom w:val="single" w:sz="4" w:space="0" w:color="auto"/>
              <w:right w:val="single" w:sz="4" w:space="0" w:color="auto"/>
            </w:tcBorders>
          </w:tcPr>
          <w:p w14:paraId="7874E29C" w14:textId="3DBB8051" w:rsidR="00804C04" w:rsidRDefault="00D2308E" w:rsidP="00D37924">
            <w:pPr>
              <w:rPr>
                <w:rFonts w:ascii="Ubuntu" w:hAnsi="Ubuntu"/>
                <w:bCs/>
                <w:sz w:val="20"/>
                <w:szCs w:val="20"/>
              </w:rPr>
            </w:pPr>
            <w:r w:rsidRPr="00D2308E">
              <w:rPr>
                <w:rFonts w:ascii="Ubuntu" w:hAnsi="Ubuntu"/>
                <w:b/>
                <w:bCs/>
                <w:sz w:val="20"/>
                <w:szCs w:val="20"/>
              </w:rPr>
              <w:t>Risk of</w:t>
            </w:r>
            <w:r w:rsidRPr="00D2308E">
              <w:rPr>
                <w:rFonts w:ascii="Ubuntu" w:hAnsi="Ubuntu"/>
                <w:bCs/>
                <w:sz w:val="20"/>
                <w:szCs w:val="20"/>
              </w:rPr>
              <w:t xml:space="preserve">: Worsening health outcomes for the population of Wales </w:t>
            </w:r>
            <w:r>
              <w:br/>
            </w:r>
            <w:r w:rsidRPr="00D2308E">
              <w:rPr>
                <w:rFonts w:ascii="Ubuntu" w:hAnsi="Ubuntu"/>
                <w:b/>
                <w:bCs/>
                <w:sz w:val="20"/>
                <w:szCs w:val="20"/>
              </w:rPr>
              <w:t xml:space="preserve">Due </w:t>
            </w:r>
            <w:proofErr w:type="gramStart"/>
            <w:r w:rsidRPr="00D2308E">
              <w:rPr>
                <w:rFonts w:ascii="Ubuntu" w:hAnsi="Ubuntu"/>
                <w:b/>
                <w:bCs/>
                <w:sz w:val="20"/>
                <w:szCs w:val="20"/>
              </w:rPr>
              <w:t>to</w:t>
            </w:r>
            <w:r w:rsidRPr="00D2308E">
              <w:rPr>
                <w:rFonts w:ascii="Ubuntu" w:hAnsi="Ubuntu"/>
                <w:bCs/>
                <w:sz w:val="20"/>
                <w:szCs w:val="20"/>
              </w:rPr>
              <w:t>:</w:t>
            </w:r>
            <w:proofErr w:type="gramEnd"/>
            <w:r w:rsidRPr="00D2308E">
              <w:rPr>
                <w:rFonts w:ascii="Ubuntu" w:hAnsi="Ubuntu"/>
                <w:bCs/>
                <w:sz w:val="20"/>
                <w:szCs w:val="20"/>
              </w:rPr>
              <w:t xml:space="preserve"> misaligned system-wide efforts and leadership and weaknesses in partnership working </w:t>
            </w:r>
          </w:p>
          <w:p w14:paraId="0718728C" w14:textId="03D08037" w:rsidR="00D37924" w:rsidRPr="00A62233" w:rsidRDefault="00D2308E" w:rsidP="00D37924">
            <w:pPr>
              <w:rPr>
                <w:rFonts w:ascii="Ubuntu" w:hAnsi="Ubuntu"/>
                <w:bCs/>
                <w:sz w:val="20"/>
                <w:szCs w:val="20"/>
              </w:rPr>
            </w:pPr>
            <w:r>
              <w:br/>
            </w:r>
            <w:r w:rsidRPr="00D2308E">
              <w:rPr>
                <w:rFonts w:ascii="Ubuntu" w:hAnsi="Ubuntu"/>
                <w:bCs/>
                <w:sz w:val="20"/>
                <w:szCs w:val="20"/>
              </w:rPr>
              <w:t xml:space="preserve">           </w:t>
            </w:r>
            <w:r w:rsidR="008B7A57" w:rsidRPr="008B7A57">
              <w:rPr>
                <w:rFonts w:ascii="Ubuntu" w:hAnsi="Ubuntu"/>
                <w:bCs/>
                <w:sz w:val="20"/>
                <w:szCs w:val="20"/>
              </w:rPr>
              <w:t>Key Strategic Objectives contributing to mitigating the risk</w:t>
            </w:r>
            <w:r w:rsidR="008B7A57">
              <w:rPr>
                <w:rFonts w:ascii="Ubuntu" w:hAnsi="Ubuntu"/>
                <w:bCs/>
                <w:sz w:val="20"/>
                <w:szCs w:val="20"/>
              </w:rPr>
              <w:t xml:space="preserve"> and agreed risk appetite level</w:t>
            </w:r>
            <w:r w:rsidR="008B7A57" w:rsidRPr="008B7A57">
              <w:rPr>
                <w:rFonts w:ascii="Ubuntu" w:hAnsi="Ubuntu"/>
                <w:bCs/>
                <w:sz w:val="20"/>
                <w:szCs w:val="20"/>
              </w:rPr>
              <w:t xml:space="preserve">: </w:t>
            </w:r>
            <w:r w:rsidRPr="00D2308E">
              <w:rPr>
                <w:rFonts w:ascii="Ubuntu" w:hAnsi="Ubuntu"/>
                <w:bCs/>
                <w:sz w:val="20"/>
                <w:szCs w:val="20"/>
              </w:rPr>
              <w:t xml:space="preserve"> </w:t>
            </w:r>
            <w:r>
              <w:br/>
            </w:r>
            <w:r w:rsidRPr="00D2308E">
              <w:rPr>
                <w:rFonts w:ascii="Ubuntu" w:hAnsi="Ubuntu"/>
                <w:bCs/>
                <w:sz w:val="20"/>
                <w:szCs w:val="20"/>
              </w:rPr>
              <w:t xml:space="preserve">           1)</w:t>
            </w:r>
            <w:r>
              <w:tab/>
            </w:r>
            <w:r w:rsidRPr="00D2308E">
              <w:rPr>
                <w:rFonts w:ascii="Ubuntu" w:hAnsi="Ubuntu"/>
                <w:bCs/>
                <w:sz w:val="20"/>
                <w:szCs w:val="20"/>
              </w:rPr>
              <w:t>Influencing the wider determinants of health [</w:t>
            </w:r>
            <w:r w:rsidRPr="00D2308E">
              <w:rPr>
                <w:rFonts w:ascii="Ubuntu" w:hAnsi="Ubuntu"/>
                <w:b/>
                <w:bCs/>
                <w:sz w:val="20"/>
                <w:szCs w:val="20"/>
              </w:rPr>
              <w:t>keen</w:t>
            </w:r>
            <w:r w:rsidRPr="00D2308E">
              <w:rPr>
                <w:rFonts w:ascii="Ubuntu" w:hAnsi="Ubuntu"/>
                <w:bCs/>
                <w:sz w:val="20"/>
                <w:szCs w:val="20"/>
              </w:rPr>
              <w:t>]</w:t>
            </w:r>
            <w:r>
              <w:br/>
            </w:r>
            <w:r w:rsidRPr="00D2308E">
              <w:rPr>
                <w:rFonts w:ascii="Ubuntu" w:hAnsi="Ubuntu"/>
                <w:bCs/>
                <w:sz w:val="20"/>
                <w:szCs w:val="20"/>
              </w:rPr>
              <w:t xml:space="preserve">           2)</w:t>
            </w:r>
            <w:r>
              <w:tab/>
            </w:r>
            <w:r w:rsidRPr="00D2308E">
              <w:rPr>
                <w:rFonts w:ascii="Ubuntu" w:hAnsi="Ubuntu"/>
                <w:bCs/>
                <w:sz w:val="20"/>
                <w:szCs w:val="20"/>
              </w:rPr>
              <w:t>Promoting Mental and Social Well-being [</w:t>
            </w:r>
            <w:r w:rsidRPr="00D2308E">
              <w:rPr>
                <w:rFonts w:ascii="Ubuntu" w:hAnsi="Ubuntu"/>
                <w:b/>
                <w:bCs/>
                <w:sz w:val="20"/>
                <w:szCs w:val="20"/>
              </w:rPr>
              <w:t>willing</w:t>
            </w:r>
            <w:r w:rsidRPr="00D2308E">
              <w:rPr>
                <w:rFonts w:ascii="Ubuntu" w:hAnsi="Ubuntu"/>
                <w:bCs/>
                <w:sz w:val="20"/>
                <w:szCs w:val="20"/>
              </w:rPr>
              <w:t>]</w:t>
            </w:r>
            <w:r>
              <w:br/>
            </w:r>
            <w:r w:rsidRPr="00D2308E">
              <w:rPr>
                <w:rFonts w:ascii="Ubuntu" w:hAnsi="Ubuntu"/>
                <w:bCs/>
                <w:sz w:val="20"/>
                <w:szCs w:val="20"/>
              </w:rPr>
              <w:t xml:space="preserve">           3)</w:t>
            </w:r>
            <w:r>
              <w:tab/>
            </w:r>
            <w:r w:rsidRPr="00D2308E">
              <w:rPr>
                <w:rFonts w:ascii="Ubuntu" w:hAnsi="Ubuntu"/>
                <w:bCs/>
                <w:sz w:val="20"/>
                <w:szCs w:val="20"/>
              </w:rPr>
              <w:t>Promoting Healthy Behaviours [</w:t>
            </w:r>
            <w:r w:rsidRPr="00D2308E">
              <w:rPr>
                <w:rFonts w:ascii="Ubuntu" w:hAnsi="Ubuntu"/>
                <w:b/>
                <w:bCs/>
                <w:sz w:val="20"/>
                <w:szCs w:val="20"/>
              </w:rPr>
              <w:t>willing</w:t>
            </w:r>
            <w:r w:rsidRPr="00D2308E">
              <w:rPr>
                <w:rFonts w:ascii="Ubuntu" w:hAnsi="Ubuntu"/>
                <w:bCs/>
                <w:sz w:val="20"/>
                <w:szCs w:val="20"/>
              </w:rPr>
              <w:t>]</w:t>
            </w:r>
          </w:p>
        </w:tc>
      </w:tr>
      <w:tr w:rsidR="00D37924" w:rsidRPr="00A62233" w14:paraId="740D7DB7" w14:textId="77777777" w:rsidTr="24C34CE1">
        <w:tc>
          <w:tcPr>
            <w:tcW w:w="5000" w:type="pct"/>
            <w:gridSpan w:val="17"/>
            <w:tcBorders>
              <w:top w:val="single" w:sz="4" w:space="0" w:color="auto"/>
              <w:left w:val="nil"/>
              <w:bottom w:val="single" w:sz="4" w:space="0" w:color="auto"/>
              <w:right w:val="single" w:sz="4" w:space="0" w:color="auto"/>
            </w:tcBorders>
          </w:tcPr>
          <w:p w14:paraId="2054E623" w14:textId="0AB6AFBD" w:rsidR="00D37924" w:rsidRPr="00A62233" w:rsidRDefault="00D37924" w:rsidP="008B1479">
            <w:pPr>
              <w:spacing w:after="50"/>
              <w:rPr>
                <w:rFonts w:ascii="Ubuntu" w:hAnsi="Ubuntu"/>
                <w:sz w:val="20"/>
                <w:szCs w:val="20"/>
              </w:rPr>
            </w:pPr>
          </w:p>
        </w:tc>
      </w:tr>
      <w:tr w:rsidR="00D37924" w:rsidRPr="00A62233" w14:paraId="4E8DBA07" w14:textId="77777777" w:rsidTr="24C34CE1">
        <w:tc>
          <w:tcPr>
            <w:tcW w:w="5000" w:type="pct"/>
            <w:gridSpan w:val="17"/>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449CCDBE" w14:textId="77777777" w:rsidR="00D37924" w:rsidRPr="00A62233" w:rsidRDefault="00D37924" w:rsidP="008B1479">
            <w:pPr>
              <w:rPr>
                <w:rFonts w:ascii="Ubuntu" w:hAnsi="Ubuntu"/>
                <w:sz w:val="20"/>
                <w:szCs w:val="20"/>
              </w:rPr>
            </w:pPr>
            <w:r w:rsidRPr="00A62233">
              <w:rPr>
                <w:rFonts w:ascii="Ubuntu" w:hAnsi="Ubuntu"/>
                <w:b/>
                <w:sz w:val="20"/>
                <w:szCs w:val="20"/>
              </w:rPr>
              <w:t>Risk Owner’s Overview Assessment Status</w:t>
            </w:r>
          </w:p>
        </w:tc>
      </w:tr>
      <w:tr w:rsidR="00D37924" w:rsidRPr="00A62233" w14:paraId="25D8BBF0" w14:textId="77777777" w:rsidTr="24C34CE1">
        <w:tc>
          <w:tcPr>
            <w:tcW w:w="5000" w:type="pct"/>
            <w:gridSpan w:val="17"/>
            <w:tcBorders>
              <w:top w:val="single" w:sz="4" w:space="0" w:color="auto"/>
              <w:left w:val="single" w:sz="4" w:space="0" w:color="auto"/>
              <w:bottom w:val="single" w:sz="4" w:space="0" w:color="auto"/>
              <w:right w:val="single" w:sz="4" w:space="0" w:color="auto"/>
            </w:tcBorders>
          </w:tcPr>
          <w:p w14:paraId="1AA6CE1D" w14:textId="40ED4F0F" w:rsidR="002C56B5" w:rsidRPr="002C56B5" w:rsidRDefault="0063359D" w:rsidP="5F2F900B">
            <w:pPr>
              <w:rPr>
                <w:rFonts w:ascii="Ubuntu" w:hAnsi="Ubuntu"/>
                <w:b/>
                <w:bCs/>
                <w:color w:val="FF0000"/>
                <w:sz w:val="20"/>
                <w:szCs w:val="20"/>
              </w:rPr>
            </w:pPr>
            <w:r>
              <w:rPr>
                <w:rFonts w:ascii="Ubuntu" w:hAnsi="Ubuntu"/>
                <w:b/>
                <w:bCs/>
                <w:color w:val="FF0000"/>
                <w:sz w:val="20"/>
                <w:szCs w:val="20"/>
              </w:rPr>
              <w:t>February</w:t>
            </w:r>
            <w:r w:rsidR="176E7EEB" w:rsidRPr="21FC4613">
              <w:rPr>
                <w:rFonts w:ascii="Ubuntu" w:hAnsi="Ubuntu"/>
                <w:b/>
                <w:bCs/>
                <w:color w:val="FF0000"/>
                <w:sz w:val="20"/>
                <w:szCs w:val="20"/>
              </w:rPr>
              <w:t xml:space="preserve"> 2025</w:t>
            </w:r>
            <w:r w:rsidR="5AFD9380" w:rsidRPr="21FC4613">
              <w:rPr>
                <w:rFonts w:ascii="Ubuntu" w:hAnsi="Ubuntu"/>
                <w:b/>
                <w:bCs/>
                <w:color w:val="FF0000"/>
                <w:sz w:val="20"/>
                <w:szCs w:val="20"/>
              </w:rPr>
              <w:t xml:space="preserve"> </w:t>
            </w:r>
          </w:p>
          <w:p w14:paraId="4472D5DC" w14:textId="362348A4" w:rsidR="24C34CE1" w:rsidRDefault="24C34CE1" w:rsidP="24C34CE1">
            <w:pPr>
              <w:rPr>
                <w:rFonts w:ascii="Ubuntu" w:hAnsi="Ubuntu"/>
                <w:color w:val="FF0000"/>
                <w:sz w:val="20"/>
                <w:szCs w:val="20"/>
              </w:rPr>
            </w:pPr>
          </w:p>
          <w:p w14:paraId="27A88AD7" w14:textId="3D72F64B" w:rsidR="001C216F" w:rsidRPr="001C216F" w:rsidRDefault="001C216F" w:rsidP="5F2F900B">
            <w:pPr>
              <w:rPr>
                <w:rFonts w:ascii="Ubuntu" w:hAnsi="Ubuntu"/>
                <w:color w:val="FF0000"/>
                <w:sz w:val="20"/>
                <w:szCs w:val="20"/>
              </w:rPr>
            </w:pPr>
            <w:r w:rsidRPr="001C216F">
              <w:rPr>
                <w:rFonts w:ascii="Ubuntu" w:hAnsi="Ubuntu"/>
                <w:color w:val="FF0000"/>
                <w:sz w:val="20"/>
                <w:szCs w:val="20"/>
              </w:rPr>
              <w:t xml:space="preserve">There is a risk that the specialist public health system in Wales </w:t>
            </w:r>
            <w:r w:rsidR="00C130D8" w:rsidRPr="4DAB0969">
              <w:rPr>
                <w:rFonts w:ascii="Ubuntu" w:hAnsi="Ubuntu"/>
                <w:color w:val="FF0000"/>
                <w:sz w:val="20"/>
                <w:szCs w:val="20"/>
              </w:rPr>
              <w:t>does</w:t>
            </w:r>
            <w:r w:rsidRPr="001C216F">
              <w:rPr>
                <w:rFonts w:ascii="Ubuntu" w:hAnsi="Ubuntu"/>
                <w:color w:val="FF0000"/>
                <w:sz w:val="20"/>
                <w:szCs w:val="20"/>
              </w:rPr>
              <w:t xml:space="preserve"> </w:t>
            </w:r>
            <w:r w:rsidR="47F8B18A" w:rsidRPr="5F2F900B">
              <w:rPr>
                <w:rFonts w:ascii="Ubuntu" w:hAnsi="Ubuntu"/>
                <w:color w:val="FF0000"/>
                <w:sz w:val="20"/>
                <w:szCs w:val="20"/>
              </w:rPr>
              <w:t>not work together effectively to address</w:t>
            </w:r>
            <w:r w:rsidRPr="001C216F">
              <w:rPr>
                <w:rFonts w:ascii="Ubuntu" w:hAnsi="Ubuntu"/>
                <w:color w:val="FF0000"/>
                <w:sz w:val="20"/>
                <w:szCs w:val="20"/>
              </w:rPr>
              <w:t xml:space="preserve"> the </w:t>
            </w:r>
            <w:r w:rsidR="47F8B18A" w:rsidRPr="5F2F900B">
              <w:rPr>
                <w:rFonts w:ascii="Ubuntu" w:hAnsi="Ubuntu"/>
                <w:color w:val="FF0000"/>
                <w:sz w:val="20"/>
                <w:szCs w:val="20"/>
              </w:rPr>
              <w:t>significant challenge</w:t>
            </w:r>
            <w:r w:rsidRPr="001C216F">
              <w:rPr>
                <w:rFonts w:ascii="Ubuntu" w:hAnsi="Ubuntu"/>
                <w:color w:val="FF0000"/>
                <w:sz w:val="20"/>
                <w:szCs w:val="20"/>
              </w:rPr>
              <w:t xml:space="preserve"> of </w:t>
            </w:r>
            <w:r w:rsidR="47F8B18A" w:rsidRPr="5F2F900B">
              <w:rPr>
                <w:rFonts w:ascii="Ubuntu" w:hAnsi="Ubuntu"/>
                <w:color w:val="FF0000"/>
                <w:sz w:val="20"/>
                <w:szCs w:val="20"/>
              </w:rPr>
              <w:t xml:space="preserve">healthy life expectancy and health inequalities, and that </w:t>
            </w:r>
            <w:r w:rsidRPr="001C216F">
              <w:rPr>
                <w:rFonts w:ascii="Ubuntu" w:hAnsi="Ubuntu"/>
                <w:color w:val="FF0000"/>
                <w:sz w:val="20"/>
                <w:szCs w:val="20"/>
              </w:rPr>
              <w:t xml:space="preserve">the </w:t>
            </w:r>
            <w:r w:rsidR="47F8B18A" w:rsidRPr="5F2F900B">
              <w:rPr>
                <w:rFonts w:ascii="Ubuntu" w:hAnsi="Ubuntu"/>
                <w:color w:val="FF0000"/>
                <w:sz w:val="20"/>
                <w:szCs w:val="20"/>
              </w:rPr>
              <w:t xml:space="preserve">specialist system if not cohesive and coherent will be unable to provide </w:t>
            </w:r>
            <w:r w:rsidRPr="001C216F">
              <w:rPr>
                <w:rFonts w:ascii="Ubuntu" w:hAnsi="Ubuntu"/>
                <w:color w:val="FF0000"/>
                <w:sz w:val="20"/>
                <w:szCs w:val="20"/>
              </w:rPr>
              <w:t xml:space="preserve">the </w:t>
            </w:r>
            <w:r w:rsidR="47F8B18A" w:rsidRPr="5F2F900B">
              <w:rPr>
                <w:rFonts w:ascii="Ubuntu" w:hAnsi="Ubuntu"/>
                <w:color w:val="FF0000"/>
                <w:sz w:val="20"/>
                <w:szCs w:val="20"/>
              </w:rPr>
              <w:t xml:space="preserve">leadership needed. </w:t>
            </w:r>
          </w:p>
          <w:p w14:paraId="5304D3CA" w14:textId="1E638AF4" w:rsidR="001C216F" w:rsidRPr="001C216F" w:rsidRDefault="001C216F" w:rsidP="5F2F900B">
            <w:pPr>
              <w:rPr>
                <w:rFonts w:ascii="Ubuntu" w:hAnsi="Ubuntu"/>
                <w:color w:val="FF0000"/>
                <w:sz w:val="20"/>
                <w:szCs w:val="20"/>
              </w:rPr>
            </w:pPr>
          </w:p>
          <w:p w14:paraId="2CDD8EE7" w14:textId="5D4652ED" w:rsidR="001C216F" w:rsidRPr="001C216F" w:rsidRDefault="23208523" w:rsidP="21FC4613">
            <w:pPr>
              <w:rPr>
                <w:rFonts w:ascii="Ubuntu" w:hAnsi="Ubuntu"/>
                <w:color w:val="FF0000"/>
                <w:sz w:val="20"/>
                <w:szCs w:val="20"/>
              </w:rPr>
            </w:pPr>
            <w:r w:rsidRPr="21FC4613">
              <w:rPr>
                <w:rFonts w:ascii="Ubuntu" w:hAnsi="Ubuntu"/>
                <w:color w:val="FF0000"/>
                <w:sz w:val="20"/>
                <w:szCs w:val="20"/>
              </w:rPr>
              <w:t xml:space="preserve"> Work </w:t>
            </w:r>
            <w:r w:rsidR="00AD1F0F" w:rsidRPr="4DAB0969">
              <w:rPr>
                <w:rFonts w:ascii="Ubuntu" w:hAnsi="Ubuntu"/>
                <w:color w:val="FF0000"/>
                <w:sz w:val="20"/>
                <w:szCs w:val="20"/>
              </w:rPr>
              <w:t>continues</w:t>
            </w:r>
            <w:r w:rsidRPr="21FC4613">
              <w:rPr>
                <w:rFonts w:ascii="Ubuntu" w:hAnsi="Ubuntu"/>
                <w:color w:val="FF0000"/>
                <w:sz w:val="20"/>
                <w:szCs w:val="20"/>
              </w:rPr>
              <w:t xml:space="preserve"> to develop </w:t>
            </w:r>
            <w:r w:rsidR="2350C63B" w:rsidRPr="21FC4613">
              <w:rPr>
                <w:rFonts w:ascii="Ubuntu" w:hAnsi="Ubuntu"/>
                <w:color w:val="FF0000"/>
                <w:sz w:val="20"/>
                <w:szCs w:val="20"/>
              </w:rPr>
              <w:t xml:space="preserve">ways of working </w:t>
            </w:r>
            <w:r w:rsidR="56E0CFFA" w:rsidRPr="21FC4613">
              <w:rPr>
                <w:rFonts w:ascii="Ubuntu" w:hAnsi="Ubuntu"/>
                <w:color w:val="FF0000"/>
                <w:sz w:val="20"/>
                <w:szCs w:val="20"/>
              </w:rPr>
              <w:t>agreements</w:t>
            </w:r>
            <w:r w:rsidRPr="21FC4613">
              <w:rPr>
                <w:rFonts w:ascii="Ubuntu" w:hAnsi="Ubuntu"/>
                <w:color w:val="FF0000"/>
                <w:sz w:val="20"/>
                <w:szCs w:val="20"/>
              </w:rPr>
              <w:t xml:space="preserve"> with Welsh Government, Public Health Wales, Health Boards and Local Authorities to </w:t>
            </w:r>
            <w:r w:rsidR="56E0CFFA" w:rsidRPr="21FC4613">
              <w:rPr>
                <w:rFonts w:ascii="Ubuntu" w:hAnsi="Ubuntu"/>
                <w:color w:val="FF0000"/>
                <w:sz w:val="20"/>
                <w:szCs w:val="20"/>
              </w:rPr>
              <w:t xml:space="preserve">that set out </w:t>
            </w:r>
            <w:r w:rsidRPr="21FC4613">
              <w:rPr>
                <w:rFonts w:ascii="Ubuntu" w:hAnsi="Ubuntu"/>
                <w:color w:val="FF0000"/>
                <w:sz w:val="20"/>
                <w:szCs w:val="20"/>
              </w:rPr>
              <w:t xml:space="preserve">the principles and mechanisms of effective systems and an agreed system population health work plan. </w:t>
            </w:r>
            <w:r w:rsidR="5A86E555" w:rsidRPr="21FC4613">
              <w:rPr>
                <w:rFonts w:ascii="Ubuntu" w:hAnsi="Ubuntu"/>
                <w:color w:val="FF0000"/>
                <w:sz w:val="20"/>
                <w:szCs w:val="20"/>
              </w:rPr>
              <w:t>We</w:t>
            </w:r>
            <w:r w:rsidR="0063359D">
              <w:rPr>
                <w:rFonts w:ascii="Ubuntu" w:hAnsi="Ubuntu"/>
                <w:color w:val="FF0000"/>
                <w:sz w:val="20"/>
                <w:szCs w:val="20"/>
              </w:rPr>
              <w:t>l</w:t>
            </w:r>
            <w:r w:rsidR="5A86E555" w:rsidRPr="21FC4613">
              <w:rPr>
                <w:rFonts w:ascii="Ubuntu" w:hAnsi="Ubuntu"/>
                <w:color w:val="FF0000"/>
                <w:sz w:val="20"/>
                <w:szCs w:val="20"/>
              </w:rPr>
              <w:t xml:space="preserve">sh </w:t>
            </w:r>
            <w:r w:rsidR="0063359D" w:rsidRPr="21FC4613">
              <w:rPr>
                <w:rFonts w:ascii="Ubuntu" w:hAnsi="Ubuntu"/>
                <w:color w:val="FF0000"/>
                <w:sz w:val="20"/>
                <w:szCs w:val="20"/>
              </w:rPr>
              <w:t>Government</w:t>
            </w:r>
            <w:r w:rsidR="5A86E555" w:rsidRPr="21FC4613">
              <w:rPr>
                <w:rFonts w:ascii="Ubuntu" w:hAnsi="Ubuntu"/>
                <w:color w:val="FF0000"/>
                <w:sz w:val="20"/>
                <w:szCs w:val="20"/>
              </w:rPr>
              <w:t xml:space="preserve"> is now convening a Prevention Advisory Group to the CMO which mirrors the existing Health Protection Advisory Group.  An NHS Health Inequalities Task and Finish Group is being convened. After agreement from the Cabinet Secretary, PHW, </w:t>
            </w:r>
            <w:r w:rsidR="1B2524FF" w:rsidRPr="21FC4613">
              <w:rPr>
                <w:rFonts w:ascii="Ubuntu" w:hAnsi="Ubuntu"/>
                <w:color w:val="FF0000"/>
                <w:sz w:val="20"/>
                <w:szCs w:val="20"/>
              </w:rPr>
              <w:t xml:space="preserve">Iestyn, Welsh Government and Directors of Education have agreed to work more closely together on joining up approaches to a healthy whole school day, covering both physical and mental health and wellbeing. Work on improving attendance solutions has completed and will be aligning with work on mental health and wellbeing. </w:t>
            </w:r>
          </w:p>
          <w:p w14:paraId="7D0EB5E5" w14:textId="7B84EE38" w:rsidR="001C216F" w:rsidRPr="001C216F" w:rsidRDefault="001C216F" w:rsidP="21FC4613">
            <w:pPr>
              <w:rPr>
                <w:rFonts w:ascii="Ubuntu" w:hAnsi="Ubuntu"/>
                <w:color w:val="FF0000"/>
                <w:sz w:val="20"/>
                <w:szCs w:val="20"/>
              </w:rPr>
            </w:pPr>
          </w:p>
          <w:p w14:paraId="2C82EB6A" w14:textId="683622FD" w:rsidR="001C216F" w:rsidRPr="001C216F" w:rsidRDefault="75DC5045" w:rsidP="001C216F">
            <w:pPr>
              <w:rPr>
                <w:rFonts w:ascii="Ubuntu" w:hAnsi="Ubuntu"/>
                <w:color w:val="FF0000"/>
                <w:sz w:val="20"/>
                <w:szCs w:val="20"/>
              </w:rPr>
            </w:pPr>
            <w:r w:rsidRPr="21FC4613">
              <w:rPr>
                <w:rFonts w:ascii="Ubuntu" w:hAnsi="Ubuntu"/>
                <w:color w:val="FF0000"/>
                <w:sz w:val="20"/>
                <w:szCs w:val="20"/>
              </w:rPr>
              <w:t xml:space="preserve">Work is underway with Directors of Public </w:t>
            </w:r>
            <w:r w:rsidR="0063359D" w:rsidRPr="21FC4613">
              <w:rPr>
                <w:rFonts w:ascii="Ubuntu" w:hAnsi="Ubuntu"/>
                <w:color w:val="FF0000"/>
                <w:sz w:val="20"/>
                <w:szCs w:val="20"/>
              </w:rPr>
              <w:t>Health,</w:t>
            </w:r>
            <w:r w:rsidRPr="21FC4613">
              <w:rPr>
                <w:rFonts w:ascii="Ubuntu" w:hAnsi="Ubuntu"/>
                <w:color w:val="FF0000"/>
                <w:sz w:val="20"/>
                <w:szCs w:val="20"/>
              </w:rPr>
              <w:t xml:space="preserve"> </w:t>
            </w:r>
            <w:r w:rsidR="35D53BAF" w:rsidRPr="21FC4613">
              <w:rPr>
                <w:rFonts w:ascii="Ubuntu" w:hAnsi="Ubuntu"/>
                <w:color w:val="FF0000"/>
                <w:sz w:val="20"/>
                <w:szCs w:val="20"/>
              </w:rPr>
              <w:t>and some shared priorities and ways of working together</w:t>
            </w:r>
            <w:r w:rsidR="00D35530" w:rsidRPr="4DAB0969">
              <w:rPr>
                <w:rFonts w:ascii="Ubuntu" w:hAnsi="Ubuntu"/>
                <w:color w:val="FF0000"/>
                <w:sz w:val="20"/>
                <w:szCs w:val="20"/>
              </w:rPr>
              <w:t xml:space="preserve"> have been agreed</w:t>
            </w:r>
            <w:r w:rsidR="35D53BAF" w:rsidRPr="21FC4613">
              <w:rPr>
                <w:rFonts w:ascii="Ubuntu" w:hAnsi="Ubuntu"/>
                <w:color w:val="FF0000"/>
                <w:sz w:val="20"/>
                <w:szCs w:val="20"/>
              </w:rPr>
              <w:t xml:space="preserve">. </w:t>
            </w:r>
          </w:p>
          <w:p w14:paraId="0C66400A" w14:textId="393144F1" w:rsidR="21FC4613" w:rsidRDefault="21FC4613" w:rsidP="21FC4613">
            <w:pPr>
              <w:rPr>
                <w:rFonts w:ascii="Ubuntu" w:hAnsi="Ubuntu"/>
                <w:color w:val="FF0000"/>
                <w:sz w:val="20"/>
                <w:szCs w:val="20"/>
              </w:rPr>
            </w:pPr>
          </w:p>
          <w:p w14:paraId="358E0432" w14:textId="68DEA6A9" w:rsidR="001C216F" w:rsidRPr="001C216F" w:rsidRDefault="001C216F" w:rsidP="001C216F">
            <w:pPr>
              <w:rPr>
                <w:rFonts w:ascii="Ubuntu" w:hAnsi="Ubuntu"/>
                <w:color w:val="FF0000"/>
                <w:sz w:val="20"/>
                <w:szCs w:val="20"/>
              </w:rPr>
            </w:pPr>
            <w:r w:rsidRPr="001C216F">
              <w:rPr>
                <w:rFonts w:ascii="Ubuntu" w:hAnsi="Ubuntu"/>
                <w:color w:val="FF0000"/>
                <w:sz w:val="20"/>
                <w:szCs w:val="20"/>
              </w:rPr>
              <w:t xml:space="preserve">There is not yet sufficient strategic agreement to align collective efforts between the third sector and Public Health Wales. Discussion has commenced with WCVA which needs to translate into a meaningful collaboration with an underpinning </w:t>
            </w:r>
            <w:r w:rsidR="00A9085D">
              <w:rPr>
                <w:rFonts w:ascii="Ubuntu" w:hAnsi="Ubuntu"/>
                <w:color w:val="FF0000"/>
                <w:sz w:val="20"/>
                <w:szCs w:val="20"/>
              </w:rPr>
              <w:t>agreement</w:t>
            </w:r>
            <w:r w:rsidRPr="001C216F">
              <w:rPr>
                <w:rFonts w:ascii="Ubuntu" w:hAnsi="Ubuntu"/>
                <w:color w:val="FF0000"/>
                <w:sz w:val="20"/>
                <w:szCs w:val="20"/>
              </w:rPr>
              <w:t xml:space="preserve"> to reflect the intention of better alignment and partnership working. </w:t>
            </w:r>
            <w:r w:rsidR="3E561B08" w:rsidRPr="5F2F900B">
              <w:rPr>
                <w:rFonts w:ascii="Ubuntu" w:hAnsi="Ubuntu"/>
                <w:color w:val="FF0000"/>
                <w:sz w:val="20"/>
                <w:szCs w:val="20"/>
              </w:rPr>
              <w:t xml:space="preserve"> Further work needs to be undertaken with a range of third sector bodies since WCVA, while an umbrella body, does not speak for the whole third sector. Engaging relevant third sector bodies in work programmes (</w:t>
            </w:r>
            <w:r w:rsidR="00717D64" w:rsidRPr="5F2F900B">
              <w:rPr>
                <w:rFonts w:ascii="Ubuntu" w:hAnsi="Ubuntu"/>
                <w:color w:val="FF0000"/>
                <w:sz w:val="20"/>
                <w:szCs w:val="20"/>
              </w:rPr>
              <w:t>e.g.</w:t>
            </w:r>
            <w:r w:rsidR="3E561B08" w:rsidRPr="5F2F900B">
              <w:rPr>
                <w:rFonts w:ascii="Ubuntu" w:hAnsi="Ubuntu"/>
                <w:color w:val="FF0000"/>
                <w:sz w:val="20"/>
                <w:szCs w:val="20"/>
              </w:rPr>
              <w:t xml:space="preserve"> Diabetes UK Cymru and Breakthrough T1D for the Tackling </w:t>
            </w:r>
            <w:r w:rsidR="00717D64" w:rsidRPr="5F2F900B">
              <w:rPr>
                <w:rFonts w:ascii="Ubuntu" w:hAnsi="Ubuntu"/>
                <w:color w:val="FF0000"/>
                <w:sz w:val="20"/>
                <w:szCs w:val="20"/>
              </w:rPr>
              <w:t>Diabetes</w:t>
            </w:r>
            <w:r w:rsidR="3E561B08" w:rsidRPr="5F2F900B">
              <w:rPr>
                <w:rFonts w:ascii="Ubuntu" w:hAnsi="Ubuntu"/>
                <w:color w:val="FF0000"/>
                <w:sz w:val="20"/>
                <w:szCs w:val="20"/>
              </w:rPr>
              <w:t xml:space="preserve"> Together Programme)</w:t>
            </w:r>
            <w:r w:rsidR="4F342B52" w:rsidRPr="5F2F900B">
              <w:rPr>
                <w:rFonts w:ascii="Ubuntu" w:hAnsi="Ubuntu"/>
                <w:color w:val="FF0000"/>
                <w:sz w:val="20"/>
                <w:szCs w:val="20"/>
              </w:rPr>
              <w:t xml:space="preserve"> needs to be undertaken</w:t>
            </w:r>
            <w:r w:rsidR="58D7A2F7" w:rsidRPr="21FC4613">
              <w:rPr>
                <w:rFonts w:ascii="Ubuntu" w:hAnsi="Ubuntu"/>
                <w:color w:val="FF0000"/>
                <w:sz w:val="20"/>
                <w:szCs w:val="20"/>
              </w:rPr>
              <w:t xml:space="preserve"> and shared work with the Diabetes sector is underway.</w:t>
            </w:r>
          </w:p>
          <w:p w14:paraId="2443BEF8" w14:textId="77777777" w:rsidR="001C216F" w:rsidRPr="001C216F" w:rsidRDefault="001C216F" w:rsidP="001C216F">
            <w:pPr>
              <w:rPr>
                <w:rFonts w:ascii="Ubuntu" w:hAnsi="Ubuntu"/>
                <w:color w:val="FF0000"/>
                <w:sz w:val="20"/>
                <w:szCs w:val="20"/>
              </w:rPr>
            </w:pPr>
          </w:p>
          <w:p w14:paraId="06AEB822" w14:textId="5601EA89" w:rsidR="00CF4642" w:rsidRDefault="001C216F" w:rsidP="005875B7">
            <w:pPr>
              <w:rPr>
                <w:rFonts w:ascii="Ubuntu" w:hAnsi="Ubuntu"/>
                <w:color w:val="FF0000"/>
                <w:sz w:val="20"/>
                <w:szCs w:val="20"/>
              </w:rPr>
            </w:pPr>
            <w:r w:rsidRPr="001C216F">
              <w:rPr>
                <w:rFonts w:ascii="Ubuntu" w:hAnsi="Ubuntu"/>
                <w:color w:val="FF0000"/>
                <w:sz w:val="20"/>
                <w:szCs w:val="20"/>
              </w:rPr>
              <w:t>Cross reference with risk 5</w:t>
            </w:r>
          </w:p>
          <w:p w14:paraId="5C29C5A3" w14:textId="77777777" w:rsidR="00B268E8" w:rsidRDefault="00B268E8" w:rsidP="005875B7">
            <w:pPr>
              <w:rPr>
                <w:rFonts w:ascii="Ubuntu" w:hAnsi="Ubuntu"/>
                <w:color w:val="FF0000"/>
                <w:sz w:val="20"/>
                <w:szCs w:val="20"/>
              </w:rPr>
            </w:pPr>
          </w:p>
          <w:p w14:paraId="16676A29" w14:textId="77777777" w:rsidR="005875B7" w:rsidRPr="00717D64" w:rsidRDefault="00717D64" w:rsidP="005E3855">
            <w:pPr>
              <w:rPr>
                <w:rFonts w:ascii="Ubuntu" w:hAnsi="Ubuntu"/>
                <w:color w:val="FF0000"/>
                <w:sz w:val="20"/>
                <w:szCs w:val="20"/>
              </w:rPr>
            </w:pPr>
            <w:r w:rsidRPr="00717D64">
              <w:rPr>
                <w:rFonts w:ascii="Ubuntu" w:hAnsi="Ubuntu"/>
                <w:color w:val="FF0000"/>
                <w:sz w:val="20"/>
                <w:szCs w:val="20"/>
              </w:rPr>
              <w:t xml:space="preserve">The likely timescale for movement in score is estimated to be </w:t>
            </w:r>
            <w:r w:rsidRPr="00131D08">
              <w:rPr>
                <w:rFonts w:ascii="Ubuntu" w:hAnsi="Ubuntu"/>
                <w:b/>
                <w:bCs/>
                <w:color w:val="FF0000"/>
                <w:sz w:val="20"/>
                <w:szCs w:val="20"/>
              </w:rPr>
              <w:t>March 2026</w:t>
            </w:r>
            <w:r w:rsidRPr="00717D64">
              <w:rPr>
                <w:rFonts w:ascii="Ubuntu" w:hAnsi="Ubuntu"/>
                <w:color w:val="FF0000"/>
                <w:sz w:val="20"/>
                <w:szCs w:val="20"/>
              </w:rPr>
              <w:t xml:space="preserve">, based on the route map and the need for better system alignment. </w:t>
            </w:r>
          </w:p>
          <w:p w14:paraId="167BC8F2" w14:textId="1B45D6B8" w:rsidR="00717D64" w:rsidRPr="00A62233" w:rsidRDefault="00717D64" w:rsidP="005E3855">
            <w:pPr>
              <w:rPr>
                <w:rFonts w:ascii="Ubuntu" w:hAnsi="Ubuntu"/>
                <w:sz w:val="20"/>
                <w:szCs w:val="20"/>
              </w:rPr>
            </w:pPr>
          </w:p>
        </w:tc>
      </w:tr>
      <w:tr w:rsidR="00D37924" w:rsidRPr="00A62233" w14:paraId="78FE1EBB" w14:textId="77777777" w:rsidTr="24C34CE1">
        <w:tc>
          <w:tcPr>
            <w:tcW w:w="5000" w:type="pct"/>
            <w:gridSpan w:val="17"/>
            <w:tcBorders>
              <w:top w:val="single" w:sz="4" w:space="0" w:color="auto"/>
              <w:left w:val="nil"/>
              <w:bottom w:val="single" w:sz="4" w:space="0" w:color="auto"/>
              <w:right w:val="single" w:sz="4" w:space="0" w:color="auto"/>
            </w:tcBorders>
          </w:tcPr>
          <w:p w14:paraId="06AEBFBB" w14:textId="1D80A49A" w:rsidR="00D37924" w:rsidRPr="00A62233" w:rsidRDefault="00D37924" w:rsidP="008B1479">
            <w:pPr>
              <w:spacing w:after="50"/>
              <w:rPr>
                <w:rFonts w:ascii="Ubuntu" w:hAnsi="Ubuntu"/>
                <w:sz w:val="20"/>
                <w:szCs w:val="20"/>
              </w:rPr>
            </w:pPr>
          </w:p>
        </w:tc>
      </w:tr>
      <w:tr w:rsidR="00D37924" w:rsidRPr="00A62233" w14:paraId="0A303301" w14:textId="77777777" w:rsidTr="24C34CE1">
        <w:tc>
          <w:tcPr>
            <w:tcW w:w="5000" w:type="pct"/>
            <w:gridSpan w:val="17"/>
            <w:tcBorders>
              <w:top w:val="single" w:sz="4" w:space="0" w:color="auto"/>
              <w:right w:val="single" w:sz="4" w:space="0" w:color="auto"/>
            </w:tcBorders>
            <w:shd w:val="clear" w:color="auto" w:fill="9CC2E5" w:themeFill="accent1" w:themeFillTint="99"/>
          </w:tcPr>
          <w:p w14:paraId="47EDD5CF" w14:textId="77777777" w:rsidR="00D37924" w:rsidRPr="00A62233" w:rsidRDefault="00D37924" w:rsidP="008B1479">
            <w:pPr>
              <w:spacing w:after="50"/>
              <w:jc w:val="center"/>
              <w:rPr>
                <w:rFonts w:ascii="Ubuntu" w:hAnsi="Ubuntu"/>
                <w:b/>
                <w:sz w:val="20"/>
                <w:szCs w:val="20"/>
              </w:rPr>
            </w:pPr>
            <w:r w:rsidRPr="00A62233">
              <w:rPr>
                <w:rFonts w:ascii="Ubuntu" w:hAnsi="Ubuntu"/>
                <w:b/>
                <w:sz w:val="20"/>
                <w:szCs w:val="20"/>
              </w:rPr>
              <w:t>Sponsor and Assurance Group</w:t>
            </w:r>
          </w:p>
        </w:tc>
      </w:tr>
      <w:tr w:rsidR="00D37924" w:rsidRPr="00A62233" w14:paraId="653B8870" w14:textId="77777777" w:rsidTr="24C34CE1">
        <w:tc>
          <w:tcPr>
            <w:tcW w:w="1065" w:type="pct"/>
            <w:gridSpan w:val="6"/>
            <w:shd w:val="clear" w:color="auto" w:fill="9CC2E5" w:themeFill="accent1" w:themeFillTint="99"/>
          </w:tcPr>
          <w:p w14:paraId="762167CE" w14:textId="77777777" w:rsidR="00D37924" w:rsidRPr="00A62233" w:rsidRDefault="00D37924" w:rsidP="008B1479">
            <w:pPr>
              <w:spacing w:after="50"/>
              <w:rPr>
                <w:rFonts w:ascii="Ubuntu" w:hAnsi="Ubuntu"/>
                <w:b/>
                <w:sz w:val="20"/>
                <w:szCs w:val="20"/>
              </w:rPr>
            </w:pPr>
            <w:r w:rsidRPr="00A62233">
              <w:rPr>
                <w:rFonts w:ascii="Ubuntu" w:hAnsi="Ubuntu"/>
                <w:b/>
                <w:sz w:val="20"/>
                <w:szCs w:val="20"/>
              </w:rPr>
              <w:t>Executive Sponsor</w:t>
            </w:r>
          </w:p>
        </w:tc>
        <w:tc>
          <w:tcPr>
            <w:tcW w:w="3935" w:type="pct"/>
            <w:gridSpan w:val="11"/>
            <w:tcBorders>
              <w:right w:val="single" w:sz="4" w:space="0" w:color="auto"/>
            </w:tcBorders>
          </w:tcPr>
          <w:p w14:paraId="20E09353" w14:textId="4ABED254" w:rsidR="009118E4" w:rsidRPr="00A62233" w:rsidRDefault="00B0517E" w:rsidP="009118E4">
            <w:pPr>
              <w:rPr>
                <w:rFonts w:ascii="Ubuntu" w:hAnsi="Ubuntu"/>
                <w:sz w:val="20"/>
                <w:szCs w:val="20"/>
              </w:rPr>
            </w:pPr>
            <w:r w:rsidRPr="16BE1195">
              <w:rPr>
                <w:rFonts w:ascii="Ubuntu" w:hAnsi="Ubuntu"/>
                <w:sz w:val="20"/>
                <w:szCs w:val="20"/>
              </w:rPr>
              <w:t>Jim McManus, National Director of H</w:t>
            </w:r>
            <w:r w:rsidR="009118E4" w:rsidRPr="16BE1195">
              <w:rPr>
                <w:rFonts w:ascii="Ubuntu" w:hAnsi="Ubuntu"/>
                <w:sz w:val="20"/>
                <w:szCs w:val="20"/>
              </w:rPr>
              <w:t>ealth and Well-Being</w:t>
            </w:r>
            <w:r w:rsidRPr="16BE1195">
              <w:rPr>
                <w:rFonts w:ascii="Ubuntu" w:hAnsi="Ubuntu"/>
                <w:sz w:val="20"/>
                <w:szCs w:val="20"/>
              </w:rPr>
              <w:t xml:space="preserve"> </w:t>
            </w:r>
          </w:p>
          <w:p w14:paraId="3D85C897" w14:textId="48476663" w:rsidR="00D37924" w:rsidRPr="00A62233" w:rsidRDefault="00D37924" w:rsidP="009118E4">
            <w:pPr>
              <w:rPr>
                <w:rFonts w:ascii="Ubuntu" w:hAnsi="Ubuntu" w:cstheme="minorHAnsi"/>
                <w:sz w:val="20"/>
                <w:szCs w:val="20"/>
              </w:rPr>
            </w:pPr>
            <w:r w:rsidRPr="00A62233">
              <w:rPr>
                <w:rFonts w:ascii="Ubuntu" w:hAnsi="Ubuntu" w:cstheme="minorHAnsi"/>
                <w:sz w:val="20"/>
                <w:szCs w:val="20"/>
              </w:rPr>
              <w:t xml:space="preserve">Contributors: </w:t>
            </w:r>
            <w:r w:rsidR="00B0517E" w:rsidRPr="00A62233">
              <w:rPr>
                <w:rFonts w:ascii="Ubuntu" w:hAnsi="Ubuntu" w:cstheme="minorHAnsi"/>
                <w:sz w:val="20"/>
                <w:szCs w:val="20"/>
              </w:rPr>
              <w:t>Claire Birchall</w:t>
            </w:r>
            <w:r w:rsidRPr="00A62233">
              <w:rPr>
                <w:rFonts w:ascii="Ubuntu" w:hAnsi="Ubuntu" w:cstheme="minorHAnsi"/>
                <w:sz w:val="20"/>
                <w:szCs w:val="20"/>
              </w:rPr>
              <w:t>,</w:t>
            </w:r>
            <w:r w:rsidR="00B0517E" w:rsidRPr="00A62233">
              <w:rPr>
                <w:rFonts w:ascii="Ubuntu" w:hAnsi="Ubuntu" w:cstheme="minorHAnsi"/>
                <w:sz w:val="20"/>
                <w:szCs w:val="20"/>
              </w:rPr>
              <w:t xml:space="preserve"> </w:t>
            </w:r>
            <w:r w:rsidRPr="00A62233">
              <w:rPr>
                <w:rFonts w:ascii="Ubuntu" w:hAnsi="Ubuntu" w:cstheme="minorHAnsi"/>
                <w:sz w:val="20"/>
                <w:szCs w:val="20"/>
              </w:rPr>
              <w:t>Exec</w:t>
            </w:r>
            <w:r w:rsidR="00EF34CB">
              <w:rPr>
                <w:rFonts w:ascii="Ubuntu" w:hAnsi="Ubuntu" w:cstheme="minorHAnsi"/>
                <w:sz w:val="20"/>
                <w:szCs w:val="20"/>
              </w:rPr>
              <w:t>utive Director of Quality and Nursing</w:t>
            </w:r>
          </w:p>
          <w:p w14:paraId="04A2664F" w14:textId="26793447" w:rsidR="00D37924" w:rsidRPr="001027F3" w:rsidRDefault="00D37924" w:rsidP="008B1479">
            <w:pPr>
              <w:rPr>
                <w:rFonts w:ascii="Ubuntu" w:hAnsi="Ubuntu" w:cstheme="minorHAnsi"/>
                <w:sz w:val="20"/>
                <w:szCs w:val="20"/>
              </w:rPr>
            </w:pPr>
            <w:r w:rsidRPr="00A62233">
              <w:rPr>
                <w:rFonts w:ascii="Ubuntu" w:hAnsi="Ubuntu" w:cstheme="minorHAnsi"/>
                <w:sz w:val="20"/>
                <w:szCs w:val="20"/>
              </w:rPr>
              <w:t>Huw George, Deputy Chief Executive and Executive Director of Operations and Finance</w:t>
            </w:r>
          </w:p>
        </w:tc>
      </w:tr>
      <w:tr w:rsidR="00D37924" w:rsidRPr="00A62233" w14:paraId="33B791E6" w14:textId="77777777" w:rsidTr="24C34CE1">
        <w:tc>
          <w:tcPr>
            <w:tcW w:w="1065" w:type="pct"/>
            <w:gridSpan w:val="6"/>
            <w:tcBorders>
              <w:bottom w:val="single" w:sz="4" w:space="0" w:color="auto"/>
            </w:tcBorders>
            <w:shd w:val="clear" w:color="auto" w:fill="9CC2E5" w:themeFill="accent1" w:themeFillTint="99"/>
          </w:tcPr>
          <w:p w14:paraId="37EE232E" w14:textId="77777777" w:rsidR="00D37924" w:rsidRPr="00A62233" w:rsidRDefault="00D37924" w:rsidP="008B1479">
            <w:pPr>
              <w:spacing w:after="50"/>
              <w:rPr>
                <w:rFonts w:ascii="Ubuntu" w:hAnsi="Ubuntu"/>
                <w:b/>
                <w:sz w:val="20"/>
                <w:szCs w:val="20"/>
              </w:rPr>
            </w:pPr>
            <w:r w:rsidRPr="00A62233">
              <w:rPr>
                <w:rFonts w:ascii="Ubuntu" w:hAnsi="Ubuntu"/>
                <w:b/>
                <w:sz w:val="20"/>
                <w:szCs w:val="20"/>
              </w:rPr>
              <w:t>Assurance Group</w:t>
            </w:r>
          </w:p>
        </w:tc>
        <w:tc>
          <w:tcPr>
            <w:tcW w:w="3935" w:type="pct"/>
            <w:gridSpan w:val="11"/>
            <w:tcBorders>
              <w:bottom w:val="single" w:sz="4" w:space="0" w:color="auto"/>
              <w:right w:val="single" w:sz="4" w:space="0" w:color="auto"/>
            </w:tcBorders>
          </w:tcPr>
          <w:p w14:paraId="45C8642B" w14:textId="2A2D70A5" w:rsidR="00D37924" w:rsidRPr="00A62233" w:rsidRDefault="000F1B74" w:rsidP="00D37924">
            <w:pPr>
              <w:tabs>
                <w:tab w:val="left" w:pos="1762"/>
              </w:tabs>
              <w:spacing w:after="50"/>
              <w:rPr>
                <w:rFonts w:ascii="Ubuntu" w:hAnsi="Ubuntu"/>
                <w:sz w:val="20"/>
                <w:szCs w:val="20"/>
              </w:rPr>
            </w:pPr>
            <w:r w:rsidRPr="000F1B74">
              <w:rPr>
                <w:rFonts w:ascii="Ubuntu" w:hAnsi="Ubuntu"/>
                <w:sz w:val="20"/>
                <w:szCs w:val="20"/>
              </w:rPr>
              <w:t>Knowledge Research and Information Committee (remitted from QSIC Dec 2023)</w:t>
            </w:r>
          </w:p>
        </w:tc>
      </w:tr>
      <w:tr w:rsidR="00D37924" w:rsidRPr="00A62233" w14:paraId="6EA4D434" w14:textId="77777777" w:rsidTr="24C34CE1">
        <w:tc>
          <w:tcPr>
            <w:tcW w:w="3331" w:type="pct"/>
            <w:gridSpan w:val="15"/>
            <w:tcBorders>
              <w:top w:val="single" w:sz="4" w:space="0" w:color="auto"/>
              <w:left w:val="nil"/>
              <w:bottom w:val="single" w:sz="4" w:space="0" w:color="auto"/>
              <w:right w:val="nil"/>
            </w:tcBorders>
          </w:tcPr>
          <w:p w14:paraId="2464FAF3" w14:textId="6B377199" w:rsidR="00D37924" w:rsidRPr="00A62233" w:rsidRDefault="00D37924" w:rsidP="008B1479">
            <w:pPr>
              <w:spacing w:after="50"/>
              <w:rPr>
                <w:rFonts w:ascii="Ubuntu" w:hAnsi="Ubuntu"/>
                <w:sz w:val="20"/>
                <w:szCs w:val="20"/>
              </w:rPr>
            </w:pPr>
          </w:p>
        </w:tc>
        <w:tc>
          <w:tcPr>
            <w:tcW w:w="1669" w:type="pct"/>
            <w:gridSpan w:val="2"/>
            <w:tcBorders>
              <w:top w:val="single" w:sz="4" w:space="0" w:color="auto"/>
              <w:left w:val="nil"/>
              <w:bottom w:val="nil"/>
              <w:right w:val="nil"/>
            </w:tcBorders>
          </w:tcPr>
          <w:p w14:paraId="50FC0050" w14:textId="490DE9A0" w:rsidR="00D37924" w:rsidRPr="00A62233" w:rsidRDefault="00D37924" w:rsidP="008B1479">
            <w:pPr>
              <w:spacing w:after="50"/>
              <w:rPr>
                <w:rFonts w:ascii="Ubuntu" w:hAnsi="Ubuntu"/>
                <w:sz w:val="20"/>
                <w:szCs w:val="20"/>
              </w:rPr>
            </w:pPr>
          </w:p>
        </w:tc>
      </w:tr>
      <w:tr w:rsidR="00D37924" w:rsidRPr="00A62233" w14:paraId="44F95E8E" w14:textId="77777777" w:rsidTr="24C34CE1">
        <w:tc>
          <w:tcPr>
            <w:tcW w:w="3331" w:type="pct"/>
            <w:gridSpan w:val="15"/>
            <w:tcBorders>
              <w:top w:val="single" w:sz="4" w:space="0" w:color="auto"/>
              <w:right w:val="single" w:sz="4" w:space="0" w:color="auto"/>
            </w:tcBorders>
            <w:shd w:val="clear" w:color="auto" w:fill="9CC2E5" w:themeFill="accent1" w:themeFillTint="99"/>
          </w:tcPr>
          <w:p w14:paraId="446DB23F" w14:textId="77777777" w:rsidR="00D37924" w:rsidRPr="00A62233" w:rsidRDefault="00D37924" w:rsidP="008B1479">
            <w:pPr>
              <w:spacing w:after="50"/>
              <w:jc w:val="center"/>
              <w:rPr>
                <w:rFonts w:ascii="Ubuntu" w:hAnsi="Ubuntu"/>
                <w:b/>
                <w:sz w:val="20"/>
                <w:szCs w:val="20"/>
              </w:rPr>
            </w:pPr>
            <w:r w:rsidRPr="00A62233">
              <w:rPr>
                <w:rFonts w:ascii="Ubuntu" w:hAnsi="Ubuntu"/>
                <w:b/>
                <w:sz w:val="20"/>
                <w:szCs w:val="20"/>
              </w:rPr>
              <w:t>Inherent Risk</w:t>
            </w:r>
          </w:p>
        </w:tc>
        <w:tc>
          <w:tcPr>
            <w:tcW w:w="1669" w:type="pct"/>
            <w:gridSpan w:val="2"/>
            <w:tcBorders>
              <w:top w:val="nil"/>
              <w:left w:val="single" w:sz="4" w:space="0" w:color="auto"/>
              <w:bottom w:val="nil"/>
              <w:right w:val="nil"/>
            </w:tcBorders>
            <w:shd w:val="clear" w:color="auto" w:fill="auto"/>
          </w:tcPr>
          <w:p w14:paraId="3F5BEF55" w14:textId="35C88075" w:rsidR="00D37924" w:rsidRPr="00A62233" w:rsidRDefault="00D37924" w:rsidP="008B1479">
            <w:pPr>
              <w:spacing w:after="50"/>
              <w:jc w:val="center"/>
              <w:rPr>
                <w:rFonts w:ascii="Ubuntu" w:hAnsi="Ubuntu"/>
                <w:b/>
                <w:sz w:val="20"/>
                <w:szCs w:val="20"/>
              </w:rPr>
            </w:pPr>
          </w:p>
        </w:tc>
      </w:tr>
      <w:tr w:rsidR="00171F7E" w:rsidRPr="00A62233" w14:paraId="50ECEB48" w14:textId="77777777" w:rsidTr="24C34CE1">
        <w:tc>
          <w:tcPr>
            <w:tcW w:w="542" w:type="pct"/>
            <w:gridSpan w:val="3"/>
            <w:tcBorders>
              <w:bottom w:val="single" w:sz="4" w:space="0" w:color="auto"/>
            </w:tcBorders>
            <w:shd w:val="clear" w:color="auto" w:fill="9CC2E5" w:themeFill="accent1" w:themeFillTint="99"/>
          </w:tcPr>
          <w:p w14:paraId="2DAD3CC9" w14:textId="77777777" w:rsidR="00D37924" w:rsidRPr="00A62233" w:rsidRDefault="00D37924" w:rsidP="008B1479">
            <w:pPr>
              <w:spacing w:after="50"/>
              <w:rPr>
                <w:rFonts w:ascii="Ubuntu" w:hAnsi="Ubuntu"/>
                <w:b/>
                <w:sz w:val="20"/>
                <w:szCs w:val="20"/>
              </w:rPr>
            </w:pPr>
            <w:r w:rsidRPr="00A62233">
              <w:rPr>
                <w:rFonts w:ascii="Ubuntu" w:hAnsi="Ubuntu"/>
                <w:b/>
                <w:sz w:val="20"/>
                <w:szCs w:val="20"/>
              </w:rPr>
              <w:t>Date</w:t>
            </w:r>
          </w:p>
        </w:tc>
        <w:tc>
          <w:tcPr>
            <w:tcW w:w="773" w:type="pct"/>
            <w:gridSpan w:val="4"/>
            <w:tcBorders>
              <w:bottom w:val="single" w:sz="4" w:space="0" w:color="auto"/>
            </w:tcBorders>
          </w:tcPr>
          <w:p w14:paraId="6A01C4A2" w14:textId="77777777" w:rsidR="00D37924" w:rsidRPr="00A62233" w:rsidRDefault="00D37924" w:rsidP="008B1479">
            <w:pPr>
              <w:spacing w:after="50"/>
              <w:rPr>
                <w:rFonts w:ascii="Ubuntu" w:hAnsi="Ubuntu"/>
                <w:sz w:val="20"/>
                <w:szCs w:val="20"/>
              </w:rPr>
            </w:pPr>
            <w:r w:rsidRPr="00A62233">
              <w:rPr>
                <w:rFonts w:ascii="Ubuntu" w:hAnsi="Ubuntu" w:cstheme="minorHAnsi"/>
                <w:sz w:val="20"/>
                <w:szCs w:val="20"/>
              </w:rPr>
              <w:t>11/05/23</w:t>
            </w:r>
          </w:p>
        </w:tc>
        <w:tc>
          <w:tcPr>
            <w:tcW w:w="605" w:type="pct"/>
            <w:gridSpan w:val="3"/>
            <w:tcBorders>
              <w:bottom w:val="single" w:sz="4" w:space="0" w:color="auto"/>
            </w:tcBorders>
            <w:shd w:val="clear" w:color="auto" w:fill="9CC2E5" w:themeFill="accent1" w:themeFillTint="99"/>
          </w:tcPr>
          <w:p w14:paraId="60E15DFB" w14:textId="77777777" w:rsidR="00D37924" w:rsidRPr="00A62233" w:rsidRDefault="00D37924" w:rsidP="008B1479">
            <w:pPr>
              <w:spacing w:after="50"/>
              <w:rPr>
                <w:rFonts w:ascii="Ubuntu" w:hAnsi="Ubuntu"/>
                <w:b/>
                <w:sz w:val="20"/>
                <w:szCs w:val="20"/>
              </w:rPr>
            </w:pPr>
            <w:r w:rsidRPr="00A62233">
              <w:rPr>
                <w:rFonts w:ascii="Ubuntu" w:hAnsi="Ubuntu"/>
                <w:b/>
                <w:sz w:val="20"/>
                <w:szCs w:val="20"/>
              </w:rPr>
              <w:t>Likelihood:</w:t>
            </w:r>
          </w:p>
        </w:tc>
        <w:tc>
          <w:tcPr>
            <w:tcW w:w="133" w:type="pct"/>
            <w:tcBorders>
              <w:bottom w:val="single" w:sz="4" w:space="0" w:color="auto"/>
            </w:tcBorders>
            <w:shd w:val="clear" w:color="auto" w:fill="auto"/>
          </w:tcPr>
          <w:p w14:paraId="40DF4BF0" w14:textId="02B0841A" w:rsidR="00D37924" w:rsidRPr="00A62233" w:rsidRDefault="007D1854" w:rsidP="008B1479">
            <w:pPr>
              <w:spacing w:after="50"/>
              <w:rPr>
                <w:rFonts w:ascii="Ubuntu" w:hAnsi="Ubuntu"/>
                <w:sz w:val="20"/>
                <w:szCs w:val="20"/>
              </w:rPr>
            </w:pPr>
            <w:r w:rsidRPr="00A62233">
              <w:rPr>
                <w:rFonts w:ascii="Ubuntu" w:hAnsi="Ubuntu" w:cstheme="minorHAnsi"/>
                <w:b/>
                <w:sz w:val="20"/>
                <w:szCs w:val="20"/>
              </w:rPr>
              <w:t>4</w:t>
            </w:r>
          </w:p>
        </w:tc>
        <w:tc>
          <w:tcPr>
            <w:tcW w:w="513" w:type="pct"/>
            <w:tcBorders>
              <w:bottom w:val="single" w:sz="4" w:space="0" w:color="auto"/>
            </w:tcBorders>
            <w:shd w:val="clear" w:color="auto" w:fill="9CC2E5" w:themeFill="accent1" w:themeFillTint="99"/>
          </w:tcPr>
          <w:p w14:paraId="5171034A" w14:textId="77777777" w:rsidR="00D37924" w:rsidRPr="00A62233" w:rsidRDefault="00D37924" w:rsidP="008B1479">
            <w:pPr>
              <w:spacing w:after="50"/>
              <w:rPr>
                <w:rFonts w:ascii="Ubuntu" w:hAnsi="Ubuntu"/>
                <w:b/>
                <w:sz w:val="20"/>
                <w:szCs w:val="20"/>
              </w:rPr>
            </w:pPr>
            <w:r w:rsidRPr="00A62233">
              <w:rPr>
                <w:rFonts w:ascii="Ubuntu" w:hAnsi="Ubuntu"/>
                <w:b/>
                <w:sz w:val="20"/>
                <w:szCs w:val="20"/>
                <w:shd w:val="clear" w:color="auto" w:fill="9CC2E5" w:themeFill="accent1" w:themeFillTint="99"/>
              </w:rPr>
              <w:t>Impact</w:t>
            </w:r>
            <w:r w:rsidRPr="00A62233">
              <w:rPr>
                <w:rFonts w:ascii="Ubuntu" w:hAnsi="Ubuntu"/>
                <w:b/>
                <w:sz w:val="20"/>
                <w:szCs w:val="20"/>
              </w:rPr>
              <w:t>:</w:t>
            </w:r>
          </w:p>
        </w:tc>
        <w:tc>
          <w:tcPr>
            <w:tcW w:w="201" w:type="pct"/>
            <w:tcBorders>
              <w:bottom w:val="single" w:sz="4" w:space="0" w:color="auto"/>
            </w:tcBorders>
            <w:shd w:val="clear" w:color="auto" w:fill="auto"/>
          </w:tcPr>
          <w:p w14:paraId="77980432" w14:textId="19D47C29" w:rsidR="00D37924" w:rsidRPr="00A62233" w:rsidRDefault="007D1854" w:rsidP="008B1479">
            <w:pPr>
              <w:spacing w:after="50"/>
              <w:rPr>
                <w:rFonts w:ascii="Ubuntu" w:hAnsi="Ubuntu"/>
                <w:sz w:val="20"/>
                <w:szCs w:val="20"/>
              </w:rPr>
            </w:pPr>
            <w:r w:rsidRPr="00A62233">
              <w:rPr>
                <w:rFonts w:ascii="Ubuntu" w:hAnsi="Ubuntu" w:cstheme="minorHAnsi"/>
                <w:b/>
                <w:sz w:val="20"/>
                <w:szCs w:val="20"/>
              </w:rPr>
              <w:t>4</w:t>
            </w:r>
          </w:p>
        </w:tc>
        <w:tc>
          <w:tcPr>
            <w:tcW w:w="351" w:type="pct"/>
            <w:tcBorders>
              <w:bottom w:val="single" w:sz="4" w:space="0" w:color="auto"/>
            </w:tcBorders>
            <w:shd w:val="clear" w:color="auto" w:fill="9CC2E5" w:themeFill="accent1" w:themeFillTint="99"/>
          </w:tcPr>
          <w:p w14:paraId="1DE5FBF6" w14:textId="77777777" w:rsidR="00D37924" w:rsidRPr="00A62233" w:rsidRDefault="00D37924" w:rsidP="008B1479">
            <w:pPr>
              <w:spacing w:after="50"/>
              <w:rPr>
                <w:rFonts w:ascii="Ubuntu" w:hAnsi="Ubuntu"/>
                <w:b/>
                <w:sz w:val="20"/>
                <w:szCs w:val="20"/>
              </w:rPr>
            </w:pPr>
            <w:r w:rsidRPr="00A62233">
              <w:rPr>
                <w:rFonts w:ascii="Ubuntu" w:hAnsi="Ubuntu"/>
                <w:b/>
                <w:sz w:val="20"/>
                <w:szCs w:val="20"/>
              </w:rPr>
              <w:t>Score:</w:t>
            </w:r>
          </w:p>
        </w:tc>
        <w:tc>
          <w:tcPr>
            <w:tcW w:w="213" w:type="pct"/>
            <w:tcBorders>
              <w:bottom w:val="single" w:sz="4" w:space="0" w:color="auto"/>
              <w:right w:val="single" w:sz="4" w:space="0" w:color="auto"/>
            </w:tcBorders>
            <w:shd w:val="clear" w:color="auto" w:fill="auto"/>
          </w:tcPr>
          <w:p w14:paraId="1AFFC158" w14:textId="3E36A9E5" w:rsidR="00D37924" w:rsidRPr="00A62233" w:rsidRDefault="007D1854" w:rsidP="008B1479">
            <w:pPr>
              <w:spacing w:after="50"/>
              <w:rPr>
                <w:rFonts w:ascii="Ubuntu" w:hAnsi="Ubuntu"/>
                <w:b/>
                <w:sz w:val="20"/>
                <w:szCs w:val="20"/>
              </w:rPr>
            </w:pPr>
            <w:r w:rsidRPr="00A62233">
              <w:rPr>
                <w:rFonts w:ascii="Ubuntu" w:hAnsi="Ubuntu"/>
                <w:b/>
                <w:sz w:val="20"/>
                <w:szCs w:val="20"/>
              </w:rPr>
              <w:t>16</w:t>
            </w:r>
          </w:p>
        </w:tc>
        <w:tc>
          <w:tcPr>
            <w:tcW w:w="1669" w:type="pct"/>
            <w:gridSpan w:val="2"/>
            <w:tcBorders>
              <w:top w:val="nil"/>
              <w:left w:val="single" w:sz="4" w:space="0" w:color="auto"/>
              <w:bottom w:val="nil"/>
              <w:right w:val="nil"/>
            </w:tcBorders>
            <w:shd w:val="clear" w:color="auto" w:fill="FFFFFF" w:themeFill="background1"/>
          </w:tcPr>
          <w:p w14:paraId="60A9108D" w14:textId="67F4E078" w:rsidR="00D37924" w:rsidRPr="00A62233" w:rsidRDefault="00D37924" w:rsidP="008B1479">
            <w:pPr>
              <w:spacing w:after="50"/>
              <w:rPr>
                <w:rFonts w:ascii="Ubuntu" w:hAnsi="Ubuntu"/>
                <w:sz w:val="20"/>
                <w:szCs w:val="20"/>
              </w:rPr>
            </w:pPr>
          </w:p>
        </w:tc>
      </w:tr>
      <w:tr w:rsidR="00D37924" w:rsidRPr="00A62233" w14:paraId="0383476F" w14:textId="77777777" w:rsidTr="24C34CE1">
        <w:tc>
          <w:tcPr>
            <w:tcW w:w="3331" w:type="pct"/>
            <w:gridSpan w:val="15"/>
            <w:tcBorders>
              <w:top w:val="single" w:sz="4" w:space="0" w:color="auto"/>
              <w:left w:val="nil"/>
              <w:bottom w:val="single" w:sz="4" w:space="0" w:color="auto"/>
              <w:right w:val="nil"/>
            </w:tcBorders>
          </w:tcPr>
          <w:p w14:paraId="2C0AFEE0" w14:textId="38543EE0" w:rsidR="00D37924" w:rsidRPr="00A62233" w:rsidRDefault="00D37924" w:rsidP="008B1479">
            <w:pPr>
              <w:spacing w:after="50"/>
              <w:rPr>
                <w:rFonts w:ascii="Ubuntu" w:hAnsi="Ubuntu"/>
                <w:sz w:val="20"/>
                <w:szCs w:val="20"/>
              </w:rPr>
            </w:pPr>
          </w:p>
        </w:tc>
        <w:tc>
          <w:tcPr>
            <w:tcW w:w="620" w:type="pct"/>
            <w:tcBorders>
              <w:top w:val="nil"/>
              <w:left w:val="nil"/>
              <w:bottom w:val="nil"/>
              <w:right w:val="nil"/>
            </w:tcBorders>
          </w:tcPr>
          <w:p w14:paraId="3CE0A96C" w14:textId="12FCE4B4" w:rsidR="00D37924" w:rsidRPr="00A62233" w:rsidRDefault="00D37924" w:rsidP="008B1479">
            <w:pPr>
              <w:spacing w:after="50"/>
              <w:rPr>
                <w:rFonts w:ascii="Ubuntu" w:hAnsi="Ubuntu"/>
                <w:sz w:val="20"/>
                <w:szCs w:val="20"/>
              </w:rPr>
            </w:pPr>
          </w:p>
        </w:tc>
        <w:tc>
          <w:tcPr>
            <w:tcW w:w="1049" w:type="pct"/>
            <w:tcBorders>
              <w:top w:val="nil"/>
              <w:left w:val="nil"/>
              <w:bottom w:val="nil"/>
              <w:right w:val="nil"/>
            </w:tcBorders>
          </w:tcPr>
          <w:p w14:paraId="11D06A1B" w14:textId="0ADE9241" w:rsidR="00D37924" w:rsidRPr="00A62233" w:rsidRDefault="00D37924" w:rsidP="008B1479">
            <w:pPr>
              <w:spacing w:after="50"/>
              <w:rPr>
                <w:rFonts w:ascii="Ubuntu" w:hAnsi="Ubuntu"/>
                <w:sz w:val="20"/>
                <w:szCs w:val="20"/>
              </w:rPr>
            </w:pPr>
          </w:p>
        </w:tc>
      </w:tr>
      <w:tr w:rsidR="00867E24" w:rsidRPr="00A62233" w14:paraId="1B362FA9" w14:textId="77777777" w:rsidTr="24C34CE1">
        <w:tc>
          <w:tcPr>
            <w:tcW w:w="2053" w:type="pct"/>
            <w:gridSpan w:val="11"/>
            <w:tcBorders>
              <w:top w:val="single" w:sz="4" w:space="0" w:color="auto"/>
            </w:tcBorders>
            <w:shd w:val="clear" w:color="auto" w:fill="9CC2E5" w:themeFill="accent1" w:themeFillTint="99"/>
          </w:tcPr>
          <w:p w14:paraId="5E581496" w14:textId="77777777" w:rsidR="00867E24" w:rsidRPr="00A62233" w:rsidRDefault="00867E24" w:rsidP="008B1479">
            <w:pPr>
              <w:spacing w:after="50"/>
              <w:jc w:val="center"/>
              <w:rPr>
                <w:rFonts w:ascii="Ubuntu" w:hAnsi="Ubuntu"/>
                <w:b/>
                <w:sz w:val="20"/>
                <w:szCs w:val="20"/>
              </w:rPr>
            </w:pPr>
            <w:r w:rsidRPr="00A62233">
              <w:rPr>
                <w:rFonts w:ascii="Ubuntu" w:hAnsi="Ubuntu"/>
                <w:b/>
                <w:sz w:val="20"/>
                <w:szCs w:val="20"/>
              </w:rPr>
              <w:t>Risk Score</w:t>
            </w:r>
          </w:p>
        </w:tc>
        <w:tc>
          <w:tcPr>
            <w:tcW w:w="1898" w:type="pct"/>
            <w:gridSpan w:val="5"/>
            <w:tcBorders>
              <w:top w:val="single" w:sz="4" w:space="0" w:color="auto"/>
              <w:right w:val="single" w:sz="4" w:space="0" w:color="auto"/>
            </w:tcBorders>
            <w:shd w:val="clear" w:color="auto" w:fill="9CC2E5" w:themeFill="accent1" w:themeFillTint="99"/>
          </w:tcPr>
          <w:p w14:paraId="3C5B3AA7" w14:textId="7498871A" w:rsidR="00867E24" w:rsidRPr="00A62233" w:rsidRDefault="00867E24" w:rsidP="008B1479">
            <w:pPr>
              <w:spacing w:after="50"/>
              <w:jc w:val="center"/>
              <w:rPr>
                <w:rFonts w:ascii="Ubuntu" w:hAnsi="Ubuntu"/>
                <w:b/>
                <w:sz w:val="20"/>
                <w:szCs w:val="20"/>
              </w:rPr>
            </w:pPr>
            <w:r w:rsidRPr="00A62233">
              <w:rPr>
                <w:rFonts w:ascii="Ubuntu" w:hAnsi="Ubuntu"/>
                <w:b/>
                <w:sz w:val="20"/>
                <w:szCs w:val="20"/>
              </w:rPr>
              <w:t>Risk Decision</w:t>
            </w:r>
          </w:p>
        </w:tc>
        <w:tc>
          <w:tcPr>
            <w:tcW w:w="1049" w:type="pct"/>
            <w:tcBorders>
              <w:top w:val="nil"/>
              <w:left w:val="single" w:sz="4" w:space="0" w:color="auto"/>
              <w:bottom w:val="nil"/>
              <w:right w:val="nil"/>
            </w:tcBorders>
            <w:shd w:val="clear" w:color="auto" w:fill="9CC2E5" w:themeFill="accent1" w:themeFillTint="99"/>
          </w:tcPr>
          <w:p w14:paraId="12E5F6B5" w14:textId="705580B5" w:rsidR="00867E24" w:rsidRPr="00A62233" w:rsidRDefault="00507382" w:rsidP="008B1479">
            <w:pPr>
              <w:spacing w:after="50"/>
              <w:jc w:val="center"/>
              <w:rPr>
                <w:rFonts w:ascii="Ubuntu" w:hAnsi="Ubuntu"/>
                <w:b/>
                <w:sz w:val="20"/>
                <w:szCs w:val="20"/>
              </w:rPr>
            </w:pPr>
            <w:r>
              <w:rPr>
                <w:rFonts w:ascii="Ubuntu" w:hAnsi="Ubuntu"/>
                <w:b/>
                <w:sz w:val="20"/>
                <w:szCs w:val="20"/>
              </w:rPr>
              <w:t>Trend</w:t>
            </w:r>
          </w:p>
        </w:tc>
      </w:tr>
      <w:tr w:rsidR="00867E24" w:rsidRPr="00A62233" w14:paraId="5B1103C3" w14:textId="77777777" w:rsidTr="24C34CE1">
        <w:tc>
          <w:tcPr>
            <w:tcW w:w="1017" w:type="pct"/>
            <w:gridSpan w:val="5"/>
            <w:shd w:val="clear" w:color="auto" w:fill="DEEAF6" w:themeFill="accent1" w:themeFillTint="33"/>
          </w:tcPr>
          <w:p w14:paraId="08CF18D3" w14:textId="77777777" w:rsidR="00867E24" w:rsidRPr="00A62233" w:rsidRDefault="00867E24" w:rsidP="008B1479">
            <w:pPr>
              <w:spacing w:after="50"/>
              <w:jc w:val="center"/>
              <w:rPr>
                <w:rFonts w:ascii="Ubuntu" w:hAnsi="Ubuntu"/>
                <w:b/>
                <w:sz w:val="20"/>
                <w:szCs w:val="20"/>
              </w:rPr>
            </w:pPr>
            <w:r w:rsidRPr="00A62233">
              <w:rPr>
                <w:rFonts w:ascii="Ubuntu" w:hAnsi="Ubuntu"/>
                <w:b/>
                <w:sz w:val="20"/>
                <w:szCs w:val="20"/>
              </w:rPr>
              <w:t>Current Risk</w:t>
            </w:r>
          </w:p>
        </w:tc>
        <w:tc>
          <w:tcPr>
            <w:tcW w:w="1036" w:type="pct"/>
            <w:gridSpan w:val="6"/>
            <w:shd w:val="clear" w:color="auto" w:fill="DEEAF6" w:themeFill="accent1" w:themeFillTint="33"/>
          </w:tcPr>
          <w:p w14:paraId="0BF8137F" w14:textId="77777777" w:rsidR="00867E24" w:rsidRPr="00A62233" w:rsidRDefault="00867E24" w:rsidP="008B1479">
            <w:pPr>
              <w:spacing w:after="50"/>
              <w:jc w:val="center"/>
              <w:rPr>
                <w:rFonts w:ascii="Ubuntu" w:hAnsi="Ubuntu"/>
                <w:b/>
                <w:sz w:val="20"/>
                <w:szCs w:val="20"/>
              </w:rPr>
            </w:pPr>
            <w:r w:rsidRPr="00A62233">
              <w:rPr>
                <w:rFonts w:ascii="Ubuntu" w:hAnsi="Ubuntu"/>
                <w:b/>
                <w:sz w:val="20"/>
                <w:szCs w:val="20"/>
              </w:rPr>
              <w:t>Target Risk</w:t>
            </w:r>
          </w:p>
        </w:tc>
        <w:tc>
          <w:tcPr>
            <w:tcW w:w="1898" w:type="pct"/>
            <w:gridSpan w:val="5"/>
            <w:vMerge w:val="restart"/>
            <w:tcBorders>
              <w:right w:val="single" w:sz="4" w:space="0" w:color="auto"/>
            </w:tcBorders>
          </w:tcPr>
          <w:p w14:paraId="670F921D" w14:textId="6993C428" w:rsidR="00867E24" w:rsidRPr="00A62233" w:rsidRDefault="00867E24" w:rsidP="007D1854">
            <w:pPr>
              <w:spacing w:after="50"/>
              <w:jc w:val="center"/>
              <w:rPr>
                <w:rFonts w:ascii="Ubuntu" w:hAnsi="Ubuntu"/>
                <w:b/>
                <w:sz w:val="20"/>
                <w:szCs w:val="20"/>
              </w:rPr>
            </w:pPr>
            <w:r w:rsidRPr="00A62233">
              <w:rPr>
                <w:rFonts w:ascii="Ubuntu" w:hAnsi="Ubuntu"/>
                <w:b/>
                <w:sz w:val="20"/>
                <w:szCs w:val="20"/>
              </w:rPr>
              <w:t>Treat</w:t>
            </w:r>
          </w:p>
        </w:tc>
        <w:tc>
          <w:tcPr>
            <w:tcW w:w="1049" w:type="pct"/>
            <w:vMerge w:val="restart"/>
            <w:tcBorders>
              <w:top w:val="nil"/>
              <w:left w:val="single" w:sz="4" w:space="0" w:color="auto"/>
              <w:bottom w:val="nil"/>
              <w:right w:val="nil"/>
            </w:tcBorders>
            <w:shd w:val="clear" w:color="auto" w:fill="auto"/>
          </w:tcPr>
          <w:p w14:paraId="5B655F97" w14:textId="557D7B55" w:rsidR="00867E24" w:rsidRPr="00A62233" w:rsidRDefault="00B268E8" w:rsidP="008B1479">
            <w:pPr>
              <w:spacing w:after="50"/>
              <w:rPr>
                <w:rFonts w:ascii="Ubuntu" w:hAnsi="Ubuntu"/>
                <w:sz w:val="20"/>
                <w:szCs w:val="20"/>
              </w:rPr>
            </w:pPr>
            <w:r>
              <w:rPr>
                <w:rFonts w:ascii="Ubuntu" w:hAnsi="Ubuntu"/>
                <w:noProof/>
                <w:sz w:val="20"/>
                <w:szCs w:val="20"/>
              </w:rPr>
              <mc:AlternateContent>
                <mc:Choice Requires="wps">
                  <w:drawing>
                    <wp:anchor distT="0" distB="0" distL="114300" distR="114300" simplePos="0" relativeHeight="251658241" behindDoc="0" locked="0" layoutInCell="1" allowOverlap="1" wp14:anchorId="49F1456B" wp14:editId="5144B29D">
                      <wp:simplePos x="0" y="0"/>
                      <wp:positionH relativeFrom="column">
                        <wp:posOffset>831519</wp:posOffset>
                      </wp:positionH>
                      <wp:positionV relativeFrom="paragraph">
                        <wp:posOffset>172223</wp:posOffset>
                      </wp:positionV>
                      <wp:extent cx="1001864" cy="254442"/>
                      <wp:effectExtent l="19050" t="19050" r="27305" b="31750"/>
                      <wp:wrapNone/>
                      <wp:docPr id="1702575299" name="Arrow: Left-Right 2"/>
                      <wp:cNvGraphicFramePr/>
                      <a:graphic xmlns:a="http://schemas.openxmlformats.org/drawingml/2006/main">
                        <a:graphicData uri="http://schemas.microsoft.com/office/word/2010/wordprocessingShape">
                          <wps:wsp>
                            <wps:cNvSpPr/>
                            <wps:spPr>
                              <a:xfrm>
                                <a:off x="0" y="0"/>
                                <a:ext cx="1001864" cy="254442"/>
                              </a:xfrm>
                              <a:prstGeom prst="lef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CC235B" id="Arrow: Left-Right 2" o:spid="_x0000_s1026" type="#_x0000_t69" style="position:absolute;margin-left:65.45pt;margin-top:13.55pt;width:78.9pt;height:20.05pt;z-index:25165824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" adj="2743" fillcolor="#ffc000" strokecolor="#091723 [484]" strokeweight="1pt"/>
                  </w:pict>
                </mc:Fallback>
              </mc:AlternateContent>
            </w:r>
          </w:p>
        </w:tc>
      </w:tr>
      <w:tr w:rsidR="00867E24" w:rsidRPr="00A62233" w14:paraId="7E69348C" w14:textId="77777777" w:rsidTr="24C34CE1">
        <w:tc>
          <w:tcPr>
            <w:tcW w:w="501" w:type="pct"/>
            <w:gridSpan w:val="2"/>
            <w:shd w:val="clear" w:color="auto" w:fill="DEEAF6" w:themeFill="accent1" w:themeFillTint="33"/>
          </w:tcPr>
          <w:p w14:paraId="36CA3CDD" w14:textId="77777777" w:rsidR="00867E24" w:rsidRPr="00A62233" w:rsidRDefault="00867E24" w:rsidP="008B1479">
            <w:pPr>
              <w:spacing w:after="50"/>
              <w:rPr>
                <w:rFonts w:ascii="Ubuntu" w:hAnsi="Ubuntu"/>
                <w:b/>
                <w:sz w:val="20"/>
                <w:szCs w:val="20"/>
              </w:rPr>
            </w:pPr>
            <w:r w:rsidRPr="00A62233">
              <w:rPr>
                <w:rFonts w:ascii="Ubuntu" w:hAnsi="Ubuntu"/>
                <w:b/>
                <w:sz w:val="20"/>
                <w:szCs w:val="20"/>
              </w:rPr>
              <w:t>Likelihood</w:t>
            </w:r>
          </w:p>
        </w:tc>
        <w:tc>
          <w:tcPr>
            <w:tcW w:w="363" w:type="pct"/>
            <w:gridSpan w:val="2"/>
            <w:shd w:val="clear" w:color="auto" w:fill="DEEAF6" w:themeFill="accent1" w:themeFillTint="33"/>
          </w:tcPr>
          <w:p w14:paraId="078DA8C7" w14:textId="77777777" w:rsidR="00867E24" w:rsidRPr="00A62233" w:rsidRDefault="00867E24" w:rsidP="008B1479">
            <w:pPr>
              <w:spacing w:after="50"/>
              <w:rPr>
                <w:rFonts w:ascii="Ubuntu" w:hAnsi="Ubuntu"/>
                <w:b/>
                <w:sz w:val="20"/>
                <w:szCs w:val="20"/>
              </w:rPr>
            </w:pPr>
            <w:r w:rsidRPr="00A62233">
              <w:rPr>
                <w:rFonts w:ascii="Ubuntu" w:hAnsi="Ubuntu"/>
                <w:b/>
                <w:sz w:val="20"/>
                <w:szCs w:val="20"/>
              </w:rPr>
              <w:t>Impact</w:t>
            </w:r>
          </w:p>
        </w:tc>
        <w:tc>
          <w:tcPr>
            <w:tcW w:w="153" w:type="pct"/>
            <w:vMerge w:val="restart"/>
            <w:shd w:val="clear" w:color="auto" w:fill="auto"/>
          </w:tcPr>
          <w:p w14:paraId="6090A080" w14:textId="0F1D97D1" w:rsidR="00867E24" w:rsidRPr="00A62233" w:rsidRDefault="00867E24" w:rsidP="008B1479">
            <w:pPr>
              <w:spacing w:after="50"/>
              <w:rPr>
                <w:rFonts w:ascii="Ubuntu" w:hAnsi="Ubuntu"/>
                <w:b/>
                <w:sz w:val="20"/>
                <w:szCs w:val="20"/>
              </w:rPr>
            </w:pPr>
          </w:p>
          <w:p w14:paraId="276A2FE9" w14:textId="0E3497E7" w:rsidR="00867E24" w:rsidRPr="00A62233" w:rsidRDefault="00867E24" w:rsidP="008B1479">
            <w:pPr>
              <w:spacing w:after="50"/>
              <w:rPr>
                <w:rFonts w:ascii="Ubuntu" w:hAnsi="Ubuntu"/>
                <w:sz w:val="20"/>
                <w:szCs w:val="20"/>
              </w:rPr>
            </w:pPr>
            <w:r w:rsidRPr="00A62233">
              <w:rPr>
                <w:rFonts w:ascii="Ubuntu" w:hAnsi="Ubuntu"/>
                <w:sz w:val="20"/>
                <w:szCs w:val="20"/>
              </w:rPr>
              <w:t>16</w:t>
            </w:r>
          </w:p>
        </w:tc>
        <w:tc>
          <w:tcPr>
            <w:tcW w:w="488" w:type="pct"/>
            <w:gridSpan w:val="3"/>
            <w:shd w:val="clear" w:color="auto" w:fill="DEEAF6" w:themeFill="accent1" w:themeFillTint="33"/>
          </w:tcPr>
          <w:p w14:paraId="2FBCB637" w14:textId="77777777" w:rsidR="00867E24" w:rsidRPr="00A62233" w:rsidRDefault="00867E24" w:rsidP="008B1479">
            <w:pPr>
              <w:spacing w:after="50"/>
              <w:rPr>
                <w:rFonts w:ascii="Ubuntu" w:hAnsi="Ubuntu"/>
                <w:b/>
                <w:sz w:val="20"/>
                <w:szCs w:val="20"/>
              </w:rPr>
            </w:pPr>
            <w:r w:rsidRPr="00A62233">
              <w:rPr>
                <w:rFonts w:ascii="Ubuntu" w:hAnsi="Ubuntu"/>
                <w:b/>
                <w:sz w:val="20"/>
                <w:szCs w:val="20"/>
              </w:rPr>
              <w:t>Likelihood</w:t>
            </w:r>
          </w:p>
        </w:tc>
        <w:tc>
          <w:tcPr>
            <w:tcW w:w="364" w:type="pct"/>
            <w:shd w:val="clear" w:color="auto" w:fill="DEEAF6" w:themeFill="accent1" w:themeFillTint="33"/>
          </w:tcPr>
          <w:p w14:paraId="75A73B23" w14:textId="77777777" w:rsidR="00867E24" w:rsidRPr="00A62233" w:rsidRDefault="00867E24" w:rsidP="008B1479">
            <w:pPr>
              <w:spacing w:after="50"/>
              <w:rPr>
                <w:rFonts w:ascii="Ubuntu" w:hAnsi="Ubuntu"/>
                <w:b/>
                <w:sz w:val="20"/>
                <w:szCs w:val="20"/>
              </w:rPr>
            </w:pPr>
            <w:r w:rsidRPr="00A62233">
              <w:rPr>
                <w:rFonts w:ascii="Ubuntu" w:hAnsi="Ubuntu"/>
                <w:b/>
                <w:sz w:val="20"/>
                <w:szCs w:val="20"/>
              </w:rPr>
              <w:t>Impact</w:t>
            </w:r>
          </w:p>
        </w:tc>
        <w:tc>
          <w:tcPr>
            <w:tcW w:w="184" w:type="pct"/>
            <w:gridSpan w:val="2"/>
            <w:vMerge w:val="restart"/>
            <w:shd w:val="clear" w:color="auto" w:fill="auto"/>
          </w:tcPr>
          <w:p w14:paraId="2B94A1C8" w14:textId="7D55DEF9" w:rsidR="00867E24" w:rsidRPr="00A62233" w:rsidRDefault="00867E24" w:rsidP="008B1479">
            <w:pPr>
              <w:spacing w:after="50"/>
              <w:rPr>
                <w:rFonts w:ascii="Ubuntu" w:hAnsi="Ubuntu"/>
                <w:sz w:val="20"/>
                <w:szCs w:val="20"/>
              </w:rPr>
            </w:pPr>
          </w:p>
          <w:p w14:paraId="000F3713" w14:textId="54592875" w:rsidR="00867E24" w:rsidRPr="00A62233" w:rsidRDefault="00867E24" w:rsidP="008B1479">
            <w:pPr>
              <w:spacing w:after="50"/>
              <w:rPr>
                <w:rFonts w:ascii="Ubuntu" w:hAnsi="Ubuntu"/>
                <w:sz w:val="20"/>
                <w:szCs w:val="20"/>
              </w:rPr>
            </w:pPr>
            <w:r w:rsidRPr="00A62233">
              <w:rPr>
                <w:rFonts w:ascii="Ubuntu" w:hAnsi="Ubuntu"/>
                <w:sz w:val="20"/>
                <w:szCs w:val="20"/>
              </w:rPr>
              <w:t>6</w:t>
            </w:r>
          </w:p>
        </w:tc>
        <w:tc>
          <w:tcPr>
            <w:tcW w:w="1898" w:type="pct"/>
            <w:gridSpan w:val="5"/>
            <w:vMerge/>
          </w:tcPr>
          <w:p w14:paraId="0CA0E23D" w14:textId="77777777" w:rsidR="00867E24" w:rsidRPr="00A62233" w:rsidRDefault="00867E24" w:rsidP="008B1479">
            <w:pPr>
              <w:spacing w:after="50"/>
              <w:rPr>
                <w:rFonts w:ascii="Ubuntu" w:hAnsi="Ubuntu"/>
                <w:sz w:val="20"/>
                <w:szCs w:val="20"/>
              </w:rPr>
            </w:pPr>
          </w:p>
        </w:tc>
        <w:tc>
          <w:tcPr>
            <w:tcW w:w="1049" w:type="pct"/>
            <w:vMerge/>
          </w:tcPr>
          <w:p w14:paraId="1313EC9E" w14:textId="77777777" w:rsidR="00867E24" w:rsidRPr="00A62233" w:rsidRDefault="00867E24" w:rsidP="008B1479">
            <w:pPr>
              <w:spacing w:after="50"/>
              <w:rPr>
                <w:rFonts w:ascii="Ubuntu" w:hAnsi="Ubuntu"/>
                <w:sz w:val="20"/>
                <w:szCs w:val="20"/>
              </w:rPr>
            </w:pPr>
          </w:p>
        </w:tc>
      </w:tr>
      <w:tr w:rsidR="00867E24" w:rsidRPr="00A62233" w14:paraId="5890BC73" w14:textId="77777777" w:rsidTr="24C34CE1">
        <w:tc>
          <w:tcPr>
            <w:tcW w:w="501" w:type="pct"/>
            <w:gridSpan w:val="2"/>
            <w:tcBorders>
              <w:bottom w:val="single" w:sz="4" w:space="0" w:color="auto"/>
            </w:tcBorders>
          </w:tcPr>
          <w:p w14:paraId="2511E62F" w14:textId="52208218" w:rsidR="00867E24" w:rsidRPr="00A62233" w:rsidRDefault="00867E24" w:rsidP="007D1854">
            <w:pPr>
              <w:spacing w:after="50"/>
              <w:jc w:val="center"/>
              <w:rPr>
                <w:rFonts w:ascii="Ubuntu" w:hAnsi="Ubuntu"/>
                <w:sz w:val="20"/>
                <w:szCs w:val="20"/>
              </w:rPr>
            </w:pPr>
            <w:r w:rsidRPr="00A62233">
              <w:rPr>
                <w:rFonts w:ascii="Ubuntu" w:hAnsi="Ubuntu"/>
                <w:sz w:val="20"/>
                <w:szCs w:val="20"/>
              </w:rPr>
              <w:t>4</w:t>
            </w:r>
          </w:p>
        </w:tc>
        <w:tc>
          <w:tcPr>
            <w:tcW w:w="363" w:type="pct"/>
            <w:gridSpan w:val="2"/>
            <w:tcBorders>
              <w:bottom w:val="single" w:sz="4" w:space="0" w:color="auto"/>
            </w:tcBorders>
          </w:tcPr>
          <w:p w14:paraId="3AB84E59" w14:textId="127C060C" w:rsidR="00867E24" w:rsidRPr="00A62233" w:rsidRDefault="00867E24" w:rsidP="007D1854">
            <w:pPr>
              <w:spacing w:after="50"/>
              <w:jc w:val="center"/>
              <w:rPr>
                <w:rFonts w:ascii="Ubuntu" w:hAnsi="Ubuntu"/>
                <w:sz w:val="20"/>
                <w:szCs w:val="20"/>
              </w:rPr>
            </w:pPr>
            <w:r w:rsidRPr="00A62233">
              <w:rPr>
                <w:rFonts w:ascii="Ubuntu" w:hAnsi="Ubuntu"/>
                <w:sz w:val="20"/>
                <w:szCs w:val="20"/>
              </w:rPr>
              <w:t>4</w:t>
            </w:r>
          </w:p>
        </w:tc>
        <w:tc>
          <w:tcPr>
            <w:tcW w:w="153" w:type="pct"/>
            <w:vMerge/>
          </w:tcPr>
          <w:p w14:paraId="4BA28BCA" w14:textId="77777777" w:rsidR="00867E24" w:rsidRPr="00A62233" w:rsidRDefault="00867E24" w:rsidP="008B1479">
            <w:pPr>
              <w:spacing w:after="50"/>
              <w:rPr>
                <w:rFonts w:ascii="Ubuntu" w:hAnsi="Ubuntu"/>
                <w:sz w:val="20"/>
                <w:szCs w:val="20"/>
              </w:rPr>
            </w:pPr>
          </w:p>
        </w:tc>
        <w:tc>
          <w:tcPr>
            <w:tcW w:w="488" w:type="pct"/>
            <w:gridSpan w:val="3"/>
            <w:tcBorders>
              <w:bottom w:val="single" w:sz="4" w:space="0" w:color="auto"/>
            </w:tcBorders>
          </w:tcPr>
          <w:p w14:paraId="35D9ADF5" w14:textId="6D0C7693" w:rsidR="00867E24" w:rsidRPr="00A62233" w:rsidRDefault="00867E24" w:rsidP="007D1854">
            <w:pPr>
              <w:spacing w:after="50"/>
              <w:jc w:val="center"/>
              <w:rPr>
                <w:rFonts w:ascii="Ubuntu" w:hAnsi="Ubuntu"/>
                <w:sz w:val="20"/>
                <w:szCs w:val="20"/>
              </w:rPr>
            </w:pPr>
            <w:r w:rsidRPr="00A62233">
              <w:rPr>
                <w:rFonts w:ascii="Ubuntu" w:hAnsi="Ubuntu"/>
                <w:sz w:val="20"/>
                <w:szCs w:val="20"/>
              </w:rPr>
              <w:t>3</w:t>
            </w:r>
          </w:p>
        </w:tc>
        <w:tc>
          <w:tcPr>
            <w:tcW w:w="364" w:type="pct"/>
            <w:tcBorders>
              <w:bottom w:val="single" w:sz="4" w:space="0" w:color="auto"/>
            </w:tcBorders>
          </w:tcPr>
          <w:p w14:paraId="7AF36738" w14:textId="75D3A4CF" w:rsidR="00867E24" w:rsidRPr="00A62233" w:rsidRDefault="00867E24" w:rsidP="007D1854">
            <w:pPr>
              <w:spacing w:after="50"/>
              <w:jc w:val="center"/>
              <w:rPr>
                <w:rFonts w:ascii="Ubuntu" w:hAnsi="Ubuntu"/>
                <w:sz w:val="20"/>
                <w:szCs w:val="20"/>
              </w:rPr>
            </w:pPr>
            <w:r w:rsidRPr="00A62233">
              <w:rPr>
                <w:rFonts w:ascii="Ubuntu" w:hAnsi="Ubuntu"/>
                <w:sz w:val="20"/>
                <w:szCs w:val="20"/>
              </w:rPr>
              <w:t>2</w:t>
            </w:r>
          </w:p>
        </w:tc>
        <w:tc>
          <w:tcPr>
            <w:tcW w:w="184" w:type="pct"/>
            <w:gridSpan w:val="2"/>
            <w:vMerge/>
          </w:tcPr>
          <w:p w14:paraId="66CBB9AA" w14:textId="77777777" w:rsidR="00867E24" w:rsidRPr="00A62233" w:rsidRDefault="00867E24" w:rsidP="008B1479">
            <w:pPr>
              <w:spacing w:after="50"/>
              <w:rPr>
                <w:rFonts w:ascii="Ubuntu" w:hAnsi="Ubuntu"/>
                <w:sz w:val="20"/>
                <w:szCs w:val="20"/>
              </w:rPr>
            </w:pPr>
          </w:p>
        </w:tc>
        <w:tc>
          <w:tcPr>
            <w:tcW w:w="1898" w:type="pct"/>
            <w:gridSpan w:val="5"/>
            <w:vMerge/>
          </w:tcPr>
          <w:p w14:paraId="513AF598" w14:textId="77777777" w:rsidR="00867E24" w:rsidRPr="00A62233" w:rsidRDefault="00867E24" w:rsidP="008B1479">
            <w:pPr>
              <w:spacing w:after="50"/>
              <w:rPr>
                <w:rFonts w:ascii="Ubuntu" w:hAnsi="Ubuntu"/>
                <w:sz w:val="20"/>
                <w:szCs w:val="20"/>
              </w:rPr>
            </w:pPr>
          </w:p>
        </w:tc>
        <w:tc>
          <w:tcPr>
            <w:tcW w:w="1049" w:type="pct"/>
            <w:vMerge/>
          </w:tcPr>
          <w:p w14:paraId="5DEC9804" w14:textId="77777777" w:rsidR="00867E24" w:rsidRPr="00A62233" w:rsidRDefault="00867E24" w:rsidP="008B1479">
            <w:pPr>
              <w:spacing w:after="50"/>
              <w:rPr>
                <w:rFonts w:ascii="Ubuntu" w:hAnsi="Ubuntu"/>
                <w:sz w:val="20"/>
                <w:szCs w:val="20"/>
              </w:rPr>
            </w:pPr>
          </w:p>
        </w:tc>
      </w:tr>
    </w:tbl>
    <w:p w14:paraId="16D322BA" w14:textId="0983E228" w:rsidR="00D37924" w:rsidRPr="00A62233" w:rsidRDefault="00D37924">
      <w:pPr>
        <w:rPr>
          <w:rFonts w:ascii="Ubuntu" w:hAnsi="Ubuntu"/>
          <w:sz w:val="20"/>
          <w:szCs w:val="20"/>
        </w:rPr>
      </w:pPr>
    </w:p>
    <w:tbl>
      <w:tblPr>
        <w:tblStyle w:val="TableGrid"/>
        <w:tblW w:w="15452" w:type="dxa"/>
        <w:tblInd w:w="-431" w:type="dxa"/>
        <w:tblLayout w:type="fixed"/>
        <w:tblLook w:val="04A0" w:firstRow="1" w:lastRow="0" w:firstColumn="1" w:lastColumn="0" w:noHBand="0" w:noVBand="1"/>
      </w:tblPr>
      <w:tblGrid>
        <w:gridCol w:w="710"/>
        <w:gridCol w:w="4111"/>
        <w:gridCol w:w="2835"/>
        <w:gridCol w:w="3685"/>
        <w:gridCol w:w="851"/>
        <w:gridCol w:w="850"/>
        <w:gridCol w:w="851"/>
        <w:gridCol w:w="850"/>
        <w:gridCol w:w="709"/>
      </w:tblGrid>
      <w:tr w:rsidR="002B2AA0" w:rsidRPr="00A62233" w14:paraId="6D8D692A" w14:textId="77777777" w:rsidTr="12D5BBAF">
        <w:tc>
          <w:tcPr>
            <w:tcW w:w="7656" w:type="dxa"/>
            <w:gridSpan w:val="3"/>
            <w:shd w:val="clear" w:color="auto" w:fill="9CC2E5" w:themeFill="accent1" w:themeFillTint="99"/>
          </w:tcPr>
          <w:p w14:paraId="3CE7EA80" w14:textId="77777777" w:rsidR="00D37924" w:rsidRPr="00A62233" w:rsidRDefault="00D37924" w:rsidP="008B1479">
            <w:pPr>
              <w:jc w:val="center"/>
              <w:rPr>
                <w:rFonts w:ascii="Ubuntu" w:hAnsi="Ubuntu"/>
                <w:b/>
                <w:sz w:val="20"/>
              </w:rPr>
            </w:pPr>
            <w:r w:rsidRPr="00A62233">
              <w:rPr>
                <w:rFonts w:ascii="Ubuntu" w:hAnsi="Ubuntu" w:cstheme="minorHAnsi"/>
                <w:b/>
                <w:sz w:val="20"/>
                <w:szCs w:val="24"/>
              </w:rPr>
              <w:t>EXISTING CONTROLS</w:t>
            </w:r>
          </w:p>
        </w:tc>
        <w:tc>
          <w:tcPr>
            <w:tcW w:w="3685" w:type="dxa"/>
            <w:vMerge w:val="restart"/>
            <w:shd w:val="clear" w:color="auto" w:fill="9CC2E5" w:themeFill="accent1" w:themeFillTint="99"/>
          </w:tcPr>
          <w:p w14:paraId="281BFB6E" w14:textId="658CECE5" w:rsidR="00D37924" w:rsidRPr="00A62233" w:rsidRDefault="00D37924" w:rsidP="008B1479">
            <w:pPr>
              <w:jc w:val="center"/>
              <w:rPr>
                <w:rFonts w:ascii="Ubuntu" w:hAnsi="Ubuntu" w:cstheme="minorHAnsi"/>
                <w:b/>
                <w:sz w:val="20"/>
                <w:szCs w:val="24"/>
              </w:rPr>
            </w:pPr>
          </w:p>
          <w:p w14:paraId="54897703" w14:textId="6A6901A1" w:rsidR="00D37924" w:rsidRPr="00A62233" w:rsidRDefault="00D37924" w:rsidP="008B1479">
            <w:pPr>
              <w:jc w:val="center"/>
              <w:rPr>
                <w:rFonts w:ascii="Ubuntu" w:hAnsi="Ubuntu" w:cstheme="minorHAnsi"/>
                <w:b/>
                <w:sz w:val="20"/>
                <w:szCs w:val="24"/>
              </w:rPr>
            </w:pPr>
          </w:p>
          <w:p w14:paraId="38A795F1" w14:textId="77777777" w:rsidR="00D37924" w:rsidRPr="00A62233" w:rsidRDefault="00D37924" w:rsidP="008B1479">
            <w:pPr>
              <w:jc w:val="center"/>
              <w:rPr>
                <w:rFonts w:ascii="Ubuntu" w:hAnsi="Ubuntu" w:cstheme="minorHAnsi"/>
                <w:b/>
                <w:sz w:val="20"/>
                <w:szCs w:val="24"/>
              </w:rPr>
            </w:pPr>
          </w:p>
          <w:p w14:paraId="10300EF4" w14:textId="77777777" w:rsidR="00D37924" w:rsidRPr="00A62233" w:rsidRDefault="00D37924" w:rsidP="008B1479">
            <w:pPr>
              <w:jc w:val="center"/>
              <w:rPr>
                <w:rFonts w:ascii="Ubuntu" w:hAnsi="Ubuntu"/>
                <w:b/>
                <w:sz w:val="20"/>
              </w:rPr>
            </w:pPr>
            <w:r w:rsidRPr="00A62233">
              <w:rPr>
                <w:rFonts w:ascii="Ubuntu" w:hAnsi="Ubuntu" w:cstheme="minorHAnsi"/>
                <w:b/>
                <w:sz w:val="20"/>
                <w:szCs w:val="24"/>
              </w:rPr>
              <w:t>SOURCES OF ASSURANCE</w:t>
            </w:r>
          </w:p>
        </w:tc>
        <w:tc>
          <w:tcPr>
            <w:tcW w:w="4111" w:type="dxa"/>
            <w:gridSpan w:val="5"/>
            <w:shd w:val="clear" w:color="auto" w:fill="9CC2E5" w:themeFill="accent1" w:themeFillTint="99"/>
          </w:tcPr>
          <w:p w14:paraId="1EBA564C" w14:textId="77777777" w:rsidR="00D37924" w:rsidRPr="00A62233" w:rsidRDefault="00D37924" w:rsidP="008B1479">
            <w:pPr>
              <w:jc w:val="center"/>
              <w:rPr>
                <w:rFonts w:ascii="Ubuntu" w:hAnsi="Ubuntu"/>
                <w:b/>
              </w:rPr>
            </w:pPr>
            <w:r w:rsidRPr="00A62233">
              <w:rPr>
                <w:rFonts w:ascii="Ubuntu" w:hAnsi="Ubuntu" w:cstheme="minorHAnsi"/>
                <w:b/>
                <w:sz w:val="20"/>
                <w:szCs w:val="24"/>
              </w:rPr>
              <w:t>Level at which the Assurance is provided to</w:t>
            </w:r>
          </w:p>
        </w:tc>
      </w:tr>
      <w:tr w:rsidR="0056206F" w:rsidRPr="00A62233" w14:paraId="39AAC897" w14:textId="77777777" w:rsidTr="12D5BBAF">
        <w:tc>
          <w:tcPr>
            <w:tcW w:w="710" w:type="dxa"/>
            <w:shd w:val="clear" w:color="auto" w:fill="9CC2E5" w:themeFill="accent1" w:themeFillTint="99"/>
            <w:vAlign w:val="center"/>
          </w:tcPr>
          <w:p w14:paraId="65085C01" w14:textId="77777777" w:rsidR="00D37924" w:rsidRPr="00A62233" w:rsidRDefault="00D37924" w:rsidP="008B1479">
            <w:pPr>
              <w:jc w:val="center"/>
              <w:rPr>
                <w:rFonts w:ascii="Ubuntu" w:hAnsi="Ubuntu" w:cstheme="minorHAnsi"/>
                <w:b/>
                <w:sz w:val="20"/>
                <w:szCs w:val="24"/>
              </w:rPr>
            </w:pPr>
            <w:r w:rsidRPr="00A62233">
              <w:rPr>
                <w:rFonts w:ascii="Ubuntu" w:hAnsi="Ubuntu" w:cstheme="minorHAnsi"/>
                <w:b/>
                <w:sz w:val="20"/>
                <w:szCs w:val="24"/>
              </w:rPr>
              <w:t>No.</w:t>
            </w:r>
          </w:p>
        </w:tc>
        <w:tc>
          <w:tcPr>
            <w:tcW w:w="4111" w:type="dxa"/>
            <w:shd w:val="clear" w:color="auto" w:fill="9CC2E5" w:themeFill="accent1" w:themeFillTint="99"/>
          </w:tcPr>
          <w:p w14:paraId="0CBE7400" w14:textId="597061AB" w:rsidR="00D37924" w:rsidRPr="00A62233" w:rsidRDefault="00D37924" w:rsidP="008B1479">
            <w:pPr>
              <w:jc w:val="center"/>
              <w:rPr>
                <w:rFonts w:ascii="Ubuntu" w:hAnsi="Ubuntu" w:cstheme="minorHAnsi"/>
                <w:b/>
                <w:sz w:val="20"/>
                <w:szCs w:val="24"/>
              </w:rPr>
            </w:pPr>
          </w:p>
          <w:p w14:paraId="0174CB1E" w14:textId="77777777" w:rsidR="00D37924" w:rsidRPr="00A62233" w:rsidRDefault="00D37924" w:rsidP="008B1479">
            <w:pPr>
              <w:jc w:val="center"/>
              <w:rPr>
                <w:rFonts w:ascii="Ubuntu" w:hAnsi="Ubuntu"/>
                <w:b/>
                <w:sz w:val="20"/>
              </w:rPr>
            </w:pPr>
            <w:r w:rsidRPr="00A62233">
              <w:rPr>
                <w:rFonts w:ascii="Ubuntu" w:hAnsi="Ubuntu" w:cstheme="minorHAnsi"/>
                <w:b/>
                <w:sz w:val="20"/>
                <w:szCs w:val="24"/>
              </w:rPr>
              <w:t>Control</w:t>
            </w:r>
          </w:p>
        </w:tc>
        <w:tc>
          <w:tcPr>
            <w:tcW w:w="2835" w:type="dxa"/>
            <w:shd w:val="clear" w:color="auto" w:fill="9CC2E5" w:themeFill="accent1" w:themeFillTint="99"/>
          </w:tcPr>
          <w:p w14:paraId="78A0EA54" w14:textId="77777777" w:rsidR="00D37924" w:rsidRPr="00A62233" w:rsidRDefault="00D37924" w:rsidP="008B1479">
            <w:pPr>
              <w:jc w:val="center"/>
              <w:rPr>
                <w:rFonts w:ascii="Ubuntu" w:hAnsi="Ubuntu" w:cstheme="minorHAnsi"/>
                <w:b/>
                <w:sz w:val="20"/>
                <w:szCs w:val="24"/>
              </w:rPr>
            </w:pPr>
          </w:p>
          <w:p w14:paraId="504A8DB4" w14:textId="77777777" w:rsidR="00D37924" w:rsidRPr="00A62233" w:rsidRDefault="00D37924" w:rsidP="008B1479">
            <w:pPr>
              <w:jc w:val="center"/>
              <w:rPr>
                <w:rFonts w:ascii="Ubuntu" w:hAnsi="Ubuntu"/>
                <w:b/>
                <w:sz w:val="20"/>
              </w:rPr>
            </w:pPr>
            <w:r w:rsidRPr="00A62233">
              <w:rPr>
                <w:rFonts w:ascii="Ubuntu" w:hAnsi="Ubuntu" w:cstheme="minorHAnsi"/>
                <w:b/>
                <w:sz w:val="20"/>
                <w:szCs w:val="24"/>
              </w:rPr>
              <w:t>Exec Owner</w:t>
            </w:r>
          </w:p>
        </w:tc>
        <w:tc>
          <w:tcPr>
            <w:tcW w:w="3685" w:type="dxa"/>
            <w:vMerge/>
          </w:tcPr>
          <w:p w14:paraId="572B1B10" w14:textId="77777777" w:rsidR="00D37924" w:rsidRPr="00A62233" w:rsidRDefault="00D37924" w:rsidP="008B1479">
            <w:pPr>
              <w:jc w:val="center"/>
              <w:rPr>
                <w:rFonts w:ascii="Ubuntu" w:hAnsi="Ubuntu"/>
                <w:b/>
                <w:sz w:val="20"/>
              </w:rPr>
            </w:pPr>
          </w:p>
        </w:tc>
        <w:tc>
          <w:tcPr>
            <w:tcW w:w="851" w:type="dxa"/>
            <w:shd w:val="clear" w:color="auto" w:fill="9CC2E5" w:themeFill="accent1" w:themeFillTint="99"/>
          </w:tcPr>
          <w:p w14:paraId="2BBA2B80" w14:textId="77777777" w:rsidR="00D37924" w:rsidRPr="00A62233" w:rsidRDefault="00D37924" w:rsidP="008B1479">
            <w:pPr>
              <w:jc w:val="center"/>
              <w:rPr>
                <w:rFonts w:ascii="Ubuntu" w:hAnsi="Ubuntu"/>
                <w:b/>
                <w:sz w:val="12"/>
              </w:rPr>
            </w:pPr>
            <w:r w:rsidRPr="00A62233">
              <w:rPr>
                <w:rFonts w:ascii="Ubuntu" w:hAnsi="Ubuntu" w:cstheme="minorHAnsi"/>
                <w:b/>
                <w:sz w:val="12"/>
                <w:szCs w:val="24"/>
              </w:rPr>
              <w:t>Team / Division / Project /Programme</w:t>
            </w:r>
          </w:p>
        </w:tc>
        <w:tc>
          <w:tcPr>
            <w:tcW w:w="850" w:type="dxa"/>
            <w:shd w:val="clear" w:color="auto" w:fill="9CC2E5" w:themeFill="accent1" w:themeFillTint="99"/>
          </w:tcPr>
          <w:p w14:paraId="20239C8D" w14:textId="77777777" w:rsidR="00D37924" w:rsidRPr="00A62233" w:rsidRDefault="00D37924" w:rsidP="008B1479">
            <w:pPr>
              <w:jc w:val="center"/>
              <w:rPr>
                <w:rFonts w:ascii="Ubuntu" w:hAnsi="Ubuntu"/>
                <w:b/>
                <w:sz w:val="12"/>
              </w:rPr>
            </w:pPr>
            <w:r w:rsidRPr="00A62233">
              <w:rPr>
                <w:rFonts w:ascii="Ubuntu" w:hAnsi="Ubuntu" w:cstheme="minorHAnsi"/>
                <w:b/>
                <w:sz w:val="12"/>
                <w:szCs w:val="24"/>
              </w:rPr>
              <w:t>Directorate Team / Exec Lead</w:t>
            </w:r>
          </w:p>
        </w:tc>
        <w:tc>
          <w:tcPr>
            <w:tcW w:w="851" w:type="dxa"/>
            <w:shd w:val="clear" w:color="auto" w:fill="9CC2E5" w:themeFill="accent1" w:themeFillTint="99"/>
          </w:tcPr>
          <w:p w14:paraId="113998E7" w14:textId="1F9E1194" w:rsidR="00D37924" w:rsidRPr="00A62233" w:rsidRDefault="00D37924" w:rsidP="008B1479">
            <w:pPr>
              <w:jc w:val="center"/>
              <w:rPr>
                <w:rFonts w:ascii="Ubuntu" w:hAnsi="Ubuntu"/>
                <w:b/>
                <w:sz w:val="12"/>
                <w:szCs w:val="12"/>
              </w:rPr>
            </w:pPr>
            <w:r w:rsidRPr="16BE1195">
              <w:rPr>
                <w:rFonts w:ascii="Ubuntu" w:hAnsi="Ubuntu"/>
                <w:b/>
                <w:sz w:val="12"/>
                <w:szCs w:val="12"/>
              </w:rPr>
              <w:t xml:space="preserve">Business Exec Team / </w:t>
            </w:r>
            <w:proofErr w:type="gramStart"/>
            <w:r w:rsidRPr="16BE1195">
              <w:rPr>
                <w:rFonts w:ascii="Ubuntu" w:hAnsi="Ubuntu"/>
                <w:b/>
                <w:sz w:val="12"/>
                <w:szCs w:val="12"/>
              </w:rPr>
              <w:t>Sub Groups</w:t>
            </w:r>
            <w:proofErr w:type="gramEnd"/>
          </w:p>
        </w:tc>
        <w:tc>
          <w:tcPr>
            <w:tcW w:w="850" w:type="dxa"/>
            <w:shd w:val="clear" w:color="auto" w:fill="9CC2E5" w:themeFill="accent1" w:themeFillTint="99"/>
          </w:tcPr>
          <w:p w14:paraId="69AB9AED" w14:textId="4418D618" w:rsidR="00D37924" w:rsidRPr="00A62233" w:rsidRDefault="00D37924" w:rsidP="008B1479">
            <w:pPr>
              <w:jc w:val="center"/>
              <w:rPr>
                <w:rFonts w:ascii="Ubuntu" w:hAnsi="Ubuntu"/>
                <w:b/>
                <w:sz w:val="12"/>
                <w:szCs w:val="12"/>
              </w:rPr>
            </w:pPr>
            <w:r w:rsidRPr="16BE1195">
              <w:rPr>
                <w:rFonts w:ascii="Ubuntu" w:hAnsi="Ubuntu"/>
                <w:b/>
                <w:sz w:val="12"/>
                <w:szCs w:val="12"/>
              </w:rPr>
              <w:t xml:space="preserve">Committee / </w:t>
            </w:r>
            <w:proofErr w:type="gramStart"/>
            <w:r w:rsidRPr="16BE1195">
              <w:rPr>
                <w:rFonts w:ascii="Ubuntu" w:hAnsi="Ubuntu"/>
                <w:b/>
                <w:sz w:val="12"/>
                <w:szCs w:val="12"/>
              </w:rPr>
              <w:t>Sub group</w:t>
            </w:r>
            <w:proofErr w:type="gramEnd"/>
          </w:p>
        </w:tc>
        <w:tc>
          <w:tcPr>
            <w:tcW w:w="709" w:type="dxa"/>
            <w:shd w:val="clear" w:color="auto" w:fill="9CC2E5" w:themeFill="accent1" w:themeFillTint="99"/>
          </w:tcPr>
          <w:p w14:paraId="77635B19" w14:textId="77777777" w:rsidR="00D37924" w:rsidRPr="00A62233" w:rsidRDefault="00D37924" w:rsidP="008B1479">
            <w:pPr>
              <w:jc w:val="center"/>
              <w:rPr>
                <w:rFonts w:ascii="Ubuntu" w:hAnsi="Ubuntu"/>
                <w:b/>
                <w:sz w:val="12"/>
              </w:rPr>
            </w:pPr>
            <w:r w:rsidRPr="00A62233">
              <w:rPr>
                <w:rFonts w:ascii="Ubuntu" w:hAnsi="Ubuntu" w:cstheme="minorHAnsi"/>
                <w:b/>
                <w:sz w:val="12"/>
                <w:szCs w:val="24"/>
              </w:rPr>
              <w:t>Board</w:t>
            </w:r>
          </w:p>
        </w:tc>
      </w:tr>
      <w:tr w:rsidR="00140060" w:rsidRPr="00A62233" w14:paraId="570F3244" w14:textId="77777777" w:rsidTr="12D5BBAF">
        <w:tc>
          <w:tcPr>
            <w:tcW w:w="710" w:type="dxa"/>
          </w:tcPr>
          <w:p w14:paraId="67DE2218" w14:textId="77777777" w:rsidR="00D37924" w:rsidRPr="00A62233" w:rsidRDefault="00D37924" w:rsidP="00D37924">
            <w:pPr>
              <w:rPr>
                <w:rFonts w:ascii="Ubuntu" w:hAnsi="Ubuntu"/>
                <w:sz w:val="20"/>
                <w:szCs w:val="20"/>
              </w:rPr>
            </w:pPr>
            <w:r w:rsidRPr="00A62233">
              <w:rPr>
                <w:rFonts w:ascii="Ubuntu" w:hAnsi="Ubuntu"/>
                <w:sz w:val="20"/>
                <w:szCs w:val="20"/>
              </w:rPr>
              <w:t>SR 2.1</w:t>
            </w:r>
          </w:p>
        </w:tc>
        <w:tc>
          <w:tcPr>
            <w:tcW w:w="4111" w:type="dxa"/>
            <w:vAlign w:val="center"/>
          </w:tcPr>
          <w:p w14:paraId="2DE446E0" w14:textId="678EFFF9" w:rsidR="00D37924" w:rsidRPr="00A62233" w:rsidRDefault="00D37924" w:rsidP="24C34CE1">
            <w:pPr>
              <w:rPr>
                <w:rFonts w:ascii="Ubuntu" w:hAnsi="Ubuntu"/>
                <w:sz w:val="20"/>
                <w:szCs w:val="20"/>
              </w:rPr>
            </w:pPr>
            <w:r w:rsidRPr="24C34CE1">
              <w:rPr>
                <w:rFonts w:ascii="Ubuntu" w:hAnsi="Ubuntu"/>
                <w:sz w:val="20"/>
                <w:szCs w:val="20"/>
              </w:rPr>
              <w:t xml:space="preserve">CMO’s Monthly meeting with </w:t>
            </w:r>
            <w:r w:rsidR="75449A63" w:rsidRPr="24C34CE1">
              <w:rPr>
                <w:rFonts w:ascii="Ubuntu" w:hAnsi="Ubuntu"/>
                <w:sz w:val="20"/>
                <w:szCs w:val="20"/>
              </w:rPr>
              <w:t xml:space="preserve">key Public Health Wales Execs, </w:t>
            </w:r>
            <w:r w:rsidRPr="24C34CE1">
              <w:rPr>
                <w:rFonts w:ascii="Ubuntu" w:hAnsi="Ubuntu"/>
                <w:sz w:val="20"/>
                <w:szCs w:val="20"/>
              </w:rPr>
              <w:t xml:space="preserve">the Public Health </w:t>
            </w:r>
            <w:r w:rsidR="56F2D3E7" w:rsidRPr="24C34CE1">
              <w:rPr>
                <w:rFonts w:ascii="Ubuntu" w:hAnsi="Ubuntu"/>
                <w:sz w:val="20"/>
                <w:szCs w:val="20"/>
              </w:rPr>
              <w:t xml:space="preserve">Directors </w:t>
            </w:r>
            <w:r w:rsidRPr="24C34CE1">
              <w:rPr>
                <w:rFonts w:ascii="Ubuntu" w:hAnsi="Ubuntu"/>
                <w:sz w:val="20"/>
                <w:szCs w:val="20"/>
              </w:rPr>
              <w:t>Leadership Group and Directors of Public Protection for Wales</w:t>
            </w:r>
          </w:p>
          <w:p w14:paraId="4FCED95F" w14:textId="624BF8B8" w:rsidR="00D37924" w:rsidRPr="00A62233" w:rsidRDefault="00D37924" w:rsidP="00D37924">
            <w:pPr>
              <w:rPr>
                <w:rFonts w:ascii="Ubuntu" w:hAnsi="Ubuntu"/>
                <w:sz w:val="20"/>
                <w:szCs w:val="20"/>
              </w:rPr>
            </w:pPr>
          </w:p>
        </w:tc>
        <w:tc>
          <w:tcPr>
            <w:tcW w:w="2835" w:type="dxa"/>
            <w:vAlign w:val="center"/>
          </w:tcPr>
          <w:p w14:paraId="4D75E581" w14:textId="77777777" w:rsidR="00D37924" w:rsidRPr="00A62233" w:rsidRDefault="00D37924" w:rsidP="00D37924">
            <w:pPr>
              <w:rPr>
                <w:rFonts w:ascii="Ubuntu" w:hAnsi="Ubuntu"/>
                <w:sz w:val="20"/>
                <w:szCs w:val="20"/>
              </w:rPr>
            </w:pPr>
            <w:r w:rsidRPr="00A62233">
              <w:rPr>
                <w:rFonts w:ascii="Ubuntu" w:hAnsi="Ubuntu"/>
                <w:sz w:val="20"/>
                <w:szCs w:val="20"/>
              </w:rPr>
              <w:t>National Director of Health and Well-being</w:t>
            </w:r>
          </w:p>
        </w:tc>
        <w:tc>
          <w:tcPr>
            <w:tcW w:w="3685" w:type="dxa"/>
            <w:vAlign w:val="center"/>
          </w:tcPr>
          <w:p w14:paraId="3EF27774" w14:textId="77777777" w:rsidR="00D37924" w:rsidRPr="00A62233" w:rsidRDefault="00D37924" w:rsidP="00D37924">
            <w:pPr>
              <w:rPr>
                <w:rFonts w:ascii="Ubuntu" w:hAnsi="Ubuntu" w:cstheme="minorHAnsi"/>
                <w:sz w:val="20"/>
                <w:szCs w:val="20"/>
              </w:rPr>
            </w:pPr>
            <w:r w:rsidRPr="00A62233">
              <w:rPr>
                <w:rFonts w:ascii="Ubuntu" w:hAnsi="Ubuntu" w:cstheme="minorHAnsi"/>
                <w:sz w:val="20"/>
                <w:szCs w:val="20"/>
              </w:rPr>
              <w:t>Minutes presented in the Forum</w:t>
            </w:r>
          </w:p>
        </w:tc>
        <w:tc>
          <w:tcPr>
            <w:tcW w:w="851" w:type="dxa"/>
            <w:vAlign w:val="center"/>
          </w:tcPr>
          <w:p w14:paraId="76DD8510" w14:textId="475FB157" w:rsidR="00D37924" w:rsidRPr="00A62233" w:rsidRDefault="00D37924" w:rsidP="00D37924">
            <w:pPr>
              <w:rPr>
                <w:rFonts w:ascii="Ubuntu" w:hAnsi="Ubuntu"/>
                <w:bCs/>
                <w:sz w:val="20"/>
                <w:szCs w:val="20"/>
              </w:rPr>
            </w:pPr>
          </w:p>
        </w:tc>
        <w:tc>
          <w:tcPr>
            <w:tcW w:w="850" w:type="dxa"/>
            <w:vAlign w:val="center"/>
          </w:tcPr>
          <w:p w14:paraId="2B46B48B" w14:textId="77777777" w:rsidR="00D37924" w:rsidRPr="00A62233" w:rsidRDefault="00D37924" w:rsidP="00D37924">
            <w:pPr>
              <w:rPr>
                <w:rFonts w:ascii="Ubuntu" w:hAnsi="Ubuntu"/>
                <w:bCs/>
                <w:sz w:val="20"/>
                <w:szCs w:val="20"/>
              </w:rPr>
            </w:pPr>
            <w:r w:rsidRPr="00A62233">
              <w:rPr>
                <w:rFonts w:ascii="Ubuntu" w:hAnsi="Ubuntu" w:cstheme="minorHAnsi"/>
                <w:sz w:val="20"/>
                <w:szCs w:val="20"/>
              </w:rPr>
              <w:t>X</w:t>
            </w:r>
          </w:p>
        </w:tc>
        <w:tc>
          <w:tcPr>
            <w:tcW w:w="851" w:type="dxa"/>
            <w:vAlign w:val="center"/>
          </w:tcPr>
          <w:p w14:paraId="52890A8B" w14:textId="3D2336BD" w:rsidR="00D37924" w:rsidRPr="00A62233" w:rsidRDefault="00D37924" w:rsidP="00D37924">
            <w:pPr>
              <w:rPr>
                <w:rFonts w:ascii="Ubuntu" w:hAnsi="Ubuntu"/>
                <w:bCs/>
                <w:sz w:val="20"/>
                <w:szCs w:val="20"/>
              </w:rPr>
            </w:pPr>
          </w:p>
        </w:tc>
        <w:tc>
          <w:tcPr>
            <w:tcW w:w="850" w:type="dxa"/>
          </w:tcPr>
          <w:p w14:paraId="6E664C5D" w14:textId="77777777" w:rsidR="00D37924" w:rsidRPr="00A62233" w:rsidRDefault="00D37924" w:rsidP="00D37924">
            <w:pPr>
              <w:rPr>
                <w:rFonts w:ascii="Ubuntu" w:hAnsi="Ubuntu"/>
                <w:sz w:val="20"/>
                <w:szCs w:val="20"/>
              </w:rPr>
            </w:pPr>
          </w:p>
        </w:tc>
        <w:tc>
          <w:tcPr>
            <w:tcW w:w="709" w:type="dxa"/>
          </w:tcPr>
          <w:p w14:paraId="658C6BC4" w14:textId="0AF7CC3A" w:rsidR="00D37924" w:rsidRPr="00A62233" w:rsidRDefault="00D37924" w:rsidP="00D37924">
            <w:pPr>
              <w:rPr>
                <w:rFonts w:ascii="Ubuntu" w:hAnsi="Ubuntu"/>
                <w:sz w:val="20"/>
                <w:szCs w:val="20"/>
              </w:rPr>
            </w:pPr>
          </w:p>
        </w:tc>
      </w:tr>
      <w:tr w:rsidR="0056206F" w:rsidRPr="00A62233" w14:paraId="6E2D50FC" w14:textId="77777777" w:rsidTr="12D5BBAF">
        <w:trPr>
          <w:trHeight w:val="465"/>
        </w:trPr>
        <w:tc>
          <w:tcPr>
            <w:tcW w:w="710" w:type="dxa"/>
            <w:shd w:val="clear" w:color="auto" w:fill="DEEAF6" w:themeFill="accent1" w:themeFillTint="33"/>
            <w:vAlign w:val="center"/>
          </w:tcPr>
          <w:p w14:paraId="7D084267" w14:textId="77777777" w:rsidR="00D37924" w:rsidRPr="00A62233" w:rsidRDefault="00D37924" w:rsidP="00D37924">
            <w:pPr>
              <w:rPr>
                <w:rFonts w:ascii="Ubuntu" w:hAnsi="Ubuntu"/>
                <w:sz w:val="20"/>
                <w:szCs w:val="20"/>
              </w:rPr>
            </w:pPr>
            <w:r w:rsidRPr="00A62233">
              <w:rPr>
                <w:rFonts w:ascii="Ubuntu" w:hAnsi="Ubuntu" w:cstheme="minorHAnsi"/>
                <w:bCs/>
                <w:sz w:val="20"/>
                <w:szCs w:val="20"/>
              </w:rPr>
              <w:lastRenderedPageBreak/>
              <w:t>SR 2.2</w:t>
            </w:r>
          </w:p>
        </w:tc>
        <w:tc>
          <w:tcPr>
            <w:tcW w:w="4111" w:type="dxa"/>
            <w:shd w:val="clear" w:color="auto" w:fill="DEEAF6" w:themeFill="accent1" w:themeFillTint="33"/>
            <w:vAlign w:val="center"/>
          </w:tcPr>
          <w:p w14:paraId="5527F562" w14:textId="0C2B1205" w:rsidR="00D37924" w:rsidRPr="00A62233" w:rsidRDefault="00D37924" w:rsidP="24C34CE1">
            <w:pPr>
              <w:rPr>
                <w:rFonts w:ascii="Ubuntu" w:hAnsi="Ubuntu"/>
                <w:sz w:val="20"/>
                <w:szCs w:val="20"/>
              </w:rPr>
            </w:pPr>
            <w:r w:rsidRPr="24C34CE1">
              <w:rPr>
                <w:rFonts w:ascii="Ubuntu" w:hAnsi="Ubuntu"/>
                <w:sz w:val="20"/>
                <w:szCs w:val="20"/>
              </w:rPr>
              <w:t xml:space="preserve">Monthly meeting </w:t>
            </w:r>
            <w:r w:rsidR="09537C88" w:rsidRPr="24C34CE1">
              <w:rPr>
                <w:rFonts w:ascii="Ubuntu" w:hAnsi="Ubuntu"/>
                <w:sz w:val="20"/>
                <w:szCs w:val="20"/>
              </w:rPr>
              <w:t>of</w:t>
            </w:r>
            <w:r w:rsidRPr="24C34CE1">
              <w:rPr>
                <w:rFonts w:ascii="Ubuntu" w:hAnsi="Ubuntu"/>
                <w:sz w:val="20"/>
                <w:szCs w:val="20"/>
              </w:rPr>
              <w:t xml:space="preserve"> the Public Health</w:t>
            </w:r>
            <w:r w:rsidR="042CA927" w:rsidRPr="24C34CE1">
              <w:rPr>
                <w:rFonts w:ascii="Ubuntu" w:hAnsi="Ubuntu"/>
                <w:sz w:val="20"/>
                <w:szCs w:val="20"/>
              </w:rPr>
              <w:t xml:space="preserve"> Directors</w:t>
            </w:r>
            <w:r w:rsidRPr="24C34CE1">
              <w:rPr>
                <w:rFonts w:ascii="Ubuntu" w:hAnsi="Ubuntu"/>
                <w:sz w:val="20"/>
                <w:szCs w:val="20"/>
              </w:rPr>
              <w:t xml:space="preserve"> Leadership Group </w:t>
            </w:r>
            <w:r w:rsidR="4C9B7745" w:rsidRPr="24C34CE1">
              <w:rPr>
                <w:rFonts w:ascii="Ubuntu" w:hAnsi="Ubuntu"/>
                <w:sz w:val="20"/>
                <w:szCs w:val="20"/>
              </w:rPr>
              <w:t xml:space="preserve">which now includes key Public Health Wales Directors </w:t>
            </w:r>
            <w:r w:rsidRPr="24C34CE1">
              <w:rPr>
                <w:rFonts w:ascii="Ubuntu" w:hAnsi="Ubuntu"/>
                <w:sz w:val="20"/>
                <w:szCs w:val="20"/>
              </w:rPr>
              <w:t xml:space="preserve">and </w:t>
            </w:r>
            <w:r w:rsidR="0A5DAE47" w:rsidRPr="24C34CE1">
              <w:rPr>
                <w:rFonts w:ascii="Ubuntu" w:hAnsi="Ubuntu"/>
                <w:sz w:val="20"/>
                <w:szCs w:val="20"/>
              </w:rPr>
              <w:t>monthly</w:t>
            </w:r>
            <w:r w:rsidRPr="24C34CE1">
              <w:rPr>
                <w:rFonts w:ascii="Ubuntu" w:hAnsi="Ubuntu"/>
                <w:sz w:val="20"/>
                <w:szCs w:val="20"/>
              </w:rPr>
              <w:t xml:space="preserve"> Public Health Wales/</w:t>
            </w:r>
            <w:proofErr w:type="spellStart"/>
            <w:r w:rsidRPr="24C34CE1">
              <w:rPr>
                <w:rFonts w:ascii="Ubuntu" w:hAnsi="Ubuntu"/>
                <w:sz w:val="20"/>
                <w:szCs w:val="20"/>
              </w:rPr>
              <w:t>DsPH</w:t>
            </w:r>
            <w:proofErr w:type="spellEnd"/>
            <w:r w:rsidRPr="24C34CE1">
              <w:rPr>
                <w:rFonts w:ascii="Ubuntu" w:hAnsi="Ubuntu"/>
                <w:sz w:val="20"/>
                <w:szCs w:val="20"/>
              </w:rPr>
              <w:t xml:space="preserve"> group</w:t>
            </w:r>
          </w:p>
          <w:p w14:paraId="40E8523E" w14:textId="7A82F75E" w:rsidR="00D37924" w:rsidRPr="00A62233" w:rsidRDefault="00D37924" w:rsidP="00D37924">
            <w:pPr>
              <w:rPr>
                <w:rFonts w:ascii="Ubuntu" w:hAnsi="Ubuntu"/>
                <w:sz w:val="20"/>
                <w:szCs w:val="20"/>
              </w:rPr>
            </w:pPr>
          </w:p>
        </w:tc>
        <w:tc>
          <w:tcPr>
            <w:tcW w:w="2835" w:type="dxa"/>
            <w:shd w:val="clear" w:color="auto" w:fill="DEEAF6" w:themeFill="accent1" w:themeFillTint="33"/>
            <w:vAlign w:val="center"/>
          </w:tcPr>
          <w:p w14:paraId="2BA7F2DC" w14:textId="77777777" w:rsidR="00D37924" w:rsidRPr="00A62233" w:rsidRDefault="00D37924" w:rsidP="00D37924">
            <w:pPr>
              <w:rPr>
                <w:rFonts w:ascii="Ubuntu" w:hAnsi="Ubuntu"/>
                <w:sz w:val="20"/>
                <w:szCs w:val="20"/>
              </w:rPr>
            </w:pPr>
            <w:r w:rsidRPr="00A62233">
              <w:rPr>
                <w:rFonts w:ascii="Ubuntu" w:hAnsi="Ubuntu"/>
                <w:sz w:val="20"/>
                <w:szCs w:val="20"/>
              </w:rPr>
              <w:t>National Director of Health and Well-being</w:t>
            </w:r>
          </w:p>
        </w:tc>
        <w:tc>
          <w:tcPr>
            <w:tcW w:w="3685" w:type="dxa"/>
            <w:shd w:val="clear" w:color="auto" w:fill="DEEAF6" w:themeFill="accent1" w:themeFillTint="33"/>
          </w:tcPr>
          <w:p w14:paraId="651CAFB2" w14:textId="5F627F32" w:rsidR="00D37924" w:rsidRPr="00A62233" w:rsidRDefault="00D37924" w:rsidP="00D37924">
            <w:pPr>
              <w:rPr>
                <w:rFonts w:ascii="Ubuntu" w:hAnsi="Ubuntu" w:cstheme="minorHAnsi"/>
                <w:sz w:val="20"/>
                <w:szCs w:val="20"/>
              </w:rPr>
            </w:pPr>
          </w:p>
          <w:p w14:paraId="188D2E56" w14:textId="77777777" w:rsidR="00D37924" w:rsidRPr="00A62233" w:rsidRDefault="00D37924" w:rsidP="00D37924">
            <w:pPr>
              <w:rPr>
                <w:rFonts w:ascii="Ubuntu" w:hAnsi="Ubuntu"/>
                <w:sz w:val="20"/>
                <w:szCs w:val="20"/>
              </w:rPr>
            </w:pPr>
            <w:r w:rsidRPr="00A62233">
              <w:rPr>
                <w:rFonts w:ascii="Ubuntu" w:hAnsi="Ubuntu" w:cstheme="minorHAnsi"/>
                <w:sz w:val="20"/>
                <w:szCs w:val="20"/>
              </w:rPr>
              <w:t>Minutes of PHDLG</w:t>
            </w:r>
          </w:p>
        </w:tc>
        <w:tc>
          <w:tcPr>
            <w:tcW w:w="851" w:type="dxa"/>
            <w:shd w:val="clear" w:color="auto" w:fill="DEEAF6" w:themeFill="accent1" w:themeFillTint="33"/>
          </w:tcPr>
          <w:p w14:paraId="7B375794" w14:textId="77777777" w:rsidR="00D37924" w:rsidRPr="00A62233" w:rsidRDefault="00D37924" w:rsidP="00D37924">
            <w:pPr>
              <w:rPr>
                <w:rFonts w:ascii="Ubuntu" w:hAnsi="Ubuntu"/>
                <w:sz w:val="20"/>
                <w:szCs w:val="20"/>
              </w:rPr>
            </w:pPr>
          </w:p>
        </w:tc>
        <w:tc>
          <w:tcPr>
            <w:tcW w:w="850" w:type="dxa"/>
            <w:shd w:val="clear" w:color="auto" w:fill="DEEAF6" w:themeFill="accent1" w:themeFillTint="33"/>
            <w:vAlign w:val="center"/>
          </w:tcPr>
          <w:p w14:paraId="1527CDC4" w14:textId="77777777" w:rsidR="00D37924" w:rsidRPr="00A62233" w:rsidRDefault="00D37924" w:rsidP="00D37924">
            <w:pPr>
              <w:rPr>
                <w:rFonts w:ascii="Ubuntu" w:hAnsi="Ubuntu"/>
                <w:bCs/>
                <w:sz w:val="20"/>
                <w:szCs w:val="20"/>
              </w:rPr>
            </w:pPr>
            <w:r w:rsidRPr="00A62233">
              <w:rPr>
                <w:rFonts w:ascii="Ubuntu" w:hAnsi="Ubuntu"/>
                <w:bCs/>
                <w:sz w:val="20"/>
                <w:szCs w:val="20"/>
              </w:rPr>
              <w:t>X</w:t>
            </w:r>
          </w:p>
        </w:tc>
        <w:tc>
          <w:tcPr>
            <w:tcW w:w="851" w:type="dxa"/>
            <w:shd w:val="clear" w:color="auto" w:fill="DEEAF6" w:themeFill="accent1" w:themeFillTint="33"/>
            <w:vAlign w:val="center"/>
          </w:tcPr>
          <w:p w14:paraId="330D9B91" w14:textId="77777777" w:rsidR="00D37924" w:rsidRPr="00A62233" w:rsidRDefault="00D37924" w:rsidP="00D37924">
            <w:pPr>
              <w:rPr>
                <w:rFonts w:ascii="Ubuntu" w:hAnsi="Ubuntu"/>
                <w:bCs/>
                <w:sz w:val="20"/>
                <w:szCs w:val="20"/>
              </w:rPr>
            </w:pPr>
          </w:p>
        </w:tc>
        <w:tc>
          <w:tcPr>
            <w:tcW w:w="850" w:type="dxa"/>
            <w:shd w:val="clear" w:color="auto" w:fill="DEEAF6" w:themeFill="accent1" w:themeFillTint="33"/>
            <w:vAlign w:val="center"/>
          </w:tcPr>
          <w:p w14:paraId="2C15C878" w14:textId="77777777" w:rsidR="00D37924" w:rsidRPr="00A62233" w:rsidRDefault="00D37924" w:rsidP="00D37924">
            <w:pPr>
              <w:rPr>
                <w:rFonts w:ascii="Ubuntu" w:hAnsi="Ubuntu"/>
                <w:b/>
                <w:bCs/>
                <w:sz w:val="20"/>
                <w:szCs w:val="20"/>
              </w:rPr>
            </w:pPr>
          </w:p>
        </w:tc>
        <w:tc>
          <w:tcPr>
            <w:tcW w:w="709" w:type="dxa"/>
            <w:shd w:val="clear" w:color="auto" w:fill="DEEAF6" w:themeFill="accent1" w:themeFillTint="33"/>
          </w:tcPr>
          <w:p w14:paraId="5AB85F4F" w14:textId="77777777" w:rsidR="00D37924" w:rsidRPr="00A62233" w:rsidRDefault="00D37924" w:rsidP="00D37924">
            <w:pPr>
              <w:rPr>
                <w:rFonts w:ascii="Ubuntu" w:hAnsi="Ubuntu"/>
                <w:sz w:val="20"/>
                <w:szCs w:val="20"/>
              </w:rPr>
            </w:pPr>
          </w:p>
        </w:tc>
      </w:tr>
      <w:tr w:rsidR="00CA2ED5" w:rsidRPr="00A62233" w14:paraId="7991C674" w14:textId="77777777" w:rsidTr="12D5BBAF">
        <w:tc>
          <w:tcPr>
            <w:tcW w:w="710" w:type="dxa"/>
            <w:vAlign w:val="center"/>
          </w:tcPr>
          <w:p w14:paraId="5B88B3FA" w14:textId="77777777" w:rsidR="00D37924" w:rsidRPr="00A62233" w:rsidRDefault="00D37924" w:rsidP="00D37924">
            <w:pPr>
              <w:rPr>
                <w:rFonts w:ascii="Ubuntu" w:hAnsi="Ubuntu"/>
                <w:bCs/>
                <w:sz w:val="20"/>
                <w:szCs w:val="20"/>
              </w:rPr>
            </w:pPr>
            <w:r w:rsidRPr="00A62233">
              <w:rPr>
                <w:rFonts w:ascii="Ubuntu" w:hAnsi="Ubuntu" w:cstheme="minorHAnsi"/>
                <w:bCs/>
                <w:sz w:val="20"/>
                <w:szCs w:val="20"/>
              </w:rPr>
              <w:t>SR 2.3</w:t>
            </w:r>
          </w:p>
        </w:tc>
        <w:tc>
          <w:tcPr>
            <w:tcW w:w="4111" w:type="dxa"/>
            <w:vAlign w:val="center"/>
          </w:tcPr>
          <w:p w14:paraId="266D7555" w14:textId="7CCA626D" w:rsidR="00D37924" w:rsidRPr="00A62233" w:rsidRDefault="00D37924" w:rsidP="00D37924">
            <w:pPr>
              <w:rPr>
                <w:rFonts w:ascii="Ubuntu" w:hAnsi="Ubuntu"/>
                <w:sz w:val="20"/>
                <w:szCs w:val="20"/>
              </w:rPr>
            </w:pPr>
            <w:r w:rsidRPr="16BE1195">
              <w:rPr>
                <w:rFonts w:ascii="Ubuntu" w:hAnsi="Ubuntu"/>
                <w:sz w:val="20"/>
                <w:szCs w:val="20"/>
              </w:rPr>
              <w:t>Whole system approach to healthy weight</w:t>
            </w:r>
          </w:p>
          <w:p w14:paraId="503B0CDA" w14:textId="60B68EDB" w:rsidR="00D37924" w:rsidRPr="00A62233" w:rsidRDefault="00D37924" w:rsidP="00D37924">
            <w:pPr>
              <w:rPr>
                <w:rFonts w:ascii="Ubuntu" w:hAnsi="Ubuntu"/>
                <w:sz w:val="20"/>
                <w:szCs w:val="20"/>
              </w:rPr>
            </w:pPr>
          </w:p>
        </w:tc>
        <w:tc>
          <w:tcPr>
            <w:tcW w:w="2835" w:type="dxa"/>
            <w:vAlign w:val="center"/>
          </w:tcPr>
          <w:p w14:paraId="0468F246" w14:textId="77777777" w:rsidR="00D37924" w:rsidRPr="00A62233" w:rsidRDefault="00D37924" w:rsidP="00D37924">
            <w:pPr>
              <w:rPr>
                <w:rFonts w:ascii="Ubuntu" w:hAnsi="Ubuntu"/>
                <w:sz w:val="20"/>
                <w:szCs w:val="20"/>
              </w:rPr>
            </w:pPr>
            <w:r w:rsidRPr="00A62233">
              <w:rPr>
                <w:rFonts w:ascii="Ubuntu" w:hAnsi="Ubuntu" w:cstheme="minorHAnsi"/>
                <w:sz w:val="20"/>
                <w:szCs w:val="20"/>
              </w:rPr>
              <w:t>National Director of Health and Well-being</w:t>
            </w:r>
          </w:p>
        </w:tc>
        <w:tc>
          <w:tcPr>
            <w:tcW w:w="3685" w:type="dxa"/>
          </w:tcPr>
          <w:p w14:paraId="49230A32" w14:textId="77777777" w:rsidR="00D37924" w:rsidRPr="00A62233" w:rsidRDefault="00D37924" w:rsidP="00D37924">
            <w:pPr>
              <w:rPr>
                <w:rFonts w:ascii="Ubuntu" w:hAnsi="Ubuntu"/>
                <w:sz w:val="20"/>
                <w:szCs w:val="20"/>
              </w:rPr>
            </w:pPr>
            <w:r w:rsidRPr="00A62233">
              <w:rPr>
                <w:rFonts w:ascii="Ubuntu" w:hAnsi="Ubuntu" w:cstheme="minorHAnsi"/>
                <w:sz w:val="20"/>
                <w:szCs w:val="20"/>
              </w:rPr>
              <w:t>Performance monitoring of IMTP delivery through Leadership Team</w:t>
            </w:r>
          </w:p>
        </w:tc>
        <w:tc>
          <w:tcPr>
            <w:tcW w:w="851" w:type="dxa"/>
          </w:tcPr>
          <w:p w14:paraId="604B04CB" w14:textId="77777777" w:rsidR="00D37924" w:rsidRPr="00A62233" w:rsidRDefault="00D37924" w:rsidP="00D37924">
            <w:pPr>
              <w:rPr>
                <w:rFonts w:ascii="Ubuntu" w:hAnsi="Ubuntu"/>
                <w:sz w:val="20"/>
                <w:szCs w:val="20"/>
              </w:rPr>
            </w:pPr>
            <w:r w:rsidRPr="00A62233">
              <w:rPr>
                <w:rFonts w:ascii="Ubuntu" w:hAnsi="Ubuntu"/>
                <w:sz w:val="20"/>
                <w:szCs w:val="20"/>
              </w:rPr>
              <w:t>X</w:t>
            </w:r>
          </w:p>
        </w:tc>
        <w:tc>
          <w:tcPr>
            <w:tcW w:w="850" w:type="dxa"/>
          </w:tcPr>
          <w:p w14:paraId="3903B76A" w14:textId="77777777" w:rsidR="00D37924" w:rsidRPr="00A62233" w:rsidRDefault="00D37924" w:rsidP="00D37924">
            <w:pPr>
              <w:rPr>
                <w:rFonts w:ascii="Ubuntu" w:hAnsi="Ubuntu"/>
                <w:sz w:val="20"/>
                <w:szCs w:val="20"/>
              </w:rPr>
            </w:pPr>
            <w:r w:rsidRPr="00A62233">
              <w:rPr>
                <w:rFonts w:ascii="Ubuntu" w:hAnsi="Ubuntu"/>
                <w:sz w:val="20"/>
                <w:szCs w:val="20"/>
              </w:rPr>
              <w:t>X</w:t>
            </w:r>
          </w:p>
        </w:tc>
        <w:tc>
          <w:tcPr>
            <w:tcW w:w="851" w:type="dxa"/>
            <w:vAlign w:val="center"/>
          </w:tcPr>
          <w:p w14:paraId="5EA024EA" w14:textId="77777777" w:rsidR="00D37924" w:rsidRPr="00A62233" w:rsidRDefault="00D37924" w:rsidP="00D37924">
            <w:pPr>
              <w:rPr>
                <w:rFonts w:ascii="Ubuntu" w:hAnsi="Ubuntu"/>
                <w:bCs/>
                <w:sz w:val="20"/>
                <w:szCs w:val="20"/>
              </w:rPr>
            </w:pPr>
            <w:r w:rsidRPr="00A62233">
              <w:rPr>
                <w:rFonts w:ascii="Ubuntu" w:hAnsi="Ubuntu"/>
                <w:bCs/>
                <w:sz w:val="20"/>
                <w:szCs w:val="20"/>
              </w:rPr>
              <w:t>X</w:t>
            </w:r>
          </w:p>
        </w:tc>
        <w:tc>
          <w:tcPr>
            <w:tcW w:w="850" w:type="dxa"/>
            <w:vAlign w:val="center"/>
          </w:tcPr>
          <w:p w14:paraId="40B502D1" w14:textId="569364C3" w:rsidR="00D37924" w:rsidRPr="00A62233" w:rsidRDefault="00D37924" w:rsidP="00D37924">
            <w:pPr>
              <w:rPr>
                <w:rFonts w:ascii="Ubuntu" w:hAnsi="Ubuntu"/>
                <w:b/>
                <w:bCs/>
                <w:sz w:val="20"/>
                <w:szCs w:val="20"/>
              </w:rPr>
            </w:pPr>
          </w:p>
        </w:tc>
        <w:tc>
          <w:tcPr>
            <w:tcW w:w="709" w:type="dxa"/>
            <w:vAlign w:val="center"/>
          </w:tcPr>
          <w:p w14:paraId="7B39F5A5" w14:textId="77777777" w:rsidR="00D37924" w:rsidRPr="00A62233" w:rsidRDefault="00D37924" w:rsidP="00D37924">
            <w:pPr>
              <w:rPr>
                <w:rFonts w:ascii="Ubuntu" w:hAnsi="Ubuntu"/>
                <w:b/>
                <w:bCs/>
                <w:sz w:val="20"/>
                <w:szCs w:val="20"/>
              </w:rPr>
            </w:pPr>
          </w:p>
        </w:tc>
      </w:tr>
      <w:tr w:rsidR="0056206F" w:rsidRPr="00A62233" w14:paraId="33FD649C" w14:textId="77777777" w:rsidTr="12D5BBAF">
        <w:tc>
          <w:tcPr>
            <w:tcW w:w="710" w:type="dxa"/>
            <w:shd w:val="clear" w:color="auto" w:fill="DEEAF6" w:themeFill="accent1" w:themeFillTint="33"/>
            <w:vAlign w:val="center"/>
          </w:tcPr>
          <w:p w14:paraId="687758BC" w14:textId="77777777" w:rsidR="00D37924" w:rsidRPr="00A62233" w:rsidRDefault="00D37924" w:rsidP="00D37924">
            <w:pPr>
              <w:rPr>
                <w:rFonts w:ascii="Ubuntu" w:hAnsi="Ubuntu"/>
                <w:bCs/>
                <w:sz w:val="20"/>
                <w:szCs w:val="20"/>
              </w:rPr>
            </w:pPr>
            <w:r w:rsidRPr="00A62233">
              <w:rPr>
                <w:rFonts w:ascii="Ubuntu" w:hAnsi="Ubuntu" w:cstheme="minorHAnsi"/>
                <w:bCs/>
                <w:sz w:val="20"/>
                <w:szCs w:val="20"/>
              </w:rPr>
              <w:t>SR 2.4</w:t>
            </w:r>
          </w:p>
        </w:tc>
        <w:tc>
          <w:tcPr>
            <w:tcW w:w="4111" w:type="dxa"/>
            <w:shd w:val="clear" w:color="auto" w:fill="DEEAF6" w:themeFill="accent1" w:themeFillTint="33"/>
            <w:vAlign w:val="center"/>
          </w:tcPr>
          <w:p w14:paraId="287C499F" w14:textId="31EA975B" w:rsidR="00D37924" w:rsidRDefault="00D37924" w:rsidP="24C34CE1">
            <w:pPr>
              <w:rPr>
                <w:rFonts w:ascii="Ubuntu" w:hAnsi="Ubuntu"/>
                <w:sz w:val="20"/>
                <w:szCs w:val="20"/>
              </w:rPr>
            </w:pPr>
            <w:r w:rsidRPr="24C34CE1">
              <w:rPr>
                <w:rFonts w:ascii="Ubuntu" w:hAnsi="Ubuntu"/>
                <w:sz w:val="20"/>
                <w:szCs w:val="20"/>
              </w:rPr>
              <w:t>System leadership working groups on priority topics and outcomes</w:t>
            </w:r>
          </w:p>
          <w:p w14:paraId="5A4CCD97" w14:textId="6F8D7AAF" w:rsidR="00D37924" w:rsidRPr="00A62233" w:rsidRDefault="00D37924" w:rsidP="00D37924">
            <w:pPr>
              <w:rPr>
                <w:rFonts w:ascii="Ubuntu" w:hAnsi="Ubuntu"/>
                <w:sz w:val="20"/>
                <w:szCs w:val="20"/>
              </w:rPr>
            </w:pPr>
          </w:p>
        </w:tc>
        <w:tc>
          <w:tcPr>
            <w:tcW w:w="2835" w:type="dxa"/>
            <w:shd w:val="clear" w:color="auto" w:fill="DEEAF6" w:themeFill="accent1" w:themeFillTint="33"/>
            <w:vAlign w:val="center"/>
          </w:tcPr>
          <w:p w14:paraId="4F780DEB" w14:textId="77777777" w:rsidR="00D37924" w:rsidRPr="00A62233" w:rsidRDefault="00D37924" w:rsidP="00D37924">
            <w:pPr>
              <w:rPr>
                <w:rFonts w:ascii="Ubuntu" w:hAnsi="Ubuntu" w:cstheme="minorHAnsi"/>
                <w:sz w:val="20"/>
                <w:szCs w:val="20"/>
              </w:rPr>
            </w:pPr>
            <w:r w:rsidRPr="00A62233">
              <w:rPr>
                <w:rFonts w:ascii="Ubuntu" w:hAnsi="Ubuntu" w:cstheme="minorHAnsi"/>
                <w:sz w:val="20"/>
                <w:szCs w:val="20"/>
              </w:rPr>
              <w:t>National Director of Health and Well-being</w:t>
            </w:r>
          </w:p>
          <w:p w14:paraId="4BBAD812" w14:textId="21A8705B" w:rsidR="00D37924" w:rsidRPr="00A62233" w:rsidRDefault="00D37924" w:rsidP="00D37924">
            <w:pPr>
              <w:rPr>
                <w:rFonts w:ascii="Ubuntu" w:hAnsi="Ubuntu"/>
                <w:sz w:val="20"/>
                <w:szCs w:val="20"/>
              </w:rPr>
            </w:pPr>
          </w:p>
        </w:tc>
        <w:tc>
          <w:tcPr>
            <w:tcW w:w="3685" w:type="dxa"/>
            <w:shd w:val="clear" w:color="auto" w:fill="DEEAF6" w:themeFill="accent1" w:themeFillTint="33"/>
            <w:vAlign w:val="center"/>
          </w:tcPr>
          <w:p w14:paraId="5A00135D" w14:textId="77777777" w:rsidR="00D37924" w:rsidRPr="00A62233" w:rsidRDefault="00D37924" w:rsidP="00D37924">
            <w:pPr>
              <w:rPr>
                <w:rFonts w:ascii="Ubuntu" w:hAnsi="Ubuntu"/>
                <w:sz w:val="20"/>
                <w:szCs w:val="20"/>
              </w:rPr>
            </w:pPr>
            <w:r w:rsidRPr="00A62233">
              <w:rPr>
                <w:rFonts w:ascii="Ubuntu" w:hAnsi="Ubuntu" w:cstheme="minorHAnsi"/>
                <w:sz w:val="20"/>
                <w:szCs w:val="20"/>
              </w:rPr>
              <w:t>Performance monitoring of IMTP delivery through Leadership Team</w:t>
            </w:r>
          </w:p>
        </w:tc>
        <w:tc>
          <w:tcPr>
            <w:tcW w:w="851" w:type="dxa"/>
            <w:shd w:val="clear" w:color="auto" w:fill="DEEAF6" w:themeFill="accent1" w:themeFillTint="33"/>
            <w:vAlign w:val="center"/>
          </w:tcPr>
          <w:p w14:paraId="4FF3B50B" w14:textId="77777777" w:rsidR="00D37924" w:rsidRPr="00A62233" w:rsidRDefault="00D37924" w:rsidP="00D37924">
            <w:pPr>
              <w:rPr>
                <w:rFonts w:ascii="Ubuntu" w:hAnsi="Ubuntu"/>
                <w:sz w:val="20"/>
                <w:szCs w:val="20"/>
              </w:rPr>
            </w:pPr>
            <w:r w:rsidRPr="00A62233">
              <w:rPr>
                <w:rFonts w:ascii="Ubuntu" w:hAnsi="Ubuntu"/>
                <w:sz w:val="20"/>
                <w:szCs w:val="20"/>
              </w:rPr>
              <w:t>X</w:t>
            </w:r>
          </w:p>
        </w:tc>
        <w:tc>
          <w:tcPr>
            <w:tcW w:w="850" w:type="dxa"/>
            <w:shd w:val="clear" w:color="auto" w:fill="DEEAF6" w:themeFill="accent1" w:themeFillTint="33"/>
            <w:vAlign w:val="center"/>
          </w:tcPr>
          <w:p w14:paraId="5375542A" w14:textId="77777777" w:rsidR="00D37924" w:rsidRPr="00A62233" w:rsidRDefault="00D37924" w:rsidP="00D37924">
            <w:pPr>
              <w:rPr>
                <w:rFonts w:ascii="Ubuntu" w:hAnsi="Ubuntu"/>
                <w:sz w:val="20"/>
                <w:szCs w:val="20"/>
              </w:rPr>
            </w:pPr>
            <w:r w:rsidRPr="00A62233">
              <w:rPr>
                <w:rFonts w:ascii="Ubuntu" w:hAnsi="Ubuntu"/>
                <w:sz w:val="20"/>
                <w:szCs w:val="20"/>
              </w:rPr>
              <w:t>X</w:t>
            </w:r>
          </w:p>
        </w:tc>
        <w:tc>
          <w:tcPr>
            <w:tcW w:w="851" w:type="dxa"/>
            <w:shd w:val="clear" w:color="auto" w:fill="DEEAF6" w:themeFill="accent1" w:themeFillTint="33"/>
            <w:vAlign w:val="center"/>
          </w:tcPr>
          <w:p w14:paraId="572AC20C" w14:textId="77777777" w:rsidR="00D37924" w:rsidRPr="00A62233" w:rsidRDefault="00D37924" w:rsidP="00D37924">
            <w:pPr>
              <w:rPr>
                <w:rFonts w:ascii="Ubuntu" w:hAnsi="Ubuntu"/>
                <w:sz w:val="20"/>
                <w:szCs w:val="20"/>
              </w:rPr>
            </w:pPr>
            <w:r w:rsidRPr="00A62233">
              <w:rPr>
                <w:rFonts w:ascii="Ubuntu" w:hAnsi="Ubuntu"/>
                <w:sz w:val="20"/>
                <w:szCs w:val="20"/>
              </w:rPr>
              <w:t>X</w:t>
            </w:r>
          </w:p>
        </w:tc>
        <w:tc>
          <w:tcPr>
            <w:tcW w:w="850" w:type="dxa"/>
            <w:shd w:val="clear" w:color="auto" w:fill="DEEAF6" w:themeFill="accent1" w:themeFillTint="33"/>
          </w:tcPr>
          <w:p w14:paraId="1E632AB1" w14:textId="77777777" w:rsidR="00D37924" w:rsidRPr="00A62233" w:rsidRDefault="00D37924" w:rsidP="00D37924">
            <w:pPr>
              <w:rPr>
                <w:rFonts w:ascii="Ubuntu" w:hAnsi="Ubuntu"/>
                <w:b/>
                <w:sz w:val="20"/>
                <w:szCs w:val="20"/>
              </w:rPr>
            </w:pPr>
          </w:p>
        </w:tc>
        <w:tc>
          <w:tcPr>
            <w:tcW w:w="709" w:type="dxa"/>
            <w:shd w:val="clear" w:color="auto" w:fill="DEEAF6" w:themeFill="accent1" w:themeFillTint="33"/>
          </w:tcPr>
          <w:p w14:paraId="5D698418" w14:textId="55EB125F" w:rsidR="00D37924" w:rsidRPr="00A62233" w:rsidRDefault="00D37924" w:rsidP="00D37924">
            <w:pPr>
              <w:rPr>
                <w:rFonts w:ascii="Ubuntu" w:hAnsi="Ubuntu"/>
                <w:b/>
                <w:sz w:val="20"/>
                <w:szCs w:val="20"/>
              </w:rPr>
            </w:pPr>
          </w:p>
        </w:tc>
      </w:tr>
      <w:tr w:rsidR="0001728C" w:rsidRPr="00A62233" w14:paraId="5A9D0E54" w14:textId="77777777" w:rsidTr="12D5BBAF">
        <w:tc>
          <w:tcPr>
            <w:tcW w:w="710" w:type="dxa"/>
            <w:shd w:val="clear" w:color="auto" w:fill="auto"/>
            <w:vAlign w:val="center"/>
          </w:tcPr>
          <w:p w14:paraId="1B0990FC" w14:textId="77777777" w:rsidR="00D37924" w:rsidRPr="00A62233" w:rsidRDefault="00D37924" w:rsidP="00D37924">
            <w:pPr>
              <w:rPr>
                <w:rFonts w:ascii="Ubuntu" w:hAnsi="Ubuntu"/>
                <w:bCs/>
                <w:sz w:val="20"/>
                <w:szCs w:val="20"/>
              </w:rPr>
            </w:pPr>
            <w:r w:rsidRPr="00A62233">
              <w:rPr>
                <w:rFonts w:ascii="Ubuntu" w:hAnsi="Ubuntu" w:cstheme="minorHAnsi"/>
                <w:bCs/>
                <w:sz w:val="20"/>
                <w:szCs w:val="20"/>
              </w:rPr>
              <w:t>SR 2.5</w:t>
            </w:r>
          </w:p>
        </w:tc>
        <w:tc>
          <w:tcPr>
            <w:tcW w:w="4111" w:type="dxa"/>
            <w:shd w:val="clear" w:color="auto" w:fill="auto"/>
            <w:vAlign w:val="center"/>
          </w:tcPr>
          <w:p w14:paraId="590BE4FE" w14:textId="77777777" w:rsidR="00D37924" w:rsidRPr="00A62233" w:rsidRDefault="00D37924" w:rsidP="00D37924">
            <w:pPr>
              <w:rPr>
                <w:rFonts w:ascii="Ubuntu" w:hAnsi="Ubuntu"/>
                <w:sz w:val="20"/>
                <w:szCs w:val="20"/>
              </w:rPr>
            </w:pPr>
            <w:r w:rsidRPr="00A62233">
              <w:rPr>
                <w:rFonts w:ascii="Ubuntu" w:hAnsi="Ubuntu" w:cstheme="minorHAnsi"/>
                <w:sz w:val="20"/>
                <w:szCs w:val="20"/>
              </w:rPr>
              <w:t>Wider determinants of health and well-being unit leadership for improving systems working in Public Services Boards.</w:t>
            </w:r>
          </w:p>
        </w:tc>
        <w:tc>
          <w:tcPr>
            <w:tcW w:w="2835" w:type="dxa"/>
            <w:shd w:val="clear" w:color="auto" w:fill="auto"/>
            <w:vAlign w:val="center"/>
          </w:tcPr>
          <w:p w14:paraId="385CCF1F" w14:textId="77777777" w:rsidR="00D37924" w:rsidRPr="00A62233" w:rsidRDefault="00D37924" w:rsidP="00D37924">
            <w:pPr>
              <w:rPr>
                <w:rFonts w:ascii="Ubuntu" w:hAnsi="Ubuntu"/>
                <w:sz w:val="20"/>
                <w:szCs w:val="20"/>
              </w:rPr>
            </w:pPr>
            <w:r w:rsidRPr="00A62233">
              <w:rPr>
                <w:rFonts w:ascii="Ubuntu" w:hAnsi="Ubuntu"/>
                <w:sz w:val="20"/>
                <w:szCs w:val="20"/>
              </w:rPr>
              <w:t>National Director of Health and Well-being</w:t>
            </w:r>
          </w:p>
        </w:tc>
        <w:tc>
          <w:tcPr>
            <w:tcW w:w="3685" w:type="dxa"/>
            <w:shd w:val="clear" w:color="auto" w:fill="auto"/>
            <w:vAlign w:val="center"/>
          </w:tcPr>
          <w:p w14:paraId="5B82B2D9" w14:textId="77777777" w:rsidR="00D37924" w:rsidRPr="00A62233" w:rsidRDefault="00D37924" w:rsidP="00D37924">
            <w:pPr>
              <w:rPr>
                <w:rFonts w:ascii="Ubuntu" w:hAnsi="Ubuntu"/>
                <w:sz w:val="20"/>
                <w:szCs w:val="20"/>
              </w:rPr>
            </w:pPr>
            <w:r w:rsidRPr="00A62233">
              <w:rPr>
                <w:rFonts w:ascii="Ubuntu" w:hAnsi="Ubuntu" w:cstheme="minorHAnsi"/>
                <w:sz w:val="20"/>
                <w:szCs w:val="20"/>
              </w:rPr>
              <w:t>Performance monitoring of IMTP delivery through Leadership Team</w:t>
            </w:r>
          </w:p>
        </w:tc>
        <w:tc>
          <w:tcPr>
            <w:tcW w:w="851" w:type="dxa"/>
            <w:shd w:val="clear" w:color="auto" w:fill="auto"/>
            <w:vAlign w:val="center"/>
          </w:tcPr>
          <w:p w14:paraId="40141FD3" w14:textId="77777777" w:rsidR="00D37924" w:rsidRPr="00A62233" w:rsidRDefault="00D37924" w:rsidP="00D37924">
            <w:pPr>
              <w:rPr>
                <w:rFonts w:ascii="Ubuntu" w:hAnsi="Ubuntu"/>
                <w:sz w:val="20"/>
                <w:szCs w:val="20"/>
              </w:rPr>
            </w:pPr>
            <w:r w:rsidRPr="00A62233">
              <w:rPr>
                <w:rFonts w:ascii="Ubuntu" w:hAnsi="Ubuntu"/>
                <w:sz w:val="20"/>
                <w:szCs w:val="20"/>
              </w:rPr>
              <w:t>X</w:t>
            </w:r>
          </w:p>
        </w:tc>
        <w:tc>
          <w:tcPr>
            <w:tcW w:w="850" w:type="dxa"/>
            <w:shd w:val="clear" w:color="auto" w:fill="auto"/>
            <w:vAlign w:val="center"/>
          </w:tcPr>
          <w:p w14:paraId="5F15B831" w14:textId="77777777" w:rsidR="00D37924" w:rsidRPr="00A62233" w:rsidRDefault="00D37924" w:rsidP="00D37924">
            <w:pPr>
              <w:rPr>
                <w:rFonts w:ascii="Ubuntu" w:hAnsi="Ubuntu"/>
                <w:sz w:val="20"/>
                <w:szCs w:val="20"/>
              </w:rPr>
            </w:pPr>
            <w:r w:rsidRPr="00A62233">
              <w:rPr>
                <w:rFonts w:ascii="Ubuntu" w:hAnsi="Ubuntu"/>
                <w:sz w:val="20"/>
                <w:szCs w:val="20"/>
              </w:rPr>
              <w:t>X</w:t>
            </w:r>
          </w:p>
        </w:tc>
        <w:tc>
          <w:tcPr>
            <w:tcW w:w="851" w:type="dxa"/>
            <w:shd w:val="clear" w:color="auto" w:fill="auto"/>
            <w:vAlign w:val="center"/>
          </w:tcPr>
          <w:p w14:paraId="5F482822" w14:textId="77777777" w:rsidR="00D37924" w:rsidRPr="00A62233" w:rsidRDefault="00D37924" w:rsidP="00D37924">
            <w:pPr>
              <w:rPr>
                <w:rFonts w:ascii="Ubuntu" w:hAnsi="Ubuntu"/>
                <w:sz w:val="20"/>
                <w:szCs w:val="20"/>
              </w:rPr>
            </w:pPr>
            <w:r w:rsidRPr="00A62233">
              <w:rPr>
                <w:rFonts w:ascii="Ubuntu" w:hAnsi="Ubuntu"/>
                <w:sz w:val="20"/>
                <w:szCs w:val="20"/>
              </w:rPr>
              <w:t>X</w:t>
            </w:r>
          </w:p>
        </w:tc>
        <w:tc>
          <w:tcPr>
            <w:tcW w:w="850" w:type="dxa"/>
            <w:shd w:val="clear" w:color="auto" w:fill="auto"/>
            <w:vAlign w:val="center"/>
          </w:tcPr>
          <w:p w14:paraId="6E38959D" w14:textId="77777777" w:rsidR="00D37924" w:rsidRPr="00A62233" w:rsidRDefault="00D37924" w:rsidP="00D37924">
            <w:pPr>
              <w:rPr>
                <w:rFonts w:ascii="Ubuntu" w:hAnsi="Ubuntu"/>
                <w:b/>
                <w:sz w:val="20"/>
                <w:szCs w:val="20"/>
              </w:rPr>
            </w:pPr>
          </w:p>
        </w:tc>
        <w:tc>
          <w:tcPr>
            <w:tcW w:w="709" w:type="dxa"/>
            <w:shd w:val="clear" w:color="auto" w:fill="auto"/>
            <w:vAlign w:val="center"/>
          </w:tcPr>
          <w:p w14:paraId="0BD08C25" w14:textId="362CB302" w:rsidR="00D37924" w:rsidRPr="00A62233" w:rsidRDefault="00D37924" w:rsidP="00D37924">
            <w:pPr>
              <w:rPr>
                <w:rFonts w:ascii="Ubuntu" w:hAnsi="Ubuntu"/>
                <w:b/>
                <w:bCs/>
                <w:sz w:val="20"/>
                <w:szCs w:val="20"/>
              </w:rPr>
            </w:pPr>
          </w:p>
        </w:tc>
      </w:tr>
    </w:tbl>
    <w:p w14:paraId="563B90C5" w14:textId="6BDC2E2A" w:rsidR="00D37924" w:rsidRPr="00A62233" w:rsidRDefault="00D37924" w:rsidP="00DF5EE9">
      <w:pPr>
        <w:rPr>
          <w:rFonts w:ascii="Ubuntu" w:hAnsi="Ubuntu"/>
        </w:rPr>
      </w:pPr>
    </w:p>
    <w:p w14:paraId="462DB0C1" w14:textId="77777777" w:rsidR="00D37924" w:rsidRPr="00A62233" w:rsidRDefault="00D37924">
      <w:pPr>
        <w:rPr>
          <w:rFonts w:ascii="Ubuntu" w:hAnsi="Ubuntu"/>
        </w:rPr>
      </w:pPr>
      <w:r w:rsidRPr="00A62233">
        <w:rPr>
          <w:rFonts w:ascii="Ubuntu" w:hAnsi="Ubuntu"/>
        </w:rPr>
        <w:br w:type="page"/>
      </w:r>
    </w:p>
    <w:tbl>
      <w:tblPr>
        <w:tblStyle w:val="TableGrid"/>
        <w:tblW w:w="0" w:type="auto"/>
        <w:tblLook w:val="04A0" w:firstRow="1" w:lastRow="0" w:firstColumn="1" w:lastColumn="0" w:noHBand="0" w:noVBand="1"/>
      </w:tblPr>
      <w:tblGrid>
        <w:gridCol w:w="983"/>
        <w:gridCol w:w="3204"/>
        <w:gridCol w:w="222"/>
        <w:gridCol w:w="5874"/>
        <w:gridCol w:w="2762"/>
        <w:gridCol w:w="862"/>
        <w:gridCol w:w="7626"/>
      </w:tblGrid>
      <w:tr w:rsidR="00722E66" w:rsidRPr="00A62233" w14:paraId="6675FD30" w14:textId="77777777" w:rsidTr="24C34CE1">
        <w:trPr>
          <w:tblHeader/>
        </w:trPr>
        <w:tc>
          <w:tcPr>
            <w:tcW w:w="0" w:type="auto"/>
            <w:tcBorders>
              <w:top w:val="single" w:sz="4" w:space="0" w:color="auto"/>
              <w:left w:val="single" w:sz="4" w:space="0" w:color="auto"/>
              <w:bottom w:val="single" w:sz="4" w:space="0" w:color="auto"/>
              <w:right w:val="nil"/>
            </w:tcBorders>
            <w:shd w:val="clear" w:color="auto" w:fill="9CC2E5" w:themeFill="accent1" w:themeFillTint="99"/>
          </w:tcPr>
          <w:p w14:paraId="61E2B820" w14:textId="77777777" w:rsidR="007D1854" w:rsidRPr="00A62233" w:rsidRDefault="007D1854" w:rsidP="008B1479">
            <w:pPr>
              <w:jc w:val="center"/>
              <w:rPr>
                <w:rFonts w:ascii="Ubuntu" w:hAnsi="Ubuntu"/>
                <w:b/>
                <w:sz w:val="20"/>
              </w:rPr>
            </w:pPr>
            <w:r w:rsidRPr="00A62233">
              <w:rPr>
                <w:rFonts w:ascii="Ubuntu" w:hAnsi="Ubuntu"/>
                <w:b/>
                <w:sz w:val="20"/>
              </w:rPr>
              <w:lastRenderedPageBreak/>
              <w:t>Action plan No.</w:t>
            </w:r>
          </w:p>
        </w:tc>
        <w:tc>
          <w:tcPr>
            <w:tcW w:w="0" w:type="auto"/>
            <w:tcBorders>
              <w:top w:val="single" w:sz="4" w:space="0" w:color="auto"/>
              <w:left w:val="nil"/>
              <w:bottom w:val="single" w:sz="4" w:space="0" w:color="auto"/>
              <w:right w:val="nil"/>
            </w:tcBorders>
            <w:shd w:val="clear" w:color="auto" w:fill="9CC2E5" w:themeFill="accent1" w:themeFillTint="99"/>
          </w:tcPr>
          <w:p w14:paraId="51BE7F90" w14:textId="77777777" w:rsidR="007D1854" w:rsidRPr="00A62233" w:rsidRDefault="007D1854" w:rsidP="008B1479">
            <w:pPr>
              <w:jc w:val="center"/>
              <w:rPr>
                <w:rFonts w:ascii="Ubuntu" w:hAnsi="Ubuntu"/>
                <w:b/>
                <w:sz w:val="20"/>
              </w:rPr>
            </w:pPr>
            <w:r w:rsidRPr="00A62233">
              <w:rPr>
                <w:rFonts w:ascii="Ubuntu" w:hAnsi="Ubuntu"/>
                <w:b/>
                <w:sz w:val="20"/>
              </w:rPr>
              <w:t>Gaps in controls</w:t>
            </w:r>
          </w:p>
        </w:tc>
        <w:tc>
          <w:tcPr>
            <w:tcW w:w="0" w:type="auto"/>
            <w:vMerge w:val="restart"/>
            <w:tcBorders>
              <w:top w:val="single" w:sz="4" w:space="0" w:color="auto"/>
              <w:left w:val="nil"/>
              <w:right w:val="nil"/>
            </w:tcBorders>
            <w:shd w:val="clear" w:color="auto" w:fill="9CC2E5" w:themeFill="accent1" w:themeFillTint="99"/>
          </w:tcPr>
          <w:p w14:paraId="14308C49" w14:textId="144FC6AF" w:rsidR="007D1854" w:rsidRPr="00A62233" w:rsidRDefault="007D1854" w:rsidP="007D1854">
            <w:pPr>
              <w:rPr>
                <w:rFonts w:ascii="Ubuntu" w:hAnsi="Ubuntu"/>
                <w:b/>
                <w:sz w:val="20"/>
              </w:rPr>
            </w:pPr>
          </w:p>
        </w:tc>
        <w:tc>
          <w:tcPr>
            <w:tcW w:w="0" w:type="auto"/>
            <w:tcBorders>
              <w:top w:val="single" w:sz="4" w:space="0" w:color="auto"/>
              <w:left w:val="nil"/>
              <w:bottom w:val="single" w:sz="4" w:space="0" w:color="auto"/>
              <w:right w:val="nil"/>
            </w:tcBorders>
            <w:shd w:val="clear" w:color="auto" w:fill="9CC2E5" w:themeFill="accent1" w:themeFillTint="99"/>
          </w:tcPr>
          <w:p w14:paraId="25827F3F" w14:textId="77777777" w:rsidR="007D1854" w:rsidRPr="00A62233" w:rsidRDefault="007D1854" w:rsidP="008B1479">
            <w:pPr>
              <w:jc w:val="center"/>
              <w:rPr>
                <w:rFonts w:ascii="Ubuntu" w:hAnsi="Ubuntu"/>
                <w:b/>
                <w:sz w:val="20"/>
              </w:rPr>
            </w:pPr>
            <w:r w:rsidRPr="00A62233">
              <w:rPr>
                <w:rFonts w:ascii="Ubuntu" w:hAnsi="Ubuntu"/>
                <w:b/>
                <w:sz w:val="20"/>
              </w:rPr>
              <w:t>Action Plan</w:t>
            </w:r>
          </w:p>
        </w:tc>
        <w:tc>
          <w:tcPr>
            <w:tcW w:w="0" w:type="auto"/>
            <w:tcBorders>
              <w:top w:val="single" w:sz="4" w:space="0" w:color="auto"/>
              <w:left w:val="nil"/>
              <w:bottom w:val="single" w:sz="4" w:space="0" w:color="auto"/>
              <w:right w:val="nil"/>
            </w:tcBorders>
            <w:shd w:val="clear" w:color="auto" w:fill="9CC2E5" w:themeFill="accent1" w:themeFillTint="99"/>
          </w:tcPr>
          <w:p w14:paraId="1A586C9B" w14:textId="77777777" w:rsidR="007D1854" w:rsidRPr="00A62233" w:rsidRDefault="007D1854" w:rsidP="008B1479">
            <w:pPr>
              <w:jc w:val="center"/>
              <w:rPr>
                <w:rFonts w:ascii="Ubuntu" w:hAnsi="Ubuntu"/>
                <w:b/>
                <w:sz w:val="20"/>
              </w:rPr>
            </w:pPr>
            <w:r w:rsidRPr="00A62233">
              <w:rPr>
                <w:rFonts w:ascii="Ubuntu" w:hAnsi="Ubuntu"/>
                <w:b/>
                <w:sz w:val="20"/>
              </w:rPr>
              <w:t>Exec Director</w:t>
            </w:r>
          </w:p>
        </w:tc>
        <w:tc>
          <w:tcPr>
            <w:tcW w:w="0" w:type="auto"/>
            <w:tcBorders>
              <w:top w:val="single" w:sz="4" w:space="0" w:color="auto"/>
              <w:left w:val="nil"/>
              <w:bottom w:val="single" w:sz="4" w:space="0" w:color="auto"/>
              <w:right w:val="nil"/>
            </w:tcBorders>
            <w:shd w:val="clear" w:color="auto" w:fill="9CC2E5" w:themeFill="accent1" w:themeFillTint="99"/>
          </w:tcPr>
          <w:p w14:paraId="4D4B2C2E" w14:textId="77777777" w:rsidR="007D1854" w:rsidRPr="00A62233" w:rsidRDefault="007D1854" w:rsidP="008B1479">
            <w:pPr>
              <w:jc w:val="center"/>
              <w:rPr>
                <w:rFonts w:ascii="Ubuntu" w:hAnsi="Ubuntu"/>
                <w:b/>
                <w:sz w:val="20"/>
              </w:rPr>
            </w:pPr>
            <w:r w:rsidRPr="00A62233">
              <w:rPr>
                <w:rFonts w:ascii="Ubuntu" w:hAnsi="Ubuntu"/>
                <w:b/>
                <w:sz w:val="20"/>
              </w:rPr>
              <w:t>Due Date</w:t>
            </w:r>
          </w:p>
        </w:tc>
        <w:tc>
          <w:tcPr>
            <w:tcW w:w="0" w:type="auto"/>
            <w:tcBorders>
              <w:top w:val="single" w:sz="4" w:space="0" w:color="auto"/>
              <w:left w:val="nil"/>
              <w:bottom w:val="single" w:sz="4" w:space="0" w:color="auto"/>
              <w:right w:val="single" w:sz="4" w:space="0" w:color="auto"/>
            </w:tcBorders>
            <w:shd w:val="clear" w:color="auto" w:fill="9CC2E5" w:themeFill="accent1" w:themeFillTint="99"/>
          </w:tcPr>
          <w:p w14:paraId="57EAD18D" w14:textId="77777777" w:rsidR="007D1854" w:rsidRPr="00A62233" w:rsidRDefault="007D1854" w:rsidP="008B1479">
            <w:pPr>
              <w:jc w:val="center"/>
              <w:rPr>
                <w:rFonts w:ascii="Ubuntu" w:hAnsi="Ubuntu"/>
                <w:b/>
                <w:sz w:val="20"/>
              </w:rPr>
            </w:pPr>
            <w:r w:rsidRPr="00A62233">
              <w:rPr>
                <w:rFonts w:ascii="Ubuntu" w:hAnsi="Ubuntu"/>
                <w:b/>
                <w:sz w:val="20"/>
              </w:rPr>
              <w:t>Progress</w:t>
            </w:r>
          </w:p>
        </w:tc>
      </w:tr>
      <w:tr w:rsidR="00722E66" w:rsidRPr="00A62233" w14:paraId="705A8F42" w14:textId="77777777" w:rsidTr="24C34CE1">
        <w:trPr>
          <w:trHeight w:val="2346"/>
          <w:tblHeader/>
        </w:trPr>
        <w:tc>
          <w:tcPr>
            <w:tcW w:w="0" w:type="auto"/>
            <w:vMerge w:val="restart"/>
          </w:tcPr>
          <w:p w14:paraId="48B0268A" w14:textId="77777777" w:rsidR="00E21841" w:rsidRPr="00A62233" w:rsidRDefault="00E21841" w:rsidP="008B1479">
            <w:pPr>
              <w:rPr>
                <w:rFonts w:ascii="Ubuntu" w:hAnsi="Ubuntu"/>
                <w:sz w:val="20"/>
              </w:rPr>
            </w:pPr>
          </w:p>
          <w:p w14:paraId="08ED44B2" w14:textId="09DD534C" w:rsidR="00E21841" w:rsidRPr="00A62233" w:rsidRDefault="00E21841" w:rsidP="008B1479">
            <w:pPr>
              <w:rPr>
                <w:rFonts w:ascii="Ubuntu" w:hAnsi="Ubuntu"/>
                <w:sz w:val="20"/>
              </w:rPr>
            </w:pPr>
            <w:r w:rsidRPr="00A62233">
              <w:rPr>
                <w:rFonts w:ascii="Ubuntu" w:hAnsi="Ubuntu"/>
                <w:sz w:val="20"/>
              </w:rPr>
              <w:t>AP 2.1</w:t>
            </w:r>
          </w:p>
        </w:tc>
        <w:tc>
          <w:tcPr>
            <w:tcW w:w="0" w:type="auto"/>
            <w:vMerge w:val="restart"/>
          </w:tcPr>
          <w:p w14:paraId="11710C33" w14:textId="73C3AC57" w:rsidR="00E21841" w:rsidRPr="00A62233" w:rsidRDefault="00E21841" w:rsidP="008B1479">
            <w:pPr>
              <w:rPr>
                <w:rFonts w:ascii="Ubuntu" w:hAnsi="Ubuntu"/>
                <w:sz w:val="20"/>
              </w:rPr>
            </w:pPr>
            <w:r w:rsidRPr="00A62233">
              <w:rPr>
                <w:rFonts w:ascii="Ubuntu" w:hAnsi="Ubuntu"/>
                <w:sz w:val="20"/>
              </w:rPr>
              <w:t>Clear working arrangements with Public Health Wales, WCVA and other identified third sector organisations on shared objectives</w:t>
            </w:r>
          </w:p>
        </w:tc>
        <w:tc>
          <w:tcPr>
            <w:tcW w:w="0" w:type="auto"/>
            <w:vMerge/>
          </w:tcPr>
          <w:p w14:paraId="38EDC876" w14:textId="77777777" w:rsidR="00E21841" w:rsidRPr="00A62233" w:rsidRDefault="00E21841" w:rsidP="007D1854">
            <w:pPr>
              <w:rPr>
                <w:rFonts w:ascii="Ubuntu" w:hAnsi="Ubuntu"/>
                <w:sz w:val="20"/>
              </w:rPr>
            </w:pPr>
          </w:p>
        </w:tc>
        <w:tc>
          <w:tcPr>
            <w:tcW w:w="0" w:type="auto"/>
            <w:shd w:val="clear" w:color="auto" w:fill="auto"/>
          </w:tcPr>
          <w:p w14:paraId="153018BB" w14:textId="3F328583" w:rsidR="00E21841" w:rsidRPr="00A62233" w:rsidRDefault="00E21841" w:rsidP="008B1479">
            <w:pPr>
              <w:rPr>
                <w:rFonts w:ascii="Ubuntu" w:hAnsi="Ubuntu"/>
                <w:sz w:val="20"/>
                <w:szCs w:val="20"/>
              </w:rPr>
            </w:pPr>
            <w:r w:rsidRPr="16BE1195">
              <w:rPr>
                <w:rFonts w:ascii="Ubuntu" w:hAnsi="Ubuntu"/>
                <w:sz w:val="20"/>
                <w:szCs w:val="20"/>
              </w:rPr>
              <w:t>Agree how PHW will work with WCVA and other identified third sector organisations to collaborate on shared public health objectives.</w:t>
            </w:r>
          </w:p>
        </w:tc>
        <w:tc>
          <w:tcPr>
            <w:tcW w:w="0" w:type="auto"/>
            <w:shd w:val="clear" w:color="auto" w:fill="auto"/>
          </w:tcPr>
          <w:p w14:paraId="665FE6F6" w14:textId="31CFB1FA" w:rsidR="00E21841" w:rsidRDefault="00E21841" w:rsidP="00B0517E">
            <w:pPr>
              <w:rPr>
                <w:rFonts w:ascii="Ubuntu" w:hAnsi="Ubuntu"/>
                <w:sz w:val="20"/>
                <w:szCs w:val="20"/>
              </w:rPr>
            </w:pPr>
            <w:r w:rsidRPr="16BE1195">
              <w:rPr>
                <w:rFonts w:ascii="Ubuntu" w:hAnsi="Ubuntu"/>
                <w:sz w:val="20"/>
                <w:szCs w:val="20"/>
              </w:rPr>
              <w:t xml:space="preserve">Exec Dir </w:t>
            </w:r>
            <w:r w:rsidR="00290425" w:rsidRPr="16BE1195">
              <w:rPr>
                <w:rFonts w:ascii="Ubuntu" w:hAnsi="Ubuntu"/>
                <w:sz w:val="20"/>
                <w:szCs w:val="20"/>
              </w:rPr>
              <w:t>Nursing, Quality and Integrated Governance</w:t>
            </w:r>
          </w:p>
          <w:p w14:paraId="71318ACF" w14:textId="531639FF" w:rsidR="00B47C29" w:rsidRPr="00A62233" w:rsidRDefault="00B47C29" w:rsidP="00B0517E">
            <w:pPr>
              <w:rPr>
                <w:rFonts w:ascii="Ubuntu" w:hAnsi="Ubuntu" w:cstheme="minorHAnsi"/>
                <w:sz w:val="20"/>
                <w:szCs w:val="28"/>
              </w:rPr>
            </w:pPr>
            <w:r>
              <w:rPr>
                <w:rFonts w:ascii="Ubuntu" w:hAnsi="Ubuntu" w:cstheme="minorHAnsi"/>
                <w:sz w:val="20"/>
                <w:szCs w:val="28"/>
              </w:rPr>
              <w:t xml:space="preserve">National Director for Health and Well-Being </w:t>
            </w:r>
          </w:p>
        </w:tc>
        <w:tc>
          <w:tcPr>
            <w:tcW w:w="0" w:type="auto"/>
            <w:shd w:val="clear" w:color="auto" w:fill="auto"/>
            <w:vAlign w:val="center"/>
          </w:tcPr>
          <w:p w14:paraId="1888E0D6" w14:textId="77777777" w:rsidR="00730060" w:rsidRPr="00C765B9" w:rsidRDefault="00730060" w:rsidP="008B1479">
            <w:pPr>
              <w:rPr>
                <w:rFonts w:ascii="Ubuntu" w:hAnsi="Ubuntu"/>
                <w:bCs/>
                <w:sz w:val="20"/>
                <w:szCs w:val="28"/>
              </w:rPr>
            </w:pPr>
            <w:r w:rsidRPr="00C765B9">
              <w:rPr>
                <w:rFonts w:ascii="Ubuntu" w:hAnsi="Ubuntu"/>
                <w:bCs/>
                <w:sz w:val="20"/>
                <w:szCs w:val="28"/>
              </w:rPr>
              <w:t>March 2025</w:t>
            </w:r>
          </w:p>
          <w:p w14:paraId="2FD48861" w14:textId="77777777" w:rsidR="00E21841" w:rsidRPr="00C765B9" w:rsidRDefault="00E21841" w:rsidP="008B1479">
            <w:pPr>
              <w:rPr>
                <w:rFonts w:ascii="Ubuntu" w:hAnsi="Ubuntu"/>
                <w:bCs/>
                <w:sz w:val="20"/>
                <w:szCs w:val="28"/>
              </w:rPr>
            </w:pPr>
          </w:p>
          <w:p w14:paraId="6F18FCAF" w14:textId="77777777" w:rsidR="00E21841" w:rsidRPr="00C765B9" w:rsidRDefault="00E21841" w:rsidP="008B1479">
            <w:pPr>
              <w:rPr>
                <w:rFonts w:ascii="Ubuntu" w:hAnsi="Ubuntu"/>
                <w:bCs/>
                <w:sz w:val="20"/>
                <w:szCs w:val="28"/>
              </w:rPr>
            </w:pPr>
          </w:p>
          <w:p w14:paraId="76B06CE8" w14:textId="77777777" w:rsidR="00E21841" w:rsidRPr="00C765B9" w:rsidRDefault="00E21841" w:rsidP="008B1479">
            <w:pPr>
              <w:rPr>
                <w:rFonts w:ascii="Ubuntu" w:hAnsi="Ubuntu"/>
                <w:bCs/>
                <w:sz w:val="20"/>
                <w:szCs w:val="28"/>
              </w:rPr>
            </w:pPr>
          </w:p>
          <w:p w14:paraId="1462A2EF" w14:textId="77777777" w:rsidR="00E21841" w:rsidRPr="00C765B9" w:rsidRDefault="00E21841" w:rsidP="008B1479">
            <w:pPr>
              <w:rPr>
                <w:rFonts w:ascii="Ubuntu" w:hAnsi="Ubuntu"/>
                <w:bCs/>
                <w:sz w:val="20"/>
                <w:szCs w:val="28"/>
              </w:rPr>
            </w:pPr>
          </w:p>
          <w:p w14:paraId="6429F5CD" w14:textId="77777777" w:rsidR="00E21841" w:rsidRPr="00C765B9" w:rsidRDefault="00E21841" w:rsidP="008B1479">
            <w:pPr>
              <w:rPr>
                <w:rFonts w:ascii="Ubuntu" w:hAnsi="Ubuntu"/>
                <w:bCs/>
                <w:sz w:val="20"/>
                <w:szCs w:val="28"/>
              </w:rPr>
            </w:pPr>
          </w:p>
          <w:p w14:paraId="5EB56FD7" w14:textId="77777777" w:rsidR="00E21841" w:rsidRPr="00C765B9" w:rsidRDefault="00E21841" w:rsidP="008B1479">
            <w:pPr>
              <w:rPr>
                <w:rFonts w:ascii="Ubuntu" w:hAnsi="Ubuntu"/>
                <w:bCs/>
                <w:sz w:val="20"/>
                <w:szCs w:val="28"/>
              </w:rPr>
            </w:pPr>
          </w:p>
          <w:p w14:paraId="4E716793" w14:textId="77777777" w:rsidR="00E21841" w:rsidRPr="00C765B9" w:rsidRDefault="00E21841" w:rsidP="008B1479">
            <w:pPr>
              <w:rPr>
                <w:rFonts w:ascii="Ubuntu" w:hAnsi="Ubuntu"/>
                <w:bCs/>
                <w:sz w:val="20"/>
                <w:szCs w:val="28"/>
              </w:rPr>
            </w:pPr>
          </w:p>
          <w:p w14:paraId="4BBB8986" w14:textId="77777777" w:rsidR="00E21841" w:rsidRPr="00C765B9" w:rsidRDefault="00E21841" w:rsidP="008B1479">
            <w:pPr>
              <w:rPr>
                <w:rFonts w:ascii="Ubuntu" w:hAnsi="Ubuntu"/>
                <w:bCs/>
                <w:sz w:val="20"/>
                <w:szCs w:val="28"/>
              </w:rPr>
            </w:pPr>
          </w:p>
          <w:p w14:paraId="7D022DA3" w14:textId="77777777" w:rsidR="00E21841" w:rsidRPr="00C765B9" w:rsidRDefault="00E21841" w:rsidP="008B1479">
            <w:pPr>
              <w:rPr>
                <w:rFonts w:ascii="Ubuntu" w:hAnsi="Ubuntu"/>
                <w:bCs/>
                <w:sz w:val="20"/>
                <w:szCs w:val="28"/>
              </w:rPr>
            </w:pPr>
          </w:p>
          <w:p w14:paraId="5A75CCC1" w14:textId="77777777" w:rsidR="00E21841" w:rsidRPr="00C765B9" w:rsidRDefault="00E21841" w:rsidP="008B1479">
            <w:pPr>
              <w:rPr>
                <w:rFonts w:ascii="Ubuntu" w:hAnsi="Ubuntu"/>
                <w:bCs/>
                <w:sz w:val="20"/>
                <w:szCs w:val="28"/>
              </w:rPr>
            </w:pPr>
          </w:p>
          <w:p w14:paraId="62331717" w14:textId="77777777" w:rsidR="00E21841" w:rsidRPr="00C765B9" w:rsidRDefault="00E21841" w:rsidP="008B1479">
            <w:pPr>
              <w:rPr>
                <w:rFonts w:ascii="Ubuntu" w:hAnsi="Ubuntu"/>
                <w:bCs/>
                <w:sz w:val="20"/>
                <w:szCs w:val="28"/>
              </w:rPr>
            </w:pPr>
          </w:p>
          <w:p w14:paraId="14A70EFA" w14:textId="1C0255BB" w:rsidR="00E21841" w:rsidRPr="00C765B9" w:rsidRDefault="00E21841" w:rsidP="008B1479">
            <w:pPr>
              <w:rPr>
                <w:rFonts w:ascii="Ubuntu" w:hAnsi="Ubuntu"/>
                <w:bCs/>
                <w:sz w:val="20"/>
                <w:szCs w:val="28"/>
              </w:rPr>
            </w:pPr>
          </w:p>
        </w:tc>
        <w:tc>
          <w:tcPr>
            <w:tcW w:w="0" w:type="auto"/>
          </w:tcPr>
          <w:p w14:paraId="3CB9B2F8" w14:textId="5C8A4909" w:rsidR="00366A47" w:rsidRDefault="00823969" w:rsidP="004057DA">
            <w:pPr>
              <w:rPr>
                <w:rFonts w:ascii="Ubuntu" w:hAnsi="Ubuntu"/>
                <w:b/>
                <w:color w:val="FF0000"/>
                <w:sz w:val="20"/>
              </w:rPr>
            </w:pPr>
            <w:r>
              <w:rPr>
                <w:rFonts w:ascii="Ubuntu" w:hAnsi="Ubuntu"/>
                <w:b/>
                <w:color w:val="FF0000"/>
                <w:sz w:val="20"/>
              </w:rPr>
              <w:t>February</w:t>
            </w:r>
            <w:r w:rsidR="00366A47">
              <w:rPr>
                <w:rFonts w:ascii="Ubuntu" w:hAnsi="Ubuntu"/>
                <w:b/>
                <w:color w:val="FF0000"/>
                <w:sz w:val="20"/>
              </w:rPr>
              <w:t xml:space="preserve"> 2025</w:t>
            </w:r>
          </w:p>
          <w:p w14:paraId="340EE70B" w14:textId="66FF9F4D" w:rsidR="00366A47" w:rsidRPr="00F564E0" w:rsidRDefault="00A2110C" w:rsidP="004057DA">
            <w:pPr>
              <w:rPr>
                <w:rFonts w:ascii="Ubuntu" w:hAnsi="Ubuntu"/>
                <w:color w:val="FF0000"/>
                <w:sz w:val="20"/>
                <w:szCs w:val="20"/>
              </w:rPr>
            </w:pPr>
            <w:r w:rsidRPr="16BE1195">
              <w:rPr>
                <w:rFonts w:ascii="Ubuntu" w:hAnsi="Ubuntu"/>
                <w:color w:val="FF0000"/>
                <w:sz w:val="20"/>
                <w:szCs w:val="20"/>
              </w:rPr>
              <w:t>Internal meeting held by Executives</w:t>
            </w:r>
            <w:r w:rsidR="00F564E0" w:rsidRPr="16BE1195">
              <w:rPr>
                <w:rFonts w:ascii="Ubuntu" w:hAnsi="Ubuntu"/>
                <w:color w:val="FF0000"/>
                <w:sz w:val="20"/>
                <w:szCs w:val="20"/>
              </w:rPr>
              <w:t xml:space="preserve"> </w:t>
            </w:r>
            <w:r w:rsidR="00F3218B" w:rsidRPr="16BE1195">
              <w:rPr>
                <w:rFonts w:ascii="Ubuntu" w:hAnsi="Ubuntu"/>
                <w:color w:val="FF0000"/>
                <w:sz w:val="20"/>
                <w:szCs w:val="20"/>
              </w:rPr>
              <w:t>in January</w:t>
            </w:r>
            <w:r w:rsidR="00EA49BF">
              <w:rPr>
                <w:rFonts w:ascii="Ubuntu" w:hAnsi="Ubuntu"/>
                <w:color w:val="FF0000"/>
                <w:sz w:val="20"/>
                <w:szCs w:val="20"/>
              </w:rPr>
              <w:t xml:space="preserve"> 2025</w:t>
            </w:r>
            <w:r w:rsidRPr="16BE1195">
              <w:rPr>
                <w:rFonts w:ascii="Ubuntu" w:hAnsi="Ubuntu"/>
                <w:color w:val="FF0000"/>
                <w:sz w:val="20"/>
                <w:szCs w:val="20"/>
              </w:rPr>
              <w:t xml:space="preserve"> to discuss </w:t>
            </w:r>
            <w:r w:rsidR="00A60859" w:rsidRPr="16BE1195">
              <w:rPr>
                <w:rFonts w:ascii="Ubuntu" w:hAnsi="Ubuntu"/>
                <w:color w:val="FF0000"/>
                <w:sz w:val="20"/>
                <w:szCs w:val="20"/>
              </w:rPr>
              <w:t xml:space="preserve">refreshed approach to </w:t>
            </w:r>
            <w:r w:rsidR="00ED5483" w:rsidRPr="16BE1195">
              <w:rPr>
                <w:rFonts w:ascii="Ubuntu" w:hAnsi="Ubuntu"/>
                <w:color w:val="FF0000"/>
                <w:sz w:val="20"/>
                <w:szCs w:val="20"/>
              </w:rPr>
              <w:t xml:space="preserve">PHW engagement with voluntary organisations.  </w:t>
            </w:r>
            <w:r w:rsidR="00FB6D1A" w:rsidRPr="16BE1195">
              <w:rPr>
                <w:rFonts w:ascii="Ubuntu" w:hAnsi="Ubuntu"/>
                <w:color w:val="FF0000"/>
                <w:sz w:val="20"/>
                <w:szCs w:val="20"/>
              </w:rPr>
              <w:t xml:space="preserve">An additional </w:t>
            </w:r>
            <w:r w:rsidR="00F564E0" w:rsidRPr="16BE1195">
              <w:rPr>
                <w:rFonts w:ascii="Ubuntu" w:hAnsi="Ubuntu"/>
                <w:color w:val="FF0000"/>
                <w:sz w:val="20"/>
                <w:szCs w:val="20"/>
              </w:rPr>
              <w:t>meeting</w:t>
            </w:r>
            <w:r w:rsidR="00FB6D1A" w:rsidRPr="16BE1195">
              <w:rPr>
                <w:rFonts w:ascii="Ubuntu" w:hAnsi="Ubuntu"/>
                <w:color w:val="FF0000"/>
                <w:sz w:val="20"/>
                <w:szCs w:val="20"/>
              </w:rPr>
              <w:t xml:space="preserve"> </w:t>
            </w:r>
            <w:r w:rsidR="00C52190" w:rsidRPr="16BE1195">
              <w:rPr>
                <w:rFonts w:ascii="Ubuntu" w:hAnsi="Ubuntu"/>
                <w:color w:val="FF0000"/>
                <w:sz w:val="20"/>
                <w:szCs w:val="20"/>
              </w:rPr>
              <w:t xml:space="preserve">scheduled </w:t>
            </w:r>
            <w:r w:rsidR="00FB6D1A" w:rsidRPr="16BE1195">
              <w:rPr>
                <w:rFonts w:ascii="Ubuntu" w:hAnsi="Ubuntu"/>
                <w:color w:val="FF0000"/>
                <w:sz w:val="20"/>
                <w:szCs w:val="20"/>
              </w:rPr>
              <w:t xml:space="preserve">with the CEO of WCVA </w:t>
            </w:r>
            <w:r w:rsidR="005F520D" w:rsidRPr="16BE1195">
              <w:rPr>
                <w:rFonts w:ascii="Ubuntu" w:hAnsi="Ubuntu"/>
                <w:color w:val="FF0000"/>
                <w:sz w:val="20"/>
                <w:szCs w:val="20"/>
              </w:rPr>
              <w:t xml:space="preserve">in </w:t>
            </w:r>
            <w:r w:rsidR="00FB6D1A" w:rsidRPr="16BE1195">
              <w:rPr>
                <w:rFonts w:ascii="Ubuntu" w:hAnsi="Ubuntu"/>
                <w:color w:val="FF0000"/>
                <w:sz w:val="20"/>
                <w:szCs w:val="20"/>
              </w:rPr>
              <w:t xml:space="preserve">February 2025 to </w:t>
            </w:r>
            <w:r w:rsidR="00DF0496" w:rsidRPr="16BE1195">
              <w:rPr>
                <w:rFonts w:ascii="Ubuntu" w:hAnsi="Ubuntu"/>
                <w:color w:val="FF0000"/>
                <w:sz w:val="20"/>
                <w:szCs w:val="20"/>
              </w:rPr>
              <w:t xml:space="preserve">review current approach and ways of working together going </w:t>
            </w:r>
            <w:r w:rsidR="00F564E0" w:rsidRPr="16BE1195">
              <w:rPr>
                <w:rFonts w:ascii="Ubuntu" w:hAnsi="Ubuntu"/>
                <w:color w:val="FF0000"/>
                <w:sz w:val="20"/>
                <w:szCs w:val="20"/>
              </w:rPr>
              <w:t>forward.</w:t>
            </w:r>
            <w:r w:rsidR="00366A47" w:rsidRPr="16BE1195">
              <w:rPr>
                <w:rFonts w:ascii="Ubuntu" w:hAnsi="Ubuntu"/>
                <w:color w:val="FF0000"/>
                <w:sz w:val="20"/>
                <w:szCs w:val="20"/>
              </w:rPr>
              <w:t xml:space="preserve"> </w:t>
            </w:r>
          </w:p>
          <w:p w14:paraId="4E0836BE" w14:textId="77777777" w:rsidR="00366A47" w:rsidRDefault="00366A47" w:rsidP="004057DA">
            <w:pPr>
              <w:rPr>
                <w:rFonts w:ascii="Ubuntu" w:hAnsi="Ubuntu"/>
                <w:b/>
                <w:sz w:val="20"/>
              </w:rPr>
            </w:pPr>
          </w:p>
          <w:p w14:paraId="0D2DCBB9" w14:textId="5A7FFCE4" w:rsidR="00D917F5" w:rsidRPr="00366A47" w:rsidRDefault="00D917F5" w:rsidP="004057DA">
            <w:pPr>
              <w:rPr>
                <w:rFonts w:ascii="Ubuntu" w:hAnsi="Ubuntu"/>
                <w:b/>
                <w:sz w:val="20"/>
              </w:rPr>
            </w:pPr>
            <w:r w:rsidRPr="00366A47">
              <w:rPr>
                <w:rFonts w:ascii="Ubuntu" w:hAnsi="Ubuntu"/>
                <w:b/>
                <w:sz w:val="20"/>
              </w:rPr>
              <w:t xml:space="preserve">December 2024 </w:t>
            </w:r>
          </w:p>
          <w:p w14:paraId="588C6018" w14:textId="77777777" w:rsidR="00D917F5" w:rsidRPr="00366A47" w:rsidRDefault="00D917F5" w:rsidP="00D917F5">
            <w:pPr>
              <w:rPr>
                <w:rFonts w:ascii="Ubuntu" w:hAnsi="Ubuntu"/>
                <w:bCs/>
                <w:sz w:val="20"/>
              </w:rPr>
            </w:pPr>
            <w:r w:rsidRPr="00366A47">
              <w:rPr>
                <w:rFonts w:ascii="Ubuntu" w:hAnsi="Ubuntu"/>
                <w:bCs/>
                <w:sz w:val="20"/>
              </w:rPr>
              <w:t>No further update at present on the generic programme.</w:t>
            </w:r>
          </w:p>
          <w:p w14:paraId="67F65653" w14:textId="0D66EDCC" w:rsidR="00E21841" w:rsidRPr="00D917F5" w:rsidRDefault="00E21841" w:rsidP="00535803">
            <w:pPr>
              <w:rPr>
                <w:rFonts w:ascii="Ubuntu" w:hAnsi="Ubuntu"/>
                <w:color w:val="FF0000"/>
                <w:sz w:val="20"/>
                <w:szCs w:val="20"/>
              </w:rPr>
            </w:pPr>
          </w:p>
        </w:tc>
      </w:tr>
      <w:tr w:rsidR="00722E66" w:rsidRPr="00A62233" w14:paraId="359C589B" w14:textId="77777777" w:rsidTr="24C34CE1">
        <w:trPr>
          <w:trHeight w:val="2431"/>
          <w:tblHeader/>
        </w:trPr>
        <w:tc>
          <w:tcPr>
            <w:tcW w:w="0" w:type="auto"/>
            <w:vMerge/>
          </w:tcPr>
          <w:p w14:paraId="36599501" w14:textId="77777777" w:rsidR="00E21841" w:rsidRPr="00A62233" w:rsidRDefault="00E21841" w:rsidP="008B1479">
            <w:pPr>
              <w:rPr>
                <w:rFonts w:ascii="Ubuntu" w:hAnsi="Ubuntu"/>
                <w:sz w:val="20"/>
              </w:rPr>
            </w:pPr>
          </w:p>
        </w:tc>
        <w:tc>
          <w:tcPr>
            <w:tcW w:w="0" w:type="auto"/>
            <w:vMerge/>
          </w:tcPr>
          <w:p w14:paraId="25B60B07" w14:textId="77777777" w:rsidR="00E21841" w:rsidRPr="00A62233" w:rsidRDefault="00E21841" w:rsidP="008B1479">
            <w:pPr>
              <w:rPr>
                <w:rFonts w:ascii="Ubuntu" w:hAnsi="Ubuntu"/>
                <w:sz w:val="20"/>
              </w:rPr>
            </w:pPr>
          </w:p>
        </w:tc>
        <w:tc>
          <w:tcPr>
            <w:tcW w:w="0" w:type="auto"/>
            <w:vMerge/>
          </w:tcPr>
          <w:p w14:paraId="53D1BFD8" w14:textId="75BD431C" w:rsidR="00E21841" w:rsidRPr="00A62233" w:rsidRDefault="00E21841" w:rsidP="007D1854">
            <w:pPr>
              <w:rPr>
                <w:rFonts w:ascii="Ubuntu" w:hAnsi="Ubuntu"/>
                <w:sz w:val="20"/>
              </w:rPr>
            </w:pPr>
          </w:p>
        </w:tc>
        <w:tc>
          <w:tcPr>
            <w:tcW w:w="0" w:type="auto"/>
            <w:shd w:val="clear" w:color="auto" w:fill="auto"/>
          </w:tcPr>
          <w:p w14:paraId="30B99311" w14:textId="7DD607B3" w:rsidR="00E21841" w:rsidRPr="00A62233" w:rsidRDefault="00E21841" w:rsidP="008B1479">
            <w:pPr>
              <w:rPr>
                <w:rFonts w:ascii="Ubuntu" w:hAnsi="Ubuntu"/>
                <w:sz w:val="20"/>
                <w:szCs w:val="20"/>
              </w:rPr>
            </w:pPr>
            <w:r w:rsidRPr="16BE1195">
              <w:rPr>
                <w:rFonts w:ascii="Ubuntu" w:hAnsi="Ubuntu"/>
                <w:sz w:val="20"/>
                <w:szCs w:val="20"/>
              </w:rPr>
              <w:t xml:space="preserve">Complete a base line assessment of which current third sector organisations are engaging regularly with Public Health Wales with a view to having a more joined up approach to third sector stakeholder engagement which is captured and can be evidenced to inform better planning and coordination.   </w:t>
            </w:r>
          </w:p>
        </w:tc>
        <w:tc>
          <w:tcPr>
            <w:tcW w:w="0" w:type="auto"/>
            <w:shd w:val="clear" w:color="auto" w:fill="auto"/>
          </w:tcPr>
          <w:p w14:paraId="4B7BF9FC" w14:textId="23CC80D7" w:rsidR="00E21841" w:rsidRPr="00C65714" w:rsidRDefault="00C65714" w:rsidP="008B1479">
            <w:pPr>
              <w:rPr>
                <w:rFonts w:ascii="Ubuntu" w:hAnsi="Ubuntu" w:cstheme="minorHAnsi"/>
                <w:bCs/>
                <w:sz w:val="20"/>
                <w:szCs w:val="28"/>
              </w:rPr>
            </w:pPr>
            <w:r w:rsidRPr="00C65714">
              <w:rPr>
                <w:rFonts w:ascii="Ubuntu" w:hAnsi="Ubuntu" w:cstheme="minorHAnsi"/>
                <w:bCs/>
                <w:sz w:val="20"/>
                <w:szCs w:val="28"/>
              </w:rPr>
              <w:t xml:space="preserve">Director of Research Data &amp; Digital </w:t>
            </w:r>
          </w:p>
          <w:p w14:paraId="12BBA8D8" w14:textId="77777777" w:rsidR="00D30C48" w:rsidRDefault="00D30C48" w:rsidP="008B1479">
            <w:pPr>
              <w:rPr>
                <w:rFonts w:ascii="Ubuntu" w:hAnsi="Ubuntu" w:cstheme="minorHAnsi"/>
                <w:sz w:val="20"/>
                <w:szCs w:val="28"/>
              </w:rPr>
            </w:pPr>
          </w:p>
          <w:p w14:paraId="5A4BC598" w14:textId="77F597C6" w:rsidR="00D30C48" w:rsidRPr="00A62233" w:rsidRDefault="00D30C48" w:rsidP="008B1479">
            <w:pPr>
              <w:rPr>
                <w:rFonts w:ascii="Ubuntu" w:hAnsi="Ubuntu"/>
                <w:sz w:val="20"/>
                <w:szCs w:val="20"/>
              </w:rPr>
            </w:pPr>
          </w:p>
        </w:tc>
        <w:tc>
          <w:tcPr>
            <w:tcW w:w="0" w:type="auto"/>
            <w:shd w:val="clear" w:color="auto" w:fill="auto"/>
            <w:vAlign w:val="center"/>
          </w:tcPr>
          <w:p w14:paraId="59B8944C" w14:textId="5C783EE6" w:rsidR="00E21841" w:rsidRPr="00C765B9" w:rsidRDefault="00730060" w:rsidP="008B1479">
            <w:pPr>
              <w:rPr>
                <w:rFonts w:ascii="Ubuntu" w:hAnsi="Ubuntu"/>
                <w:bCs/>
                <w:sz w:val="20"/>
                <w:szCs w:val="28"/>
              </w:rPr>
            </w:pPr>
            <w:r w:rsidRPr="00C765B9">
              <w:rPr>
                <w:rFonts w:ascii="Ubuntu" w:hAnsi="Ubuntu"/>
                <w:bCs/>
                <w:sz w:val="20"/>
                <w:szCs w:val="28"/>
              </w:rPr>
              <w:t xml:space="preserve">March 2025 </w:t>
            </w:r>
          </w:p>
          <w:p w14:paraId="2F07EC01" w14:textId="77777777" w:rsidR="00E21841" w:rsidRPr="00C765B9" w:rsidRDefault="00E21841" w:rsidP="008B1479">
            <w:pPr>
              <w:rPr>
                <w:rFonts w:ascii="Ubuntu" w:hAnsi="Ubuntu"/>
                <w:bCs/>
                <w:sz w:val="20"/>
                <w:szCs w:val="28"/>
              </w:rPr>
            </w:pPr>
          </w:p>
          <w:p w14:paraId="331A586A" w14:textId="77777777" w:rsidR="00E21841" w:rsidRPr="00C765B9" w:rsidRDefault="00E21841" w:rsidP="008B1479">
            <w:pPr>
              <w:rPr>
                <w:rFonts w:ascii="Ubuntu" w:hAnsi="Ubuntu"/>
                <w:bCs/>
                <w:sz w:val="20"/>
                <w:szCs w:val="28"/>
              </w:rPr>
            </w:pPr>
          </w:p>
          <w:p w14:paraId="71929D97" w14:textId="77777777" w:rsidR="00E21841" w:rsidRPr="00C765B9" w:rsidRDefault="00E21841" w:rsidP="008B1479">
            <w:pPr>
              <w:rPr>
                <w:rFonts w:ascii="Ubuntu" w:hAnsi="Ubuntu"/>
                <w:bCs/>
                <w:sz w:val="20"/>
                <w:szCs w:val="28"/>
              </w:rPr>
            </w:pPr>
          </w:p>
          <w:p w14:paraId="4B9CADD6" w14:textId="77777777" w:rsidR="00E21841" w:rsidRPr="00C765B9" w:rsidRDefault="00E21841" w:rsidP="008B1479">
            <w:pPr>
              <w:rPr>
                <w:rFonts w:ascii="Ubuntu" w:hAnsi="Ubuntu"/>
                <w:bCs/>
                <w:sz w:val="20"/>
                <w:szCs w:val="28"/>
              </w:rPr>
            </w:pPr>
          </w:p>
          <w:p w14:paraId="43CB2604" w14:textId="77777777" w:rsidR="00E21841" w:rsidRPr="00C765B9" w:rsidRDefault="00E21841" w:rsidP="008B1479">
            <w:pPr>
              <w:rPr>
                <w:rFonts w:ascii="Ubuntu" w:hAnsi="Ubuntu"/>
                <w:bCs/>
                <w:sz w:val="20"/>
                <w:szCs w:val="28"/>
              </w:rPr>
            </w:pPr>
          </w:p>
          <w:p w14:paraId="7B096988" w14:textId="77777777" w:rsidR="00E21841" w:rsidRPr="00C765B9" w:rsidRDefault="00E21841" w:rsidP="008B1479">
            <w:pPr>
              <w:rPr>
                <w:rFonts w:ascii="Ubuntu" w:hAnsi="Ubuntu"/>
                <w:bCs/>
                <w:sz w:val="20"/>
                <w:szCs w:val="28"/>
              </w:rPr>
            </w:pPr>
          </w:p>
          <w:p w14:paraId="4C345BA2" w14:textId="77777777" w:rsidR="00E21841" w:rsidRPr="00C765B9" w:rsidRDefault="00E21841" w:rsidP="008B1479">
            <w:pPr>
              <w:rPr>
                <w:rFonts w:ascii="Ubuntu" w:hAnsi="Ubuntu"/>
                <w:bCs/>
                <w:sz w:val="20"/>
                <w:szCs w:val="28"/>
              </w:rPr>
            </w:pPr>
          </w:p>
          <w:p w14:paraId="59B1A1DD" w14:textId="77777777" w:rsidR="00E21841" w:rsidRPr="00C765B9" w:rsidRDefault="00E21841" w:rsidP="008B1479">
            <w:pPr>
              <w:rPr>
                <w:rFonts w:ascii="Ubuntu" w:hAnsi="Ubuntu"/>
                <w:bCs/>
                <w:sz w:val="20"/>
                <w:szCs w:val="28"/>
              </w:rPr>
            </w:pPr>
          </w:p>
          <w:p w14:paraId="7CEBFE2A" w14:textId="77777777" w:rsidR="00E21841" w:rsidRPr="00C765B9" w:rsidRDefault="00E21841" w:rsidP="008B1479">
            <w:pPr>
              <w:rPr>
                <w:rFonts w:ascii="Ubuntu" w:hAnsi="Ubuntu"/>
                <w:bCs/>
                <w:sz w:val="20"/>
                <w:szCs w:val="28"/>
              </w:rPr>
            </w:pPr>
          </w:p>
          <w:p w14:paraId="1F63D594" w14:textId="77777777" w:rsidR="00E21841" w:rsidRPr="00C765B9" w:rsidRDefault="00E21841" w:rsidP="008B1479">
            <w:pPr>
              <w:rPr>
                <w:rFonts w:ascii="Ubuntu" w:hAnsi="Ubuntu"/>
                <w:bCs/>
                <w:sz w:val="20"/>
                <w:szCs w:val="28"/>
              </w:rPr>
            </w:pPr>
          </w:p>
          <w:p w14:paraId="27E850EE" w14:textId="25D73E25" w:rsidR="00E21841" w:rsidRPr="00C765B9" w:rsidRDefault="00E21841" w:rsidP="008B1479">
            <w:pPr>
              <w:rPr>
                <w:rFonts w:ascii="Ubuntu" w:hAnsi="Ubuntu"/>
                <w:bCs/>
                <w:sz w:val="20"/>
                <w:szCs w:val="28"/>
              </w:rPr>
            </w:pPr>
          </w:p>
        </w:tc>
        <w:tc>
          <w:tcPr>
            <w:tcW w:w="0" w:type="auto"/>
          </w:tcPr>
          <w:p w14:paraId="74300DD6" w14:textId="38CBE168" w:rsidR="005F520D" w:rsidRDefault="00823969" w:rsidP="00A44C11">
            <w:pPr>
              <w:rPr>
                <w:rFonts w:ascii="Ubuntu" w:hAnsi="Ubuntu"/>
                <w:b/>
                <w:bCs/>
                <w:color w:val="FF0000"/>
                <w:sz w:val="20"/>
                <w:szCs w:val="20"/>
              </w:rPr>
            </w:pPr>
            <w:r>
              <w:rPr>
                <w:rFonts w:ascii="Ubuntu" w:hAnsi="Ubuntu"/>
                <w:b/>
                <w:bCs/>
                <w:color w:val="FF0000"/>
                <w:sz w:val="20"/>
                <w:szCs w:val="20"/>
              </w:rPr>
              <w:t>February 2025</w:t>
            </w:r>
          </w:p>
          <w:p w14:paraId="0640CC18" w14:textId="384D0629" w:rsidR="005F520D" w:rsidRPr="00E7329E" w:rsidRDefault="005640AC" w:rsidP="00A44C11">
            <w:pPr>
              <w:rPr>
                <w:rFonts w:ascii="Ubuntu" w:hAnsi="Ubuntu"/>
                <w:color w:val="FF0000"/>
                <w:sz w:val="20"/>
                <w:szCs w:val="20"/>
              </w:rPr>
            </w:pPr>
            <w:r w:rsidRPr="00E7329E">
              <w:rPr>
                <w:rFonts w:ascii="Ubuntu" w:hAnsi="Ubuntu"/>
                <w:color w:val="FF0000"/>
                <w:sz w:val="20"/>
                <w:szCs w:val="20"/>
              </w:rPr>
              <w:t>-</w:t>
            </w:r>
            <w:r w:rsidR="00D4360A">
              <w:rPr>
                <w:rFonts w:ascii="Ubuntu" w:hAnsi="Ubuntu"/>
                <w:color w:val="FF0000"/>
                <w:sz w:val="20"/>
                <w:szCs w:val="20"/>
              </w:rPr>
              <w:t xml:space="preserve">Action has been </w:t>
            </w:r>
            <w:r w:rsidRPr="00E7329E">
              <w:rPr>
                <w:rFonts w:ascii="Ubuntu" w:hAnsi="Ubuntu"/>
                <w:color w:val="FF0000"/>
                <w:sz w:val="20"/>
                <w:szCs w:val="20"/>
              </w:rPr>
              <w:t>transfer</w:t>
            </w:r>
            <w:r w:rsidR="00D4360A">
              <w:rPr>
                <w:rFonts w:ascii="Ubuntu" w:hAnsi="Ubuntu"/>
                <w:color w:val="FF0000"/>
                <w:sz w:val="20"/>
                <w:szCs w:val="20"/>
              </w:rPr>
              <w:t>red</w:t>
            </w:r>
            <w:r w:rsidRPr="00E7329E">
              <w:rPr>
                <w:rFonts w:ascii="Ubuntu" w:hAnsi="Ubuntu"/>
                <w:color w:val="FF0000"/>
                <w:sz w:val="20"/>
                <w:szCs w:val="20"/>
              </w:rPr>
              <w:t xml:space="preserve"> to </w:t>
            </w:r>
            <w:r w:rsidR="00E7329E" w:rsidRPr="00E7329E">
              <w:rPr>
                <w:rFonts w:ascii="Ubuntu" w:hAnsi="Ubuntu"/>
                <w:color w:val="FF0000"/>
                <w:sz w:val="20"/>
                <w:szCs w:val="20"/>
              </w:rPr>
              <w:t>Director</w:t>
            </w:r>
            <w:r w:rsidR="00B96130" w:rsidRPr="00E7329E">
              <w:rPr>
                <w:rFonts w:ascii="Ubuntu" w:hAnsi="Ubuntu"/>
                <w:color w:val="FF0000"/>
                <w:sz w:val="20"/>
                <w:szCs w:val="20"/>
              </w:rPr>
              <w:t xml:space="preserve"> o</w:t>
            </w:r>
            <w:r w:rsidR="00E7329E" w:rsidRPr="00E7329E">
              <w:rPr>
                <w:rFonts w:ascii="Ubuntu" w:hAnsi="Ubuntu"/>
                <w:color w:val="FF0000"/>
                <w:sz w:val="20"/>
                <w:szCs w:val="20"/>
              </w:rPr>
              <w:t xml:space="preserve">f </w:t>
            </w:r>
            <w:r w:rsidR="004D592C">
              <w:rPr>
                <w:rFonts w:ascii="Ubuntu" w:hAnsi="Ubuntu"/>
                <w:color w:val="FF0000"/>
                <w:sz w:val="20"/>
                <w:szCs w:val="20"/>
              </w:rPr>
              <w:t>R</w:t>
            </w:r>
            <w:r w:rsidR="00823969" w:rsidRPr="00E7329E">
              <w:rPr>
                <w:rFonts w:ascii="Ubuntu" w:hAnsi="Ubuntu"/>
                <w:color w:val="FF0000"/>
                <w:sz w:val="20"/>
                <w:szCs w:val="20"/>
              </w:rPr>
              <w:t>esearch,</w:t>
            </w:r>
            <w:r w:rsidR="00E7329E" w:rsidRPr="00E7329E">
              <w:rPr>
                <w:rFonts w:ascii="Ubuntu" w:hAnsi="Ubuntu"/>
                <w:color w:val="FF0000"/>
                <w:sz w:val="20"/>
                <w:szCs w:val="20"/>
              </w:rPr>
              <w:t xml:space="preserve"> </w:t>
            </w:r>
            <w:r w:rsidR="004D592C">
              <w:rPr>
                <w:rFonts w:ascii="Ubuntu" w:hAnsi="Ubuntu"/>
                <w:color w:val="FF0000"/>
                <w:sz w:val="20"/>
                <w:szCs w:val="20"/>
              </w:rPr>
              <w:t>Da</w:t>
            </w:r>
            <w:r w:rsidR="00E7329E" w:rsidRPr="00E7329E">
              <w:rPr>
                <w:rFonts w:ascii="Ubuntu" w:hAnsi="Ubuntu"/>
                <w:color w:val="FF0000"/>
                <w:sz w:val="20"/>
                <w:szCs w:val="20"/>
              </w:rPr>
              <w:t xml:space="preserve">ta &amp; Digital </w:t>
            </w:r>
            <w:r w:rsidR="00E7329E">
              <w:rPr>
                <w:rFonts w:ascii="Ubuntu" w:hAnsi="Ubuntu"/>
                <w:color w:val="FF0000"/>
                <w:sz w:val="20"/>
                <w:szCs w:val="20"/>
              </w:rPr>
              <w:t>Directorate</w:t>
            </w:r>
            <w:r w:rsidR="00D4360A">
              <w:rPr>
                <w:rFonts w:ascii="Ubuntu" w:hAnsi="Ubuntu"/>
                <w:color w:val="FF0000"/>
                <w:sz w:val="20"/>
                <w:szCs w:val="20"/>
              </w:rPr>
              <w:t xml:space="preserve">. </w:t>
            </w:r>
          </w:p>
          <w:p w14:paraId="341A43A7" w14:textId="370211C7" w:rsidR="002A3DEA" w:rsidRPr="00E7329E" w:rsidRDefault="002A3DEA" w:rsidP="00A44C11">
            <w:pPr>
              <w:rPr>
                <w:rFonts w:ascii="Ubuntu" w:hAnsi="Ubuntu"/>
                <w:color w:val="FF0000"/>
                <w:sz w:val="20"/>
                <w:szCs w:val="20"/>
              </w:rPr>
            </w:pPr>
            <w:r w:rsidRPr="4DAB0969">
              <w:rPr>
                <w:rFonts w:ascii="Ubuntu" w:hAnsi="Ubuntu"/>
                <w:color w:val="FF0000"/>
                <w:sz w:val="20"/>
                <w:szCs w:val="20"/>
              </w:rPr>
              <w:t>This work is ongoing.</w:t>
            </w:r>
          </w:p>
          <w:p w14:paraId="147B685C" w14:textId="77777777" w:rsidR="00E7329E" w:rsidRDefault="00E7329E" w:rsidP="00A44C11">
            <w:pPr>
              <w:rPr>
                <w:rFonts w:ascii="Ubuntu" w:hAnsi="Ubuntu"/>
                <w:b/>
                <w:bCs/>
                <w:color w:val="FF0000"/>
                <w:sz w:val="20"/>
                <w:szCs w:val="20"/>
              </w:rPr>
            </w:pPr>
          </w:p>
          <w:p w14:paraId="40A487C5" w14:textId="66C0FB73" w:rsidR="005672B6" w:rsidRPr="00E7329E" w:rsidRDefault="002B575B" w:rsidP="00A44C11">
            <w:pPr>
              <w:rPr>
                <w:rFonts w:ascii="Ubuntu" w:hAnsi="Ubuntu"/>
                <w:b/>
                <w:bCs/>
                <w:sz w:val="20"/>
                <w:szCs w:val="20"/>
              </w:rPr>
            </w:pPr>
            <w:r w:rsidRPr="00E7329E">
              <w:rPr>
                <w:rFonts w:ascii="Ubuntu" w:hAnsi="Ubuntu"/>
                <w:b/>
                <w:bCs/>
                <w:sz w:val="20"/>
                <w:szCs w:val="20"/>
              </w:rPr>
              <w:t>December</w:t>
            </w:r>
            <w:r w:rsidR="005672B6" w:rsidRPr="00E7329E">
              <w:rPr>
                <w:rFonts w:ascii="Ubuntu" w:hAnsi="Ubuntu"/>
                <w:b/>
                <w:bCs/>
                <w:sz w:val="20"/>
                <w:szCs w:val="20"/>
              </w:rPr>
              <w:t xml:space="preserve"> </w:t>
            </w:r>
            <w:r w:rsidR="00352F85" w:rsidRPr="00E7329E">
              <w:rPr>
                <w:rFonts w:ascii="Ubuntu" w:hAnsi="Ubuntu"/>
                <w:b/>
                <w:bCs/>
                <w:sz w:val="20"/>
                <w:szCs w:val="20"/>
              </w:rPr>
              <w:t xml:space="preserve">2024 </w:t>
            </w:r>
          </w:p>
          <w:p w14:paraId="71DBDD94" w14:textId="65546F1A" w:rsidR="004D6A20" w:rsidRPr="00E7329E" w:rsidRDefault="004409FF" w:rsidP="00A44C11">
            <w:pPr>
              <w:rPr>
                <w:rFonts w:ascii="Ubuntu" w:hAnsi="Ubuntu"/>
                <w:sz w:val="20"/>
                <w:szCs w:val="20"/>
              </w:rPr>
            </w:pPr>
            <w:r w:rsidRPr="00E7329E">
              <w:rPr>
                <w:rFonts w:ascii="Ubuntu" w:hAnsi="Ubuntu"/>
                <w:sz w:val="20"/>
                <w:szCs w:val="20"/>
              </w:rPr>
              <w:t xml:space="preserve">The work associated with </w:t>
            </w:r>
            <w:r w:rsidR="00CB094F" w:rsidRPr="00E7329E">
              <w:rPr>
                <w:rFonts w:ascii="Ubuntu" w:hAnsi="Ubuntu"/>
                <w:sz w:val="20"/>
                <w:szCs w:val="20"/>
              </w:rPr>
              <w:t xml:space="preserve">the development of a CRM is now being led by the Research Data and Digital </w:t>
            </w:r>
            <w:r w:rsidR="007E7901" w:rsidRPr="00E7329E">
              <w:rPr>
                <w:rFonts w:ascii="Ubuntu" w:hAnsi="Ubuntu"/>
                <w:sz w:val="20"/>
                <w:szCs w:val="20"/>
              </w:rPr>
              <w:t>Directorate.</w:t>
            </w:r>
            <w:r w:rsidR="004D6A20" w:rsidRPr="00E7329E">
              <w:rPr>
                <w:rFonts w:ascii="Ubuntu" w:hAnsi="Ubuntu"/>
                <w:sz w:val="20"/>
                <w:szCs w:val="20"/>
              </w:rPr>
              <w:t xml:space="preserve"> Propose to transfer </w:t>
            </w:r>
            <w:r w:rsidR="0012118E" w:rsidRPr="00E7329E">
              <w:rPr>
                <w:rFonts w:ascii="Ubuntu" w:hAnsi="Ubuntu"/>
                <w:sz w:val="20"/>
                <w:szCs w:val="20"/>
              </w:rPr>
              <w:t xml:space="preserve">executive </w:t>
            </w:r>
            <w:r w:rsidR="007E7901" w:rsidRPr="00E7329E">
              <w:rPr>
                <w:rFonts w:ascii="Ubuntu" w:hAnsi="Ubuntu"/>
                <w:sz w:val="20"/>
                <w:szCs w:val="20"/>
              </w:rPr>
              <w:t xml:space="preserve">action </w:t>
            </w:r>
            <w:r w:rsidR="004D6A20" w:rsidRPr="00E7329E">
              <w:rPr>
                <w:rFonts w:ascii="Ubuntu" w:hAnsi="Ubuntu"/>
                <w:sz w:val="20"/>
                <w:szCs w:val="20"/>
              </w:rPr>
              <w:t xml:space="preserve">owner </w:t>
            </w:r>
            <w:r w:rsidR="007E7901" w:rsidRPr="00E7329E">
              <w:rPr>
                <w:rFonts w:ascii="Ubuntu" w:hAnsi="Ubuntu"/>
                <w:sz w:val="20"/>
                <w:szCs w:val="20"/>
              </w:rPr>
              <w:t>to Iain Bell Executive Director</w:t>
            </w:r>
            <w:r w:rsidR="00845E19" w:rsidRPr="00E7329E">
              <w:rPr>
                <w:rFonts w:ascii="Ubuntu" w:hAnsi="Ubuntu"/>
                <w:sz w:val="20"/>
                <w:szCs w:val="20"/>
              </w:rPr>
              <w:t xml:space="preserve"> for further updates</w:t>
            </w:r>
            <w:r w:rsidR="007E7901" w:rsidRPr="00E7329E">
              <w:rPr>
                <w:rFonts w:ascii="Ubuntu" w:hAnsi="Ubuntu"/>
                <w:sz w:val="20"/>
                <w:szCs w:val="20"/>
              </w:rPr>
              <w:t xml:space="preserve">. </w:t>
            </w:r>
          </w:p>
          <w:p w14:paraId="401F712F" w14:textId="678DD46F" w:rsidR="00A30789" w:rsidRPr="00254A22" w:rsidRDefault="00A30789" w:rsidP="00A44C11">
            <w:pPr>
              <w:rPr>
                <w:rFonts w:ascii="Ubuntu" w:hAnsi="Ubuntu"/>
                <w:color w:val="FF0000"/>
                <w:sz w:val="20"/>
                <w:szCs w:val="20"/>
              </w:rPr>
            </w:pPr>
          </w:p>
          <w:p w14:paraId="1FA1792C" w14:textId="77777777" w:rsidR="00A30789" w:rsidRDefault="00A30789" w:rsidP="00A44C11">
            <w:pPr>
              <w:rPr>
                <w:rFonts w:ascii="Ubuntu" w:hAnsi="Ubuntu"/>
                <w:b/>
                <w:bCs/>
                <w:color w:val="FF0000"/>
                <w:sz w:val="20"/>
                <w:szCs w:val="20"/>
              </w:rPr>
            </w:pPr>
          </w:p>
          <w:p w14:paraId="24D175EC" w14:textId="77777777" w:rsidR="00472791" w:rsidRPr="00B961DC" w:rsidRDefault="00472791" w:rsidP="008B1479">
            <w:pPr>
              <w:rPr>
                <w:rFonts w:ascii="Ubuntu" w:hAnsi="Ubuntu"/>
                <w:b/>
                <w:sz w:val="20"/>
                <w:szCs w:val="20"/>
              </w:rPr>
            </w:pPr>
          </w:p>
          <w:p w14:paraId="167585D7" w14:textId="2F871F50" w:rsidR="00E21841" w:rsidRPr="00B961DC" w:rsidRDefault="00E21841" w:rsidP="00CF4642">
            <w:pPr>
              <w:rPr>
                <w:rFonts w:ascii="Ubuntu" w:hAnsi="Ubuntu"/>
                <w:sz w:val="20"/>
                <w:szCs w:val="20"/>
              </w:rPr>
            </w:pPr>
          </w:p>
        </w:tc>
      </w:tr>
      <w:tr w:rsidR="00722E66" w:rsidRPr="00A62233" w14:paraId="38311443" w14:textId="77777777" w:rsidTr="24C34CE1">
        <w:trPr>
          <w:tblHeader/>
        </w:trPr>
        <w:tc>
          <w:tcPr>
            <w:tcW w:w="0" w:type="auto"/>
          </w:tcPr>
          <w:p w14:paraId="4A00016F" w14:textId="77777777" w:rsidR="007D1854" w:rsidRPr="00A62233" w:rsidRDefault="007D1854" w:rsidP="008B1479">
            <w:pPr>
              <w:rPr>
                <w:rFonts w:ascii="Ubuntu" w:hAnsi="Ubuntu"/>
                <w:sz w:val="20"/>
              </w:rPr>
            </w:pPr>
            <w:r w:rsidRPr="00A62233">
              <w:rPr>
                <w:rFonts w:ascii="Ubuntu" w:hAnsi="Ubuntu"/>
                <w:sz w:val="20"/>
              </w:rPr>
              <w:lastRenderedPageBreak/>
              <w:t>AP 2.2</w:t>
            </w:r>
          </w:p>
        </w:tc>
        <w:tc>
          <w:tcPr>
            <w:tcW w:w="0" w:type="auto"/>
          </w:tcPr>
          <w:p w14:paraId="7D43D1F7" w14:textId="1888AA92" w:rsidR="007D1854" w:rsidRPr="00A62233" w:rsidRDefault="007D1854" w:rsidP="00171F7E">
            <w:pPr>
              <w:rPr>
                <w:rFonts w:ascii="Ubuntu" w:hAnsi="Ubuntu"/>
                <w:sz w:val="20"/>
              </w:rPr>
            </w:pPr>
            <w:r w:rsidRPr="00A62233">
              <w:rPr>
                <w:rFonts w:ascii="Ubuntu" w:hAnsi="Ubuntu"/>
                <w:sz w:val="20"/>
              </w:rPr>
              <w:t xml:space="preserve">Agreed system wide approach to maximise the effectiveness of the specialist public health system </w:t>
            </w:r>
          </w:p>
        </w:tc>
        <w:tc>
          <w:tcPr>
            <w:tcW w:w="0" w:type="auto"/>
            <w:vMerge/>
          </w:tcPr>
          <w:p w14:paraId="2DDAFE59" w14:textId="4EAD6243" w:rsidR="007D1854" w:rsidRPr="00A62233" w:rsidRDefault="007D1854" w:rsidP="007D1854">
            <w:pPr>
              <w:rPr>
                <w:rFonts w:ascii="Ubuntu" w:hAnsi="Ubuntu"/>
                <w:sz w:val="20"/>
              </w:rPr>
            </w:pPr>
          </w:p>
        </w:tc>
        <w:tc>
          <w:tcPr>
            <w:tcW w:w="0" w:type="auto"/>
          </w:tcPr>
          <w:p w14:paraId="6880CDC1" w14:textId="4A74B756" w:rsidR="00230AF2" w:rsidRPr="00722E66" w:rsidRDefault="00230AF2" w:rsidP="00230AF2">
            <w:pPr>
              <w:rPr>
                <w:rFonts w:ascii="Ubuntu" w:hAnsi="Ubuntu"/>
                <w:sz w:val="20"/>
                <w:szCs w:val="20"/>
              </w:rPr>
            </w:pPr>
            <w:r w:rsidRPr="00722E66">
              <w:rPr>
                <w:rFonts w:ascii="Ubuntu" w:hAnsi="Ubuntu"/>
                <w:sz w:val="20"/>
                <w:szCs w:val="20"/>
              </w:rPr>
              <w:t>Development, approval and implementation of ways of working agreements for the specialist Public Health System in Wales.</w:t>
            </w:r>
          </w:p>
          <w:p w14:paraId="206FCD30" w14:textId="77777777" w:rsidR="0098172B" w:rsidRDefault="0098172B" w:rsidP="008B1479">
            <w:pPr>
              <w:rPr>
                <w:rFonts w:ascii="Ubuntu" w:hAnsi="Ubuntu"/>
                <w:sz w:val="20"/>
              </w:rPr>
            </w:pPr>
          </w:p>
          <w:p w14:paraId="455C5B7F" w14:textId="5E65FF70" w:rsidR="0098172B" w:rsidRPr="00A62233" w:rsidRDefault="0098172B" w:rsidP="00230AF2">
            <w:pPr>
              <w:rPr>
                <w:rFonts w:ascii="Ubuntu" w:hAnsi="Ubuntu"/>
                <w:sz w:val="20"/>
                <w:szCs w:val="20"/>
              </w:rPr>
            </w:pPr>
          </w:p>
        </w:tc>
        <w:tc>
          <w:tcPr>
            <w:tcW w:w="0" w:type="auto"/>
          </w:tcPr>
          <w:p w14:paraId="032EF5B3" w14:textId="77777777" w:rsidR="007D1854" w:rsidRPr="00722E66" w:rsidRDefault="007D1854" w:rsidP="008B1479">
            <w:pPr>
              <w:rPr>
                <w:rFonts w:ascii="Ubuntu" w:hAnsi="Ubuntu"/>
                <w:sz w:val="20"/>
              </w:rPr>
            </w:pPr>
            <w:r w:rsidRPr="00722E66">
              <w:rPr>
                <w:rFonts w:ascii="Ubuntu" w:hAnsi="Ubuntu"/>
                <w:sz w:val="20"/>
              </w:rPr>
              <w:t>National Director of Health and Well-being</w:t>
            </w:r>
          </w:p>
        </w:tc>
        <w:tc>
          <w:tcPr>
            <w:tcW w:w="0" w:type="auto"/>
          </w:tcPr>
          <w:p w14:paraId="482BDC14" w14:textId="77777777" w:rsidR="001E466A" w:rsidRPr="00722E66" w:rsidRDefault="001E466A" w:rsidP="008B1479">
            <w:pPr>
              <w:rPr>
                <w:rFonts w:ascii="Ubuntu" w:hAnsi="Ubuntu"/>
                <w:bCs/>
                <w:sz w:val="20"/>
                <w:szCs w:val="28"/>
              </w:rPr>
            </w:pPr>
            <w:r w:rsidRPr="00722E66">
              <w:rPr>
                <w:rFonts w:ascii="Ubuntu" w:hAnsi="Ubuntu"/>
                <w:bCs/>
                <w:sz w:val="20"/>
                <w:szCs w:val="28"/>
              </w:rPr>
              <w:t>March 2025</w:t>
            </w:r>
          </w:p>
          <w:p w14:paraId="3B949058" w14:textId="301C6F31" w:rsidR="00367274" w:rsidRPr="00722E66" w:rsidRDefault="00367274" w:rsidP="008B1479">
            <w:pPr>
              <w:rPr>
                <w:rFonts w:ascii="Ubuntu" w:hAnsi="Ubuntu"/>
                <w:bCs/>
                <w:sz w:val="20"/>
                <w:szCs w:val="28"/>
              </w:rPr>
            </w:pPr>
          </w:p>
        </w:tc>
        <w:tc>
          <w:tcPr>
            <w:tcW w:w="0" w:type="auto"/>
          </w:tcPr>
          <w:p w14:paraId="241D183E" w14:textId="3288D2C0" w:rsidR="58665D94" w:rsidRDefault="0063359D" w:rsidP="21FC4613">
            <w:r>
              <w:rPr>
                <w:rFonts w:ascii="Ubuntu" w:hAnsi="Ubuntu"/>
                <w:b/>
                <w:bCs/>
                <w:color w:val="FF0000"/>
                <w:sz w:val="20"/>
                <w:szCs w:val="20"/>
              </w:rPr>
              <w:t>February</w:t>
            </w:r>
            <w:r w:rsidR="58665D94" w:rsidRPr="21FC4613">
              <w:rPr>
                <w:rFonts w:ascii="Ubuntu" w:hAnsi="Ubuntu"/>
                <w:b/>
                <w:bCs/>
                <w:color w:val="FF0000"/>
                <w:sz w:val="20"/>
                <w:szCs w:val="20"/>
              </w:rPr>
              <w:t xml:space="preserve"> 2025</w:t>
            </w:r>
          </w:p>
          <w:p w14:paraId="3787FB6A" w14:textId="7ECC8953" w:rsidR="21FC4613" w:rsidRDefault="21FC4613" w:rsidP="21FC4613">
            <w:pPr>
              <w:rPr>
                <w:rFonts w:ascii="Ubuntu" w:hAnsi="Ubuntu"/>
                <w:b/>
                <w:bCs/>
                <w:color w:val="FF0000"/>
                <w:sz w:val="20"/>
                <w:szCs w:val="20"/>
              </w:rPr>
            </w:pPr>
            <w:bookmarkStart w:id="0" w:name="_Hlk156461929"/>
          </w:p>
          <w:p w14:paraId="6D60D1B1" w14:textId="17C11843" w:rsidR="68F51C8A" w:rsidRDefault="778037E6" w:rsidP="24C34CE1">
            <w:pPr>
              <w:rPr>
                <w:rFonts w:ascii="Ubuntu" w:hAnsi="Ubuntu"/>
                <w:color w:val="FF0000"/>
                <w:sz w:val="20"/>
                <w:szCs w:val="20"/>
              </w:rPr>
            </w:pPr>
            <w:r w:rsidRPr="21FC4613">
              <w:rPr>
                <w:rFonts w:ascii="Ubuntu" w:hAnsi="Ubuntu"/>
                <w:color w:val="FF0000"/>
                <w:sz w:val="20"/>
                <w:szCs w:val="20"/>
              </w:rPr>
              <w:t xml:space="preserve">A </w:t>
            </w:r>
            <w:r w:rsidR="0063359D" w:rsidRPr="24C34CE1">
              <w:rPr>
                <w:rFonts w:ascii="Ubuntu" w:hAnsi="Ubuntu"/>
                <w:color w:val="FF0000"/>
                <w:sz w:val="20"/>
                <w:szCs w:val="20"/>
              </w:rPr>
              <w:t>way of working agreement has</w:t>
            </w:r>
            <w:r w:rsidR="7339270C" w:rsidRPr="24C34CE1">
              <w:rPr>
                <w:rFonts w:ascii="Ubuntu" w:hAnsi="Ubuntu"/>
                <w:color w:val="FF0000"/>
                <w:sz w:val="20"/>
                <w:szCs w:val="20"/>
              </w:rPr>
              <w:t xml:space="preserve"> been revised and </w:t>
            </w:r>
            <w:r w:rsidR="657E2DC1" w:rsidRPr="21FC4613">
              <w:rPr>
                <w:rFonts w:ascii="Ubuntu" w:hAnsi="Ubuntu"/>
                <w:color w:val="FF0000"/>
                <w:sz w:val="20"/>
                <w:szCs w:val="20"/>
              </w:rPr>
              <w:t xml:space="preserve">a </w:t>
            </w:r>
            <w:r w:rsidR="68F51C8A" w:rsidRPr="24C34CE1">
              <w:rPr>
                <w:rFonts w:ascii="Ubuntu" w:hAnsi="Ubuntu"/>
                <w:color w:val="FF0000"/>
                <w:sz w:val="20"/>
                <w:szCs w:val="20"/>
              </w:rPr>
              <w:t xml:space="preserve">list of shared priorities </w:t>
            </w:r>
            <w:r w:rsidR="657E2DC1" w:rsidRPr="21FC4613">
              <w:rPr>
                <w:rFonts w:ascii="Ubuntu" w:hAnsi="Ubuntu"/>
                <w:color w:val="FF0000"/>
                <w:sz w:val="20"/>
                <w:szCs w:val="20"/>
              </w:rPr>
              <w:t xml:space="preserve">concluded. Progress is being made including on agenda setting. </w:t>
            </w:r>
            <w:r w:rsidR="4C5257E5" w:rsidRPr="21FC4613">
              <w:rPr>
                <w:rFonts w:ascii="Ubuntu" w:hAnsi="Ubuntu"/>
                <w:color w:val="FF0000"/>
                <w:sz w:val="20"/>
                <w:szCs w:val="20"/>
              </w:rPr>
              <w:t>The Peer Group which now includes four PHW Strategic Directors (Health and Wellbeing, Policy and International, DKR and HPSS) meets both formally and informally monthly and we are working together on setting agendas. DPH reps have now been inc</w:t>
            </w:r>
            <w:r w:rsidR="1B085FDE" w:rsidRPr="21FC4613">
              <w:rPr>
                <w:rFonts w:ascii="Ubuntu" w:hAnsi="Ubuntu"/>
                <w:color w:val="FF0000"/>
                <w:sz w:val="20"/>
                <w:szCs w:val="20"/>
              </w:rPr>
              <w:t xml:space="preserve">luded in </w:t>
            </w:r>
            <w:r w:rsidR="7E9848B1" w:rsidRPr="21FC4613">
              <w:rPr>
                <w:rFonts w:ascii="Ubuntu" w:hAnsi="Ubuntu"/>
                <w:color w:val="FF0000"/>
                <w:sz w:val="20"/>
                <w:szCs w:val="20"/>
              </w:rPr>
              <w:t>three Pan PHW working groups</w:t>
            </w:r>
            <w:r w:rsidR="57B5C116" w:rsidRPr="21FC4613">
              <w:rPr>
                <w:rFonts w:ascii="Ubuntu" w:hAnsi="Ubuntu"/>
                <w:color w:val="FF0000"/>
                <w:sz w:val="20"/>
                <w:szCs w:val="20"/>
              </w:rPr>
              <w:t xml:space="preserve">. </w:t>
            </w:r>
          </w:p>
          <w:p w14:paraId="56F0673B" w14:textId="77777777" w:rsidR="001E466A" w:rsidRDefault="001E466A" w:rsidP="00D447A9">
            <w:pPr>
              <w:rPr>
                <w:rFonts w:ascii="Ubuntu" w:hAnsi="Ubuntu"/>
                <w:b/>
                <w:bCs/>
                <w:sz w:val="20"/>
                <w:szCs w:val="20"/>
              </w:rPr>
            </w:pPr>
          </w:p>
          <w:p w14:paraId="00AD9719" w14:textId="4E07CE66" w:rsidR="00296469" w:rsidRPr="00483E62" w:rsidRDefault="78850F42" w:rsidP="00D447A9">
            <w:pPr>
              <w:rPr>
                <w:rFonts w:ascii="Ubuntu" w:hAnsi="Ubuntu"/>
                <w:b/>
                <w:bCs/>
                <w:sz w:val="20"/>
                <w:szCs w:val="20"/>
              </w:rPr>
            </w:pPr>
            <w:r w:rsidRPr="00483E62">
              <w:rPr>
                <w:rFonts w:ascii="Ubuntu" w:hAnsi="Ubuntu"/>
                <w:b/>
                <w:bCs/>
                <w:sz w:val="20"/>
                <w:szCs w:val="20"/>
              </w:rPr>
              <w:t xml:space="preserve">October </w:t>
            </w:r>
            <w:r w:rsidR="00296469" w:rsidRPr="00483E62">
              <w:rPr>
                <w:rFonts w:ascii="Ubuntu" w:hAnsi="Ubuntu"/>
                <w:b/>
                <w:bCs/>
                <w:sz w:val="20"/>
                <w:szCs w:val="20"/>
              </w:rPr>
              <w:t>2024</w:t>
            </w:r>
            <w:r w:rsidR="485849A8" w:rsidRPr="00483E62">
              <w:rPr>
                <w:rFonts w:ascii="Ubuntu" w:hAnsi="Ubuntu"/>
                <w:b/>
                <w:bCs/>
                <w:sz w:val="20"/>
                <w:szCs w:val="20"/>
              </w:rPr>
              <w:t xml:space="preserve"> </w:t>
            </w:r>
          </w:p>
          <w:p w14:paraId="61904893" w14:textId="740952DD" w:rsidR="485849A8" w:rsidRPr="00483E62" w:rsidRDefault="485849A8" w:rsidP="5F2F900B">
            <w:pPr>
              <w:rPr>
                <w:rFonts w:ascii="Ubuntu" w:hAnsi="Ubuntu"/>
                <w:sz w:val="20"/>
                <w:szCs w:val="20"/>
              </w:rPr>
            </w:pPr>
            <w:r w:rsidRPr="00483E62">
              <w:rPr>
                <w:rFonts w:ascii="Ubuntu" w:hAnsi="Ubuntu"/>
                <w:sz w:val="20"/>
                <w:szCs w:val="20"/>
              </w:rPr>
              <w:t xml:space="preserve">Terms of </w:t>
            </w:r>
            <w:r w:rsidR="008117A4" w:rsidRPr="00483E62">
              <w:rPr>
                <w:rFonts w:ascii="Ubuntu" w:hAnsi="Ubuntu"/>
                <w:sz w:val="20"/>
                <w:szCs w:val="20"/>
              </w:rPr>
              <w:t>R</w:t>
            </w:r>
            <w:r w:rsidRPr="00483E62">
              <w:rPr>
                <w:rFonts w:ascii="Ubuntu" w:hAnsi="Ubuntu"/>
                <w:sz w:val="20"/>
                <w:szCs w:val="20"/>
              </w:rPr>
              <w:t xml:space="preserve">eference for </w:t>
            </w:r>
            <w:r w:rsidR="4B739DC5" w:rsidRPr="00483E62">
              <w:rPr>
                <w:rFonts w:ascii="Ubuntu" w:hAnsi="Ubuntu"/>
                <w:sz w:val="20"/>
                <w:szCs w:val="20"/>
              </w:rPr>
              <w:t>both the</w:t>
            </w:r>
            <w:r w:rsidRPr="00483E62">
              <w:rPr>
                <w:rFonts w:ascii="Ubuntu" w:hAnsi="Ubuntu"/>
                <w:sz w:val="20"/>
                <w:szCs w:val="20"/>
              </w:rPr>
              <w:t xml:space="preserve"> </w:t>
            </w:r>
            <w:r w:rsidR="2647D532" w:rsidRPr="00483E62">
              <w:rPr>
                <w:rFonts w:ascii="Ubuntu" w:hAnsi="Ubuntu"/>
                <w:sz w:val="20"/>
                <w:szCs w:val="20"/>
              </w:rPr>
              <w:t xml:space="preserve">Monthly </w:t>
            </w:r>
            <w:r w:rsidRPr="00483E62">
              <w:rPr>
                <w:rFonts w:ascii="Ubuntu" w:hAnsi="Ubuntu"/>
                <w:sz w:val="20"/>
                <w:szCs w:val="20"/>
              </w:rPr>
              <w:t xml:space="preserve">CMO </w:t>
            </w:r>
            <w:r w:rsidR="0A6AEE5B" w:rsidRPr="00483E62">
              <w:rPr>
                <w:rFonts w:ascii="Ubuntu" w:hAnsi="Ubuntu"/>
                <w:sz w:val="20"/>
                <w:szCs w:val="20"/>
              </w:rPr>
              <w:t>L</w:t>
            </w:r>
            <w:r w:rsidR="3393A862" w:rsidRPr="00483E62">
              <w:rPr>
                <w:rFonts w:ascii="Ubuntu" w:hAnsi="Ubuntu"/>
                <w:sz w:val="20"/>
                <w:szCs w:val="20"/>
              </w:rPr>
              <w:t>eadership</w:t>
            </w:r>
            <w:r w:rsidRPr="00483E62">
              <w:rPr>
                <w:rFonts w:ascii="Ubuntu" w:hAnsi="Ubuntu"/>
                <w:sz w:val="20"/>
                <w:szCs w:val="20"/>
              </w:rPr>
              <w:t xml:space="preserve"> Group and PH Leadership Group have now been updated to </w:t>
            </w:r>
            <w:r w:rsidR="5B94EEF9" w:rsidRPr="00483E62">
              <w:rPr>
                <w:rFonts w:ascii="Ubuntu" w:hAnsi="Ubuntu"/>
                <w:sz w:val="20"/>
                <w:szCs w:val="20"/>
              </w:rPr>
              <w:t xml:space="preserve">align with each other, and </w:t>
            </w:r>
            <w:r w:rsidR="005744C3" w:rsidRPr="00483E62">
              <w:rPr>
                <w:rFonts w:ascii="Ubuntu" w:hAnsi="Ubuntu"/>
                <w:sz w:val="20"/>
                <w:szCs w:val="20"/>
              </w:rPr>
              <w:t>to include</w:t>
            </w:r>
            <w:r w:rsidRPr="00483E62">
              <w:rPr>
                <w:rFonts w:ascii="Ubuntu" w:hAnsi="Ubuntu"/>
                <w:sz w:val="20"/>
                <w:szCs w:val="20"/>
              </w:rPr>
              <w:t xml:space="preserve"> as core members the following PHW </w:t>
            </w:r>
            <w:r w:rsidR="005744C3" w:rsidRPr="00483E62">
              <w:rPr>
                <w:rFonts w:ascii="Ubuntu" w:hAnsi="Ubuntu"/>
                <w:sz w:val="20"/>
                <w:szCs w:val="20"/>
              </w:rPr>
              <w:t>Directors</w:t>
            </w:r>
            <w:r w:rsidRPr="00483E62">
              <w:rPr>
                <w:rFonts w:ascii="Ubuntu" w:hAnsi="Ubuntu"/>
                <w:sz w:val="20"/>
                <w:szCs w:val="20"/>
              </w:rPr>
              <w:t xml:space="preserve">: 1) Health and Wellbeing, 2) Data, </w:t>
            </w:r>
            <w:r w:rsidR="00C24601" w:rsidRPr="00483E62">
              <w:rPr>
                <w:rFonts w:ascii="Ubuntu" w:hAnsi="Ubuntu"/>
                <w:sz w:val="20"/>
                <w:szCs w:val="20"/>
              </w:rPr>
              <w:t>Knowledge,</w:t>
            </w:r>
            <w:r w:rsidRPr="00483E62">
              <w:rPr>
                <w:rFonts w:ascii="Ubuntu" w:hAnsi="Ubuntu"/>
                <w:sz w:val="20"/>
                <w:szCs w:val="20"/>
              </w:rPr>
              <w:t xml:space="preserve"> and Research, 3</w:t>
            </w:r>
            <w:r w:rsidR="63982DE9" w:rsidRPr="00483E62">
              <w:rPr>
                <w:rFonts w:ascii="Ubuntu" w:hAnsi="Ubuntu"/>
                <w:sz w:val="20"/>
                <w:szCs w:val="20"/>
              </w:rPr>
              <w:t>) Policy and International and 4) H</w:t>
            </w:r>
            <w:r w:rsidR="58913D8B" w:rsidRPr="00483E62">
              <w:rPr>
                <w:rFonts w:ascii="Ubuntu" w:hAnsi="Ubuntu"/>
                <w:sz w:val="20"/>
                <w:szCs w:val="20"/>
              </w:rPr>
              <w:t xml:space="preserve">ealth Protection and Screening Services.  </w:t>
            </w:r>
          </w:p>
          <w:p w14:paraId="52E7A750" w14:textId="1DAB641B" w:rsidR="485849A8" w:rsidRPr="00483E62" w:rsidRDefault="485849A8" w:rsidP="5F2F900B">
            <w:pPr>
              <w:rPr>
                <w:rFonts w:ascii="Ubuntu" w:hAnsi="Ubuntu"/>
                <w:sz w:val="20"/>
                <w:szCs w:val="20"/>
              </w:rPr>
            </w:pPr>
          </w:p>
          <w:p w14:paraId="07F7233F" w14:textId="092B1330" w:rsidR="485849A8" w:rsidRPr="00483E62" w:rsidRDefault="58913D8B" w:rsidP="42914F72">
            <w:pPr>
              <w:rPr>
                <w:rFonts w:ascii="Ubuntu" w:hAnsi="Ubuntu"/>
                <w:sz w:val="20"/>
                <w:szCs w:val="20"/>
              </w:rPr>
            </w:pPr>
            <w:r w:rsidRPr="00483E62">
              <w:rPr>
                <w:rFonts w:ascii="Ubuntu" w:hAnsi="Ubuntu"/>
                <w:sz w:val="20"/>
                <w:szCs w:val="20"/>
              </w:rPr>
              <w:t xml:space="preserve">A further meeting with </w:t>
            </w:r>
            <w:proofErr w:type="spellStart"/>
            <w:r w:rsidRPr="00483E62">
              <w:rPr>
                <w:rFonts w:ascii="Ubuntu" w:hAnsi="Ubuntu"/>
                <w:sz w:val="20"/>
                <w:szCs w:val="20"/>
              </w:rPr>
              <w:t>DsPH</w:t>
            </w:r>
            <w:proofErr w:type="spellEnd"/>
            <w:r w:rsidRPr="00483E62">
              <w:rPr>
                <w:rFonts w:ascii="Ubuntu" w:hAnsi="Ubuntu"/>
                <w:sz w:val="20"/>
                <w:szCs w:val="20"/>
              </w:rPr>
              <w:t xml:space="preserve"> on progress on working together was held in October</w:t>
            </w:r>
            <w:r w:rsidR="15234646" w:rsidRPr="00483E62">
              <w:rPr>
                <w:rFonts w:ascii="Ubuntu" w:hAnsi="Ubuntu"/>
                <w:sz w:val="20"/>
                <w:szCs w:val="20"/>
              </w:rPr>
              <w:t>. A further engagement day w</w:t>
            </w:r>
            <w:r w:rsidR="000E26AC" w:rsidRPr="00483E62">
              <w:rPr>
                <w:rFonts w:ascii="Ubuntu" w:hAnsi="Ubuntu"/>
                <w:sz w:val="20"/>
                <w:szCs w:val="20"/>
              </w:rPr>
              <w:t>as</w:t>
            </w:r>
            <w:r w:rsidR="15234646" w:rsidRPr="00483E62">
              <w:rPr>
                <w:rFonts w:ascii="Ubuntu" w:hAnsi="Ubuntu"/>
                <w:sz w:val="20"/>
                <w:szCs w:val="20"/>
              </w:rPr>
              <w:t xml:space="preserve"> held in November 2024 </w:t>
            </w:r>
            <w:r w:rsidR="545B4CF1" w:rsidRPr="00483E62">
              <w:rPr>
                <w:rFonts w:ascii="Ubuntu" w:hAnsi="Ubuntu"/>
                <w:sz w:val="20"/>
                <w:szCs w:val="20"/>
              </w:rPr>
              <w:t>w</w:t>
            </w:r>
            <w:r w:rsidR="0C5077DA" w:rsidRPr="00483E62">
              <w:rPr>
                <w:rFonts w:ascii="Ubuntu" w:hAnsi="Ubuntu"/>
                <w:sz w:val="20"/>
                <w:szCs w:val="20"/>
              </w:rPr>
              <w:t>here</w:t>
            </w:r>
            <w:r w:rsidR="1D4CBB4F" w:rsidRPr="00483E62">
              <w:rPr>
                <w:rFonts w:ascii="Ubuntu" w:hAnsi="Ubuntu"/>
                <w:sz w:val="20"/>
                <w:szCs w:val="20"/>
              </w:rPr>
              <w:t xml:space="preserve"> we </w:t>
            </w:r>
            <w:r w:rsidR="0C5077DA" w:rsidRPr="00483E62">
              <w:rPr>
                <w:rFonts w:ascii="Ubuntu" w:hAnsi="Ubuntu"/>
                <w:sz w:val="20"/>
                <w:szCs w:val="20"/>
              </w:rPr>
              <w:t>expect to agree</w:t>
            </w:r>
            <w:r w:rsidR="1D4CBB4F" w:rsidRPr="00483E62">
              <w:rPr>
                <w:rFonts w:ascii="Ubuntu" w:hAnsi="Ubuntu"/>
                <w:sz w:val="20"/>
                <w:szCs w:val="20"/>
              </w:rPr>
              <w:t xml:space="preserve"> a shared forward plan for PH Leadership Group</w:t>
            </w:r>
            <w:r w:rsidR="000E26AC" w:rsidRPr="00483E62">
              <w:rPr>
                <w:rFonts w:ascii="Ubuntu" w:hAnsi="Ubuntu"/>
                <w:sz w:val="20"/>
                <w:szCs w:val="20"/>
              </w:rPr>
              <w:t xml:space="preserve">. </w:t>
            </w:r>
          </w:p>
          <w:p w14:paraId="42BAA924" w14:textId="7356AE5E" w:rsidR="35E50E91" w:rsidRPr="00483E62" w:rsidRDefault="35E50E91" w:rsidP="5F2F900B">
            <w:pPr>
              <w:rPr>
                <w:rFonts w:ascii="Ubuntu" w:hAnsi="Ubuntu"/>
                <w:sz w:val="20"/>
                <w:szCs w:val="20"/>
              </w:rPr>
            </w:pPr>
            <w:r w:rsidRPr="00483E62">
              <w:rPr>
                <w:rFonts w:ascii="Ubuntu" w:hAnsi="Ubuntu"/>
                <w:sz w:val="20"/>
                <w:szCs w:val="20"/>
              </w:rPr>
              <w:t xml:space="preserve">Directors of Public Health have been engaged individually and collectively in design of the </w:t>
            </w:r>
            <w:r w:rsidR="0EBC5E1E" w:rsidRPr="00483E62">
              <w:rPr>
                <w:rFonts w:ascii="Ubuntu" w:hAnsi="Ubuntu"/>
                <w:sz w:val="20"/>
                <w:szCs w:val="20"/>
              </w:rPr>
              <w:t xml:space="preserve">Healthcare Public Health approach as an early shared aspiration. They have also been engaged in the Tackling Diabetes Together Programme where 5 </w:t>
            </w:r>
            <w:proofErr w:type="spellStart"/>
            <w:r w:rsidR="0EBC5E1E" w:rsidRPr="00483E62">
              <w:rPr>
                <w:rFonts w:ascii="Ubuntu" w:hAnsi="Ubuntu"/>
                <w:sz w:val="20"/>
                <w:szCs w:val="20"/>
              </w:rPr>
              <w:t>DsPH</w:t>
            </w:r>
            <w:proofErr w:type="spellEnd"/>
            <w:r w:rsidR="0EBC5E1E" w:rsidRPr="00483E62">
              <w:rPr>
                <w:rFonts w:ascii="Ubuntu" w:hAnsi="Ubuntu"/>
                <w:sz w:val="20"/>
                <w:szCs w:val="20"/>
              </w:rPr>
              <w:t xml:space="preserve"> have now brought forward local demonstration projects to help model the system change needed.</w:t>
            </w:r>
          </w:p>
          <w:p w14:paraId="1B06E1BC" w14:textId="13EB8616" w:rsidR="42914F72" w:rsidRPr="00483E62" w:rsidRDefault="42914F72" w:rsidP="5281E6BC">
            <w:pPr>
              <w:rPr>
                <w:rFonts w:ascii="Ubuntu" w:hAnsi="Ubuntu"/>
                <w:sz w:val="20"/>
                <w:szCs w:val="20"/>
              </w:rPr>
            </w:pPr>
          </w:p>
          <w:p w14:paraId="5B23A891" w14:textId="5B8A4B2F" w:rsidR="42914F72" w:rsidRPr="00483E62" w:rsidRDefault="4AF7230E" w:rsidP="5281E6BC">
            <w:pPr>
              <w:rPr>
                <w:rFonts w:ascii="Ubuntu" w:hAnsi="Ubuntu"/>
                <w:sz w:val="20"/>
                <w:szCs w:val="20"/>
              </w:rPr>
            </w:pPr>
            <w:r w:rsidRPr="00483E62">
              <w:rPr>
                <w:rFonts w:ascii="Ubuntu" w:hAnsi="Ubuntu"/>
                <w:sz w:val="20"/>
                <w:szCs w:val="20"/>
              </w:rPr>
              <w:t xml:space="preserve">The Cross-Directorate Drugs and Alcohol Working Group led by the National Director of </w:t>
            </w:r>
            <w:r w:rsidR="008511D2" w:rsidRPr="00483E62">
              <w:rPr>
                <w:rFonts w:ascii="Ubuntu" w:hAnsi="Ubuntu"/>
                <w:sz w:val="20"/>
                <w:szCs w:val="20"/>
              </w:rPr>
              <w:t>Health</w:t>
            </w:r>
            <w:r w:rsidRPr="00483E62">
              <w:rPr>
                <w:rFonts w:ascii="Ubuntu" w:hAnsi="Ubuntu"/>
                <w:sz w:val="20"/>
                <w:szCs w:val="20"/>
              </w:rPr>
              <w:t xml:space="preserve"> and Well-being is </w:t>
            </w:r>
            <w:r w:rsidR="008511D2" w:rsidRPr="00483E62">
              <w:rPr>
                <w:rFonts w:ascii="Ubuntu" w:hAnsi="Ubuntu"/>
                <w:sz w:val="20"/>
                <w:szCs w:val="20"/>
              </w:rPr>
              <w:t>progressing</w:t>
            </w:r>
            <w:r w:rsidRPr="00483E62">
              <w:rPr>
                <w:rFonts w:ascii="Ubuntu" w:hAnsi="Ubuntu"/>
                <w:sz w:val="20"/>
                <w:szCs w:val="20"/>
              </w:rPr>
              <w:t xml:space="preserve"> on track. </w:t>
            </w:r>
            <w:r w:rsidR="6D4A1106" w:rsidRPr="00483E62">
              <w:rPr>
                <w:rFonts w:ascii="Ubuntu" w:hAnsi="Ubuntu"/>
                <w:sz w:val="20"/>
                <w:szCs w:val="20"/>
              </w:rPr>
              <w:t xml:space="preserve">The action plan and stakeholder mapping have been undertaken and the action plan is being implemented. </w:t>
            </w:r>
            <w:r w:rsidRPr="00483E62">
              <w:rPr>
                <w:rFonts w:ascii="Ubuntu" w:hAnsi="Ubuntu"/>
                <w:sz w:val="20"/>
                <w:szCs w:val="20"/>
              </w:rPr>
              <w:t>Further engagement with Directors of Public Health</w:t>
            </w:r>
            <w:r w:rsidR="418B40F3" w:rsidRPr="00483E62">
              <w:rPr>
                <w:rFonts w:ascii="Ubuntu" w:hAnsi="Ubuntu"/>
                <w:sz w:val="20"/>
                <w:szCs w:val="20"/>
              </w:rPr>
              <w:t xml:space="preserve"> has secured </w:t>
            </w:r>
            <w:r w:rsidR="48ABD2D7" w:rsidRPr="00483E62">
              <w:rPr>
                <w:rFonts w:ascii="Ubuntu" w:hAnsi="Ubuntu"/>
                <w:sz w:val="20"/>
                <w:szCs w:val="20"/>
              </w:rPr>
              <w:t xml:space="preserve">their </w:t>
            </w:r>
            <w:r w:rsidR="418B40F3" w:rsidRPr="00483E62">
              <w:rPr>
                <w:rFonts w:ascii="Ubuntu" w:hAnsi="Ubuntu"/>
                <w:sz w:val="20"/>
                <w:szCs w:val="20"/>
              </w:rPr>
              <w:t xml:space="preserve">agreement </w:t>
            </w:r>
            <w:r w:rsidR="78C7F006" w:rsidRPr="00483E62">
              <w:rPr>
                <w:rFonts w:ascii="Ubuntu" w:hAnsi="Ubuntu"/>
                <w:sz w:val="20"/>
                <w:szCs w:val="20"/>
              </w:rPr>
              <w:t>with our PHW action</w:t>
            </w:r>
            <w:r w:rsidR="418B40F3" w:rsidRPr="00483E62">
              <w:rPr>
                <w:rFonts w:ascii="Ubuntu" w:hAnsi="Ubuntu"/>
                <w:sz w:val="20"/>
                <w:szCs w:val="20"/>
              </w:rPr>
              <w:t xml:space="preserve"> plan</w:t>
            </w:r>
            <w:r w:rsidR="6865A371" w:rsidRPr="00483E62">
              <w:rPr>
                <w:rFonts w:ascii="Ubuntu" w:hAnsi="Ubuntu"/>
                <w:sz w:val="20"/>
                <w:szCs w:val="20"/>
              </w:rPr>
              <w:t>. A population</w:t>
            </w:r>
            <w:r w:rsidR="418B40F3" w:rsidRPr="00483E62">
              <w:rPr>
                <w:rFonts w:ascii="Ubuntu" w:hAnsi="Ubuntu"/>
                <w:sz w:val="20"/>
                <w:szCs w:val="20"/>
              </w:rPr>
              <w:t xml:space="preserve"> needs </w:t>
            </w:r>
            <w:r w:rsidR="005744C3" w:rsidRPr="00483E62">
              <w:rPr>
                <w:rFonts w:ascii="Ubuntu" w:hAnsi="Ubuntu"/>
                <w:sz w:val="20"/>
                <w:szCs w:val="20"/>
              </w:rPr>
              <w:t>assessment is</w:t>
            </w:r>
            <w:r w:rsidR="418B40F3" w:rsidRPr="00483E62">
              <w:rPr>
                <w:rFonts w:ascii="Ubuntu" w:hAnsi="Ubuntu"/>
                <w:sz w:val="20"/>
                <w:szCs w:val="20"/>
              </w:rPr>
              <w:t xml:space="preserve"> on track for completion by March 2025 and </w:t>
            </w:r>
            <w:proofErr w:type="spellStart"/>
            <w:r w:rsidR="418B40F3" w:rsidRPr="00483E62">
              <w:rPr>
                <w:rFonts w:ascii="Ubuntu" w:hAnsi="Ubuntu"/>
                <w:sz w:val="20"/>
                <w:szCs w:val="20"/>
              </w:rPr>
              <w:t>DsPH</w:t>
            </w:r>
            <w:proofErr w:type="spellEnd"/>
            <w:r w:rsidR="418B40F3" w:rsidRPr="00483E62">
              <w:rPr>
                <w:rFonts w:ascii="Ubuntu" w:hAnsi="Ubuntu"/>
                <w:sz w:val="20"/>
                <w:szCs w:val="20"/>
              </w:rPr>
              <w:t xml:space="preserve"> have nominated peers to join the group to ensure system join up. </w:t>
            </w:r>
            <w:r w:rsidR="08AA68A1" w:rsidRPr="00483E62">
              <w:rPr>
                <w:rFonts w:ascii="Ubuntu" w:hAnsi="Ubuntu"/>
                <w:sz w:val="20"/>
                <w:szCs w:val="20"/>
              </w:rPr>
              <w:t xml:space="preserve"> Liaison with the Criminal Justice systems </w:t>
            </w:r>
            <w:r w:rsidR="0063359D" w:rsidRPr="00483E62">
              <w:rPr>
                <w:rFonts w:ascii="Ubuntu" w:hAnsi="Ubuntu"/>
                <w:sz w:val="20"/>
                <w:szCs w:val="20"/>
              </w:rPr>
              <w:t>continue</w:t>
            </w:r>
            <w:r w:rsidR="08AA68A1" w:rsidRPr="00483E62">
              <w:rPr>
                <w:rFonts w:ascii="Ubuntu" w:hAnsi="Ubuntu"/>
                <w:sz w:val="20"/>
                <w:szCs w:val="20"/>
              </w:rPr>
              <w:t xml:space="preserve"> through the teams of the National Directors of Policy and International </w:t>
            </w:r>
            <w:r w:rsidR="00FE20A5" w:rsidRPr="00483E62">
              <w:rPr>
                <w:rFonts w:ascii="Ubuntu" w:hAnsi="Ubuntu"/>
                <w:sz w:val="20"/>
                <w:szCs w:val="20"/>
              </w:rPr>
              <w:t xml:space="preserve">Health </w:t>
            </w:r>
            <w:r w:rsidR="08AA68A1" w:rsidRPr="00483E62">
              <w:rPr>
                <w:rFonts w:ascii="Ubuntu" w:hAnsi="Ubuntu"/>
                <w:sz w:val="20"/>
                <w:szCs w:val="20"/>
              </w:rPr>
              <w:t>and National Director</w:t>
            </w:r>
            <w:r w:rsidR="00FE20A5" w:rsidRPr="00483E62">
              <w:rPr>
                <w:rFonts w:ascii="Ubuntu" w:hAnsi="Ubuntu"/>
                <w:sz w:val="20"/>
                <w:szCs w:val="20"/>
              </w:rPr>
              <w:t xml:space="preserve"> </w:t>
            </w:r>
            <w:r w:rsidR="08AA68A1" w:rsidRPr="00483E62">
              <w:rPr>
                <w:rFonts w:ascii="Ubuntu" w:hAnsi="Ubuntu"/>
                <w:sz w:val="20"/>
                <w:szCs w:val="20"/>
              </w:rPr>
              <w:t>of HPSS</w:t>
            </w:r>
            <w:r w:rsidR="005744C3" w:rsidRPr="00483E62">
              <w:rPr>
                <w:rFonts w:ascii="Ubuntu" w:hAnsi="Ubuntu"/>
                <w:sz w:val="20"/>
                <w:szCs w:val="20"/>
              </w:rPr>
              <w:t xml:space="preserve">. </w:t>
            </w:r>
          </w:p>
          <w:p w14:paraId="4D726247" w14:textId="21841243" w:rsidR="007D1854" w:rsidRPr="005744C3" w:rsidRDefault="005533BF" w:rsidP="00C72963">
            <w:pPr>
              <w:rPr>
                <w:rFonts w:ascii="Ubuntu" w:hAnsi="Ubuntu"/>
                <w:sz w:val="20"/>
                <w:szCs w:val="20"/>
              </w:rPr>
            </w:pPr>
            <w:r w:rsidRPr="00685EF5">
              <w:rPr>
                <w:rFonts w:ascii="Ubuntu" w:hAnsi="Ubuntu"/>
                <w:sz w:val="20"/>
                <w:szCs w:val="20"/>
              </w:rPr>
              <w:t xml:space="preserve"> </w:t>
            </w:r>
            <w:bookmarkEnd w:id="0"/>
          </w:p>
        </w:tc>
      </w:tr>
      <w:tr w:rsidR="00722E66" w:rsidRPr="00A62233" w14:paraId="69C2526D" w14:textId="77777777" w:rsidTr="24C34CE1">
        <w:trPr>
          <w:tblHeader/>
        </w:trPr>
        <w:tc>
          <w:tcPr>
            <w:tcW w:w="0" w:type="auto"/>
          </w:tcPr>
          <w:p w14:paraId="45F21D62" w14:textId="77777777" w:rsidR="007D1854" w:rsidRPr="00A62233" w:rsidRDefault="007D1854" w:rsidP="008B1479">
            <w:pPr>
              <w:rPr>
                <w:rFonts w:ascii="Ubuntu" w:hAnsi="Ubuntu"/>
                <w:sz w:val="20"/>
              </w:rPr>
            </w:pPr>
            <w:r w:rsidRPr="00A62233">
              <w:rPr>
                <w:rFonts w:ascii="Ubuntu" w:hAnsi="Ubuntu"/>
                <w:sz w:val="20"/>
              </w:rPr>
              <w:t>AP 2.3</w:t>
            </w:r>
          </w:p>
        </w:tc>
        <w:tc>
          <w:tcPr>
            <w:tcW w:w="0" w:type="auto"/>
          </w:tcPr>
          <w:p w14:paraId="745E1D01" w14:textId="77777777" w:rsidR="007D1854" w:rsidRPr="00A62233" w:rsidRDefault="007D1854" w:rsidP="00171F7E">
            <w:pPr>
              <w:rPr>
                <w:rFonts w:ascii="Ubuntu" w:hAnsi="Ubuntu"/>
                <w:sz w:val="20"/>
              </w:rPr>
            </w:pPr>
            <w:r w:rsidRPr="00A62233">
              <w:rPr>
                <w:rFonts w:ascii="Ubuntu" w:hAnsi="Ubuntu"/>
                <w:sz w:val="20"/>
              </w:rPr>
              <w:t>System leadership skills of the public health workforce and partnerships.</w:t>
            </w:r>
          </w:p>
        </w:tc>
        <w:tc>
          <w:tcPr>
            <w:tcW w:w="0" w:type="auto"/>
            <w:vMerge/>
          </w:tcPr>
          <w:p w14:paraId="598B987D" w14:textId="2C9A02FA" w:rsidR="007D1854" w:rsidRPr="00A62233" w:rsidRDefault="007D1854" w:rsidP="007D1854">
            <w:pPr>
              <w:rPr>
                <w:rFonts w:ascii="Ubuntu" w:hAnsi="Ubuntu"/>
                <w:sz w:val="20"/>
              </w:rPr>
            </w:pPr>
          </w:p>
        </w:tc>
        <w:tc>
          <w:tcPr>
            <w:tcW w:w="0" w:type="auto"/>
          </w:tcPr>
          <w:p w14:paraId="5B65C741" w14:textId="7AF38682" w:rsidR="007D1854" w:rsidRPr="00A62233" w:rsidRDefault="007D1854" w:rsidP="008B1479">
            <w:pPr>
              <w:rPr>
                <w:rFonts w:ascii="Ubuntu" w:hAnsi="Ubuntu"/>
                <w:sz w:val="20"/>
              </w:rPr>
            </w:pPr>
            <w:r w:rsidRPr="00A62233">
              <w:rPr>
                <w:rFonts w:ascii="Ubuntu" w:hAnsi="Ubuntu"/>
                <w:sz w:val="20"/>
              </w:rPr>
              <w:t xml:space="preserve">Training and support </w:t>
            </w:r>
            <w:r w:rsidR="008E4D7E" w:rsidRPr="00A62233">
              <w:rPr>
                <w:rFonts w:ascii="Ubuntu" w:hAnsi="Ubuntu"/>
                <w:sz w:val="20"/>
              </w:rPr>
              <w:t>for systems</w:t>
            </w:r>
            <w:r w:rsidRPr="00A62233">
              <w:rPr>
                <w:rFonts w:ascii="Ubuntu" w:hAnsi="Ubuntu"/>
                <w:sz w:val="20"/>
              </w:rPr>
              <w:t xml:space="preserve"> leadership for the specialist PH system, PSBs, and Public Health Wales staff  </w:t>
            </w:r>
          </w:p>
        </w:tc>
        <w:tc>
          <w:tcPr>
            <w:tcW w:w="0" w:type="auto"/>
          </w:tcPr>
          <w:p w14:paraId="6A99EC44" w14:textId="77777777" w:rsidR="007D1854" w:rsidRPr="00A62233" w:rsidRDefault="007D1854" w:rsidP="008B1479">
            <w:pPr>
              <w:rPr>
                <w:rFonts w:ascii="Ubuntu" w:hAnsi="Ubuntu"/>
                <w:sz w:val="20"/>
              </w:rPr>
            </w:pPr>
            <w:r w:rsidRPr="00A62233">
              <w:rPr>
                <w:rFonts w:ascii="Ubuntu" w:hAnsi="Ubuntu"/>
                <w:sz w:val="20"/>
              </w:rPr>
              <w:t>National Director of Health and Well-being/Director of People and Organisational Development</w:t>
            </w:r>
          </w:p>
        </w:tc>
        <w:tc>
          <w:tcPr>
            <w:tcW w:w="0" w:type="auto"/>
          </w:tcPr>
          <w:p w14:paraId="0D23EAE5" w14:textId="77777777" w:rsidR="001E466A" w:rsidRPr="001E466A" w:rsidRDefault="001E466A" w:rsidP="008B1479">
            <w:pPr>
              <w:rPr>
                <w:rFonts w:ascii="Ubuntu" w:hAnsi="Ubuntu"/>
                <w:bCs/>
                <w:color w:val="FF0000"/>
                <w:sz w:val="20"/>
                <w:szCs w:val="28"/>
              </w:rPr>
            </w:pPr>
            <w:r w:rsidRPr="001E466A">
              <w:rPr>
                <w:rFonts w:ascii="Ubuntu" w:hAnsi="Ubuntu"/>
                <w:bCs/>
                <w:color w:val="FF0000"/>
                <w:sz w:val="20"/>
                <w:szCs w:val="28"/>
              </w:rPr>
              <w:t xml:space="preserve">March 2025 </w:t>
            </w:r>
          </w:p>
          <w:p w14:paraId="2E09DCDF" w14:textId="60D60252" w:rsidR="00367274" w:rsidRPr="00A304C6" w:rsidRDefault="001E466A" w:rsidP="008B1479">
            <w:pPr>
              <w:rPr>
                <w:rFonts w:ascii="Ubuntu" w:hAnsi="Ubuntu"/>
                <w:bCs/>
                <w:sz w:val="20"/>
                <w:szCs w:val="28"/>
              </w:rPr>
            </w:pPr>
            <w:r>
              <w:rPr>
                <w:rFonts w:ascii="Ubuntu" w:hAnsi="Ubuntu"/>
                <w:bCs/>
                <w:sz w:val="20"/>
                <w:szCs w:val="28"/>
              </w:rPr>
              <w:t>(</w:t>
            </w:r>
            <w:r w:rsidR="00367274" w:rsidRPr="00A304C6">
              <w:rPr>
                <w:rFonts w:ascii="Ubuntu" w:hAnsi="Ubuntu"/>
                <w:bCs/>
                <w:sz w:val="20"/>
                <w:szCs w:val="28"/>
              </w:rPr>
              <w:t>June 2024</w:t>
            </w:r>
            <w:r>
              <w:rPr>
                <w:rFonts w:ascii="Ubuntu" w:hAnsi="Ubuntu"/>
                <w:bCs/>
                <w:sz w:val="20"/>
                <w:szCs w:val="28"/>
              </w:rPr>
              <w:t>)</w:t>
            </w:r>
          </w:p>
        </w:tc>
        <w:tc>
          <w:tcPr>
            <w:tcW w:w="0" w:type="auto"/>
          </w:tcPr>
          <w:p w14:paraId="6F07DC9C" w14:textId="30DC6B94" w:rsidR="24C34CE1" w:rsidRDefault="0063359D" w:rsidP="21FC4613">
            <w:pPr>
              <w:rPr>
                <w:rFonts w:ascii="Ubuntu" w:hAnsi="Ubuntu"/>
                <w:b/>
                <w:bCs/>
                <w:color w:val="FF0000"/>
                <w:sz w:val="20"/>
                <w:szCs w:val="20"/>
              </w:rPr>
            </w:pPr>
            <w:r>
              <w:rPr>
                <w:rFonts w:ascii="Ubuntu" w:hAnsi="Ubuntu"/>
                <w:b/>
                <w:bCs/>
                <w:color w:val="FF0000"/>
                <w:sz w:val="20"/>
                <w:szCs w:val="20"/>
              </w:rPr>
              <w:t>February</w:t>
            </w:r>
            <w:r w:rsidR="25DA0F1F" w:rsidRPr="21FC4613">
              <w:rPr>
                <w:rFonts w:ascii="Ubuntu" w:hAnsi="Ubuntu"/>
                <w:b/>
                <w:bCs/>
                <w:color w:val="FF0000"/>
                <w:sz w:val="20"/>
                <w:szCs w:val="20"/>
              </w:rPr>
              <w:t xml:space="preserve"> 2025</w:t>
            </w:r>
          </w:p>
          <w:p w14:paraId="3172E7EA" w14:textId="33519470" w:rsidR="24C34CE1" w:rsidRDefault="25DA0F1F" w:rsidP="21FC4613">
            <w:pPr>
              <w:rPr>
                <w:rFonts w:ascii="Ubuntu" w:hAnsi="Ubuntu"/>
                <w:color w:val="FF0000"/>
                <w:sz w:val="20"/>
                <w:szCs w:val="20"/>
              </w:rPr>
            </w:pPr>
            <w:r w:rsidRPr="21FC4613">
              <w:rPr>
                <w:rFonts w:ascii="Ubuntu" w:hAnsi="Ubuntu"/>
                <w:color w:val="FF0000"/>
                <w:sz w:val="20"/>
                <w:szCs w:val="20"/>
              </w:rPr>
              <w:t xml:space="preserve">The work on Shaping Places continues with every PSB engaged and with a programme of skills sessions </w:t>
            </w:r>
            <w:r w:rsidR="42C7671F" w:rsidRPr="21FC4613">
              <w:rPr>
                <w:rFonts w:ascii="Ubuntu" w:hAnsi="Ubuntu"/>
                <w:color w:val="FF0000"/>
                <w:sz w:val="20"/>
                <w:szCs w:val="20"/>
              </w:rPr>
              <w:t xml:space="preserve">underway. Additional sessions are </w:t>
            </w:r>
            <w:r w:rsidRPr="21FC4613">
              <w:rPr>
                <w:rFonts w:ascii="Ubuntu" w:hAnsi="Ubuntu"/>
                <w:color w:val="FF0000"/>
                <w:sz w:val="20"/>
                <w:szCs w:val="20"/>
              </w:rPr>
              <w:t>being planned for S</w:t>
            </w:r>
            <w:r w:rsidR="5B9E765F" w:rsidRPr="21FC4613">
              <w:rPr>
                <w:rFonts w:ascii="Ubuntu" w:hAnsi="Ubuntu"/>
                <w:color w:val="FF0000"/>
                <w:sz w:val="20"/>
                <w:szCs w:val="20"/>
              </w:rPr>
              <w:t>p</w:t>
            </w:r>
            <w:r w:rsidRPr="21FC4613">
              <w:rPr>
                <w:rFonts w:ascii="Ubuntu" w:hAnsi="Ubuntu"/>
                <w:color w:val="FF0000"/>
                <w:sz w:val="20"/>
                <w:szCs w:val="20"/>
              </w:rPr>
              <w:t xml:space="preserve">ring and Summer to help PSBs and PH staff working with them (whether from PHW or UHBs) </w:t>
            </w:r>
            <w:r w:rsidR="3F210AE6" w:rsidRPr="21FC4613">
              <w:rPr>
                <w:rFonts w:ascii="Ubuntu" w:hAnsi="Ubuntu"/>
                <w:color w:val="FF0000"/>
                <w:sz w:val="20"/>
                <w:szCs w:val="20"/>
              </w:rPr>
              <w:t xml:space="preserve">make </w:t>
            </w:r>
            <w:r w:rsidR="0063359D" w:rsidRPr="21FC4613">
              <w:rPr>
                <w:rFonts w:ascii="Ubuntu" w:hAnsi="Ubuntu"/>
                <w:color w:val="FF0000"/>
                <w:sz w:val="20"/>
                <w:szCs w:val="20"/>
              </w:rPr>
              <w:t>practical</w:t>
            </w:r>
            <w:r w:rsidR="3F210AE6" w:rsidRPr="21FC4613">
              <w:rPr>
                <w:rFonts w:ascii="Ubuntu" w:hAnsi="Ubuntu"/>
                <w:color w:val="FF0000"/>
                <w:sz w:val="20"/>
                <w:szCs w:val="20"/>
              </w:rPr>
              <w:t xml:space="preserve"> differences to local working on determinants of health through enabling them to practice and develop system leadership approaches. </w:t>
            </w:r>
          </w:p>
          <w:p w14:paraId="2282FBAA" w14:textId="64A86127" w:rsidR="24C34CE1" w:rsidRDefault="24C34CE1" w:rsidP="21FC4613">
            <w:pPr>
              <w:rPr>
                <w:rFonts w:ascii="Ubuntu" w:hAnsi="Ubuntu"/>
                <w:color w:val="FF0000"/>
                <w:sz w:val="20"/>
                <w:szCs w:val="20"/>
              </w:rPr>
            </w:pPr>
          </w:p>
          <w:p w14:paraId="499A9730" w14:textId="09876DCD" w:rsidR="24C34CE1" w:rsidRDefault="3F210AE6" w:rsidP="21FC4613">
            <w:pPr>
              <w:rPr>
                <w:rFonts w:ascii="Ubuntu" w:hAnsi="Ubuntu"/>
                <w:color w:val="FF0000"/>
                <w:sz w:val="20"/>
                <w:szCs w:val="20"/>
              </w:rPr>
            </w:pPr>
            <w:r w:rsidRPr="21FC4613">
              <w:rPr>
                <w:rFonts w:ascii="Ubuntu" w:hAnsi="Ubuntu"/>
                <w:color w:val="FF0000"/>
                <w:sz w:val="20"/>
                <w:szCs w:val="20"/>
              </w:rPr>
              <w:t xml:space="preserve">In addition, we </w:t>
            </w:r>
            <w:r w:rsidR="6E10C526" w:rsidRPr="21FC4613">
              <w:rPr>
                <w:rFonts w:ascii="Ubuntu" w:hAnsi="Ubuntu"/>
                <w:color w:val="FF0000"/>
                <w:sz w:val="20"/>
                <w:szCs w:val="20"/>
              </w:rPr>
              <w:t>have agreed with Welsh Local Government Association (WLGA) four shared areas where we believe working together can make a tangi</w:t>
            </w:r>
            <w:r w:rsidR="7D483C33" w:rsidRPr="21FC4613">
              <w:rPr>
                <w:rFonts w:ascii="Ubuntu" w:hAnsi="Ubuntu"/>
                <w:color w:val="FF0000"/>
                <w:sz w:val="20"/>
                <w:szCs w:val="20"/>
              </w:rPr>
              <w:t xml:space="preserve">ble difference to health outcomes. These are: </w:t>
            </w:r>
          </w:p>
          <w:p w14:paraId="1862B6EB" w14:textId="1207A29E" w:rsidR="24C34CE1" w:rsidRDefault="24C34CE1" w:rsidP="21FC4613">
            <w:pPr>
              <w:rPr>
                <w:rFonts w:ascii="Ubuntu" w:hAnsi="Ubuntu"/>
                <w:color w:val="FF0000"/>
                <w:sz w:val="20"/>
                <w:szCs w:val="20"/>
              </w:rPr>
            </w:pPr>
          </w:p>
          <w:p w14:paraId="5D8E3AF4" w14:textId="6109B5B4" w:rsidR="24C34CE1" w:rsidRPr="0063359D" w:rsidRDefault="7D483C33" w:rsidP="21FC4613">
            <w:pPr>
              <w:pStyle w:val="ListParagraph"/>
              <w:numPr>
                <w:ilvl w:val="0"/>
                <w:numId w:val="19"/>
              </w:numPr>
              <w:spacing w:line="257" w:lineRule="auto"/>
              <w:ind w:left="1440"/>
              <w:rPr>
                <w:rFonts w:ascii="Ubuntu" w:eastAsia="Arial" w:hAnsi="Ubuntu" w:cs="Arial"/>
                <w:color w:val="FF0000"/>
                <w:sz w:val="20"/>
                <w:szCs w:val="20"/>
                <w:lang w:val="en-US"/>
              </w:rPr>
            </w:pPr>
            <w:r w:rsidRPr="0063359D">
              <w:rPr>
                <w:rFonts w:ascii="Ubuntu" w:eastAsia="Arial" w:hAnsi="Ubuntu" w:cs="Arial"/>
                <w:color w:val="FF0000"/>
                <w:sz w:val="20"/>
                <w:szCs w:val="20"/>
                <w:lang w:val="en-US"/>
              </w:rPr>
              <w:t>Poverty (all ages)</w:t>
            </w:r>
          </w:p>
          <w:p w14:paraId="7464017B" w14:textId="2D6FB780" w:rsidR="24C34CE1" w:rsidRPr="0063359D" w:rsidRDefault="7D483C33" w:rsidP="21FC4613">
            <w:pPr>
              <w:pStyle w:val="ListParagraph"/>
              <w:numPr>
                <w:ilvl w:val="0"/>
                <w:numId w:val="19"/>
              </w:numPr>
              <w:spacing w:line="257" w:lineRule="auto"/>
              <w:ind w:left="1440"/>
              <w:rPr>
                <w:rFonts w:ascii="Ubuntu" w:eastAsia="Arial" w:hAnsi="Ubuntu" w:cs="Arial"/>
                <w:color w:val="FF0000"/>
                <w:sz w:val="20"/>
                <w:szCs w:val="20"/>
                <w:lang w:val="en-US"/>
              </w:rPr>
            </w:pPr>
            <w:r w:rsidRPr="0063359D">
              <w:rPr>
                <w:rFonts w:ascii="Ubuntu" w:eastAsia="Arial" w:hAnsi="Ubuntu" w:cs="Arial"/>
                <w:color w:val="FF0000"/>
                <w:sz w:val="20"/>
                <w:szCs w:val="20"/>
                <w:lang w:val="en-US"/>
              </w:rPr>
              <w:t>Climate change</w:t>
            </w:r>
          </w:p>
          <w:p w14:paraId="063D5CAA" w14:textId="784AA732" w:rsidR="24C34CE1" w:rsidRPr="0063359D" w:rsidRDefault="0063359D" w:rsidP="21FC4613">
            <w:pPr>
              <w:pStyle w:val="ListParagraph"/>
              <w:numPr>
                <w:ilvl w:val="0"/>
                <w:numId w:val="19"/>
              </w:numPr>
              <w:spacing w:line="257" w:lineRule="auto"/>
              <w:ind w:left="1440"/>
              <w:rPr>
                <w:rFonts w:ascii="Ubuntu" w:eastAsia="Arial" w:hAnsi="Ubuntu" w:cs="Arial"/>
                <w:color w:val="FF0000"/>
                <w:sz w:val="20"/>
                <w:szCs w:val="20"/>
                <w:lang w:val="en-US"/>
              </w:rPr>
            </w:pPr>
            <w:r w:rsidRPr="0063359D">
              <w:rPr>
                <w:rFonts w:ascii="Ubuntu" w:eastAsia="Arial" w:hAnsi="Ubuntu" w:cs="Arial"/>
                <w:color w:val="FF0000"/>
                <w:sz w:val="20"/>
                <w:szCs w:val="20"/>
                <w:lang w:val="en-US"/>
              </w:rPr>
              <w:t>Behavioral</w:t>
            </w:r>
            <w:r w:rsidR="7D483C33" w:rsidRPr="0063359D">
              <w:rPr>
                <w:rFonts w:ascii="Ubuntu" w:eastAsia="Arial" w:hAnsi="Ubuntu" w:cs="Arial"/>
                <w:color w:val="FF0000"/>
                <w:sz w:val="20"/>
                <w:szCs w:val="20"/>
                <w:lang w:val="en-US"/>
              </w:rPr>
              <w:t xml:space="preserve"> science</w:t>
            </w:r>
          </w:p>
          <w:p w14:paraId="6B71E42A" w14:textId="3F67764E" w:rsidR="24C34CE1" w:rsidRPr="0063359D" w:rsidRDefault="7D483C33" w:rsidP="21FC4613">
            <w:pPr>
              <w:pStyle w:val="ListParagraph"/>
              <w:numPr>
                <w:ilvl w:val="0"/>
                <w:numId w:val="19"/>
              </w:numPr>
              <w:spacing w:line="257" w:lineRule="auto"/>
              <w:ind w:left="1440"/>
              <w:rPr>
                <w:rFonts w:ascii="Ubuntu" w:eastAsia="Arial" w:hAnsi="Ubuntu" w:cs="Arial"/>
                <w:color w:val="FF0000"/>
                <w:sz w:val="20"/>
                <w:szCs w:val="20"/>
                <w:lang w:val="en-US"/>
              </w:rPr>
            </w:pPr>
            <w:r w:rsidRPr="0063359D">
              <w:rPr>
                <w:rFonts w:ascii="Ubuntu" w:eastAsia="Arial" w:hAnsi="Ubuntu" w:cs="Arial"/>
                <w:color w:val="FF0000"/>
                <w:sz w:val="20"/>
                <w:szCs w:val="20"/>
                <w:lang w:val="en-US"/>
              </w:rPr>
              <w:t>Wider determinants of health (building blocks for health).</w:t>
            </w:r>
          </w:p>
          <w:p w14:paraId="3C3C1EC0" w14:textId="7BF0A63F" w:rsidR="24C34CE1" w:rsidRDefault="24C34CE1" w:rsidP="21FC4613">
            <w:pPr>
              <w:rPr>
                <w:rFonts w:ascii="Ubuntu" w:hAnsi="Ubuntu"/>
                <w:color w:val="FF0000"/>
                <w:sz w:val="20"/>
                <w:szCs w:val="20"/>
              </w:rPr>
            </w:pPr>
          </w:p>
          <w:p w14:paraId="64053C6D" w14:textId="1EA50668" w:rsidR="24C34CE1" w:rsidRDefault="7D483C33" w:rsidP="21FC4613">
            <w:pPr>
              <w:rPr>
                <w:rFonts w:ascii="Ubuntu" w:hAnsi="Ubuntu"/>
                <w:color w:val="FF0000"/>
                <w:sz w:val="20"/>
                <w:szCs w:val="20"/>
              </w:rPr>
            </w:pPr>
            <w:r w:rsidRPr="21FC4613">
              <w:rPr>
                <w:rFonts w:ascii="Ubuntu" w:hAnsi="Ubuntu"/>
                <w:color w:val="FF0000"/>
                <w:sz w:val="20"/>
                <w:szCs w:val="20"/>
              </w:rPr>
              <w:t xml:space="preserve">We have </w:t>
            </w:r>
            <w:r w:rsidR="35DBAE47" w:rsidRPr="21FC4613">
              <w:rPr>
                <w:rFonts w:ascii="Ubuntu" w:hAnsi="Ubuntu"/>
                <w:color w:val="FF0000"/>
                <w:sz w:val="20"/>
                <w:szCs w:val="20"/>
              </w:rPr>
              <w:t xml:space="preserve">developed </w:t>
            </w:r>
            <w:r w:rsidRPr="21FC4613">
              <w:rPr>
                <w:rFonts w:ascii="Ubuntu" w:hAnsi="Ubuntu"/>
                <w:color w:val="FF0000"/>
                <w:sz w:val="20"/>
                <w:szCs w:val="20"/>
              </w:rPr>
              <w:t xml:space="preserve">a </w:t>
            </w:r>
            <w:r w:rsidR="7A4FB162" w:rsidRPr="21FC4613">
              <w:rPr>
                <w:rFonts w:ascii="Ubuntu" w:hAnsi="Ubuntu"/>
                <w:color w:val="FF0000"/>
                <w:sz w:val="20"/>
                <w:szCs w:val="20"/>
              </w:rPr>
              <w:t xml:space="preserve">short </w:t>
            </w:r>
            <w:r w:rsidRPr="21FC4613">
              <w:rPr>
                <w:rFonts w:ascii="Ubuntu" w:hAnsi="Ubuntu"/>
                <w:color w:val="FF0000"/>
                <w:sz w:val="20"/>
                <w:szCs w:val="20"/>
              </w:rPr>
              <w:t>programme of capability development on each of these by joint sessions where PHW and LA partners can identify capabilities they can each bring to this work to make a measurable impact. The first of th</w:t>
            </w:r>
            <w:r w:rsidR="34A79C9F" w:rsidRPr="21FC4613">
              <w:rPr>
                <w:rFonts w:ascii="Ubuntu" w:hAnsi="Ubuntu"/>
                <w:color w:val="FF0000"/>
                <w:sz w:val="20"/>
                <w:szCs w:val="20"/>
              </w:rPr>
              <w:t>ese, poverty, will be undertaken in May 2025.</w:t>
            </w:r>
          </w:p>
          <w:p w14:paraId="08DBD349" w14:textId="643BB082" w:rsidR="24C34CE1" w:rsidRDefault="24C34CE1" w:rsidP="21FC4613">
            <w:pPr>
              <w:rPr>
                <w:rFonts w:ascii="Ubuntu" w:hAnsi="Ubuntu"/>
                <w:color w:val="FF0000"/>
                <w:sz w:val="20"/>
                <w:szCs w:val="20"/>
              </w:rPr>
            </w:pPr>
          </w:p>
          <w:p w14:paraId="4A068579" w14:textId="41535577" w:rsidR="24C34CE1" w:rsidRDefault="34A79C9F" w:rsidP="21FC4613">
            <w:pPr>
              <w:rPr>
                <w:rFonts w:ascii="Ubuntu" w:hAnsi="Ubuntu"/>
                <w:color w:val="FF0000"/>
                <w:sz w:val="20"/>
                <w:szCs w:val="20"/>
              </w:rPr>
            </w:pPr>
            <w:r w:rsidRPr="21FC4613">
              <w:rPr>
                <w:rFonts w:ascii="Ubuntu" w:hAnsi="Ubuntu"/>
                <w:color w:val="FF0000"/>
                <w:sz w:val="20"/>
                <w:szCs w:val="20"/>
              </w:rPr>
              <w:t xml:space="preserve">Two sessions for registrars across </w:t>
            </w:r>
            <w:r w:rsidR="0063359D" w:rsidRPr="21FC4613">
              <w:rPr>
                <w:rFonts w:ascii="Ubuntu" w:hAnsi="Ubuntu"/>
                <w:color w:val="FF0000"/>
                <w:sz w:val="20"/>
                <w:szCs w:val="20"/>
              </w:rPr>
              <w:t>Wales</w:t>
            </w:r>
            <w:r w:rsidRPr="21FC4613">
              <w:rPr>
                <w:rFonts w:ascii="Ubuntu" w:hAnsi="Ubuntu"/>
                <w:color w:val="FF0000"/>
                <w:sz w:val="20"/>
                <w:szCs w:val="20"/>
              </w:rPr>
              <w:t xml:space="preserve"> on advocacy skills were undertaken in December 2024 and</w:t>
            </w:r>
            <w:r w:rsidR="7F1922B8" w:rsidRPr="21FC4613">
              <w:rPr>
                <w:rFonts w:ascii="Ubuntu" w:hAnsi="Ubuntu"/>
                <w:color w:val="FF0000"/>
                <w:sz w:val="20"/>
                <w:szCs w:val="20"/>
              </w:rPr>
              <w:t xml:space="preserve"> a first</w:t>
            </w:r>
            <w:r w:rsidRPr="21FC4613">
              <w:rPr>
                <w:rFonts w:ascii="Ubuntu" w:hAnsi="Ubuntu"/>
                <w:color w:val="FF0000"/>
                <w:sz w:val="20"/>
                <w:szCs w:val="20"/>
              </w:rPr>
              <w:t xml:space="preserve"> group skills development</w:t>
            </w:r>
            <w:r w:rsidR="19AD2262" w:rsidRPr="21FC4613">
              <w:rPr>
                <w:rFonts w:ascii="Ubuntu" w:hAnsi="Ubuntu"/>
                <w:color w:val="FF0000"/>
                <w:sz w:val="20"/>
                <w:szCs w:val="20"/>
              </w:rPr>
              <w:t xml:space="preserve"> “co-learning”, focused on </w:t>
            </w:r>
            <w:r w:rsidRPr="21FC4613">
              <w:rPr>
                <w:rFonts w:ascii="Ubuntu" w:hAnsi="Ubuntu"/>
                <w:color w:val="FF0000"/>
                <w:sz w:val="20"/>
                <w:szCs w:val="20"/>
              </w:rPr>
              <w:t>writing for impact, co-led by consultant</w:t>
            </w:r>
            <w:r w:rsidR="7DBCBCC7" w:rsidRPr="21FC4613">
              <w:rPr>
                <w:rFonts w:ascii="Ubuntu" w:hAnsi="Ubuntu"/>
                <w:color w:val="FF0000"/>
                <w:sz w:val="20"/>
                <w:szCs w:val="20"/>
              </w:rPr>
              <w:t>s, has initiated.</w:t>
            </w:r>
          </w:p>
          <w:p w14:paraId="50F2B71F" w14:textId="79C8F199" w:rsidR="24C34CE1" w:rsidRDefault="24C34CE1" w:rsidP="21FC4613">
            <w:pPr>
              <w:rPr>
                <w:rFonts w:ascii="Ubuntu" w:hAnsi="Ubuntu"/>
                <w:color w:val="FF0000"/>
                <w:sz w:val="20"/>
                <w:szCs w:val="20"/>
              </w:rPr>
            </w:pPr>
          </w:p>
          <w:p w14:paraId="05800FE6" w14:textId="5DF733FC" w:rsidR="24C34CE1" w:rsidRDefault="3E3914BC" w:rsidP="21FC4613">
            <w:pPr>
              <w:rPr>
                <w:rFonts w:ascii="Ubuntu" w:hAnsi="Ubuntu"/>
                <w:color w:val="FF0000"/>
                <w:sz w:val="20"/>
                <w:szCs w:val="20"/>
              </w:rPr>
            </w:pPr>
            <w:r w:rsidRPr="21FC4613">
              <w:rPr>
                <w:rFonts w:ascii="Ubuntu" w:hAnsi="Ubuntu"/>
                <w:color w:val="FF0000"/>
                <w:sz w:val="20"/>
                <w:szCs w:val="20"/>
              </w:rPr>
              <w:t>The work on coaching and mentoring for consultants in public health in PHW continues, focusing on how to make impact in systems usi</w:t>
            </w:r>
            <w:r w:rsidR="2E1A4CFC" w:rsidRPr="21FC4613">
              <w:rPr>
                <w:rFonts w:ascii="Ubuntu" w:hAnsi="Ubuntu"/>
                <w:color w:val="FF0000"/>
                <w:sz w:val="20"/>
                <w:szCs w:val="20"/>
              </w:rPr>
              <w:t>ng system leadership styles and behaviours.</w:t>
            </w:r>
          </w:p>
          <w:p w14:paraId="0E953CE5" w14:textId="5F940B49" w:rsidR="24C34CE1" w:rsidRDefault="24C34CE1" w:rsidP="21FC4613">
            <w:pPr>
              <w:rPr>
                <w:rFonts w:ascii="Ubuntu" w:hAnsi="Ubuntu"/>
                <w:color w:val="FF0000"/>
                <w:sz w:val="20"/>
                <w:szCs w:val="20"/>
              </w:rPr>
            </w:pPr>
          </w:p>
          <w:p w14:paraId="5A57D1E3" w14:textId="721C5913" w:rsidR="24C34CE1" w:rsidRDefault="24C34CE1" w:rsidP="21FC4613">
            <w:pPr>
              <w:rPr>
                <w:rFonts w:ascii="Ubuntu" w:hAnsi="Ubuntu"/>
                <w:color w:val="FF0000"/>
                <w:sz w:val="20"/>
                <w:szCs w:val="20"/>
              </w:rPr>
            </w:pPr>
          </w:p>
          <w:p w14:paraId="258CC0D1" w14:textId="69605B19" w:rsidR="001E466A" w:rsidRDefault="5C4B2294" w:rsidP="42914F72">
            <w:pPr>
              <w:rPr>
                <w:rFonts w:ascii="Ubuntu" w:hAnsi="Ubuntu"/>
                <w:b/>
                <w:sz w:val="20"/>
                <w:szCs w:val="20"/>
              </w:rPr>
            </w:pPr>
            <w:r w:rsidRPr="21FC4613">
              <w:rPr>
                <w:rFonts w:ascii="Ubuntu" w:hAnsi="Ubuntu"/>
                <w:b/>
                <w:sz w:val="20"/>
                <w:szCs w:val="20"/>
              </w:rPr>
              <w:t>December 202</w:t>
            </w:r>
            <w:r w:rsidR="5F119760" w:rsidRPr="21FC4613">
              <w:rPr>
                <w:rFonts w:ascii="Ubuntu" w:hAnsi="Ubuntu"/>
                <w:b/>
                <w:sz w:val="20"/>
                <w:szCs w:val="20"/>
              </w:rPr>
              <w:t>4</w:t>
            </w:r>
          </w:p>
          <w:p w14:paraId="432366B4" w14:textId="3C74C6D9" w:rsidR="2F614F75" w:rsidRDefault="2F614F75" w:rsidP="24C34CE1">
            <w:pPr>
              <w:rPr>
                <w:rFonts w:ascii="Ubuntu" w:hAnsi="Ubuntu"/>
                <w:sz w:val="20"/>
                <w:szCs w:val="20"/>
              </w:rPr>
            </w:pPr>
            <w:r w:rsidRPr="21FC4613">
              <w:rPr>
                <w:rFonts w:ascii="Ubuntu" w:hAnsi="Ubuntu"/>
                <w:sz w:val="20"/>
                <w:szCs w:val="20"/>
              </w:rPr>
              <w:t xml:space="preserve">Learning agreements on systems leadership and systems approaches to Determinants of Health have now been signed by all Public Services Boards. Every PSB has nominated a learning partner who will attend training and disseminate and share learning in their PSB. The first </w:t>
            </w:r>
            <w:r w:rsidR="009B3F97" w:rsidRPr="21FC4613">
              <w:rPr>
                <w:rFonts w:ascii="Ubuntu" w:hAnsi="Ubuntu"/>
                <w:sz w:val="20"/>
                <w:szCs w:val="20"/>
              </w:rPr>
              <w:t>two-day</w:t>
            </w:r>
            <w:r w:rsidRPr="21FC4613">
              <w:rPr>
                <w:rFonts w:ascii="Ubuntu" w:hAnsi="Ubuntu"/>
                <w:sz w:val="20"/>
                <w:szCs w:val="20"/>
              </w:rPr>
              <w:t xml:space="preserve"> event has taken place. Further e</w:t>
            </w:r>
            <w:r w:rsidR="6C4235C4" w:rsidRPr="21FC4613">
              <w:rPr>
                <w:rFonts w:ascii="Ubuntu" w:hAnsi="Ubuntu"/>
                <w:sz w:val="20"/>
                <w:szCs w:val="20"/>
              </w:rPr>
              <w:t xml:space="preserve">vents are already planned.  </w:t>
            </w:r>
          </w:p>
          <w:p w14:paraId="240D7D2E" w14:textId="1C51DEC9" w:rsidR="24C34CE1" w:rsidRDefault="24C34CE1" w:rsidP="24C34CE1">
            <w:pPr>
              <w:rPr>
                <w:rFonts w:ascii="Ubuntu" w:hAnsi="Ubuntu"/>
                <w:sz w:val="20"/>
                <w:szCs w:val="20"/>
              </w:rPr>
            </w:pPr>
          </w:p>
          <w:p w14:paraId="003078FB" w14:textId="56C1022D" w:rsidR="6C4235C4" w:rsidRDefault="6C4235C4" w:rsidP="24C34CE1">
            <w:pPr>
              <w:rPr>
                <w:rFonts w:ascii="Ubuntu" w:hAnsi="Ubuntu"/>
                <w:sz w:val="20"/>
                <w:szCs w:val="20"/>
              </w:rPr>
            </w:pPr>
            <w:r w:rsidRPr="21FC4613">
              <w:rPr>
                <w:rFonts w:ascii="Ubuntu" w:hAnsi="Ubuntu"/>
                <w:sz w:val="20"/>
                <w:szCs w:val="20"/>
              </w:rPr>
              <w:t>An event for all PSB Chairs has taken place which shared learning on systems approaches in November 2024</w:t>
            </w:r>
          </w:p>
          <w:p w14:paraId="05874DF4" w14:textId="52031FD1" w:rsidR="24C34CE1" w:rsidRDefault="24C34CE1" w:rsidP="24C34CE1">
            <w:pPr>
              <w:rPr>
                <w:rFonts w:ascii="Ubuntu" w:hAnsi="Ubuntu"/>
                <w:sz w:val="20"/>
                <w:szCs w:val="20"/>
              </w:rPr>
            </w:pPr>
          </w:p>
          <w:p w14:paraId="08DAB763" w14:textId="5A385E57" w:rsidR="24C34CE1" w:rsidRDefault="1822AD80" w:rsidP="24C34CE1">
            <w:pPr>
              <w:rPr>
                <w:rFonts w:ascii="Ubuntu" w:eastAsia="Ubuntu" w:hAnsi="Ubuntu" w:cs="Ubuntu"/>
                <w:sz w:val="20"/>
                <w:szCs w:val="20"/>
              </w:rPr>
            </w:pPr>
            <w:r w:rsidRPr="21FC4613">
              <w:rPr>
                <w:rFonts w:ascii="Ubuntu" w:hAnsi="Ubuntu"/>
                <w:sz w:val="20"/>
                <w:szCs w:val="20"/>
              </w:rPr>
              <w:t>The Shaping Places website has now made available a suite of resources for PSBs to support</w:t>
            </w:r>
          </w:p>
          <w:p w14:paraId="571B8289" w14:textId="3E158C2B" w:rsidR="34161EDB" w:rsidRDefault="34161EDB" w:rsidP="24C34CE1">
            <w:pPr>
              <w:rPr>
                <w:rFonts w:ascii="Ubuntu" w:hAnsi="Ubuntu"/>
                <w:sz w:val="20"/>
                <w:szCs w:val="20"/>
              </w:rPr>
            </w:pPr>
            <w:r w:rsidRPr="21FC4613">
              <w:rPr>
                <w:rFonts w:ascii="Ubuntu" w:hAnsi="Ubuntu"/>
                <w:sz w:val="20"/>
                <w:szCs w:val="20"/>
              </w:rPr>
              <w:t xml:space="preserve">The leadership training for PHW </w:t>
            </w:r>
            <w:proofErr w:type="spellStart"/>
            <w:r w:rsidRPr="21FC4613">
              <w:rPr>
                <w:rFonts w:ascii="Ubuntu" w:hAnsi="Ubuntu"/>
                <w:sz w:val="20"/>
                <w:szCs w:val="20"/>
              </w:rPr>
              <w:t>DIrectors</w:t>
            </w:r>
            <w:proofErr w:type="spellEnd"/>
            <w:r w:rsidRPr="21FC4613">
              <w:rPr>
                <w:rFonts w:ascii="Ubuntu" w:hAnsi="Ubuntu"/>
                <w:sz w:val="20"/>
                <w:szCs w:val="20"/>
              </w:rPr>
              <w:t xml:space="preserve"> and </w:t>
            </w:r>
            <w:proofErr w:type="spellStart"/>
            <w:r w:rsidRPr="21FC4613">
              <w:rPr>
                <w:rFonts w:ascii="Ubuntu" w:hAnsi="Ubuntu"/>
                <w:sz w:val="20"/>
                <w:szCs w:val="20"/>
              </w:rPr>
              <w:t>EDsPH</w:t>
            </w:r>
            <w:proofErr w:type="spellEnd"/>
            <w:r w:rsidRPr="21FC4613">
              <w:rPr>
                <w:rFonts w:ascii="Ubuntu" w:hAnsi="Ubuntu"/>
                <w:sz w:val="20"/>
                <w:szCs w:val="20"/>
              </w:rPr>
              <w:t xml:space="preserve"> has been concluded</w:t>
            </w:r>
            <w:r w:rsidR="37F98052" w:rsidRPr="21FC4613">
              <w:rPr>
                <w:rFonts w:ascii="Ubuntu" w:hAnsi="Ubuntu"/>
                <w:sz w:val="20"/>
                <w:szCs w:val="20"/>
              </w:rPr>
              <w:t xml:space="preserve"> with a working together agreement being created.</w:t>
            </w:r>
          </w:p>
          <w:p w14:paraId="43C5422F" w14:textId="174AFBB4" w:rsidR="24C34CE1" w:rsidRDefault="24C34CE1" w:rsidP="24C34CE1">
            <w:pPr>
              <w:rPr>
                <w:rFonts w:ascii="Ubuntu" w:hAnsi="Ubuntu"/>
                <w:sz w:val="20"/>
                <w:szCs w:val="20"/>
              </w:rPr>
            </w:pPr>
          </w:p>
          <w:p w14:paraId="35DEBE1C" w14:textId="18A2309B" w:rsidR="37F98052" w:rsidRDefault="37F98052" w:rsidP="24C34CE1">
            <w:pPr>
              <w:rPr>
                <w:rFonts w:ascii="Ubuntu" w:hAnsi="Ubuntu"/>
                <w:sz w:val="20"/>
                <w:szCs w:val="20"/>
              </w:rPr>
            </w:pPr>
            <w:r w:rsidRPr="21FC4613">
              <w:rPr>
                <w:rFonts w:ascii="Ubuntu" w:hAnsi="Ubuntu"/>
                <w:sz w:val="20"/>
                <w:szCs w:val="20"/>
              </w:rPr>
              <w:t>Coaching</w:t>
            </w:r>
            <w:r w:rsidR="34161EDB" w:rsidRPr="21FC4613">
              <w:rPr>
                <w:rFonts w:ascii="Ubuntu" w:hAnsi="Ubuntu"/>
                <w:sz w:val="20"/>
                <w:szCs w:val="20"/>
              </w:rPr>
              <w:t xml:space="preserve"> for Consultants in Public Health is underway and the mentoring for Consultants in Public Health across the system continues to be </w:t>
            </w:r>
            <w:r w:rsidR="009B3F97" w:rsidRPr="21FC4613">
              <w:rPr>
                <w:rFonts w:ascii="Ubuntu" w:hAnsi="Ubuntu"/>
                <w:sz w:val="20"/>
                <w:szCs w:val="20"/>
              </w:rPr>
              <w:t>offered.</w:t>
            </w:r>
          </w:p>
          <w:p w14:paraId="49F5E6EB" w14:textId="0198E323" w:rsidR="24C34CE1" w:rsidRDefault="24C34CE1" w:rsidP="24C34CE1">
            <w:pPr>
              <w:rPr>
                <w:rFonts w:ascii="Ubuntu" w:hAnsi="Ubuntu"/>
                <w:sz w:val="20"/>
                <w:szCs w:val="20"/>
              </w:rPr>
            </w:pPr>
          </w:p>
          <w:p w14:paraId="14EF5AB3" w14:textId="61B20D24" w:rsidR="685B4F13" w:rsidRDefault="685B4F13" w:rsidP="24C34CE1">
            <w:pPr>
              <w:rPr>
                <w:rFonts w:ascii="Ubuntu" w:hAnsi="Ubuntu"/>
                <w:sz w:val="20"/>
                <w:szCs w:val="20"/>
              </w:rPr>
            </w:pPr>
            <w:r w:rsidRPr="21FC4613">
              <w:rPr>
                <w:rFonts w:ascii="Ubuntu" w:hAnsi="Ubuntu"/>
                <w:sz w:val="20"/>
                <w:szCs w:val="20"/>
              </w:rPr>
              <w:t>Planning for shared events between consultants in public health and principals cross-system is underway.</w:t>
            </w:r>
          </w:p>
          <w:p w14:paraId="4B6B2DA1" w14:textId="6DF841A0" w:rsidR="007D1854" w:rsidRPr="00A304C6" w:rsidRDefault="007D1854" w:rsidP="0063359D">
            <w:pPr>
              <w:rPr>
                <w:rFonts w:ascii="Ubuntu" w:hAnsi="Ubuntu"/>
                <w:sz w:val="20"/>
              </w:rPr>
            </w:pPr>
          </w:p>
        </w:tc>
      </w:tr>
      <w:tr w:rsidR="00722E66" w:rsidRPr="00A62233" w14:paraId="538913B8" w14:textId="77777777" w:rsidTr="24C34CE1">
        <w:trPr>
          <w:tblHeader/>
        </w:trPr>
        <w:tc>
          <w:tcPr>
            <w:tcW w:w="0" w:type="auto"/>
            <w:tcBorders>
              <w:bottom w:val="single" w:sz="4" w:space="0" w:color="auto"/>
            </w:tcBorders>
          </w:tcPr>
          <w:p w14:paraId="5DA788FA" w14:textId="4DA5CA43" w:rsidR="00AC6C6F" w:rsidRPr="00A62233" w:rsidRDefault="00AC6C6F" w:rsidP="00AC6C6F">
            <w:pPr>
              <w:rPr>
                <w:rFonts w:ascii="Ubuntu" w:hAnsi="Ubuntu"/>
                <w:sz w:val="20"/>
              </w:rPr>
            </w:pPr>
            <w:r w:rsidRPr="00A62233">
              <w:rPr>
                <w:rFonts w:ascii="Ubuntu" w:hAnsi="Ubuntu"/>
                <w:sz w:val="20"/>
              </w:rPr>
              <w:lastRenderedPageBreak/>
              <w:t>AP 2.6</w:t>
            </w:r>
          </w:p>
        </w:tc>
        <w:tc>
          <w:tcPr>
            <w:tcW w:w="0" w:type="auto"/>
            <w:tcBorders>
              <w:bottom w:val="single" w:sz="4" w:space="0" w:color="auto"/>
            </w:tcBorders>
          </w:tcPr>
          <w:p w14:paraId="7F3ED162" w14:textId="71BA150E" w:rsidR="00AC6C6F" w:rsidRPr="00A62233" w:rsidRDefault="00AC6C6F" w:rsidP="00AC6C6F">
            <w:pPr>
              <w:tabs>
                <w:tab w:val="left" w:pos="1934"/>
              </w:tabs>
              <w:rPr>
                <w:rFonts w:ascii="Ubuntu" w:hAnsi="Ubuntu"/>
                <w:sz w:val="20"/>
              </w:rPr>
            </w:pPr>
            <w:r w:rsidRPr="00A62233">
              <w:rPr>
                <w:rFonts w:ascii="Ubuntu" w:hAnsi="Ubuntu"/>
                <w:sz w:val="20"/>
              </w:rPr>
              <w:t xml:space="preserve">See action plan for risk </w:t>
            </w:r>
            <w:r w:rsidR="00713896">
              <w:rPr>
                <w:rFonts w:ascii="Ubuntu" w:hAnsi="Ubuntu"/>
                <w:sz w:val="20"/>
              </w:rPr>
              <w:t>5</w:t>
            </w:r>
          </w:p>
        </w:tc>
        <w:tc>
          <w:tcPr>
            <w:tcW w:w="0" w:type="auto"/>
            <w:shd w:val="clear" w:color="auto" w:fill="9CC2E5" w:themeFill="accent1" w:themeFillTint="99"/>
          </w:tcPr>
          <w:p w14:paraId="27F39264" w14:textId="77777777" w:rsidR="00AC6C6F" w:rsidRPr="00A62233" w:rsidRDefault="00AC6C6F" w:rsidP="00AC6C6F">
            <w:pPr>
              <w:rPr>
                <w:rFonts w:ascii="Ubuntu" w:hAnsi="Ubuntu"/>
                <w:sz w:val="20"/>
              </w:rPr>
            </w:pPr>
          </w:p>
        </w:tc>
        <w:tc>
          <w:tcPr>
            <w:tcW w:w="0" w:type="auto"/>
            <w:tcBorders>
              <w:left w:val="single" w:sz="4" w:space="0" w:color="auto"/>
            </w:tcBorders>
            <w:shd w:val="clear" w:color="auto" w:fill="auto"/>
            <w:vAlign w:val="center"/>
          </w:tcPr>
          <w:p w14:paraId="4643CE7C" w14:textId="71D5B636" w:rsidR="00AC6C6F" w:rsidRPr="00A62233" w:rsidRDefault="00AC6C6F" w:rsidP="00AC6C6F">
            <w:pPr>
              <w:rPr>
                <w:rFonts w:ascii="Ubuntu" w:eastAsia="Calibri" w:hAnsi="Ubuntu" w:cs="Calibri"/>
                <w:sz w:val="20"/>
              </w:rPr>
            </w:pPr>
          </w:p>
        </w:tc>
        <w:tc>
          <w:tcPr>
            <w:tcW w:w="0" w:type="auto"/>
            <w:shd w:val="clear" w:color="auto" w:fill="auto"/>
          </w:tcPr>
          <w:p w14:paraId="325541D1" w14:textId="77777777" w:rsidR="00AC6C6F" w:rsidRPr="00A62233" w:rsidRDefault="00AC6C6F" w:rsidP="00AC6C6F">
            <w:pPr>
              <w:rPr>
                <w:rFonts w:ascii="Ubuntu" w:eastAsiaTheme="minorEastAsia" w:hAnsi="Ubuntu" w:cstheme="minorHAnsi"/>
                <w:sz w:val="20"/>
              </w:rPr>
            </w:pPr>
          </w:p>
        </w:tc>
        <w:tc>
          <w:tcPr>
            <w:tcW w:w="0" w:type="auto"/>
            <w:shd w:val="clear" w:color="auto" w:fill="auto"/>
            <w:vAlign w:val="center"/>
          </w:tcPr>
          <w:p w14:paraId="0BCAAF71" w14:textId="2EBC2A48" w:rsidR="00AC6C6F" w:rsidRPr="00A62233" w:rsidRDefault="00AC6C6F" w:rsidP="00AC6C6F">
            <w:pPr>
              <w:rPr>
                <w:rFonts w:ascii="Ubuntu" w:eastAsia="Calibri" w:hAnsi="Ubuntu" w:cs="Calibri"/>
                <w:sz w:val="20"/>
              </w:rPr>
            </w:pPr>
          </w:p>
        </w:tc>
        <w:tc>
          <w:tcPr>
            <w:tcW w:w="0" w:type="auto"/>
            <w:tcBorders>
              <w:bottom w:val="single" w:sz="4" w:space="0" w:color="auto"/>
            </w:tcBorders>
          </w:tcPr>
          <w:p w14:paraId="79B94495" w14:textId="77777777" w:rsidR="00AC6C6F" w:rsidRPr="00A62233" w:rsidRDefault="00AC6C6F" w:rsidP="00AC6C6F">
            <w:pPr>
              <w:rPr>
                <w:rFonts w:ascii="Ubuntu" w:hAnsi="Ubuntu"/>
                <w:sz w:val="20"/>
              </w:rPr>
            </w:pPr>
          </w:p>
        </w:tc>
      </w:tr>
    </w:tbl>
    <w:p w14:paraId="3DDD9A16" w14:textId="3B9D6252" w:rsidR="002A01F7" w:rsidRDefault="002A01F7"/>
    <w:p w14:paraId="6964AD32" w14:textId="77777777" w:rsidR="00B103D6" w:rsidRDefault="00B103D6"/>
    <w:p w14:paraId="0D8B3287" w14:textId="77777777" w:rsidR="00070CAC" w:rsidRDefault="00070CAC"/>
    <w:p w14:paraId="20A9DDFB" w14:textId="77777777" w:rsidR="00B103D6" w:rsidRDefault="00B103D6"/>
    <w:tbl>
      <w:tblPr>
        <w:tblStyle w:val="TableGrid"/>
        <w:tblW w:w="14559" w:type="dxa"/>
        <w:tblLook w:val="04A0" w:firstRow="1" w:lastRow="0" w:firstColumn="1" w:lastColumn="0" w:noHBand="0" w:noVBand="1"/>
      </w:tblPr>
      <w:tblGrid>
        <w:gridCol w:w="1058"/>
        <w:gridCol w:w="331"/>
        <w:gridCol w:w="172"/>
        <w:gridCol w:w="938"/>
        <w:gridCol w:w="471"/>
        <w:gridCol w:w="143"/>
        <w:gridCol w:w="731"/>
        <w:gridCol w:w="552"/>
        <w:gridCol w:w="1063"/>
        <w:gridCol w:w="172"/>
        <w:gridCol w:w="387"/>
        <w:gridCol w:w="1490"/>
        <w:gridCol w:w="583"/>
        <w:gridCol w:w="1025"/>
        <w:gridCol w:w="620"/>
        <w:gridCol w:w="1790"/>
        <w:gridCol w:w="3033"/>
      </w:tblGrid>
      <w:tr w:rsidR="002A01F7" w:rsidRPr="00A62233" w14:paraId="0C876421" w14:textId="77777777">
        <w:tc>
          <w:tcPr>
            <w:tcW w:w="1058" w:type="dxa"/>
            <w:tcBorders>
              <w:bottom w:val="single" w:sz="4" w:space="0" w:color="auto"/>
            </w:tcBorders>
            <w:shd w:val="clear" w:color="auto" w:fill="9CC2E5" w:themeFill="accent1" w:themeFillTint="99"/>
          </w:tcPr>
          <w:p w14:paraId="796D11AF" w14:textId="77777777" w:rsidR="002A01F7" w:rsidRPr="00A62233" w:rsidRDefault="002A01F7">
            <w:pPr>
              <w:spacing w:after="50"/>
              <w:rPr>
                <w:rFonts w:ascii="Ubuntu" w:hAnsi="Ubuntu"/>
                <w:b/>
                <w:sz w:val="20"/>
                <w:szCs w:val="20"/>
              </w:rPr>
            </w:pPr>
            <w:r w:rsidRPr="00A62233">
              <w:rPr>
                <w:rFonts w:ascii="Ubuntu" w:hAnsi="Ubuntu"/>
                <w:b/>
                <w:sz w:val="20"/>
                <w:szCs w:val="20"/>
              </w:rPr>
              <w:lastRenderedPageBreak/>
              <w:t>Risk 3</w:t>
            </w:r>
          </w:p>
        </w:tc>
        <w:tc>
          <w:tcPr>
            <w:tcW w:w="13501" w:type="dxa"/>
            <w:gridSpan w:val="16"/>
            <w:tcBorders>
              <w:bottom w:val="single" w:sz="4" w:space="0" w:color="auto"/>
              <w:right w:val="single" w:sz="4" w:space="0" w:color="auto"/>
            </w:tcBorders>
          </w:tcPr>
          <w:p w14:paraId="684C62A7" w14:textId="77777777" w:rsidR="002A01F7" w:rsidRPr="00C9151D" w:rsidRDefault="002A01F7">
            <w:pPr>
              <w:ind w:left="-20" w:right="-20"/>
              <w:rPr>
                <w:sz w:val="20"/>
                <w:szCs w:val="20"/>
              </w:rPr>
            </w:pPr>
            <w:r w:rsidRPr="00C9151D">
              <w:rPr>
                <w:rFonts w:ascii="Ubuntu" w:eastAsia="Ubuntu" w:hAnsi="Ubuntu" w:cs="Ubuntu"/>
                <w:b/>
                <w:sz w:val="20"/>
                <w:szCs w:val="20"/>
              </w:rPr>
              <w:t>Risk of</w:t>
            </w:r>
            <w:r w:rsidRPr="00C9151D">
              <w:rPr>
                <w:rFonts w:ascii="Ubuntu" w:eastAsia="Ubuntu" w:hAnsi="Ubuntu" w:cs="Ubuntu"/>
                <w:sz w:val="20"/>
                <w:szCs w:val="20"/>
              </w:rPr>
              <w:t xml:space="preserve">: The organisation failing to effectively engage with the public in relation to their health and wellbeing. </w:t>
            </w:r>
          </w:p>
          <w:p w14:paraId="55719914" w14:textId="13DA8838" w:rsidR="002A01F7" w:rsidRPr="00C9151D" w:rsidRDefault="002A01F7">
            <w:pPr>
              <w:ind w:left="-20" w:right="-20"/>
              <w:rPr>
                <w:sz w:val="20"/>
                <w:szCs w:val="20"/>
              </w:rPr>
            </w:pPr>
            <w:r w:rsidRPr="00C9151D">
              <w:rPr>
                <w:rFonts w:ascii="Ubuntu" w:eastAsia="Ubuntu" w:hAnsi="Ubuntu" w:cs="Ubuntu"/>
                <w:b/>
                <w:sz w:val="20"/>
                <w:szCs w:val="20"/>
              </w:rPr>
              <w:t>Due to</w:t>
            </w:r>
            <w:r w:rsidRPr="00C9151D">
              <w:rPr>
                <w:rFonts w:ascii="Ubuntu" w:eastAsia="Ubuntu" w:hAnsi="Ubuntu" w:cs="Ubuntu"/>
                <w:sz w:val="20"/>
                <w:szCs w:val="20"/>
              </w:rPr>
              <w:t xml:space="preserve">: Failure to build relationships with stakeholders, </w:t>
            </w:r>
            <w:r w:rsidR="008E4D7E" w:rsidRPr="00C9151D">
              <w:rPr>
                <w:rFonts w:ascii="Ubuntu" w:eastAsia="Ubuntu" w:hAnsi="Ubuntu" w:cs="Ubuntu"/>
                <w:sz w:val="20"/>
                <w:szCs w:val="20"/>
              </w:rPr>
              <w:t>communities,</w:t>
            </w:r>
            <w:r w:rsidRPr="00C9151D">
              <w:rPr>
                <w:rFonts w:ascii="Ubuntu" w:eastAsia="Ubuntu" w:hAnsi="Ubuntu" w:cs="Ubuntu"/>
                <w:sz w:val="20"/>
                <w:szCs w:val="20"/>
              </w:rPr>
              <w:t xml:space="preserve"> and our service users; not having or utilising tools and resources to support engagement; a lack of workforce commitment, skills and capacity; and failure to monitor and evaluate the impact of engagement.</w:t>
            </w:r>
          </w:p>
          <w:p w14:paraId="020A6A23" w14:textId="77777777" w:rsidR="002A01F7" w:rsidRPr="00C9151D" w:rsidRDefault="002A01F7">
            <w:pPr>
              <w:ind w:left="-20" w:right="-20"/>
              <w:rPr>
                <w:sz w:val="20"/>
                <w:szCs w:val="20"/>
              </w:rPr>
            </w:pPr>
            <w:r w:rsidRPr="00C9151D">
              <w:rPr>
                <w:rFonts w:ascii="Ubuntu" w:eastAsia="Ubuntu" w:hAnsi="Ubuntu" w:cs="Ubuntu"/>
                <w:sz w:val="20"/>
                <w:szCs w:val="20"/>
              </w:rPr>
              <w:t xml:space="preserve"> </w:t>
            </w:r>
          </w:p>
          <w:p w14:paraId="64967A55" w14:textId="77777777" w:rsidR="002A01F7" w:rsidRPr="00C9151D" w:rsidRDefault="002A01F7">
            <w:pPr>
              <w:ind w:left="-20" w:right="-20"/>
              <w:rPr>
                <w:sz w:val="20"/>
                <w:szCs w:val="20"/>
              </w:rPr>
            </w:pPr>
            <w:r w:rsidRPr="00C9151D">
              <w:rPr>
                <w:rFonts w:ascii="Ubuntu" w:eastAsia="Ubuntu" w:hAnsi="Ubuntu" w:cs="Ubuntu"/>
                <w:sz w:val="20"/>
                <w:szCs w:val="20"/>
              </w:rPr>
              <w:t xml:space="preserve">Key Strategic Objectives contributing to mitigating the risk and agreed risk appetite level:  </w:t>
            </w:r>
          </w:p>
          <w:p w14:paraId="7BE002DE" w14:textId="77777777" w:rsidR="002A01F7" w:rsidRPr="00C9151D" w:rsidRDefault="002A01F7">
            <w:pPr>
              <w:ind w:left="-20" w:right="-20"/>
              <w:rPr>
                <w:sz w:val="20"/>
                <w:szCs w:val="20"/>
              </w:rPr>
            </w:pPr>
            <w:r w:rsidRPr="00C9151D">
              <w:rPr>
                <w:rFonts w:ascii="Ubuntu" w:eastAsia="Ubuntu" w:hAnsi="Ubuntu" w:cs="Ubuntu"/>
                <w:sz w:val="20"/>
                <w:szCs w:val="20"/>
              </w:rPr>
              <w:t>1)Influencing the wider determinants of health (</w:t>
            </w:r>
            <w:r w:rsidRPr="00C9151D">
              <w:rPr>
                <w:rFonts w:ascii="Ubuntu" w:eastAsia="Ubuntu" w:hAnsi="Ubuntu" w:cs="Ubuntu"/>
                <w:b/>
                <w:sz w:val="20"/>
                <w:szCs w:val="20"/>
              </w:rPr>
              <w:t>Keen)</w:t>
            </w:r>
          </w:p>
          <w:p w14:paraId="5BDAF662" w14:textId="77777777" w:rsidR="002A01F7" w:rsidRPr="00C9151D" w:rsidRDefault="002A01F7">
            <w:pPr>
              <w:ind w:left="-20" w:right="-20"/>
              <w:rPr>
                <w:sz w:val="20"/>
                <w:szCs w:val="20"/>
              </w:rPr>
            </w:pPr>
            <w:r w:rsidRPr="00C9151D">
              <w:rPr>
                <w:rFonts w:ascii="Ubuntu" w:eastAsia="Ubuntu" w:hAnsi="Ubuntu" w:cs="Ubuntu"/>
                <w:sz w:val="20"/>
                <w:szCs w:val="20"/>
              </w:rPr>
              <w:t>2) Promoting mental and social well-being</w:t>
            </w:r>
            <w:r w:rsidRPr="00C9151D">
              <w:rPr>
                <w:rFonts w:ascii="Ubuntu" w:eastAsia="Ubuntu" w:hAnsi="Ubuntu" w:cs="Ubuntu"/>
                <w:b/>
                <w:sz w:val="20"/>
                <w:szCs w:val="20"/>
              </w:rPr>
              <w:t xml:space="preserve"> (Willing)</w:t>
            </w:r>
          </w:p>
          <w:p w14:paraId="7A2AF1A1" w14:textId="77777777" w:rsidR="002A01F7" w:rsidRPr="00C9151D" w:rsidRDefault="002A01F7">
            <w:pPr>
              <w:ind w:left="-20" w:right="-20"/>
              <w:rPr>
                <w:sz w:val="20"/>
                <w:szCs w:val="20"/>
              </w:rPr>
            </w:pPr>
            <w:r w:rsidRPr="00C9151D">
              <w:rPr>
                <w:rFonts w:ascii="Ubuntu" w:eastAsia="Ubuntu" w:hAnsi="Ubuntu" w:cs="Ubuntu"/>
                <w:sz w:val="20"/>
                <w:szCs w:val="20"/>
              </w:rPr>
              <w:t>3) Promoting healthy behaviours</w:t>
            </w:r>
            <w:r w:rsidRPr="00C9151D">
              <w:rPr>
                <w:rFonts w:ascii="Ubuntu" w:eastAsia="Ubuntu" w:hAnsi="Ubuntu" w:cs="Ubuntu"/>
                <w:b/>
                <w:sz w:val="20"/>
                <w:szCs w:val="20"/>
              </w:rPr>
              <w:t xml:space="preserve"> (Willing)</w:t>
            </w:r>
          </w:p>
          <w:p w14:paraId="5C849A22" w14:textId="77777777" w:rsidR="002A01F7" w:rsidRPr="00C9151D" w:rsidRDefault="002A01F7">
            <w:pPr>
              <w:ind w:left="-20" w:right="-20"/>
              <w:rPr>
                <w:sz w:val="20"/>
                <w:szCs w:val="20"/>
              </w:rPr>
            </w:pPr>
            <w:r w:rsidRPr="00C9151D">
              <w:rPr>
                <w:rFonts w:ascii="Ubuntu" w:eastAsia="Ubuntu" w:hAnsi="Ubuntu" w:cs="Ubuntu"/>
                <w:sz w:val="20"/>
                <w:szCs w:val="20"/>
              </w:rPr>
              <w:t>4)Supporting the development of a sustainable health and care system focused on prevention and early intervention (</w:t>
            </w:r>
            <w:r w:rsidRPr="00C9151D">
              <w:rPr>
                <w:rFonts w:ascii="Ubuntu" w:eastAsia="Ubuntu" w:hAnsi="Ubuntu" w:cs="Ubuntu"/>
                <w:b/>
                <w:sz w:val="20"/>
                <w:szCs w:val="20"/>
              </w:rPr>
              <w:t>Willing)</w:t>
            </w:r>
          </w:p>
          <w:p w14:paraId="6619F2E0" w14:textId="77777777" w:rsidR="002A01F7" w:rsidRPr="00A62233" w:rsidRDefault="002A01F7">
            <w:pPr>
              <w:rPr>
                <w:rFonts w:ascii="Ubuntu" w:eastAsia="Ubuntu" w:hAnsi="Ubuntu" w:cs="Ubuntu"/>
                <w:sz w:val="20"/>
                <w:szCs w:val="20"/>
              </w:rPr>
            </w:pPr>
            <w:r w:rsidRPr="00C9151D">
              <w:rPr>
                <w:rFonts w:ascii="Ubuntu" w:eastAsia="Ubuntu" w:hAnsi="Ubuntu" w:cs="Ubuntu"/>
                <w:sz w:val="20"/>
                <w:szCs w:val="20"/>
              </w:rPr>
              <w:t>5)Delivering excellent public health services to protect the public and maximise population health outcomes (</w:t>
            </w:r>
            <w:r w:rsidRPr="00C9151D">
              <w:rPr>
                <w:rFonts w:ascii="Ubuntu" w:eastAsia="Ubuntu" w:hAnsi="Ubuntu" w:cs="Ubuntu"/>
                <w:b/>
                <w:sz w:val="20"/>
                <w:szCs w:val="20"/>
              </w:rPr>
              <w:t>Accepting)</w:t>
            </w:r>
          </w:p>
        </w:tc>
      </w:tr>
      <w:tr w:rsidR="002A01F7" w:rsidRPr="00A62233" w14:paraId="75C5604C" w14:textId="77777777">
        <w:tc>
          <w:tcPr>
            <w:tcW w:w="14559" w:type="dxa"/>
            <w:gridSpan w:val="17"/>
            <w:tcBorders>
              <w:top w:val="single" w:sz="4" w:space="0" w:color="auto"/>
              <w:left w:val="nil"/>
              <w:bottom w:val="single" w:sz="4" w:space="0" w:color="auto"/>
              <w:right w:val="nil"/>
            </w:tcBorders>
          </w:tcPr>
          <w:p w14:paraId="4118F6EB" w14:textId="77777777" w:rsidR="002A01F7" w:rsidRPr="00873300" w:rsidRDefault="002A01F7">
            <w:pPr>
              <w:spacing w:after="50"/>
              <w:rPr>
                <w:rFonts w:ascii="Ubuntu" w:hAnsi="Ubuntu"/>
                <w:sz w:val="4"/>
                <w:szCs w:val="4"/>
              </w:rPr>
            </w:pPr>
          </w:p>
        </w:tc>
      </w:tr>
      <w:tr w:rsidR="002A01F7" w:rsidRPr="00A62233" w14:paraId="5F816C1B" w14:textId="77777777">
        <w:tc>
          <w:tcPr>
            <w:tcW w:w="14559" w:type="dxa"/>
            <w:gridSpan w:val="17"/>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300C3607" w14:textId="77777777" w:rsidR="002A01F7" w:rsidRPr="00A62233" w:rsidRDefault="002A01F7">
            <w:pPr>
              <w:rPr>
                <w:rFonts w:ascii="Ubuntu" w:hAnsi="Ubuntu"/>
                <w:sz w:val="20"/>
                <w:szCs w:val="20"/>
              </w:rPr>
            </w:pPr>
            <w:r w:rsidRPr="00A62233">
              <w:rPr>
                <w:rFonts w:ascii="Ubuntu" w:hAnsi="Ubuntu"/>
                <w:b/>
                <w:sz w:val="20"/>
                <w:szCs w:val="20"/>
              </w:rPr>
              <w:t>Risk Owner’s Overview Assessment Status</w:t>
            </w:r>
          </w:p>
        </w:tc>
      </w:tr>
      <w:tr w:rsidR="002A01F7" w:rsidRPr="00A62233" w14:paraId="5BA46E63" w14:textId="77777777">
        <w:tc>
          <w:tcPr>
            <w:tcW w:w="14559" w:type="dxa"/>
            <w:gridSpan w:val="17"/>
            <w:tcBorders>
              <w:top w:val="single" w:sz="4" w:space="0" w:color="auto"/>
              <w:left w:val="single" w:sz="4" w:space="0" w:color="auto"/>
              <w:bottom w:val="single" w:sz="4" w:space="0" w:color="auto"/>
              <w:right w:val="single" w:sz="4" w:space="0" w:color="auto"/>
            </w:tcBorders>
          </w:tcPr>
          <w:p w14:paraId="16CEFFE9" w14:textId="3CA94B49" w:rsidR="008A1FBF" w:rsidRPr="004D18FC" w:rsidRDefault="00B261D9">
            <w:pPr>
              <w:rPr>
                <w:rFonts w:ascii="Ubuntu" w:hAnsi="Ubuntu"/>
                <w:b/>
                <w:bCs/>
                <w:color w:val="FF0000"/>
                <w:sz w:val="20"/>
                <w:szCs w:val="20"/>
              </w:rPr>
            </w:pPr>
            <w:r>
              <w:rPr>
                <w:rFonts w:ascii="Ubuntu" w:hAnsi="Ubuntu"/>
                <w:b/>
                <w:bCs/>
                <w:color w:val="FF0000"/>
                <w:sz w:val="20"/>
                <w:szCs w:val="20"/>
              </w:rPr>
              <w:t>February</w:t>
            </w:r>
            <w:r w:rsidR="000C0CF9" w:rsidRPr="004D18FC">
              <w:rPr>
                <w:rFonts w:ascii="Ubuntu" w:hAnsi="Ubuntu"/>
                <w:b/>
                <w:bCs/>
                <w:color w:val="FF0000"/>
                <w:sz w:val="20"/>
                <w:szCs w:val="20"/>
              </w:rPr>
              <w:t xml:space="preserve"> 202</w:t>
            </w:r>
            <w:r>
              <w:rPr>
                <w:rFonts w:ascii="Ubuntu" w:hAnsi="Ubuntu"/>
                <w:b/>
                <w:bCs/>
                <w:color w:val="FF0000"/>
                <w:sz w:val="20"/>
                <w:szCs w:val="20"/>
              </w:rPr>
              <w:t>5</w:t>
            </w:r>
          </w:p>
          <w:p w14:paraId="16291BFA" w14:textId="74F375ED" w:rsidR="00796876" w:rsidRPr="00AC666F" w:rsidRDefault="0048336D" w:rsidP="00796876">
            <w:pPr>
              <w:rPr>
                <w:rFonts w:ascii="Ubuntu" w:eastAsia="Calibri" w:hAnsi="Ubuntu" w:cs="Calibri"/>
                <w:color w:val="FF0000"/>
                <w:sz w:val="20"/>
                <w:szCs w:val="20"/>
              </w:rPr>
            </w:pPr>
            <w:r>
              <w:rPr>
                <w:rFonts w:ascii="Ubuntu" w:hAnsi="Ubuntu"/>
                <w:color w:val="FF0000"/>
                <w:sz w:val="20"/>
                <w:szCs w:val="20"/>
              </w:rPr>
              <w:t xml:space="preserve">The controls </w:t>
            </w:r>
            <w:r w:rsidR="00796876">
              <w:rPr>
                <w:rFonts w:ascii="Ubuntu" w:hAnsi="Ubuntu"/>
                <w:color w:val="FF0000"/>
                <w:sz w:val="20"/>
                <w:szCs w:val="20"/>
              </w:rPr>
              <w:t>for this risk</w:t>
            </w:r>
            <w:r>
              <w:rPr>
                <w:rFonts w:ascii="Ubuntu" w:hAnsi="Ubuntu"/>
                <w:color w:val="FF0000"/>
                <w:sz w:val="20"/>
                <w:szCs w:val="20"/>
              </w:rPr>
              <w:t xml:space="preserve"> are </w:t>
            </w:r>
            <w:r w:rsidR="00796876">
              <w:rPr>
                <w:rFonts w:ascii="Ubuntu" w:hAnsi="Ubuntu"/>
                <w:color w:val="FF0000"/>
                <w:sz w:val="20"/>
                <w:szCs w:val="20"/>
              </w:rPr>
              <w:t>being</w:t>
            </w:r>
            <w:r>
              <w:rPr>
                <w:rFonts w:ascii="Ubuntu" w:hAnsi="Ubuntu"/>
                <w:color w:val="FF0000"/>
                <w:sz w:val="20"/>
                <w:szCs w:val="20"/>
              </w:rPr>
              <w:t xml:space="preserve"> </w:t>
            </w:r>
            <w:r w:rsidR="00796876">
              <w:rPr>
                <w:rFonts w:ascii="Ubuntu" w:hAnsi="Ubuntu"/>
                <w:color w:val="FF0000"/>
                <w:sz w:val="20"/>
                <w:szCs w:val="20"/>
              </w:rPr>
              <w:t>progressed as planned. Of note, a</w:t>
            </w:r>
            <w:r w:rsidR="00796876" w:rsidRPr="00AC666F">
              <w:rPr>
                <w:rFonts w:ascii="Ubuntu" w:eastAsia="Calibri" w:hAnsi="Ubuntu" w:cs="Calibri"/>
                <w:color w:val="FF0000"/>
                <w:sz w:val="20"/>
                <w:szCs w:val="20"/>
              </w:rPr>
              <w:t xml:space="preserve"> National Peoples Experience Framework </w:t>
            </w:r>
            <w:r w:rsidR="00796876">
              <w:rPr>
                <w:rFonts w:ascii="Ubuntu" w:eastAsia="Calibri" w:hAnsi="Ubuntu" w:cs="Calibri"/>
                <w:color w:val="FF0000"/>
                <w:sz w:val="20"/>
                <w:szCs w:val="20"/>
              </w:rPr>
              <w:t>is due to be</w:t>
            </w:r>
            <w:r w:rsidR="00796876" w:rsidRPr="00AC666F">
              <w:rPr>
                <w:rFonts w:ascii="Ubuntu" w:eastAsia="Calibri" w:hAnsi="Ubuntu" w:cs="Calibri"/>
                <w:color w:val="FF0000"/>
                <w:sz w:val="20"/>
                <w:szCs w:val="20"/>
              </w:rPr>
              <w:t xml:space="preserve"> published </w:t>
            </w:r>
            <w:r w:rsidR="00AB2A00">
              <w:rPr>
                <w:rFonts w:ascii="Ubuntu" w:eastAsia="Calibri" w:hAnsi="Ubuntu" w:cs="Calibri"/>
                <w:color w:val="FF0000"/>
                <w:sz w:val="20"/>
                <w:szCs w:val="20"/>
              </w:rPr>
              <w:t xml:space="preserve">in early 2025 </w:t>
            </w:r>
            <w:r w:rsidR="00796876" w:rsidRPr="00AC666F">
              <w:rPr>
                <w:rFonts w:ascii="Ubuntu" w:eastAsia="Calibri" w:hAnsi="Ubuntu" w:cs="Calibri"/>
                <w:color w:val="FF0000"/>
                <w:sz w:val="20"/>
                <w:szCs w:val="20"/>
              </w:rPr>
              <w:t xml:space="preserve">which will </w:t>
            </w:r>
            <w:r w:rsidR="00796876" w:rsidRPr="00AC666F">
              <w:rPr>
                <w:rFonts w:ascii="Ubuntu" w:hAnsi="Ubuntu"/>
                <w:color w:val="FF0000"/>
                <w:sz w:val="20"/>
                <w:szCs w:val="18"/>
              </w:rPr>
              <w:t xml:space="preserve">inform our approach to population experience and gathering of feedback. </w:t>
            </w:r>
          </w:p>
          <w:p w14:paraId="1BF45987" w14:textId="422311B9" w:rsidR="0048336D" w:rsidRDefault="0048336D">
            <w:pPr>
              <w:rPr>
                <w:rFonts w:ascii="Ubuntu" w:hAnsi="Ubuntu"/>
                <w:color w:val="FF0000"/>
                <w:sz w:val="20"/>
                <w:szCs w:val="20"/>
              </w:rPr>
            </w:pPr>
          </w:p>
          <w:p w14:paraId="4A56476B" w14:textId="7623271D" w:rsidR="000942CF" w:rsidRDefault="00527CA6" w:rsidP="00527CA6">
            <w:pPr>
              <w:rPr>
                <w:rFonts w:ascii="Ubuntu" w:hAnsi="Ubuntu"/>
                <w:color w:val="FF0000"/>
                <w:sz w:val="20"/>
                <w:szCs w:val="20"/>
              </w:rPr>
            </w:pPr>
            <w:r>
              <w:rPr>
                <w:rFonts w:ascii="Ubuntu" w:hAnsi="Ubuntu"/>
                <w:color w:val="FF0000"/>
                <w:sz w:val="20"/>
                <w:szCs w:val="20"/>
              </w:rPr>
              <w:t xml:space="preserve">The identified actions </w:t>
            </w:r>
            <w:r w:rsidR="00110B4D">
              <w:rPr>
                <w:rFonts w:ascii="Ubuntu" w:hAnsi="Ubuntu"/>
                <w:color w:val="FF0000"/>
                <w:sz w:val="20"/>
                <w:szCs w:val="20"/>
              </w:rPr>
              <w:t>are being progressed</w:t>
            </w:r>
            <w:r w:rsidR="00AA3EF5">
              <w:rPr>
                <w:rFonts w:ascii="Ubuntu" w:hAnsi="Ubuntu"/>
                <w:color w:val="FF0000"/>
                <w:sz w:val="20"/>
                <w:szCs w:val="20"/>
              </w:rPr>
              <w:t xml:space="preserve">. </w:t>
            </w:r>
            <w:r w:rsidR="00491FDD">
              <w:rPr>
                <w:rFonts w:ascii="Ubuntu" w:hAnsi="Ubuntu"/>
                <w:color w:val="FF0000"/>
                <w:sz w:val="20"/>
                <w:szCs w:val="20"/>
              </w:rPr>
              <w:t xml:space="preserve">Key areas of </w:t>
            </w:r>
            <w:r w:rsidR="0068076C">
              <w:rPr>
                <w:rFonts w:ascii="Ubuntu" w:hAnsi="Ubuntu"/>
                <w:color w:val="FF0000"/>
                <w:sz w:val="20"/>
                <w:szCs w:val="20"/>
              </w:rPr>
              <w:t>change</w:t>
            </w:r>
            <w:r w:rsidR="00491FDD">
              <w:rPr>
                <w:rFonts w:ascii="Ubuntu" w:hAnsi="Ubuntu"/>
                <w:color w:val="FF0000"/>
                <w:sz w:val="20"/>
                <w:szCs w:val="20"/>
              </w:rPr>
              <w:t xml:space="preserve"> include</w:t>
            </w:r>
            <w:r w:rsidR="0068076C">
              <w:rPr>
                <w:rFonts w:ascii="Ubuntu" w:hAnsi="Ubuntu"/>
                <w:color w:val="FF0000"/>
                <w:sz w:val="20"/>
                <w:szCs w:val="20"/>
              </w:rPr>
              <w:t xml:space="preserve"> the development of an informal network for Inclusion Health </w:t>
            </w:r>
            <w:r w:rsidR="005312FA">
              <w:rPr>
                <w:rFonts w:ascii="Ubuntu" w:hAnsi="Ubuntu"/>
                <w:color w:val="FF0000"/>
                <w:sz w:val="20"/>
                <w:szCs w:val="20"/>
              </w:rPr>
              <w:t xml:space="preserve">to enable shared learning. The baseline assessment </w:t>
            </w:r>
            <w:r w:rsidR="007C0428">
              <w:rPr>
                <w:rFonts w:ascii="Ubuntu" w:hAnsi="Ubuntu"/>
                <w:color w:val="FF0000"/>
                <w:sz w:val="20"/>
                <w:szCs w:val="20"/>
              </w:rPr>
              <w:t xml:space="preserve">for the evaluation of Our Approach to Engagement </w:t>
            </w:r>
            <w:r w:rsidR="00803608">
              <w:rPr>
                <w:rFonts w:ascii="Ubuntu" w:hAnsi="Ubuntu"/>
                <w:color w:val="FF0000"/>
                <w:sz w:val="20"/>
                <w:szCs w:val="20"/>
              </w:rPr>
              <w:t xml:space="preserve">is being socialised across PHW. The Behavioural Science Strategic Plan has been produced and will be presented to the Executive Team for adoption. </w:t>
            </w:r>
            <w:r w:rsidR="00381C63">
              <w:rPr>
                <w:rFonts w:ascii="Ubuntu" w:hAnsi="Ubuntu"/>
                <w:color w:val="FF0000"/>
                <w:sz w:val="20"/>
                <w:szCs w:val="20"/>
              </w:rPr>
              <w:t xml:space="preserve">Engagement activity with organisations advocating for young people continues, with other wider opportunities to engage with young people being explored.  </w:t>
            </w:r>
            <w:r w:rsidR="00491FDD">
              <w:rPr>
                <w:rFonts w:ascii="Ubuntu" w:hAnsi="Ubuntu"/>
                <w:color w:val="FF0000"/>
                <w:sz w:val="20"/>
                <w:szCs w:val="20"/>
              </w:rPr>
              <w:t xml:space="preserve"> </w:t>
            </w:r>
          </w:p>
          <w:p w14:paraId="5637F358" w14:textId="1CD628D9" w:rsidR="002A01F7" w:rsidRDefault="000942CF" w:rsidP="00527CA6">
            <w:pPr>
              <w:rPr>
                <w:rFonts w:ascii="Ubuntu" w:hAnsi="Ubuntu"/>
                <w:color w:val="FF0000"/>
                <w:sz w:val="20"/>
                <w:szCs w:val="20"/>
              </w:rPr>
            </w:pPr>
            <w:r>
              <w:rPr>
                <w:rFonts w:ascii="Ubuntu" w:hAnsi="Ubuntu"/>
                <w:color w:val="FF0000"/>
                <w:sz w:val="20"/>
                <w:szCs w:val="20"/>
              </w:rPr>
              <w:t xml:space="preserve">Whist key strategic work to develop </w:t>
            </w:r>
            <w:r w:rsidR="00EE2BC6">
              <w:rPr>
                <w:rFonts w:ascii="Ubuntu" w:hAnsi="Ubuntu"/>
                <w:color w:val="FF0000"/>
                <w:sz w:val="20"/>
                <w:szCs w:val="20"/>
              </w:rPr>
              <w:t>O</w:t>
            </w:r>
            <w:r>
              <w:rPr>
                <w:rFonts w:ascii="Ubuntu" w:hAnsi="Ubuntu"/>
                <w:color w:val="FF0000"/>
                <w:sz w:val="20"/>
                <w:szCs w:val="20"/>
              </w:rPr>
              <w:t xml:space="preserve">ur </w:t>
            </w:r>
            <w:r w:rsidR="00EE2BC6">
              <w:rPr>
                <w:rFonts w:ascii="Ubuntu" w:hAnsi="Ubuntu"/>
                <w:color w:val="FF0000"/>
                <w:sz w:val="20"/>
                <w:szCs w:val="20"/>
              </w:rPr>
              <w:t>A</w:t>
            </w:r>
            <w:r>
              <w:rPr>
                <w:rFonts w:ascii="Ubuntu" w:hAnsi="Ubuntu"/>
                <w:color w:val="FF0000"/>
                <w:sz w:val="20"/>
                <w:szCs w:val="20"/>
              </w:rPr>
              <w:t xml:space="preserve">pproach to </w:t>
            </w:r>
            <w:r w:rsidR="00EE2BC6">
              <w:rPr>
                <w:rFonts w:ascii="Ubuntu" w:hAnsi="Ubuntu"/>
                <w:color w:val="FF0000"/>
                <w:sz w:val="20"/>
                <w:szCs w:val="20"/>
              </w:rPr>
              <w:t>E</w:t>
            </w:r>
            <w:r>
              <w:rPr>
                <w:rFonts w:ascii="Ubuntu" w:hAnsi="Ubuntu"/>
                <w:color w:val="FF0000"/>
                <w:sz w:val="20"/>
                <w:szCs w:val="20"/>
              </w:rPr>
              <w:t xml:space="preserve">ngagement are in </w:t>
            </w:r>
            <w:r w:rsidR="00AF1731">
              <w:rPr>
                <w:rFonts w:ascii="Ubuntu" w:hAnsi="Ubuntu"/>
                <w:color w:val="FF0000"/>
                <w:sz w:val="20"/>
                <w:szCs w:val="20"/>
              </w:rPr>
              <w:t xml:space="preserve">development, the risk score will remain unchanged. </w:t>
            </w:r>
            <w:r w:rsidR="00527CA6">
              <w:rPr>
                <w:rFonts w:ascii="Ubuntu" w:hAnsi="Ubuntu"/>
                <w:color w:val="FF0000"/>
                <w:sz w:val="20"/>
                <w:szCs w:val="20"/>
              </w:rPr>
              <w:t xml:space="preserve"> </w:t>
            </w:r>
            <w:r w:rsidR="00051F6A">
              <w:rPr>
                <w:rFonts w:ascii="Ubuntu" w:hAnsi="Ubuntu"/>
                <w:color w:val="FF0000"/>
                <w:sz w:val="20"/>
                <w:szCs w:val="20"/>
              </w:rPr>
              <w:t xml:space="preserve">The timeframes for </w:t>
            </w:r>
            <w:r w:rsidR="00381C63">
              <w:rPr>
                <w:rFonts w:ascii="Ubuntu" w:hAnsi="Ubuntu"/>
                <w:color w:val="FF0000"/>
                <w:sz w:val="20"/>
                <w:szCs w:val="20"/>
              </w:rPr>
              <w:t xml:space="preserve">this </w:t>
            </w:r>
            <w:proofErr w:type="gramStart"/>
            <w:r w:rsidR="00381C63">
              <w:rPr>
                <w:rFonts w:ascii="Ubuntu" w:hAnsi="Ubuntu"/>
                <w:color w:val="FF0000"/>
                <w:sz w:val="20"/>
                <w:szCs w:val="20"/>
              </w:rPr>
              <w:t>is</w:t>
            </w:r>
            <w:proofErr w:type="gramEnd"/>
            <w:r w:rsidR="00381C63">
              <w:rPr>
                <w:rFonts w:ascii="Ubuntu" w:hAnsi="Ubuntu"/>
                <w:color w:val="FF0000"/>
                <w:sz w:val="20"/>
                <w:szCs w:val="20"/>
              </w:rPr>
              <w:t xml:space="preserve"> </w:t>
            </w:r>
            <w:r w:rsidR="00051F6A">
              <w:rPr>
                <w:rFonts w:ascii="Ubuntu" w:hAnsi="Ubuntu"/>
                <w:color w:val="FF0000"/>
                <w:sz w:val="20"/>
                <w:szCs w:val="20"/>
              </w:rPr>
              <w:t>Summer 2025</w:t>
            </w:r>
            <w:r w:rsidR="000C509F">
              <w:rPr>
                <w:rFonts w:ascii="Ubuntu" w:hAnsi="Ubuntu"/>
                <w:color w:val="FF0000"/>
                <w:sz w:val="20"/>
                <w:szCs w:val="20"/>
              </w:rPr>
              <w:t>, when there may be improved</w:t>
            </w:r>
            <w:r w:rsidR="00C87195">
              <w:rPr>
                <w:rFonts w:ascii="Ubuntu" w:hAnsi="Ubuntu"/>
                <w:color w:val="FF0000"/>
                <w:sz w:val="20"/>
                <w:szCs w:val="20"/>
              </w:rPr>
              <w:t xml:space="preserve"> internal</w:t>
            </w:r>
            <w:r w:rsidR="000C509F">
              <w:rPr>
                <w:rFonts w:ascii="Ubuntu" w:hAnsi="Ubuntu"/>
                <w:color w:val="FF0000"/>
                <w:sz w:val="20"/>
                <w:szCs w:val="20"/>
              </w:rPr>
              <w:t xml:space="preserve"> controls that will positively impact the</w:t>
            </w:r>
            <w:r w:rsidR="00C87195">
              <w:rPr>
                <w:rFonts w:ascii="Ubuntu" w:hAnsi="Ubuntu"/>
                <w:color w:val="FF0000"/>
                <w:sz w:val="20"/>
                <w:szCs w:val="20"/>
              </w:rPr>
              <w:t xml:space="preserve"> residual/current risk score.  </w:t>
            </w:r>
            <w:r w:rsidR="000C509F">
              <w:rPr>
                <w:rFonts w:ascii="Ubuntu" w:hAnsi="Ubuntu"/>
                <w:color w:val="FF0000"/>
                <w:sz w:val="20"/>
                <w:szCs w:val="20"/>
              </w:rPr>
              <w:t xml:space="preserve"> </w:t>
            </w:r>
          </w:p>
          <w:p w14:paraId="12261FF3" w14:textId="289D39D2" w:rsidR="002A01F7" w:rsidRPr="00A62233" w:rsidRDefault="002A01F7">
            <w:pPr>
              <w:rPr>
                <w:rFonts w:ascii="Ubuntu" w:hAnsi="Ubuntu"/>
                <w:sz w:val="20"/>
                <w:szCs w:val="20"/>
              </w:rPr>
            </w:pPr>
          </w:p>
        </w:tc>
      </w:tr>
      <w:tr w:rsidR="002A01F7" w:rsidRPr="00A62233" w14:paraId="00614984" w14:textId="77777777">
        <w:tc>
          <w:tcPr>
            <w:tcW w:w="14559" w:type="dxa"/>
            <w:gridSpan w:val="17"/>
            <w:tcBorders>
              <w:top w:val="single" w:sz="4" w:space="0" w:color="auto"/>
              <w:left w:val="nil"/>
              <w:bottom w:val="single" w:sz="4" w:space="0" w:color="auto"/>
              <w:right w:val="single" w:sz="4" w:space="0" w:color="auto"/>
            </w:tcBorders>
          </w:tcPr>
          <w:p w14:paraId="4E2BC63F" w14:textId="77777777" w:rsidR="002A01F7" w:rsidRPr="00873300" w:rsidRDefault="002A01F7">
            <w:pPr>
              <w:spacing w:after="50"/>
              <w:rPr>
                <w:rFonts w:ascii="Ubuntu" w:hAnsi="Ubuntu"/>
                <w:sz w:val="6"/>
                <w:szCs w:val="6"/>
              </w:rPr>
            </w:pPr>
          </w:p>
        </w:tc>
      </w:tr>
      <w:tr w:rsidR="002A01F7" w:rsidRPr="00A62233" w14:paraId="5B6E106C" w14:textId="77777777">
        <w:tc>
          <w:tcPr>
            <w:tcW w:w="14559" w:type="dxa"/>
            <w:gridSpan w:val="17"/>
            <w:tcBorders>
              <w:top w:val="single" w:sz="4" w:space="0" w:color="auto"/>
              <w:right w:val="single" w:sz="4" w:space="0" w:color="auto"/>
            </w:tcBorders>
            <w:shd w:val="clear" w:color="auto" w:fill="9CC2E5" w:themeFill="accent1" w:themeFillTint="99"/>
          </w:tcPr>
          <w:p w14:paraId="2F4DEC46" w14:textId="77777777" w:rsidR="002A01F7" w:rsidRPr="00A62233" w:rsidRDefault="002A01F7">
            <w:pPr>
              <w:spacing w:after="50"/>
              <w:jc w:val="center"/>
              <w:rPr>
                <w:rFonts w:ascii="Ubuntu" w:hAnsi="Ubuntu"/>
                <w:b/>
                <w:sz w:val="20"/>
                <w:szCs w:val="20"/>
              </w:rPr>
            </w:pPr>
            <w:r w:rsidRPr="00A62233">
              <w:rPr>
                <w:rFonts w:ascii="Ubuntu" w:hAnsi="Ubuntu"/>
                <w:b/>
                <w:sz w:val="20"/>
                <w:szCs w:val="20"/>
              </w:rPr>
              <w:t>Sponsor and Assurance Group</w:t>
            </w:r>
          </w:p>
        </w:tc>
      </w:tr>
      <w:tr w:rsidR="002A01F7" w:rsidRPr="00A62233" w14:paraId="0DC7FFF1" w14:textId="77777777">
        <w:tc>
          <w:tcPr>
            <w:tcW w:w="3113" w:type="dxa"/>
            <w:gridSpan w:val="6"/>
            <w:shd w:val="clear" w:color="auto" w:fill="9CC2E5" w:themeFill="accent1" w:themeFillTint="99"/>
          </w:tcPr>
          <w:p w14:paraId="2878E30A" w14:textId="77777777" w:rsidR="002A01F7" w:rsidRPr="00A62233" w:rsidRDefault="002A01F7">
            <w:pPr>
              <w:spacing w:after="50"/>
              <w:rPr>
                <w:rFonts w:ascii="Ubuntu" w:hAnsi="Ubuntu"/>
                <w:b/>
                <w:sz w:val="20"/>
                <w:szCs w:val="20"/>
              </w:rPr>
            </w:pPr>
            <w:r w:rsidRPr="00A62233">
              <w:rPr>
                <w:rFonts w:ascii="Ubuntu" w:hAnsi="Ubuntu"/>
                <w:b/>
                <w:sz w:val="20"/>
                <w:szCs w:val="20"/>
              </w:rPr>
              <w:t>Executive Sponsor</w:t>
            </w:r>
          </w:p>
        </w:tc>
        <w:tc>
          <w:tcPr>
            <w:tcW w:w="11446" w:type="dxa"/>
            <w:gridSpan w:val="11"/>
            <w:tcBorders>
              <w:right w:val="single" w:sz="4" w:space="0" w:color="auto"/>
            </w:tcBorders>
          </w:tcPr>
          <w:p w14:paraId="40AACE60" w14:textId="77777777" w:rsidR="002A01F7" w:rsidRPr="00A62233" w:rsidRDefault="002A01F7">
            <w:pPr>
              <w:tabs>
                <w:tab w:val="left" w:pos="4353"/>
              </w:tabs>
              <w:rPr>
                <w:rFonts w:ascii="Ubuntu" w:hAnsi="Ubuntu" w:cstheme="minorHAnsi"/>
                <w:sz w:val="20"/>
                <w:szCs w:val="20"/>
              </w:rPr>
            </w:pPr>
            <w:r w:rsidRPr="00A62233">
              <w:rPr>
                <w:rFonts w:ascii="Ubuntu" w:hAnsi="Ubuntu" w:cstheme="minorHAnsi"/>
                <w:sz w:val="20"/>
                <w:szCs w:val="20"/>
              </w:rPr>
              <w:t>Sumina Azam, Director of Policy and International Health / WHOCC</w:t>
            </w:r>
          </w:p>
          <w:p w14:paraId="73BC073F" w14:textId="77777777" w:rsidR="002A01F7" w:rsidRPr="00A62233" w:rsidRDefault="002A01F7">
            <w:pPr>
              <w:tabs>
                <w:tab w:val="left" w:pos="4353"/>
              </w:tabs>
              <w:rPr>
                <w:rFonts w:ascii="Ubuntu" w:hAnsi="Ubuntu" w:cstheme="minorHAnsi"/>
                <w:sz w:val="20"/>
                <w:szCs w:val="20"/>
              </w:rPr>
            </w:pPr>
            <w:r w:rsidRPr="00A62233">
              <w:rPr>
                <w:rFonts w:ascii="Ubuntu" w:hAnsi="Ubuntu" w:cstheme="minorHAnsi"/>
                <w:sz w:val="20"/>
                <w:szCs w:val="20"/>
              </w:rPr>
              <w:t xml:space="preserve">Contributors:  </w:t>
            </w:r>
          </w:p>
          <w:p w14:paraId="0F6EFBF1" w14:textId="0C706B34" w:rsidR="002A01F7" w:rsidRPr="00A62233" w:rsidRDefault="002A01F7">
            <w:pPr>
              <w:tabs>
                <w:tab w:val="left" w:pos="4353"/>
              </w:tabs>
              <w:rPr>
                <w:rFonts w:ascii="Ubuntu" w:hAnsi="Ubuntu"/>
                <w:sz w:val="20"/>
                <w:szCs w:val="20"/>
              </w:rPr>
            </w:pPr>
            <w:r w:rsidRPr="28FCF25A">
              <w:rPr>
                <w:rFonts w:ascii="Ubuntu" w:hAnsi="Ubuntu"/>
                <w:sz w:val="20"/>
                <w:szCs w:val="20"/>
              </w:rPr>
              <w:t>Jim McManus, National Director Health and Wellbeing</w:t>
            </w:r>
          </w:p>
          <w:p w14:paraId="2FC4105D" w14:textId="77777777" w:rsidR="002A01F7" w:rsidRPr="00A62233" w:rsidRDefault="002A01F7">
            <w:pPr>
              <w:tabs>
                <w:tab w:val="left" w:pos="4353"/>
              </w:tabs>
              <w:rPr>
                <w:rFonts w:ascii="Ubuntu" w:hAnsi="Ubuntu" w:cstheme="minorHAnsi"/>
                <w:sz w:val="20"/>
                <w:szCs w:val="20"/>
              </w:rPr>
            </w:pPr>
            <w:r w:rsidRPr="00A62233">
              <w:rPr>
                <w:rFonts w:ascii="Ubuntu" w:hAnsi="Ubuntu" w:cstheme="minorHAnsi"/>
                <w:sz w:val="20"/>
                <w:szCs w:val="20"/>
              </w:rPr>
              <w:t xml:space="preserve">Meng Khaw, National Director, Health Protection and Screening Services </w:t>
            </w:r>
          </w:p>
          <w:p w14:paraId="0FB48206" w14:textId="77777777" w:rsidR="002A01F7" w:rsidRPr="00A62233" w:rsidRDefault="002A01F7">
            <w:pPr>
              <w:tabs>
                <w:tab w:val="left" w:pos="4353"/>
              </w:tabs>
              <w:rPr>
                <w:rFonts w:ascii="Ubuntu" w:hAnsi="Ubuntu" w:cstheme="minorHAnsi"/>
                <w:sz w:val="20"/>
                <w:szCs w:val="20"/>
              </w:rPr>
            </w:pPr>
            <w:r w:rsidRPr="00A62233">
              <w:rPr>
                <w:rFonts w:ascii="Ubuntu" w:hAnsi="Ubuntu" w:cstheme="minorHAnsi"/>
                <w:sz w:val="20"/>
                <w:szCs w:val="20"/>
              </w:rPr>
              <w:t>Huw George, Deputy Chief Executive and Exec Director of Operations and Finance</w:t>
            </w:r>
          </w:p>
          <w:p w14:paraId="1AECE989" w14:textId="7B7C8779" w:rsidR="002A01F7" w:rsidRPr="00A62233" w:rsidRDefault="002A01F7">
            <w:pPr>
              <w:tabs>
                <w:tab w:val="left" w:pos="4353"/>
              </w:tabs>
              <w:rPr>
                <w:rFonts w:ascii="Ubuntu" w:hAnsi="Ubuntu" w:cstheme="minorHAnsi"/>
                <w:color w:val="FF0000"/>
                <w:sz w:val="20"/>
                <w:szCs w:val="20"/>
              </w:rPr>
            </w:pPr>
            <w:r w:rsidRPr="00A62233">
              <w:rPr>
                <w:rFonts w:ascii="Ubuntu" w:hAnsi="Ubuntu" w:cstheme="minorHAnsi"/>
                <w:sz w:val="20"/>
                <w:szCs w:val="20"/>
              </w:rPr>
              <w:t xml:space="preserve">Claire Birchall, </w:t>
            </w:r>
            <w:r w:rsidR="009A1F0D" w:rsidRPr="009A1F0D">
              <w:rPr>
                <w:rFonts w:ascii="Ubuntu" w:hAnsi="Ubuntu" w:cstheme="minorHAnsi"/>
                <w:sz w:val="20"/>
                <w:szCs w:val="20"/>
              </w:rPr>
              <w:t>Exec</w:t>
            </w:r>
            <w:r w:rsidR="009A1F0D">
              <w:rPr>
                <w:rFonts w:ascii="Ubuntu" w:hAnsi="Ubuntu" w:cstheme="minorHAnsi"/>
                <w:sz w:val="20"/>
                <w:szCs w:val="20"/>
              </w:rPr>
              <w:t>utive</w:t>
            </w:r>
            <w:r w:rsidR="009A1F0D" w:rsidRPr="009A1F0D">
              <w:rPr>
                <w:rFonts w:ascii="Ubuntu" w:hAnsi="Ubuntu" w:cstheme="minorHAnsi"/>
                <w:sz w:val="20"/>
                <w:szCs w:val="20"/>
              </w:rPr>
              <w:t xml:space="preserve"> Dir</w:t>
            </w:r>
            <w:r w:rsidR="009A1F0D">
              <w:rPr>
                <w:rFonts w:ascii="Ubuntu" w:hAnsi="Ubuntu" w:cstheme="minorHAnsi"/>
                <w:sz w:val="20"/>
                <w:szCs w:val="20"/>
              </w:rPr>
              <w:t>ector</w:t>
            </w:r>
            <w:r w:rsidR="009A1F0D" w:rsidRPr="009A1F0D">
              <w:rPr>
                <w:rFonts w:ascii="Ubuntu" w:hAnsi="Ubuntu" w:cstheme="minorHAnsi"/>
                <w:sz w:val="20"/>
                <w:szCs w:val="20"/>
              </w:rPr>
              <w:t xml:space="preserve"> Quality and Nursing</w:t>
            </w:r>
          </w:p>
        </w:tc>
      </w:tr>
      <w:tr w:rsidR="002A01F7" w:rsidRPr="00A62233" w14:paraId="7D4B5A99" w14:textId="77777777">
        <w:tc>
          <w:tcPr>
            <w:tcW w:w="3113" w:type="dxa"/>
            <w:gridSpan w:val="6"/>
            <w:tcBorders>
              <w:bottom w:val="single" w:sz="4" w:space="0" w:color="auto"/>
            </w:tcBorders>
            <w:shd w:val="clear" w:color="auto" w:fill="9CC2E5" w:themeFill="accent1" w:themeFillTint="99"/>
          </w:tcPr>
          <w:p w14:paraId="4CB28BDA" w14:textId="77777777" w:rsidR="002A01F7" w:rsidRPr="00A62233" w:rsidRDefault="002A01F7">
            <w:pPr>
              <w:spacing w:after="50"/>
              <w:rPr>
                <w:rFonts w:ascii="Ubuntu" w:hAnsi="Ubuntu"/>
                <w:b/>
                <w:sz w:val="20"/>
                <w:szCs w:val="20"/>
              </w:rPr>
            </w:pPr>
            <w:r w:rsidRPr="00A62233">
              <w:rPr>
                <w:rFonts w:ascii="Ubuntu" w:hAnsi="Ubuntu"/>
                <w:b/>
                <w:sz w:val="20"/>
                <w:szCs w:val="20"/>
              </w:rPr>
              <w:t>Assurance Group</w:t>
            </w:r>
          </w:p>
        </w:tc>
        <w:tc>
          <w:tcPr>
            <w:tcW w:w="11446" w:type="dxa"/>
            <w:gridSpan w:val="11"/>
            <w:tcBorders>
              <w:bottom w:val="single" w:sz="4" w:space="0" w:color="auto"/>
              <w:right w:val="single" w:sz="4" w:space="0" w:color="auto"/>
            </w:tcBorders>
          </w:tcPr>
          <w:p w14:paraId="78AC1916" w14:textId="5389FA07" w:rsidR="002A01F7" w:rsidRPr="00A62233" w:rsidRDefault="002A01F7">
            <w:pPr>
              <w:tabs>
                <w:tab w:val="left" w:pos="1762"/>
              </w:tabs>
              <w:spacing w:after="50"/>
              <w:rPr>
                <w:rFonts w:ascii="Ubuntu" w:hAnsi="Ubuntu"/>
                <w:sz w:val="20"/>
                <w:szCs w:val="20"/>
              </w:rPr>
            </w:pPr>
            <w:r w:rsidRPr="00A62233">
              <w:rPr>
                <w:rFonts w:ascii="Ubuntu" w:hAnsi="Ubuntu"/>
                <w:sz w:val="20"/>
                <w:szCs w:val="20"/>
              </w:rPr>
              <w:t>Quality, Safety and Improvement Committee</w:t>
            </w:r>
          </w:p>
        </w:tc>
      </w:tr>
      <w:tr w:rsidR="002A01F7" w:rsidRPr="00A62233" w14:paraId="6CD8E97E" w14:textId="77777777">
        <w:tc>
          <w:tcPr>
            <w:tcW w:w="9736" w:type="dxa"/>
            <w:gridSpan w:val="15"/>
            <w:tcBorders>
              <w:top w:val="single" w:sz="4" w:space="0" w:color="auto"/>
              <w:left w:val="nil"/>
              <w:bottom w:val="single" w:sz="4" w:space="0" w:color="auto"/>
              <w:right w:val="nil"/>
            </w:tcBorders>
          </w:tcPr>
          <w:p w14:paraId="4EDF984A" w14:textId="77777777" w:rsidR="002A01F7" w:rsidRPr="00873300" w:rsidRDefault="002A01F7">
            <w:pPr>
              <w:spacing w:after="50"/>
              <w:rPr>
                <w:rFonts w:ascii="Ubuntu" w:hAnsi="Ubuntu"/>
                <w:sz w:val="4"/>
                <w:szCs w:val="4"/>
              </w:rPr>
            </w:pPr>
          </w:p>
        </w:tc>
        <w:tc>
          <w:tcPr>
            <w:tcW w:w="4823" w:type="dxa"/>
            <w:gridSpan w:val="2"/>
            <w:tcBorders>
              <w:top w:val="single" w:sz="4" w:space="0" w:color="auto"/>
              <w:left w:val="nil"/>
              <w:bottom w:val="nil"/>
              <w:right w:val="nil"/>
            </w:tcBorders>
          </w:tcPr>
          <w:p w14:paraId="72E240B2" w14:textId="77777777" w:rsidR="002A01F7" w:rsidRPr="00873300" w:rsidRDefault="002A01F7">
            <w:pPr>
              <w:spacing w:after="50"/>
              <w:rPr>
                <w:rFonts w:ascii="Ubuntu" w:hAnsi="Ubuntu"/>
                <w:sz w:val="4"/>
                <w:szCs w:val="4"/>
              </w:rPr>
            </w:pPr>
          </w:p>
        </w:tc>
      </w:tr>
      <w:tr w:rsidR="002A01F7" w:rsidRPr="00A62233" w14:paraId="5A96E676" w14:textId="77777777">
        <w:tc>
          <w:tcPr>
            <w:tcW w:w="9736" w:type="dxa"/>
            <w:gridSpan w:val="15"/>
            <w:tcBorders>
              <w:top w:val="single" w:sz="4" w:space="0" w:color="auto"/>
              <w:right w:val="single" w:sz="4" w:space="0" w:color="auto"/>
            </w:tcBorders>
            <w:shd w:val="clear" w:color="auto" w:fill="9CC2E5" w:themeFill="accent1" w:themeFillTint="99"/>
          </w:tcPr>
          <w:p w14:paraId="5882784A" w14:textId="77777777" w:rsidR="002A01F7" w:rsidRPr="00A62233" w:rsidRDefault="002A01F7">
            <w:pPr>
              <w:spacing w:after="50"/>
              <w:jc w:val="center"/>
              <w:rPr>
                <w:rFonts w:ascii="Ubuntu" w:hAnsi="Ubuntu"/>
                <w:b/>
                <w:sz w:val="20"/>
                <w:szCs w:val="20"/>
              </w:rPr>
            </w:pPr>
            <w:r w:rsidRPr="00A62233">
              <w:rPr>
                <w:rFonts w:ascii="Ubuntu" w:hAnsi="Ubuntu"/>
                <w:b/>
                <w:sz w:val="20"/>
                <w:szCs w:val="20"/>
              </w:rPr>
              <w:t>Inherent Risk</w:t>
            </w:r>
          </w:p>
        </w:tc>
        <w:tc>
          <w:tcPr>
            <w:tcW w:w="4823" w:type="dxa"/>
            <w:gridSpan w:val="2"/>
            <w:tcBorders>
              <w:top w:val="nil"/>
              <w:left w:val="single" w:sz="4" w:space="0" w:color="auto"/>
              <w:bottom w:val="nil"/>
              <w:right w:val="nil"/>
            </w:tcBorders>
            <w:shd w:val="clear" w:color="auto" w:fill="auto"/>
          </w:tcPr>
          <w:p w14:paraId="204D8FEB" w14:textId="77777777" w:rsidR="002A01F7" w:rsidRPr="00A62233" w:rsidRDefault="002A01F7">
            <w:pPr>
              <w:spacing w:after="50"/>
              <w:jc w:val="center"/>
              <w:rPr>
                <w:rFonts w:ascii="Ubuntu" w:hAnsi="Ubuntu"/>
                <w:b/>
                <w:sz w:val="20"/>
                <w:szCs w:val="20"/>
              </w:rPr>
            </w:pPr>
          </w:p>
        </w:tc>
      </w:tr>
      <w:tr w:rsidR="002A01F7" w:rsidRPr="00A62233" w14:paraId="446765C4" w14:textId="77777777">
        <w:tc>
          <w:tcPr>
            <w:tcW w:w="1561" w:type="dxa"/>
            <w:gridSpan w:val="3"/>
            <w:tcBorders>
              <w:bottom w:val="single" w:sz="4" w:space="0" w:color="auto"/>
            </w:tcBorders>
            <w:shd w:val="clear" w:color="auto" w:fill="9CC2E5" w:themeFill="accent1" w:themeFillTint="99"/>
          </w:tcPr>
          <w:p w14:paraId="6A1430A1" w14:textId="77777777" w:rsidR="002A01F7" w:rsidRPr="00A62233" w:rsidRDefault="002A01F7">
            <w:pPr>
              <w:spacing w:after="50"/>
              <w:rPr>
                <w:rFonts w:ascii="Ubuntu" w:hAnsi="Ubuntu"/>
                <w:b/>
                <w:sz w:val="20"/>
                <w:szCs w:val="20"/>
              </w:rPr>
            </w:pPr>
            <w:r w:rsidRPr="00A62233">
              <w:rPr>
                <w:rFonts w:ascii="Ubuntu" w:hAnsi="Ubuntu"/>
                <w:b/>
                <w:sz w:val="20"/>
                <w:szCs w:val="20"/>
              </w:rPr>
              <w:t>Date</w:t>
            </w:r>
          </w:p>
        </w:tc>
        <w:tc>
          <w:tcPr>
            <w:tcW w:w="2283" w:type="dxa"/>
            <w:gridSpan w:val="4"/>
            <w:tcBorders>
              <w:bottom w:val="single" w:sz="4" w:space="0" w:color="auto"/>
            </w:tcBorders>
          </w:tcPr>
          <w:p w14:paraId="239A82AE" w14:textId="77777777" w:rsidR="002A01F7" w:rsidRPr="00A62233" w:rsidRDefault="002A01F7">
            <w:pPr>
              <w:spacing w:after="50"/>
              <w:rPr>
                <w:rFonts w:ascii="Ubuntu" w:hAnsi="Ubuntu"/>
                <w:sz w:val="20"/>
                <w:szCs w:val="20"/>
              </w:rPr>
            </w:pPr>
            <w:r w:rsidRPr="00A62233">
              <w:rPr>
                <w:rFonts w:ascii="Ubuntu" w:hAnsi="Ubuntu"/>
                <w:sz w:val="20"/>
                <w:szCs w:val="20"/>
              </w:rPr>
              <w:t>10/05/23</w:t>
            </w:r>
          </w:p>
        </w:tc>
        <w:tc>
          <w:tcPr>
            <w:tcW w:w="1787" w:type="dxa"/>
            <w:gridSpan w:val="3"/>
            <w:tcBorders>
              <w:bottom w:val="single" w:sz="4" w:space="0" w:color="auto"/>
            </w:tcBorders>
            <w:shd w:val="clear" w:color="auto" w:fill="9CC2E5" w:themeFill="accent1" w:themeFillTint="99"/>
          </w:tcPr>
          <w:p w14:paraId="79942027" w14:textId="77777777" w:rsidR="002A01F7" w:rsidRPr="00A62233" w:rsidRDefault="002A01F7">
            <w:pPr>
              <w:spacing w:after="50"/>
              <w:rPr>
                <w:rFonts w:ascii="Ubuntu" w:hAnsi="Ubuntu"/>
                <w:b/>
                <w:sz w:val="20"/>
                <w:szCs w:val="20"/>
              </w:rPr>
            </w:pPr>
            <w:r w:rsidRPr="00A62233">
              <w:rPr>
                <w:rFonts w:ascii="Ubuntu" w:hAnsi="Ubuntu"/>
                <w:b/>
                <w:sz w:val="20"/>
                <w:szCs w:val="20"/>
              </w:rPr>
              <w:t>Likelihood:</w:t>
            </w:r>
          </w:p>
        </w:tc>
        <w:tc>
          <w:tcPr>
            <w:tcW w:w="387" w:type="dxa"/>
            <w:tcBorders>
              <w:bottom w:val="single" w:sz="4" w:space="0" w:color="auto"/>
            </w:tcBorders>
            <w:shd w:val="clear" w:color="auto" w:fill="auto"/>
          </w:tcPr>
          <w:p w14:paraId="42A27B4B" w14:textId="77777777" w:rsidR="002A01F7" w:rsidRPr="00A62233" w:rsidRDefault="002A01F7">
            <w:pPr>
              <w:spacing w:after="50"/>
              <w:rPr>
                <w:rFonts w:ascii="Ubuntu" w:hAnsi="Ubuntu"/>
                <w:b/>
                <w:sz w:val="20"/>
                <w:szCs w:val="20"/>
              </w:rPr>
            </w:pPr>
            <w:r>
              <w:rPr>
                <w:rFonts w:ascii="Ubuntu" w:hAnsi="Ubuntu"/>
                <w:b/>
                <w:sz w:val="20"/>
                <w:szCs w:val="20"/>
              </w:rPr>
              <w:t>5</w:t>
            </w:r>
          </w:p>
        </w:tc>
        <w:tc>
          <w:tcPr>
            <w:tcW w:w="1490" w:type="dxa"/>
            <w:tcBorders>
              <w:bottom w:val="single" w:sz="4" w:space="0" w:color="auto"/>
            </w:tcBorders>
            <w:shd w:val="clear" w:color="auto" w:fill="9CC2E5" w:themeFill="accent1" w:themeFillTint="99"/>
          </w:tcPr>
          <w:p w14:paraId="6E60C14A" w14:textId="77777777" w:rsidR="002A01F7" w:rsidRPr="00A62233" w:rsidRDefault="002A01F7">
            <w:pPr>
              <w:spacing w:after="50"/>
              <w:rPr>
                <w:rFonts w:ascii="Ubuntu" w:hAnsi="Ubuntu"/>
                <w:b/>
                <w:sz w:val="20"/>
                <w:szCs w:val="20"/>
              </w:rPr>
            </w:pPr>
            <w:r w:rsidRPr="00A62233">
              <w:rPr>
                <w:rFonts w:ascii="Ubuntu" w:hAnsi="Ubuntu"/>
                <w:b/>
                <w:sz w:val="20"/>
                <w:szCs w:val="20"/>
                <w:shd w:val="clear" w:color="auto" w:fill="9CC2E5" w:themeFill="accent1" w:themeFillTint="99"/>
              </w:rPr>
              <w:t>Impact</w:t>
            </w:r>
            <w:r w:rsidRPr="00A62233">
              <w:rPr>
                <w:rFonts w:ascii="Ubuntu" w:hAnsi="Ubuntu"/>
                <w:b/>
                <w:sz w:val="20"/>
                <w:szCs w:val="20"/>
              </w:rPr>
              <w:t>:</w:t>
            </w:r>
          </w:p>
        </w:tc>
        <w:tc>
          <w:tcPr>
            <w:tcW w:w="583" w:type="dxa"/>
            <w:tcBorders>
              <w:bottom w:val="single" w:sz="4" w:space="0" w:color="auto"/>
            </w:tcBorders>
            <w:shd w:val="clear" w:color="auto" w:fill="auto"/>
          </w:tcPr>
          <w:p w14:paraId="10E413F2" w14:textId="77777777" w:rsidR="002A01F7" w:rsidRPr="00A62233" w:rsidRDefault="002A01F7">
            <w:pPr>
              <w:spacing w:after="50"/>
              <w:rPr>
                <w:rFonts w:ascii="Ubuntu" w:hAnsi="Ubuntu"/>
                <w:b/>
                <w:sz w:val="20"/>
                <w:szCs w:val="20"/>
              </w:rPr>
            </w:pPr>
            <w:r>
              <w:rPr>
                <w:rFonts w:ascii="Ubuntu" w:hAnsi="Ubuntu"/>
                <w:b/>
                <w:sz w:val="20"/>
                <w:szCs w:val="20"/>
              </w:rPr>
              <w:t>4</w:t>
            </w:r>
          </w:p>
        </w:tc>
        <w:tc>
          <w:tcPr>
            <w:tcW w:w="1025" w:type="dxa"/>
            <w:tcBorders>
              <w:bottom w:val="single" w:sz="4" w:space="0" w:color="auto"/>
            </w:tcBorders>
            <w:shd w:val="clear" w:color="auto" w:fill="9CC2E5" w:themeFill="accent1" w:themeFillTint="99"/>
          </w:tcPr>
          <w:p w14:paraId="18DDD94C" w14:textId="77777777" w:rsidR="002A01F7" w:rsidRPr="00A62233" w:rsidRDefault="002A01F7">
            <w:pPr>
              <w:spacing w:after="50"/>
              <w:rPr>
                <w:rFonts w:ascii="Ubuntu" w:hAnsi="Ubuntu"/>
                <w:b/>
                <w:sz w:val="20"/>
                <w:szCs w:val="20"/>
              </w:rPr>
            </w:pPr>
            <w:r w:rsidRPr="00A62233">
              <w:rPr>
                <w:rFonts w:ascii="Ubuntu" w:hAnsi="Ubuntu"/>
                <w:b/>
                <w:sz w:val="20"/>
                <w:szCs w:val="20"/>
              </w:rPr>
              <w:t>Score:</w:t>
            </w:r>
          </w:p>
        </w:tc>
        <w:tc>
          <w:tcPr>
            <w:tcW w:w="620" w:type="dxa"/>
            <w:tcBorders>
              <w:bottom w:val="single" w:sz="4" w:space="0" w:color="auto"/>
              <w:right w:val="single" w:sz="4" w:space="0" w:color="auto"/>
            </w:tcBorders>
            <w:shd w:val="clear" w:color="auto" w:fill="auto"/>
          </w:tcPr>
          <w:p w14:paraId="11E5FCCC" w14:textId="77777777" w:rsidR="002A01F7" w:rsidRPr="00A62233" w:rsidRDefault="002A01F7">
            <w:pPr>
              <w:spacing w:after="50"/>
              <w:rPr>
                <w:rFonts w:ascii="Ubuntu" w:hAnsi="Ubuntu"/>
                <w:b/>
                <w:sz w:val="20"/>
                <w:szCs w:val="20"/>
              </w:rPr>
            </w:pPr>
            <w:r w:rsidRPr="00A62233">
              <w:rPr>
                <w:rFonts w:ascii="Ubuntu" w:hAnsi="Ubuntu"/>
                <w:b/>
                <w:sz w:val="20"/>
                <w:szCs w:val="20"/>
              </w:rPr>
              <w:t>20</w:t>
            </w:r>
          </w:p>
        </w:tc>
        <w:tc>
          <w:tcPr>
            <w:tcW w:w="4823" w:type="dxa"/>
            <w:gridSpan w:val="2"/>
            <w:tcBorders>
              <w:top w:val="nil"/>
              <w:left w:val="single" w:sz="4" w:space="0" w:color="auto"/>
              <w:bottom w:val="nil"/>
              <w:right w:val="nil"/>
            </w:tcBorders>
          </w:tcPr>
          <w:p w14:paraId="3F1FDCD3" w14:textId="77777777" w:rsidR="002A01F7" w:rsidRPr="00A62233" w:rsidRDefault="002A01F7">
            <w:pPr>
              <w:spacing w:after="50"/>
              <w:rPr>
                <w:rFonts w:ascii="Ubuntu" w:hAnsi="Ubuntu"/>
                <w:sz w:val="20"/>
                <w:szCs w:val="20"/>
              </w:rPr>
            </w:pPr>
          </w:p>
        </w:tc>
      </w:tr>
      <w:tr w:rsidR="002A01F7" w:rsidRPr="00A62233" w14:paraId="219A58D7" w14:textId="77777777">
        <w:tc>
          <w:tcPr>
            <w:tcW w:w="9736" w:type="dxa"/>
            <w:gridSpan w:val="15"/>
            <w:tcBorders>
              <w:top w:val="single" w:sz="4" w:space="0" w:color="auto"/>
              <w:left w:val="nil"/>
              <w:bottom w:val="single" w:sz="4" w:space="0" w:color="auto"/>
              <w:right w:val="nil"/>
            </w:tcBorders>
          </w:tcPr>
          <w:p w14:paraId="4DB7E53F" w14:textId="77777777" w:rsidR="002A01F7" w:rsidRPr="00873300" w:rsidRDefault="002A01F7">
            <w:pPr>
              <w:spacing w:after="50"/>
              <w:rPr>
                <w:rFonts w:ascii="Ubuntu" w:hAnsi="Ubuntu"/>
                <w:sz w:val="2"/>
                <w:szCs w:val="2"/>
              </w:rPr>
            </w:pPr>
          </w:p>
        </w:tc>
        <w:tc>
          <w:tcPr>
            <w:tcW w:w="1790" w:type="dxa"/>
            <w:tcBorders>
              <w:top w:val="nil"/>
              <w:left w:val="nil"/>
              <w:bottom w:val="nil"/>
              <w:right w:val="nil"/>
            </w:tcBorders>
          </w:tcPr>
          <w:p w14:paraId="22E281F2" w14:textId="77777777" w:rsidR="002A01F7" w:rsidRPr="00873300" w:rsidRDefault="002A01F7">
            <w:pPr>
              <w:spacing w:after="50"/>
              <w:rPr>
                <w:rFonts w:ascii="Ubuntu" w:hAnsi="Ubuntu"/>
                <w:sz w:val="2"/>
                <w:szCs w:val="2"/>
              </w:rPr>
            </w:pPr>
          </w:p>
        </w:tc>
        <w:tc>
          <w:tcPr>
            <w:tcW w:w="3033" w:type="dxa"/>
            <w:tcBorders>
              <w:top w:val="nil"/>
              <w:left w:val="nil"/>
              <w:bottom w:val="nil"/>
              <w:right w:val="nil"/>
            </w:tcBorders>
          </w:tcPr>
          <w:p w14:paraId="669FF582" w14:textId="77777777" w:rsidR="002A01F7" w:rsidRPr="00873300" w:rsidRDefault="002A01F7">
            <w:pPr>
              <w:spacing w:after="50"/>
              <w:rPr>
                <w:rFonts w:ascii="Ubuntu" w:hAnsi="Ubuntu"/>
                <w:sz w:val="2"/>
                <w:szCs w:val="2"/>
              </w:rPr>
            </w:pPr>
          </w:p>
        </w:tc>
      </w:tr>
      <w:tr w:rsidR="002A01F7" w:rsidRPr="00A62233" w14:paraId="7FD48A3A" w14:textId="77777777" w:rsidTr="00507382">
        <w:tc>
          <w:tcPr>
            <w:tcW w:w="6018" w:type="dxa"/>
            <w:gridSpan w:val="11"/>
            <w:tcBorders>
              <w:top w:val="single" w:sz="4" w:space="0" w:color="auto"/>
            </w:tcBorders>
            <w:shd w:val="clear" w:color="auto" w:fill="9CC2E5" w:themeFill="accent1" w:themeFillTint="99"/>
          </w:tcPr>
          <w:p w14:paraId="394EF710" w14:textId="77777777" w:rsidR="002A01F7" w:rsidRPr="00A62233" w:rsidRDefault="002A01F7">
            <w:pPr>
              <w:spacing w:after="50"/>
              <w:jc w:val="center"/>
              <w:rPr>
                <w:rFonts w:ascii="Ubuntu" w:hAnsi="Ubuntu"/>
                <w:b/>
                <w:sz w:val="20"/>
                <w:szCs w:val="20"/>
              </w:rPr>
            </w:pPr>
            <w:r w:rsidRPr="00A62233">
              <w:rPr>
                <w:rFonts w:ascii="Ubuntu" w:hAnsi="Ubuntu"/>
                <w:b/>
                <w:sz w:val="20"/>
                <w:szCs w:val="20"/>
              </w:rPr>
              <w:t>Risk Score</w:t>
            </w:r>
          </w:p>
        </w:tc>
        <w:tc>
          <w:tcPr>
            <w:tcW w:w="5508" w:type="dxa"/>
            <w:gridSpan w:val="5"/>
            <w:tcBorders>
              <w:top w:val="single" w:sz="4" w:space="0" w:color="auto"/>
              <w:right w:val="single" w:sz="4" w:space="0" w:color="auto"/>
            </w:tcBorders>
            <w:shd w:val="clear" w:color="auto" w:fill="9CC2E5" w:themeFill="accent1" w:themeFillTint="99"/>
          </w:tcPr>
          <w:p w14:paraId="2568FB2E" w14:textId="77777777" w:rsidR="002A01F7" w:rsidRPr="00A62233" w:rsidRDefault="002A01F7">
            <w:pPr>
              <w:spacing w:after="50"/>
              <w:jc w:val="center"/>
              <w:rPr>
                <w:rFonts w:ascii="Ubuntu" w:hAnsi="Ubuntu"/>
                <w:b/>
                <w:sz w:val="20"/>
                <w:szCs w:val="20"/>
              </w:rPr>
            </w:pPr>
            <w:r w:rsidRPr="00A62233">
              <w:rPr>
                <w:rFonts w:ascii="Ubuntu" w:hAnsi="Ubuntu"/>
                <w:b/>
                <w:sz w:val="20"/>
                <w:szCs w:val="20"/>
              </w:rPr>
              <w:t>Risk Decision</w:t>
            </w:r>
          </w:p>
        </w:tc>
        <w:tc>
          <w:tcPr>
            <w:tcW w:w="3033" w:type="dxa"/>
            <w:tcBorders>
              <w:top w:val="nil"/>
              <w:left w:val="single" w:sz="4" w:space="0" w:color="auto"/>
              <w:bottom w:val="nil"/>
              <w:right w:val="nil"/>
            </w:tcBorders>
            <w:shd w:val="clear" w:color="auto" w:fill="9CC2E5" w:themeFill="accent1" w:themeFillTint="99"/>
          </w:tcPr>
          <w:p w14:paraId="4778C96F" w14:textId="2BE10496" w:rsidR="002A01F7" w:rsidRPr="00A62233" w:rsidRDefault="00507382">
            <w:pPr>
              <w:spacing w:after="50"/>
              <w:jc w:val="center"/>
              <w:rPr>
                <w:rFonts w:ascii="Ubuntu" w:hAnsi="Ubuntu"/>
                <w:b/>
                <w:sz w:val="20"/>
                <w:szCs w:val="20"/>
              </w:rPr>
            </w:pPr>
            <w:r>
              <w:rPr>
                <w:rFonts w:ascii="Ubuntu" w:hAnsi="Ubuntu"/>
                <w:b/>
                <w:sz w:val="20"/>
                <w:szCs w:val="20"/>
              </w:rPr>
              <w:t>Trend</w:t>
            </w:r>
          </w:p>
        </w:tc>
      </w:tr>
      <w:tr w:rsidR="002A01F7" w:rsidRPr="00A62233" w14:paraId="742050C4" w14:textId="77777777">
        <w:tc>
          <w:tcPr>
            <w:tcW w:w="2970" w:type="dxa"/>
            <w:gridSpan w:val="5"/>
            <w:shd w:val="clear" w:color="auto" w:fill="DEEAF6" w:themeFill="accent1" w:themeFillTint="33"/>
          </w:tcPr>
          <w:p w14:paraId="17C7CA49" w14:textId="77777777" w:rsidR="002A01F7" w:rsidRPr="00A62233" w:rsidRDefault="002A01F7">
            <w:pPr>
              <w:spacing w:after="50"/>
              <w:jc w:val="center"/>
              <w:rPr>
                <w:rFonts w:ascii="Ubuntu" w:hAnsi="Ubuntu"/>
                <w:b/>
                <w:sz w:val="20"/>
                <w:szCs w:val="20"/>
              </w:rPr>
            </w:pPr>
            <w:r w:rsidRPr="00A62233">
              <w:rPr>
                <w:rFonts w:ascii="Ubuntu" w:hAnsi="Ubuntu"/>
                <w:b/>
                <w:sz w:val="20"/>
                <w:szCs w:val="20"/>
              </w:rPr>
              <w:t>Current Risk</w:t>
            </w:r>
          </w:p>
        </w:tc>
        <w:tc>
          <w:tcPr>
            <w:tcW w:w="3048" w:type="dxa"/>
            <w:gridSpan w:val="6"/>
            <w:shd w:val="clear" w:color="auto" w:fill="DEEAF6" w:themeFill="accent1" w:themeFillTint="33"/>
          </w:tcPr>
          <w:p w14:paraId="66A805B2" w14:textId="77777777" w:rsidR="002A01F7" w:rsidRPr="00A62233" w:rsidRDefault="002A01F7">
            <w:pPr>
              <w:spacing w:after="50"/>
              <w:jc w:val="center"/>
              <w:rPr>
                <w:rFonts w:ascii="Ubuntu" w:hAnsi="Ubuntu"/>
                <w:b/>
                <w:sz w:val="20"/>
                <w:szCs w:val="20"/>
              </w:rPr>
            </w:pPr>
            <w:r w:rsidRPr="00A62233">
              <w:rPr>
                <w:rFonts w:ascii="Ubuntu" w:hAnsi="Ubuntu"/>
                <w:b/>
                <w:sz w:val="20"/>
                <w:szCs w:val="20"/>
              </w:rPr>
              <w:t>Target Risk</w:t>
            </w:r>
          </w:p>
        </w:tc>
        <w:tc>
          <w:tcPr>
            <w:tcW w:w="5508" w:type="dxa"/>
            <w:gridSpan w:val="5"/>
            <w:vMerge w:val="restart"/>
            <w:tcBorders>
              <w:right w:val="single" w:sz="4" w:space="0" w:color="auto"/>
            </w:tcBorders>
          </w:tcPr>
          <w:p w14:paraId="56EF59D3" w14:textId="77777777" w:rsidR="002A01F7" w:rsidRPr="00A62233" w:rsidRDefault="002A01F7">
            <w:pPr>
              <w:spacing w:after="50"/>
              <w:jc w:val="center"/>
              <w:rPr>
                <w:rFonts w:ascii="Ubuntu" w:hAnsi="Ubuntu"/>
                <w:b/>
                <w:sz w:val="20"/>
                <w:szCs w:val="20"/>
              </w:rPr>
            </w:pPr>
            <w:r w:rsidRPr="00A62233">
              <w:rPr>
                <w:rFonts w:ascii="Ubuntu" w:hAnsi="Ubuntu"/>
                <w:b/>
                <w:sz w:val="20"/>
                <w:szCs w:val="20"/>
              </w:rPr>
              <w:t>Treat</w:t>
            </w:r>
          </w:p>
        </w:tc>
        <w:tc>
          <w:tcPr>
            <w:tcW w:w="3033" w:type="dxa"/>
            <w:vMerge w:val="restart"/>
            <w:tcBorders>
              <w:top w:val="nil"/>
              <w:left w:val="single" w:sz="4" w:space="0" w:color="auto"/>
              <w:bottom w:val="nil"/>
              <w:right w:val="nil"/>
            </w:tcBorders>
            <w:shd w:val="clear" w:color="auto" w:fill="auto"/>
          </w:tcPr>
          <w:p w14:paraId="3755DD87" w14:textId="0D399DC5" w:rsidR="002A01F7" w:rsidRPr="00A62233" w:rsidRDefault="00B261D9">
            <w:pPr>
              <w:spacing w:after="50"/>
              <w:rPr>
                <w:rFonts w:ascii="Ubuntu" w:hAnsi="Ubuntu"/>
                <w:sz w:val="20"/>
                <w:szCs w:val="20"/>
              </w:rPr>
            </w:pPr>
            <w:r>
              <w:rPr>
                <w:rFonts w:ascii="Ubuntu" w:hAnsi="Ubuntu"/>
                <w:noProof/>
                <w:sz w:val="20"/>
                <w:szCs w:val="20"/>
              </w:rPr>
              <mc:AlternateContent>
                <mc:Choice Requires="wps">
                  <w:drawing>
                    <wp:anchor distT="0" distB="0" distL="114300" distR="114300" simplePos="0" relativeHeight="251658244" behindDoc="0" locked="0" layoutInCell="1" allowOverlap="1" wp14:anchorId="76664423" wp14:editId="1C746D15">
                      <wp:simplePos x="0" y="0"/>
                      <wp:positionH relativeFrom="column">
                        <wp:posOffset>385445</wp:posOffset>
                      </wp:positionH>
                      <wp:positionV relativeFrom="paragraph">
                        <wp:posOffset>171450</wp:posOffset>
                      </wp:positionV>
                      <wp:extent cx="1143000" cy="247650"/>
                      <wp:effectExtent l="19050" t="19050" r="19050" b="38100"/>
                      <wp:wrapNone/>
                      <wp:docPr id="738196969" name="Arrow: Left-Right 1"/>
                      <wp:cNvGraphicFramePr/>
                      <a:graphic xmlns:a="http://schemas.openxmlformats.org/drawingml/2006/main">
                        <a:graphicData uri="http://schemas.microsoft.com/office/word/2010/wordprocessingShape">
                          <wps:wsp>
                            <wps:cNvSpPr/>
                            <wps:spPr>
                              <a:xfrm>
                                <a:off x="0" y="0"/>
                                <a:ext cx="1143000" cy="247650"/>
                              </a:xfrm>
                              <a:prstGeom prst="lef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E2CB565" id="Arrow: Left-Right 1" o:spid="_x0000_s1026" type="#_x0000_t69" style="position:absolute;margin-left:30.35pt;margin-top:13.5pt;width:90pt;height:19.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" adj="2340" fillcolor="#ffc000" strokecolor="#091723 [484]" strokeweight="1pt"/>
                  </w:pict>
                </mc:Fallback>
              </mc:AlternateContent>
            </w:r>
          </w:p>
        </w:tc>
      </w:tr>
      <w:tr w:rsidR="002A01F7" w:rsidRPr="00A62233" w14:paraId="293144B5" w14:textId="77777777">
        <w:tc>
          <w:tcPr>
            <w:tcW w:w="1389" w:type="dxa"/>
            <w:gridSpan w:val="2"/>
            <w:shd w:val="clear" w:color="auto" w:fill="DEEAF6" w:themeFill="accent1" w:themeFillTint="33"/>
          </w:tcPr>
          <w:p w14:paraId="16C76F69" w14:textId="77777777" w:rsidR="002A01F7" w:rsidRPr="00A62233" w:rsidRDefault="002A01F7">
            <w:pPr>
              <w:spacing w:after="50"/>
              <w:rPr>
                <w:rFonts w:ascii="Ubuntu" w:hAnsi="Ubuntu"/>
                <w:b/>
                <w:sz w:val="20"/>
                <w:szCs w:val="20"/>
              </w:rPr>
            </w:pPr>
            <w:r w:rsidRPr="00A62233">
              <w:rPr>
                <w:rFonts w:ascii="Ubuntu" w:hAnsi="Ubuntu"/>
                <w:b/>
                <w:sz w:val="20"/>
                <w:szCs w:val="20"/>
              </w:rPr>
              <w:t>Likelihood</w:t>
            </w:r>
          </w:p>
        </w:tc>
        <w:tc>
          <w:tcPr>
            <w:tcW w:w="1110" w:type="dxa"/>
            <w:gridSpan w:val="2"/>
            <w:shd w:val="clear" w:color="auto" w:fill="DEEAF6" w:themeFill="accent1" w:themeFillTint="33"/>
          </w:tcPr>
          <w:p w14:paraId="7C09BA86" w14:textId="77777777" w:rsidR="002A01F7" w:rsidRPr="00A62233" w:rsidRDefault="002A01F7">
            <w:pPr>
              <w:spacing w:after="50"/>
              <w:rPr>
                <w:rFonts w:ascii="Ubuntu" w:hAnsi="Ubuntu"/>
                <w:b/>
                <w:sz w:val="20"/>
                <w:szCs w:val="20"/>
              </w:rPr>
            </w:pPr>
            <w:r w:rsidRPr="00A62233">
              <w:rPr>
                <w:rFonts w:ascii="Ubuntu" w:hAnsi="Ubuntu"/>
                <w:b/>
                <w:sz w:val="20"/>
                <w:szCs w:val="20"/>
              </w:rPr>
              <w:t>Impact</w:t>
            </w:r>
          </w:p>
        </w:tc>
        <w:tc>
          <w:tcPr>
            <w:tcW w:w="471" w:type="dxa"/>
            <w:vMerge w:val="restart"/>
            <w:shd w:val="clear" w:color="auto" w:fill="auto"/>
          </w:tcPr>
          <w:p w14:paraId="1C45AD67" w14:textId="77777777" w:rsidR="002A01F7" w:rsidRPr="00A62233" w:rsidRDefault="002A01F7">
            <w:pPr>
              <w:spacing w:after="50"/>
              <w:rPr>
                <w:rFonts w:ascii="Ubuntu" w:hAnsi="Ubuntu"/>
                <w:b/>
                <w:sz w:val="20"/>
                <w:szCs w:val="20"/>
              </w:rPr>
            </w:pPr>
          </w:p>
          <w:p w14:paraId="381A12AC" w14:textId="77777777" w:rsidR="002A01F7" w:rsidRPr="00A62233" w:rsidRDefault="002A01F7">
            <w:pPr>
              <w:spacing w:after="50"/>
              <w:rPr>
                <w:rFonts w:ascii="Ubuntu" w:hAnsi="Ubuntu"/>
                <w:sz w:val="20"/>
                <w:szCs w:val="20"/>
              </w:rPr>
            </w:pPr>
            <w:r>
              <w:rPr>
                <w:rFonts w:ascii="Ubuntu" w:hAnsi="Ubuntu"/>
                <w:sz w:val="20"/>
                <w:szCs w:val="20"/>
              </w:rPr>
              <w:t>16</w:t>
            </w:r>
          </w:p>
        </w:tc>
        <w:tc>
          <w:tcPr>
            <w:tcW w:w="1426" w:type="dxa"/>
            <w:gridSpan w:val="3"/>
            <w:shd w:val="clear" w:color="auto" w:fill="DEEAF6" w:themeFill="accent1" w:themeFillTint="33"/>
          </w:tcPr>
          <w:p w14:paraId="5B4B2A8C" w14:textId="77777777" w:rsidR="002A01F7" w:rsidRPr="00A62233" w:rsidRDefault="002A01F7">
            <w:pPr>
              <w:spacing w:after="50"/>
              <w:rPr>
                <w:rFonts w:ascii="Ubuntu" w:hAnsi="Ubuntu"/>
                <w:b/>
                <w:sz w:val="20"/>
                <w:szCs w:val="20"/>
              </w:rPr>
            </w:pPr>
            <w:r w:rsidRPr="00A62233">
              <w:rPr>
                <w:rFonts w:ascii="Ubuntu" w:hAnsi="Ubuntu"/>
                <w:b/>
                <w:sz w:val="20"/>
                <w:szCs w:val="20"/>
              </w:rPr>
              <w:t>Likelihood</w:t>
            </w:r>
          </w:p>
        </w:tc>
        <w:tc>
          <w:tcPr>
            <w:tcW w:w="1063" w:type="dxa"/>
            <w:shd w:val="clear" w:color="auto" w:fill="DEEAF6" w:themeFill="accent1" w:themeFillTint="33"/>
          </w:tcPr>
          <w:p w14:paraId="6DAC236F" w14:textId="77777777" w:rsidR="002A01F7" w:rsidRPr="00A62233" w:rsidRDefault="002A01F7">
            <w:pPr>
              <w:spacing w:after="50"/>
              <w:rPr>
                <w:rFonts w:ascii="Ubuntu" w:hAnsi="Ubuntu"/>
                <w:b/>
                <w:sz w:val="20"/>
                <w:szCs w:val="20"/>
              </w:rPr>
            </w:pPr>
            <w:r w:rsidRPr="00A62233">
              <w:rPr>
                <w:rFonts w:ascii="Ubuntu" w:hAnsi="Ubuntu"/>
                <w:b/>
                <w:sz w:val="20"/>
                <w:szCs w:val="20"/>
              </w:rPr>
              <w:t>Impact</w:t>
            </w:r>
          </w:p>
        </w:tc>
        <w:tc>
          <w:tcPr>
            <w:tcW w:w="559" w:type="dxa"/>
            <w:gridSpan w:val="2"/>
            <w:vMerge w:val="restart"/>
            <w:shd w:val="clear" w:color="auto" w:fill="auto"/>
          </w:tcPr>
          <w:p w14:paraId="7FD84CB6" w14:textId="77777777" w:rsidR="002A01F7" w:rsidRPr="00A62233" w:rsidRDefault="002A01F7">
            <w:pPr>
              <w:spacing w:after="50"/>
              <w:rPr>
                <w:rFonts w:ascii="Ubuntu" w:hAnsi="Ubuntu"/>
                <w:sz w:val="20"/>
                <w:szCs w:val="20"/>
              </w:rPr>
            </w:pPr>
            <w:r w:rsidRPr="00A62233">
              <w:rPr>
                <w:rFonts w:ascii="Ubuntu" w:hAnsi="Ubuntu"/>
                <w:sz w:val="20"/>
                <w:szCs w:val="20"/>
              </w:rPr>
              <w:t>6</w:t>
            </w:r>
          </w:p>
          <w:p w14:paraId="2803D7D5" w14:textId="77777777" w:rsidR="002A01F7" w:rsidRPr="00A62233" w:rsidRDefault="002A01F7">
            <w:pPr>
              <w:spacing w:after="50"/>
              <w:rPr>
                <w:rFonts w:ascii="Ubuntu" w:hAnsi="Ubuntu"/>
                <w:sz w:val="20"/>
                <w:szCs w:val="20"/>
              </w:rPr>
            </w:pPr>
          </w:p>
        </w:tc>
        <w:tc>
          <w:tcPr>
            <w:tcW w:w="5508" w:type="dxa"/>
            <w:gridSpan w:val="5"/>
            <w:vMerge/>
          </w:tcPr>
          <w:p w14:paraId="367BC7A4" w14:textId="77777777" w:rsidR="002A01F7" w:rsidRPr="00A62233" w:rsidRDefault="002A01F7">
            <w:pPr>
              <w:spacing w:after="50"/>
              <w:rPr>
                <w:rFonts w:ascii="Ubuntu" w:hAnsi="Ubuntu"/>
                <w:sz w:val="20"/>
                <w:szCs w:val="20"/>
              </w:rPr>
            </w:pPr>
          </w:p>
        </w:tc>
        <w:tc>
          <w:tcPr>
            <w:tcW w:w="3033" w:type="dxa"/>
            <w:vMerge/>
          </w:tcPr>
          <w:p w14:paraId="45A6C06F" w14:textId="77777777" w:rsidR="002A01F7" w:rsidRPr="00A62233" w:rsidRDefault="002A01F7">
            <w:pPr>
              <w:spacing w:after="50"/>
              <w:rPr>
                <w:rFonts w:ascii="Ubuntu" w:hAnsi="Ubuntu"/>
                <w:sz w:val="20"/>
                <w:szCs w:val="20"/>
              </w:rPr>
            </w:pPr>
          </w:p>
        </w:tc>
      </w:tr>
      <w:tr w:rsidR="002A01F7" w:rsidRPr="00A62233" w14:paraId="7C571D45" w14:textId="77777777">
        <w:tc>
          <w:tcPr>
            <w:tcW w:w="1389" w:type="dxa"/>
            <w:gridSpan w:val="2"/>
            <w:tcBorders>
              <w:bottom w:val="single" w:sz="4" w:space="0" w:color="auto"/>
            </w:tcBorders>
          </w:tcPr>
          <w:p w14:paraId="62259A2F" w14:textId="77777777" w:rsidR="002A01F7" w:rsidRPr="00A62233" w:rsidRDefault="002A01F7">
            <w:pPr>
              <w:spacing w:after="50"/>
              <w:rPr>
                <w:rFonts w:ascii="Ubuntu" w:hAnsi="Ubuntu"/>
                <w:sz w:val="20"/>
                <w:szCs w:val="20"/>
              </w:rPr>
            </w:pPr>
            <w:r>
              <w:rPr>
                <w:rFonts w:ascii="Ubuntu" w:hAnsi="Ubuntu"/>
                <w:sz w:val="20"/>
                <w:szCs w:val="20"/>
              </w:rPr>
              <w:t>4</w:t>
            </w:r>
          </w:p>
        </w:tc>
        <w:tc>
          <w:tcPr>
            <w:tcW w:w="1110" w:type="dxa"/>
            <w:gridSpan w:val="2"/>
            <w:tcBorders>
              <w:bottom w:val="single" w:sz="4" w:space="0" w:color="auto"/>
            </w:tcBorders>
          </w:tcPr>
          <w:p w14:paraId="5798F363" w14:textId="77777777" w:rsidR="002A01F7" w:rsidRPr="00A62233" w:rsidRDefault="002A01F7">
            <w:pPr>
              <w:spacing w:after="50"/>
              <w:rPr>
                <w:rFonts w:ascii="Ubuntu" w:hAnsi="Ubuntu"/>
                <w:sz w:val="20"/>
                <w:szCs w:val="20"/>
              </w:rPr>
            </w:pPr>
            <w:r>
              <w:rPr>
                <w:rFonts w:ascii="Ubuntu" w:hAnsi="Ubuntu"/>
                <w:sz w:val="20"/>
                <w:szCs w:val="20"/>
              </w:rPr>
              <w:t>4</w:t>
            </w:r>
          </w:p>
        </w:tc>
        <w:tc>
          <w:tcPr>
            <w:tcW w:w="471" w:type="dxa"/>
            <w:vMerge/>
          </w:tcPr>
          <w:p w14:paraId="21BDEF8A" w14:textId="77777777" w:rsidR="002A01F7" w:rsidRPr="00A62233" w:rsidRDefault="002A01F7">
            <w:pPr>
              <w:spacing w:after="50"/>
              <w:rPr>
                <w:rFonts w:ascii="Ubuntu" w:hAnsi="Ubuntu"/>
                <w:sz w:val="20"/>
                <w:szCs w:val="20"/>
              </w:rPr>
            </w:pPr>
          </w:p>
        </w:tc>
        <w:tc>
          <w:tcPr>
            <w:tcW w:w="1426" w:type="dxa"/>
            <w:gridSpan w:val="3"/>
            <w:tcBorders>
              <w:bottom w:val="single" w:sz="4" w:space="0" w:color="auto"/>
            </w:tcBorders>
          </w:tcPr>
          <w:p w14:paraId="0E9B3B0E" w14:textId="77777777" w:rsidR="002A01F7" w:rsidRPr="00A62233" w:rsidRDefault="002A01F7">
            <w:pPr>
              <w:spacing w:after="50"/>
              <w:rPr>
                <w:rFonts w:ascii="Ubuntu" w:hAnsi="Ubuntu"/>
                <w:sz w:val="20"/>
                <w:szCs w:val="20"/>
              </w:rPr>
            </w:pPr>
            <w:r w:rsidRPr="00A62233">
              <w:rPr>
                <w:rFonts w:ascii="Ubuntu" w:hAnsi="Ubuntu"/>
                <w:sz w:val="20"/>
                <w:szCs w:val="20"/>
              </w:rPr>
              <w:t>2</w:t>
            </w:r>
          </w:p>
        </w:tc>
        <w:tc>
          <w:tcPr>
            <w:tcW w:w="1063" w:type="dxa"/>
            <w:tcBorders>
              <w:bottom w:val="single" w:sz="4" w:space="0" w:color="auto"/>
            </w:tcBorders>
          </w:tcPr>
          <w:p w14:paraId="74354B38" w14:textId="77777777" w:rsidR="002A01F7" w:rsidRPr="00A62233" w:rsidRDefault="002A01F7">
            <w:pPr>
              <w:spacing w:after="50"/>
              <w:rPr>
                <w:rFonts w:ascii="Ubuntu" w:hAnsi="Ubuntu"/>
                <w:sz w:val="20"/>
                <w:szCs w:val="20"/>
              </w:rPr>
            </w:pPr>
            <w:r w:rsidRPr="00A62233">
              <w:rPr>
                <w:rFonts w:ascii="Ubuntu" w:hAnsi="Ubuntu"/>
                <w:sz w:val="20"/>
                <w:szCs w:val="20"/>
              </w:rPr>
              <w:t>3</w:t>
            </w:r>
          </w:p>
        </w:tc>
        <w:tc>
          <w:tcPr>
            <w:tcW w:w="559" w:type="dxa"/>
            <w:gridSpan w:val="2"/>
            <w:vMerge/>
          </w:tcPr>
          <w:p w14:paraId="3B9399F5" w14:textId="77777777" w:rsidR="002A01F7" w:rsidRPr="00A62233" w:rsidRDefault="002A01F7">
            <w:pPr>
              <w:spacing w:after="50"/>
              <w:rPr>
                <w:rFonts w:ascii="Ubuntu" w:hAnsi="Ubuntu"/>
                <w:sz w:val="20"/>
                <w:szCs w:val="20"/>
              </w:rPr>
            </w:pPr>
          </w:p>
        </w:tc>
        <w:tc>
          <w:tcPr>
            <w:tcW w:w="5508" w:type="dxa"/>
            <w:gridSpan w:val="5"/>
            <w:vMerge/>
          </w:tcPr>
          <w:p w14:paraId="28861429" w14:textId="77777777" w:rsidR="002A01F7" w:rsidRPr="00A62233" w:rsidRDefault="002A01F7">
            <w:pPr>
              <w:spacing w:after="50"/>
              <w:rPr>
                <w:rFonts w:ascii="Ubuntu" w:hAnsi="Ubuntu"/>
                <w:sz w:val="20"/>
                <w:szCs w:val="20"/>
              </w:rPr>
            </w:pPr>
          </w:p>
        </w:tc>
        <w:tc>
          <w:tcPr>
            <w:tcW w:w="3033" w:type="dxa"/>
            <w:vMerge/>
          </w:tcPr>
          <w:p w14:paraId="3AC03FAA" w14:textId="77777777" w:rsidR="002A01F7" w:rsidRPr="00A62233" w:rsidRDefault="002A01F7">
            <w:pPr>
              <w:spacing w:after="50"/>
              <w:rPr>
                <w:rFonts w:ascii="Ubuntu" w:hAnsi="Ubuntu"/>
                <w:sz w:val="20"/>
                <w:szCs w:val="20"/>
              </w:rPr>
            </w:pPr>
          </w:p>
        </w:tc>
      </w:tr>
    </w:tbl>
    <w:p w14:paraId="350AC8F8" w14:textId="77777777" w:rsidR="002A01F7" w:rsidRPr="00A62233" w:rsidRDefault="002A01F7" w:rsidP="002A01F7">
      <w:pPr>
        <w:rPr>
          <w:rFonts w:ascii="Ubuntu" w:hAnsi="Ubuntu"/>
        </w:rPr>
      </w:pPr>
    </w:p>
    <w:tbl>
      <w:tblPr>
        <w:tblStyle w:val="TableGrid"/>
        <w:tblW w:w="15452" w:type="dxa"/>
        <w:tblInd w:w="-431" w:type="dxa"/>
        <w:tblLayout w:type="fixed"/>
        <w:tblLook w:val="04A0" w:firstRow="1" w:lastRow="0" w:firstColumn="1" w:lastColumn="0" w:noHBand="0" w:noVBand="1"/>
      </w:tblPr>
      <w:tblGrid>
        <w:gridCol w:w="710"/>
        <w:gridCol w:w="4111"/>
        <w:gridCol w:w="2835"/>
        <w:gridCol w:w="3685"/>
        <w:gridCol w:w="851"/>
        <w:gridCol w:w="850"/>
        <w:gridCol w:w="851"/>
        <w:gridCol w:w="850"/>
        <w:gridCol w:w="709"/>
      </w:tblGrid>
      <w:tr w:rsidR="002B2AA0" w:rsidRPr="00A62233" w14:paraId="784D4D7F" w14:textId="77777777" w:rsidTr="28FCF25A">
        <w:tc>
          <w:tcPr>
            <w:tcW w:w="7656" w:type="dxa"/>
            <w:gridSpan w:val="3"/>
            <w:shd w:val="clear" w:color="auto" w:fill="9CC2E5" w:themeFill="accent1" w:themeFillTint="99"/>
          </w:tcPr>
          <w:p w14:paraId="79CC90F5" w14:textId="77777777" w:rsidR="002A01F7" w:rsidRPr="00A62233" w:rsidRDefault="002A01F7">
            <w:pPr>
              <w:jc w:val="center"/>
              <w:rPr>
                <w:rFonts w:ascii="Ubuntu" w:hAnsi="Ubuntu"/>
                <w:b/>
                <w:sz w:val="20"/>
              </w:rPr>
            </w:pPr>
            <w:r w:rsidRPr="00A62233">
              <w:rPr>
                <w:rFonts w:ascii="Ubuntu" w:hAnsi="Ubuntu"/>
              </w:rPr>
              <w:br w:type="page"/>
            </w:r>
            <w:r w:rsidRPr="00A62233">
              <w:rPr>
                <w:rFonts w:ascii="Ubuntu" w:hAnsi="Ubuntu" w:cstheme="minorHAnsi"/>
                <w:b/>
                <w:sz w:val="20"/>
                <w:szCs w:val="24"/>
              </w:rPr>
              <w:t>EXISTING CONTROLS</w:t>
            </w:r>
          </w:p>
        </w:tc>
        <w:tc>
          <w:tcPr>
            <w:tcW w:w="3685" w:type="dxa"/>
            <w:vMerge w:val="restart"/>
            <w:shd w:val="clear" w:color="auto" w:fill="9CC2E5" w:themeFill="accent1" w:themeFillTint="99"/>
          </w:tcPr>
          <w:p w14:paraId="37E1F00E" w14:textId="77777777" w:rsidR="002A01F7" w:rsidRPr="00A62233" w:rsidRDefault="002A01F7">
            <w:pPr>
              <w:jc w:val="center"/>
              <w:rPr>
                <w:rFonts w:ascii="Ubuntu" w:hAnsi="Ubuntu" w:cstheme="minorHAnsi"/>
                <w:b/>
                <w:sz w:val="20"/>
                <w:szCs w:val="24"/>
              </w:rPr>
            </w:pPr>
          </w:p>
          <w:p w14:paraId="71C31609" w14:textId="77777777" w:rsidR="002A01F7" w:rsidRPr="00A62233" w:rsidRDefault="002A01F7">
            <w:pPr>
              <w:jc w:val="center"/>
              <w:rPr>
                <w:rFonts w:ascii="Ubuntu" w:hAnsi="Ubuntu" w:cstheme="minorHAnsi"/>
                <w:b/>
                <w:sz w:val="20"/>
                <w:szCs w:val="24"/>
              </w:rPr>
            </w:pPr>
          </w:p>
          <w:p w14:paraId="64314603" w14:textId="77777777" w:rsidR="002A01F7" w:rsidRPr="00A62233" w:rsidRDefault="002A01F7">
            <w:pPr>
              <w:jc w:val="center"/>
              <w:rPr>
                <w:rFonts w:ascii="Ubuntu" w:hAnsi="Ubuntu" w:cstheme="minorHAnsi"/>
                <w:b/>
                <w:sz w:val="20"/>
                <w:szCs w:val="24"/>
              </w:rPr>
            </w:pPr>
          </w:p>
          <w:p w14:paraId="5157CCE9" w14:textId="77777777" w:rsidR="002A01F7" w:rsidRPr="00A62233" w:rsidRDefault="002A01F7">
            <w:pPr>
              <w:jc w:val="center"/>
              <w:rPr>
                <w:rFonts w:ascii="Ubuntu" w:hAnsi="Ubuntu"/>
                <w:b/>
                <w:sz w:val="20"/>
              </w:rPr>
            </w:pPr>
            <w:r w:rsidRPr="00A62233">
              <w:rPr>
                <w:rFonts w:ascii="Ubuntu" w:hAnsi="Ubuntu" w:cstheme="minorHAnsi"/>
                <w:b/>
                <w:sz w:val="20"/>
                <w:szCs w:val="24"/>
              </w:rPr>
              <w:t>SOURCES OF ASSURANCE</w:t>
            </w:r>
          </w:p>
        </w:tc>
        <w:tc>
          <w:tcPr>
            <w:tcW w:w="4111" w:type="dxa"/>
            <w:gridSpan w:val="5"/>
            <w:shd w:val="clear" w:color="auto" w:fill="9CC2E5" w:themeFill="accent1" w:themeFillTint="99"/>
          </w:tcPr>
          <w:p w14:paraId="305CEF19" w14:textId="77777777" w:rsidR="002A01F7" w:rsidRPr="00A62233" w:rsidRDefault="002A01F7">
            <w:pPr>
              <w:jc w:val="center"/>
              <w:rPr>
                <w:rFonts w:ascii="Ubuntu" w:hAnsi="Ubuntu"/>
                <w:b/>
              </w:rPr>
            </w:pPr>
            <w:r w:rsidRPr="00A62233">
              <w:rPr>
                <w:rFonts w:ascii="Ubuntu" w:hAnsi="Ubuntu" w:cstheme="minorHAnsi"/>
                <w:b/>
                <w:sz w:val="20"/>
                <w:szCs w:val="24"/>
              </w:rPr>
              <w:t>Level at which the Assurance is provided to</w:t>
            </w:r>
          </w:p>
        </w:tc>
      </w:tr>
      <w:tr w:rsidR="0056206F" w:rsidRPr="00A62233" w14:paraId="69C8A282" w14:textId="77777777" w:rsidTr="28FCF25A">
        <w:tc>
          <w:tcPr>
            <w:tcW w:w="710" w:type="dxa"/>
            <w:shd w:val="clear" w:color="auto" w:fill="9CC2E5" w:themeFill="accent1" w:themeFillTint="99"/>
            <w:vAlign w:val="center"/>
          </w:tcPr>
          <w:p w14:paraId="48A302EA" w14:textId="77777777" w:rsidR="002A01F7" w:rsidRPr="00A62233" w:rsidRDefault="002A01F7">
            <w:pPr>
              <w:jc w:val="center"/>
              <w:rPr>
                <w:rFonts w:ascii="Ubuntu" w:hAnsi="Ubuntu" w:cstheme="minorHAnsi"/>
                <w:b/>
                <w:sz w:val="20"/>
                <w:szCs w:val="24"/>
              </w:rPr>
            </w:pPr>
            <w:r w:rsidRPr="00A62233">
              <w:rPr>
                <w:rFonts w:ascii="Ubuntu" w:hAnsi="Ubuntu" w:cstheme="minorHAnsi"/>
                <w:b/>
                <w:sz w:val="20"/>
                <w:szCs w:val="24"/>
              </w:rPr>
              <w:t>No.</w:t>
            </w:r>
          </w:p>
        </w:tc>
        <w:tc>
          <w:tcPr>
            <w:tcW w:w="4111" w:type="dxa"/>
            <w:shd w:val="clear" w:color="auto" w:fill="9CC2E5" w:themeFill="accent1" w:themeFillTint="99"/>
          </w:tcPr>
          <w:p w14:paraId="30B39590" w14:textId="77777777" w:rsidR="002A01F7" w:rsidRPr="00A62233" w:rsidRDefault="002A01F7">
            <w:pPr>
              <w:jc w:val="center"/>
              <w:rPr>
                <w:rFonts w:ascii="Ubuntu" w:hAnsi="Ubuntu" w:cstheme="minorHAnsi"/>
                <w:b/>
                <w:sz w:val="20"/>
                <w:szCs w:val="24"/>
              </w:rPr>
            </w:pPr>
          </w:p>
          <w:p w14:paraId="747D84E2" w14:textId="77777777" w:rsidR="002A01F7" w:rsidRPr="00A62233" w:rsidRDefault="002A01F7">
            <w:pPr>
              <w:jc w:val="center"/>
              <w:rPr>
                <w:rFonts w:ascii="Ubuntu" w:hAnsi="Ubuntu"/>
                <w:b/>
                <w:sz w:val="20"/>
              </w:rPr>
            </w:pPr>
            <w:r w:rsidRPr="00A62233">
              <w:rPr>
                <w:rFonts w:ascii="Ubuntu" w:hAnsi="Ubuntu" w:cstheme="minorHAnsi"/>
                <w:b/>
                <w:sz w:val="20"/>
                <w:szCs w:val="24"/>
              </w:rPr>
              <w:t>Control</w:t>
            </w:r>
          </w:p>
        </w:tc>
        <w:tc>
          <w:tcPr>
            <w:tcW w:w="2835" w:type="dxa"/>
            <w:shd w:val="clear" w:color="auto" w:fill="9CC2E5" w:themeFill="accent1" w:themeFillTint="99"/>
          </w:tcPr>
          <w:p w14:paraId="0E5FCE90" w14:textId="77777777" w:rsidR="002A01F7" w:rsidRPr="00A62233" w:rsidRDefault="002A01F7">
            <w:pPr>
              <w:jc w:val="center"/>
              <w:rPr>
                <w:rFonts w:ascii="Ubuntu" w:hAnsi="Ubuntu" w:cstheme="minorHAnsi"/>
                <w:b/>
                <w:sz w:val="20"/>
                <w:szCs w:val="24"/>
              </w:rPr>
            </w:pPr>
          </w:p>
          <w:p w14:paraId="0C84128D" w14:textId="77777777" w:rsidR="002A01F7" w:rsidRPr="00A62233" w:rsidRDefault="002A01F7">
            <w:pPr>
              <w:jc w:val="center"/>
              <w:rPr>
                <w:rFonts w:ascii="Ubuntu" w:hAnsi="Ubuntu"/>
                <w:b/>
                <w:sz w:val="20"/>
              </w:rPr>
            </w:pPr>
            <w:r w:rsidRPr="00A62233">
              <w:rPr>
                <w:rFonts w:ascii="Ubuntu" w:hAnsi="Ubuntu" w:cstheme="minorHAnsi"/>
                <w:b/>
                <w:sz w:val="20"/>
                <w:szCs w:val="24"/>
              </w:rPr>
              <w:t>Exec Owner</w:t>
            </w:r>
          </w:p>
        </w:tc>
        <w:tc>
          <w:tcPr>
            <w:tcW w:w="3685" w:type="dxa"/>
            <w:vMerge/>
          </w:tcPr>
          <w:p w14:paraId="41C87374" w14:textId="77777777" w:rsidR="002A01F7" w:rsidRPr="00A62233" w:rsidRDefault="002A01F7">
            <w:pPr>
              <w:jc w:val="center"/>
              <w:rPr>
                <w:rFonts w:ascii="Ubuntu" w:hAnsi="Ubuntu"/>
                <w:b/>
                <w:sz w:val="20"/>
              </w:rPr>
            </w:pPr>
          </w:p>
        </w:tc>
        <w:tc>
          <w:tcPr>
            <w:tcW w:w="851" w:type="dxa"/>
            <w:shd w:val="clear" w:color="auto" w:fill="9CC2E5" w:themeFill="accent1" w:themeFillTint="99"/>
          </w:tcPr>
          <w:p w14:paraId="420206E0" w14:textId="77777777" w:rsidR="002A01F7" w:rsidRPr="00A62233" w:rsidRDefault="002A01F7">
            <w:pPr>
              <w:jc w:val="center"/>
              <w:rPr>
                <w:rFonts w:ascii="Ubuntu" w:hAnsi="Ubuntu"/>
                <w:b/>
                <w:sz w:val="12"/>
              </w:rPr>
            </w:pPr>
            <w:r w:rsidRPr="00A62233">
              <w:rPr>
                <w:rFonts w:ascii="Ubuntu" w:hAnsi="Ubuntu" w:cstheme="minorHAnsi"/>
                <w:b/>
                <w:sz w:val="12"/>
                <w:szCs w:val="24"/>
              </w:rPr>
              <w:t>Team / Division / Project /Programme</w:t>
            </w:r>
          </w:p>
        </w:tc>
        <w:tc>
          <w:tcPr>
            <w:tcW w:w="850" w:type="dxa"/>
            <w:shd w:val="clear" w:color="auto" w:fill="9CC2E5" w:themeFill="accent1" w:themeFillTint="99"/>
          </w:tcPr>
          <w:p w14:paraId="62CEA221" w14:textId="77777777" w:rsidR="002A01F7" w:rsidRPr="00A62233" w:rsidRDefault="002A01F7">
            <w:pPr>
              <w:jc w:val="center"/>
              <w:rPr>
                <w:rFonts w:ascii="Ubuntu" w:hAnsi="Ubuntu"/>
                <w:b/>
                <w:sz w:val="12"/>
              </w:rPr>
            </w:pPr>
            <w:r w:rsidRPr="00A62233">
              <w:rPr>
                <w:rFonts w:ascii="Ubuntu" w:hAnsi="Ubuntu" w:cstheme="minorHAnsi"/>
                <w:b/>
                <w:sz w:val="12"/>
                <w:szCs w:val="24"/>
              </w:rPr>
              <w:t>Directorate Team / Exec Lead</w:t>
            </w:r>
          </w:p>
        </w:tc>
        <w:tc>
          <w:tcPr>
            <w:tcW w:w="851" w:type="dxa"/>
            <w:shd w:val="clear" w:color="auto" w:fill="9CC2E5" w:themeFill="accent1" w:themeFillTint="99"/>
          </w:tcPr>
          <w:p w14:paraId="2C2EB544" w14:textId="4A2B95FF" w:rsidR="002A01F7" w:rsidRPr="00A62233" w:rsidRDefault="002A01F7">
            <w:pPr>
              <w:jc w:val="center"/>
              <w:rPr>
                <w:rFonts w:ascii="Ubuntu" w:hAnsi="Ubuntu"/>
                <w:b/>
                <w:sz w:val="12"/>
                <w:szCs w:val="12"/>
              </w:rPr>
            </w:pPr>
            <w:r w:rsidRPr="16BE1195">
              <w:rPr>
                <w:rFonts w:ascii="Ubuntu" w:hAnsi="Ubuntu"/>
                <w:b/>
                <w:sz w:val="12"/>
                <w:szCs w:val="12"/>
              </w:rPr>
              <w:t xml:space="preserve">Business Exec Team / </w:t>
            </w:r>
            <w:proofErr w:type="gramStart"/>
            <w:r w:rsidRPr="16BE1195">
              <w:rPr>
                <w:rFonts w:ascii="Ubuntu" w:hAnsi="Ubuntu"/>
                <w:b/>
                <w:sz w:val="12"/>
                <w:szCs w:val="12"/>
              </w:rPr>
              <w:t>Sub Groups</w:t>
            </w:r>
            <w:proofErr w:type="gramEnd"/>
          </w:p>
        </w:tc>
        <w:tc>
          <w:tcPr>
            <w:tcW w:w="850" w:type="dxa"/>
            <w:shd w:val="clear" w:color="auto" w:fill="9CC2E5" w:themeFill="accent1" w:themeFillTint="99"/>
          </w:tcPr>
          <w:p w14:paraId="16ECAD0D" w14:textId="64B2AFA1" w:rsidR="002A01F7" w:rsidRPr="00A62233" w:rsidRDefault="002A01F7">
            <w:pPr>
              <w:jc w:val="center"/>
              <w:rPr>
                <w:rFonts w:ascii="Ubuntu" w:hAnsi="Ubuntu"/>
                <w:b/>
                <w:sz w:val="12"/>
                <w:szCs w:val="12"/>
              </w:rPr>
            </w:pPr>
            <w:r w:rsidRPr="16BE1195">
              <w:rPr>
                <w:rFonts w:ascii="Ubuntu" w:hAnsi="Ubuntu"/>
                <w:b/>
                <w:sz w:val="12"/>
                <w:szCs w:val="12"/>
              </w:rPr>
              <w:t xml:space="preserve">Committee / </w:t>
            </w:r>
            <w:proofErr w:type="gramStart"/>
            <w:r w:rsidRPr="16BE1195">
              <w:rPr>
                <w:rFonts w:ascii="Ubuntu" w:hAnsi="Ubuntu"/>
                <w:b/>
                <w:sz w:val="12"/>
                <w:szCs w:val="12"/>
              </w:rPr>
              <w:t>Sub group</w:t>
            </w:r>
            <w:proofErr w:type="gramEnd"/>
          </w:p>
        </w:tc>
        <w:tc>
          <w:tcPr>
            <w:tcW w:w="709" w:type="dxa"/>
            <w:shd w:val="clear" w:color="auto" w:fill="9CC2E5" w:themeFill="accent1" w:themeFillTint="99"/>
          </w:tcPr>
          <w:p w14:paraId="10B779CF" w14:textId="77777777" w:rsidR="002A01F7" w:rsidRPr="00A62233" w:rsidRDefault="002A01F7">
            <w:pPr>
              <w:jc w:val="center"/>
              <w:rPr>
                <w:rFonts w:ascii="Ubuntu" w:hAnsi="Ubuntu"/>
                <w:b/>
                <w:sz w:val="12"/>
              </w:rPr>
            </w:pPr>
            <w:r w:rsidRPr="00A62233">
              <w:rPr>
                <w:rFonts w:ascii="Ubuntu" w:hAnsi="Ubuntu" w:cstheme="minorHAnsi"/>
                <w:b/>
                <w:sz w:val="12"/>
                <w:szCs w:val="24"/>
              </w:rPr>
              <w:t>Board</w:t>
            </w:r>
          </w:p>
        </w:tc>
      </w:tr>
      <w:tr w:rsidR="0001728C" w:rsidRPr="00A62233" w14:paraId="720DA8C6" w14:textId="77777777" w:rsidTr="28FCF25A">
        <w:tc>
          <w:tcPr>
            <w:tcW w:w="710" w:type="dxa"/>
            <w:shd w:val="clear" w:color="auto" w:fill="auto"/>
            <w:vAlign w:val="center"/>
          </w:tcPr>
          <w:p w14:paraId="4A0E9B85" w14:textId="77777777" w:rsidR="002A01F7" w:rsidRPr="00A62233" w:rsidRDefault="002A01F7">
            <w:pPr>
              <w:rPr>
                <w:rFonts w:ascii="Ubuntu" w:hAnsi="Ubuntu"/>
                <w:sz w:val="20"/>
                <w:szCs w:val="20"/>
              </w:rPr>
            </w:pPr>
            <w:r w:rsidRPr="00A62233">
              <w:rPr>
                <w:rFonts w:ascii="Ubuntu" w:hAnsi="Ubuntu"/>
                <w:sz w:val="20"/>
                <w:szCs w:val="20"/>
              </w:rPr>
              <w:t>SR 3.</w:t>
            </w:r>
            <w:r>
              <w:rPr>
                <w:rFonts w:ascii="Ubuntu" w:hAnsi="Ubuntu"/>
                <w:sz w:val="20"/>
                <w:szCs w:val="20"/>
              </w:rPr>
              <w:t>3</w:t>
            </w:r>
          </w:p>
        </w:tc>
        <w:tc>
          <w:tcPr>
            <w:tcW w:w="4111" w:type="dxa"/>
            <w:shd w:val="clear" w:color="auto" w:fill="auto"/>
            <w:vAlign w:val="center"/>
          </w:tcPr>
          <w:p w14:paraId="2D712C83" w14:textId="77777777" w:rsidR="002A01F7" w:rsidRPr="00A62233" w:rsidRDefault="002A01F7">
            <w:pPr>
              <w:rPr>
                <w:rFonts w:ascii="Ubuntu" w:hAnsi="Ubuntu"/>
                <w:sz w:val="20"/>
                <w:szCs w:val="20"/>
              </w:rPr>
            </w:pPr>
            <w:r w:rsidRPr="00A62233">
              <w:rPr>
                <w:rFonts w:ascii="Ubuntu" w:hAnsi="Ubuntu"/>
                <w:sz w:val="20"/>
                <w:szCs w:val="20"/>
              </w:rPr>
              <w:t>Time to Talk Public Health Survey to enable regular public engagement to inform public health policy and practice</w:t>
            </w:r>
          </w:p>
        </w:tc>
        <w:tc>
          <w:tcPr>
            <w:tcW w:w="2835" w:type="dxa"/>
            <w:shd w:val="clear" w:color="auto" w:fill="auto"/>
            <w:vAlign w:val="center"/>
          </w:tcPr>
          <w:p w14:paraId="69C56658" w14:textId="77777777" w:rsidR="002A01F7" w:rsidRPr="00A62233" w:rsidRDefault="002A01F7">
            <w:pPr>
              <w:rPr>
                <w:rFonts w:ascii="Ubuntu" w:hAnsi="Ubuntu"/>
                <w:sz w:val="20"/>
                <w:szCs w:val="20"/>
              </w:rPr>
            </w:pPr>
            <w:r w:rsidRPr="00A62233">
              <w:rPr>
                <w:rFonts w:ascii="Ubuntu" w:hAnsi="Ubuntu"/>
                <w:sz w:val="20"/>
                <w:szCs w:val="20"/>
              </w:rPr>
              <w:t>Director of Policy and International Health</w:t>
            </w:r>
          </w:p>
        </w:tc>
        <w:tc>
          <w:tcPr>
            <w:tcW w:w="3685" w:type="dxa"/>
            <w:shd w:val="clear" w:color="auto" w:fill="auto"/>
            <w:vAlign w:val="center"/>
          </w:tcPr>
          <w:p w14:paraId="04047ACA" w14:textId="77777777" w:rsidR="002A01F7" w:rsidRDefault="002A01F7">
            <w:pPr>
              <w:rPr>
                <w:rFonts w:ascii="Ubuntu" w:hAnsi="Ubuntu"/>
                <w:sz w:val="20"/>
                <w:szCs w:val="20"/>
              </w:rPr>
            </w:pPr>
            <w:r w:rsidRPr="00A62233">
              <w:rPr>
                <w:rFonts w:ascii="Ubuntu" w:hAnsi="Ubuntu"/>
                <w:sz w:val="20"/>
                <w:szCs w:val="20"/>
              </w:rPr>
              <w:t>Performance monitoring of IMTP delivery through Leadership Team</w:t>
            </w:r>
          </w:p>
          <w:p w14:paraId="0AEEBDFA" w14:textId="71FBA79B" w:rsidR="00F80B31" w:rsidRPr="00D90056" w:rsidRDefault="00AE6D12" w:rsidP="004D4FFD">
            <w:pPr>
              <w:rPr>
                <w:rFonts w:ascii="Ubuntu" w:hAnsi="Ubuntu"/>
                <w:sz w:val="20"/>
                <w:szCs w:val="20"/>
              </w:rPr>
            </w:pPr>
            <w:r w:rsidRPr="00D90056">
              <w:rPr>
                <w:rFonts w:ascii="Ubuntu" w:hAnsi="Ubuntu"/>
                <w:sz w:val="20"/>
                <w:szCs w:val="20"/>
              </w:rPr>
              <w:t xml:space="preserve">Performance reports to Board. </w:t>
            </w:r>
            <w:r w:rsidR="005863B4" w:rsidRPr="00D90056">
              <w:rPr>
                <w:rFonts w:ascii="Ubuntu" w:hAnsi="Ubuntu"/>
                <w:sz w:val="20"/>
                <w:szCs w:val="20"/>
              </w:rPr>
              <w:t xml:space="preserve"> </w:t>
            </w:r>
          </w:p>
          <w:p w14:paraId="54F4261E" w14:textId="00338D8D" w:rsidR="00F80B31" w:rsidRPr="00A62233" w:rsidRDefault="00845B49" w:rsidP="004D4FFD">
            <w:pPr>
              <w:rPr>
                <w:rFonts w:ascii="Ubuntu" w:hAnsi="Ubuntu"/>
                <w:sz w:val="20"/>
                <w:szCs w:val="20"/>
              </w:rPr>
            </w:pPr>
            <w:r w:rsidRPr="00D90056">
              <w:rPr>
                <w:rFonts w:ascii="Ubuntu" w:hAnsi="Ubuntu"/>
                <w:sz w:val="20"/>
                <w:szCs w:val="20"/>
              </w:rPr>
              <w:t xml:space="preserve">Procurement underway to secure the survey for </w:t>
            </w:r>
            <w:r w:rsidR="00371DFE" w:rsidRPr="00D90056">
              <w:rPr>
                <w:rFonts w:ascii="Ubuntu" w:hAnsi="Ubuntu"/>
                <w:sz w:val="20"/>
                <w:szCs w:val="20"/>
              </w:rPr>
              <w:t xml:space="preserve">future years. </w:t>
            </w:r>
          </w:p>
        </w:tc>
        <w:tc>
          <w:tcPr>
            <w:tcW w:w="851" w:type="dxa"/>
            <w:shd w:val="clear" w:color="auto" w:fill="auto"/>
            <w:vAlign w:val="center"/>
          </w:tcPr>
          <w:p w14:paraId="3567392C" w14:textId="77777777" w:rsidR="002A01F7" w:rsidRPr="00A62233" w:rsidRDefault="002A01F7">
            <w:pPr>
              <w:rPr>
                <w:rFonts w:ascii="Ubuntu" w:hAnsi="Ubuntu"/>
                <w:sz w:val="20"/>
                <w:szCs w:val="20"/>
              </w:rPr>
            </w:pPr>
            <w:r w:rsidRPr="00A62233">
              <w:rPr>
                <w:rFonts w:ascii="Ubuntu" w:hAnsi="Ubuntu"/>
                <w:bCs/>
                <w:sz w:val="20"/>
                <w:szCs w:val="20"/>
              </w:rPr>
              <w:t>X</w:t>
            </w:r>
          </w:p>
        </w:tc>
        <w:tc>
          <w:tcPr>
            <w:tcW w:w="850" w:type="dxa"/>
            <w:shd w:val="clear" w:color="auto" w:fill="auto"/>
            <w:vAlign w:val="center"/>
          </w:tcPr>
          <w:p w14:paraId="54091284" w14:textId="77777777" w:rsidR="002A01F7" w:rsidRPr="00A62233" w:rsidRDefault="002A01F7">
            <w:pPr>
              <w:rPr>
                <w:rFonts w:ascii="Ubuntu" w:hAnsi="Ubuntu"/>
                <w:bCs/>
                <w:sz w:val="20"/>
                <w:szCs w:val="20"/>
              </w:rPr>
            </w:pPr>
            <w:r w:rsidRPr="00A62233">
              <w:rPr>
                <w:rFonts w:ascii="Ubuntu" w:hAnsi="Ubuntu"/>
                <w:bCs/>
                <w:sz w:val="20"/>
                <w:szCs w:val="20"/>
              </w:rPr>
              <w:t>X</w:t>
            </w:r>
          </w:p>
        </w:tc>
        <w:tc>
          <w:tcPr>
            <w:tcW w:w="851" w:type="dxa"/>
            <w:shd w:val="clear" w:color="auto" w:fill="auto"/>
            <w:vAlign w:val="center"/>
          </w:tcPr>
          <w:p w14:paraId="7B18415E" w14:textId="77777777" w:rsidR="002A01F7" w:rsidRPr="00A62233" w:rsidRDefault="002A01F7">
            <w:pPr>
              <w:rPr>
                <w:rFonts w:ascii="Ubuntu" w:hAnsi="Ubuntu"/>
                <w:bCs/>
                <w:sz w:val="20"/>
                <w:szCs w:val="20"/>
              </w:rPr>
            </w:pPr>
            <w:r w:rsidRPr="00A62233">
              <w:rPr>
                <w:rFonts w:ascii="Ubuntu" w:hAnsi="Ubuntu"/>
                <w:bCs/>
                <w:sz w:val="20"/>
                <w:szCs w:val="20"/>
              </w:rPr>
              <w:t>X</w:t>
            </w:r>
          </w:p>
        </w:tc>
        <w:tc>
          <w:tcPr>
            <w:tcW w:w="850" w:type="dxa"/>
            <w:shd w:val="clear" w:color="auto" w:fill="auto"/>
            <w:vAlign w:val="center"/>
          </w:tcPr>
          <w:p w14:paraId="6C90B72B" w14:textId="77777777" w:rsidR="002A01F7" w:rsidRPr="00A62233" w:rsidRDefault="002A01F7">
            <w:pPr>
              <w:rPr>
                <w:rFonts w:ascii="Ubuntu" w:hAnsi="Ubuntu"/>
                <w:b/>
                <w:bCs/>
                <w:sz w:val="20"/>
                <w:szCs w:val="20"/>
              </w:rPr>
            </w:pPr>
          </w:p>
        </w:tc>
        <w:tc>
          <w:tcPr>
            <w:tcW w:w="709" w:type="dxa"/>
            <w:shd w:val="clear" w:color="auto" w:fill="auto"/>
          </w:tcPr>
          <w:p w14:paraId="06CFEEED" w14:textId="77777777" w:rsidR="002A01F7" w:rsidRPr="00A62233" w:rsidRDefault="002A01F7">
            <w:pPr>
              <w:rPr>
                <w:rFonts w:ascii="Ubuntu" w:hAnsi="Ubuntu"/>
                <w:sz w:val="20"/>
                <w:szCs w:val="20"/>
              </w:rPr>
            </w:pPr>
          </w:p>
        </w:tc>
      </w:tr>
      <w:tr w:rsidR="0001728C" w:rsidRPr="00A62233" w14:paraId="282D9055" w14:textId="77777777" w:rsidTr="28FCF25A">
        <w:tc>
          <w:tcPr>
            <w:tcW w:w="710" w:type="dxa"/>
            <w:shd w:val="clear" w:color="auto" w:fill="auto"/>
            <w:vAlign w:val="center"/>
          </w:tcPr>
          <w:p w14:paraId="1110BA5B" w14:textId="77777777" w:rsidR="002A01F7" w:rsidRPr="00A62233" w:rsidRDefault="002A01F7">
            <w:pPr>
              <w:rPr>
                <w:rFonts w:ascii="Ubuntu" w:hAnsi="Ubuntu"/>
                <w:bCs/>
                <w:sz w:val="20"/>
                <w:szCs w:val="20"/>
              </w:rPr>
            </w:pPr>
            <w:r w:rsidRPr="00A62233">
              <w:rPr>
                <w:rFonts w:ascii="Ubuntu" w:hAnsi="Ubuntu"/>
                <w:bCs/>
                <w:sz w:val="20"/>
                <w:szCs w:val="20"/>
              </w:rPr>
              <w:t>SR 3.</w:t>
            </w:r>
            <w:r>
              <w:rPr>
                <w:rFonts w:ascii="Ubuntu" w:hAnsi="Ubuntu"/>
                <w:bCs/>
                <w:sz w:val="20"/>
                <w:szCs w:val="20"/>
              </w:rPr>
              <w:t>4</w:t>
            </w:r>
          </w:p>
        </w:tc>
        <w:tc>
          <w:tcPr>
            <w:tcW w:w="4111" w:type="dxa"/>
            <w:shd w:val="clear" w:color="auto" w:fill="auto"/>
            <w:vAlign w:val="center"/>
          </w:tcPr>
          <w:p w14:paraId="49C9E370" w14:textId="77777777" w:rsidR="002A01F7" w:rsidRPr="00A62233" w:rsidRDefault="002A01F7">
            <w:pPr>
              <w:rPr>
                <w:rFonts w:ascii="Ubuntu" w:hAnsi="Ubuntu"/>
                <w:sz w:val="20"/>
                <w:szCs w:val="20"/>
              </w:rPr>
            </w:pPr>
            <w:r w:rsidRPr="00A62233">
              <w:rPr>
                <w:rFonts w:ascii="Ubuntu" w:hAnsi="Ubuntu"/>
                <w:sz w:val="20"/>
                <w:szCs w:val="20"/>
              </w:rPr>
              <w:t>Behavioural insights integration into the work of population health programmes and public communications</w:t>
            </w:r>
          </w:p>
        </w:tc>
        <w:tc>
          <w:tcPr>
            <w:tcW w:w="2835" w:type="dxa"/>
            <w:shd w:val="clear" w:color="auto" w:fill="auto"/>
            <w:vAlign w:val="center"/>
          </w:tcPr>
          <w:p w14:paraId="61272A3C" w14:textId="77777777" w:rsidR="002A01F7" w:rsidRPr="00A62233" w:rsidRDefault="002A01F7">
            <w:pPr>
              <w:rPr>
                <w:rFonts w:ascii="Ubuntu" w:hAnsi="Ubuntu"/>
                <w:sz w:val="20"/>
                <w:szCs w:val="20"/>
              </w:rPr>
            </w:pPr>
            <w:r w:rsidRPr="00A62233">
              <w:rPr>
                <w:rFonts w:ascii="Ubuntu" w:hAnsi="Ubuntu"/>
                <w:sz w:val="20"/>
                <w:szCs w:val="20"/>
              </w:rPr>
              <w:t>National Director of Health and Well-being</w:t>
            </w:r>
          </w:p>
        </w:tc>
        <w:tc>
          <w:tcPr>
            <w:tcW w:w="3685" w:type="dxa"/>
            <w:shd w:val="clear" w:color="auto" w:fill="auto"/>
            <w:vAlign w:val="center"/>
          </w:tcPr>
          <w:p w14:paraId="24AAC2AF" w14:textId="77777777" w:rsidR="007C32A5" w:rsidRDefault="002A01F7">
            <w:pPr>
              <w:rPr>
                <w:rFonts w:ascii="Ubuntu" w:hAnsi="Ubuntu"/>
                <w:sz w:val="20"/>
                <w:szCs w:val="20"/>
              </w:rPr>
            </w:pPr>
            <w:r w:rsidRPr="5281E6BC">
              <w:rPr>
                <w:rFonts w:ascii="Ubuntu" w:hAnsi="Ubuntu"/>
                <w:sz w:val="20"/>
                <w:szCs w:val="20"/>
              </w:rPr>
              <w:t>Performance monitoring of IMTP delivery through Leadership Team</w:t>
            </w:r>
            <w:r w:rsidR="003666CE" w:rsidRPr="5281E6BC">
              <w:rPr>
                <w:rFonts w:ascii="Ubuntu" w:hAnsi="Ubuntu"/>
                <w:sz w:val="20"/>
                <w:szCs w:val="20"/>
              </w:rPr>
              <w:t>. W</w:t>
            </w:r>
            <w:r w:rsidR="1A0BB170" w:rsidRPr="5281E6BC">
              <w:rPr>
                <w:rFonts w:ascii="Ubuntu" w:hAnsi="Ubuntu"/>
                <w:sz w:val="20"/>
                <w:szCs w:val="20"/>
              </w:rPr>
              <w:t xml:space="preserve">e will keep this under regular review through HWB internal monitoring processes for the route map. </w:t>
            </w:r>
          </w:p>
          <w:p w14:paraId="07E5B6EE" w14:textId="6E00C01F" w:rsidR="002A01F7" w:rsidRPr="00D53664" w:rsidRDefault="5C1D318B">
            <w:pPr>
              <w:rPr>
                <w:rFonts w:ascii="Ubuntu" w:hAnsi="Ubuntu"/>
                <w:sz w:val="20"/>
                <w:szCs w:val="20"/>
              </w:rPr>
            </w:pPr>
            <w:r w:rsidRPr="5281E6BC">
              <w:rPr>
                <w:rFonts w:ascii="Ubuntu" w:hAnsi="Ubuntu"/>
                <w:sz w:val="20"/>
                <w:szCs w:val="20"/>
              </w:rPr>
              <w:t>Joint</w:t>
            </w:r>
            <w:r w:rsidR="1A0BB170" w:rsidRPr="5281E6BC">
              <w:rPr>
                <w:rFonts w:ascii="Ubuntu" w:hAnsi="Ubuntu"/>
                <w:sz w:val="20"/>
                <w:szCs w:val="20"/>
              </w:rPr>
              <w:t xml:space="preserve"> </w:t>
            </w:r>
            <w:r w:rsidR="09D01945" w:rsidRPr="5281E6BC">
              <w:rPr>
                <w:rFonts w:ascii="Ubuntu" w:hAnsi="Ubuntu"/>
                <w:sz w:val="20"/>
                <w:szCs w:val="20"/>
              </w:rPr>
              <w:t xml:space="preserve">“team to team” </w:t>
            </w:r>
            <w:r w:rsidR="33038ED1" w:rsidRPr="5281E6BC">
              <w:rPr>
                <w:rFonts w:ascii="Ubuntu" w:hAnsi="Ubuntu"/>
                <w:sz w:val="20"/>
                <w:szCs w:val="20"/>
              </w:rPr>
              <w:t xml:space="preserve">workshops </w:t>
            </w:r>
            <w:r w:rsidR="09D01945" w:rsidRPr="5281E6BC">
              <w:rPr>
                <w:rFonts w:ascii="Ubuntu" w:hAnsi="Ubuntu"/>
                <w:sz w:val="20"/>
                <w:szCs w:val="20"/>
              </w:rPr>
              <w:t xml:space="preserve">between </w:t>
            </w:r>
            <w:r w:rsidR="27D18737" w:rsidRPr="5281E6BC">
              <w:rPr>
                <w:rFonts w:ascii="Ubuntu" w:hAnsi="Ubuntu"/>
                <w:sz w:val="20"/>
                <w:szCs w:val="20"/>
              </w:rPr>
              <w:t xml:space="preserve">1) </w:t>
            </w:r>
            <w:r w:rsidR="09D01945" w:rsidRPr="5281E6BC">
              <w:rPr>
                <w:rFonts w:ascii="Ubuntu" w:hAnsi="Ubuntu"/>
                <w:sz w:val="20"/>
                <w:szCs w:val="20"/>
              </w:rPr>
              <w:t xml:space="preserve">Policy and </w:t>
            </w:r>
            <w:r w:rsidR="0AF89CBE" w:rsidRPr="5281E6BC">
              <w:rPr>
                <w:rFonts w:ascii="Ubuntu" w:hAnsi="Ubuntu"/>
                <w:sz w:val="20"/>
                <w:szCs w:val="20"/>
              </w:rPr>
              <w:t>International</w:t>
            </w:r>
            <w:r w:rsidR="09D01945" w:rsidRPr="5281E6BC">
              <w:rPr>
                <w:rFonts w:ascii="Ubuntu" w:hAnsi="Ubuntu"/>
                <w:sz w:val="20"/>
                <w:szCs w:val="20"/>
              </w:rPr>
              <w:t xml:space="preserve"> </w:t>
            </w:r>
            <w:r w:rsidR="09D01945" w:rsidRPr="5281E6BC">
              <w:rPr>
                <w:rFonts w:ascii="Ubuntu" w:hAnsi="Ubuntu"/>
                <w:sz w:val="20"/>
                <w:szCs w:val="20"/>
              </w:rPr>
              <w:lastRenderedPageBreak/>
              <w:t>Health and HWB</w:t>
            </w:r>
            <w:r w:rsidR="1E56F112" w:rsidRPr="5281E6BC">
              <w:rPr>
                <w:rFonts w:ascii="Ubuntu" w:hAnsi="Ubuntu"/>
                <w:sz w:val="20"/>
                <w:szCs w:val="20"/>
              </w:rPr>
              <w:t xml:space="preserve">, 2) Data and Knowledge and HWB and 3) Comms and HWB are planned and </w:t>
            </w:r>
            <w:r w:rsidR="09D01945" w:rsidRPr="5281E6BC">
              <w:rPr>
                <w:rFonts w:ascii="Ubuntu" w:hAnsi="Ubuntu"/>
                <w:sz w:val="20"/>
                <w:szCs w:val="20"/>
              </w:rPr>
              <w:t xml:space="preserve">scheduled to identify together any further </w:t>
            </w:r>
            <w:r w:rsidR="09D01945" w:rsidRPr="00D53664">
              <w:rPr>
                <w:rFonts w:ascii="Ubuntu" w:hAnsi="Ubuntu"/>
                <w:sz w:val="20"/>
                <w:szCs w:val="20"/>
              </w:rPr>
              <w:t>actions needed.</w:t>
            </w:r>
          </w:p>
          <w:p w14:paraId="368C24E0" w14:textId="4355E9CD" w:rsidR="006E4B67" w:rsidRPr="00A6539F" w:rsidRDefault="00A6539F">
            <w:pPr>
              <w:rPr>
                <w:rFonts w:ascii="Ubuntu" w:hAnsi="Ubuntu"/>
                <w:color w:val="FF0000"/>
                <w:sz w:val="20"/>
                <w:szCs w:val="20"/>
              </w:rPr>
            </w:pPr>
            <w:r w:rsidRPr="00D53664">
              <w:rPr>
                <w:rFonts w:ascii="Ubuntu" w:hAnsi="Ubuntu"/>
                <w:sz w:val="20"/>
                <w:szCs w:val="20"/>
              </w:rPr>
              <w:t>Behavioural insights strate</w:t>
            </w:r>
            <w:r w:rsidR="00193D9A" w:rsidRPr="00D53664">
              <w:rPr>
                <w:rFonts w:ascii="Ubuntu" w:hAnsi="Ubuntu"/>
                <w:sz w:val="20"/>
                <w:szCs w:val="20"/>
              </w:rPr>
              <w:t xml:space="preserve">gic plan developed to embed insights across all </w:t>
            </w:r>
            <w:r w:rsidR="000D5009" w:rsidRPr="00D53664">
              <w:rPr>
                <w:rFonts w:ascii="Ubuntu" w:hAnsi="Ubuntu"/>
                <w:sz w:val="20"/>
                <w:szCs w:val="20"/>
              </w:rPr>
              <w:t xml:space="preserve">strategic priorities. </w:t>
            </w:r>
            <w:r w:rsidR="00DC7EF1" w:rsidRPr="00D53664">
              <w:rPr>
                <w:rFonts w:ascii="Ubuntu" w:hAnsi="Ubuntu"/>
                <w:sz w:val="20"/>
                <w:szCs w:val="20"/>
              </w:rPr>
              <w:t xml:space="preserve">The plan is due to be presented to Executive Team in February 2025 </w:t>
            </w:r>
          </w:p>
        </w:tc>
        <w:tc>
          <w:tcPr>
            <w:tcW w:w="851" w:type="dxa"/>
            <w:shd w:val="clear" w:color="auto" w:fill="auto"/>
            <w:vAlign w:val="center"/>
          </w:tcPr>
          <w:p w14:paraId="396F807D" w14:textId="77777777" w:rsidR="002A01F7" w:rsidRPr="00A62233" w:rsidRDefault="002A01F7">
            <w:pPr>
              <w:rPr>
                <w:rFonts w:ascii="Ubuntu" w:hAnsi="Ubuntu"/>
                <w:sz w:val="20"/>
                <w:szCs w:val="20"/>
              </w:rPr>
            </w:pPr>
            <w:r w:rsidRPr="00A62233">
              <w:rPr>
                <w:rFonts w:ascii="Ubuntu" w:hAnsi="Ubuntu"/>
                <w:sz w:val="20"/>
                <w:szCs w:val="20"/>
              </w:rPr>
              <w:lastRenderedPageBreak/>
              <w:t>X</w:t>
            </w:r>
          </w:p>
        </w:tc>
        <w:tc>
          <w:tcPr>
            <w:tcW w:w="850" w:type="dxa"/>
            <w:shd w:val="clear" w:color="auto" w:fill="auto"/>
            <w:vAlign w:val="center"/>
          </w:tcPr>
          <w:p w14:paraId="05A11075" w14:textId="77777777" w:rsidR="002A01F7" w:rsidRPr="00A62233" w:rsidRDefault="002A01F7">
            <w:pPr>
              <w:rPr>
                <w:rFonts w:ascii="Ubuntu" w:hAnsi="Ubuntu"/>
                <w:sz w:val="20"/>
                <w:szCs w:val="20"/>
              </w:rPr>
            </w:pPr>
            <w:r w:rsidRPr="00A62233">
              <w:rPr>
                <w:rFonts w:ascii="Ubuntu" w:hAnsi="Ubuntu"/>
                <w:sz w:val="20"/>
                <w:szCs w:val="20"/>
              </w:rPr>
              <w:t>X</w:t>
            </w:r>
          </w:p>
        </w:tc>
        <w:tc>
          <w:tcPr>
            <w:tcW w:w="851" w:type="dxa"/>
            <w:shd w:val="clear" w:color="auto" w:fill="auto"/>
            <w:vAlign w:val="center"/>
          </w:tcPr>
          <w:p w14:paraId="0F011234" w14:textId="77777777" w:rsidR="002A01F7" w:rsidRPr="00A62233" w:rsidRDefault="002A01F7">
            <w:pPr>
              <w:rPr>
                <w:rFonts w:ascii="Ubuntu" w:hAnsi="Ubuntu"/>
                <w:sz w:val="20"/>
                <w:szCs w:val="20"/>
              </w:rPr>
            </w:pPr>
            <w:r w:rsidRPr="00A62233">
              <w:rPr>
                <w:rFonts w:ascii="Ubuntu" w:hAnsi="Ubuntu"/>
                <w:sz w:val="20"/>
                <w:szCs w:val="20"/>
              </w:rPr>
              <w:t>X</w:t>
            </w:r>
          </w:p>
        </w:tc>
        <w:tc>
          <w:tcPr>
            <w:tcW w:w="850" w:type="dxa"/>
            <w:shd w:val="clear" w:color="auto" w:fill="auto"/>
          </w:tcPr>
          <w:p w14:paraId="3724031F" w14:textId="77777777" w:rsidR="002A01F7" w:rsidRPr="00A62233" w:rsidRDefault="002A01F7">
            <w:pPr>
              <w:rPr>
                <w:rFonts w:ascii="Ubuntu" w:hAnsi="Ubuntu"/>
                <w:b/>
                <w:sz w:val="20"/>
                <w:szCs w:val="20"/>
              </w:rPr>
            </w:pPr>
          </w:p>
        </w:tc>
        <w:tc>
          <w:tcPr>
            <w:tcW w:w="709" w:type="dxa"/>
            <w:shd w:val="clear" w:color="auto" w:fill="auto"/>
          </w:tcPr>
          <w:p w14:paraId="7B9898DF" w14:textId="77777777" w:rsidR="002A01F7" w:rsidRPr="00A62233" w:rsidRDefault="002A01F7">
            <w:pPr>
              <w:rPr>
                <w:rFonts w:ascii="Ubuntu" w:hAnsi="Ubuntu"/>
                <w:b/>
                <w:sz w:val="20"/>
                <w:szCs w:val="20"/>
              </w:rPr>
            </w:pPr>
          </w:p>
        </w:tc>
      </w:tr>
      <w:tr w:rsidR="0001728C" w:rsidRPr="00A62233" w14:paraId="2DD73797" w14:textId="77777777" w:rsidTr="28FCF25A">
        <w:tc>
          <w:tcPr>
            <w:tcW w:w="710" w:type="dxa"/>
            <w:shd w:val="clear" w:color="auto" w:fill="auto"/>
            <w:vAlign w:val="center"/>
          </w:tcPr>
          <w:p w14:paraId="7706E750" w14:textId="77777777" w:rsidR="002A01F7" w:rsidRPr="00A62233" w:rsidRDefault="002A01F7">
            <w:pPr>
              <w:rPr>
                <w:rFonts w:ascii="Ubuntu" w:hAnsi="Ubuntu"/>
                <w:bCs/>
                <w:sz w:val="20"/>
                <w:szCs w:val="20"/>
              </w:rPr>
            </w:pPr>
            <w:r w:rsidRPr="00A62233">
              <w:rPr>
                <w:rFonts w:ascii="Ubuntu" w:hAnsi="Ubuntu"/>
                <w:bCs/>
                <w:sz w:val="20"/>
                <w:szCs w:val="20"/>
              </w:rPr>
              <w:t>SR 3.</w:t>
            </w:r>
            <w:r>
              <w:rPr>
                <w:rFonts w:ascii="Ubuntu" w:hAnsi="Ubuntu"/>
                <w:bCs/>
                <w:sz w:val="20"/>
                <w:szCs w:val="20"/>
              </w:rPr>
              <w:t>5</w:t>
            </w:r>
          </w:p>
        </w:tc>
        <w:tc>
          <w:tcPr>
            <w:tcW w:w="4111" w:type="dxa"/>
            <w:shd w:val="clear" w:color="auto" w:fill="auto"/>
            <w:vAlign w:val="center"/>
          </w:tcPr>
          <w:p w14:paraId="43C615BE" w14:textId="6FBAED46" w:rsidR="00FB26A7" w:rsidRPr="00D53664" w:rsidRDefault="002A01F7" w:rsidP="00DE1E39">
            <w:pPr>
              <w:rPr>
                <w:rFonts w:ascii="Ubuntu" w:hAnsi="Ubuntu"/>
                <w:sz w:val="20"/>
              </w:rPr>
            </w:pPr>
            <w:r w:rsidRPr="00A62233">
              <w:rPr>
                <w:rFonts w:ascii="Ubuntu" w:hAnsi="Ubuntu"/>
                <w:color w:val="000000"/>
                <w:sz w:val="20"/>
              </w:rPr>
              <w:t>Robust communications plans underpinned by evidence-based methodologies in place for planned campaigns</w:t>
            </w:r>
            <w:r w:rsidR="00A66681" w:rsidRPr="00D53664">
              <w:rPr>
                <w:rFonts w:ascii="Ubuntu" w:hAnsi="Ubuntu"/>
                <w:sz w:val="20"/>
              </w:rPr>
              <w:t>.</w:t>
            </w:r>
            <w:r w:rsidR="004223BE" w:rsidRPr="00D53664">
              <w:rPr>
                <w:rFonts w:ascii="Ubuntu" w:hAnsi="Ubuntu"/>
                <w:sz w:val="20"/>
              </w:rPr>
              <w:t xml:space="preserve"> (see AP 3.2) </w:t>
            </w:r>
          </w:p>
          <w:p w14:paraId="5EE4F17B" w14:textId="7DD651F1" w:rsidR="00FB26A7" w:rsidRPr="00A62233" w:rsidRDefault="00FB26A7">
            <w:pPr>
              <w:rPr>
                <w:rFonts w:ascii="Ubuntu" w:hAnsi="Ubuntu"/>
                <w:sz w:val="20"/>
                <w:szCs w:val="20"/>
              </w:rPr>
            </w:pPr>
          </w:p>
        </w:tc>
        <w:tc>
          <w:tcPr>
            <w:tcW w:w="2835" w:type="dxa"/>
            <w:shd w:val="clear" w:color="auto" w:fill="auto"/>
            <w:vAlign w:val="center"/>
          </w:tcPr>
          <w:p w14:paraId="1010DA9F" w14:textId="77777777" w:rsidR="002A01F7" w:rsidRPr="00A62233" w:rsidRDefault="002A01F7">
            <w:pPr>
              <w:rPr>
                <w:rFonts w:ascii="Ubuntu" w:hAnsi="Ubuntu"/>
                <w:sz w:val="20"/>
                <w:szCs w:val="20"/>
              </w:rPr>
            </w:pPr>
            <w:r w:rsidRPr="00A62233">
              <w:rPr>
                <w:rFonts w:ascii="Ubuntu" w:hAnsi="Ubuntu"/>
                <w:sz w:val="20"/>
                <w:szCs w:val="20"/>
              </w:rPr>
              <w:t>Deputy Chief Executive and Director of Operations and Finance</w:t>
            </w:r>
          </w:p>
        </w:tc>
        <w:tc>
          <w:tcPr>
            <w:tcW w:w="3685" w:type="dxa"/>
            <w:shd w:val="clear" w:color="auto" w:fill="auto"/>
            <w:vAlign w:val="center"/>
          </w:tcPr>
          <w:p w14:paraId="719FBE8E" w14:textId="4C5ED7FE" w:rsidR="002A01F7" w:rsidRPr="00A62233" w:rsidRDefault="002A01F7">
            <w:pPr>
              <w:rPr>
                <w:rFonts w:ascii="Ubuntu" w:hAnsi="Ubuntu"/>
                <w:sz w:val="20"/>
                <w:szCs w:val="20"/>
              </w:rPr>
            </w:pPr>
            <w:r w:rsidRPr="00A62233">
              <w:rPr>
                <w:rFonts w:ascii="Ubuntu" w:hAnsi="Ubuntu"/>
                <w:sz w:val="20"/>
                <w:szCs w:val="20"/>
              </w:rPr>
              <w:t>Annual plan of communications campaigns</w:t>
            </w:r>
            <w:r w:rsidR="005863B4">
              <w:rPr>
                <w:rFonts w:ascii="Ubuntu" w:hAnsi="Ubuntu"/>
                <w:sz w:val="20"/>
                <w:szCs w:val="20"/>
              </w:rPr>
              <w:t xml:space="preserve">. </w:t>
            </w:r>
          </w:p>
          <w:p w14:paraId="185E41A7" w14:textId="712D27CE" w:rsidR="002A01F7" w:rsidRDefault="002A01F7">
            <w:pPr>
              <w:rPr>
                <w:rFonts w:ascii="Ubuntu" w:eastAsia="Times New Roman" w:hAnsi="Ubuntu"/>
                <w:color w:val="000000"/>
                <w:sz w:val="20"/>
              </w:rPr>
            </w:pPr>
            <w:r w:rsidRPr="00A62233">
              <w:rPr>
                <w:rFonts w:ascii="Ubuntu" w:eastAsia="Times New Roman" w:hAnsi="Ubuntu"/>
                <w:color w:val="000000"/>
                <w:sz w:val="20"/>
              </w:rPr>
              <w:t>Evaluation of public campaigns and sharing of learnings</w:t>
            </w:r>
            <w:r w:rsidR="005863B4">
              <w:rPr>
                <w:rFonts w:ascii="Ubuntu" w:eastAsia="Times New Roman" w:hAnsi="Ubuntu"/>
                <w:color w:val="000000"/>
                <w:sz w:val="20"/>
              </w:rPr>
              <w:t xml:space="preserve">. </w:t>
            </w:r>
          </w:p>
          <w:p w14:paraId="4A478682" w14:textId="77777777" w:rsidR="009F7A6B" w:rsidRPr="00A62233" w:rsidRDefault="009F7A6B">
            <w:pPr>
              <w:rPr>
                <w:rFonts w:ascii="Ubuntu" w:eastAsia="Times New Roman" w:hAnsi="Ubuntu"/>
                <w:color w:val="000000"/>
                <w:sz w:val="20"/>
              </w:rPr>
            </w:pPr>
          </w:p>
          <w:p w14:paraId="73096514" w14:textId="77777777" w:rsidR="002A01F7" w:rsidRPr="00A62233" w:rsidRDefault="002A01F7">
            <w:pPr>
              <w:rPr>
                <w:rFonts w:ascii="Ubuntu" w:hAnsi="Ubuntu"/>
                <w:sz w:val="20"/>
                <w:szCs w:val="20"/>
              </w:rPr>
            </w:pPr>
          </w:p>
        </w:tc>
        <w:tc>
          <w:tcPr>
            <w:tcW w:w="851" w:type="dxa"/>
            <w:shd w:val="clear" w:color="auto" w:fill="auto"/>
            <w:vAlign w:val="center"/>
          </w:tcPr>
          <w:p w14:paraId="4A77A00F" w14:textId="77777777" w:rsidR="002A01F7" w:rsidRPr="00A62233" w:rsidRDefault="002A01F7">
            <w:pPr>
              <w:rPr>
                <w:rFonts w:ascii="Ubuntu" w:hAnsi="Ubuntu"/>
                <w:sz w:val="20"/>
                <w:szCs w:val="20"/>
              </w:rPr>
            </w:pPr>
            <w:r w:rsidRPr="00A62233">
              <w:rPr>
                <w:rFonts w:ascii="Ubuntu" w:hAnsi="Ubuntu"/>
                <w:bCs/>
                <w:sz w:val="20"/>
                <w:szCs w:val="20"/>
              </w:rPr>
              <w:t>X</w:t>
            </w:r>
          </w:p>
        </w:tc>
        <w:tc>
          <w:tcPr>
            <w:tcW w:w="850" w:type="dxa"/>
            <w:shd w:val="clear" w:color="auto" w:fill="auto"/>
            <w:vAlign w:val="center"/>
          </w:tcPr>
          <w:p w14:paraId="6A443996" w14:textId="77777777" w:rsidR="002A01F7" w:rsidRPr="00A62233" w:rsidRDefault="002A01F7">
            <w:pPr>
              <w:rPr>
                <w:rFonts w:ascii="Ubuntu" w:hAnsi="Ubuntu"/>
                <w:sz w:val="20"/>
                <w:szCs w:val="20"/>
              </w:rPr>
            </w:pPr>
            <w:r w:rsidRPr="00A62233">
              <w:rPr>
                <w:rFonts w:ascii="Ubuntu" w:hAnsi="Ubuntu"/>
                <w:sz w:val="20"/>
                <w:szCs w:val="20"/>
              </w:rPr>
              <w:t>X</w:t>
            </w:r>
          </w:p>
        </w:tc>
        <w:tc>
          <w:tcPr>
            <w:tcW w:w="851" w:type="dxa"/>
            <w:shd w:val="clear" w:color="auto" w:fill="auto"/>
            <w:vAlign w:val="center"/>
          </w:tcPr>
          <w:p w14:paraId="56621D09" w14:textId="77777777" w:rsidR="002A01F7" w:rsidRPr="00A62233" w:rsidRDefault="002A01F7">
            <w:pPr>
              <w:rPr>
                <w:rFonts w:ascii="Ubuntu" w:hAnsi="Ubuntu"/>
                <w:sz w:val="20"/>
                <w:szCs w:val="20"/>
              </w:rPr>
            </w:pPr>
          </w:p>
        </w:tc>
        <w:tc>
          <w:tcPr>
            <w:tcW w:w="850" w:type="dxa"/>
            <w:shd w:val="clear" w:color="auto" w:fill="auto"/>
            <w:vAlign w:val="center"/>
          </w:tcPr>
          <w:p w14:paraId="0D00D18B" w14:textId="77777777" w:rsidR="002A01F7" w:rsidRPr="00A62233" w:rsidRDefault="002A01F7">
            <w:pPr>
              <w:rPr>
                <w:rFonts w:ascii="Ubuntu" w:hAnsi="Ubuntu"/>
                <w:b/>
                <w:sz w:val="20"/>
                <w:szCs w:val="20"/>
              </w:rPr>
            </w:pPr>
          </w:p>
        </w:tc>
        <w:tc>
          <w:tcPr>
            <w:tcW w:w="709" w:type="dxa"/>
            <w:shd w:val="clear" w:color="auto" w:fill="auto"/>
            <w:vAlign w:val="center"/>
          </w:tcPr>
          <w:p w14:paraId="73736ADB" w14:textId="77777777" w:rsidR="002A01F7" w:rsidRPr="00A62233" w:rsidRDefault="002A01F7">
            <w:pPr>
              <w:rPr>
                <w:rFonts w:ascii="Ubuntu" w:hAnsi="Ubuntu"/>
                <w:b/>
                <w:bCs/>
                <w:sz w:val="20"/>
                <w:szCs w:val="20"/>
              </w:rPr>
            </w:pPr>
          </w:p>
        </w:tc>
      </w:tr>
      <w:tr w:rsidR="0001728C" w:rsidRPr="00A62233" w14:paraId="56F1213F" w14:textId="77777777" w:rsidTr="28FCF25A">
        <w:trPr>
          <w:trHeight w:val="1077"/>
        </w:trPr>
        <w:tc>
          <w:tcPr>
            <w:tcW w:w="710" w:type="dxa"/>
            <w:shd w:val="clear" w:color="auto" w:fill="auto"/>
            <w:vAlign w:val="center"/>
          </w:tcPr>
          <w:p w14:paraId="347C6237" w14:textId="77777777" w:rsidR="002A01F7" w:rsidRPr="00D53664" w:rsidRDefault="002A01F7">
            <w:pPr>
              <w:rPr>
                <w:rFonts w:ascii="Ubuntu" w:hAnsi="Ubuntu"/>
                <w:bCs/>
                <w:sz w:val="20"/>
                <w:szCs w:val="20"/>
              </w:rPr>
            </w:pPr>
            <w:r w:rsidRPr="00D53664">
              <w:rPr>
                <w:rFonts w:ascii="Ubuntu" w:hAnsi="Ubuntu"/>
                <w:bCs/>
                <w:sz w:val="20"/>
                <w:szCs w:val="20"/>
              </w:rPr>
              <w:t>SR 3.6</w:t>
            </w:r>
          </w:p>
        </w:tc>
        <w:tc>
          <w:tcPr>
            <w:tcW w:w="4111" w:type="dxa"/>
            <w:shd w:val="clear" w:color="auto" w:fill="auto"/>
            <w:vAlign w:val="center"/>
          </w:tcPr>
          <w:p w14:paraId="3373D5CA" w14:textId="30874AF7" w:rsidR="007C234A" w:rsidRPr="00D53664" w:rsidRDefault="00F1560D" w:rsidP="007C234A">
            <w:pPr>
              <w:pStyle w:val="xmsonormal"/>
              <w:rPr>
                <w:rFonts w:ascii="Ubuntu" w:hAnsi="Ubuntu"/>
                <w:sz w:val="20"/>
                <w:szCs w:val="20"/>
              </w:rPr>
            </w:pPr>
            <w:r w:rsidRPr="28FCF25A">
              <w:rPr>
                <w:rFonts w:ascii="Ubuntu" w:hAnsi="Ubuntu"/>
                <w:sz w:val="20"/>
                <w:szCs w:val="20"/>
              </w:rPr>
              <w:t>Provision of timely, accurate and relevant risk communications in response to emerging public health issues to enable citizens to take steps to protect their health</w:t>
            </w:r>
            <w:r w:rsidR="00AA7643" w:rsidRPr="28FCF25A">
              <w:rPr>
                <w:rFonts w:ascii="Ubuntu" w:hAnsi="Ubuntu"/>
                <w:sz w:val="20"/>
                <w:szCs w:val="20"/>
              </w:rPr>
              <w:t xml:space="preserve">. </w:t>
            </w:r>
            <w:r w:rsidRPr="28FCF25A">
              <w:rPr>
                <w:rFonts w:ascii="Ubuntu" w:hAnsi="Ubuntu"/>
                <w:sz w:val="20"/>
                <w:szCs w:val="20"/>
              </w:rPr>
              <w:t> </w:t>
            </w:r>
          </w:p>
          <w:p w14:paraId="22D0A0F6" w14:textId="180D0382" w:rsidR="002A01F7" w:rsidRPr="00D53664" w:rsidRDefault="002A01F7" w:rsidP="007C234A">
            <w:pPr>
              <w:pStyle w:val="xmsonormal"/>
              <w:rPr>
                <w:rFonts w:ascii="Ubuntu" w:hAnsi="Ubuntu"/>
                <w:sz w:val="20"/>
                <w:szCs w:val="20"/>
              </w:rPr>
            </w:pPr>
          </w:p>
        </w:tc>
        <w:tc>
          <w:tcPr>
            <w:tcW w:w="2835" w:type="dxa"/>
            <w:shd w:val="clear" w:color="auto" w:fill="auto"/>
            <w:vAlign w:val="center"/>
          </w:tcPr>
          <w:p w14:paraId="38BBD40F" w14:textId="77777777" w:rsidR="002A01F7" w:rsidRPr="00A62233" w:rsidRDefault="002A01F7">
            <w:pPr>
              <w:rPr>
                <w:rFonts w:ascii="Ubuntu" w:hAnsi="Ubuntu"/>
                <w:sz w:val="20"/>
                <w:szCs w:val="20"/>
              </w:rPr>
            </w:pPr>
            <w:r w:rsidRPr="00A62233">
              <w:rPr>
                <w:rFonts w:ascii="Ubuntu" w:hAnsi="Ubuntu"/>
                <w:sz w:val="20"/>
                <w:szCs w:val="20"/>
              </w:rPr>
              <w:t>Deputy Chief Executive and Director of Operations and Finance</w:t>
            </w:r>
          </w:p>
        </w:tc>
        <w:tc>
          <w:tcPr>
            <w:tcW w:w="3685" w:type="dxa"/>
            <w:shd w:val="clear" w:color="auto" w:fill="auto"/>
            <w:vAlign w:val="center"/>
          </w:tcPr>
          <w:p w14:paraId="18C3235C" w14:textId="479EFBA8" w:rsidR="002A01F7" w:rsidRPr="00A62233" w:rsidRDefault="002A01F7">
            <w:pPr>
              <w:rPr>
                <w:rFonts w:ascii="Ubuntu" w:eastAsia="Times New Roman" w:hAnsi="Ubuntu"/>
                <w:sz w:val="20"/>
              </w:rPr>
            </w:pPr>
            <w:r w:rsidRPr="00A62233">
              <w:rPr>
                <w:rFonts w:ascii="Ubuntu" w:eastAsia="Times New Roman" w:hAnsi="Ubuntu"/>
                <w:sz w:val="20"/>
              </w:rPr>
              <w:t>Incident Management Team or Outbreak Control Team notes</w:t>
            </w:r>
            <w:r w:rsidR="005863B4">
              <w:rPr>
                <w:rFonts w:ascii="Ubuntu" w:eastAsia="Times New Roman" w:hAnsi="Ubuntu"/>
                <w:sz w:val="20"/>
              </w:rPr>
              <w:t xml:space="preserve">. </w:t>
            </w:r>
          </w:p>
          <w:p w14:paraId="3D6E821C" w14:textId="1C3E1C77" w:rsidR="002A01F7" w:rsidRDefault="002A01F7">
            <w:pPr>
              <w:rPr>
                <w:rFonts w:ascii="Ubuntu" w:eastAsia="Times New Roman" w:hAnsi="Ubuntu"/>
                <w:sz w:val="20"/>
              </w:rPr>
            </w:pPr>
            <w:r w:rsidRPr="00A62233">
              <w:rPr>
                <w:rFonts w:ascii="Ubuntu" w:eastAsia="Times New Roman" w:hAnsi="Ubuntu"/>
                <w:sz w:val="20"/>
              </w:rPr>
              <w:t>Significant issues are</w:t>
            </w:r>
            <w:r w:rsidRPr="00D90056">
              <w:rPr>
                <w:rFonts w:ascii="Ubuntu" w:eastAsia="Times New Roman" w:hAnsi="Ubuntu"/>
                <w:sz w:val="20"/>
              </w:rPr>
              <w:t xml:space="preserve"> </w:t>
            </w:r>
            <w:r w:rsidR="005863B4" w:rsidRPr="00D90056">
              <w:rPr>
                <w:rFonts w:ascii="Ubuntu" w:eastAsia="Times New Roman" w:hAnsi="Ubuntu"/>
                <w:sz w:val="20"/>
              </w:rPr>
              <w:t xml:space="preserve">escalated </w:t>
            </w:r>
            <w:r w:rsidRPr="00A62233">
              <w:rPr>
                <w:rFonts w:ascii="Ubuntu" w:eastAsia="Times New Roman" w:hAnsi="Ubuntu"/>
                <w:sz w:val="20"/>
              </w:rPr>
              <w:t>discussed with Executive</w:t>
            </w:r>
            <w:r w:rsidR="005863B4">
              <w:rPr>
                <w:rFonts w:ascii="Ubuntu" w:eastAsia="Times New Roman" w:hAnsi="Ubuntu"/>
                <w:sz w:val="20"/>
              </w:rPr>
              <w:t>s</w:t>
            </w:r>
            <w:r w:rsidRPr="00A62233">
              <w:rPr>
                <w:rFonts w:ascii="Ubuntu" w:eastAsia="Times New Roman" w:hAnsi="Ubuntu"/>
                <w:sz w:val="20"/>
              </w:rPr>
              <w:t xml:space="preserve"> and at Board</w:t>
            </w:r>
            <w:r w:rsidR="005863B4">
              <w:rPr>
                <w:rFonts w:ascii="Ubuntu" w:eastAsia="Times New Roman" w:hAnsi="Ubuntu"/>
                <w:sz w:val="20"/>
              </w:rPr>
              <w:t xml:space="preserve">. </w:t>
            </w:r>
          </w:p>
          <w:p w14:paraId="3ECF2424" w14:textId="77777777" w:rsidR="007C234A" w:rsidRDefault="007C234A">
            <w:pPr>
              <w:rPr>
                <w:rFonts w:ascii="Ubuntu" w:eastAsia="Times New Roman" w:hAnsi="Ubuntu"/>
                <w:sz w:val="20"/>
              </w:rPr>
            </w:pPr>
          </w:p>
          <w:p w14:paraId="11304715" w14:textId="1D7B762C" w:rsidR="00A35E6F" w:rsidRPr="00A62233" w:rsidRDefault="00A35E6F">
            <w:pPr>
              <w:rPr>
                <w:rFonts w:ascii="Ubuntu" w:hAnsi="Ubuntu"/>
                <w:sz w:val="20"/>
                <w:szCs w:val="20"/>
              </w:rPr>
            </w:pPr>
          </w:p>
        </w:tc>
        <w:tc>
          <w:tcPr>
            <w:tcW w:w="851" w:type="dxa"/>
            <w:shd w:val="clear" w:color="auto" w:fill="auto"/>
            <w:vAlign w:val="center"/>
          </w:tcPr>
          <w:p w14:paraId="0423AF20" w14:textId="77777777" w:rsidR="002A01F7" w:rsidRPr="00A62233" w:rsidRDefault="002A01F7">
            <w:pPr>
              <w:rPr>
                <w:rFonts w:ascii="Ubuntu" w:hAnsi="Ubuntu"/>
                <w:sz w:val="20"/>
                <w:szCs w:val="20"/>
              </w:rPr>
            </w:pPr>
            <w:r w:rsidRPr="00A62233">
              <w:rPr>
                <w:rFonts w:ascii="Ubuntu" w:hAnsi="Ubuntu"/>
                <w:bCs/>
                <w:sz w:val="20"/>
                <w:szCs w:val="20"/>
              </w:rPr>
              <w:t>X</w:t>
            </w:r>
          </w:p>
        </w:tc>
        <w:tc>
          <w:tcPr>
            <w:tcW w:w="850" w:type="dxa"/>
            <w:shd w:val="clear" w:color="auto" w:fill="auto"/>
            <w:vAlign w:val="center"/>
          </w:tcPr>
          <w:p w14:paraId="6801FE78" w14:textId="77777777" w:rsidR="002A01F7" w:rsidRPr="00A62233" w:rsidRDefault="002A01F7">
            <w:pPr>
              <w:rPr>
                <w:rFonts w:ascii="Ubuntu" w:hAnsi="Ubuntu"/>
                <w:sz w:val="20"/>
                <w:szCs w:val="20"/>
              </w:rPr>
            </w:pPr>
          </w:p>
        </w:tc>
        <w:tc>
          <w:tcPr>
            <w:tcW w:w="851" w:type="dxa"/>
            <w:shd w:val="clear" w:color="auto" w:fill="auto"/>
            <w:vAlign w:val="center"/>
          </w:tcPr>
          <w:p w14:paraId="2F8C2300" w14:textId="77777777" w:rsidR="002A01F7" w:rsidRPr="00A62233" w:rsidRDefault="002A01F7">
            <w:pPr>
              <w:rPr>
                <w:rFonts w:ascii="Ubuntu" w:hAnsi="Ubuntu"/>
                <w:sz w:val="20"/>
                <w:szCs w:val="20"/>
              </w:rPr>
            </w:pPr>
            <w:r w:rsidRPr="00A62233">
              <w:rPr>
                <w:rFonts w:ascii="Ubuntu" w:hAnsi="Ubuntu"/>
                <w:bCs/>
                <w:sz w:val="20"/>
                <w:szCs w:val="20"/>
              </w:rPr>
              <w:t>X</w:t>
            </w:r>
          </w:p>
        </w:tc>
        <w:tc>
          <w:tcPr>
            <w:tcW w:w="850" w:type="dxa"/>
            <w:shd w:val="clear" w:color="auto" w:fill="auto"/>
            <w:vAlign w:val="center"/>
          </w:tcPr>
          <w:p w14:paraId="2E2795F0" w14:textId="77777777" w:rsidR="002A01F7" w:rsidRPr="00A62233" w:rsidRDefault="002A01F7">
            <w:pPr>
              <w:rPr>
                <w:rFonts w:ascii="Ubuntu" w:hAnsi="Ubuntu"/>
                <w:b/>
                <w:sz w:val="20"/>
                <w:szCs w:val="20"/>
              </w:rPr>
            </w:pPr>
          </w:p>
        </w:tc>
        <w:tc>
          <w:tcPr>
            <w:tcW w:w="709" w:type="dxa"/>
            <w:shd w:val="clear" w:color="auto" w:fill="auto"/>
            <w:vAlign w:val="center"/>
          </w:tcPr>
          <w:p w14:paraId="3FAFD0FC" w14:textId="77777777" w:rsidR="002A01F7" w:rsidRPr="00A62233" w:rsidRDefault="002A01F7">
            <w:pPr>
              <w:rPr>
                <w:rFonts w:ascii="Ubuntu" w:hAnsi="Ubuntu"/>
                <w:b/>
                <w:bCs/>
                <w:sz w:val="20"/>
                <w:szCs w:val="20"/>
              </w:rPr>
            </w:pPr>
            <w:r w:rsidRPr="00A62233">
              <w:rPr>
                <w:rFonts w:ascii="Ubuntu" w:hAnsi="Ubuntu"/>
                <w:bCs/>
                <w:sz w:val="20"/>
                <w:szCs w:val="20"/>
              </w:rPr>
              <w:t>X</w:t>
            </w:r>
          </w:p>
        </w:tc>
      </w:tr>
      <w:tr w:rsidR="0001728C" w:rsidRPr="00A62233" w14:paraId="4BD15AAE" w14:textId="77777777" w:rsidTr="28FCF25A">
        <w:tc>
          <w:tcPr>
            <w:tcW w:w="710" w:type="dxa"/>
            <w:shd w:val="clear" w:color="auto" w:fill="auto"/>
            <w:vAlign w:val="center"/>
          </w:tcPr>
          <w:p w14:paraId="7B955596" w14:textId="77777777" w:rsidR="002A01F7" w:rsidRPr="00A62233" w:rsidRDefault="002A01F7">
            <w:pPr>
              <w:rPr>
                <w:rFonts w:ascii="Ubuntu" w:hAnsi="Ubuntu"/>
                <w:bCs/>
                <w:sz w:val="20"/>
                <w:szCs w:val="20"/>
              </w:rPr>
            </w:pPr>
            <w:r w:rsidRPr="00A62233">
              <w:rPr>
                <w:rFonts w:ascii="Ubuntu" w:hAnsi="Ubuntu"/>
                <w:bCs/>
                <w:sz w:val="20"/>
                <w:szCs w:val="20"/>
              </w:rPr>
              <w:t>SR 3.</w:t>
            </w:r>
            <w:r>
              <w:rPr>
                <w:rFonts w:ascii="Ubuntu" w:hAnsi="Ubuntu"/>
                <w:bCs/>
                <w:sz w:val="20"/>
                <w:szCs w:val="20"/>
              </w:rPr>
              <w:t>7</w:t>
            </w:r>
          </w:p>
        </w:tc>
        <w:tc>
          <w:tcPr>
            <w:tcW w:w="4111" w:type="dxa"/>
            <w:shd w:val="clear" w:color="auto" w:fill="auto"/>
            <w:vAlign w:val="center"/>
          </w:tcPr>
          <w:p w14:paraId="2B014452" w14:textId="77777777" w:rsidR="002A01F7" w:rsidRPr="00470D7E" w:rsidRDefault="002A01F7">
            <w:pPr>
              <w:rPr>
                <w:rFonts w:ascii="Ubuntu" w:hAnsi="Ubuntu"/>
                <w:sz w:val="20"/>
                <w:szCs w:val="20"/>
              </w:rPr>
            </w:pPr>
            <w:r w:rsidRPr="00470D7E">
              <w:rPr>
                <w:rFonts w:ascii="Ubuntu" w:hAnsi="Ubuntu"/>
                <w:sz w:val="20"/>
                <w:szCs w:val="20"/>
              </w:rPr>
              <w:t>The Public Health Young Ambassadors group as a conduit to enable conversations to take place with young people</w:t>
            </w:r>
          </w:p>
        </w:tc>
        <w:tc>
          <w:tcPr>
            <w:tcW w:w="2835" w:type="dxa"/>
            <w:shd w:val="clear" w:color="auto" w:fill="auto"/>
            <w:vAlign w:val="center"/>
          </w:tcPr>
          <w:p w14:paraId="6AA6B5C2" w14:textId="65463ED7" w:rsidR="002A01F7" w:rsidRPr="00470D7E" w:rsidRDefault="001D6508">
            <w:pPr>
              <w:rPr>
                <w:rFonts w:ascii="Ubuntu" w:hAnsi="Ubuntu"/>
                <w:sz w:val="20"/>
                <w:szCs w:val="20"/>
              </w:rPr>
            </w:pPr>
            <w:r w:rsidRPr="001D6508">
              <w:rPr>
                <w:rFonts w:ascii="Ubuntu" w:hAnsi="Ubuntu"/>
                <w:sz w:val="20"/>
                <w:szCs w:val="20"/>
              </w:rPr>
              <w:t xml:space="preserve">Executive </w:t>
            </w:r>
            <w:r w:rsidR="002A01F7" w:rsidRPr="00470D7E">
              <w:rPr>
                <w:rFonts w:ascii="Ubuntu" w:hAnsi="Ubuntu"/>
                <w:sz w:val="20"/>
                <w:szCs w:val="20"/>
              </w:rPr>
              <w:t xml:space="preserve">Director </w:t>
            </w:r>
            <w:r w:rsidR="00D96341">
              <w:rPr>
                <w:rFonts w:ascii="Ubuntu" w:hAnsi="Ubuntu"/>
                <w:sz w:val="20"/>
                <w:szCs w:val="20"/>
              </w:rPr>
              <w:t xml:space="preserve">Nursing, Quality and Integrated Governance </w:t>
            </w:r>
          </w:p>
        </w:tc>
        <w:tc>
          <w:tcPr>
            <w:tcW w:w="3685" w:type="dxa"/>
            <w:shd w:val="clear" w:color="auto" w:fill="auto"/>
            <w:vAlign w:val="center"/>
          </w:tcPr>
          <w:p w14:paraId="5DCBCFCF" w14:textId="56759BC6" w:rsidR="002A01F7" w:rsidRPr="00470D7E" w:rsidRDefault="00CC2C90">
            <w:pPr>
              <w:rPr>
                <w:rFonts w:ascii="Ubuntu" w:hAnsi="Ubuntu"/>
                <w:sz w:val="20"/>
                <w:szCs w:val="20"/>
              </w:rPr>
            </w:pPr>
            <w:r>
              <w:rPr>
                <w:rFonts w:ascii="Ubuntu" w:hAnsi="Ubuntu"/>
                <w:sz w:val="20"/>
                <w:szCs w:val="20"/>
              </w:rPr>
              <w:t>YA evaluation to date and workplan for review</w:t>
            </w:r>
            <w:r w:rsidR="00AC666F">
              <w:rPr>
                <w:rFonts w:ascii="Ubuntu" w:hAnsi="Ubuntu"/>
                <w:sz w:val="20"/>
                <w:szCs w:val="20"/>
              </w:rPr>
              <w:t xml:space="preserve"> and redesign</w:t>
            </w:r>
            <w:r>
              <w:rPr>
                <w:rFonts w:ascii="Ubuntu" w:hAnsi="Ubuntu"/>
                <w:sz w:val="20"/>
                <w:szCs w:val="20"/>
              </w:rPr>
              <w:t xml:space="preserve"> of programme.</w:t>
            </w:r>
          </w:p>
        </w:tc>
        <w:tc>
          <w:tcPr>
            <w:tcW w:w="851" w:type="dxa"/>
            <w:shd w:val="clear" w:color="auto" w:fill="auto"/>
            <w:vAlign w:val="center"/>
          </w:tcPr>
          <w:p w14:paraId="6EF016D5" w14:textId="77777777" w:rsidR="002A01F7" w:rsidRPr="00A62233" w:rsidRDefault="002A01F7">
            <w:pPr>
              <w:rPr>
                <w:rFonts w:ascii="Ubuntu" w:hAnsi="Ubuntu"/>
                <w:sz w:val="20"/>
                <w:szCs w:val="20"/>
              </w:rPr>
            </w:pPr>
          </w:p>
        </w:tc>
        <w:tc>
          <w:tcPr>
            <w:tcW w:w="850" w:type="dxa"/>
            <w:shd w:val="clear" w:color="auto" w:fill="auto"/>
            <w:vAlign w:val="center"/>
          </w:tcPr>
          <w:p w14:paraId="0BA8D308" w14:textId="77777777" w:rsidR="002A01F7" w:rsidRPr="00A62233" w:rsidRDefault="002A01F7">
            <w:pPr>
              <w:rPr>
                <w:rFonts w:ascii="Ubuntu" w:hAnsi="Ubuntu"/>
                <w:sz w:val="20"/>
                <w:szCs w:val="20"/>
              </w:rPr>
            </w:pPr>
          </w:p>
        </w:tc>
        <w:tc>
          <w:tcPr>
            <w:tcW w:w="851" w:type="dxa"/>
            <w:shd w:val="clear" w:color="auto" w:fill="auto"/>
            <w:vAlign w:val="center"/>
          </w:tcPr>
          <w:p w14:paraId="66B491E0" w14:textId="77777777" w:rsidR="002A01F7" w:rsidRPr="00A62233" w:rsidRDefault="002A01F7">
            <w:pPr>
              <w:rPr>
                <w:rFonts w:ascii="Ubuntu" w:hAnsi="Ubuntu"/>
                <w:sz w:val="20"/>
                <w:szCs w:val="20"/>
              </w:rPr>
            </w:pPr>
            <w:r w:rsidRPr="00A62233">
              <w:rPr>
                <w:rFonts w:ascii="Ubuntu" w:hAnsi="Ubuntu"/>
                <w:sz w:val="20"/>
                <w:szCs w:val="20"/>
              </w:rPr>
              <w:t>X</w:t>
            </w:r>
          </w:p>
        </w:tc>
        <w:tc>
          <w:tcPr>
            <w:tcW w:w="850" w:type="dxa"/>
            <w:shd w:val="clear" w:color="auto" w:fill="auto"/>
            <w:vAlign w:val="center"/>
          </w:tcPr>
          <w:p w14:paraId="384D3284" w14:textId="77777777" w:rsidR="002A01F7" w:rsidRPr="00A62233" w:rsidRDefault="002A01F7">
            <w:pPr>
              <w:rPr>
                <w:rFonts w:ascii="Ubuntu" w:hAnsi="Ubuntu"/>
                <w:b/>
                <w:sz w:val="20"/>
                <w:szCs w:val="20"/>
              </w:rPr>
            </w:pPr>
          </w:p>
        </w:tc>
        <w:tc>
          <w:tcPr>
            <w:tcW w:w="709" w:type="dxa"/>
            <w:shd w:val="clear" w:color="auto" w:fill="auto"/>
            <w:vAlign w:val="center"/>
          </w:tcPr>
          <w:p w14:paraId="0497BA43" w14:textId="77777777" w:rsidR="002A01F7" w:rsidRPr="00A62233" w:rsidRDefault="002A01F7">
            <w:pPr>
              <w:rPr>
                <w:rFonts w:ascii="Ubuntu" w:hAnsi="Ubuntu"/>
                <w:bCs/>
                <w:sz w:val="20"/>
                <w:szCs w:val="20"/>
              </w:rPr>
            </w:pPr>
            <w:r w:rsidRPr="00A62233">
              <w:rPr>
                <w:rFonts w:ascii="Ubuntu" w:hAnsi="Ubuntu"/>
                <w:bCs/>
                <w:sz w:val="20"/>
                <w:szCs w:val="20"/>
              </w:rPr>
              <w:t>X</w:t>
            </w:r>
          </w:p>
        </w:tc>
      </w:tr>
      <w:tr w:rsidR="0001728C" w:rsidRPr="00A62233" w14:paraId="74ACE480" w14:textId="77777777" w:rsidTr="28FCF25A">
        <w:tc>
          <w:tcPr>
            <w:tcW w:w="710" w:type="dxa"/>
            <w:shd w:val="clear" w:color="auto" w:fill="auto"/>
            <w:vAlign w:val="center"/>
          </w:tcPr>
          <w:p w14:paraId="3990A3D9" w14:textId="77777777" w:rsidR="002A01F7" w:rsidRPr="00A304C6" w:rsidRDefault="002A01F7">
            <w:pPr>
              <w:rPr>
                <w:rFonts w:ascii="Ubuntu" w:hAnsi="Ubuntu"/>
                <w:bCs/>
                <w:sz w:val="20"/>
                <w:szCs w:val="20"/>
              </w:rPr>
            </w:pPr>
            <w:r w:rsidRPr="00A304C6">
              <w:rPr>
                <w:rFonts w:ascii="Ubuntu" w:hAnsi="Ubuntu"/>
                <w:bCs/>
                <w:sz w:val="20"/>
                <w:szCs w:val="20"/>
              </w:rPr>
              <w:t>SR 3.</w:t>
            </w:r>
            <w:r>
              <w:rPr>
                <w:rFonts w:ascii="Ubuntu" w:hAnsi="Ubuntu"/>
                <w:bCs/>
                <w:sz w:val="20"/>
                <w:szCs w:val="20"/>
              </w:rPr>
              <w:t>8</w:t>
            </w:r>
          </w:p>
        </w:tc>
        <w:tc>
          <w:tcPr>
            <w:tcW w:w="4111" w:type="dxa"/>
            <w:shd w:val="clear" w:color="auto" w:fill="auto"/>
            <w:vAlign w:val="center"/>
          </w:tcPr>
          <w:p w14:paraId="7CEA7F1D" w14:textId="24F75F18" w:rsidR="002A01F7" w:rsidRPr="00A304C6" w:rsidRDefault="002A01F7">
            <w:pPr>
              <w:spacing w:after="160" w:line="259" w:lineRule="auto"/>
              <w:rPr>
                <w:rFonts w:ascii="Ubuntu" w:hAnsi="Ubuntu"/>
                <w:sz w:val="20"/>
                <w:szCs w:val="20"/>
              </w:rPr>
            </w:pPr>
            <w:r w:rsidRPr="00A304C6">
              <w:rPr>
                <w:rFonts w:ascii="Ubuntu" w:hAnsi="Ubuntu"/>
                <w:sz w:val="20"/>
                <w:szCs w:val="20"/>
              </w:rPr>
              <w:t>Active engagement with service users and the public with respect to public health services, such as for our population screening programmes, vaccine programmes, blood-borne virus</w:t>
            </w:r>
            <w:r w:rsidR="00BA459B">
              <w:rPr>
                <w:rFonts w:ascii="Ubuntu" w:hAnsi="Ubuntu"/>
                <w:sz w:val="20"/>
                <w:szCs w:val="20"/>
              </w:rPr>
              <w:t xml:space="preserve">. </w:t>
            </w:r>
            <w:r w:rsidRPr="00A304C6">
              <w:rPr>
                <w:rFonts w:ascii="Ubuntu" w:hAnsi="Ubuntu"/>
                <w:sz w:val="20"/>
                <w:szCs w:val="20"/>
              </w:rPr>
              <w:t xml:space="preserve"> prevention, as part of our work to deliver excellent public health services.</w:t>
            </w:r>
          </w:p>
          <w:p w14:paraId="4B1B8015" w14:textId="77777777" w:rsidR="002A01F7" w:rsidRPr="00A304C6" w:rsidRDefault="002A01F7">
            <w:pPr>
              <w:rPr>
                <w:rFonts w:ascii="Ubuntu" w:hAnsi="Ubuntu"/>
                <w:sz w:val="20"/>
                <w:szCs w:val="20"/>
              </w:rPr>
            </w:pPr>
          </w:p>
        </w:tc>
        <w:tc>
          <w:tcPr>
            <w:tcW w:w="2835" w:type="dxa"/>
            <w:shd w:val="clear" w:color="auto" w:fill="auto"/>
            <w:vAlign w:val="center"/>
          </w:tcPr>
          <w:p w14:paraId="790D8BE7" w14:textId="77777777" w:rsidR="002A01F7" w:rsidRPr="00A304C6" w:rsidRDefault="002A01F7">
            <w:pPr>
              <w:rPr>
                <w:rFonts w:ascii="Ubuntu" w:hAnsi="Ubuntu"/>
                <w:sz w:val="20"/>
              </w:rPr>
            </w:pPr>
            <w:r w:rsidRPr="00A304C6">
              <w:rPr>
                <w:rFonts w:ascii="Ubuntu" w:hAnsi="Ubuntu"/>
                <w:sz w:val="20"/>
              </w:rPr>
              <w:t>National Director of Health Protection and Screening Services</w:t>
            </w:r>
          </w:p>
          <w:p w14:paraId="17BD1ACD" w14:textId="77777777" w:rsidR="002A01F7" w:rsidRPr="00A304C6" w:rsidRDefault="002A01F7">
            <w:pPr>
              <w:rPr>
                <w:rFonts w:ascii="Ubuntu" w:hAnsi="Ubuntu"/>
                <w:sz w:val="20"/>
              </w:rPr>
            </w:pPr>
          </w:p>
          <w:p w14:paraId="4CB9E3F1" w14:textId="77777777" w:rsidR="002A01F7" w:rsidRPr="00A304C6" w:rsidRDefault="002A01F7">
            <w:pPr>
              <w:rPr>
                <w:rFonts w:ascii="Ubuntu" w:hAnsi="Ubuntu"/>
                <w:sz w:val="20"/>
              </w:rPr>
            </w:pPr>
          </w:p>
          <w:p w14:paraId="126A7A9B" w14:textId="77777777" w:rsidR="002A01F7" w:rsidRPr="00A304C6" w:rsidRDefault="002A01F7">
            <w:pPr>
              <w:rPr>
                <w:rFonts w:ascii="Ubuntu" w:hAnsi="Ubuntu"/>
                <w:sz w:val="20"/>
              </w:rPr>
            </w:pPr>
          </w:p>
          <w:p w14:paraId="19EE4EEC" w14:textId="77777777" w:rsidR="002A01F7" w:rsidRPr="00A304C6" w:rsidRDefault="002A01F7">
            <w:pPr>
              <w:rPr>
                <w:rFonts w:ascii="Ubuntu" w:hAnsi="Ubuntu"/>
                <w:sz w:val="20"/>
              </w:rPr>
            </w:pPr>
          </w:p>
          <w:p w14:paraId="66567991" w14:textId="77777777" w:rsidR="002A01F7" w:rsidRPr="00A304C6" w:rsidRDefault="002A01F7">
            <w:pPr>
              <w:rPr>
                <w:rFonts w:ascii="Ubuntu" w:hAnsi="Ubuntu"/>
                <w:sz w:val="20"/>
              </w:rPr>
            </w:pPr>
          </w:p>
          <w:p w14:paraId="1E82949B" w14:textId="77777777" w:rsidR="002A01F7" w:rsidRPr="00A304C6" w:rsidRDefault="002A01F7">
            <w:pPr>
              <w:rPr>
                <w:rFonts w:ascii="Ubuntu" w:hAnsi="Ubuntu"/>
                <w:sz w:val="20"/>
                <w:szCs w:val="20"/>
              </w:rPr>
            </w:pPr>
          </w:p>
        </w:tc>
        <w:tc>
          <w:tcPr>
            <w:tcW w:w="3685" w:type="dxa"/>
            <w:shd w:val="clear" w:color="auto" w:fill="auto"/>
            <w:vAlign w:val="center"/>
          </w:tcPr>
          <w:p w14:paraId="128BCB7D" w14:textId="77777777" w:rsidR="002A01F7" w:rsidRPr="00A304C6" w:rsidRDefault="002A01F7">
            <w:pPr>
              <w:rPr>
                <w:rFonts w:ascii="Ubuntu" w:hAnsi="Ubuntu"/>
                <w:sz w:val="20"/>
                <w:szCs w:val="20"/>
              </w:rPr>
            </w:pPr>
            <w:r w:rsidRPr="00A304C6">
              <w:rPr>
                <w:rFonts w:ascii="Ubuntu" w:hAnsi="Ubuntu"/>
                <w:sz w:val="20"/>
                <w:szCs w:val="20"/>
              </w:rPr>
              <w:t xml:space="preserve">Implementation of LTS priority on Excellent PH services </w:t>
            </w:r>
          </w:p>
          <w:p w14:paraId="180A3156" w14:textId="77777777" w:rsidR="002A01F7" w:rsidRPr="00A304C6" w:rsidRDefault="002A01F7">
            <w:pPr>
              <w:rPr>
                <w:rFonts w:ascii="Ubuntu" w:hAnsi="Ubuntu"/>
                <w:sz w:val="20"/>
                <w:szCs w:val="20"/>
              </w:rPr>
            </w:pPr>
            <w:r w:rsidRPr="00A304C6">
              <w:rPr>
                <w:rFonts w:ascii="Ubuntu" w:hAnsi="Ubuntu"/>
                <w:sz w:val="20"/>
                <w:szCs w:val="20"/>
              </w:rPr>
              <w:t>Performance monitoring of IMTP</w:t>
            </w:r>
          </w:p>
          <w:p w14:paraId="5A136930" w14:textId="77777777" w:rsidR="002A01F7" w:rsidRPr="00A304C6" w:rsidRDefault="002A01F7">
            <w:pPr>
              <w:rPr>
                <w:rFonts w:ascii="Ubuntu" w:hAnsi="Ubuntu"/>
                <w:sz w:val="20"/>
                <w:szCs w:val="20"/>
              </w:rPr>
            </w:pPr>
            <w:r w:rsidRPr="00A304C6">
              <w:rPr>
                <w:rFonts w:ascii="Ubuntu" w:hAnsi="Ubuntu"/>
                <w:sz w:val="20"/>
                <w:szCs w:val="20"/>
              </w:rPr>
              <w:t>PHW contribution to National Immunisation Framework</w:t>
            </w:r>
          </w:p>
          <w:p w14:paraId="35B73213" w14:textId="77777777" w:rsidR="002A01F7" w:rsidRPr="00A304C6" w:rsidRDefault="002A01F7">
            <w:pPr>
              <w:rPr>
                <w:rFonts w:ascii="Ubuntu" w:hAnsi="Ubuntu"/>
                <w:sz w:val="20"/>
                <w:szCs w:val="20"/>
              </w:rPr>
            </w:pPr>
            <w:r w:rsidRPr="00A304C6">
              <w:rPr>
                <w:rFonts w:ascii="Ubuntu" w:hAnsi="Ubuntu"/>
                <w:sz w:val="20"/>
                <w:szCs w:val="20"/>
              </w:rPr>
              <w:t xml:space="preserve">Vaccine equity surveillance reporting </w:t>
            </w:r>
          </w:p>
          <w:p w14:paraId="5008E25C" w14:textId="77777777" w:rsidR="002A01F7" w:rsidRPr="00A304C6" w:rsidRDefault="002A01F7">
            <w:pPr>
              <w:rPr>
                <w:rFonts w:ascii="Ubuntu" w:hAnsi="Ubuntu"/>
                <w:sz w:val="20"/>
                <w:szCs w:val="20"/>
              </w:rPr>
            </w:pPr>
            <w:r w:rsidRPr="00A304C6">
              <w:rPr>
                <w:rFonts w:ascii="Ubuntu" w:hAnsi="Ubuntu"/>
                <w:sz w:val="20"/>
                <w:szCs w:val="20"/>
              </w:rPr>
              <w:t xml:space="preserve">Screening inequity strategy and associated reporting </w:t>
            </w:r>
          </w:p>
          <w:p w14:paraId="7FE0CCFE" w14:textId="789EE6F0" w:rsidR="002A01F7" w:rsidRPr="00A304C6" w:rsidRDefault="002A01F7">
            <w:pPr>
              <w:rPr>
                <w:rFonts w:ascii="Ubuntu" w:hAnsi="Ubuntu"/>
                <w:sz w:val="20"/>
                <w:szCs w:val="20"/>
              </w:rPr>
            </w:pPr>
            <w:r w:rsidRPr="00A304C6">
              <w:rPr>
                <w:rFonts w:ascii="Ubuntu" w:hAnsi="Ubuntu"/>
                <w:sz w:val="20"/>
                <w:szCs w:val="20"/>
              </w:rPr>
              <w:t>Screening engagement reports</w:t>
            </w:r>
            <w:r w:rsidR="00BA459B">
              <w:rPr>
                <w:rFonts w:ascii="Ubuntu" w:hAnsi="Ubuntu"/>
                <w:sz w:val="20"/>
                <w:szCs w:val="20"/>
              </w:rPr>
              <w:t xml:space="preserve">. </w:t>
            </w:r>
          </w:p>
        </w:tc>
        <w:tc>
          <w:tcPr>
            <w:tcW w:w="851" w:type="dxa"/>
            <w:shd w:val="clear" w:color="auto" w:fill="auto"/>
            <w:vAlign w:val="center"/>
          </w:tcPr>
          <w:p w14:paraId="6E2529DA" w14:textId="77777777" w:rsidR="002A01F7" w:rsidRPr="00A304C6" w:rsidRDefault="002A01F7">
            <w:pPr>
              <w:rPr>
                <w:rFonts w:ascii="Ubuntu" w:hAnsi="Ubuntu"/>
                <w:sz w:val="20"/>
                <w:szCs w:val="20"/>
              </w:rPr>
            </w:pPr>
            <w:r w:rsidRPr="00A304C6">
              <w:rPr>
                <w:rFonts w:ascii="Ubuntu" w:hAnsi="Ubuntu"/>
                <w:sz w:val="20"/>
                <w:szCs w:val="20"/>
              </w:rPr>
              <w:t>X</w:t>
            </w:r>
          </w:p>
        </w:tc>
        <w:tc>
          <w:tcPr>
            <w:tcW w:w="850" w:type="dxa"/>
            <w:shd w:val="clear" w:color="auto" w:fill="auto"/>
            <w:vAlign w:val="center"/>
          </w:tcPr>
          <w:p w14:paraId="22C37A85" w14:textId="77777777" w:rsidR="002A01F7" w:rsidRPr="00A304C6" w:rsidRDefault="002A01F7">
            <w:pPr>
              <w:rPr>
                <w:rFonts w:ascii="Ubuntu" w:hAnsi="Ubuntu"/>
                <w:sz w:val="20"/>
                <w:szCs w:val="20"/>
              </w:rPr>
            </w:pPr>
            <w:r w:rsidRPr="00A304C6">
              <w:rPr>
                <w:rFonts w:ascii="Ubuntu" w:hAnsi="Ubuntu"/>
                <w:sz w:val="20"/>
                <w:szCs w:val="20"/>
              </w:rPr>
              <w:t>X</w:t>
            </w:r>
          </w:p>
        </w:tc>
        <w:tc>
          <w:tcPr>
            <w:tcW w:w="851" w:type="dxa"/>
            <w:shd w:val="clear" w:color="auto" w:fill="auto"/>
            <w:vAlign w:val="center"/>
          </w:tcPr>
          <w:p w14:paraId="40401091" w14:textId="77777777" w:rsidR="002A01F7" w:rsidRPr="00A304C6" w:rsidRDefault="002A01F7">
            <w:pPr>
              <w:rPr>
                <w:rFonts w:ascii="Ubuntu" w:hAnsi="Ubuntu"/>
                <w:sz w:val="20"/>
                <w:szCs w:val="20"/>
              </w:rPr>
            </w:pPr>
            <w:r w:rsidRPr="00A304C6">
              <w:rPr>
                <w:rFonts w:ascii="Ubuntu" w:hAnsi="Ubuntu"/>
                <w:sz w:val="20"/>
                <w:szCs w:val="20"/>
              </w:rPr>
              <w:t>X</w:t>
            </w:r>
          </w:p>
        </w:tc>
        <w:tc>
          <w:tcPr>
            <w:tcW w:w="850" w:type="dxa"/>
            <w:shd w:val="clear" w:color="auto" w:fill="auto"/>
            <w:vAlign w:val="center"/>
          </w:tcPr>
          <w:p w14:paraId="74C852C1" w14:textId="77777777" w:rsidR="002A01F7" w:rsidRPr="00A304C6" w:rsidRDefault="002A01F7">
            <w:pPr>
              <w:rPr>
                <w:rFonts w:ascii="Ubuntu" w:hAnsi="Ubuntu"/>
                <w:b/>
                <w:sz w:val="20"/>
                <w:szCs w:val="20"/>
              </w:rPr>
            </w:pPr>
            <w:r w:rsidRPr="00A304C6">
              <w:rPr>
                <w:rFonts w:ascii="Ubuntu" w:hAnsi="Ubuntu"/>
                <w:sz w:val="20"/>
                <w:szCs w:val="20"/>
              </w:rPr>
              <w:t>X</w:t>
            </w:r>
          </w:p>
        </w:tc>
        <w:tc>
          <w:tcPr>
            <w:tcW w:w="709" w:type="dxa"/>
            <w:shd w:val="clear" w:color="auto" w:fill="auto"/>
            <w:vAlign w:val="center"/>
          </w:tcPr>
          <w:p w14:paraId="441BAC46" w14:textId="77777777" w:rsidR="002A01F7" w:rsidRPr="00A62233" w:rsidRDefault="002A01F7">
            <w:pPr>
              <w:rPr>
                <w:rFonts w:ascii="Ubuntu" w:hAnsi="Ubuntu"/>
                <w:bCs/>
                <w:sz w:val="20"/>
                <w:szCs w:val="20"/>
              </w:rPr>
            </w:pPr>
          </w:p>
        </w:tc>
      </w:tr>
      <w:tr w:rsidR="008A1352" w:rsidRPr="00A62233" w14:paraId="310E7A73" w14:textId="77777777" w:rsidTr="28FCF25A">
        <w:tc>
          <w:tcPr>
            <w:tcW w:w="710" w:type="dxa"/>
          </w:tcPr>
          <w:p w14:paraId="27C6F1FF" w14:textId="77777777" w:rsidR="002A01F7" w:rsidRPr="00470D7E" w:rsidRDefault="002A01F7">
            <w:pPr>
              <w:rPr>
                <w:rFonts w:ascii="Ubuntu" w:hAnsi="Ubuntu"/>
                <w:bCs/>
                <w:sz w:val="20"/>
                <w:szCs w:val="20"/>
              </w:rPr>
            </w:pPr>
            <w:r w:rsidRPr="00470D7E">
              <w:rPr>
                <w:rFonts w:ascii="Ubuntu" w:hAnsi="Ubuntu"/>
                <w:bCs/>
                <w:sz w:val="20"/>
                <w:szCs w:val="20"/>
              </w:rPr>
              <w:t>SR 3.9</w:t>
            </w:r>
          </w:p>
        </w:tc>
        <w:tc>
          <w:tcPr>
            <w:tcW w:w="4111" w:type="dxa"/>
          </w:tcPr>
          <w:p w14:paraId="163E81E8" w14:textId="77777777" w:rsidR="002A01F7" w:rsidRPr="00470D7E" w:rsidRDefault="002A01F7">
            <w:pPr>
              <w:rPr>
                <w:rFonts w:ascii="Ubuntu" w:hAnsi="Ubuntu"/>
                <w:sz w:val="20"/>
                <w:szCs w:val="20"/>
              </w:rPr>
            </w:pPr>
            <w:r w:rsidRPr="00470D7E">
              <w:rPr>
                <w:rFonts w:ascii="Ubuntu" w:hAnsi="Ubuntu"/>
                <w:sz w:val="20"/>
                <w:szCs w:val="18"/>
              </w:rPr>
              <w:t xml:space="preserve">Refreshed </w:t>
            </w:r>
            <w:proofErr w:type="spellStart"/>
            <w:r w:rsidRPr="00470D7E">
              <w:rPr>
                <w:rFonts w:ascii="Ubuntu" w:hAnsi="Ubuntu"/>
                <w:sz w:val="20"/>
                <w:szCs w:val="18"/>
              </w:rPr>
              <w:t>Civica</w:t>
            </w:r>
            <w:proofErr w:type="spellEnd"/>
            <w:r w:rsidRPr="00470D7E">
              <w:rPr>
                <w:rFonts w:ascii="Ubuntu" w:hAnsi="Ubuntu"/>
                <w:sz w:val="20"/>
                <w:szCs w:val="18"/>
              </w:rPr>
              <w:t xml:space="preserve"> Implementation Plan with a focus on embedding a consistent approach to survey development across all Directorates to capture user experience</w:t>
            </w:r>
          </w:p>
        </w:tc>
        <w:tc>
          <w:tcPr>
            <w:tcW w:w="2835" w:type="dxa"/>
          </w:tcPr>
          <w:p w14:paraId="770A5295" w14:textId="10C70417" w:rsidR="002A01F7" w:rsidRPr="00470D7E" w:rsidRDefault="001D6508">
            <w:pPr>
              <w:rPr>
                <w:rFonts w:ascii="Ubuntu" w:hAnsi="Ubuntu"/>
                <w:sz w:val="20"/>
                <w:szCs w:val="20"/>
              </w:rPr>
            </w:pPr>
            <w:r w:rsidRPr="001D6508">
              <w:rPr>
                <w:rFonts w:ascii="Ubuntu" w:hAnsi="Ubuntu"/>
                <w:sz w:val="20"/>
                <w:szCs w:val="20"/>
              </w:rPr>
              <w:t xml:space="preserve">Executive </w:t>
            </w:r>
            <w:r w:rsidR="002A01F7" w:rsidRPr="00470D7E">
              <w:rPr>
                <w:rFonts w:ascii="Ubuntu" w:hAnsi="Ubuntu"/>
                <w:sz w:val="20"/>
                <w:szCs w:val="20"/>
              </w:rPr>
              <w:t xml:space="preserve">Director </w:t>
            </w:r>
            <w:r w:rsidR="00D96341">
              <w:rPr>
                <w:rFonts w:ascii="Ubuntu" w:hAnsi="Ubuntu"/>
                <w:sz w:val="20"/>
                <w:szCs w:val="20"/>
              </w:rPr>
              <w:t xml:space="preserve">Nursing, Quality and Integrated Governance </w:t>
            </w:r>
          </w:p>
        </w:tc>
        <w:tc>
          <w:tcPr>
            <w:tcW w:w="3685" w:type="dxa"/>
          </w:tcPr>
          <w:p w14:paraId="0E13D9E3" w14:textId="3A288412" w:rsidR="00470D7E" w:rsidRDefault="002A01F7">
            <w:pPr>
              <w:rPr>
                <w:rFonts w:ascii="Ubuntu" w:eastAsia="Calibri" w:hAnsi="Ubuntu" w:cs="Calibri"/>
                <w:sz w:val="20"/>
                <w:szCs w:val="20"/>
              </w:rPr>
            </w:pPr>
            <w:r w:rsidRPr="00470D7E">
              <w:rPr>
                <w:rFonts w:ascii="Ubuntu" w:eastAsia="Calibri" w:hAnsi="Ubuntu" w:cs="Calibri"/>
                <w:sz w:val="20"/>
                <w:szCs w:val="20"/>
              </w:rPr>
              <w:t xml:space="preserve">Best practice survey guide </w:t>
            </w:r>
          </w:p>
          <w:p w14:paraId="11818273" w14:textId="3F5F6E52" w:rsidR="002A01F7" w:rsidRPr="00470D7E" w:rsidRDefault="00470D7E">
            <w:pPr>
              <w:rPr>
                <w:rFonts w:ascii="Ubuntu" w:eastAsia="Calibri" w:hAnsi="Ubuntu" w:cs="Calibri"/>
                <w:sz w:val="20"/>
                <w:szCs w:val="20"/>
              </w:rPr>
            </w:pPr>
            <w:r>
              <w:rPr>
                <w:rFonts w:ascii="Ubuntu" w:eastAsia="Calibri" w:hAnsi="Ubuntu" w:cs="Calibri"/>
                <w:sz w:val="20"/>
                <w:szCs w:val="20"/>
              </w:rPr>
              <w:t>B</w:t>
            </w:r>
            <w:r w:rsidR="002A01F7" w:rsidRPr="00470D7E">
              <w:rPr>
                <w:rFonts w:ascii="Ubuntu" w:eastAsia="Calibri" w:hAnsi="Ubuntu" w:cs="Calibri"/>
                <w:sz w:val="20"/>
                <w:szCs w:val="20"/>
              </w:rPr>
              <w:t>ank of questions developed (training and events)</w:t>
            </w:r>
            <w:r w:rsidR="00A05FB9" w:rsidRPr="00470D7E">
              <w:rPr>
                <w:rFonts w:ascii="Ubuntu" w:eastAsia="Calibri" w:hAnsi="Ubuntu" w:cs="Calibri"/>
                <w:sz w:val="20"/>
                <w:szCs w:val="20"/>
              </w:rPr>
              <w:t xml:space="preserve"> </w:t>
            </w:r>
          </w:p>
          <w:p w14:paraId="76485470" w14:textId="707204A0" w:rsidR="00C67D9B" w:rsidRPr="00470D7E" w:rsidRDefault="2B8FF98E">
            <w:pPr>
              <w:rPr>
                <w:rFonts w:ascii="Ubuntu" w:eastAsia="Calibri" w:hAnsi="Ubuntu" w:cs="Calibri"/>
                <w:sz w:val="20"/>
                <w:szCs w:val="20"/>
              </w:rPr>
            </w:pPr>
            <w:r w:rsidRPr="47E56DF1">
              <w:rPr>
                <w:rFonts w:ascii="Ubuntu" w:eastAsia="Calibri" w:hAnsi="Ubuntu" w:cs="Calibri"/>
                <w:sz w:val="20"/>
                <w:szCs w:val="20"/>
              </w:rPr>
              <w:t>Outline p</w:t>
            </w:r>
            <w:r w:rsidR="77E22BAB" w:rsidRPr="47E56DF1">
              <w:rPr>
                <w:rFonts w:ascii="Ubuntu" w:eastAsia="Calibri" w:hAnsi="Ubuntu" w:cs="Calibri"/>
                <w:sz w:val="20"/>
                <w:szCs w:val="20"/>
              </w:rPr>
              <w:t>aper to strength</w:t>
            </w:r>
            <w:r w:rsidR="0F59B427" w:rsidRPr="47E56DF1">
              <w:rPr>
                <w:rFonts w:ascii="Ubuntu" w:eastAsia="Calibri" w:hAnsi="Ubuntu" w:cs="Calibri"/>
                <w:sz w:val="20"/>
                <w:szCs w:val="20"/>
              </w:rPr>
              <w:t>en</w:t>
            </w:r>
            <w:r w:rsidR="77E22BAB" w:rsidRPr="47E56DF1">
              <w:rPr>
                <w:rFonts w:ascii="Ubuntu" w:eastAsia="Calibri" w:hAnsi="Ubuntu" w:cs="Calibri"/>
                <w:sz w:val="20"/>
                <w:szCs w:val="20"/>
              </w:rPr>
              <w:t xml:space="preserve"> survey governance </w:t>
            </w:r>
          </w:p>
        </w:tc>
        <w:tc>
          <w:tcPr>
            <w:tcW w:w="851" w:type="dxa"/>
          </w:tcPr>
          <w:p w14:paraId="4FDC3D61" w14:textId="40E110FA" w:rsidR="002A01F7" w:rsidRPr="00A304C6" w:rsidRDefault="553D81A1" w:rsidP="47E56DF1">
            <w:pPr>
              <w:jc w:val="center"/>
              <w:rPr>
                <w:rFonts w:ascii="Ubuntu" w:hAnsi="Ubuntu"/>
                <w:sz w:val="20"/>
                <w:szCs w:val="20"/>
              </w:rPr>
            </w:pPr>
            <w:r w:rsidRPr="47E56DF1">
              <w:rPr>
                <w:rFonts w:ascii="Ubuntu" w:hAnsi="Ubuntu"/>
                <w:sz w:val="20"/>
                <w:szCs w:val="20"/>
              </w:rPr>
              <w:t>x</w:t>
            </w:r>
          </w:p>
        </w:tc>
        <w:tc>
          <w:tcPr>
            <w:tcW w:w="850" w:type="dxa"/>
          </w:tcPr>
          <w:p w14:paraId="4F2B9345" w14:textId="69EB0C04" w:rsidR="002A01F7" w:rsidRPr="00A304C6" w:rsidRDefault="553D81A1" w:rsidP="47E56DF1">
            <w:pPr>
              <w:jc w:val="center"/>
              <w:rPr>
                <w:rFonts w:ascii="Ubuntu" w:hAnsi="Ubuntu"/>
                <w:sz w:val="20"/>
                <w:szCs w:val="20"/>
              </w:rPr>
            </w:pPr>
            <w:r w:rsidRPr="47E56DF1">
              <w:rPr>
                <w:rFonts w:ascii="Ubuntu" w:hAnsi="Ubuntu"/>
                <w:sz w:val="20"/>
                <w:szCs w:val="20"/>
              </w:rPr>
              <w:t>x</w:t>
            </w:r>
          </w:p>
        </w:tc>
        <w:tc>
          <w:tcPr>
            <w:tcW w:w="851" w:type="dxa"/>
          </w:tcPr>
          <w:p w14:paraId="55BDA085" w14:textId="0845FA6F" w:rsidR="002A01F7" w:rsidRPr="00A304C6" w:rsidRDefault="553D81A1" w:rsidP="47E56DF1">
            <w:pPr>
              <w:jc w:val="center"/>
              <w:rPr>
                <w:rFonts w:ascii="Ubuntu" w:hAnsi="Ubuntu"/>
                <w:sz w:val="20"/>
                <w:szCs w:val="20"/>
              </w:rPr>
            </w:pPr>
            <w:r w:rsidRPr="47E56DF1">
              <w:rPr>
                <w:rFonts w:ascii="Ubuntu" w:hAnsi="Ubuntu"/>
                <w:sz w:val="20"/>
                <w:szCs w:val="20"/>
              </w:rPr>
              <w:t>x</w:t>
            </w:r>
          </w:p>
        </w:tc>
        <w:tc>
          <w:tcPr>
            <w:tcW w:w="850" w:type="dxa"/>
          </w:tcPr>
          <w:p w14:paraId="66C40214" w14:textId="77777777" w:rsidR="002A01F7" w:rsidRPr="00A62233" w:rsidRDefault="002A01F7">
            <w:pPr>
              <w:rPr>
                <w:rFonts w:ascii="Ubuntu" w:hAnsi="Ubuntu"/>
                <w:sz w:val="20"/>
                <w:szCs w:val="20"/>
              </w:rPr>
            </w:pPr>
          </w:p>
        </w:tc>
        <w:tc>
          <w:tcPr>
            <w:tcW w:w="709" w:type="dxa"/>
          </w:tcPr>
          <w:p w14:paraId="0890AB76" w14:textId="77777777" w:rsidR="002A01F7" w:rsidRPr="00A62233" w:rsidRDefault="002A01F7">
            <w:pPr>
              <w:rPr>
                <w:rFonts w:ascii="Ubuntu" w:hAnsi="Ubuntu"/>
                <w:bCs/>
                <w:sz w:val="20"/>
                <w:szCs w:val="20"/>
              </w:rPr>
            </w:pPr>
          </w:p>
        </w:tc>
      </w:tr>
      <w:tr w:rsidR="008A1352" w:rsidRPr="00A62233" w14:paraId="28E31EB2" w14:textId="77777777" w:rsidTr="28FCF25A">
        <w:tc>
          <w:tcPr>
            <w:tcW w:w="710" w:type="dxa"/>
          </w:tcPr>
          <w:p w14:paraId="451622A9" w14:textId="7D20E3FE" w:rsidR="0043498C" w:rsidRPr="00D53664" w:rsidRDefault="002B4909">
            <w:pPr>
              <w:rPr>
                <w:rFonts w:ascii="Ubuntu" w:hAnsi="Ubuntu"/>
                <w:bCs/>
                <w:sz w:val="20"/>
                <w:szCs w:val="20"/>
              </w:rPr>
            </w:pPr>
            <w:r w:rsidRPr="00D53664">
              <w:rPr>
                <w:rFonts w:ascii="Ubuntu" w:hAnsi="Ubuntu"/>
                <w:bCs/>
                <w:sz w:val="20"/>
                <w:szCs w:val="20"/>
              </w:rPr>
              <w:t xml:space="preserve">SR </w:t>
            </w:r>
            <w:r w:rsidR="0043498C" w:rsidRPr="00D53664">
              <w:rPr>
                <w:rFonts w:ascii="Ubuntu" w:hAnsi="Ubuntu"/>
                <w:bCs/>
                <w:sz w:val="20"/>
                <w:szCs w:val="20"/>
              </w:rPr>
              <w:t xml:space="preserve">3.10 </w:t>
            </w:r>
          </w:p>
        </w:tc>
        <w:tc>
          <w:tcPr>
            <w:tcW w:w="4111" w:type="dxa"/>
          </w:tcPr>
          <w:p w14:paraId="7D3C759F" w14:textId="6145C814" w:rsidR="0043498C" w:rsidRPr="00D53664" w:rsidRDefault="00791734">
            <w:pPr>
              <w:rPr>
                <w:rFonts w:ascii="Ubuntu" w:hAnsi="Ubuntu"/>
                <w:sz w:val="20"/>
                <w:szCs w:val="18"/>
              </w:rPr>
            </w:pPr>
            <w:r w:rsidRPr="00D53664">
              <w:rPr>
                <w:rFonts w:ascii="Ubuntu" w:hAnsi="Ubuntu"/>
                <w:sz w:val="20"/>
                <w:szCs w:val="18"/>
              </w:rPr>
              <w:t xml:space="preserve">A Service User Experience Framework </w:t>
            </w:r>
            <w:r w:rsidR="006F0A6F" w:rsidRPr="00D53664">
              <w:rPr>
                <w:rFonts w:ascii="Ubuntu" w:hAnsi="Ubuntu"/>
                <w:sz w:val="20"/>
                <w:szCs w:val="18"/>
              </w:rPr>
              <w:t>developed</w:t>
            </w:r>
          </w:p>
        </w:tc>
        <w:tc>
          <w:tcPr>
            <w:tcW w:w="2835" w:type="dxa"/>
          </w:tcPr>
          <w:p w14:paraId="137958DD" w14:textId="4DC70CAB" w:rsidR="0043498C" w:rsidRPr="00D53664" w:rsidRDefault="001D6508">
            <w:pPr>
              <w:rPr>
                <w:rFonts w:ascii="Ubuntu" w:hAnsi="Ubuntu"/>
                <w:sz w:val="20"/>
                <w:szCs w:val="20"/>
              </w:rPr>
            </w:pPr>
            <w:r w:rsidRPr="00D53664">
              <w:rPr>
                <w:rFonts w:ascii="Ubuntu" w:hAnsi="Ubuntu"/>
                <w:sz w:val="20"/>
                <w:szCs w:val="20"/>
              </w:rPr>
              <w:t xml:space="preserve">Executive </w:t>
            </w:r>
            <w:r w:rsidR="006F0A6F" w:rsidRPr="00D53664">
              <w:rPr>
                <w:rFonts w:ascii="Ubuntu" w:hAnsi="Ubuntu"/>
                <w:sz w:val="20"/>
                <w:szCs w:val="20"/>
              </w:rPr>
              <w:t xml:space="preserve">Director </w:t>
            </w:r>
            <w:r w:rsidR="00D96341" w:rsidRPr="00D53664">
              <w:rPr>
                <w:rFonts w:ascii="Ubuntu" w:hAnsi="Ubuntu"/>
                <w:sz w:val="20"/>
                <w:szCs w:val="20"/>
              </w:rPr>
              <w:t xml:space="preserve">Nursing, Quality and Integrated Governance </w:t>
            </w:r>
          </w:p>
        </w:tc>
        <w:tc>
          <w:tcPr>
            <w:tcW w:w="3685" w:type="dxa"/>
          </w:tcPr>
          <w:p w14:paraId="6F6C5E9C" w14:textId="4080399F" w:rsidR="00AE4E9A" w:rsidRPr="00D53664" w:rsidRDefault="006C5CCE" w:rsidP="00AE4E9A">
            <w:pPr>
              <w:rPr>
                <w:rFonts w:ascii="Ubuntu" w:eastAsia="Calibri" w:hAnsi="Ubuntu" w:cs="Calibri"/>
                <w:sz w:val="20"/>
                <w:szCs w:val="20"/>
              </w:rPr>
            </w:pPr>
            <w:r w:rsidRPr="00D53664">
              <w:rPr>
                <w:rFonts w:ascii="Ubuntu" w:eastAsia="Calibri" w:hAnsi="Ubuntu" w:cs="Calibri"/>
                <w:sz w:val="20"/>
                <w:szCs w:val="20"/>
              </w:rPr>
              <w:t xml:space="preserve">A National Peoples Experience Framework </w:t>
            </w:r>
            <w:r w:rsidR="003F40F5" w:rsidRPr="00D53664">
              <w:rPr>
                <w:rFonts w:ascii="Ubuntu" w:eastAsia="Calibri" w:hAnsi="Ubuntu" w:cs="Calibri"/>
                <w:sz w:val="20"/>
                <w:szCs w:val="20"/>
              </w:rPr>
              <w:t>is due to be</w:t>
            </w:r>
            <w:r w:rsidRPr="00D53664">
              <w:rPr>
                <w:rFonts w:ascii="Ubuntu" w:eastAsia="Calibri" w:hAnsi="Ubuntu" w:cs="Calibri"/>
                <w:sz w:val="20"/>
                <w:szCs w:val="20"/>
              </w:rPr>
              <w:t xml:space="preserve"> published which will </w:t>
            </w:r>
            <w:r w:rsidRPr="00D53664">
              <w:rPr>
                <w:rFonts w:ascii="Ubuntu" w:hAnsi="Ubuntu"/>
                <w:sz w:val="20"/>
                <w:szCs w:val="18"/>
              </w:rPr>
              <w:t xml:space="preserve">inform our </w:t>
            </w:r>
            <w:r w:rsidR="00AE4E9A" w:rsidRPr="00D53664">
              <w:rPr>
                <w:rFonts w:ascii="Ubuntu" w:hAnsi="Ubuntu"/>
                <w:sz w:val="20"/>
                <w:szCs w:val="18"/>
              </w:rPr>
              <w:t xml:space="preserve">approach to </w:t>
            </w:r>
            <w:r w:rsidR="00F82F13" w:rsidRPr="00D53664">
              <w:rPr>
                <w:rFonts w:ascii="Ubuntu" w:hAnsi="Ubuntu"/>
                <w:sz w:val="20"/>
                <w:szCs w:val="18"/>
              </w:rPr>
              <w:t>population</w:t>
            </w:r>
            <w:r w:rsidR="00AE4E9A" w:rsidRPr="00D53664">
              <w:rPr>
                <w:rFonts w:ascii="Ubuntu" w:hAnsi="Ubuntu"/>
                <w:sz w:val="20"/>
                <w:szCs w:val="18"/>
              </w:rPr>
              <w:t xml:space="preserve"> experience and gathering of feedback</w:t>
            </w:r>
            <w:r w:rsidR="0068071B" w:rsidRPr="00D53664">
              <w:rPr>
                <w:rFonts w:ascii="Ubuntu" w:hAnsi="Ubuntu"/>
                <w:sz w:val="20"/>
                <w:szCs w:val="18"/>
              </w:rPr>
              <w:t xml:space="preserve">. </w:t>
            </w:r>
          </w:p>
          <w:p w14:paraId="3152D2C1" w14:textId="4EA0B1C6" w:rsidR="0043498C" w:rsidRPr="00D53664" w:rsidRDefault="0043498C">
            <w:pPr>
              <w:rPr>
                <w:rFonts w:ascii="Ubuntu" w:eastAsia="Calibri" w:hAnsi="Ubuntu" w:cs="Calibri"/>
                <w:sz w:val="20"/>
                <w:szCs w:val="20"/>
              </w:rPr>
            </w:pPr>
          </w:p>
        </w:tc>
        <w:tc>
          <w:tcPr>
            <w:tcW w:w="851" w:type="dxa"/>
          </w:tcPr>
          <w:p w14:paraId="516BFFFE" w14:textId="0688C9E3" w:rsidR="0043498C" w:rsidRPr="00D53664" w:rsidRDefault="11FA5040" w:rsidP="47E56DF1">
            <w:pPr>
              <w:jc w:val="center"/>
              <w:rPr>
                <w:rFonts w:ascii="Ubuntu" w:hAnsi="Ubuntu"/>
                <w:sz w:val="20"/>
                <w:szCs w:val="20"/>
              </w:rPr>
            </w:pPr>
            <w:r w:rsidRPr="00D53664">
              <w:rPr>
                <w:rFonts w:ascii="Ubuntu" w:hAnsi="Ubuntu"/>
                <w:sz w:val="20"/>
                <w:szCs w:val="20"/>
              </w:rPr>
              <w:t>x</w:t>
            </w:r>
          </w:p>
        </w:tc>
        <w:tc>
          <w:tcPr>
            <w:tcW w:w="850" w:type="dxa"/>
          </w:tcPr>
          <w:p w14:paraId="374890DC" w14:textId="1DD9FEA6" w:rsidR="0043498C" w:rsidRPr="00D53664" w:rsidRDefault="11FA5040" w:rsidP="47E56DF1">
            <w:pPr>
              <w:jc w:val="center"/>
              <w:rPr>
                <w:rFonts w:ascii="Ubuntu" w:hAnsi="Ubuntu"/>
                <w:sz w:val="20"/>
                <w:szCs w:val="20"/>
              </w:rPr>
            </w:pPr>
            <w:r w:rsidRPr="00D53664">
              <w:rPr>
                <w:rFonts w:ascii="Ubuntu" w:hAnsi="Ubuntu"/>
                <w:sz w:val="20"/>
                <w:szCs w:val="20"/>
              </w:rPr>
              <w:t>x</w:t>
            </w:r>
          </w:p>
        </w:tc>
        <w:tc>
          <w:tcPr>
            <w:tcW w:w="851" w:type="dxa"/>
          </w:tcPr>
          <w:p w14:paraId="75EA1CBD" w14:textId="350AEC96" w:rsidR="0043498C" w:rsidRPr="00D53664" w:rsidRDefault="11FA5040" w:rsidP="47E56DF1">
            <w:pPr>
              <w:jc w:val="center"/>
              <w:rPr>
                <w:rFonts w:ascii="Ubuntu" w:hAnsi="Ubuntu"/>
                <w:sz w:val="20"/>
                <w:szCs w:val="20"/>
              </w:rPr>
            </w:pPr>
            <w:r w:rsidRPr="00D53664">
              <w:rPr>
                <w:rFonts w:ascii="Ubuntu" w:hAnsi="Ubuntu"/>
                <w:sz w:val="20"/>
                <w:szCs w:val="20"/>
              </w:rPr>
              <w:t>x</w:t>
            </w:r>
          </w:p>
        </w:tc>
        <w:tc>
          <w:tcPr>
            <w:tcW w:w="850" w:type="dxa"/>
          </w:tcPr>
          <w:p w14:paraId="315D702E" w14:textId="77777777" w:rsidR="0043498C" w:rsidRPr="00D53664" w:rsidRDefault="0043498C">
            <w:pPr>
              <w:rPr>
                <w:rFonts w:ascii="Ubuntu" w:hAnsi="Ubuntu"/>
                <w:sz w:val="20"/>
                <w:szCs w:val="20"/>
              </w:rPr>
            </w:pPr>
          </w:p>
        </w:tc>
        <w:tc>
          <w:tcPr>
            <w:tcW w:w="709" w:type="dxa"/>
          </w:tcPr>
          <w:p w14:paraId="68A54F61" w14:textId="77777777" w:rsidR="0043498C" w:rsidRPr="00D53664" w:rsidRDefault="0043498C">
            <w:pPr>
              <w:rPr>
                <w:rFonts w:ascii="Ubuntu" w:hAnsi="Ubuntu"/>
                <w:bCs/>
                <w:sz w:val="20"/>
                <w:szCs w:val="20"/>
              </w:rPr>
            </w:pPr>
          </w:p>
        </w:tc>
      </w:tr>
      <w:tr w:rsidR="008A1352" w:rsidRPr="00A62233" w14:paraId="18429B24" w14:textId="77777777" w:rsidTr="28FCF25A">
        <w:tc>
          <w:tcPr>
            <w:tcW w:w="710" w:type="dxa"/>
          </w:tcPr>
          <w:p w14:paraId="3A1D5F15" w14:textId="7E620D7E" w:rsidR="0064081D" w:rsidRPr="00D53664" w:rsidRDefault="002B4909">
            <w:pPr>
              <w:rPr>
                <w:rFonts w:ascii="Ubuntu" w:hAnsi="Ubuntu"/>
                <w:bCs/>
                <w:sz w:val="20"/>
                <w:szCs w:val="20"/>
              </w:rPr>
            </w:pPr>
            <w:r w:rsidRPr="00D53664">
              <w:rPr>
                <w:rFonts w:ascii="Ubuntu" w:hAnsi="Ubuntu"/>
                <w:bCs/>
                <w:sz w:val="20"/>
                <w:szCs w:val="20"/>
              </w:rPr>
              <w:t xml:space="preserve">SR </w:t>
            </w:r>
            <w:r w:rsidR="0064081D" w:rsidRPr="00D53664">
              <w:rPr>
                <w:rFonts w:ascii="Ubuntu" w:hAnsi="Ubuntu"/>
                <w:bCs/>
                <w:sz w:val="20"/>
                <w:szCs w:val="20"/>
              </w:rPr>
              <w:t>3.11</w:t>
            </w:r>
            <w:r w:rsidR="00A12673" w:rsidRPr="00D53664">
              <w:rPr>
                <w:rFonts w:ascii="Ubuntu" w:hAnsi="Ubuntu"/>
                <w:bCs/>
                <w:sz w:val="20"/>
                <w:szCs w:val="20"/>
              </w:rPr>
              <w:t xml:space="preserve"> </w:t>
            </w:r>
          </w:p>
        </w:tc>
        <w:tc>
          <w:tcPr>
            <w:tcW w:w="4111" w:type="dxa"/>
          </w:tcPr>
          <w:p w14:paraId="13D58D43" w14:textId="0F03201B" w:rsidR="0064081D" w:rsidRPr="00D53664" w:rsidRDefault="0064081D">
            <w:pPr>
              <w:rPr>
                <w:rFonts w:ascii="Ubuntu" w:hAnsi="Ubuntu"/>
                <w:sz w:val="20"/>
                <w:szCs w:val="20"/>
              </w:rPr>
            </w:pPr>
            <w:r w:rsidRPr="28FCF25A">
              <w:rPr>
                <w:rFonts w:ascii="Ubuntu" w:hAnsi="Ubuntu"/>
                <w:sz w:val="20"/>
                <w:szCs w:val="20"/>
              </w:rPr>
              <w:t xml:space="preserve">Legislative requirement to comply with </w:t>
            </w:r>
            <w:r w:rsidR="00AB71D8" w:rsidRPr="28FCF25A">
              <w:rPr>
                <w:rFonts w:ascii="Ubuntu" w:hAnsi="Ubuntu"/>
                <w:sz w:val="20"/>
                <w:szCs w:val="20"/>
              </w:rPr>
              <w:t>consultation and engagement regulations</w:t>
            </w:r>
            <w:r w:rsidR="001D6508" w:rsidRPr="28FCF25A">
              <w:rPr>
                <w:rFonts w:ascii="Ubuntu" w:hAnsi="Ubuntu"/>
                <w:sz w:val="20"/>
                <w:szCs w:val="20"/>
              </w:rPr>
              <w:t>, specifically in relation to proposed service changes</w:t>
            </w:r>
            <w:r w:rsidR="00A12673" w:rsidRPr="28FCF25A">
              <w:rPr>
                <w:rFonts w:ascii="Ubuntu" w:hAnsi="Ubuntu"/>
                <w:sz w:val="20"/>
                <w:szCs w:val="20"/>
              </w:rPr>
              <w:t xml:space="preserve"> e.g. </w:t>
            </w:r>
            <w:proofErr w:type="spellStart"/>
            <w:r w:rsidR="00A12673" w:rsidRPr="28FCF25A">
              <w:rPr>
                <w:rFonts w:ascii="Ubuntu" w:hAnsi="Ubuntu"/>
                <w:sz w:val="20"/>
                <w:szCs w:val="20"/>
              </w:rPr>
              <w:t>Llais</w:t>
            </w:r>
            <w:proofErr w:type="spellEnd"/>
            <w:r w:rsidR="00A12673" w:rsidRPr="28FCF25A">
              <w:rPr>
                <w:rFonts w:ascii="Ubuntu" w:hAnsi="Ubuntu"/>
                <w:sz w:val="20"/>
                <w:szCs w:val="20"/>
              </w:rPr>
              <w:t xml:space="preserve"> engagement</w:t>
            </w:r>
            <w:r w:rsidR="001D6508" w:rsidRPr="28FCF25A">
              <w:rPr>
                <w:rFonts w:ascii="Ubuntu" w:hAnsi="Ubuntu"/>
                <w:sz w:val="20"/>
                <w:szCs w:val="20"/>
              </w:rPr>
              <w:t xml:space="preserve">.  </w:t>
            </w:r>
          </w:p>
        </w:tc>
        <w:tc>
          <w:tcPr>
            <w:tcW w:w="2835" w:type="dxa"/>
          </w:tcPr>
          <w:p w14:paraId="0298F4A6" w14:textId="35405054" w:rsidR="0064081D" w:rsidRPr="00D53664" w:rsidRDefault="001D6508">
            <w:pPr>
              <w:rPr>
                <w:rFonts w:ascii="Ubuntu" w:hAnsi="Ubuntu"/>
                <w:sz w:val="20"/>
                <w:szCs w:val="20"/>
              </w:rPr>
            </w:pPr>
            <w:r w:rsidRPr="00D53664">
              <w:rPr>
                <w:rFonts w:ascii="Ubuntu" w:hAnsi="Ubuntu"/>
                <w:sz w:val="20"/>
                <w:szCs w:val="20"/>
              </w:rPr>
              <w:t xml:space="preserve">Executive Director </w:t>
            </w:r>
            <w:r w:rsidR="00D96341" w:rsidRPr="00D53664">
              <w:rPr>
                <w:rFonts w:ascii="Ubuntu" w:hAnsi="Ubuntu"/>
                <w:sz w:val="20"/>
                <w:szCs w:val="20"/>
              </w:rPr>
              <w:t xml:space="preserve">Nursing, Quality and Integrated Governance </w:t>
            </w:r>
          </w:p>
        </w:tc>
        <w:tc>
          <w:tcPr>
            <w:tcW w:w="3685" w:type="dxa"/>
          </w:tcPr>
          <w:p w14:paraId="4F66F54E" w14:textId="77777777" w:rsidR="0064081D" w:rsidRPr="00D53664" w:rsidRDefault="00A12673">
            <w:pPr>
              <w:rPr>
                <w:rFonts w:ascii="Ubuntu" w:eastAsia="Calibri" w:hAnsi="Ubuntu" w:cs="Calibri"/>
                <w:sz w:val="20"/>
                <w:szCs w:val="20"/>
              </w:rPr>
            </w:pPr>
            <w:r w:rsidRPr="00D53664">
              <w:rPr>
                <w:rFonts w:ascii="Ubuntu" w:eastAsia="Calibri" w:hAnsi="Ubuntu" w:cs="Calibri"/>
                <w:sz w:val="20"/>
                <w:szCs w:val="20"/>
              </w:rPr>
              <w:t xml:space="preserve">Public Health Wales Standing Orders </w:t>
            </w:r>
          </w:p>
          <w:p w14:paraId="1651BD44" w14:textId="77777777" w:rsidR="00F10FAA" w:rsidRPr="00D53664" w:rsidRDefault="00F10FAA" w:rsidP="00F10FAA">
            <w:pPr>
              <w:rPr>
                <w:rFonts w:ascii="Ubuntu" w:eastAsia="Calibri" w:hAnsi="Ubuntu" w:cs="Calibri"/>
                <w:sz w:val="20"/>
                <w:szCs w:val="20"/>
              </w:rPr>
            </w:pPr>
            <w:r w:rsidRPr="00D53664">
              <w:rPr>
                <w:rFonts w:ascii="Ubuntu" w:eastAsia="Calibri" w:hAnsi="Ubuntu" w:cs="Calibri"/>
                <w:sz w:val="20"/>
                <w:szCs w:val="20"/>
              </w:rPr>
              <w:t>The Health and Social Care (Quality and Engagement) (Wales) Act</w:t>
            </w:r>
          </w:p>
          <w:p w14:paraId="4C738F32" w14:textId="77777777" w:rsidR="00F10FAA" w:rsidRPr="00D53664" w:rsidRDefault="00F10FAA">
            <w:pPr>
              <w:rPr>
                <w:rFonts w:ascii="Ubuntu" w:eastAsia="Calibri" w:hAnsi="Ubuntu" w:cs="Calibri"/>
                <w:sz w:val="20"/>
                <w:szCs w:val="20"/>
              </w:rPr>
            </w:pPr>
          </w:p>
          <w:p w14:paraId="40EE2559" w14:textId="71DE660B" w:rsidR="00A12673" w:rsidRPr="00D53664" w:rsidRDefault="00A12673">
            <w:pPr>
              <w:rPr>
                <w:rFonts w:ascii="Ubuntu" w:eastAsia="Calibri" w:hAnsi="Ubuntu" w:cs="Calibri"/>
                <w:sz w:val="20"/>
                <w:szCs w:val="20"/>
              </w:rPr>
            </w:pPr>
          </w:p>
        </w:tc>
        <w:tc>
          <w:tcPr>
            <w:tcW w:w="851" w:type="dxa"/>
          </w:tcPr>
          <w:p w14:paraId="0B1BA526" w14:textId="77777777" w:rsidR="0064081D" w:rsidRPr="00D53664" w:rsidRDefault="0064081D">
            <w:pPr>
              <w:rPr>
                <w:rFonts w:ascii="Ubuntu" w:hAnsi="Ubuntu"/>
                <w:sz w:val="20"/>
                <w:szCs w:val="20"/>
              </w:rPr>
            </w:pPr>
          </w:p>
        </w:tc>
        <w:tc>
          <w:tcPr>
            <w:tcW w:w="850" w:type="dxa"/>
          </w:tcPr>
          <w:p w14:paraId="3E9B56CE" w14:textId="77777777" w:rsidR="0064081D" w:rsidRPr="00D53664" w:rsidRDefault="0064081D">
            <w:pPr>
              <w:rPr>
                <w:rFonts w:ascii="Ubuntu" w:hAnsi="Ubuntu"/>
                <w:sz w:val="20"/>
                <w:szCs w:val="20"/>
              </w:rPr>
            </w:pPr>
          </w:p>
        </w:tc>
        <w:tc>
          <w:tcPr>
            <w:tcW w:w="851" w:type="dxa"/>
          </w:tcPr>
          <w:p w14:paraId="685DF8EC" w14:textId="1C40B9CA" w:rsidR="0064081D" w:rsidRPr="00D53664" w:rsidRDefault="00F10FAA" w:rsidP="00F10FAA">
            <w:pPr>
              <w:jc w:val="center"/>
              <w:rPr>
                <w:rFonts w:ascii="Ubuntu" w:hAnsi="Ubuntu"/>
                <w:sz w:val="20"/>
                <w:szCs w:val="20"/>
              </w:rPr>
            </w:pPr>
            <w:r w:rsidRPr="00D53664">
              <w:rPr>
                <w:rFonts w:ascii="Ubuntu" w:hAnsi="Ubuntu"/>
                <w:sz w:val="20"/>
                <w:szCs w:val="20"/>
              </w:rPr>
              <w:t>X</w:t>
            </w:r>
          </w:p>
        </w:tc>
        <w:tc>
          <w:tcPr>
            <w:tcW w:w="850" w:type="dxa"/>
          </w:tcPr>
          <w:p w14:paraId="782358A3" w14:textId="577E1D8E" w:rsidR="0064081D" w:rsidRPr="00D53664" w:rsidRDefault="00F10FAA" w:rsidP="00F10FAA">
            <w:pPr>
              <w:jc w:val="center"/>
              <w:rPr>
                <w:rFonts w:ascii="Ubuntu" w:hAnsi="Ubuntu"/>
                <w:sz w:val="20"/>
                <w:szCs w:val="20"/>
              </w:rPr>
            </w:pPr>
            <w:r w:rsidRPr="00D53664">
              <w:rPr>
                <w:rFonts w:ascii="Ubuntu" w:hAnsi="Ubuntu"/>
                <w:sz w:val="20"/>
                <w:szCs w:val="20"/>
              </w:rPr>
              <w:t>X</w:t>
            </w:r>
          </w:p>
        </w:tc>
        <w:tc>
          <w:tcPr>
            <w:tcW w:w="709" w:type="dxa"/>
          </w:tcPr>
          <w:p w14:paraId="7F0C5C6C" w14:textId="1A234E43" w:rsidR="0064081D" w:rsidRPr="00D53664" w:rsidRDefault="00F10FAA" w:rsidP="00F10FAA">
            <w:pPr>
              <w:jc w:val="center"/>
              <w:rPr>
                <w:rFonts w:ascii="Ubuntu" w:hAnsi="Ubuntu"/>
                <w:bCs/>
                <w:sz w:val="20"/>
                <w:szCs w:val="20"/>
              </w:rPr>
            </w:pPr>
            <w:r w:rsidRPr="00D53664">
              <w:rPr>
                <w:rFonts w:ascii="Ubuntu" w:hAnsi="Ubuntu"/>
                <w:bCs/>
                <w:sz w:val="20"/>
                <w:szCs w:val="20"/>
              </w:rPr>
              <w:t>X</w:t>
            </w:r>
          </w:p>
        </w:tc>
      </w:tr>
    </w:tbl>
    <w:p w14:paraId="137C6A8B" w14:textId="77777777" w:rsidR="002A01F7" w:rsidRPr="00A62233" w:rsidRDefault="002A01F7" w:rsidP="002A01F7">
      <w:pPr>
        <w:rPr>
          <w:rFonts w:ascii="Ubuntu" w:hAnsi="Ubuntu"/>
        </w:rPr>
      </w:pPr>
      <w:r w:rsidRPr="00A62233">
        <w:rPr>
          <w:rFonts w:ascii="Ubuntu" w:hAnsi="Ubuntu"/>
        </w:rPr>
        <w:br w:type="page"/>
      </w:r>
    </w:p>
    <w:tbl>
      <w:tblPr>
        <w:tblStyle w:val="TableGrid"/>
        <w:tblW w:w="14560" w:type="dxa"/>
        <w:tblLook w:val="04A0" w:firstRow="1" w:lastRow="0" w:firstColumn="1" w:lastColumn="0" w:noHBand="0" w:noVBand="1"/>
      </w:tblPr>
      <w:tblGrid>
        <w:gridCol w:w="1215"/>
        <w:gridCol w:w="2834"/>
        <w:gridCol w:w="275"/>
        <w:gridCol w:w="3685"/>
        <w:gridCol w:w="2407"/>
        <w:gridCol w:w="1300"/>
        <w:gridCol w:w="2844"/>
      </w:tblGrid>
      <w:tr w:rsidR="00F97EB5" w:rsidRPr="00A62233" w14:paraId="04CA40E9" w14:textId="77777777" w:rsidTr="38928675">
        <w:tc>
          <w:tcPr>
            <w:tcW w:w="1020" w:type="dxa"/>
            <w:tcBorders>
              <w:top w:val="single" w:sz="4" w:space="0" w:color="auto"/>
              <w:left w:val="single" w:sz="4" w:space="0" w:color="auto"/>
              <w:bottom w:val="single" w:sz="4" w:space="0" w:color="auto"/>
              <w:right w:val="nil"/>
            </w:tcBorders>
            <w:shd w:val="clear" w:color="auto" w:fill="9CC2E5" w:themeFill="accent1" w:themeFillTint="99"/>
          </w:tcPr>
          <w:p w14:paraId="27100507" w14:textId="77777777" w:rsidR="002A01F7" w:rsidRPr="00A62233" w:rsidRDefault="002A01F7">
            <w:pPr>
              <w:jc w:val="center"/>
              <w:rPr>
                <w:rFonts w:ascii="Ubuntu" w:hAnsi="Ubuntu"/>
                <w:b/>
                <w:sz w:val="20"/>
              </w:rPr>
            </w:pPr>
            <w:r w:rsidRPr="00A62233">
              <w:rPr>
                <w:rFonts w:ascii="Ubuntu" w:hAnsi="Ubuntu"/>
                <w:b/>
                <w:sz w:val="20"/>
              </w:rPr>
              <w:lastRenderedPageBreak/>
              <w:t>Action plan No.</w:t>
            </w:r>
          </w:p>
        </w:tc>
        <w:tc>
          <w:tcPr>
            <w:tcW w:w="2881" w:type="dxa"/>
            <w:tcBorders>
              <w:top w:val="single" w:sz="4" w:space="0" w:color="auto"/>
              <w:left w:val="nil"/>
              <w:bottom w:val="single" w:sz="4" w:space="0" w:color="auto"/>
              <w:right w:val="nil"/>
            </w:tcBorders>
            <w:shd w:val="clear" w:color="auto" w:fill="9CC2E5" w:themeFill="accent1" w:themeFillTint="99"/>
          </w:tcPr>
          <w:p w14:paraId="2C9DAFAA" w14:textId="77777777" w:rsidR="002A01F7" w:rsidRPr="00A62233" w:rsidRDefault="002A01F7">
            <w:pPr>
              <w:jc w:val="center"/>
              <w:rPr>
                <w:rFonts w:ascii="Ubuntu" w:hAnsi="Ubuntu"/>
                <w:b/>
                <w:sz w:val="20"/>
              </w:rPr>
            </w:pPr>
            <w:r w:rsidRPr="00A62233">
              <w:rPr>
                <w:rFonts w:ascii="Ubuntu" w:hAnsi="Ubuntu"/>
                <w:b/>
                <w:sz w:val="20"/>
              </w:rPr>
              <w:t>Gaps in controls</w:t>
            </w:r>
          </w:p>
        </w:tc>
        <w:tc>
          <w:tcPr>
            <w:tcW w:w="277" w:type="dxa"/>
            <w:vMerge w:val="restart"/>
            <w:tcBorders>
              <w:top w:val="single" w:sz="4" w:space="0" w:color="auto"/>
              <w:left w:val="nil"/>
              <w:right w:val="nil"/>
            </w:tcBorders>
            <w:shd w:val="clear" w:color="auto" w:fill="9CC2E5" w:themeFill="accent1" w:themeFillTint="99"/>
          </w:tcPr>
          <w:p w14:paraId="3868E998" w14:textId="77777777" w:rsidR="002A01F7" w:rsidRPr="00A62233" w:rsidRDefault="002A01F7">
            <w:pPr>
              <w:jc w:val="center"/>
              <w:rPr>
                <w:rFonts w:ascii="Ubuntu" w:hAnsi="Ubuntu"/>
                <w:b/>
                <w:sz w:val="20"/>
              </w:rPr>
            </w:pPr>
          </w:p>
        </w:tc>
        <w:tc>
          <w:tcPr>
            <w:tcW w:w="3732" w:type="dxa"/>
            <w:tcBorders>
              <w:top w:val="single" w:sz="4" w:space="0" w:color="auto"/>
              <w:left w:val="nil"/>
              <w:bottom w:val="single" w:sz="4" w:space="0" w:color="auto"/>
              <w:right w:val="nil"/>
            </w:tcBorders>
            <w:shd w:val="clear" w:color="auto" w:fill="9CC2E5" w:themeFill="accent1" w:themeFillTint="99"/>
          </w:tcPr>
          <w:p w14:paraId="2BD64815" w14:textId="77777777" w:rsidR="002A01F7" w:rsidRPr="00A62233" w:rsidRDefault="002A01F7">
            <w:pPr>
              <w:jc w:val="center"/>
              <w:rPr>
                <w:rFonts w:ascii="Ubuntu" w:hAnsi="Ubuntu"/>
                <w:b/>
                <w:sz w:val="20"/>
              </w:rPr>
            </w:pPr>
            <w:r w:rsidRPr="00A62233">
              <w:rPr>
                <w:rFonts w:ascii="Ubuntu" w:hAnsi="Ubuntu"/>
                <w:b/>
                <w:sz w:val="20"/>
              </w:rPr>
              <w:t>Action Plan</w:t>
            </w:r>
          </w:p>
        </w:tc>
        <w:tc>
          <w:tcPr>
            <w:tcW w:w="2443" w:type="dxa"/>
            <w:tcBorders>
              <w:top w:val="single" w:sz="4" w:space="0" w:color="auto"/>
              <w:left w:val="nil"/>
              <w:bottom w:val="single" w:sz="4" w:space="0" w:color="auto"/>
              <w:right w:val="nil"/>
            </w:tcBorders>
            <w:shd w:val="clear" w:color="auto" w:fill="9CC2E5" w:themeFill="accent1" w:themeFillTint="99"/>
          </w:tcPr>
          <w:p w14:paraId="56981BA1" w14:textId="77777777" w:rsidR="002A01F7" w:rsidRPr="00A62233" w:rsidRDefault="002A01F7">
            <w:pPr>
              <w:jc w:val="center"/>
              <w:rPr>
                <w:rFonts w:ascii="Ubuntu" w:hAnsi="Ubuntu"/>
                <w:b/>
                <w:sz w:val="20"/>
              </w:rPr>
            </w:pPr>
            <w:r w:rsidRPr="00A62233">
              <w:rPr>
                <w:rFonts w:ascii="Ubuntu" w:hAnsi="Ubuntu"/>
                <w:b/>
                <w:sz w:val="20"/>
              </w:rPr>
              <w:t>Exec Director</w:t>
            </w:r>
          </w:p>
        </w:tc>
        <w:tc>
          <w:tcPr>
            <w:tcW w:w="1319" w:type="dxa"/>
            <w:tcBorders>
              <w:top w:val="single" w:sz="4" w:space="0" w:color="auto"/>
              <w:left w:val="nil"/>
              <w:bottom w:val="single" w:sz="4" w:space="0" w:color="auto"/>
              <w:right w:val="nil"/>
            </w:tcBorders>
            <w:shd w:val="clear" w:color="auto" w:fill="9CC2E5" w:themeFill="accent1" w:themeFillTint="99"/>
          </w:tcPr>
          <w:p w14:paraId="2468CCB3" w14:textId="77777777" w:rsidR="002A01F7" w:rsidRPr="00A62233" w:rsidRDefault="002A01F7">
            <w:pPr>
              <w:jc w:val="center"/>
              <w:rPr>
                <w:rFonts w:ascii="Ubuntu" w:hAnsi="Ubuntu"/>
                <w:b/>
                <w:sz w:val="20"/>
              </w:rPr>
            </w:pPr>
            <w:r w:rsidRPr="00A62233">
              <w:rPr>
                <w:rFonts w:ascii="Ubuntu" w:hAnsi="Ubuntu"/>
                <w:b/>
                <w:sz w:val="20"/>
              </w:rPr>
              <w:t>Due Date</w:t>
            </w:r>
          </w:p>
        </w:tc>
        <w:tc>
          <w:tcPr>
            <w:tcW w:w="2888" w:type="dxa"/>
            <w:tcBorders>
              <w:top w:val="single" w:sz="4" w:space="0" w:color="auto"/>
              <w:left w:val="nil"/>
              <w:bottom w:val="single" w:sz="4" w:space="0" w:color="auto"/>
              <w:right w:val="single" w:sz="4" w:space="0" w:color="auto"/>
            </w:tcBorders>
            <w:shd w:val="clear" w:color="auto" w:fill="9CC2E5" w:themeFill="accent1" w:themeFillTint="99"/>
          </w:tcPr>
          <w:p w14:paraId="6381C75E" w14:textId="77777777" w:rsidR="002A01F7" w:rsidRPr="00A62233" w:rsidRDefault="002A01F7">
            <w:pPr>
              <w:jc w:val="center"/>
              <w:rPr>
                <w:rFonts w:ascii="Ubuntu" w:hAnsi="Ubuntu"/>
                <w:b/>
                <w:sz w:val="20"/>
              </w:rPr>
            </w:pPr>
            <w:r w:rsidRPr="00A62233">
              <w:rPr>
                <w:rFonts w:ascii="Ubuntu" w:hAnsi="Ubuntu"/>
                <w:b/>
                <w:sz w:val="20"/>
              </w:rPr>
              <w:t>Progress</w:t>
            </w:r>
          </w:p>
        </w:tc>
      </w:tr>
      <w:tr w:rsidR="006E590A" w:rsidRPr="00A62233" w14:paraId="6D0CE6B2" w14:textId="77777777" w:rsidTr="38928675">
        <w:trPr>
          <w:trHeight w:val="2980"/>
        </w:trPr>
        <w:tc>
          <w:tcPr>
            <w:tcW w:w="1020" w:type="dxa"/>
          </w:tcPr>
          <w:p w14:paraId="5E28E35D" w14:textId="77777777" w:rsidR="002A01F7" w:rsidRPr="00A62233" w:rsidRDefault="002A01F7">
            <w:pPr>
              <w:rPr>
                <w:rFonts w:ascii="Ubuntu" w:hAnsi="Ubuntu"/>
                <w:sz w:val="20"/>
              </w:rPr>
            </w:pPr>
            <w:r w:rsidRPr="00A62233">
              <w:rPr>
                <w:rFonts w:ascii="Ubuntu" w:hAnsi="Ubuntu"/>
                <w:sz w:val="20"/>
              </w:rPr>
              <w:t>AP 3.</w:t>
            </w:r>
            <w:r>
              <w:rPr>
                <w:rFonts w:ascii="Ubuntu" w:hAnsi="Ubuntu"/>
                <w:sz w:val="20"/>
              </w:rPr>
              <w:t>1</w:t>
            </w:r>
            <w:r w:rsidRPr="00A62233">
              <w:rPr>
                <w:rFonts w:ascii="Ubuntu" w:hAnsi="Ubuntu"/>
                <w:sz w:val="20"/>
              </w:rPr>
              <w:t xml:space="preserve"> (see AP1.</w:t>
            </w:r>
            <w:r w:rsidRPr="005842E9">
              <w:rPr>
                <w:rFonts w:ascii="Ubuntu" w:hAnsi="Ubuntu"/>
                <w:color w:val="FF0000"/>
                <w:sz w:val="20"/>
              </w:rPr>
              <w:t>2</w:t>
            </w:r>
            <w:r w:rsidRPr="00A62233">
              <w:rPr>
                <w:rFonts w:ascii="Ubuntu" w:hAnsi="Ubuntu"/>
                <w:sz w:val="20"/>
              </w:rPr>
              <w:t>)</w:t>
            </w:r>
          </w:p>
        </w:tc>
        <w:tc>
          <w:tcPr>
            <w:tcW w:w="2881" w:type="dxa"/>
          </w:tcPr>
          <w:p w14:paraId="61A753E1" w14:textId="77777777" w:rsidR="002A01F7" w:rsidRPr="00A62233" w:rsidRDefault="002A01F7">
            <w:pPr>
              <w:rPr>
                <w:rFonts w:ascii="Ubuntu" w:hAnsi="Ubuntu"/>
                <w:sz w:val="20"/>
              </w:rPr>
            </w:pPr>
            <w:r w:rsidRPr="00A62233">
              <w:rPr>
                <w:rFonts w:ascii="Ubuntu" w:hAnsi="Ubuntu"/>
                <w:sz w:val="20"/>
              </w:rPr>
              <w:t>Co-ordination of activity to understand the needs of underserved populations</w:t>
            </w:r>
          </w:p>
        </w:tc>
        <w:tc>
          <w:tcPr>
            <w:tcW w:w="277" w:type="dxa"/>
            <w:vMerge/>
          </w:tcPr>
          <w:p w14:paraId="6B49CA8F" w14:textId="77777777" w:rsidR="002A01F7" w:rsidRPr="00A62233" w:rsidRDefault="002A01F7">
            <w:pPr>
              <w:rPr>
                <w:rFonts w:ascii="Ubuntu" w:hAnsi="Ubuntu"/>
                <w:sz w:val="20"/>
              </w:rPr>
            </w:pPr>
          </w:p>
        </w:tc>
        <w:tc>
          <w:tcPr>
            <w:tcW w:w="3732" w:type="dxa"/>
          </w:tcPr>
          <w:p w14:paraId="08ECB867" w14:textId="77777777" w:rsidR="002A01F7" w:rsidRPr="00A62233" w:rsidRDefault="002A01F7">
            <w:pPr>
              <w:tabs>
                <w:tab w:val="left" w:pos="2813"/>
              </w:tabs>
              <w:rPr>
                <w:rFonts w:ascii="Ubuntu" w:hAnsi="Ubuntu"/>
                <w:sz w:val="20"/>
              </w:rPr>
            </w:pPr>
            <w:r w:rsidRPr="00A62233">
              <w:rPr>
                <w:rFonts w:ascii="Ubuntu" w:hAnsi="Ubuntu"/>
                <w:sz w:val="20"/>
              </w:rPr>
              <w:t>Establish an Inclusion Health programme in PHW</w:t>
            </w:r>
          </w:p>
        </w:tc>
        <w:tc>
          <w:tcPr>
            <w:tcW w:w="2443" w:type="dxa"/>
          </w:tcPr>
          <w:p w14:paraId="7C6B02FC" w14:textId="77777777" w:rsidR="002A01F7" w:rsidRPr="00A62233" w:rsidRDefault="002A01F7">
            <w:pPr>
              <w:rPr>
                <w:rFonts w:ascii="Ubuntu" w:hAnsi="Ubuntu"/>
                <w:sz w:val="20"/>
              </w:rPr>
            </w:pPr>
            <w:r w:rsidRPr="00A62233">
              <w:rPr>
                <w:rFonts w:ascii="Ubuntu" w:hAnsi="Ubuntu"/>
                <w:sz w:val="20"/>
              </w:rPr>
              <w:t>National Director of Health Protection and Screening Services</w:t>
            </w:r>
            <w:r>
              <w:rPr>
                <w:rFonts w:ascii="Ubuntu" w:hAnsi="Ubuntu"/>
                <w:sz w:val="20"/>
              </w:rPr>
              <w:t xml:space="preserve">; </w:t>
            </w:r>
            <w:r w:rsidRPr="00A62233">
              <w:rPr>
                <w:rFonts w:ascii="Ubuntu" w:hAnsi="Ubuntu"/>
                <w:sz w:val="20"/>
                <w:szCs w:val="20"/>
              </w:rPr>
              <w:t>National Director of Health and Well-being</w:t>
            </w:r>
          </w:p>
        </w:tc>
        <w:tc>
          <w:tcPr>
            <w:tcW w:w="1319" w:type="dxa"/>
          </w:tcPr>
          <w:p w14:paraId="0D8689F9" w14:textId="30F2EA7C" w:rsidR="003E1D7D" w:rsidRPr="003E1D7D" w:rsidRDefault="003E1D7D">
            <w:pPr>
              <w:rPr>
                <w:rFonts w:ascii="Ubuntu" w:hAnsi="Ubuntu"/>
                <w:bCs/>
                <w:color w:val="FF0000"/>
                <w:sz w:val="20"/>
                <w:szCs w:val="28"/>
              </w:rPr>
            </w:pPr>
            <w:r w:rsidRPr="003E1D7D">
              <w:rPr>
                <w:rFonts w:ascii="Ubuntu" w:hAnsi="Ubuntu"/>
                <w:bCs/>
                <w:color w:val="FF0000"/>
                <w:sz w:val="20"/>
                <w:szCs w:val="28"/>
              </w:rPr>
              <w:t>March 2025</w:t>
            </w:r>
          </w:p>
          <w:p w14:paraId="53706A7C" w14:textId="6FB360EE" w:rsidR="002A01F7" w:rsidRDefault="003E1D7D">
            <w:pPr>
              <w:rPr>
                <w:rFonts w:ascii="Ubuntu" w:hAnsi="Ubuntu"/>
                <w:bCs/>
                <w:sz w:val="20"/>
                <w:szCs w:val="28"/>
              </w:rPr>
            </w:pPr>
            <w:r>
              <w:rPr>
                <w:rFonts w:ascii="Ubuntu" w:hAnsi="Ubuntu"/>
                <w:bCs/>
                <w:sz w:val="20"/>
                <w:szCs w:val="28"/>
              </w:rPr>
              <w:t>(</w:t>
            </w:r>
            <w:r w:rsidR="002A01F7" w:rsidRPr="00D3290F">
              <w:rPr>
                <w:rFonts w:ascii="Ubuntu" w:hAnsi="Ubuntu"/>
                <w:bCs/>
                <w:sz w:val="20"/>
                <w:szCs w:val="28"/>
              </w:rPr>
              <w:t>Dec 202</w:t>
            </w:r>
            <w:r w:rsidR="002A01F7">
              <w:rPr>
                <w:rFonts w:ascii="Ubuntu" w:hAnsi="Ubuntu"/>
                <w:bCs/>
                <w:sz w:val="20"/>
                <w:szCs w:val="28"/>
              </w:rPr>
              <w:t>4</w:t>
            </w:r>
            <w:r>
              <w:rPr>
                <w:rFonts w:ascii="Ubuntu" w:hAnsi="Ubuntu"/>
                <w:bCs/>
                <w:sz w:val="20"/>
                <w:szCs w:val="28"/>
              </w:rPr>
              <w:t>)</w:t>
            </w:r>
          </w:p>
          <w:p w14:paraId="305E66E6" w14:textId="6636E4E0" w:rsidR="00E31475" w:rsidRPr="00A62233" w:rsidRDefault="00E31475">
            <w:pPr>
              <w:rPr>
                <w:rFonts w:ascii="Ubuntu" w:hAnsi="Ubuntu"/>
                <w:bCs/>
                <w:sz w:val="20"/>
                <w:szCs w:val="28"/>
              </w:rPr>
            </w:pPr>
          </w:p>
        </w:tc>
        <w:tc>
          <w:tcPr>
            <w:tcW w:w="2888" w:type="dxa"/>
          </w:tcPr>
          <w:p w14:paraId="0477B3B8" w14:textId="06864344" w:rsidR="00AE738E" w:rsidRPr="005D1B08" w:rsidRDefault="003F4344" w:rsidP="0042175A">
            <w:pPr>
              <w:rPr>
                <w:rFonts w:ascii="Ubuntu" w:eastAsia="Verdana" w:hAnsi="Ubuntu" w:cs="Verdana"/>
                <w:b/>
                <w:bCs/>
                <w:color w:val="FF0000"/>
                <w:sz w:val="20"/>
                <w:szCs w:val="20"/>
              </w:rPr>
            </w:pPr>
            <w:r>
              <w:rPr>
                <w:rFonts w:ascii="Ubuntu" w:eastAsia="Verdana" w:hAnsi="Ubuntu" w:cs="Verdana"/>
                <w:b/>
                <w:bCs/>
                <w:color w:val="FF0000"/>
                <w:sz w:val="20"/>
                <w:szCs w:val="20"/>
              </w:rPr>
              <w:t>February</w:t>
            </w:r>
            <w:r w:rsidR="00AE738E" w:rsidRPr="005D1B08">
              <w:rPr>
                <w:rFonts w:ascii="Ubuntu" w:eastAsia="Verdana" w:hAnsi="Ubuntu" w:cs="Verdana"/>
                <w:b/>
                <w:bCs/>
                <w:color w:val="FF0000"/>
                <w:sz w:val="20"/>
                <w:szCs w:val="20"/>
              </w:rPr>
              <w:t xml:space="preserve"> 202</w:t>
            </w:r>
            <w:r w:rsidR="00574C57">
              <w:rPr>
                <w:rFonts w:ascii="Ubuntu" w:eastAsia="Verdana" w:hAnsi="Ubuntu" w:cs="Verdana"/>
                <w:b/>
                <w:bCs/>
                <w:color w:val="FF0000"/>
                <w:sz w:val="20"/>
                <w:szCs w:val="20"/>
              </w:rPr>
              <w:t>5</w:t>
            </w:r>
          </w:p>
          <w:p w14:paraId="46C2370C" w14:textId="096E8519" w:rsidR="00AE738E" w:rsidRPr="005D1B08" w:rsidRDefault="00AE738E" w:rsidP="0042175A">
            <w:pPr>
              <w:rPr>
                <w:rFonts w:ascii="Ubuntu" w:eastAsia="Verdana" w:hAnsi="Ubuntu" w:cs="Verdana"/>
                <w:color w:val="FF0000"/>
                <w:sz w:val="20"/>
                <w:szCs w:val="20"/>
              </w:rPr>
            </w:pPr>
            <w:r w:rsidRPr="005D1B08">
              <w:rPr>
                <w:rFonts w:ascii="Ubuntu" w:eastAsia="Verdana" w:hAnsi="Ubuntu" w:cs="Verdana"/>
                <w:color w:val="FF0000"/>
                <w:sz w:val="20"/>
                <w:szCs w:val="20"/>
              </w:rPr>
              <w:t xml:space="preserve">Informal network set up between Health and Wellbeing and HPSS to share learning. Discussion planned </w:t>
            </w:r>
            <w:r w:rsidR="005D1B08" w:rsidRPr="005D1B08">
              <w:rPr>
                <w:rFonts w:ascii="Ubuntu" w:eastAsia="Verdana" w:hAnsi="Ubuntu" w:cs="Verdana"/>
                <w:color w:val="FF0000"/>
                <w:sz w:val="20"/>
                <w:szCs w:val="20"/>
              </w:rPr>
              <w:t>at cross-organisational Health Inequalities Group</w:t>
            </w:r>
            <w:r w:rsidR="00574C57">
              <w:rPr>
                <w:rFonts w:ascii="Ubuntu" w:eastAsia="Verdana" w:hAnsi="Ubuntu" w:cs="Verdana"/>
                <w:color w:val="FF0000"/>
                <w:sz w:val="20"/>
                <w:szCs w:val="20"/>
              </w:rPr>
              <w:t xml:space="preserve"> in February 2025</w:t>
            </w:r>
          </w:p>
          <w:p w14:paraId="616F1264" w14:textId="77777777" w:rsidR="00AE738E" w:rsidRDefault="00AE738E" w:rsidP="0042175A">
            <w:pPr>
              <w:rPr>
                <w:rFonts w:ascii="Ubuntu" w:eastAsia="Verdana" w:hAnsi="Ubuntu" w:cs="Verdana"/>
                <w:b/>
                <w:bCs/>
                <w:sz w:val="20"/>
                <w:szCs w:val="20"/>
              </w:rPr>
            </w:pPr>
          </w:p>
          <w:p w14:paraId="5878CA01" w14:textId="7F364E84" w:rsidR="0042175A" w:rsidRPr="00AE738E" w:rsidRDefault="0042175A" w:rsidP="0042175A">
            <w:pPr>
              <w:rPr>
                <w:rFonts w:ascii="Ubuntu" w:eastAsia="Verdana" w:hAnsi="Ubuntu" w:cs="Verdana"/>
                <w:b/>
                <w:bCs/>
                <w:sz w:val="20"/>
                <w:szCs w:val="20"/>
              </w:rPr>
            </w:pPr>
            <w:r w:rsidRPr="00AE738E">
              <w:rPr>
                <w:rFonts w:ascii="Ubuntu" w:eastAsia="Verdana" w:hAnsi="Ubuntu" w:cs="Verdana"/>
                <w:b/>
                <w:bCs/>
                <w:sz w:val="20"/>
                <w:szCs w:val="20"/>
              </w:rPr>
              <w:t>October 2024</w:t>
            </w:r>
          </w:p>
          <w:p w14:paraId="2CEA7AA1" w14:textId="3BA431CE" w:rsidR="0042175A" w:rsidRPr="00AE738E" w:rsidRDefault="0042175A" w:rsidP="0042175A">
            <w:pPr>
              <w:rPr>
                <w:rFonts w:ascii="Ubuntu" w:eastAsia="Verdana" w:hAnsi="Ubuntu" w:cs="Verdana"/>
                <w:sz w:val="20"/>
                <w:szCs w:val="20"/>
              </w:rPr>
            </w:pPr>
            <w:r w:rsidRPr="00AE738E">
              <w:rPr>
                <w:rFonts w:ascii="Ubuntu" w:eastAsia="Verdana" w:hAnsi="Ubuntu" w:cs="Verdana"/>
                <w:sz w:val="20"/>
                <w:szCs w:val="20"/>
              </w:rPr>
              <w:t xml:space="preserve">Cross-directorate discussions have taken place to bring together the work on inclusion health across the organisation. The communicable disease elements are also included in a </w:t>
            </w:r>
            <w:r w:rsidR="00CB72DF" w:rsidRPr="00AE738E">
              <w:rPr>
                <w:rFonts w:ascii="Ubuntu" w:eastAsia="Verdana" w:hAnsi="Ubuntu" w:cs="Verdana"/>
                <w:sz w:val="20"/>
                <w:szCs w:val="20"/>
              </w:rPr>
              <w:t>H</w:t>
            </w:r>
            <w:r w:rsidRPr="00AE738E">
              <w:rPr>
                <w:rFonts w:ascii="Ubuntu" w:eastAsia="Verdana" w:hAnsi="Ubuntu" w:cs="Verdana"/>
                <w:sz w:val="20"/>
                <w:szCs w:val="20"/>
              </w:rPr>
              <w:t xml:space="preserve">ealth </w:t>
            </w:r>
            <w:r w:rsidR="00CB72DF" w:rsidRPr="00AE738E">
              <w:rPr>
                <w:rFonts w:ascii="Ubuntu" w:eastAsia="Verdana" w:hAnsi="Ubuntu" w:cs="Verdana"/>
                <w:sz w:val="20"/>
                <w:szCs w:val="20"/>
              </w:rPr>
              <w:t>P</w:t>
            </w:r>
            <w:r w:rsidRPr="00AE738E">
              <w:rPr>
                <w:rFonts w:ascii="Ubuntu" w:eastAsia="Verdana" w:hAnsi="Ubuntu" w:cs="Verdana"/>
                <w:sz w:val="20"/>
                <w:szCs w:val="20"/>
              </w:rPr>
              <w:t xml:space="preserve">rotection </w:t>
            </w:r>
            <w:r w:rsidR="00CB72DF" w:rsidRPr="00AE738E">
              <w:rPr>
                <w:rFonts w:ascii="Ubuntu" w:eastAsia="Verdana" w:hAnsi="Ubuntu" w:cs="Verdana"/>
                <w:sz w:val="20"/>
                <w:szCs w:val="20"/>
              </w:rPr>
              <w:t>I</w:t>
            </w:r>
            <w:r w:rsidRPr="00AE738E">
              <w:rPr>
                <w:rFonts w:ascii="Ubuntu" w:eastAsia="Verdana" w:hAnsi="Ubuntu" w:cs="Verdana"/>
                <w:sz w:val="20"/>
                <w:szCs w:val="20"/>
              </w:rPr>
              <w:t xml:space="preserve">nequalities </w:t>
            </w:r>
            <w:r w:rsidR="00CB72DF" w:rsidRPr="00AE738E">
              <w:rPr>
                <w:rFonts w:ascii="Ubuntu" w:eastAsia="Verdana" w:hAnsi="Ubuntu" w:cs="Verdana"/>
                <w:sz w:val="20"/>
                <w:szCs w:val="20"/>
              </w:rPr>
              <w:t>P</w:t>
            </w:r>
            <w:r w:rsidRPr="00AE738E">
              <w:rPr>
                <w:rFonts w:ascii="Ubuntu" w:eastAsia="Verdana" w:hAnsi="Ubuntu" w:cs="Verdana"/>
                <w:sz w:val="20"/>
                <w:szCs w:val="20"/>
              </w:rPr>
              <w:t xml:space="preserve">rogramme </w:t>
            </w:r>
            <w:r w:rsidR="00CB72DF" w:rsidRPr="00AE738E">
              <w:rPr>
                <w:rFonts w:ascii="Ubuntu" w:eastAsia="Verdana" w:hAnsi="Ubuntu" w:cs="Verdana"/>
                <w:sz w:val="20"/>
                <w:szCs w:val="20"/>
              </w:rPr>
              <w:t>which</w:t>
            </w:r>
            <w:r w:rsidRPr="00AE738E">
              <w:rPr>
                <w:rFonts w:ascii="Ubuntu" w:eastAsia="Verdana" w:hAnsi="Ubuntu" w:cs="Verdana"/>
                <w:sz w:val="20"/>
                <w:szCs w:val="20"/>
              </w:rPr>
              <w:t xml:space="preserve"> is being established.  A decision is needed to agree the governance and co-ordination of the work.</w:t>
            </w:r>
          </w:p>
          <w:p w14:paraId="0D1B5808" w14:textId="647B95F7" w:rsidR="00CF3D2E" w:rsidRPr="00FB7588" w:rsidRDefault="00CF3D2E" w:rsidP="00061FF4">
            <w:pPr>
              <w:spacing w:after="160" w:line="259" w:lineRule="auto"/>
              <w:rPr>
                <w:rFonts w:ascii="Ubuntu" w:eastAsia="Verdana" w:hAnsi="Ubuntu" w:cs="Verdana"/>
                <w:color w:val="FF0000"/>
                <w:sz w:val="20"/>
                <w:szCs w:val="20"/>
              </w:rPr>
            </w:pPr>
          </w:p>
        </w:tc>
      </w:tr>
      <w:tr w:rsidR="006E590A" w:rsidRPr="00A62233" w14:paraId="4C6C3B4B" w14:textId="77777777" w:rsidTr="38928675">
        <w:trPr>
          <w:trHeight w:val="2833"/>
        </w:trPr>
        <w:tc>
          <w:tcPr>
            <w:tcW w:w="1020" w:type="dxa"/>
          </w:tcPr>
          <w:p w14:paraId="28B66648" w14:textId="51030D05" w:rsidR="00DE1E39" w:rsidRPr="00D9359B" w:rsidRDefault="00457ABE">
            <w:pPr>
              <w:rPr>
                <w:rFonts w:ascii="Ubuntu" w:hAnsi="Ubuntu"/>
                <w:sz w:val="20"/>
                <w:szCs w:val="20"/>
              </w:rPr>
            </w:pPr>
            <w:r w:rsidRPr="00D9359B">
              <w:rPr>
                <w:rFonts w:ascii="Ubuntu" w:hAnsi="Ubuntu"/>
                <w:sz w:val="20"/>
                <w:szCs w:val="20"/>
              </w:rPr>
              <w:t>AP3.2</w:t>
            </w:r>
            <w:r w:rsidR="00AA6192" w:rsidRPr="00D9359B">
              <w:rPr>
                <w:rFonts w:ascii="Ubuntu" w:hAnsi="Ubuntu"/>
                <w:sz w:val="20"/>
                <w:szCs w:val="20"/>
              </w:rPr>
              <w:t xml:space="preserve"> (see SR 3.5) </w:t>
            </w:r>
          </w:p>
        </w:tc>
        <w:tc>
          <w:tcPr>
            <w:tcW w:w="2881" w:type="dxa"/>
          </w:tcPr>
          <w:p w14:paraId="787EAB66" w14:textId="03E06BAA" w:rsidR="00DE1E39" w:rsidRPr="00D9359B" w:rsidRDefault="005E2E6E">
            <w:pPr>
              <w:rPr>
                <w:rFonts w:ascii="Ubuntu" w:hAnsi="Ubuntu"/>
                <w:sz w:val="20"/>
                <w:szCs w:val="20"/>
              </w:rPr>
            </w:pPr>
            <w:r w:rsidRPr="00D9359B">
              <w:rPr>
                <w:rFonts w:ascii="Ubuntu" w:hAnsi="Ubuntu"/>
                <w:sz w:val="20"/>
                <w:szCs w:val="20"/>
              </w:rPr>
              <w:t>Lack of an organisation-wide campaigns strategy</w:t>
            </w:r>
            <w:r w:rsidR="00C75D5E" w:rsidRPr="00D9359B">
              <w:rPr>
                <w:rFonts w:ascii="Ubuntu" w:hAnsi="Ubuntu"/>
                <w:sz w:val="20"/>
                <w:szCs w:val="20"/>
              </w:rPr>
              <w:t xml:space="preserve">. </w:t>
            </w:r>
          </w:p>
        </w:tc>
        <w:tc>
          <w:tcPr>
            <w:tcW w:w="277" w:type="dxa"/>
          </w:tcPr>
          <w:p w14:paraId="2E8260B1" w14:textId="77777777" w:rsidR="00DE1E39" w:rsidRPr="00D9359B" w:rsidRDefault="00DE1E39">
            <w:pPr>
              <w:rPr>
                <w:rFonts w:ascii="Ubuntu" w:hAnsi="Ubuntu"/>
                <w:sz w:val="20"/>
                <w:szCs w:val="20"/>
              </w:rPr>
            </w:pPr>
          </w:p>
        </w:tc>
        <w:tc>
          <w:tcPr>
            <w:tcW w:w="3732" w:type="dxa"/>
          </w:tcPr>
          <w:p w14:paraId="0A9E05C1" w14:textId="528826C3" w:rsidR="00215221" w:rsidRPr="00D9359B" w:rsidRDefault="00215221" w:rsidP="00215221">
            <w:pPr>
              <w:rPr>
                <w:rFonts w:ascii="Ubuntu" w:hAnsi="Ubuntu"/>
                <w:sz w:val="20"/>
                <w:szCs w:val="20"/>
              </w:rPr>
            </w:pPr>
            <w:r w:rsidRPr="00D9359B">
              <w:rPr>
                <w:rFonts w:ascii="Ubuntu" w:hAnsi="Ubuntu"/>
                <w:sz w:val="20"/>
                <w:szCs w:val="20"/>
              </w:rPr>
              <w:t xml:space="preserve">Development of an organisation-wide public campaigns strategy to include: </w:t>
            </w:r>
          </w:p>
          <w:p w14:paraId="6B4F6832" w14:textId="15229AB5" w:rsidR="00215221" w:rsidRPr="00D9359B" w:rsidRDefault="00215221" w:rsidP="00215221">
            <w:pPr>
              <w:pStyle w:val="xmsonormal"/>
              <w:numPr>
                <w:ilvl w:val="0"/>
                <w:numId w:val="14"/>
              </w:numPr>
              <w:rPr>
                <w:rFonts w:ascii="Ubuntu" w:eastAsia="Times New Roman" w:hAnsi="Ubuntu"/>
                <w:sz w:val="20"/>
                <w:szCs w:val="20"/>
              </w:rPr>
            </w:pPr>
            <w:r w:rsidRPr="00D9359B">
              <w:rPr>
                <w:rFonts w:ascii="Ubuntu" w:eastAsia="Times New Roman" w:hAnsi="Ubuntu"/>
                <w:sz w:val="20"/>
                <w:szCs w:val="20"/>
              </w:rPr>
              <w:t>annual plan of public campaigns</w:t>
            </w:r>
          </w:p>
          <w:p w14:paraId="605D3103" w14:textId="154B2899" w:rsidR="00215221" w:rsidRPr="00D9359B" w:rsidRDefault="00215221" w:rsidP="00215221">
            <w:pPr>
              <w:pStyle w:val="xmsonormal"/>
              <w:numPr>
                <w:ilvl w:val="0"/>
                <w:numId w:val="15"/>
              </w:numPr>
              <w:rPr>
                <w:rFonts w:ascii="Ubuntu" w:eastAsia="Times New Roman" w:hAnsi="Ubuntu"/>
                <w:sz w:val="20"/>
                <w:szCs w:val="20"/>
              </w:rPr>
            </w:pPr>
            <w:r w:rsidRPr="00D9359B">
              <w:rPr>
                <w:rFonts w:ascii="Ubuntu" w:eastAsia="Times New Roman" w:hAnsi="Ubuntu"/>
                <w:sz w:val="20"/>
                <w:szCs w:val="20"/>
              </w:rPr>
              <w:t xml:space="preserve">application of consistent standards, </w:t>
            </w:r>
            <w:r w:rsidR="007A61CE" w:rsidRPr="00D9359B">
              <w:rPr>
                <w:rFonts w:ascii="Ubuntu" w:eastAsia="Times New Roman" w:hAnsi="Ubuntu"/>
                <w:sz w:val="20"/>
                <w:szCs w:val="20"/>
              </w:rPr>
              <w:t>methodologies,</w:t>
            </w:r>
            <w:r w:rsidRPr="00D9359B">
              <w:rPr>
                <w:rFonts w:ascii="Ubuntu" w:eastAsia="Times New Roman" w:hAnsi="Ubuntu"/>
                <w:sz w:val="20"/>
                <w:szCs w:val="20"/>
              </w:rPr>
              <w:t xml:space="preserve"> and principles</w:t>
            </w:r>
          </w:p>
          <w:p w14:paraId="722E1AD3" w14:textId="3DCC39AD" w:rsidR="00215221" w:rsidRPr="00D9359B" w:rsidRDefault="00215221" w:rsidP="00215221">
            <w:pPr>
              <w:pStyle w:val="xmsonormal"/>
              <w:numPr>
                <w:ilvl w:val="0"/>
                <w:numId w:val="16"/>
              </w:numPr>
              <w:rPr>
                <w:rFonts w:ascii="Ubuntu" w:eastAsia="Times New Roman" w:hAnsi="Ubuntu"/>
                <w:sz w:val="20"/>
                <w:szCs w:val="20"/>
              </w:rPr>
            </w:pPr>
            <w:r w:rsidRPr="00D9359B">
              <w:rPr>
                <w:rFonts w:ascii="Ubuntu" w:eastAsia="Times New Roman" w:hAnsi="Ubuntu"/>
                <w:sz w:val="20"/>
                <w:szCs w:val="20"/>
              </w:rPr>
              <w:t>evaluation of public campaigns and sharing of learnings</w:t>
            </w:r>
          </w:p>
          <w:p w14:paraId="5AC42ADC" w14:textId="5738CE00" w:rsidR="00DE1E39" w:rsidRPr="00D9359B" w:rsidRDefault="00DE1E39">
            <w:pPr>
              <w:tabs>
                <w:tab w:val="left" w:pos="2813"/>
              </w:tabs>
              <w:rPr>
                <w:rFonts w:ascii="Ubuntu" w:hAnsi="Ubuntu"/>
                <w:sz w:val="20"/>
                <w:szCs w:val="20"/>
              </w:rPr>
            </w:pPr>
          </w:p>
        </w:tc>
        <w:tc>
          <w:tcPr>
            <w:tcW w:w="2443" w:type="dxa"/>
          </w:tcPr>
          <w:p w14:paraId="32AD1B7B" w14:textId="19F4D916" w:rsidR="00DE1E39" w:rsidRPr="00D9359B" w:rsidRDefault="3464A762">
            <w:pPr>
              <w:rPr>
                <w:rFonts w:ascii="Ubuntu" w:hAnsi="Ubuntu"/>
                <w:sz w:val="20"/>
                <w:szCs w:val="20"/>
              </w:rPr>
            </w:pPr>
            <w:r w:rsidRPr="00D9359B">
              <w:rPr>
                <w:rFonts w:ascii="Ubuntu" w:hAnsi="Ubuntu"/>
                <w:sz w:val="20"/>
                <w:szCs w:val="20"/>
              </w:rPr>
              <w:t>Deputy Chief Executive and Director of Operations and Finance</w:t>
            </w:r>
          </w:p>
        </w:tc>
        <w:tc>
          <w:tcPr>
            <w:tcW w:w="1319" w:type="dxa"/>
          </w:tcPr>
          <w:p w14:paraId="373260B5" w14:textId="5C869F91" w:rsidR="00DE1E39" w:rsidRPr="00D9359B" w:rsidRDefault="00E14FCE" w:rsidP="6D5A849D">
            <w:pPr>
              <w:rPr>
                <w:rFonts w:ascii="Ubuntu" w:hAnsi="Ubuntu"/>
                <w:sz w:val="20"/>
                <w:szCs w:val="20"/>
              </w:rPr>
            </w:pPr>
            <w:r w:rsidRPr="00D9359B">
              <w:rPr>
                <w:rFonts w:ascii="Ubuntu" w:hAnsi="Ubuntu"/>
                <w:sz w:val="20"/>
                <w:szCs w:val="20"/>
              </w:rPr>
              <w:t>March 2025</w:t>
            </w:r>
          </w:p>
          <w:p w14:paraId="36040431" w14:textId="2325A1DA" w:rsidR="00DE1E39" w:rsidRPr="00D9359B" w:rsidRDefault="00DE1E39">
            <w:pPr>
              <w:rPr>
                <w:rFonts w:ascii="Ubuntu" w:hAnsi="Ubuntu"/>
                <w:sz w:val="20"/>
                <w:szCs w:val="20"/>
              </w:rPr>
            </w:pPr>
          </w:p>
        </w:tc>
        <w:tc>
          <w:tcPr>
            <w:tcW w:w="2888" w:type="dxa"/>
          </w:tcPr>
          <w:p w14:paraId="7D675960" w14:textId="0CA95F8F" w:rsidR="6D5A849D" w:rsidRPr="00E7004C" w:rsidRDefault="7F628F6E" w:rsidP="00ED45E8">
            <w:pPr>
              <w:shd w:val="clear" w:color="auto" w:fill="FFFFFF" w:themeFill="background1"/>
              <w:rPr>
                <w:rFonts w:ascii="Ubuntu" w:eastAsia="Verdana" w:hAnsi="Ubuntu" w:cs="Verdana"/>
                <w:color w:val="FF0000"/>
                <w:sz w:val="20"/>
                <w:szCs w:val="20"/>
              </w:rPr>
            </w:pPr>
            <w:r w:rsidRPr="6D5A849D">
              <w:rPr>
                <w:rFonts w:ascii="Aptos" w:eastAsia="Aptos" w:hAnsi="Aptos" w:cs="Aptos"/>
                <w:b/>
                <w:bCs/>
                <w:color w:val="FF0000"/>
                <w:sz w:val="22"/>
              </w:rPr>
              <w:t>February 2025</w:t>
            </w:r>
            <w:r>
              <w:br/>
            </w:r>
            <w:r w:rsidRPr="4DAB0969">
              <w:rPr>
                <w:rFonts w:ascii="Ubuntu" w:eastAsia="Verdana" w:hAnsi="Ubuntu" w:cs="Verdana"/>
                <w:color w:val="FF0000"/>
                <w:sz w:val="20"/>
                <w:szCs w:val="20"/>
              </w:rPr>
              <w:t xml:space="preserve">Consistent standards, methodologies and evaluation procedures have been co-produced with experts from across the whole </w:t>
            </w:r>
            <w:r w:rsidR="00ED45E8" w:rsidRPr="4DAB0969">
              <w:rPr>
                <w:rFonts w:ascii="Ubuntu" w:eastAsia="Verdana" w:hAnsi="Ubuntu" w:cs="Verdana"/>
                <w:color w:val="FF0000"/>
                <w:sz w:val="20"/>
                <w:szCs w:val="20"/>
              </w:rPr>
              <w:t>organisation</w:t>
            </w:r>
            <w:r w:rsidRPr="4DAB0969">
              <w:rPr>
                <w:rFonts w:ascii="Ubuntu" w:eastAsia="Verdana" w:hAnsi="Ubuntu" w:cs="Verdana"/>
                <w:color w:val="FF0000"/>
                <w:sz w:val="20"/>
                <w:szCs w:val="20"/>
              </w:rPr>
              <w:t>. This is at final draft stage. Proposal will be taken BET in Q4 to ratify improved governance approach for</w:t>
            </w:r>
            <w:r w:rsidR="3962D5D3" w:rsidRPr="4DAB0969">
              <w:rPr>
                <w:rFonts w:ascii="Ubuntu" w:eastAsia="Verdana" w:hAnsi="Ubuntu" w:cs="Verdana"/>
                <w:color w:val="FF0000"/>
                <w:sz w:val="20"/>
                <w:szCs w:val="20"/>
              </w:rPr>
              <w:t xml:space="preserve"> </w:t>
            </w:r>
            <w:r w:rsidR="00ED45E8" w:rsidRPr="4DAB0969">
              <w:rPr>
                <w:rFonts w:ascii="Ubuntu" w:eastAsia="Verdana" w:hAnsi="Ubuntu" w:cs="Verdana"/>
                <w:color w:val="FF0000"/>
                <w:sz w:val="20"/>
                <w:szCs w:val="20"/>
              </w:rPr>
              <w:t>assuring</w:t>
            </w:r>
            <w:r w:rsidR="3962D5D3" w:rsidRPr="4DAB0969">
              <w:rPr>
                <w:rFonts w:ascii="Ubuntu" w:eastAsia="Verdana" w:hAnsi="Ubuntu" w:cs="Verdana"/>
                <w:color w:val="FF0000"/>
                <w:sz w:val="20"/>
                <w:szCs w:val="20"/>
              </w:rPr>
              <w:t xml:space="preserve"> quality and sharing evaluation of all</w:t>
            </w:r>
            <w:r w:rsidRPr="4DAB0969">
              <w:rPr>
                <w:rFonts w:ascii="Ubuntu" w:eastAsia="Verdana" w:hAnsi="Ubuntu" w:cs="Verdana"/>
                <w:color w:val="FF0000"/>
                <w:sz w:val="20"/>
                <w:szCs w:val="20"/>
              </w:rPr>
              <w:t xml:space="preserve"> campaigns. This will include a proposal to bring Annual Campaigns Plan through appropriate scrutiny on an annual basis.</w:t>
            </w:r>
          </w:p>
          <w:p w14:paraId="6972660F" w14:textId="77777777" w:rsidR="00ED45E8" w:rsidRPr="00ED45E8" w:rsidRDefault="00ED45E8" w:rsidP="00ED45E8">
            <w:pPr>
              <w:shd w:val="clear" w:color="auto" w:fill="FFFFFF" w:themeFill="background1"/>
              <w:rPr>
                <w:rFonts w:ascii="Aptos" w:eastAsia="Aptos" w:hAnsi="Aptos" w:cs="Aptos"/>
                <w:color w:val="FF0000"/>
                <w:sz w:val="22"/>
              </w:rPr>
            </w:pPr>
          </w:p>
          <w:p w14:paraId="18A9B426" w14:textId="4CA9475F" w:rsidR="45EB7AE2" w:rsidRPr="00ED45E8" w:rsidRDefault="45EB7AE2" w:rsidP="00D47FEF">
            <w:pPr>
              <w:pStyle w:val="xmsonormal"/>
              <w:rPr>
                <w:rFonts w:ascii="Ubuntu" w:hAnsi="Ubuntu"/>
                <w:sz w:val="20"/>
                <w:szCs w:val="20"/>
              </w:rPr>
            </w:pPr>
            <w:r w:rsidRPr="00ED45E8">
              <w:rPr>
                <w:b/>
                <w:bCs/>
              </w:rPr>
              <w:t xml:space="preserve">December 2024 </w:t>
            </w:r>
          </w:p>
          <w:p w14:paraId="5321A2B7" w14:textId="18880084" w:rsidR="00DE1E39" w:rsidRPr="00ED45E8" w:rsidRDefault="45EB7AE2" w:rsidP="00D9359B">
            <w:pPr>
              <w:pStyle w:val="xmsonormal"/>
              <w:rPr>
                <w:color w:val="FF0000"/>
              </w:rPr>
            </w:pPr>
            <w:r w:rsidRPr="00ED45E8">
              <w:t>Task and Finish Group met in October to establish baseline components. Draft</w:t>
            </w:r>
            <w:r w:rsidR="00667561" w:rsidRPr="00ED45E8">
              <w:t xml:space="preserve"> document</w:t>
            </w:r>
            <w:r w:rsidRPr="00ED45E8">
              <w:t xml:space="preserve"> completed in November with Task and Finish group review scheduled for January 2025. </w:t>
            </w:r>
            <w:r w:rsidRPr="00ED45E8">
              <w:br/>
            </w:r>
            <w:r w:rsidRPr="00ED45E8">
              <w:br/>
              <w:t>Completed scoping</w:t>
            </w:r>
            <w:r w:rsidR="4F5FFFF5" w:rsidRPr="00ED45E8">
              <w:t>,</w:t>
            </w:r>
            <w:r w:rsidRPr="00ED45E8">
              <w:t xml:space="preserve"> and detailed requirements gathered from representatives across the </w:t>
            </w:r>
            <w:r w:rsidRPr="00ED45E8">
              <w:lastRenderedPageBreak/>
              <w:t>whole of PHW in September</w:t>
            </w:r>
            <w:r w:rsidR="22BC5BD0" w:rsidRPr="00ED45E8">
              <w:t xml:space="preserve"> and October to</w:t>
            </w:r>
            <w:r w:rsidRPr="00ED45E8">
              <w:t xml:space="preserve"> include </w:t>
            </w:r>
            <w:r w:rsidR="22BC5BD0" w:rsidRPr="00ED45E8">
              <w:t xml:space="preserve">detail around </w:t>
            </w:r>
            <w:r w:rsidRPr="00ED45E8">
              <w:t xml:space="preserve">standards, methodologies, governance, prioritisation, </w:t>
            </w:r>
            <w:r w:rsidR="00D9359B" w:rsidRPr="00ED45E8">
              <w:t>measurement,</w:t>
            </w:r>
            <w:r w:rsidRPr="00ED45E8">
              <w:t xml:space="preserve"> and reporting.</w:t>
            </w:r>
          </w:p>
        </w:tc>
      </w:tr>
      <w:tr w:rsidR="006E590A" w:rsidRPr="00A62233" w14:paraId="5D84B573" w14:textId="77777777" w:rsidTr="38928675">
        <w:trPr>
          <w:trHeight w:val="2833"/>
        </w:trPr>
        <w:tc>
          <w:tcPr>
            <w:tcW w:w="1020" w:type="dxa"/>
          </w:tcPr>
          <w:p w14:paraId="395683C3" w14:textId="5166875C" w:rsidR="00757443" w:rsidRPr="00C854B0" w:rsidRDefault="00757443">
            <w:pPr>
              <w:rPr>
                <w:rFonts w:ascii="Ubuntu" w:hAnsi="Ubuntu"/>
                <w:sz w:val="20"/>
                <w:szCs w:val="20"/>
              </w:rPr>
            </w:pPr>
            <w:r w:rsidRPr="00C854B0">
              <w:rPr>
                <w:rFonts w:ascii="Ubuntu" w:hAnsi="Ubuntu"/>
                <w:sz w:val="20"/>
                <w:szCs w:val="20"/>
              </w:rPr>
              <w:lastRenderedPageBreak/>
              <w:t>AP 3.3 (previously control SR 3.1)</w:t>
            </w:r>
          </w:p>
        </w:tc>
        <w:tc>
          <w:tcPr>
            <w:tcW w:w="2881" w:type="dxa"/>
          </w:tcPr>
          <w:p w14:paraId="4709A75B" w14:textId="44C172F3" w:rsidR="00757443" w:rsidRPr="00C854B0" w:rsidRDefault="00757443">
            <w:pPr>
              <w:rPr>
                <w:rFonts w:ascii="Ubuntu" w:hAnsi="Ubuntu"/>
                <w:sz w:val="20"/>
                <w:szCs w:val="20"/>
              </w:rPr>
            </w:pPr>
            <w:r w:rsidRPr="00C854B0">
              <w:rPr>
                <w:rFonts w:ascii="Ubuntu" w:hAnsi="Ubuntu"/>
                <w:sz w:val="20"/>
                <w:szCs w:val="20"/>
              </w:rPr>
              <w:t>Evaluate Our Approach to Engagement to drive forward a consistent approach for equitable, effective public engagement</w:t>
            </w:r>
          </w:p>
        </w:tc>
        <w:tc>
          <w:tcPr>
            <w:tcW w:w="277" w:type="dxa"/>
          </w:tcPr>
          <w:p w14:paraId="58662DE4" w14:textId="77777777" w:rsidR="00757443" w:rsidRPr="00C854B0" w:rsidRDefault="00757443">
            <w:pPr>
              <w:rPr>
                <w:rFonts w:ascii="Ubuntu" w:hAnsi="Ubuntu"/>
                <w:sz w:val="20"/>
                <w:szCs w:val="20"/>
              </w:rPr>
            </w:pPr>
          </w:p>
        </w:tc>
        <w:tc>
          <w:tcPr>
            <w:tcW w:w="3732" w:type="dxa"/>
          </w:tcPr>
          <w:p w14:paraId="406476D8" w14:textId="355E60DC" w:rsidR="00544E6C" w:rsidRPr="00C854B0" w:rsidRDefault="00544E6C" w:rsidP="00544E6C">
            <w:pPr>
              <w:rPr>
                <w:rFonts w:ascii="Ubuntu" w:hAnsi="Ubuntu"/>
                <w:sz w:val="20"/>
                <w:szCs w:val="20"/>
              </w:rPr>
            </w:pPr>
            <w:r w:rsidRPr="00C854B0">
              <w:rPr>
                <w:rFonts w:ascii="Ubuntu" w:hAnsi="Ubuntu"/>
                <w:sz w:val="20"/>
                <w:szCs w:val="20"/>
              </w:rPr>
              <w:t xml:space="preserve">Development of </w:t>
            </w:r>
            <w:r w:rsidR="009616DA" w:rsidRPr="00C854B0">
              <w:rPr>
                <w:rFonts w:ascii="Ubuntu" w:hAnsi="Ubuntu"/>
                <w:sz w:val="20"/>
                <w:szCs w:val="20"/>
              </w:rPr>
              <w:t xml:space="preserve">an organisational </w:t>
            </w:r>
            <w:r w:rsidRPr="00C854B0">
              <w:rPr>
                <w:rFonts w:ascii="Ubuntu" w:hAnsi="Ubuntu"/>
                <w:sz w:val="20"/>
                <w:szCs w:val="20"/>
              </w:rPr>
              <w:t xml:space="preserve">Approach to Engagement evaluation and </w:t>
            </w:r>
            <w:proofErr w:type="gramStart"/>
            <w:r w:rsidRPr="00C854B0">
              <w:rPr>
                <w:rFonts w:ascii="Ubuntu" w:hAnsi="Ubuntu"/>
                <w:sz w:val="20"/>
                <w:szCs w:val="20"/>
              </w:rPr>
              <w:t>future plan</w:t>
            </w:r>
            <w:proofErr w:type="gramEnd"/>
          </w:p>
          <w:p w14:paraId="62FB69E1" w14:textId="179A69F4" w:rsidR="00544E6C" w:rsidRPr="00C854B0" w:rsidRDefault="00544E6C" w:rsidP="00215221">
            <w:pPr>
              <w:rPr>
                <w:rFonts w:ascii="Ubuntu" w:hAnsi="Ubuntu"/>
                <w:sz w:val="20"/>
                <w:szCs w:val="20"/>
              </w:rPr>
            </w:pPr>
          </w:p>
        </w:tc>
        <w:tc>
          <w:tcPr>
            <w:tcW w:w="2443" w:type="dxa"/>
          </w:tcPr>
          <w:p w14:paraId="6219C5B6" w14:textId="79FF0561" w:rsidR="00757443" w:rsidRPr="00C854B0" w:rsidRDefault="009616DA">
            <w:pPr>
              <w:rPr>
                <w:rFonts w:ascii="Ubuntu" w:hAnsi="Ubuntu"/>
                <w:sz w:val="20"/>
                <w:szCs w:val="20"/>
              </w:rPr>
            </w:pPr>
            <w:r w:rsidRPr="00C854B0">
              <w:rPr>
                <w:rFonts w:ascii="Ubuntu" w:hAnsi="Ubuntu"/>
                <w:sz w:val="20"/>
                <w:szCs w:val="20"/>
              </w:rPr>
              <w:t>Executive Director</w:t>
            </w:r>
            <w:r w:rsidR="00980EEF" w:rsidRPr="00C854B0">
              <w:rPr>
                <w:rFonts w:ascii="Ubuntu" w:hAnsi="Ubuntu"/>
                <w:sz w:val="20"/>
                <w:szCs w:val="20"/>
              </w:rPr>
              <w:t xml:space="preserve"> </w:t>
            </w:r>
            <w:r w:rsidR="006565A4" w:rsidRPr="00C854B0">
              <w:rPr>
                <w:rFonts w:ascii="Ubuntu" w:hAnsi="Ubuntu"/>
                <w:sz w:val="20"/>
                <w:szCs w:val="20"/>
              </w:rPr>
              <w:t>Nursing, Quality and Integrated Governance</w:t>
            </w:r>
          </w:p>
        </w:tc>
        <w:tc>
          <w:tcPr>
            <w:tcW w:w="1319" w:type="dxa"/>
          </w:tcPr>
          <w:p w14:paraId="4B21F1DC" w14:textId="597FA2CB" w:rsidR="00D9359B" w:rsidRPr="00C854B0" w:rsidRDefault="00807017">
            <w:pPr>
              <w:rPr>
                <w:rFonts w:ascii="Ubuntu" w:hAnsi="Ubuntu"/>
                <w:sz w:val="20"/>
                <w:szCs w:val="20"/>
              </w:rPr>
            </w:pPr>
            <w:r w:rsidRPr="00C854B0">
              <w:rPr>
                <w:rFonts w:ascii="Ubuntu" w:hAnsi="Ubuntu"/>
                <w:sz w:val="20"/>
                <w:szCs w:val="20"/>
              </w:rPr>
              <w:t xml:space="preserve">March </w:t>
            </w:r>
            <w:r w:rsidR="00D9359B" w:rsidRPr="00C854B0">
              <w:rPr>
                <w:rFonts w:ascii="Ubuntu" w:hAnsi="Ubuntu"/>
                <w:sz w:val="20"/>
                <w:szCs w:val="20"/>
              </w:rPr>
              <w:t>2025</w:t>
            </w:r>
          </w:p>
          <w:p w14:paraId="25AFB643" w14:textId="77777777" w:rsidR="00D9359B" w:rsidRPr="00C854B0" w:rsidRDefault="00D9359B">
            <w:pPr>
              <w:rPr>
                <w:rFonts w:ascii="Ubuntu" w:hAnsi="Ubuntu"/>
                <w:sz w:val="20"/>
                <w:szCs w:val="20"/>
              </w:rPr>
            </w:pPr>
          </w:p>
          <w:p w14:paraId="11C2C351" w14:textId="64F7493B" w:rsidR="00757443" w:rsidRPr="00C854B0" w:rsidRDefault="00580A9E">
            <w:pPr>
              <w:rPr>
                <w:rFonts w:ascii="Ubuntu" w:hAnsi="Ubuntu"/>
                <w:sz w:val="20"/>
                <w:szCs w:val="20"/>
              </w:rPr>
            </w:pPr>
            <w:r w:rsidRPr="00C854B0">
              <w:rPr>
                <w:rFonts w:ascii="Ubuntu" w:hAnsi="Ubuntu"/>
                <w:sz w:val="20"/>
                <w:szCs w:val="20"/>
              </w:rPr>
              <w:t xml:space="preserve"> </w:t>
            </w:r>
          </w:p>
        </w:tc>
        <w:tc>
          <w:tcPr>
            <w:tcW w:w="2888" w:type="dxa"/>
          </w:tcPr>
          <w:p w14:paraId="73DF95F5" w14:textId="2859640C" w:rsidR="00106A36" w:rsidRDefault="00021996" w:rsidP="009616DA">
            <w:pPr>
              <w:pStyle w:val="xmsonormal"/>
              <w:rPr>
                <w:rFonts w:ascii="Ubuntu" w:hAnsi="Ubuntu"/>
                <w:b/>
                <w:bCs/>
                <w:color w:val="FF0000"/>
                <w:sz w:val="20"/>
                <w:szCs w:val="20"/>
              </w:rPr>
            </w:pPr>
            <w:r>
              <w:rPr>
                <w:rFonts w:ascii="Ubuntu" w:hAnsi="Ubuntu"/>
                <w:b/>
                <w:bCs/>
                <w:color w:val="FF0000"/>
                <w:sz w:val="20"/>
                <w:szCs w:val="20"/>
              </w:rPr>
              <w:t xml:space="preserve">February </w:t>
            </w:r>
            <w:r w:rsidR="00106A36">
              <w:rPr>
                <w:rFonts w:ascii="Ubuntu" w:hAnsi="Ubuntu"/>
                <w:b/>
                <w:bCs/>
                <w:color w:val="FF0000"/>
                <w:sz w:val="20"/>
                <w:szCs w:val="20"/>
              </w:rPr>
              <w:t>2025</w:t>
            </w:r>
          </w:p>
          <w:p w14:paraId="0AD56FF9" w14:textId="05A4CDB8" w:rsidR="002A43CA" w:rsidRDefault="008C03E2" w:rsidP="002A43CA">
            <w:pPr>
              <w:pStyle w:val="xmsonormal"/>
              <w:rPr>
                <w:rFonts w:ascii="Ubuntu" w:hAnsi="Ubuntu"/>
                <w:color w:val="FF0000"/>
                <w:sz w:val="20"/>
                <w:szCs w:val="20"/>
              </w:rPr>
            </w:pPr>
            <w:r>
              <w:rPr>
                <w:rFonts w:ascii="Ubuntu" w:hAnsi="Ubuntu"/>
                <w:color w:val="FF0000"/>
                <w:sz w:val="20"/>
                <w:szCs w:val="20"/>
              </w:rPr>
              <w:t>In depth e</w:t>
            </w:r>
            <w:r w:rsidR="002A43CA" w:rsidRPr="002A43CA">
              <w:rPr>
                <w:rFonts w:ascii="Ubuntu" w:hAnsi="Ubuntu"/>
                <w:color w:val="FF0000"/>
                <w:sz w:val="20"/>
                <w:szCs w:val="20"/>
              </w:rPr>
              <w:t xml:space="preserve">ngagement Interviews with Directorate leads </w:t>
            </w:r>
            <w:r w:rsidR="00F97EB5">
              <w:rPr>
                <w:rFonts w:ascii="Ubuntu" w:hAnsi="Ubuntu"/>
                <w:color w:val="FF0000"/>
                <w:sz w:val="20"/>
                <w:szCs w:val="20"/>
              </w:rPr>
              <w:t>arranged t</w:t>
            </w:r>
            <w:r w:rsidR="00E7329E">
              <w:rPr>
                <w:rFonts w:ascii="Ubuntu" w:hAnsi="Ubuntu"/>
                <w:color w:val="FF0000"/>
                <w:sz w:val="20"/>
                <w:szCs w:val="20"/>
              </w:rPr>
              <w:t xml:space="preserve">hroughout </w:t>
            </w:r>
            <w:r>
              <w:rPr>
                <w:rFonts w:ascii="Ubuntu" w:hAnsi="Ubuntu"/>
                <w:color w:val="FF0000"/>
                <w:sz w:val="20"/>
                <w:szCs w:val="20"/>
              </w:rPr>
              <w:t>January</w:t>
            </w:r>
            <w:r w:rsidR="002A43CA" w:rsidRPr="002A43CA">
              <w:rPr>
                <w:rFonts w:ascii="Ubuntu" w:hAnsi="Ubuntu"/>
                <w:color w:val="FF0000"/>
                <w:sz w:val="20"/>
                <w:szCs w:val="20"/>
              </w:rPr>
              <w:t xml:space="preserve"> 2025. </w:t>
            </w:r>
            <w:r>
              <w:rPr>
                <w:rFonts w:ascii="Ubuntu" w:hAnsi="Ubuntu"/>
                <w:color w:val="FF0000"/>
                <w:sz w:val="20"/>
                <w:szCs w:val="20"/>
              </w:rPr>
              <w:t>A</w:t>
            </w:r>
            <w:r w:rsidR="002A43CA" w:rsidRPr="002A43CA">
              <w:rPr>
                <w:rFonts w:ascii="Ubuntu" w:hAnsi="Ubuntu"/>
                <w:color w:val="FF0000"/>
                <w:sz w:val="20"/>
                <w:szCs w:val="20"/>
              </w:rPr>
              <w:t xml:space="preserve"> </w:t>
            </w:r>
            <w:r>
              <w:rPr>
                <w:rFonts w:ascii="Ubuntu" w:hAnsi="Ubuntu"/>
                <w:color w:val="FF0000"/>
                <w:sz w:val="20"/>
                <w:szCs w:val="20"/>
              </w:rPr>
              <w:t>briefing p</w:t>
            </w:r>
            <w:r w:rsidR="002A43CA" w:rsidRPr="002A43CA">
              <w:rPr>
                <w:rFonts w:ascii="Ubuntu" w:hAnsi="Ubuntu"/>
                <w:color w:val="FF0000"/>
                <w:sz w:val="20"/>
                <w:szCs w:val="20"/>
              </w:rPr>
              <w:t xml:space="preserve">aper </w:t>
            </w:r>
            <w:r w:rsidR="00132558" w:rsidRPr="4DAB0969">
              <w:rPr>
                <w:rFonts w:ascii="Ubuntu" w:hAnsi="Ubuntu"/>
                <w:color w:val="FF0000"/>
                <w:sz w:val="20"/>
                <w:szCs w:val="20"/>
              </w:rPr>
              <w:t>giving a progress update is</w:t>
            </w:r>
            <w:r w:rsidR="002A43CA" w:rsidRPr="002A43CA">
              <w:rPr>
                <w:rFonts w:ascii="Ubuntu" w:hAnsi="Ubuntu"/>
                <w:color w:val="FF0000"/>
                <w:sz w:val="20"/>
                <w:szCs w:val="20"/>
              </w:rPr>
              <w:t xml:space="preserve"> due </w:t>
            </w:r>
            <w:r w:rsidR="00E7329E">
              <w:rPr>
                <w:rFonts w:ascii="Ubuntu" w:hAnsi="Ubuntu"/>
                <w:color w:val="FF0000"/>
                <w:sz w:val="20"/>
                <w:szCs w:val="20"/>
              </w:rPr>
              <w:t xml:space="preserve">to be presented to BET </w:t>
            </w:r>
            <w:r w:rsidR="002A43CA" w:rsidRPr="002A43CA">
              <w:rPr>
                <w:rFonts w:ascii="Ubuntu" w:hAnsi="Ubuntu"/>
                <w:color w:val="FF0000"/>
                <w:sz w:val="20"/>
                <w:szCs w:val="20"/>
              </w:rPr>
              <w:t>in March 2025</w:t>
            </w:r>
            <w:r w:rsidR="009729A4">
              <w:rPr>
                <w:rFonts w:ascii="Ubuntu" w:hAnsi="Ubuntu"/>
                <w:color w:val="FF0000"/>
                <w:sz w:val="20"/>
                <w:szCs w:val="20"/>
              </w:rPr>
              <w:t xml:space="preserve">. </w:t>
            </w:r>
          </w:p>
          <w:p w14:paraId="0BE5D324" w14:textId="43717EE6" w:rsidR="00246D92" w:rsidRPr="002A43CA" w:rsidRDefault="00F93D03" w:rsidP="002A43CA">
            <w:pPr>
              <w:pStyle w:val="xmsonormal"/>
              <w:rPr>
                <w:rFonts w:ascii="Ubuntu" w:hAnsi="Ubuntu"/>
                <w:color w:val="FF0000"/>
                <w:sz w:val="20"/>
                <w:szCs w:val="20"/>
              </w:rPr>
            </w:pPr>
            <w:r>
              <w:rPr>
                <w:rFonts w:ascii="Ubuntu" w:hAnsi="Ubuntu"/>
                <w:color w:val="FF0000"/>
                <w:sz w:val="20"/>
                <w:szCs w:val="20"/>
              </w:rPr>
              <w:t>In addition, b</w:t>
            </w:r>
            <w:r w:rsidR="00246D92">
              <w:rPr>
                <w:rFonts w:ascii="Ubuntu" w:hAnsi="Ubuntu"/>
                <w:color w:val="FF0000"/>
                <w:sz w:val="20"/>
                <w:szCs w:val="20"/>
              </w:rPr>
              <w:t xml:space="preserve">aseline assessment of equalities </w:t>
            </w:r>
            <w:r w:rsidR="00E223DE">
              <w:rPr>
                <w:rFonts w:ascii="Ubuntu" w:hAnsi="Ubuntu"/>
                <w:color w:val="FF0000"/>
                <w:sz w:val="20"/>
                <w:szCs w:val="20"/>
              </w:rPr>
              <w:t xml:space="preserve">activity </w:t>
            </w:r>
            <w:r w:rsidR="006E590A">
              <w:rPr>
                <w:rFonts w:ascii="Ubuntu" w:hAnsi="Ubuntu"/>
                <w:color w:val="FF0000"/>
                <w:sz w:val="20"/>
                <w:szCs w:val="20"/>
              </w:rPr>
              <w:t xml:space="preserve">&amp; the </w:t>
            </w:r>
            <w:r w:rsidR="00676A60">
              <w:rPr>
                <w:rFonts w:ascii="Ubuntu" w:hAnsi="Ubuntu"/>
                <w:color w:val="FF0000"/>
                <w:sz w:val="20"/>
                <w:szCs w:val="20"/>
              </w:rPr>
              <w:t>current</w:t>
            </w:r>
            <w:r w:rsidR="006E590A">
              <w:rPr>
                <w:rFonts w:ascii="Ubuntu" w:hAnsi="Ubuntu"/>
                <w:color w:val="FF0000"/>
                <w:sz w:val="20"/>
                <w:szCs w:val="20"/>
              </w:rPr>
              <w:t xml:space="preserve"> </w:t>
            </w:r>
            <w:r w:rsidR="00676A60">
              <w:rPr>
                <w:rFonts w:ascii="Ubuntu" w:hAnsi="Ubuntu"/>
                <w:color w:val="FF0000"/>
                <w:sz w:val="20"/>
                <w:szCs w:val="20"/>
              </w:rPr>
              <w:t>organisational</w:t>
            </w:r>
            <w:r w:rsidR="006E590A">
              <w:rPr>
                <w:rFonts w:ascii="Ubuntu" w:hAnsi="Ubuntu"/>
                <w:color w:val="FF0000"/>
                <w:sz w:val="20"/>
                <w:szCs w:val="20"/>
              </w:rPr>
              <w:t xml:space="preserve"> approach to </w:t>
            </w:r>
            <w:r w:rsidR="00676A60">
              <w:rPr>
                <w:rFonts w:ascii="Ubuntu" w:hAnsi="Ubuntu"/>
                <w:color w:val="FF0000"/>
                <w:sz w:val="20"/>
                <w:szCs w:val="20"/>
              </w:rPr>
              <w:t>equalities</w:t>
            </w:r>
            <w:r w:rsidR="00560D03">
              <w:rPr>
                <w:rFonts w:ascii="Ubuntu" w:hAnsi="Ubuntu"/>
                <w:color w:val="FF0000"/>
                <w:sz w:val="20"/>
                <w:szCs w:val="20"/>
              </w:rPr>
              <w:t xml:space="preserve"> work </w:t>
            </w:r>
            <w:r w:rsidR="00A756A4">
              <w:rPr>
                <w:rFonts w:ascii="Ubuntu" w:hAnsi="Ubuntu"/>
                <w:color w:val="FF0000"/>
                <w:sz w:val="20"/>
                <w:szCs w:val="20"/>
              </w:rPr>
              <w:t>is underway</w:t>
            </w:r>
            <w:r w:rsidR="004E6591">
              <w:rPr>
                <w:rFonts w:ascii="Ubuntu" w:hAnsi="Ubuntu"/>
                <w:color w:val="FF0000"/>
                <w:sz w:val="20"/>
                <w:szCs w:val="20"/>
              </w:rPr>
              <w:t xml:space="preserve"> and a paper is due to be presented to BET </w:t>
            </w:r>
            <w:r w:rsidR="00F97EB5">
              <w:rPr>
                <w:rFonts w:ascii="Ubuntu" w:hAnsi="Ubuntu"/>
                <w:color w:val="FF0000"/>
                <w:sz w:val="20"/>
                <w:szCs w:val="20"/>
              </w:rPr>
              <w:t>in March</w:t>
            </w:r>
            <w:r>
              <w:rPr>
                <w:rFonts w:ascii="Ubuntu" w:hAnsi="Ubuntu"/>
                <w:color w:val="FF0000"/>
                <w:sz w:val="20"/>
                <w:szCs w:val="20"/>
              </w:rPr>
              <w:t xml:space="preserve"> 2025.</w:t>
            </w:r>
          </w:p>
          <w:p w14:paraId="7DF63F7C" w14:textId="77777777" w:rsidR="00106A36" w:rsidRPr="00F37B0A" w:rsidRDefault="00106A36" w:rsidP="009616DA">
            <w:pPr>
              <w:pStyle w:val="xmsonormal"/>
              <w:rPr>
                <w:rFonts w:ascii="Ubuntu" w:hAnsi="Ubuntu"/>
                <w:color w:val="FF0000"/>
                <w:sz w:val="20"/>
                <w:szCs w:val="20"/>
              </w:rPr>
            </w:pPr>
          </w:p>
          <w:p w14:paraId="58F459D2" w14:textId="78912905" w:rsidR="00CE2ED4" w:rsidRPr="008C03E2" w:rsidRDefault="00EF5942" w:rsidP="009616DA">
            <w:pPr>
              <w:pStyle w:val="xmsonormal"/>
              <w:rPr>
                <w:rFonts w:ascii="Ubuntu" w:hAnsi="Ubuntu"/>
                <w:b/>
                <w:bCs/>
                <w:sz w:val="20"/>
                <w:szCs w:val="20"/>
              </w:rPr>
            </w:pPr>
            <w:r w:rsidRPr="008C03E2">
              <w:rPr>
                <w:rFonts w:ascii="Ubuntu" w:hAnsi="Ubuntu"/>
                <w:b/>
                <w:bCs/>
                <w:sz w:val="20"/>
                <w:szCs w:val="20"/>
              </w:rPr>
              <w:t>December</w:t>
            </w:r>
            <w:r w:rsidR="00CE2ED4" w:rsidRPr="008C03E2">
              <w:rPr>
                <w:rFonts w:ascii="Ubuntu" w:hAnsi="Ubuntu"/>
                <w:b/>
                <w:bCs/>
                <w:sz w:val="20"/>
                <w:szCs w:val="20"/>
              </w:rPr>
              <w:t xml:space="preserve"> 2024</w:t>
            </w:r>
          </w:p>
          <w:p w14:paraId="714BBDCF" w14:textId="2A41ACF4" w:rsidR="00855BFD" w:rsidRPr="008C03E2" w:rsidRDefault="00855BFD" w:rsidP="005B133D">
            <w:pPr>
              <w:pStyle w:val="xmsonormal"/>
              <w:rPr>
                <w:rFonts w:ascii="Ubuntu" w:hAnsi="Ubuntu"/>
                <w:sz w:val="20"/>
                <w:szCs w:val="20"/>
              </w:rPr>
            </w:pPr>
            <w:r w:rsidRPr="008C03E2">
              <w:rPr>
                <w:rFonts w:ascii="Ubuntu" w:hAnsi="Ubuntu"/>
                <w:sz w:val="20"/>
                <w:szCs w:val="20"/>
              </w:rPr>
              <w:t>S</w:t>
            </w:r>
            <w:r w:rsidR="005B133D" w:rsidRPr="008C03E2">
              <w:rPr>
                <w:rFonts w:ascii="Ubuntu" w:hAnsi="Ubuntu"/>
                <w:sz w:val="20"/>
                <w:szCs w:val="20"/>
              </w:rPr>
              <w:t>ocialis</w:t>
            </w:r>
            <w:r w:rsidRPr="008C03E2">
              <w:rPr>
                <w:rFonts w:ascii="Ubuntu" w:hAnsi="Ubuntu"/>
                <w:sz w:val="20"/>
                <w:szCs w:val="20"/>
              </w:rPr>
              <w:t xml:space="preserve">ation </w:t>
            </w:r>
            <w:r w:rsidR="008D244E" w:rsidRPr="008C03E2">
              <w:rPr>
                <w:rFonts w:ascii="Ubuntu" w:hAnsi="Ubuntu"/>
                <w:sz w:val="20"/>
                <w:szCs w:val="20"/>
              </w:rPr>
              <w:t>of the</w:t>
            </w:r>
            <w:r w:rsidR="005B133D" w:rsidRPr="008C03E2">
              <w:rPr>
                <w:rFonts w:ascii="Ubuntu" w:hAnsi="Ubuntu"/>
                <w:sz w:val="20"/>
                <w:szCs w:val="20"/>
              </w:rPr>
              <w:t xml:space="preserve"> baseline assessment of engagement </w:t>
            </w:r>
            <w:r w:rsidRPr="008C03E2">
              <w:rPr>
                <w:rFonts w:ascii="Ubuntu" w:hAnsi="Ubuntu"/>
                <w:sz w:val="20"/>
                <w:szCs w:val="20"/>
              </w:rPr>
              <w:t>continues</w:t>
            </w:r>
            <w:r w:rsidR="008D244E" w:rsidRPr="008C03E2">
              <w:rPr>
                <w:rFonts w:ascii="Ubuntu" w:hAnsi="Ubuntu"/>
                <w:sz w:val="20"/>
                <w:szCs w:val="20"/>
              </w:rPr>
              <w:t xml:space="preserve"> across PHW services</w:t>
            </w:r>
            <w:r w:rsidRPr="008C03E2">
              <w:rPr>
                <w:rFonts w:ascii="Ubuntu" w:hAnsi="Ubuntu"/>
                <w:sz w:val="20"/>
                <w:szCs w:val="20"/>
              </w:rPr>
              <w:t>.</w:t>
            </w:r>
          </w:p>
          <w:p w14:paraId="66E9763A" w14:textId="27710D3A" w:rsidR="00CE2ED4" w:rsidRPr="00CE2ED4" w:rsidRDefault="008D244E" w:rsidP="008D244E">
            <w:pPr>
              <w:pStyle w:val="xmsonormal"/>
              <w:rPr>
                <w:rFonts w:ascii="Ubuntu" w:hAnsi="Ubuntu"/>
                <w:color w:val="FF0000"/>
                <w:sz w:val="20"/>
                <w:szCs w:val="20"/>
              </w:rPr>
            </w:pPr>
            <w:r w:rsidRPr="008C03E2">
              <w:rPr>
                <w:rFonts w:ascii="Ubuntu" w:hAnsi="Ubuntu"/>
                <w:sz w:val="20"/>
                <w:szCs w:val="20"/>
              </w:rPr>
              <w:t xml:space="preserve">Engagement </w:t>
            </w:r>
            <w:r w:rsidR="00855BFD" w:rsidRPr="008C03E2">
              <w:rPr>
                <w:rFonts w:ascii="Ubuntu" w:hAnsi="Ubuntu"/>
                <w:sz w:val="20"/>
                <w:szCs w:val="20"/>
              </w:rPr>
              <w:t xml:space="preserve">Interviews </w:t>
            </w:r>
            <w:r w:rsidR="00BD0246" w:rsidRPr="008C03E2">
              <w:rPr>
                <w:rFonts w:ascii="Ubuntu" w:hAnsi="Ubuntu"/>
                <w:sz w:val="20"/>
                <w:szCs w:val="20"/>
              </w:rPr>
              <w:t xml:space="preserve">with </w:t>
            </w:r>
            <w:r w:rsidR="00714094" w:rsidRPr="008C03E2">
              <w:rPr>
                <w:rFonts w:ascii="Ubuntu" w:hAnsi="Ubuntu"/>
                <w:sz w:val="20"/>
                <w:szCs w:val="20"/>
              </w:rPr>
              <w:t>Directorate</w:t>
            </w:r>
            <w:r w:rsidR="00BD0246" w:rsidRPr="008C03E2">
              <w:rPr>
                <w:rFonts w:ascii="Ubuntu" w:hAnsi="Ubuntu"/>
                <w:sz w:val="20"/>
                <w:szCs w:val="20"/>
              </w:rPr>
              <w:t xml:space="preserve"> lead</w:t>
            </w:r>
            <w:r w:rsidR="00714094" w:rsidRPr="008C03E2">
              <w:rPr>
                <w:rFonts w:ascii="Ubuntu" w:hAnsi="Ubuntu"/>
                <w:sz w:val="20"/>
                <w:szCs w:val="20"/>
              </w:rPr>
              <w:t xml:space="preserve">s </w:t>
            </w:r>
            <w:r w:rsidR="008C03E2" w:rsidRPr="008C03E2">
              <w:rPr>
                <w:rFonts w:ascii="Ubuntu" w:hAnsi="Ubuntu"/>
                <w:sz w:val="20"/>
                <w:szCs w:val="20"/>
              </w:rPr>
              <w:t xml:space="preserve">will be </w:t>
            </w:r>
            <w:r w:rsidR="00855BFD" w:rsidRPr="008C03E2">
              <w:rPr>
                <w:rFonts w:ascii="Ubuntu" w:hAnsi="Ubuntu"/>
                <w:sz w:val="20"/>
                <w:szCs w:val="20"/>
              </w:rPr>
              <w:t xml:space="preserve">scheduled </w:t>
            </w:r>
            <w:r w:rsidRPr="008C03E2">
              <w:rPr>
                <w:rFonts w:ascii="Ubuntu" w:hAnsi="Ubuntu"/>
                <w:sz w:val="20"/>
                <w:szCs w:val="20"/>
              </w:rPr>
              <w:t>for January</w:t>
            </w:r>
            <w:r w:rsidR="004D18FC" w:rsidRPr="008C03E2">
              <w:rPr>
                <w:rFonts w:ascii="Ubuntu" w:hAnsi="Ubuntu"/>
                <w:sz w:val="20"/>
                <w:szCs w:val="20"/>
              </w:rPr>
              <w:t xml:space="preserve"> 2025</w:t>
            </w:r>
            <w:r w:rsidR="004D18FC">
              <w:rPr>
                <w:rFonts w:ascii="Ubuntu" w:hAnsi="Ubuntu"/>
                <w:color w:val="FF0000"/>
                <w:sz w:val="20"/>
                <w:szCs w:val="20"/>
              </w:rPr>
              <w:t xml:space="preserve">. </w:t>
            </w:r>
            <w:r w:rsidR="00714094">
              <w:rPr>
                <w:rFonts w:ascii="Ubuntu" w:hAnsi="Ubuntu"/>
                <w:color w:val="FF0000"/>
                <w:sz w:val="20"/>
                <w:szCs w:val="20"/>
              </w:rPr>
              <w:t xml:space="preserve"> </w:t>
            </w:r>
          </w:p>
          <w:p w14:paraId="1BD1C737" w14:textId="77777777" w:rsidR="00CE2ED4" w:rsidRDefault="00CE2ED4" w:rsidP="009616DA">
            <w:pPr>
              <w:pStyle w:val="xmsonormal"/>
              <w:rPr>
                <w:rFonts w:ascii="Ubuntu" w:hAnsi="Ubuntu"/>
                <w:b/>
                <w:bCs/>
                <w:color w:val="FF0000"/>
                <w:sz w:val="20"/>
                <w:szCs w:val="20"/>
              </w:rPr>
            </w:pPr>
          </w:p>
          <w:p w14:paraId="77CBB8FD" w14:textId="34E05D2C" w:rsidR="00757443" w:rsidRDefault="00757443" w:rsidP="00061FF4">
            <w:pPr>
              <w:pStyle w:val="xmsonormal"/>
              <w:rPr>
                <w:rFonts w:ascii="Ubuntu" w:hAnsi="Ubuntu"/>
                <w:color w:val="FF0000"/>
                <w:sz w:val="20"/>
                <w:szCs w:val="20"/>
              </w:rPr>
            </w:pPr>
          </w:p>
        </w:tc>
      </w:tr>
      <w:tr w:rsidR="006E590A" w:rsidRPr="00A62233" w14:paraId="2220E1C8" w14:textId="77777777" w:rsidTr="38928675">
        <w:trPr>
          <w:trHeight w:val="2833"/>
        </w:trPr>
        <w:tc>
          <w:tcPr>
            <w:tcW w:w="1020" w:type="dxa"/>
          </w:tcPr>
          <w:p w14:paraId="4A445838" w14:textId="5C39F832" w:rsidR="008840A3" w:rsidRPr="00C854B0" w:rsidRDefault="00906E15">
            <w:pPr>
              <w:rPr>
                <w:rFonts w:ascii="Ubuntu" w:hAnsi="Ubuntu"/>
                <w:sz w:val="20"/>
                <w:szCs w:val="20"/>
              </w:rPr>
            </w:pPr>
            <w:r w:rsidRPr="00C854B0">
              <w:rPr>
                <w:rFonts w:ascii="Ubuntu" w:hAnsi="Ubuntu"/>
                <w:sz w:val="20"/>
                <w:szCs w:val="20"/>
              </w:rPr>
              <w:t>AP 3.4 (previously control SR 3.2)</w:t>
            </w:r>
          </w:p>
        </w:tc>
        <w:tc>
          <w:tcPr>
            <w:tcW w:w="2881" w:type="dxa"/>
          </w:tcPr>
          <w:p w14:paraId="3AF935BC" w14:textId="5E770757" w:rsidR="008840A3" w:rsidRPr="00C854B0" w:rsidRDefault="00906E15">
            <w:pPr>
              <w:rPr>
                <w:rFonts w:ascii="Ubuntu" w:hAnsi="Ubuntu"/>
                <w:sz w:val="20"/>
                <w:szCs w:val="20"/>
              </w:rPr>
            </w:pPr>
            <w:r w:rsidRPr="00C854B0">
              <w:rPr>
                <w:rFonts w:ascii="Ubuntu" w:hAnsi="Ubuntu"/>
                <w:sz w:val="20"/>
                <w:szCs w:val="20"/>
              </w:rPr>
              <w:t xml:space="preserve">Behavioural Science Unit to </w:t>
            </w:r>
            <w:r w:rsidR="002336A5" w:rsidRPr="00C854B0">
              <w:rPr>
                <w:rFonts w:ascii="Ubuntu" w:hAnsi="Ubuntu"/>
                <w:sz w:val="20"/>
                <w:szCs w:val="20"/>
              </w:rPr>
              <w:t xml:space="preserve">develop and </w:t>
            </w:r>
            <w:r w:rsidRPr="00C854B0">
              <w:rPr>
                <w:rFonts w:ascii="Ubuntu" w:hAnsi="Ubuntu"/>
                <w:sz w:val="20"/>
                <w:szCs w:val="20"/>
              </w:rPr>
              <w:t xml:space="preserve">implement an enabling plan to support the use of behavioural science across all strategic priority areas. </w:t>
            </w:r>
          </w:p>
        </w:tc>
        <w:tc>
          <w:tcPr>
            <w:tcW w:w="277" w:type="dxa"/>
          </w:tcPr>
          <w:p w14:paraId="058F3B87" w14:textId="77777777" w:rsidR="008840A3" w:rsidRPr="00C854B0" w:rsidRDefault="008840A3">
            <w:pPr>
              <w:rPr>
                <w:rFonts w:ascii="Ubuntu" w:hAnsi="Ubuntu"/>
                <w:sz w:val="20"/>
                <w:szCs w:val="20"/>
              </w:rPr>
            </w:pPr>
          </w:p>
        </w:tc>
        <w:tc>
          <w:tcPr>
            <w:tcW w:w="3732" w:type="dxa"/>
          </w:tcPr>
          <w:p w14:paraId="5998E4BD" w14:textId="3615E0CA" w:rsidR="0015364A" w:rsidRPr="00C854B0" w:rsidRDefault="0015364A" w:rsidP="0015364A">
            <w:pPr>
              <w:rPr>
                <w:rFonts w:ascii="Ubuntu" w:hAnsi="Ubuntu"/>
                <w:sz w:val="20"/>
                <w:szCs w:val="20"/>
              </w:rPr>
            </w:pPr>
            <w:r w:rsidRPr="00C854B0">
              <w:rPr>
                <w:rFonts w:ascii="Ubuntu" w:hAnsi="Ubuntu"/>
                <w:sz w:val="20"/>
                <w:szCs w:val="20"/>
              </w:rPr>
              <w:t xml:space="preserve">Performance monitoring of IMTP delivery through Leadership Team and KRIC. </w:t>
            </w:r>
          </w:p>
          <w:p w14:paraId="62EB4F6E" w14:textId="77777777" w:rsidR="008840A3" w:rsidRPr="00C854B0" w:rsidRDefault="008840A3" w:rsidP="00544E6C">
            <w:pPr>
              <w:rPr>
                <w:rFonts w:ascii="Ubuntu" w:hAnsi="Ubuntu"/>
                <w:sz w:val="20"/>
                <w:szCs w:val="20"/>
              </w:rPr>
            </w:pPr>
          </w:p>
        </w:tc>
        <w:tc>
          <w:tcPr>
            <w:tcW w:w="2443" w:type="dxa"/>
          </w:tcPr>
          <w:p w14:paraId="7853214C" w14:textId="0561D93C" w:rsidR="008840A3" w:rsidRPr="00C854B0" w:rsidRDefault="0015364A">
            <w:pPr>
              <w:rPr>
                <w:rFonts w:ascii="Ubuntu" w:hAnsi="Ubuntu"/>
                <w:sz w:val="20"/>
                <w:szCs w:val="20"/>
              </w:rPr>
            </w:pPr>
            <w:r w:rsidRPr="00C854B0">
              <w:rPr>
                <w:rFonts w:ascii="Ubuntu" w:hAnsi="Ubuntu"/>
                <w:sz w:val="20"/>
                <w:szCs w:val="20"/>
              </w:rPr>
              <w:t>Director of Policy and International Health</w:t>
            </w:r>
          </w:p>
        </w:tc>
        <w:tc>
          <w:tcPr>
            <w:tcW w:w="1319" w:type="dxa"/>
          </w:tcPr>
          <w:p w14:paraId="00BB93DC" w14:textId="6D891492" w:rsidR="00C20E10" w:rsidRPr="00C854B0" w:rsidRDefault="00C20E10">
            <w:pPr>
              <w:rPr>
                <w:rFonts w:ascii="Ubuntu" w:hAnsi="Ubuntu"/>
                <w:sz w:val="20"/>
                <w:szCs w:val="20"/>
              </w:rPr>
            </w:pPr>
            <w:r w:rsidRPr="00C854B0">
              <w:rPr>
                <w:rFonts w:ascii="Ubuntu" w:hAnsi="Ubuntu"/>
                <w:sz w:val="20"/>
                <w:szCs w:val="20"/>
              </w:rPr>
              <w:t>March 2</w:t>
            </w:r>
            <w:r w:rsidR="00775911" w:rsidRPr="00C854B0">
              <w:rPr>
                <w:rFonts w:ascii="Ubuntu" w:hAnsi="Ubuntu"/>
                <w:sz w:val="20"/>
                <w:szCs w:val="20"/>
              </w:rPr>
              <w:t>025</w:t>
            </w:r>
          </w:p>
          <w:p w14:paraId="7FA030AE" w14:textId="77777777" w:rsidR="00C20E10" w:rsidRPr="00C854B0" w:rsidRDefault="00C20E10">
            <w:pPr>
              <w:rPr>
                <w:rFonts w:ascii="Ubuntu" w:hAnsi="Ubuntu"/>
                <w:sz w:val="20"/>
                <w:szCs w:val="20"/>
              </w:rPr>
            </w:pPr>
          </w:p>
          <w:p w14:paraId="283167DB" w14:textId="09345545" w:rsidR="008840A3" w:rsidRPr="00C854B0" w:rsidRDefault="0015364A">
            <w:pPr>
              <w:rPr>
                <w:rFonts w:ascii="Ubuntu" w:hAnsi="Ubuntu"/>
                <w:sz w:val="20"/>
                <w:szCs w:val="20"/>
              </w:rPr>
            </w:pPr>
            <w:r w:rsidRPr="00C854B0">
              <w:rPr>
                <w:rFonts w:ascii="Ubuntu" w:hAnsi="Ubuntu"/>
                <w:sz w:val="20"/>
                <w:szCs w:val="20"/>
              </w:rPr>
              <w:t xml:space="preserve"> </w:t>
            </w:r>
          </w:p>
        </w:tc>
        <w:tc>
          <w:tcPr>
            <w:tcW w:w="2888" w:type="dxa"/>
          </w:tcPr>
          <w:p w14:paraId="2C9F4374" w14:textId="07335C63" w:rsidR="005D1B08" w:rsidRPr="003E05E5" w:rsidRDefault="00C854B0" w:rsidP="0015364A">
            <w:pPr>
              <w:pStyle w:val="xmsonormal"/>
              <w:rPr>
                <w:rFonts w:ascii="Ubuntu" w:hAnsi="Ubuntu"/>
                <w:b/>
                <w:bCs/>
                <w:color w:val="FF0000"/>
                <w:sz w:val="20"/>
                <w:szCs w:val="20"/>
              </w:rPr>
            </w:pPr>
            <w:r>
              <w:rPr>
                <w:rFonts w:ascii="Ubuntu" w:hAnsi="Ubuntu"/>
                <w:b/>
                <w:bCs/>
                <w:color w:val="FF0000"/>
                <w:sz w:val="20"/>
                <w:szCs w:val="20"/>
              </w:rPr>
              <w:t>February 2025</w:t>
            </w:r>
          </w:p>
          <w:p w14:paraId="60CA83C4" w14:textId="6D858032" w:rsidR="005D1B08" w:rsidRPr="003E05E5" w:rsidRDefault="005D1B08" w:rsidP="0015364A">
            <w:pPr>
              <w:pStyle w:val="xmsonormal"/>
              <w:rPr>
                <w:rFonts w:ascii="Ubuntu" w:hAnsi="Ubuntu"/>
                <w:color w:val="FF0000"/>
                <w:sz w:val="20"/>
                <w:szCs w:val="20"/>
              </w:rPr>
            </w:pPr>
            <w:r w:rsidRPr="003E05E5">
              <w:rPr>
                <w:rFonts w:ascii="Ubuntu" w:hAnsi="Ubuntu"/>
                <w:color w:val="FF0000"/>
                <w:sz w:val="20"/>
                <w:szCs w:val="20"/>
              </w:rPr>
              <w:t>Plan has been produced</w:t>
            </w:r>
            <w:r w:rsidR="00574C57">
              <w:rPr>
                <w:rFonts w:ascii="Ubuntu" w:hAnsi="Ubuntu"/>
                <w:color w:val="FF0000"/>
                <w:sz w:val="20"/>
                <w:szCs w:val="20"/>
              </w:rPr>
              <w:t xml:space="preserve"> and w</w:t>
            </w:r>
            <w:r w:rsidRPr="003E05E5">
              <w:rPr>
                <w:rFonts w:ascii="Ubuntu" w:hAnsi="Ubuntu"/>
                <w:color w:val="FF0000"/>
                <w:sz w:val="20"/>
                <w:szCs w:val="20"/>
              </w:rPr>
              <w:t xml:space="preserve">ill be </w:t>
            </w:r>
            <w:r w:rsidR="003E05E5" w:rsidRPr="003E05E5">
              <w:rPr>
                <w:rFonts w:ascii="Ubuntu" w:hAnsi="Ubuntu"/>
                <w:color w:val="FF0000"/>
                <w:sz w:val="20"/>
                <w:szCs w:val="20"/>
              </w:rPr>
              <w:t>discussed</w:t>
            </w:r>
            <w:r w:rsidRPr="003E05E5">
              <w:rPr>
                <w:rFonts w:ascii="Ubuntu" w:hAnsi="Ubuntu"/>
                <w:color w:val="FF0000"/>
                <w:sz w:val="20"/>
                <w:szCs w:val="20"/>
              </w:rPr>
              <w:t xml:space="preserve"> at Executive </w:t>
            </w:r>
            <w:r w:rsidR="003E05E5" w:rsidRPr="003E05E5">
              <w:rPr>
                <w:rFonts w:ascii="Ubuntu" w:hAnsi="Ubuntu"/>
                <w:color w:val="FF0000"/>
                <w:sz w:val="20"/>
                <w:szCs w:val="20"/>
              </w:rPr>
              <w:t xml:space="preserve">Team </w:t>
            </w:r>
            <w:r w:rsidR="00574C57">
              <w:rPr>
                <w:rFonts w:ascii="Ubuntu" w:hAnsi="Ubuntu"/>
                <w:color w:val="FF0000"/>
                <w:sz w:val="20"/>
                <w:szCs w:val="20"/>
              </w:rPr>
              <w:t xml:space="preserve">in February 2025 </w:t>
            </w:r>
            <w:r w:rsidR="003E05E5" w:rsidRPr="003E05E5">
              <w:rPr>
                <w:rFonts w:ascii="Ubuntu" w:hAnsi="Ubuntu"/>
                <w:color w:val="FF0000"/>
                <w:sz w:val="20"/>
                <w:szCs w:val="20"/>
              </w:rPr>
              <w:t xml:space="preserve">for approval. </w:t>
            </w:r>
          </w:p>
          <w:p w14:paraId="0B5E8546" w14:textId="77777777" w:rsidR="005D1B08" w:rsidRDefault="005D1B08" w:rsidP="0015364A">
            <w:pPr>
              <w:pStyle w:val="xmsonormal"/>
              <w:rPr>
                <w:rFonts w:ascii="Ubuntu" w:hAnsi="Ubuntu"/>
                <w:b/>
                <w:bCs/>
                <w:sz w:val="20"/>
                <w:szCs w:val="20"/>
              </w:rPr>
            </w:pPr>
          </w:p>
          <w:p w14:paraId="5C71FE8F" w14:textId="74EB8BC9" w:rsidR="0015364A" w:rsidRPr="005D1B08" w:rsidRDefault="00E33A89" w:rsidP="0015364A">
            <w:pPr>
              <w:pStyle w:val="xmsonormal"/>
              <w:rPr>
                <w:rFonts w:ascii="Ubuntu" w:hAnsi="Ubuntu"/>
                <w:b/>
                <w:bCs/>
                <w:sz w:val="20"/>
                <w:szCs w:val="20"/>
              </w:rPr>
            </w:pPr>
            <w:r w:rsidRPr="005D1B08">
              <w:rPr>
                <w:rFonts w:ascii="Ubuntu" w:hAnsi="Ubuntu"/>
                <w:b/>
                <w:bCs/>
                <w:sz w:val="20"/>
                <w:szCs w:val="20"/>
              </w:rPr>
              <w:t>October</w:t>
            </w:r>
            <w:r w:rsidR="0015364A" w:rsidRPr="005D1B08">
              <w:rPr>
                <w:rFonts w:ascii="Ubuntu" w:hAnsi="Ubuntu"/>
                <w:b/>
                <w:bCs/>
                <w:sz w:val="20"/>
                <w:szCs w:val="20"/>
              </w:rPr>
              <w:t xml:space="preserve"> 2024 </w:t>
            </w:r>
          </w:p>
          <w:p w14:paraId="370777CF" w14:textId="131763DF" w:rsidR="0015364A" w:rsidRPr="005D1B08" w:rsidRDefault="00D0278B" w:rsidP="0015364A">
            <w:pPr>
              <w:pStyle w:val="xmsonormal"/>
              <w:rPr>
                <w:rFonts w:ascii="Ubuntu" w:hAnsi="Ubuntu"/>
                <w:sz w:val="20"/>
                <w:szCs w:val="20"/>
              </w:rPr>
            </w:pPr>
            <w:r w:rsidRPr="005D1B08">
              <w:rPr>
                <w:rFonts w:ascii="Ubuntu" w:hAnsi="Ubuntu"/>
                <w:sz w:val="20"/>
                <w:szCs w:val="20"/>
              </w:rPr>
              <w:t>Pl</w:t>
            </w:r>
            <w:r w:rsidR="0015364A" w:rsidRPr="005D1B08">
              <w:rPr>
                <w:rFonts w:ascii="Ubuntu" w:hAnsi="Ubuntu"/>
                <w:sz w:val="20"/>
                <w:szCs w:val="20"/>
              </w:rPr>
              <w:t xml:space="preserve">an </w:t>
            </w:r>
            <w:r w:rsidR="00D06B07" w:rsidRPr="005D1B08">
              <w:rPr>
                <w:rFonts w:ascii="Ubuntu" w:hAnsi="Ubuntu"/>
                <w:sz w:val="20"/>
                <w:szCs w:val="20"/>
              </w:rPr>
              <w:t>to be</w:t>
            </w:r>
            <w:r w:rsidRPr="005D1B08">
              <w:rPr>
                <w:rFonts w:ascii="Ubuntu" w:hAnsi="Ubuntu"/>
                <w:sz w:val="20"/>
                <w:szCs w:val="20"/>
              </w:rPr>
              <w:t xml:space="preserve"> finalised </w:t>
            </w:r>
            <w:r w:rsidR="0008553F" w:rsidRPr="005D1B08">
              <w:rPr>
                <w:rFonts w:ascii="Ubuntu" w:hAnsi="Ubuntu"/>
                <w:sz w:val="20"/>
                <w:szCs w:val="20"/>
              </w:rPr>
              <w:t xml:space="preserve">with aim to publish plan </w:t>
            </w:r>
            <w:r w:rsidR="00DE295B" w:rsidRPr="005D1B08">
              <w:rPr>
                <w:rFonts w:ascii="Ubuntu" w:hAnsi="Ubuntu"/>
                <w:sz w:val="20"/>
                <w:szCs w:val="20"/>
              </w:rPr>
              <w:t xml:space="preserve">once feedback incorporated. </w:t>
            </w:r>
          </w:p>
          <w:p w14:paraId="0A6A1128" w14:textId="52C07C0E" w:rsidR="008840A3" w:rsidRPr="009616DA" w:rsidRDefault="0015364A" w:rsidP="0015364A">
            <w:pPr>
              <w:pStyle w:val="xmsonormal"/>
              <w:rPr>
                <w:rFonts w:ascii="Ubuntu" w:hAnsi="Ubuntu"/>
                <w:b/>
                <w:bCs/>
                <w:color w:val="FF0000"/>
                <w:sz w:val="20"/>
                <w:szCs w:val="20"/>
              </w:rPr>
            </w:pPr>
            <w:r w:rsidRPr="005D1B08">
              <w:rPr>
                <w:rFonts w:ascii="Ubuntu" w:hAnsi="Ubuntu"/>
                <w:sz w:val="20"/>
                <w:szCs w:val="20"/>
              </w:rPr>
              <w:t>Recruitment under</w:t>
            </w:r>
            <w:r w:rsidR="00642D15" w:rsidRPr="005D1B08">
              <w:rPr>
                <w:rFonts w:ascii="Ubuntu" w:hAnsi="Ubuntu"/>
                <w:sz w:val="20"/>
                <w:szCs w:val="20"/>
              </w:rPr>
              <w:t>taken</w:t>
            </w:r>
            <w:r w:rsidRPr="005D1B08">
              <w:rPr>
                <w:rFonts w:ascii="Ubuntu" w:hAnsi="Ubuntu"/>
                <w:sz w:val="20"/>
                <w:szCs w:val="20"/>
              </w:rPr>
              <w:t xml:space="preserve"> to Behavioural Science Unit to strengthen capacity in the organisation.</w:t>
            </w:r>
          </w:p>
        </w:tc>
      </w:tr>
      <w:tr w:rsidR="006E590A" w:rsidRPr="00A62233" w14:paraId="6445521E" w14:textId="77777777" w:rsidTr="38928675">
        <w:trPr>
          <w:trHeight w:val="2833"/>
        </w:trPr>
        <w:tc>
          <w:tcPr>
            <w:tcW w:w="1020" w:type="dxa"/>
          </w:tcPr>
          <w:p w14:paraId="28437F2B" w14:textId="2728BB67" w:rsidR="000E0726" w:rsidRPr="00C854B0" w:rsidRDefault="000E0726">
            <w:pPr>
              <w:rPr>
                <w:rFonts w:ascii="Ubuntu" w:hAnsi="Ubuntu"/>
                <w:sz w:val="20"/>
                <w:szCs w:val="20"/>
              </w:rPr>
            </w:pPr>
            <w:r w:rsidRPr="00C854B0">
              <w:rPr>
                <w:rFonts w:ascii="Ubuntu" w:hAnsi="Ubuntu"/>
                <w:sz w:val="20"/>
                <w:szCs w:val="20"/>
              </w:rPr>
              <w:lastRenderedPageBreak/>
              <w:t xml:space="preserve">AP 3.5 (in </w:t>
            </w:r>
            <w:r w:rsidR="0095092E" w:rsidRPr="00C854B0">
              <w:rPr>
                <w:rFonts w:ascii="Ubuntu" w:hAnsi="Ubuntu"/>
                <w:sz w:val="20"/>
                <w:szCs w:val="20"/>
              </w:rPr>
              <w:t>support</w:t>
            </w:r>
            <w:r w:rsidRPr="00C854B0">
              <w:rPr>
                <w:rFonts w:ascii="Ubuntu" w:hAnsi="Ubuntu"/>
                <w:sz w:val="20"/>
                <w:szCs w:val="20"/>
              </w:rPr>
              <w:t xml:space="preserve"> </w:t>
            </w:r>
            <w:r w:rsidR="0095092E" w:rsidRPr="00C854B0">
              <w:rPr>
                <w:rFonts w:ascii="Ubuntu" w:hAnsi="Ubuntu"/>
                <w:sz w:val="20"/>
                <w:szCs w:val="20"/>
              </w:rPr>
              <w:t>of control</w:t>
            </w:r>
            <w:r w:rsidRPr="00C854B0">
              <w:rPr>
                <w:rFonts w:ascii="Ubuntu" w:hAnsi="Ubuntu"/>
                <w:sz w:val="20"/>
                <w:szCs w:val="20"/>
              </w:rPr>
              <w:t xml:space="preserve"> SR</w:t>
            </w:r>
            <w:r w:rsidR="002B4909" w:rsidRPr="00C854B0">
              <w:rPr>
                <w:rFonts w:ascii="Ubuntu" w:hAnsi="Ubuntu"/>
                <w:sz w:val="20"/>
                <w:szCs w:val="20"/>
              </w:rPr>
              <w:t xml:space="preserve"> 3.7)</w:t>
            </w:r>
          </w:p>
        </w:tc>
        <w:tc>
          <w:tcPr>
            <w:tcW w:w="2881" w:type="dxa"/>
          </w:tcPr>
          <w:p w14:paraId="4072694A" w14:textId="3C29DC90" w:rsidR="000E0726" w:rsidRPr="00C854B0" w:rsidRDefault="002B4909">
            <w:pPr>
              <w:rPr>
                <w:rFonts w:ascii="Ubuntu" w:hAnsi="Ubuntu"/>
                <w:sz w:val="20"/>
                <w:szCs w:val="20"/>
              </w:rPr>
            </w:pPr>
            <w:r w:rsidRPr="00C854B0">
              <w:rPr>
                <w:rFonts w:ascii="Ubuntu" w:hAnsi="Ubuntu"/>
                <w:sz w:val="20"/>
                <w:szCs w:val="20"/>
              </w:rPr>
              <w:t xml:space="preserve">Further strengthening of the </w:t>
            </w:r>
            <w:r w:rsidR="007A1AF1" w:rsidRPr="00C854B0">
              <w:rPr>
                <w:rFonts w:ascii="Ubuntu" w:hAnsi="Ubuntu"/>
                <w:sz w:val="20"/>
                <w:szCs w:val="20"/>
              </w:rPr>
              <w:t>approach to use the voice of young people</w:t>
            </w:r>
            <w:r w:rsidRPr="00C854B0">
              <w:rPr>
                <w:rFonts w:ascii="Ubuntu" w:hAnsi="Ubuntu"/>
                <w:sz w:val="20"/>
                <w:szCs w:val="20"/>
              </w:rPr>
              <w:t xml:space="preserve"> as a conduit to enable conversations to take place with young people. </w:t>
            </w:r>
          </w:p>
        </w:tc>
        <w:tc>
          <w:tcPr>
            <w:tcW w:w="277" w:type="dxa"/>
          </w:tcPr>
          <w:p w14:paraId="003E1F77" w14:textId="77777777" w:rsidR="000E0726" w:rsidRPr="00C854B0" w:rsidRDefault="000E0726">
            <w:pPr>
              <w:rPr>
                <w:rFonts w:ascii="Ubuntu" w:hAnsi="Ubuntu"/>
                <w:sz w:val="20"/>
                <w:szCs w:val="20"/>
              </w:rPr>
            </w:pPr>
          </w:p>
        </w:tc>
        <w:tc>
          <w:tcPr>
            <w:tcW w:w="3732" w:type="dxa"/>
          </w:tcPr>
          <w:p w14:paraId="6A49DB10" w14:textId="02321BCC" w:rsidR="000E0726" w:rsidRPr="00C854B0" w:rsidRDefault="00F73B56" w:rsidP="0015364A">
            <w:pPr>
              <w:rPr>
                <w:rFonts w:ascii="Ubuntu" w:hAnsi="Ubuntu"/>
                <w:sz w:val="20"/>
                <w:szCs w:val="20"/>
              </w:rPr>
            </w:pPr>
            <w:r w:rsidRPr="00C854B0">
              <w:rPr>
                <w:rFonts w:ascii="Ubuntu" w:hAnsi="Ubuntu"/>
                <w:sz w:val="20"/>
                <w:szCs w:val="20"/>
              </w:rPr>
              <w:t xml:space="preserve">YA evaluation to date </w:t>
            </w:r>
            <w:r w:rsidR="004D7FC3" w:rsidRPr="00C854B0">
              <w:rPr>
                <w:rFonts w:ascii="Ubuntu" w:hAnsi="Ubuntu"/>
                <w:sz w:val="20"/>
                <w:szCs w:val="20"/>
              </w:rPr>
              <w:t xml:space="preserve">and continued evaluation and review alongside a </w:t>
            </w:r>
            <w:r w:rsidR="00667A73" w:rsidRPr="00C854B0">
              <w:rPr>
                <w:rFonts w:ascii="Ubuntu" w:hAnsi="Ubuntu"/>
                <w:sz w:val="20"/>
                <w:szCs w:val="20"/>
              </w:rPr>
              <w:t xml:space="preserve">redesign </w:t>
            </w:r>
            <w:r w:rsidR="004D7FC3" w:rsidRPr="00C854B0">
              <w:rPr>
                <w:rFonts w:ascii="Ubuntu" w:hAnsi="Ubuntu"/>
                <w:sz w:val="20"/>
                <w:szCs w:val="20"/>
              </w:rPr>
              <w:t xml:space="preserve">of the programme </w:t>
            </w:r>
            <w:r w:rsidR="008C2464" w:rsidRPr="00C854B0">
              <w:rPr>
                <w:rFonts w:ascii="Ubuntu" w:hAnsi="Ubuntu"/>
                <w:sz w:val="20"/>
                <w:szCs w:val="20"/>
              </w:rPr>
              <w:t xml:space="preserve">and workplan.  </w:t>
            </w:r>
          </w:p>
        </w:tc>
        <w:tc>
          <w:tcPr>
            <w:tcW w:w="2443" w:type="dxa"/>
          </w:tcPr>
          <w:p w14:paraId="2E65F5EB" w14:textId="42962031" w:rsidR="000E0726" w:rsidRPr="00C854B0" w:rsidRDefault="00F73B56">
            <w:pPr>
              <w:rPr>
                <w:rFonts w:ascii="Ubuntu" w:hAnsi="Ubuntu"/>
                <w:sz w:val="20"/>
                <w:szCs w:val="20"/>
              </w:rPr>
            </w:pPr>
            <w:r w:rsidRPr="00C854B0">
              <w:rPr>
                <w:rFonts w:ascii="Ubuntu" w:hAnsi="Ubuntu"/>
                <w:sz w:val="20"/>
                <w:szCs w:val="20"/>
              </w:rPr>
              <w:t xml:space="preserve">Executive Director </w:t>
            </w:r>
            <w:r w:rsidR="00667A73" w:rsidRPr="00C854B0">
              <w:rPr>
                <w:rFonts w:ascii="Ubuntu" w:hAnsi="Ubuntu"/>
                <w:sz w:val="20"/>
                <w:szCs w:val="20"/>
              </w:rPr>
              <w:t xml:space="preserve">Nursing, Quality and Integrated Governance </w:t>
            </w:r>
          </w:p>
        </w:tc>
        <w:tc>
          <w:tcPr>
            <w:tcW w:w="1319" w:type="dxa"/>
          </w:tcPr>
          <w:p w14:paraId="1897F8F6" w14:textId="34FA13D8" w:rsidR="000E0726" w:rsidRPr="00C854B0" w:rsidRDefault="32D87D98">
            <w:pPr>
              <w:rPr>
                <w:rFonts w:ascii="Ubuntu" w:hAnsi="Ubuntu"/>
                <w:sz w:val="20"/>
                <w:szCs w:val="20"/>
              </w:rPr>
            </w:pPr>
            <w:r w:rsidRPr="00C854B0">
              <w:rPr>
                <w:rFonts w:ascii="Ubuntu" w:hAnsi="Ubuntu"/>
                <w:sz w:val="20"/>
                <w:szCs w:val="20"/>
              </w:rPr>
              <w:t>March 20</w:t>
            </w:r>
            <w:r w:rsidR="641F71AA" w:rsidRPr="00C854B0">
              <w:rPr>
                <w:rFonts w:ascii="Ubuntu" w:hAnsi="Ubuntu"/>
                <w:sz w:val="20"/>
                <w:szCs w:val="20"/>
              </w:rPr>
              <w:t>25</w:t>
            </w:r>
            <w:r w:rsidR="00F73B56" w:rsidRPr="00C854B0">
              <w:rPr>
                <w:rFonts w:ascii="Ubuntu" w:hAnsi="Ubuntu"/>
                <w:sz w:val="20"/>
                <w:szCs w:val="20"/>
              </w:rPr>
              <w:t xml:space="preserve"> </w:t>
            </w:r>
          </w:p>
        </w:tc>
        <w:tc>
          <w:tcPr>
            <w:tcW w:w="2888" w:type="dxa"/>
          </w:tcPr>
          <w:p w14:paraId="7F4B4D78" w14:textId="6344CC31" w:rsidR="00A756A4" w:rsidRDefault="00021996" w:rsidP="002B4909">
            <w:pPr>
              <w:pStyle w:val="xmsonormal"/>
              <w:rPr>
                <w:rFonts w:ascii="Ubuntu" w:hAnsi="Ubuntu"/>
                <w:b/>
                <w:bCs/>
                <w:color w:val="FF0000"/>
                <w:sz w:val="20"/>
                <w:szCs w:val="20"/>
              </w:rPr>
            </w:pPr>
            <w:r>
              <w:rPr>
                <w:rFonts w:ascii="Ubuntu" w:hAnsi="Ubuntu"/>
                <w:b/>
                <w:bCs/>
                <w:color w:val="FF0000"/>
                <w:sz w:val="20"/>
                <w:szCs w:val="20"/>
              </w:rPr>
              <w:t>February</w:t>
            </w:r>
            <w:r w:rsidR="00A756A4">
              <w:rPr>
                <w:rFonts w:ascii="Ubuntu" w:hAnsi="Ubuntu"/>
                <w:b/>
                <w:bCs/>
                <w:color w:val="FF0000"/>
                <w:sz w:val="20"/>
                <w:szCs w:val="20"/>
              </w:rPr>
              <w:t xml:space="preserve"> 2025 </w:t>
            </w:r>
          </w:p>
          <w:p w14:paraId="03A24DED" w14:textId="2B73995E" w:rsidR="00A756A4" w:rsidRPr="00A756A4" w:rsidRDefault="00DC0008" w:rsidP="00A756A4">
            <w:pPr>
              <w:pStyle w:val="xmsonormal"/>
              <w:rPr>
                <w:rFonts w:ascii="Ubuntu" w:hAnsi="Ubuntu"/>
                <w:color w:val="FF0000"/>
                <w:sz w:val="20"/>
                <w:szCs w:val="20"/>
              </w:rPr>
            </w:pPr>
            <w:r>
              <w:rPr>
                <w:rFonts w:ascii="Ubuntu" w:hAnsi="Ubuntu"/>
                <w:color w:val="FF0000"/>
                <w:sz w:val="20"/>
                <w:szCs w:val="20"/>
              </w:rPr>
              <w:t xml:space="preserve">A workshop arranged for </w:t>
            </w:r>
            <w:r w:rsidR="00A20E25">
              <w:rPr>
                <w:rFonts w:ascii="Ubuntu" w:hAnsi="Ubuntu"/>
                <w:color w:val="FF0000"/>
                <w:sz w:val="20"/>
                <w:szCs w:val="20"/>
              </w:rPr>
              <w:t>4th</w:t>
            </w:r>
            <w:r w:rsidR="001073C7">
              <w:rPr>
                <w:rFonts w:ascii="Ubuntu" w:hAnsi="Ubuntu"/>
                <w:color w:val="FF0000"/>
                <w:sz w:val="20"/>
                <w:szCs w:val="20"/>
              </w:rPr>
              <w:t xml:space="preserve"> February</w:t>
            </w:r>
            <w:r w:rsidR="00A20E25">
              <w:rPr>
                <w:rFonts w:ascii="Ubuntu" w:hAnsi="Ubuntu"/>
                <w:color w:val="FF0000"/>
                <w:sz w:val="20"/>
                <w:szCs w:val="20"/>
              </w:rPr>
              <w:t xml:space="preserve"> with </w:t>
            </w:r>
            <w:r w:rsidR="00A20E25" w:rsidRPr="00A20E25">
              <w:rPr>
                <w:rFonts w:ascii="Ubuntu" w:hAnsi="Ubuntu"/>
                <w:color w:val="FF0000"/>
                <w:sz w:val="20"/>
                <w:szCs w:val="20"/>
              </w:rPr>
              <w:t>Youth Cymru, EYST (Ethnic Youth Support Team) and Children in Wale</w:t>
            </w:r>
            <w:r w:rsidR="001873C6">
              <w:rPr>
                <w:rFonts w:ascii="Ubuntu" w:hAnsi="Ubuntu"/>
                <w:color w:val="FF0000"/>
                <w:sz w:val="20"/>
                <w:szCs w:val="20"/>
              </w:rPr>
              <w:t>s</w:t>
            </w:r>
            <w:r w:rsidR="00A20E25">
              <w:rPr>
                <w:rFonts w:ascii="Ubuntu" w:hAnsi="Ubuntu"/>
                <w:color w:val="FF0000"/>
                <w:sz w:val="20"/>
                <w:szCs w:val="20"/>
              </w:rPr>
              <w:t xml:space="preserve"> </w:t>
            </w:r>
            <w:r w:rsidR="00F97EB5">
              <w:rPr>
                <w:rFonts w:ascii="Ubuntu" w:hAnsi="Ubuntu"/>
                <w:color w:val="FF0000"/>
                <w:sz w:val="20"/>
                <w:szCs w:val="20"/>
              </w:rPr>
              <w:t xml:space="preserve">in CQ2 </w:t>
            </w:r>
            <w:r w:rsidR="00A20E25">
              <w:rPr>
                <w:rFonts w:ascii="Ubuntu" w:hAnsi="Ubuntu"/>
                <w:color w:val="FF0000"/>
                <w:sz w:val="20"/>
                <w:szCs w:val="20"/>
              </w:rPr>
              <w:t xml:space="preserve">to explore how </w:t>
            </w:r>
            <w:r w:rsidR="00A20E25" w:rsidRPr="00F97EB5">
              <w:rPr>
                <w:rFonts w:ascii="Ubuntu" w:hAnsi="Ubuntu"/>
                <w:color w:val="FF0000"/>
                <w:sz w:val="20"/>
                <w:szCs w:val="20"/>
              </w:rPr>
              <w:t>best</w:t>
            </w:r>
            <w:r w:rsidRPr="00A20E25">
              <w:rPr>
                <w:rFonts w:ascii="Ubuntu" w:hAnsi="Ubuntu"/>
                <w:color w:val="FF0000"/>
                <w:sz w:val="20"/>
                <w:szCs w:val="20"/>
              </w:rPr>
              <w:t xml:space="preserve"> to co-design a new PHW </w:t>
            </w:r>
            <w:r w:rsidR="00A20E25">
              <w:rPr>
                <w:rFonts w:ascii="Ubuntu" w:hAnsi="Ubuntu"/>
                <w:color w:val="FF0000"/>
                <w:sz w:val="20"/>
                <w:szCs w:val="20"/>
              </w:rPr>
              <w:t xml:space="preserve">young people’s </w:t>
            </w:r>
            <w:r w:rsidRPr="00A20E25">
              <w:rPr>
                <w:rFonts w:ascii="Ubuntu" w:hAnsi="Ubuntu"/>
                <w:color w:val="FF0000"/>
                <w:sz w:val="20"/>
                <w:szCs w:val="20"/>
              </w:rPr>
              <w:t>outreach programme</w:t>
            </w:r>
            <w:r w:rsidR="00A20E25">
              <w:rPr>
                <w:rFonts w:ascii="Ubuntu" w:hAnsi="Ubuntu"/>
                <w:color w:val="FF0000"/>
                <w:sz w:val="20"/>
                <w:szCs w:val="20"/>
              </w:rPr>
              <w:t xml:space="preserve">. </w:t>
            </w:r>
            <w:r w:rsidR="00A20E25" w:rsidRPr="4DAB0969">
              <w:rPr>
                <w:rFonts w:ascii="Ubuntu" w:hAnsi="Ubuntu"/>
                <w:color w:val="FF0000"/>
                <w:sz w:val="20"/>
                <w:szCs w:val="20"/>
              </w:rPr>
              <w:t>A</w:t>
            </w:r>
            <w:r w:rsidR="00132558" w:rsidRPr="4DAB0969">
              <w:rPr>
                <w:rFonts w:ascii="Ubuntu" w:hAnsi="Ubuntu"/>
                <w:color w:val="FF0000"/>
                <w:sz w:val="20"/>
                <w:szCs w:val="20"/>
              </w:rPr>
              <w:t xml:space="preserve"> </w:t>
            </w:r>
            <w:proofErr w:type="gramStart"/>
            <w:r w:rsidR="00132558" w:rsidRPr="4DAB0969">
              <w:rPr>
                <w:rFonts w:ascii="Ubuntu" w:hAnsi="Ubuntu"/>
                <w:color w:val="FF0000"/>
                <w:sz w:val="20"/>
                <w:szCs w:val="20"/>
              </w:rPr>
              <w:t>paper outlining findings</w:t>
            </w:r>
            <w:proofErr w:type="gramEnd"/>
            <w:r w:rsidR="00132558" w:rsidRPr="4DAB0969">
              <w:rPr>
                <w:rFonts w:ascii="Ubuntu" w:hAnsi="Ubuntu"/>
                <w:color w:val="FF0000"/>
                <w:sz w:val="20"/>
                <w:szCs w:val="20"/>
              </w:rPr>
              <w:t xml:space="preserve"> to date and </w:t>
            </w:r>
            <w:r w:rsidR="003C1489" w:rsidRPr="4DAB0969">
              <w:rPr>
                <w:rFonts w:ascii="Ubuntu" w:hAnsi="Ubuntu"/>
                <w:color w:val="FF0000"/>
                <w:sz w:val="20"/>
                <w:szCs w:val="20"/>
              </w:rPr>
              <w:t>a recommended way forward is</w:t>
            </w:r>
            <w:r w:rsidR="00A20E25" w:rsidRPr="4DAB0969">
              <w:rPr>
                <w:rFonts w:ascii="Ubuntu" w:hAnsi="Ubuntu"/>
                <w:color w:val="FF0000"/>
                <w:sz w:val="20"/>
                <w:szCs w:val="20"/>
              </w:rPr>
              <w:t xml:space="preserve"> due at BET March 2025.</w:t>
            </w:r>
          </w:p>
          <w:p w14:paraId="0D1CB70C" w14:textId="77777777" w:rsidR="00A756A4" w:rsidRDefault="00A756A4" w:rsidP="002B4909">
            <w:pPr>
              <w:pStyle w:val="xmsonormal"/>
              <w:rPr>
                <w:rFonts w:ascii="Ubuntu" w:hAnsi="Ubuntu"/>
                <w:b/>
                <w:bCs/>
                <w:color w:val="FF0000"/>
                <w:sz w:val="20"/>
                <w:szCs w:val="20"/>
              </w:rPr>
            </w:pPr>
          </w:p>
          <w:p w14:paraId="541CA5D9" w14:textId="06E7FE8A" w:rsidR="00A44F96" w:rsidRPr="00A20E25" w:rsidRDefault="003C6016" w:rsidP="002B4909">
            <w:pPr>
              <w:pStyle w:val="xmsonormal"/>
              <w:rPr>
                <w:rFonts w:ascii="Ubuntu" w:hAnsi="Ubuntu"/>
                <w:b/>
                <w:bCs/>
                <w:sz w:val="20"/>
                <w:szCs w:val="20"/>
              </w:rPr>
            </w:pPr>
            <w:r w:rsidRPr="00A20E25">
              <w:rPr>
                <w:rFonts w:ascii="Ubuntu" w:hAnsi="Ubuntu"/>
                <w:b/>
                <w:bCs/>
                <w:sz w:val="20"/>
                <w:szCs w:val="20"/>
              </w:rPr>
              <w:t>December</w:t>
            </w:r>
            <w:r w:rsidR="00A44F96" w:rsidRPr="00A20E25">
              <w:rPr>
                <w:rFonts w:ascii="Ubuntu" w:hAnsi="Ubuntu"/>
                <w:b/>
                <w:bCs/>
                <w:sz w:val="20"/>
                <w:szCs w:val="20"/>
              </w:rPr>
              <w:t xml:space="preserve"> 2024</w:t>
            </w:r>
          </w:p>
          <w:p w14:paraId="51A761B6" w14:textId="1F1F87D6" w:rsidR="00975097" w:rsidRPr="00A20E25" w:rsidRDefault="00975097" w:rsidP="00975097">
            <w:pPr>
              <w:pStyle w:val="xmsonormal"/>
              <w:rPr>
                <w:rFonts w:ascii="Ubuntu" w:hAnsi="Ubuntu"/>
                <w:sz w:val="20"/>
                <w:szCs w:val="20"/>
              </w:rPr>
            </w:pPr>
            <w:r w:rsidRPr="00A20E25">
              <w:rPr>
                <w:rFonts w:ascii="Ubuntu" w:hAnsi="Ubuntu"/>
                <w:sz w:val="20"/>
                <w:szCs w:val="20"/>
              </w:rPr>
              <w:t>Engagement activity with Youth Cymru, EYST (Ethnic Youth Support Team) and Children in Wales to support partnership opportunities</w:t>
            </w:r>
            <w:r w:rsidR="002101B3" w:rsidRPr="00A20E25">
              <w:rPr>
                <w:rFonts w:ascii="Ubuntu" w:hAnsi="Ubuntu"/>
                <w:sz w:val="20"/>
                <w:szCs w:val="20"/>
              </w:rPr>
              <w:t xml:space="preserve"> </w:t>
            </w:r>
          </w:p>
          <w:p w14:paraId="7BF6AE35" w14:textId="51A0090E" w:rsidR="00975097" w:rsidRPr="00A20E25" w:rsidRDefault="009364F2" w:rsidP="00975097">
            <w:pPr>
              <w:pStyle w:val="xmsonormal"/>
              <w:rPr>
                <w:rFonts w:ascii="Ubuntu" w:hAnsi="Ubuntu"/>
                <w:sz w:val="20"/>
                <w:szCs w:val="20"/>
              </w:rPr>
            </w:pPr>
            <w:r w:rsidRPr="00A20E25">
              <w:rPr>
                <w:rFonts w:ascii="Ubuntu" w:hAnsi="Ubuntu"/>
                <w:sz w:val="20"/>
                <w:szCs w:val="20"/>
              </w:rPr>
              <w:t xml:space="preserve">Engagement with </w:t>
            </w:r>
            <w:r w:rsidR="00975097" w:rsidRPr="00A20E25">
              <w:rPr>
                <w:rFonts w:ascii="Ubuntu" w:hAnsi="Ubuntu"/>
                <w:sz w:val="20"/>
                <w:szCs w:val="20"/>
              </w:rPr>
              <w:t xml:space="preserve">STEM Ambassadors in PHW to understand how to </w:t>
            </w:r>
            <w:r w:rsidRPr="00A20E25">
              <w:rPr>
                <w:rFonts w:ascii="Ubuntu" w:hAnsi="Ubuntu"/>
                <w:sz w:val="20"/>
                <w:szCs w:val="20"/>
              </w:rPr>
              <w:t xml:space="preserve">interact with </w:t>
            </w:r>
            <w:r w:rsidR="00975097" w:rsidRPr="00A20E25">
              <w:rPr>
                <w:rFonts w:ascii="Ubuntu" w:hAnsi="Ubuntu"/>
                <w:sz w:val="20"/>
                <w:szCs w:val="20"/>
              </w:rPr>
              <w:t xml:space="preserve">the </w:t>
            </w:r>
            <w:r w:rsidR="007736D6" w:rsidRPr="00A20E25">
              <w:rPr>
                <w:rFonts w:ascii="Ubuntu" w:hAnsi="Ubuntu"/>
                <w:sz w:val="20"/>
                <w:szCs w:val="20"/>
              </w:rPr>
              <w:t>careers network.</w:t>
            </w:r>
            <w:r w:rsidR="00975097" w:rsidRPr="00A20E25">
              <w:rPr>
                <w:rFonts w:ascii="Ubuntu" w:hAnsi="Ubuntu"/>
                <w:sz w:val="20"/>
                <w:szCs w:val="20"/>
              </w:rPr>
              <w:t xml:space="preserve"> </w:t>
            </w:r>
          </w:p>
          <w:p w14:paraId="1CD3EE8F" w14:textId="6251AA55" w:rsidR="00FF56CF" w:rsidRPr="00A20E25" w:rsidRDefault="00D217EF" w:rsidP="002B4909">
            <w:pPr>
              <w:pStyle w:val="xmsonormal"/>
              <w:rPr>
                <w:rFonts w:ascii="Ubuntu" w:hAnsi="Ubuntu"/>
                <w:b/>
                <w:bCs/>
                <w:sz w:val="20"/>
                <w:szCs w:val="20"/>
              </w:rPr>
            </w:pPr>
            <w:r w:rsidRPr="00A20E25">
              <w:rPr>
                <w:rFonts w:ascii="Ubuntu" w:hAnsi="Ubuntu"/>
                <w:sz w:val="20"/>
                <w:szCs w:val="20"/>
              </w:rPr>
              <w:t>Scoping activity</w:t>
            </w:r>
            <w:r w:rsidR="00553CC1" w:rsidRPr="00A20E25">
              <w:rPr>
                <w:rFonts w:ascii="Ubuntu" w:hAnsi="Ubuntu"/>
                <w:sz w:val="20"/>
                <w:szCs w:val="20"/>
              </w:rPr>
              <w:t xml:space="preserve"> to support </w:t>
            </w:r>
            <w:r w:rsidR="007736D6" w:rsidRPr="00A20E25">
              <w:rPr>
                <w:rFonts w:ascii="Ubuntu" w:hAnsi="Ubuntu"/>
                <w:sz w:val="20"/>
                <w:szCs w:val="20"/>
              </w:rPr>
              <w:t xml:space="preserve">the PHW </w:t>
            </w:r>
            <w:r w:rsidR="00975097" w:rsidRPr="00A20E25">
              <w:rPr>
                <w:rFonts w:ascii="Ubuntu" w:hAnsi="Ubuntu"/>
                <w:sz w:val="20"/>
                <w:szCs w:val="20"/>
              </w:rPr>
              <w:t>careers fair</w:t>
            </w:r>
            <w:r w:rsidR="00E12A75" w:rsidRPr="00A20E25">
              <w:rPr>
                <w:rFonts w:ascii="Ubuntu" w:hAnsi="Ubuntu"/>
                <w:sz w:val="20"/>
                <w:szCs w:val="20"/>
              </w:rPr>
              <w:t xml:space="preserve"> scheduled early 2025</w:t>
            </w:r>
            <w:r w:rsidR="007736D6" w:rsidRPr="00A20E25">
              <w:rPr>
                <w:rFonts w:ascii="Ubuntu" w:hAnsi="Ubuntu"/>
                <w:sz w:val="20"/>
                <w:szCs w:val="20"/>
              </w:rPr>
              <w:t>.</w:t>
            </w:r>
          </w:p>
          <w:p w14:paraId="33373A41" w14:textId="77777777" w:rsidR="00FF56CF" w:rsidRDefault="00FF56CF" w:rsidP="002B4909">
            <w:pPr>
              <w:pStyle w:val="xmsonormal"/>
              <w:rPr>
                <w:rFonts w:ascii="Ubuntu" w:hAnsi="Ubuntu"/>
                <w:b/>
                <w:bCs/>
                <w:color w:val="FF0000"/>
                <w:sz w:val="20"/>
                <w:szCs w:val="20"/>
              </w:rPr>
            </w:pPr>
          </w:p>
          <w:p w14:paraId="375227AD" w14:textId="77777777" w:rsidR="000E0726" w:rsidRDefault="000E0726" w:rsidP="00524BF9">
            <w:pPr>
              <w:pStyle w:val="xmsonormal"/>
              <w:rPr>
                <w:rFonts w:ascii="Ubuntu" w:hAnsi="Ubuntu"/>
                <w:b/>
                <w:bCs/>
                <w:sz w:val="20"/>
                <w:szCs w:val="20"/>
              </w:rPr>
            </w:pPr>
          </w:p>
          <w:p w14:paraId="1936BEE0" w14:textId="0A9E4990" w:rsidR="000E0726" w:rsidRPr="00633D1D" w:rsidRDefault="000E0726" w:rsidP="00524BF9">
            <w:pPr>
              <w:pStyle w:val="xmsonormal"/>
              <w:rPr>
                <w:rFonts w:ascii="Ubuntu" w:hAnsi="Ubuntu"/>
                <w:sz w:val="20"/>
                <w:szCs w:val="20"/>
              </w:rPr>
            </w:pPr>
          </w:p>
        </w:tc>
      </w:tr>
    </w:tbl>
    <w:p w14:paraId="657C37E8" w14:textId="77777777" w:rsidR="002A01F7" w:rsidRDefault="002A01F7"/>
    <w:p w14:paraId="36C7FBE1" w14:textId="77777777" w:rsidR="00F238FD" w:rsidRDefault="00F238FD"/>
    <w:p w14:paraId="60ED7103" w14:textId="77777777" w:rsidR="00F238FD" w:rsidRDefault="00F238FD"/>
    <w:p w14:paraId="044D25A2" w14:textId="77777777" w:rsidR="00F238FD" w:rsidRDefault="00F238FD"/>
    <w:p w14:paraId="67664AAF" w14:textId="77777777" w:rsidR="00CD2779" w:rsidRDefault="00CD2779"/>
    <w:p w14:paraId="329C2C71" w14:textId="77777777" w:rsidR="00CD2779" w:rsidRDefault="00CD2779"/>
    <w:p w14:paraId="3EA8868B" w14:textId="77777777" w:rsidR="00CD2779" w:rsidRDefault="00CD2779"/>
    <w:p w14:paraId="0BC853AB" w14:textId="77777777" w:rsidR="00CD2779" w:rsidRDefault="00CD2779"/>
    <w:p w14:paraId="3E30CBE1" w14:textId="77777777" w:rsidR="00CD2779" w:rsidRDefault="00CD2779"/>
    <w:p w14:paraId="336EB330" w14:textId="77777777" w:rsidR="00CD2779" w:rsidRDefault="00CD2779"/>
    <w:p w14:paraId="14AE387C" w14:textId="77777777" w:rsidR="00CD2779" w:rsidRDefault="00CD2779"/>
    <w:p w14:paraId="3F63F9F0" w14:textId="77777777" w:rsidR="00CD2779" w:rsidRDefault="00CD2779"/>
    <w:p w14:paraId="144BE16D" w14:textId="77777777" w:rsidR="00CD2779" w:rsidRDefault="00CD2779"/>
    <w:p w14:paraId="1B23703A" w14:textId="77777777" w:rsidR="00CD2779" w:rsidRDefault="00CD2779"/>
    <w:p w14:paraId="29F9B13C" w14:textId="77777777" w:rsidR="00CD2779" w:rsidRDefault="00CD2779"/>
    <w:p w14:paraId="0BABD368" w14:textId="77777777" w:rsidR="00CD2779" w:rsidRDefault="00CD2779"/>
    <w:tbl>
      <w:tblPr>
        <w:tblStyle w:val="TableGrid"/>
        <w:tblW w:w="14634" w:type="dxa"/>
        <w:tblInd w:w="-27" w:type="dxa"/>
        <w:tblLook w:val="04A0" w:firstRow="1" w:lastRow="0" w:firstColumn="1" w:lastColumn="0" w:noHBand="0" w:noVBand="1"/>
      </w:tblPr>
      <w:tblGrid>
        <w:gridCol w:w="1067"/>
        <w:gridCol w:w="246"/>
        <w:gridCol w:w="170"/>
        <w:gridCol w:w="892"/>
        <w:gridCol w:w="442"/>
        <w:gridCol w:w="144"/>
        <w:gridCol w:w="694"/>
        <w:gridCol w:w="493"/>
        <w:gridCol w:w="1195"/>
        <w:gridCol w:w="124"/>
        <w:gridCol w:w="386"/>
        <w:gridCol w:w="1426"/>
        <w:gridCol w:w="553"/>
        <w:gridCol w:w="983"/>
        <w:gridCol w:w="612"/>
        <w:gridCol w:w="1895"/>
        <w:gridCol w:w="3312"/>
      </w:tblGrid>
      <w:tr w:rsidR="00EA6611" w:rsidRPr="00A62233" w14:paraId="1DABF0E3" w14:textId="77777777" w:rsidTr="683C4C81">
        <w:tc>
          <w:tcPr>
            <w:tcW w:w="1067" w:type="dxa"/>
            <w:tcBorders>
              <w:bottom w:val="single" w:sz="4" w:space="0" w:color="auto"/>
            </w:tcBorders>
            <w:shd w:val="clear" w:color="auto" w:fill="9CC2E5" w:themeFill="accent1" w:themeFillTint="99"/>
          </w:tcPr>
          <w:p w14:paraId="0A41EF7A" w14:textId="7A02D90D" w:rsidR="008B1479" w:rsidRPr="00A62233" w:rsidRDefault="008B1479" w:rsidP="008B1479">
            <w:pPr>
              <w:spacing w:after="50"/>
              <w:rPr>
                <w:rFonts w:ascii="Ubuntu" w:hAnsi="Ubuntu"/>
                <w:b/>
                <w:sz w:val="20"/>
                <w:szCs w:val="20"/>
              </w:rPr>
            </w:pPr>
            <w:r w:rsidRPr="00A62233">
              <w:rPr>
                <w:rFonts w:ascii="Ubuntu" w:hAnsi="Ubuntu"/>
              </w:rPr>
              <w:br w:type="page"/>
            </w:r>
            <w:r w:rsidRPr="00A62233">
              <w:rPr>
                <w:rFonts w:ascii="Ubuntu" w:hAnsi="Ubuntu"/>
                <w:b/>
                <w:sz w:val="20"/>
                <w:szCs w:val="20"/>
              </w:rPr>
              <w:t>Risk 4</w:t>
            </w:r>
          </w:p>
        </w:tc>
        <w:tc>
          <w:tcPr>
            <w:tcW w:w="13567" w:type="dxa"/>
            <w:gridSpan w:val="16"/>
            <w:tcBorders>
              <w:bottom w:val="single" w:sz="4" w:space="0" w:color="auto"/>
              <w:right w:val="single" w:sz="4" w:space="0" w:color="auto"/>
            </w:tcBorders>
          </w:tcPr>
          <w:p w14:paraId="1E527ABE" w14:textId="77777777" w:rsidR="00753D9A" w:rsidRPr="001852DD" w:rsidRDefault="00753D9A" w:rsidP="00753D9A">
            <w:pPr>
              <w:rPr>
                <w:rFonts w:ascii="Ubuntu" w:hAnsi="Ubuntu"/>
                <w:sz w:val="22"/>
                <w:lang w:eastAsia="en-GB"/>
              </w:rPr>
            </w:pPr>
            <w:r w:rsidRPr="001852DD">
              <w:rPr>
                <w:rFonts w:ascii="Ubuntu" w:hAnsi="Ubuntu"/>
                <w:b/>
                <w:bCs/>
                <w:sz w:val="22"/>
                <w:lang w:eastAsia="en-GB"/>
              </w:rPr>
              <w:t>Risk of</w:t>
            </w:r>
            <w:r w:rsidRPr="001852DD">
              <w:rPr>
                <w:rFonts w:ascii="Ubuntu" w:hAnsi="Ubuntu"/>
                <w:b/>
                <w:bCs/>
                <w:sz w:val="22"/>
                <w:u w:val="single"/>
                <w:lang w:eastAsia="en-GB"/>
              </w:rPr>
              <w:t>:</w:t>
            </w:r>
            <w:r w:rsidRPr="001852DD">
              <w:rPr>
                <w:rFonts w:ascii="Ubuntu" w:hAnsi="Ubuntu"/>
                <w:sz w:val="22"/>
                <w:lang w:eastAsia="en-GB"/>
              </w:rPr>
              <w:t>           Worsening organisational health</w:t>
            </w:r>
          </w:p>
          <w:p w14:paraId="5D3B9401" w14:textId="77777777" w:rsidR="00753D9A" w:rsidRPr="001852DD" w:rsidRDefault="00753D9A" w:rsidP="00753D9A">
            <w:pPr>
              <w:rPr>
                <w:rFonts w:ascii="Ubuntu" w:hAnsi="Ubuntu"/>
                <w:sz w:val="22"/>
                <w:lang w:eastAsia="en-GB"/>
              </w:rPr>
            </w:pPr>
            <w:r w:rsidRPr="001852DD">
              <w:rPr>
                <w:rFonts w:ascii="Ubuntu" w:hAnsi="Ubuntu"/>
                <w:b/>
                <w:bCs/>
                <w:sz w:val="22"/>
                <w:lang w:eastAsia="en-GB"/>
              </w:rPr>
              <w:t>Due to</w:t>
            </w:r>
            <w:r w:rsidRPr="001852DD">
              <w:rPr>
                <w:rFonts w:ascii="Ubuntu" w:hAnsi="Ubuntu"/>
                <w:sz w:val="22"/>
                <w:lang w:eastAsia="en-GB"/>
              </w:rPr>
              <w:t>:            Lack of effective organisational leadership and governance, progress towards ideal culture, ability to engage employees.</w:t>
            </w:r>
          </w:p>
          <w:p w14:paraId="51A9C10E" w14:textId="4799F6CE" w:rsidR="00753D9A" w:rsidRPr="001852DD" w:rsidRDefault="00753D9A" w:rsidP="00753D9A">
            <w:pPr>
              <w:rPr>
                <w:rFonts w:ascii="Ubuntu" w:hAnsi="Ubuntu"/>
                <w:sz w:val="22"/>
                <w:lang w:eastAsia="en-GB"/>
              </w:rPr>
            </w:pPr>
            <w:r w:rsidRPr="001852DD">
              <w:rPr>
                <w:rFonts w:ascii="Ubuntu" w:hAnsi="Ubuntu"/>
                <w:b/>
                <w:bCs/>
                <w:sz w:val="22"/>
                <w:lang w:eastAsia="en-GB"/>
              </w:rPr>
              <w:t>Impact:</w:t>
            </w:r>
            <w:r w:rsidRPr="001852DD">
              <w:rPr>
                <w:rFonts w:ascii="Ubuntu" w:hAnsi="Ubuntu"/>
                <w:sz w:val="22"/>
                <w:lang w:eastAsia="en-GB"/>
              </w:rPr>
              <w:t xml:space="preserve">             Inability to recruit and retain high calibre staff, performance manage accountable officers in pursuit of strategic priorities, low staff morale and wellbeing. </w:t>
            </w:r>
          </w:p>
          <w:p w14:paraId="786015FE" w14:textId="77777777" w:rsidR="009B487B" w:rsidRPr="000749F0" w:rsidRDefault="009B487B" w:rsidP="009B487B">
            <w:pPr>
              <w:rPr>
                <w:rFonts w:ascii="Ubuntu" w:eastAsia="Times New Roman" w:hAnsi="Ubuntu" w:cs="Arial"/>
                <w:b/>
                <w:sz w:val="22"/>
                <w:lang w:eastAsia="en-GB"/>
              </w:rPr>
            </w:pPr>
            <w:r w:rsidRPr="000749F0">
              <w:rPr>
                <w:rFonts w:ascii="Ubuntu" w:eastAsia="Times New Roman" w:hAnsi="Ubuntu" w:cs="Arial"/>
                <w:sz w:val="22"/>
                <w:lang w:eastAsia="en-GB"/>
              </w:rPr>
              <w:t>Key Strategic Objectives contributing to mitigating the risk and agreed risk appetite level:</w:t>
            </w:r>
            <w:r w:rsidRPr="000749F0">
              <w:rPr>
                <w:rFonts w:ascii="Ubuntu" w:eastAsia="Times New Roman" w:hAnsi="Ubuntu" w:cs="Arial"/>
                <w:b/>
                <w:sz w:val="22"/>
                <w:lang w:eastAsia="en-GB"/>
              </w:rPr>
              <w:t xml:space="preserve">  </w:t>
            </w:r>
          </w:p>
          <w:p w14:paraId="157AA8D7" w14:textId="19389E4C" w:rsidR="008B1479" w:rsidRPr="00865E6F" w:rsidRDefault="00865E6F" w:rsidP="00DA344A">
            <w:pPr>
              <w:rPr>
                <w:rFonts w:ascii="Ubuntu" w:hAnsi="Ubuntu" w:cstheme="minorHAnsi"/>
                <w:b/>
                <w:bCs/>
                <w:szCs w:val="28"/>
              </w:rPr>
            </w:pPr>
            <w:r w:rsidRPr="000749F0">
              <w:rPr>
                <w:rFonts w:ascii="Ubuntu" w:eastAsia="Times New Roman" w:hAnsi="Ubuntu" w:cs="Arial"/>
                <w:sz w:val="22"/>
                <w:lang w:eastAsia="en-GB"/>
              </w:rPr>
              <w:t xml:space="preserve">3) Promoting healthy behaviours </w:t>
            </w:r>
            <w:r w:rsidRPr="000749F0">
              <w:rPr>
                <w:rFonts w:ascii="Ubuntu" w:eastAsia="Times New Roman" w:hAnsi="Ubuntu" w:cs="Arial"/>
                <w:b/>
                <w:sz w:val="22"/>
                <w:lang w:eastAsia="en-GB"/>
              </w:rPr>
              <w:t>[</w:t>
            </w:r>
            <w:r w:rsidR="00753D9A">
              <w:rPr>
                <w:rFonts w:ascii="Ubuntu" w:eastAsia="Times New Roman" w:hAnsi="Ubuntu" w:cs="Arial"/>
                <w:b/>
                <w:bCs/>
                <w:sz w:val="22"/>
                <w:lang w:eastAsia="en-GB"/>
              </w:rPr>
              <w:t>W</w:t>
            </w:r>
            <w:r w:rsidR="00753D9A" w:rsidRPr="000749F0">
              <w:rPr>
                <w:rFonts w:ascii="Ubuntu" w:eastAsia="Times New Roman" w:hAnsi="Ubuntu" w:cs="Arial"/>
                <w:b/>
                <w:bCs/>
                <w:sz w:val="22"/>
                <w:lang w:eastAsia="en-GB"/>
              </w:rPr>
              <w:t>illing</w:t>
            </w:r>
            <w:r w:rsidRPr="000749F0">
              <w:rPr>
                <w:rFonts w:ascii="Ubuntu" w:eastAsia="Times New Roman" w:hAnsi="Ubuntu" w:cs="Arial"/>
                <w:b/>
                <w:sz w:val="22"/>
                <w:lang w:eastAsia="en-GB"/>
              </w:rPr>
              <w:t>]</w:t>
            </w:r>
          </w:p>
        </w:tc>
      </w:tr>
      <w:tr w:rsidR="006373BE" w:rsidRPr="00A62233" w14:paraId="37EFE9CD" w14:textId="77777777" w:rsidTr="683C4C81">
        <w:tc>
          <w:tcPr>
            <w:tcW w:w="14634" w:type="dxa"/>
            <w:gridSpan w:val="17"/>
            <w:tcBorders>
              <w:top w:val="single" w:sz="4" w:space="0" w:color="auto"/>
              <w:left w:val="nil"/>
              <w:bottom w:val="single" w:sz="4" w:space="0" w:color="auto"/>
              <w:right w:val="nil"/>
            </w:tcBorders>
          </w:tcPr>
          <w:p w14:paraId="6844F174" w14:textId="77777777" w:rsidR="008B1479" w:rsidRPr="00A62233" w:rsidRDefault="008B1479" w:rsidP="008B1479">
            <w:pPr>
              <w:spacing w:after="50"/>
              <w:rPr>
                <w:rFonts w:ascii="Ubuntu" w:hAnsi="Ubuntu"/>
                <w:sz w:val="6"/>
                <w:szCs w:val="20"/>
              </w:rPr>
            </w:pPr>
          </w:p>
        </w:tc>
      </w:tr>
      <w:tr w:rsidR="00E86EB7" w:rsidRPr="00A62233" w14:paraId="4F38D50F" w14:textId="77777777" w:rsidTr="683C4C81">
        <w:tc>
          <w:tcPr>
            <w:tcW w:w="14634" w:type="dxa"/>
            <w:gridSpan w:val="17"/>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09E91E37" w14:textId="77777777" w:rsidR="008B1479" w:rsidRPr="00A62233" w:rsidRDefault="008B1479" w:rsidP="008B1479">
            <w:pPr>
              <w:rPr>
                <w:rFonts w:ascii="Ubuntu" w:hAnsi="Ubuntu"/>
                <w:sz w:val="20"/>
                <w:szCs w:val="20"/>
              </w:rPr>
            </w:pPr>
            <w:r w:rsidRPr="00A62233">
              <w:rPr>
                <w:rFonts w:ascii="Ubuntu" w:hAnsi="Ubuntu"/>
                <w:b/>
                <w:sz w:val="20"/>
                <w:szCs w:val="20"/>
              </w:rPr>
              <w:t>Risk Owner’s Overview Assessment Status</w:t>
            </w:r>
          </w:p>
        </w:tc>
      </w:tr>
      <w:tr w:rsidR="00874C0F" w:rsidRPr="00A62233" w14:paraId="0CF2FB65" w14:textId="77777777" w:rsidTr="4F2FAC5A">
        <w:tc>
          <w:tcPr>
            <w:tcW w:w="14634" w:type="dxa"/>
            <w:gridSpan w:val="17"/>
            <w:tcBorders>
              <w:top w:val="single" w:sz="4" w:space="0" w:color="auto"/>
              <w:left w:val="single" w:sz="4" w:space="0" w:color="auto"/>
              <w:bottom w:val="single" w:sz="4" w:space="0" w:color="auto"/>
              <w:right w:val="single" w:sz="4" w:space="0" w:color="auto"/>
            </w:tcBorders>
          </w:tcPr>
          <w:p w14:paraId="292F9E6B" w14:textId="685000D3" w:rsidR="00353C9B" w:rsidRPr="00547CE9" w:rsidRDefault="3C044A25" w:rsidP="60AFAFF6">
            <w:pPr>
              <w:pStyle w:val="NormalWeb"/>
              <w:spacing w:before="0" w:beforeAutospacing="0" w:after="0" w:afterAutospacing="0"/>
              <w:rPr>
                <w:rStyle w:val="Strong"/>
                <w:rFonts w:ascii="Ubuntu" w:hAnsi="Ubuntu"/>
                <w:color w:val="FF0000"/>
              </w:rPr>
            </w:pPr>
            <w:r w:rsidRPr="00547CE9">
              <w:rPr>
                <w:rStyle w:val="Strong"/>
                <w:rFonts w:ascii="Ubuntu" w:hAnsi="Ubuntu"/>
                <w:color w:val="FF0000"/>
              </w:rPr>
              <w:t>February 2025</w:t>
            </w:r>
          </w:p>
          <w:p w14:paraId="69272216" w14:textId="77777777" w:rsidR="00A9335F" w:rsidRPr="00547CE9" w:rsidRDefault="00A9335F" w:rsidP="60AFAFF6">
            <w:pPr>
              <w:pStyle w:val="NormalWeb"/>
              <w:spacing w:before="0" w:beforeAutospacing="0" w:after="0" w:afterAutospacing="0"/>
              <w:rPr>
                <w:rStyle w:val="Strong"/>
                <w:rFonts w:ascii="Ubuntu" w:hAnsi="Ubuntu"/>
                <w:color w:val="FF0000"/>
              </w:rPr>
            </w:pPr>
          </w:p>
          <w:p w14:paraId="38DC0A6A" w14:textId="78628604" w:rsidR="009D7857" w:rsidRPr="00CB4E0E" w:rsidRDefault="003437D7" w:rsidP="00CB4E0E">
            <w:pPr>
              <w:rPr>
                <w:rFonts w:ascii="Ubuntu" w:hAnsi="Ubuntu"/>
                <w:bCs/>
                <w:color w:val="FF0000"/>
                <w:sz w:val="22"/>
              </w:rPr>
            </w:pPr>
            <w:r w:rsidRPr="00CB4E0E">
              <w:rPr>
                <w:rFonts w:ascii="Ubuntu" w:hAnsi="Ubuntu"/>
                <w:color w:val="FF0000"/>
                <w:sz w:val="22"/>
              </w:rPr>
              <w:t>Except for</w:t>
            </w:r>
            <w:r w:rsidR="00DA33C0" w:rsidRPr="00CB4E0E">
              <w:rPr>
                <w:rFonts w:ascii="Ubuntu" w:hAnsi="Ubuntu"/>
                <w:color w:val="FF0000"/>
                <w:sz w:val="22"/>
              </w:rPr>
              <w:t xml:space="preserve"> </w:t>
            </w:r>
            <w:r w:rsidR="00B72425" w:rsidRPr="00CB4E0E">
              <w:rPr>
                <w:rFonts w:ascii="Ubuntu" w:hAnsi="Ubuntu"/>
                <w:color w:val="FF0000"/>
                <w:sz w:val="22"/>
              </w:rPr>
              <w:t>AP4.5</w:t>
            </w:r>
            <w:r w:rsidR="00D11EFE" w:rsidRPr="00CB4E0E">
              <w:rPr>
                <w:rFonts w:ascii="Ubuntu" w:hAnsi="Ubuntu"/>
                <w:color w:val="FF0000"/>
                <w:sz w:val="22"/>
              </w:rPr>
              <w:t>,</w:t>
            </w:r>
            <w:r w:rsidR="00B72425" w:rsidRPr="00CB4E0E">
              <w:rPr>
                <w:rFonts w:ascii="Ubuntu" w:hAnsi="Ubuntu"/>
                <w:color w:val="FF0000"/>
                <w:sz w:val="22"/>
              </w:rPr>
              <w:t xml:space="preserve"> a</w:t>
            </w:r>
            <w:r w:rsidR="00353C9B" w:rsidRPr="00CB4E0E">
              <w:rPr>
                <w:rFonts w:ascii="Ubuntu" w:hAnsi="Ubuntu"/>
                <w:color w:val="FF0000"/>
                <w:sz w:val="22"/>
              </w:rPr>
              <w:t>ll actions identified to address gaps in controls are on target.</w:t>
            </w:r>
            <w:r w:rsidR="00EC306A" w:rsidRPr="00CB4E0E">
              <w:rPr>
                <w:rFonts w:ascii="Ubuntu" w:hAnsi="Ubuntu"/>
                <w:color w:val="FF0000"/>
                <w:sz w:val="22"/>
              </w:rPr>
              <w:t xml:space="preserve"> </w:t>
            </w:r>
            <w:r w:rsidR="00353C9B" w:rsidRPr="00CB4E0E">
              <w:rPr>
                <w:rFonts w:ascii="Ubuntu" w:hAnsi="Ubuntu"/>
                <w:color w:val="FF0000"/>
                <w:sz w:val="22"/>
              </w:rPr>
              <w:t xml:space="preserve"> </w:t>
            </w:r>
            <w:r w:rsidR="00114A99" w:rsidRPr="00CB4E0E">
              <w:rPr>
                <w:rStyle w:val="ui-provider"/>
                <w:rFonts w:ascii="Ubuntu" w:hAnsi="Ubuntu"/>
                <w:color w:val="FF0000"/>
                <w:sz w:val="22"/>
              </w:rPr>
              <w:t xml:space="preserve">Subject to BET and Board approval, </w:t>
            </w:r>
            <w:r w:rsidR="00AA0F51" w:rsidRPr="00CB4E0E">
              <w:rPr>
                <w:rStyle w:val="ui-provider"/>
                <w:rFonts w:ascii="Ubuntu" w:hAnsi="Ubuntu"/>
                <w:color w:val="FF0000"/>
                <w:sz w:val="22"/>
              </w:rPr>
              <w:t>AP4.4</w:t>
            </w:r>
            <w:r w:rsidR="00114A99" w:rsidRPr="00CB4E0E">
              <w:rPr>
                <w:rStyle w:val="ui-provider"/>
                <w:rFonts w:ascii="Ubuntu" w:hAnsi="Ubuntu"/>
                <w:color w:val="FF0000"/>
                <w:sz w:val="22"/>
              </w:rPr>
              <w:t xml:space="preserve"> has been </w:t>
            </w:r>
            <w:r w:rsidR="007C3321" w:rsidRPr="00CB4E0E">
              <w:rPr>
                <w:rStyle w:val="ui-provider"/>
                <w:rFonts w:ascii="Ubuntu" w:hAnsi="Ubuntu"/>
                <w:color w:val="FF0000"/>
                <w:sz w:val="22"/>
              </w:rPr>
              <w:t>marked complete</w:t>
            </w:r>
            <w:r w:rsidR="00114A99" w:rsidRPr="00CB4E0E">
              <w:rPr>
                <w:rStyle w:val="ui-provider"/>
                <w:rFonts w:ascii="Ubuntu" w:hAnsi="Ubuntu"/>
                <w:color w:val="FF0000"/>
                <w:sz w:val="22"/>
              </w:rPr>
              <w:t xml:space="preserve"> following delivery of the associated IMTP commitment</w:t>
            </w:r>
            <w:r w:rsidR="00F81904" w:rsidRPr="00CB4E0E">
              <w:rPr>
                <w:rStyle w:val="ui-provider"/>
                <w:rFonts w:ascii="Ubuntu" w:hAnsi="Ubuntu"/>
                <w:color w:val="FF0000"/>
                <w:sz w:val="22"/>
              </w:rPr>
              <w:t>.  It</w:t>
            </w:r>
            <w:r w:rsidR="00224D98" w:rsidRPr="00CB4E0E">
              <w:rPr>
                <w:rStyle w:val="ui-provider"/>
                <w:rFonts w:ascii="Ubuntu" w:hAnsi="Ubuntu"/>
                <w:color w:val="FF0000"/>
                <w:sz w:val="22"/>
              </w:rPr>
              <w:t xml:space="preserve"> is recommended that AP4.5</w:t>
            </w:r>
            <w:r w:rsidR="00E11F6E" w:rsidRPr="00CB4E0E">
              <w:rPr>
                <w:rStyle w:val="ui-provider"/>
                <w:rFonts w:ascii="Ubuntu" w:hAnsi="Ubuntu"/>
                <w:color w:val="FF0000"/>
                <w:sz w:val="22"/>
              </w:rPr>
              <w:t xml:space="preserve"> (a refreshed People S</w:t>
            </w:r>
            <w:r w:rsidR="00FF09E0" w:rsidRPr="00CB4E0E">
              <w:rPr>
                <w:rStyle w:val="ui-provider"/>
                <w:rFonts w:ascii="Ubuntu" w:hAnsi="Ubuntu"/>
                <w:color w:val="FF0000"/>
                <w:sz w:val="22"/>
              </w:rPr>
              <w:t>trategy)</w:t>
            </w:r>
            <w:r w:rsidR="00224D98" w:rsidRPr="00CB4E0E">
              <w:rPr>
                <w:rStyle w:val="ui-provider"/>
                <w:rFonts w:ascii="Ubuntu" w:hAnsi="Ubuntu"/>
                <w:color w:val="FF0000"/>
                <w:sz w:val="22"/>
              </w:rPr>
              <w:t xml:space="preserve"> is delayed </w:t>
            </w:r>
            <w:r w:rsidR="0023298A" w:rsidRPr="00CB4E0E">
              <w:rPr>
                <w:rStyle w:val="ui-provider"/>
                <w:rFonts w:ascii="Ubuntu" w:hAnsi="Ubuntu"/>
                <w:color w:val="FF0000"/>
                <w:sz w:val="22"/>
              </w:rPr>
              <w:t xml:space="preserve">until Q1 2025-26 </w:t>
            </w:r>
            <w:r w:rsidR="00CB4E0E" w:rsidRPr="00CB4E0E">
              <w:rPr>
                <w:rStyle w:val="ui-provider"/>
                <w:rFonts w:ascii="Ubuntu" w:hAnsi="Ubuntu"/>
                <w:color w:val="FF0000"/>
                <w:sz w:val="22"/>
              </w:rPr>
              <w:t xml:space="preserve">to </w:t>
            </w:r>
            <w:r w:rsidR="00CB4E0E" w:rsidRPr="00CB4E0E">
              <w:rPr>
                <w:rFonts w:ascii="Ubuntu" w:hAnsi="Ubuntu"/>
                <w:bCs/>
                <w:color w:val="FF0000"/>
                <w:sz w:val="22"/>
              </w:rPr>
              <w:t xml:space="preserve">enable it to be launched with greater engagement from colleagues across the organisation.  </w:t>
            </w:r>
            <w:r w:rsidR="001125D5" w:rsidRPr="00CB4E0E">
              <w:rPr>
                <w:rFonts w:ascii="Ubuntu" w:hAnsi="Ubuntu" w:cs="Times New Roman"/>
                <w:color w:val="FF0000"/>
                <w:sz w:val="22"/>
              </w:rPr>
              <w:t xml:space="preserve">Action plans will be updated for the next cycle to reflect the IMTP commitments </w:t>
            </w:r>
            <w:r w:rsidR="00EF54FF" w:rsidRPr="00CB4E0E">
              <w:rPr>
                <w:rFonts w:ascii="Ubuntu" w:hAnsi="Ubuntu" w:cs="Times New Roman"/>
                <w:color w:val="FF0000"/>
                <w:sz w:val="22"/>
              </w:rPr>
              <w:t>for 2025-2028</w:t>
            </w:r>
            <w:r w:rsidR="003B74C4" w:rsidRPr="00CB4E0E">
              <w:rPr>
                <w:rFonts w:ascii="Ubuntu" w:hAnsi="Ubuntu" w:cs="Times New Roman"/>
                <w:color w:val="FF0000"/>
                <w:sz w:val="22"/>
              </w:rPr>
              <w:t xml:space="preserve"> </w:t>
            </w:r>
            <w:r w:rsidR="001125D5" w:rsidRPr="00CB4E0E">
              <w:rPr>
                <w:rFonts w:ascii="Ubuntu" w:hAnsi="Ubuntu" w:cs="Times New Roman"/>
                <w:color w:val="FF0000"/>
                <w:sz w:val="22"/>
              </w:rPr>
              <w:t xml:space="preserve">which will contribute to managing </w:t>
            </w:r>
            <w:r w:rsidR="00043F39" w:rsidRPr="00CB4E0E">
              <w:rPr>
                <w:rFonts w:ascii="Ubuntu" w:hAnsi="Ubuntu" w:cs="Times New Roman"/>
                <w:color w:val="FF0000"/>
                <w:sz w:val="22"/>
              </w:rPr>
              <w:t>the strategic risk</w:t>
            </w:r>
            <w:r w:rsidR="001125D5" w:rsidRPr="00CB4E0E">
              <w:rPr>
                <w:rFonts w:ascii="Ubuntu" w:hAnsi="Ubuntu" w:cs="Times New Roman"/>
                <w:color w:val="FF0000"/>
                <w:sz w:val="22"/>
              </w:rPr>
              <w:t>.</w:t>
            </w:r>
          </w:p>
          <w:p w14:paraId="20952D53" w14:textId="77777777" w:rsidR="00AA0F51" w:rsidRPr="00547CE9" w:rsidRDefault="00AA0F51" w:rsidP="00D06F16">
            <w:pPr>
              <w:spacing w:line="257" w:lineRule="auto"/>
              <w:rPr>
                <w:rFonts w:ascii="Ubuntu" w:hAnsi="Ubuntu"/>
                <w:b/>
                <w:sz w:val="22"/>
              </w:rPr>
            </w:pPr>
          </w:p>
          <w:p w14:paraId="2099676C" w14:textId="17AE7429" w:rsidR="00A358AA" w:rsidRPr="00547CE9" w:rsidRDefault="00D06F16" w:rsidP="00A358AA">
            <w:pPr>
              <w:rPr>
                <w:rFonts w:ascii="Ubuntu" w:hAnsi="Ubuntu"/>
                <w:color w:val="FF0000"/>
                <w:sz w:val="22"/>
              </w:rPr>
            </w:pPr>
            <w:r w:rsidRPr="00D06F16">
              <w:rPr>
                <w:rFonts w:ascii="Ubuntu" w:eastAsia="Times New Roman" w:hAnsi="Ubuntu" w:cs="Segoe UI"/>
                <w:color w:val="FF0000"/>
                <w:sz w:val="22"/>
                <w:lang w:eastAsia="en-GB"/>
              </w:rPr>
              <w:t xml:space="preserve">The </w:t>
            </w:r>
            <w:r w:rsidR="004454D6" w:rsidRPr="00547CE9">
              <w:rPr>
                <w:rFonts w:ascii="Ubuntu" w:eastAsia="Times New Roman" w:hAnsi="Ubuntu" w:cs="Segoe UI"/>
                <w:color w:val="FF0000"/>
                <w:sz w:val="22"/>
                <w:lang w:eastAsia="en-GB"/>
              </w:rPr>
              <w:t xml:space="preserve">new </w:t>
            </w:r>
            <w:r w:rsidRPr="00D06F16">
              <w:rPr>
                <w:rFonts w:ascii="Ubuntu" w:eastAsia="Times New Roman" w:hAnsi="Ubuntu" w:cs="Segoe UI"/>
                <w:color w:val="FF0000"/>
                <w:sz w:val="22"/>
                <w:lang w:eastAsia="en-GB"/>
              </w:rPr>
              <w:t xml:space="preserve">Governance Hub commenced its active pilot phase </w:t>
            </w:r>
            <w:r w:rsidR="00AA4169" w:rsidRPr="00547CE9">
              <w:rPr>
                <w:rFonts w:ascii="Ubuntu" w:eastAsia="Times New Roman" w:hAnsi="Ubuntu" w:cs="Segoe UI"/>
                <w:color w:val="FF0000"/>
                <w:sz w:val="22"/>
                <w:lang w:eastAsia="en-GB"/>
              </w:rPr>
              <w:t xml:space="preserve">on the </w:t>
            </w:r>
            <w:r w:rsidR="00DA5A97" w:rsidRPr="00547CE9">
              <w:rPr>
                <w:rFonts w:ascii="Ubuntu" w:eastAsia="Times New Roman" w:hAnsi="Ubuntu" w:cs="Segoe UI"/>
                <w:color w:val="FF0000"/>
                <w:sz w:val="22"/>
                <w:lang w:eastAsia="en-GB"/>
              </w:rPr>
              <w:t>6th of</w:t>
            </w:r>
            <w:r w:rsidRPr="00D06F16">
              <w:rPr>
                <w:rFonts w:ascii="Ubuntu" w:eastAsia="Times New Roman" w:hAnsi="Ubuntu" w:cs="Segoe UI"/>
                <w:color w:val="FF0000"/>
                <w:sz w:val="22"/>
                <w:lang w:eastAsia="en-GB"/>
              </w:rPr>
              <w:t xml:space="preserve"> January 2025</w:t>
            </w:r>
            <w:r w:rsidR="00F97F5F" w:rsidRPr="00547CE9">
              <w:rPr>
                <w:rFonts w:ascii="Ubuntu" w:eastAsia="Times New Roman" w:hAnsi="Ubuntu" w:cs="Segoe UI"/>
                <w:color w:val="FF0000"/>
                <w:sz w:val="22"/>
                <w:lang w:eastAsia="en-GB"/>
              </w:rPr>
              <w:t xml:space="preserve"> (AP4.8)</w:t>
            </w:r>
            <w:r w:rsidR="00DA5A97" w:rsidRPr="00547CE9">
              <w:rPr>
                <w:rFonts w:ascii="Ubuntu" w:eastAsia="Times New Roman" w:hAnsi="Ubuntu" w:cs="Segoe UI"/>
                <w:color w:val="FF0000"/>
                <w:sz w:val="22"/>
                <w:lang w:eastAsia="en-GB"/>
              </w:rPr>
              <w:t xml:space="preserve"> and w</w:t>
            </w:r>
            <w:r w:rsidR="00DA5A97" w:rsidRPr="00547CE9">
              <w:rPr>
                <w:rFonts w:ascii="Ubuntu" w:hAnsi="Ubuntu"/>
                <w:color w:val="FF0000"/>
                <w:sz w:val="22"/>
              </w:rPr>
              <w:t>ork</w:t>
            </w:r>
            <w:r w:rsidR="00EA2F4E" w:rsidRPr="00547CE9">
              <w:rPr>
                <w:rFonts w:ascii="Ubuntu" w:hAnsi="Ubuntu"/>
                <w:color w:val="FF0000"/>
                <w:sz w:val="22"/>
              </w:rPr>
              <w:t xml:space="preserve"> to embe</w:t>
            </w:r>
            <w:r w:rsidR="00422394" w:rsidRPr="00547CE9">
              <w:rPr>
                <w:rFonts w:ascii="Ubuntu" w:hAnsi="Ubuntu"/>
                <w:color w:val="FF0000"/>
                <w:sz w:val="22"/>
              </w:rPr>
              <w:t>d</w:t>
            </w:r>
            <w:r w:rsidR="00EA2F4E" w:rsidRPr="00547CE9">
              <w:rPr>
                <w:rFonts w:ascii="Ubuntu" w:hAnsi="Ubuntu"/>
                <w:color w:val="FF0000"/>
                <w:sz w:val="22"/>
              </w:rPr>
              <w:t xml:space="preserve"> the Quality Oversight </w:t>
            </w:r>
            <w:r w:rsidR="00945CF8" w:rsidRPr="00547CE9">
              <w:rPr>
                <w:rFonts w:ascii="Ubuntu" w:hAnsi="Ubuntu"/>
                <w:color w:val="FF0000"/>
                <w:sz w:val="22"/>
              </w:rPr>
              <w:t>G</w:t>
            </w:r>
            <w:r w:rsidR="00EA2F4E" w:rsidRPr="00547CE9">
              <w:rPr>
                <w:rFonts w:ascii="Ubuntu" w:hAnsi="Ubuntu"/>
                <w:color w:val="FF0000"/>
                <w:sz w:val="22"/>
              </w:rPr>
              <w:t xml:space="preserve">roup and </w:t>
            </w:r>
            <w:r w:rsidR="001C3B53" w:rsidRPr="00547CE9">
              <w:rPr>
                <w:rFonts w:ascii="Ubuntu" w:hAnsi="Ubuntu"/>
                <w:color w:val="FF0000"/>
                <w:sz w:val="22"/>
              </w:rPr>
              <w:t xml:space="preserve">embed the </w:t>
            </w:r>
            <w:r w:rsidR="00875D77" w:rsidRPr="00547CE9">
              <w:rPr>
                <w:rFonts w:ascii="Ubuntu" w:hAnsi="Ubuntu"/>
                <w:color w:val="FF0000"/>
                <w:sz w:val="22"/>
              </w:rPr>
              <w:t>Duty</w:t>
            </w:r>
            <w:r w:rsidR="00C93834" w:rsidRPr="00547CE9">
              <w:rPr>
                <w:rFonts w:ascii="Ubuntu" w:hAnsi="Ubuntu"/>
                <w:color w:val="FF0000"/>
                <w:sz w:val="22"/>
              </w:rPr>
              <w:t xml:space="preserve"> </w:t>
            </w:r>
            <w:r w:rsidR="00875D77" w:rsidRPr="00547CE9">
              <w:rPr>
                <w:rFonts w:ascii="Ubuntu" w:hAnsi="Ubuntu"/>
                <w:color w:val="FF0000"/>
                <w:sz w:val="22"/>
              </w:rPr>
              <w:t>of Quality is continuing in Q4</w:t>
            </w:r>
            <w:r w:rsidR="00275F09" w:rsidRPr="00547CE9">
              <w:rPr>
                <w:rFonts w:ascii="Ubuntu" w:hAnsi="Ubuntu"/>
                <w:color w:val="FF0000"/>
                <w:sz w:val="22"/>
              </w:rPr>
              <w:t>,</w:t>
            </w:r>
            <w:r w:rsidR="00875D77" w:rsidRPr="00547CE9">
              <w:rPr>
                <w:rFonts w:ascii="Ubuntu" w:hAnsi="Ubuntu"/>
                <w:color w:val="FF0000"/>
                <w:sz w:val="22"/>
              </w:rPr>
              <w:t xml:space="preserve"> with directorate</w:t>
            </w:r>
            <w:r w:rsidR="006903BB" w:rsidRPr="00547CE9">
              <w:rPr>
                <w:rFonts w:ascii="Ubuntu" w:hAnsi="Ubuntu"/>
                <w:color w:val="FF0000"/>
                <w:sz w:val="22"/>
              </w:rPr>
              <w:t>s</w:t>
            </w:r>
            <w:r w:rsidR="00875D77" w:rsidRPr="00547CE9">
              <w:rPr>
                <w:rFonts w:ascii="Ubuntu" w:hAnsi="Ubuntu"/>
                <w:color w:val="FF0000"/>
                <w:sz w:val="22"/>
              </w:rPr>
              <w:t xml:space="preserve"> and division</w:t>
            </w:r>
            <w:r w:rsidR="006903BB" w:rsidRPr="00547CE9">
              <w:rPr>
                <w:rFonts w:ascii="Ubuntu" w:hAnsi="Ubuntu"/>
                <w:color w:val="FF0000"/>
                <w:sz w:val="22"/>
              </w:rPr>
              <w:t>s</w:t>
            </w:r>
            <w:r w:rsidR="00875D77" w:rsidRPr="00547CE9">
              <w:rPr>
                <w:rFonts w:ascii="Ubuntu" w:hAnsi="Ubuntu"/>
                <w:color w:val="FF0000"/>
                <w:sz w:val="22"/>
              </w:rPr>
              <w:t xml:space="preserve"> undertaking s</w:t>
            </w:r>
            <w:r w:rsidR="00A11F6A" w:rsidRPr="00547CE9">
              <w:rPr>
                <w:rFonts w:ascii="Ubuntu" w:hAnsi="Ubuntu"/>
                <w:color w:val="FF0000"/>
                <w:sz w:val="22"/>
              </w:rPr>
              <w:t>elf-assessment</w:t>
            </w:r>
            <w:r w:rsidR="00285810" w:rsidRPr="00547CE9">
              <w:rPr>
                <w:rFonts w:ascii="Ubuntu" w:hAnsi="Ubuntu"/>
                <w:color w:val="FF0000"/>
                <w:sz w:val="22"/>
              </w:rPr>
              <w:t>s</w:t>
            </w:r>
            <w:r w:rsidR="00A11F6A" w:rsidRPr="00547CE9">
              <w:rPr>
                <w:rFonts w:ascii="Ubuntu" w:hAnsi="Ubuntu"/>
                <w:color w:val="FF0000"/>
                <w:sz w:val="22"/>
              </w:rPr>
              <w:t xml:space="preserve"> against </w:t>
            </w:r>
            <w:r w:rsidR="00875D77" w:rsidRPr="00547CE9">
              <w:rPr>
                <w:rFonts w:ascii="Ubuntu" w:hAnsi="Ubuntu"/>
                <w:color w:val="FF0000"/>
                <w:sz w:val="22"/>
              </w:rPr>
              <w:t>the STEEEP</w:t>
            </w:r>
            <w:r w:rsidR="00A11F6A" w:rsidRPr="00547CE9">
              <w:rPr>
                <w:rFonts w:ascii="Ubuntu" w:hAnsi="Ubuntu"/>
                <w:color w:val="FF0000"/>
                <w:sz w:val="22"/>
              </w:rPr>
              <w:t xml:space="preserve"> Standards</w:t>
            </w:r>
            <w:r w:rsidR="002B799B" w:rsidRPr="00547CE9">
              <w:rPr>
                <w:rFonts w:ascii="Ubuntu" w:hAnsi="Ubuntu"/>
                <w:color w:val="FF0000"/>
                <w:sz w:val="22"/>
              </w:rPr>
              <w:t xml:space="preserve"> (AP4.2)</w:t>
            </w:r>
            <w:r w:rsidR="006903BB" w:rsidRPr="00547CE9">
              <w:rPr>
                <w:rFonts w:ascii="Ubuntu" w:hAnsi="Ubuntu"/>
                <w:color w:val="FF0000"/>
                <w:sz w:val="22"/>
              </w:rPr>
              <w:t>.  Th</w:t>
            </w:r>
            <w:r w:rsidR="00A358AA" w:rsidRPr="00547CE9">
              <w:rPr>
                <w:rFonts w:ascii="Ubuntu" w:hAnsi="Ubuntu"/>
                <w:color w:val="FF0000"/>
                <w:sz w:val="22"/>
              </w:rPr>
              <w:t>ese action</w:t>
            </w:r>
            <w:r w:rsidR="00C93834" w:rsidRPr="00547CE9">
              <w:rPr>
                <w:rFonts w:ascii="Ubuntu" w:hAnsi="Ubuntu"/>
                <w:color w:val="FF0000"/>
                <w:sz w:val="22"/>
              </w:rPr>
              <w:t>s</w:t>
            </w:r>
            <w:r w:rsidR="00A358AA" w:rsidRPr="00547CE9">
              <w:rPr>
                <w:rFonts w:ascii="Ubuntu" w:hAnsi="Ubuntu"/>
                <w:color w:val="FF0000"/>
                <w:sz w:val="22"/>
              </w:rPr>
              <w:t xml:space="preserve"> address the </w:t>
            </w:r>
            <w:r w:rsidR="00C93834" w:rsidRPr="00547CE9">
              <w:rPr>
                <w:rFonts w:ascii="Ubuntu" w:hAnsi="Ubuntu"/>
                <w:color w:val="FF0000"/>
                <w:sz w:val="22"/>
              </w:rPr>
              <w:t xml:space="preserve">gap in control in relation to </w:t>
            </w:r>
            <w:r w:rsidR="00A358AA" w:rsidRPr="28FCF25A">
              <w:rPr>
                <w:rFonts w:ascii="Ubuntu" w:hAnsi="Ubuntu"/>
                <w:color w:val="FF0000"/>
                <w:sz w:val="22"/>
              </w:rPr>
              <w:t xml:space="preserve">Standardised </w:t>
            </w:r>
            <w:r w:rsidR="007F2393" w:rsidRPr="28FCF25A">
              <w:rPr>
                <w:rFonts w:ascii="Ubuntu" w:hAnsi="Ubuntu"/>
                <w:color w:val="FF0000"/>
                <w:sz w:val="22"/>
              </w:rPr>
              <w:t>A</w:t>
            </w:r>
            <w:r w:rsidR="00A358AA" w:rsidRPr="28FCF25A">
              <w:rPr>
                <w:rFonts w:ascii="Ubuntu" w:hAnsi="Ubuntu"/>
                <w:color w:val="FF0000"/>
                <w:sz w:val="22"/>
              </w:rPr>
              <w:t>pproa</w:t>
            </w:r>
            <w:r w:rsidR="007F2393" w:rsidRPr="28FCF25A">
              <w:rPr>
                <w:rFonts w:ascii="Ubuntu" w:hAnsi="Ubuntu"/>
                <w:color w:val="FF0000"/>
                <w:sz w:val="22"/>
              </w:rPr>
              <w:t>ches</w:t>
            </w:r>
            <w:r w:rsidR="00A358AA" w:rsidRPr="28FCF25A">
              <w:rPr>
                <w:rFonts w:ascii="Ubuntu" w:hAnsi="Ubuntu"/>
                <w:color w:val="FF0000"/>
                <w:sz w:val="22"/>
              </w:rPr>
              <w:t xml:space="preserve"> to Governance and Quality Management</w:t>
            </w:r>
            <w:r w:rsidR="00AA0F51" w:rsidRPr="28FCF25A">
              <w:rPr>
                <w:rFonts w:ascii="Ubuntu" w:hAnsi="Ubuntu"/>
                <w:color w:val="FF0000"/>
                <w:sz w:val="22"/>
              </w:rPr>
              <w:t>.</w:t>
            </w:r>
          </w:p>
          <w:p w14:paraId="57C5F1F3" w14:textId="77777777" w:rsidR="00125435" w:rsidRPr="00547CE9" w:rsidRDefault="00125435" w:rsidP="60AFAFF6">
            <w:pPr>
              <w:pStyle w:val="NormalWeb"/>
              <w:spacing w:before="0" w:beforeAutospacing="0" w:after="0" w:afterAutospacing="0"/>
              <w:rPr>
                <w:rFonts w:ascii="Ubuntu" w:hAnsi="Ubuntu"/>
                <w:color w:val="FF0000"/>
              </w:rPr>
            </w:pPr>
          </w:p>
          <w:p w14:paraId="40714C2E" w14:textId="158A14D6" w:rsidR="00A41B87" w:rsidRPr="00547CE9" w:rsidRDefault="004C0920" w:rsidP="60AFAFF6">
            <w:pPr>
              <w:pStyle w:val="NormalWeb"/>
              <w:spacing w:before="0" w:beforeAutospacing="0" w:after="0" w:afterAutospacing="0"/>
              <w:rPr>
                <w:rFonts w:ascii="Ubuntu" w:hAnsi="Ubuntu" w:cs="Times New Roman"/>
                <w:color w:val="FF0000"/>
              </w:rPr>
            </w:pPr>
            <w:r w:rsidRPr="00547CE9">
              <w:rPr>
                <w:rFonts w:ascii="Ubuntu" w:hAnsi="Ubuntu"/>
                <w:color w:val="FF0000"/>
              </w:rPr>
              <w:t xml:space="preserve">The first </w:t>
            </w:r>
            <w:r w:rsidR="00142A51" w:rsidRPr="00547CE9">
              <w:rPr>
                <w:rFonts w:ascii="Ubuntu" w:hAnsi="Ubuntu"/>
                <w:color w:val="FF0000"/>
              </w:rPr>
              <w:t xml:space="preserve">two </w:t>
            </w:r>
            <w:r w:rsidRPr="00547CE9">
              <w:rPr>
                <w:rFonts w:ascii="Ubuntu" w:hAnsi="Ubuntu"/>
                <w:color w:val="FF0000"/>
              </w:rPr>
              <w:t>cohort</w:t>
            </w:r>
            <w:r w:rsidR="00142A51" w:rsidRPr="00547CE9">
              <w:rPr>
                <w:rFonts w:ascii="Ubuntu" w:hAnsi="Ubuntu"/>
                <w:color w:val="FF0000"/>
              </w:rPr>
              <w:t>s</w:t>
            </w:r>
            <w:r w:rsidRPr="00547CE9">
              <w:rPr>
                <w:rFonts w:ascii="Ubuntu" w:hAnsi="Ubuntu"/>
                <w:color w:val="FF0000"/>
              </w:rPr>
              <w:t xml:space="preserve"> commence</w:t>
            </w:r>
            <w:r w:rsidR="00D23795" w:rsidRPr="00547CE9">
              <w:rPr>
                <w:rFonts w:ascii="Ubuntu" w:hAnsi="Ubuntu"/>
                <w:color w:val="FF0000"/>
              </w:rPr>
              <w:t>d</w:t>
            </w:r>
            <w:r w:rsidR="007F2393" w:rsidRPr="00547CE9">
              <w:rPr>
                <w:rFonts w:ascii="Ubuntu" w:hAnsi="Ubuntu"/>
                <w:color w:val="FF0000"/>
              </w:rPr>
              <w:t xml:space="preserve"> our formal leadership and</w:t>
            </w:r>
            <w:r w:rsidR="007F2393" w:rsidRPr="00547CE9">
              <w:rPr>
                <w:rFonts w:ascii="Ubuntu" w:hAnsi="Ubuntu"/>
              </w:rPr>
              <w:t xml:space="preserve"> </w:t>
            </w:r>
            <w:r w:rsidR="007F2393" w:rsidRPr="00547CE9">
              <w:rPr>
                <w:rFonts w:ascii="Ubuntu" w:hAnsi="Ubuntu"/>
                <w:color w:val="FF0000"/>
              </w:rPr>
              <w:t>development offering</w:t>
            </w:r>
            <w:r w:rsidRPr="00547CE9">
              <w:rPr>
                <w:rFonts w:ascii="Ubuntu" w:hAnsi="Ubuntu"/>
                <w:color w:val="FF0000"/>
              </w:rPr>
              <w:t xml:space="preserve"> </w:t>
            </w:r>
            <w:r w:rsidR="00547CE9">
              <w:rPr>
                <w:rFonts w:ascii="Ubuntu" w:hAnsi="Ubuntu"/>
                <w:color w:val="FF0000"/>
              </w:rPr>
              <w:t>(</w:t>
            </w:r>
            <w:r w:rsidRPr="00547CE9">
              <w:rPr>
                <w:rFonts w:ascii="Ubuntu" w:hAnsi="Ubuntu"/>
                <w:color w:val="FF0000"/>
              </w:rPr>
              <w:t>the PHW Leadership and Management Academy</w:t>
            </w:r>
            <w:r w:rsidR="00547CE9">
              <w:rPr>
                <w:rFonts w:ascii="Ubuntu" w:hAnsi="Ubuntu"/>
                <w:color w:val="FF0000"/>
              </w:rPr>
              <w:t>)</w:t>
            </w:r>
            <w:r w:rsidRPr="00547CE9">
              <w:rPr>
                <w:rFonts w:ascii="Ubuntu" w:hAnsi="Ubuntu" w:cs="Times New Roman"/>
                <w:color w:val="FF0000"/>
              </w:rPr>
              <w:t xml:space="preserve"> in </w:t>
            </w:r>
            <w:r w:rsidR="00142A51" w:rsidRPr="00547CE9">
              <w:rPr>
                <w:rFonts w:ascii="Ubuntu" w:hAnsi="Ubuntu" w:cs="Times New Roman"/>
                <w:color w:val="FF0000"/>
              </w:rPr>
              <w:t>January and February</w:t>
            </w:r>
            <w:r w:rsidR="00D23795" w:rsidRPr="00547CE9">
              <w:rPr>
                <w:rFonts w:ascii="Ubuntu" w:hAnsi="Ubuntu" w:cs="Times New Roman"/>
                <w:color w:val="FF0000"/>
              </w:rPr>
              <w:t xml:space="preserve">.  A further cohort will commence in </w:t>
            </w:r>
            <w:r w:rsidR="00142A51" w:rsidRPr="00547CE9">
              <w:rPr>
                <w:rFonts w:ascii="Ubuntu" w:hAnsi="Ubuntu" w:cs="Times New Roman"/>
                <w:color w:val="FF0000"/>
              </w:rPr>
              <w:t>March</w:t>
            </w:r>
            <w:r w:rsidR="001058F4">
              <w:rPr>
                <w:rFonts w:ascii="Ubuntu" w:hAnsi="Ubuntu" w:cs="Times New Roman"/>
                <w:color w:val="FF0000"/>
              </w:rPr>
              <w:t>,</w:t>
            </w:r>
            <w:r w:rsidRPr="00547CE9">
              <w:rPr>
                <w:rFonts w:ascii="Ubuntu" w:hAnsi="Ubuntu" w:cs="Times New Roman"/>
                <w:color w:val="FF0000"/>
              </w:rPr>
              <w:t xml:space="preserve"> with all leaders and mangers targeted to attend over a 3-year period.   </w:t>
            </w:r>
            <w:r w:rsidR="00280421" w:rsidRPr="00547CE9">
              <w:rPr>
                <w:rFonts w:ascii="Ubuntu" w:hAnsi="Ubuntu" w:cs="Times New Roman"/>
                <w:color w:val="FF0000"/>
              </w:rPr>
              <w:t xml:space="preserve">The academy is one element of </w:t>
            </w:r>
            <w:r w:rsidR="00280421" w:rsidRPr="00547CE9">
              <w:rPr>
                <w:rFonts w:ascii="Ubuntu" w:hAnsi="Ubuntu"/>
                <w:color w:val="FF0000"/>
              </w:rPr>
              <w:t xml:space="preserve">a </w:t>
            </w:r>
            <w:r w:rsidR="00280421" w:rsidRPr="00547CE9">
              <w:rPr>
                <w:rFonts w:ascii="Ubuntu" w:hAnsi="Ubuntu" w:cstheme="majorBidi"/>
                <w:color w:val="FF0000"/>
              </w:rPr>
              <w:t>programme of work which will increase leadership and management skills, capacity and confidence.</w:t>
            </w:r>
          </w:p>
          <w:p w14:paraId="51B1CE63" w14:textId="77777777" w:rsidR="00353C9B" w:rsidRPr="00547CE9" w:rsidRDefault="00353C9B" w:rsidP="00447D31">
            <w:pPr>
              <w:pStyle w:val="NormalWeb"/>
              <w:spacing w:before="0" w:beforeAutospacing="0" w:after="0" w:afterAutospacing="0"/>
              <w:rPr>
                <w:rStyle w:val="Strong"/>
                <w:rFonts w:ascii="Ubuntu" w:hAnsi="Ubuntu"/>
                <w:color w:val="FF0000"/>
              </w:rPr>
            </w:pPr>
          </w:p>
          <w:p w14:paraId="15401AFB" w14:textId="708C8DE2" w:rsidR="00025FB1" w:rsidRPr="00547CE9" w:rsidRDefault="00E64FD9" w:rsidP="60AFAFF6">
            <w:pPr>
              <w:pStyle w:val="NormalWeb"/>
              <w:spacing w:before="0" w:beforeAutospacing="0" w:after="0" w:afterAutospacing="0"/>
              <w:rPr>
                <w:rFonts w:ascii="Ubuntu" w:hAnsi="Ubuntu" w:cs="Times New Roman"/>
              </w:rPr>
            </w:pPr>
            <w:r w:rsidRPr="00547CE9">
              <w:rPr>
                <w:rFonts w:ascii="Ubuntu" w:hAnsi="Ubuntu" w:cs="Times New Roman"/>
                <w:color w:val="FF0000"/>
              </w:rPr>
              <w:t xml:space="preserve">Actions to address </w:t>
            </w:r>
            <w:r w:rsidR="001E4CBD" w:rsidRPr="00547CE9">
              <w:rPr>
                <w:rFonts w:ascii="Ubuntu" w:hAnsi="Ubuntu" w:cs="Times New Roman"/>
                <w:color w:val="FF0000"/>
              </w:rPr>
              <w:t>organisation</w:t>
            </w:r>
            <w:r w:rsidRPr="00547CE9">
              <w:rPr>
                <w:rFonts w:ascii="Ubuntu" w:hAnsi="Ubuntu" w:cs="Times New Roman"/>
                <w:color w:val="FF0000"/>
              </w:rPr>
              <w:t>al</w:t>
            </w:r>
            <w:r w:rsidR="001E4CBD" w:rsidRPr="00547CE9">
              <w:rPr>
                <w:rFonts w:ascii="Ubuntu" w:hAnsi="Ubuntu" w:cs="Times New Roman"/>
                <w:color w:val="FF0000"/>
              </w:rPr>
              <w:t xml:space="preserve"> health </w:t>
            </w:r>
            <w:r w:rsidR="005D04F8" w:rsidRPr="00547CE9">
              <w:rPr>
                <w:rFonts w:ascii="Ubuntu" w:hAnsi="Ubuntu" w:cs="Times New Roman"/>
                <w:color w:val="FF0000"/>
              </w:rPr>
              <w:t xml:space="preserve">will take time to embed, and </w:t>
            </w:r>
            <w:r w:rsidR="00583698" w:rsidRPr="00547CE9">
              <w:rPr>
                <w:rFonts w:ascii="Ubuntu" w:hAnsi="Ubuntu" w:cs="Times New Roman"/>
                <w:color w:val="FF0000"/>
              </w:rPr>
              <w:t xml:space="preserve">we </w:t>
            </w:r>
            <w:r w:rsidR="00D13D8C" w:rsidRPr="00547CE9">
              <w:rPr>
                <w:rFonts w:ascii="Ubuntu" w:hAnsi="Ubuntu" w:cs="Times New Roman"/>
                <w:color w:val="FF0000"/>
              </w:rPr>
              <w:t xml:space="preserve">anticipate </w:t>
            </w:r>
            <w:r w:rsidR="008D5739" w:rsidRPr="00547CE9">
              <w:rPr>
                <w:rFonts w:ascii="Ubuntu" w:hAnsi="Ubuntu" w:cs="Times New Roman"/>
                <w:color w:val="FF0000"/>
              </w:rPr>
              <w:t>reviewing the</w:t>
            </w:r>
            <w:r w:rsidR="005D04F8" w:rsidRPr="00547CE9">
              <w:rPr>
                <w:rFonts w:ascii="Ubuntu" w:hAnsi="Ubuntu" w:cs="Times New Roman"/>
                <w:color w:val="FF0000"/>
              </w:rPr>
              <w:t xml:space="preserve"> risk score </w:t>
            </w:r>
            <w:r w:rsidR="008D5739" w:rsidRPr="00547CE9">
              <w:rPr>
                <w:rFonts w:ascii="Ubuntu" w:hAnsi="Ubuntu" w:cs="Times New Roman"/>
                <w:color w:val="FF0000"/>
              </w:rPr>
              <w:t>in</w:t>
            </w:r>
            <w:r w:rsidR="005D04F8" w:rsidRPr="00547CE9">
              <w:rPr>
                <w:rFonts w:ascii="Ubuntu" w:hAnsi="Ubuntu" w:cs="Times New Roman"/>
                <w:color w:val="FF0000"/>
              </w:rPr>
              <w:t xml:space="preserve"> June 2025.  Meantime </w:t>
            </w:r>
            <w:r w:rsidR="009F46D6" w:rsidRPr="00547CE9">
              <w:rPr>
                <w:rFonts w:ascii="Ubuntu" w:hAnsi="Ubuntu" w:cs="Times New Roman"/>
                <w:color w:val="FF0000"/>
              </w:rPr>
              <w:t>the results of the 2024 staff survey</w:t>
            </w:r>
            <w:r w:rsidR="00DA65D4" w:rsidRPr="00547CE9">
              <w:rPr>
                <w:rFonts w:ascii="Ubuntu" w:hAnsi="Ubuntu" w:cs="Times New Roman"/>
                <w:color w:val="FF0000"/>
              </w:rPr>
              <w:t>,</w:t>
            </w:r>
            <w:r w:rsidR="009F46D6" w:rsidRPr="00547CE9">
              <w:rPr>
                <w:rFonts w:ascii="Ubuntu" w:hAnsi="Ubuntu" w:cs="Times New Roman"/>
                <w:color w:val="FF0000"/>
              </w:rPr>
              <w:t xml:space="preserve"> </w:t>
            </w:r>
            <w:r w:rsidR="00291B7C" w:rsidRPr="00547CE9">
              <w:rPr>
                <w:rFonts w:ascii="Ubuntu" w:hAnsi="Ubuntu" w:cs="Times New Roman"/>
                <w:color w:val="FF0000"/>
              </w:rPr>
              <w:t>which saw completi</w:t>
            </w:r>
            <w:r w:rsidR="00C951B4" w:rsidRPr="00547CE9">
              <w:rPr>
                <w:rFonts w:ascii="Ubuntu" w:hAnsi="Ubuntu" w:cs="Times New Roman"/>
                <w:color w:val="FF0000"/>
              </w:rPr>
              <w:t xml:space="preserve">on </w:t>
            </w:r>
            <w:r w:rsidR="00291B7C" w:rsidRPr="00547CE9">
              <w:rPr>
                <w:rFonts w:ascii="Ubuntu" w:hAnsi="Ubuntu" w:cs="Times New Roman"/>
                <w:color w:val="FF0000"/>
              </w:rPr>
              <w:t xml:space="preserve">rates </w:t>
            </w:r>
            <w:r w:rsidR="00930B2D" w:rsidRPr="00547CE9">
              <w:rPr>
                <w:rFonts w:ascii="Ubuntu" w:hAnsi="Ubuntu" w:cs="Times New Roman"/>
                <w:color w:val="FF0000"/>
              </w:rPr>
              <w:t xml:space="preserve">increase from </w:t>
            </w:r>
            <w:r w:rsidR="00930B2D" w:rsidRPr="00547CE9">
              <w:rPr>
                <w:rFonts w:ascii="Ubuntu" w:hAnsi="Ubuntu"/>
                <w:color w:val="FF0000"/>
              </w:rPr>
              <w:t>54.4% in 2023 to 60.6%,</w:t>
            </w:r>
            <w:r w:rsidR="00930B2D" w:rsidRPr="00547CE9">
              <w:rPr>
                <w:rFonts w:ascii="Ubuntu" w:hAnsi="Ubuntu" w:cs="Times New Roman"/>
                <w:color w:val="FF0000"/>
              </w:rPr>
              <w:t xml:space="preserve"> </w:t>
            </w:r>
            <w:r w:rsidR="00DA65D4" w:rsidRPr="00547CE9">
              <w:rPr>
                <w:rFonts w:ascii="Ubuntu" w:hAnsi="Ubuntu" w:cs="Times New Roman"/>
                <w:color w:val="FF0000"/>
              </w:rPr>
              <w:t xml:space="preserve">are </w:t>
            </w:r>
            <w:r w:rsidR="00992898" w:rsidRPr="00547CE9">
              <w:rPr>
                <w:rFonts w:ascii="Ubuntu" w:hAnsi="Ubuntu" w:cs="Times New Roman"/>
                <w:color w:val="FF0000"/>
              </w:rPr>
              <w:t>scheduled</w:t>
            </w:r>
            <w:r w:rsidR="00DA65D4" w:rsidRPr="00547CE9">
              <w:rPr>
                <w:rFonts w:ascii="Ubuntu" w:hAnsi="Ubuntu" w:cs="Times New Roman"/>
                <w:color w:val="FF0000"/>
              </w:rPr>
              <w:t xml:space="preserve"> to be available by the end of</w:t>
            </w:r>
            <w:r w:rsidR="008D52C0" w:rsidRPr="00547CE9">
              <w:rPr>
                <w:rFonts w:ascii="Ubuntu" w:hAnsi="Ubuntu" w:cs="Times New Roman"/>
                <w:color w:val="FF0000"/>
              </w:rPr>
              <w:t xml:space="preserve"> March 2025</w:t>
            </w:r>
            <w:r w:rsidR="001056AD" w:rsidRPr="00547CE9">
              <w:rPr>
                <w:rFonts w:ascii="Ubuntu" w:hAnsi="Ubuntu" w:cs="Times New Roman"/>
                <w:color w:val="FF0000"/>
              </w:rPr>
              <w:t>.  W</w:t>
            </w:r>
            <w:r w:rsidR="00B038FF" w:rsidRPr="00547CE9">
              <w:rPr>
                <w:rFonts w:ascii="Ubuntu" w:hAnsi="Ubuntu" w:cs="Times New Roman"/>
                <w:color w:val="FF0000"/>
              </w:rPr>
              <w:t xml:space="preserve">hen we have considered </w:t>
            </w:r>
            <w:r w:rsidR="00AD083B" w:rsidRPr="00547CE9">
              <w:rPr>
                <w:rFonts w:ascii="Ubuntu" w:hAnsi="Ubuntu" w:cs="Times New Roman"/>
                <w:color w:val="FF0000"/>
              </w:rPr>
              <w:t>these,</w:t>
            </w:r>
            <w:r w:rsidR="00B038FF" w:rsidRPr="00547CE9">
              <w:rPr>
                <w:rFonts w:ascii="Ubuntu" w:hAnsi="Ubuntu" w:cs="Times New Roman"/>
                <w:color w:val="FF0000"/>
              </w:rPr>
              <w:t xml:space="preserve"> we</w:t>
            </w:r>
            <w:r w:rsidR="001056AD" w:rsidRPr="00547CE9">
              <w:rPr>
                <w:rFonts w:ascii="Ubuntu" w:hAnsi="Ubuntu" w:cs="Times New Roman"/>
                <w:color w:val="FF0000"/>
              </w:rPr>
              <w:t xml:space="preserve"> </w:t>
            </w:r>
            <w:r w:rsidR="00DA65D4" w:rsidRPr="00547CE9">
              <w:rPr>
                <w:rFonts w:ascii="Ubuntu" w:hAnsi="Ubuntu" w:cs="Times New Roman"/>
                <w:color w:val="FF0000"/>
              </w:rPr>
              <w:t>will iterate our strategic approach to employee enga</w:t>
            </w:r>
            <w:r w:rsidR="008D52C0" w:rsidRPr="00547CE9">
              <w:rPr>
                <w:rFonts w:ascii="Ubuntu" w:hAnsi="Ubuntu" w:cs="Times New Roman"/>
                <w:color w:val="FF0000"/>
              </w:rPr>
              <w:t>ge</w:t>
            </w:r>
            <w:r w:rsidR="00DA65D4" w:rsidRPr="00547CE9">
              <w:rPr>
                <w:rFonts w:ascii="Ubuntu" w:hAnsi="Ubuntu" w:cs="Times New Roman"/>
                <w:color w:val="FF0000"/>
              </w:rPr>
              <w:t>ment and associated action plan</w:t>
            </w:r>
            <w:r w:rsidR="00C57FCB" w:rsidRPr="00547CE9">
              <w:rPr>
                <w:rFonts w:ascii="Ubuntu" w:hAnsi="Ubuntu" w:cs="Times New Roman"/>
                <w:color w:val="FF0000"/>
              </w:rPr>
              <w:t xml:space="preserve"> and adjust </w:t>
            </w:r>
            <w:r w:rsidR="00F22571" w:rsidRPr="00547CE9">
              <w:rPr>
                <w:rFonts w:ascii="Ubuntu" w:hAnsi="Ubuntu" w:cs="Times New Roman"/>
                <w:color w:val="FF0000"/>
              </w:rPr>
              <w:t xml:space="preserve">the </w:t>
            </w:r>
            <w:r w:rsidR="00C57FCB" w:rsidRPr="00547CE9">
              <w:rPr>
                <w:rFonts w:ascii="Ubuntu" w:hAnsi="Ubuntu" w:cs="Times New Roman"/>
                <w:color w:val="FF0000"/>
              </w:rPr>
              <w:t xml:space="preserve">controls </w:t>
            </w:r>
            <w:r w:rsidR="00F22571" w:rsidRPr="00547CE9">
              <w:rPr>
                <w:rFonts w:ascii="Ubuntu" w:hAnsi="Ubuntu" w:cs="Times New Roman"/>
                <w:color w:val="FF0000"/>
              </w:rPr>
              <w:t xml:space="preserve">and actions </w:t>
            </w:r>
            <w:r w:rsidR="00DB5CCC" w:rsidRPr="00547CE9">
              <w:rPr>
                <w:rFonts w:ascii="Ubuntu" w:hAnsi="Ubuntu" w:cs="Times New Roman"/>
                <w:color w:val="FF0000"/>
              </w:rPr>
              <w:t xml:space="preserve">in place to address SR4 </w:t>
            </w:r>
            <w:r w:rsidR="001D2BA9" w:rsidRPr="00547CE9">
              <w:rPr>
                <w:rFonts w:ascii="Ubuntu" w:hAnsi="Ubuntu" w:cs="Times New Roman"/>
                <w:color w:val="FF0000"/>
              </w:rPr>
              <w:t>accordingly</w:t>
            </w:r>
            <w:r w:rsidR="00DA65D4" w:rsidRPr="00547CE9">
              <w:rPr>
                <w:rFonts w:ascii="Ubuntu" w:hAnsi="Ubuntu" w:cs="Times New Roman"/>
                <w:color w:val="FF0000"/>
              </w:rPr>
              <w:t>.</w:t>
            </w:r>
          </w:p>
          <w:p w14:paraId="50A0BDB2" w14:textId="45C0EFBF" w:rsidR="005875B7" w:rsidRPr="4F2FAC5A" w:rsidRDefault="005875B7" w:rsidP="008D52C0">
            <w:pPr>
              <w:pStyle w:val="NormalWeb"/>
              <w:spacing w:before="0" w:beforeAutospacing="0" w:after="0" w:afterAutospacing="0"/>
              <w:rPr>
                <w:rFonts w:ascii="Ubuntu" w:eastAsia="Ubuntu" w:hAnsi="Ubuntu" w:cs="Ubuntu"/>
                <w:color w:val="FF0000"/>
                <w:sz w:val="20"/>
                <w:szCs w:val="20"/>
              </w:rPr>
            </w:pPr>
          </w:p>
        </w:tc>
      </w:tr>
      <w:tr w:rsidR="006373BE" w:rsidRPr="00A62233" w14:paraId="67EAA139" w14:textId="77777777" w:rsidTr="683C4C81">
        <w:tc>
          <w:tcPr>
            <w:tcW w:w="14634" w:type="dxa"/>
            <w:gridSpan w:val="17"/>
            <w:tcBorders>
              <w:top w:val="single" w:sz="4" w:space="0" w:color="auto"/>
              <w:left w:val="nil"/>
              <w:bottom w:val="single" w:sz="4" w:space="0" w:color="auto"/>
              <w:right w:val="nil"/>
            </w:tcBorders>
          </w:tcPr>
          <w:p w14:paraId="60A2FDAC" w14:textId="77777777" w:rsidR="008B1479" w:rsidRPr="00A62233" w:rsidRDefault="008B1479" w:rsidP="008B1479">
            <w:pPr>
              <w:spacing w:after="50"/>
              <w:rPr>
                <w:rFonts w:ascii="Ubuntu" w:hAnsi="Ubuntu"/>
                <w:sz w:val="6"/>
                <w:szCs w:val="20"/>
              </w:rPr>
            </w:pPr>
          </w:p>
        </w:tc>
      </w:tr>
      <w:tr w:rsidR="00E86EB7" w:rsidRPr="00A62233" w14:paraId="1207992B" w14:textId="77777777" w:rsidTr="683C4C81">
        <w:tc>
          <w:tcPr>
            <w:tcW w:w="14634" w:type="dxa"/>
            <w:gridSpan w:val="17"/>
            <w:tcBorders>
              <w:top w:val="single" w:sz="4" w:space="0" w:color="auto"/>
              <w:right w:val="single" w:sz="4" w:space="0" w:color="auto"/>
            </w:tcBorders>
            <w:shd w:val="clear" w:color="auto" w:fill="9CC2E5" w:themeFill="accent1" w:themeFillTint="99"/>
          </w:tcPr>
          <w:p w14:paraId="2F37FD92" w14:textId="77777777" w:rsidR="008B1479" w:rsidRPr="00A62233" w:rsidRDefault="008B1479" w:rsidP="008B1479">
            <w:pPr>
              <w:spacing w:after="50"/>
              <w:jc w:val="center"/>
              <w:rPr>
                <w:rFonts w:ascii="Ubuntu" w:hAnsi="Ubuntu"/>
                <w:b/>
                <w:sz w:val="20"/>
                <w:szCs w:val="20"/>
              </w:rPr>
            </w:pPr>
            <w:r w:rsidRPr="00A62233">
              <w:rPr>
                <w:rFonts w:ascii="Ubuntu" w:hAnsi="Ubuntu"/>
                <w:b/>
                <w:sz w:val="20"/>
                <w:szCs w:val="20"/>
              </w:rPr>
              <w:t>Sponsor and Assurance Group</w:t>
            </w:r>
          </w:p>
        </w:tc>
      </w:tr>
      <w:tr w:rsidR="00E86EB7" w:rsidRPr="00A62233" w14:paraId="53068321" w14:textId="77777777" w:rsidTr="683C4C81">
        <w:tc>
          <w:tcPr>
            <w:tcW w:w="2961" w:type="dxa"/>
            <w:gridSpan w:val="6"/>
            <w:shd w:val="clear" w:color="auto" w:fill="9CC2E5" w:themeFill="accent1" w:themeFillTint="99"/>
          </w:tcPr>
          <w:p w14:paraId="488BB2E7" w14:textId="77777777" w:rsidR="008B1479" w:rsidRPr="00A62233" w:rsidRDefault="008B1479" w:rsidP="008B1479">
            <w:pPr>
              <w:spacing w:after="50"/>
              <w:rPr>
                <w:rFonts w:ascii="Ubuntu" w:hAnsi="Ubuntu"/>
                <w:b/>
                <w:sz w:val="20"/>
                <w:szCs w:val="20"/>
              </w:rPr>
            </w:pPr>
            <w:r w:rsidRPr="00A62233">
              <w:rPr>
                <w:rFonts w:ascii="Ubuntu" w:hAnsi="Ubuntu"/>
                <w:b/>
                <w:sz w:val="20"/>
                <w:szCs w:val="20"/>
              </w:rPr>
              <w:t>Executive Sponsor</w:t>
            </w:r>
          </w:p>
        </w:tc>
        <w:tc>
          <w:tcPr>
            <w:tcW w:w="11673" w:type="dxa"/>
            <w:gridSpan w:val="11"/>
            <w:tcBorders>
              <w:right w:val="single" w:sz="4" w:space="0" w:color="auto"/>
            </w:tcBorders>
          </w:tcPr>
          <w:p w14:paraId="7BC9F4DE" w14:textId="03E1EE29" w:rsidR="009713E1" w:rsidRPr="00A62233" w:rsidRDefault="004065B6" w:rsidP="004065B6">
            <w:pPr>
              <w:rPr>
                <w:rFonts w:ascii="Ubuntu" w:hAnsi="Ubuntu" w:cstheme="minorHAnsi"/>
                <w:sz w:val="20"/>
                <w:szCs w:val="20"/>
              </w:rPr>
            </w:pPr>
            <w:r w:rsidRPr="00A62233">
              <w:rPr>
                <w:rFonts w:ascii="Ubuntu" w:hAnsi="Ubuntu" w:cstheme="minorHAnsi"/>
                <w:sz w:val="20"/>
                <w:szCs w:val="20"/>
              </w:rPr>
              <w:t>Neil Lewis, Director of People and OD</w:t>
            </w:r>
            <w:r w:rsidR="00182AE1">
              <w:rPr>
                <w:rFonts w:ascii="Ubuntu" w:hAnsi="Ubuntu" w:cstheme="minorHAnsi"/>
                <w:sz w:val="20"/>
                <w:szCs w:val="20"/>
              </w:rPr>
              <w:t xml:space="preserve"> </w:t>
            </w:r>
            <w:r w:rsidRPr="00A62233">
              <w:rPr>
                <w:rFonts w:ascii="Ubuntu" w:hAnsi="Ubuntu" w:cstheme="minorHAnsi"/>
                <w:sz w:val="20"/>
                <w:szCs w:val="20"/>
              </w:rPr>
              <w:t>Contributors:</w:t>
            </w:r>
          </w:p>
          <w:p w14:paraId="6F2D69FF" w14:textId="36665E13" w:rsidR="004065B6" w:rsidRPr="00A62233" w:rsidRDefault="00B0517E" w:rsidP="004065B6">
            <w:pPr>
              <w:rPr>
                <w:rFonts w:ascii="Ubuntu" w:hAnsi="Ubuntu" w:cstheme="minorHAnsi"/>
                <w:sz w:val="20"/>
                <w:szCs w:val="20"/>
              </w:rPr>
            </w:pPr>
            <w:r w:rsidRPr="00A62233">
              <w:rPr>
                <w:rFonts w:ascii="Ubuntu" w:hAnsi="Ubuntu" w:cstheme="minorHAnsi"/>
                <w:sz w:val="20"/>
                <w:szCs w:val="20"/>
              </w:rPr>
              <w:t xml:space="preserve">Claire Birchall, </w:t>
            </w:r>
            <w:r w:rsidR="00980EEF">
              <w:rPr>
                <w:rFonts w:ascii="Ubuntu" w:hAnsi="Ubuntu" w:cstheme="minorHAnsi"/>
                <w:sz w:val="20"/>
                <w:szCs w:val="20"/>
              </w:rPr>
              <w:t>Executive Director Quality and Nursing</w:t>
            </w:r>
          </w:p>
          <w:p w14:paraId="3C4852A0" w14:textId="77777777" w:rsidR="004065B6" w:rsidRPr="00A62233" w:rsidRDefault="004065B6" w:rsidP="004065B6">
            <w:pPr>
              <w:rPr>
                <w:rFonts w:ascii="Ubuntu" w:hAnsi="Ubuntu" w:cstheme="minorHAnsi"/>
                <w:sz w:val="20"/>
                <w:szCs w:val="20"/>
              </w:rPr>
            </w:pPr>
            <w:r w:rsidRPr="00A62233">
              <w:rPr>
                <w:rFonts w:ascii="Ubuntu" w:hAnsi="Ubuntu" w:cstheme="minorHAnsi"/>
                <w:sz w:val="20"/>
                <w:szCs w:val="20"/>
              </w:rPr>
              <w:t>Huw George, Deputy Chief Executive and Exec Dir Ops and Finance</w:t>
            </w:r>
          </w:p>
          <w:p w14:paraId="3D9688AF" w14:textId="77777777" w:rsidR="008B1479" w:rsidRPr="00A62233" w:rsidRDefault="004065B6" w:rsidP="004065B6">
            <w:pPr>
              <w:rPr>
                <w:rFonts w:ascii="Ubuntu" w:hAnsi="Ubuntu" w:cstheme="minorHAnsi"/>
                <w:color w:val="FF0000"/>
                <w:sz w:val="20"/>
                <w:szCs w:val="20"/>
              </w:rPr>
            </w:pPr>
            <w:r w:rsidRPr="00A62233">
              <w:rPr>
                <w:rFonts w:ascii="Ubuntu" w:hAnsi="Ubuntu" w:cstheme="minorHAnsi"/>
                <w:sz w:val="20"/>
                <w:szCs w:val="20"/>
              </w:rPr>
              <w:t>Paul Veysey, Board Secretary and Head of Board Business Unit</w:t>
            </w:r>
          </w:p>
        </w:tc>
      </w:tr>
      <w:tr w:rsidR="00EA6611" w:rsidRPr="00A62233" w14:paraId="09CAB98F" w14:textId="77777777" w:rsidTr="683C4C81">
        <w:tc>
          <w:tcPr>
            <w:tcW w:w="2961" w:type="dxa"/>
            <w:gridSpan w:val="6"/>
            <w:tcBorders>
              <w:bottom w:val="single" w:sz="4" w:space="0" w:color="auto"/>
            </w:tcBorders>
            <w:shd w:val="clear" w:color="auto" w:fill="9CC2E5" w:themeFill="accent1" w:themeFillTint="99"/>
          </w:tcPr>
          <w:p w14:paraId="3BE175DC" w14:textId="77777777" w:rsidR="008B1479" w:rsidRPr="00A62233" w:rsidRDefault="008B1479" w:rsidP="008B1479">
            <w:pPr>
              <w:spacing w:after="50"/>
              <w:rPr>
                <w:rFonts w:ascii="Ubuntu" w:hAnsi="Ubuntu"/>
                <w:b/>
                <w:sz w:val="20"/>
                <w:szCs w:val="20"/>
              </w:rPr>
            </w:pPr>
            <w:r w:rsidRPr="00A62233">
              <w:rPr>
                <w:rFonts w:ascii="Ubuntu" w:hAnsi="Ubuntu"/>
                <w:b/>
                <w:sz w:val="20"/>
                <w:szCs w:val="20"/>
              </w:rPr>
              <w:t>Assurance Group</w:t>
            </w:r>
          </w:p>
        </w:tc>
        <w:tc>
          <w:tcPr>
            <w:tcW w:w="11673" w:type="dxa"/>
            <w:gridSpan w:val="11"/>
            <w:tcBorders>
              <w:bottom w:val="single" w:sz="4" w:space="0" w:color="auto"/>
              <w:right w:val="single" w:sz="4" w:space="0" w:color="auto"/>
            </w:tcBorders>
          </w:tcPr>
          <w:p w14:paraId="53734FD6" w14:textId="589EACE4" w:rsidR="008B1479" w:rsidRPr="00A62233" w:rsidRDefault="00DD1F5B" w:rsidP="008B1479">
            <w:pPr>
              <w:tabs>
                <w:tab w:val="left" w:pos="1762"/>
              </w:tabs>
              <w:spacing w:after="50"/>
              <w:rPr>
                <w:rFonts w:ascii="Ubuntu" w:hAnsi="Ubuntu"/>
                <w:sz w:val="20"/>
                <w:szCs w:val="20"/>
              </w:rPr>
            </w:pPr>
            <w:r w:rsidRPr="00A62233">
              <w:rPr>
                <w:rFonts w:ascii="Ubuntu" w:hAnsi="Ubuntu"/>
                <w:sz w:val="20"/>
                <w:szCs w:val="20"/>
              </w:rPr>
              <w:t>People and Organisational Development Committee</w:t>
            </w:r>
          </w:p>
        </w:tc>
      </w:tr>
      <w:tr w:rsidR="00E86EB7" w:rsidRPr="00A62233" w14:paraId="27268582" w14:textId="77777777" w:rsidTr="683C4C81">
        <w:trPr>
          <w:trHeight w:val="77"/>
        </w:trPr>
        <w:tc>
          <w:tcPr>
            <w:tcW w:w="9427" w:type="dxa"/>
            <w:gridSpan w:val="15"/>
            <w:tcBorders>
              <w:top w:val="single" w:sz="4" w:space="0" w:color="auto"/>
              <w:left w:val="nil"/>
              <w:bottom w:val="single" w:sz="4" w:space="0" w:color="auto"/>
              <w:right w:val="nil"/>
            </w:tcBorders>
          </w:tcPr>
          <w:p w14:paraId="413D5D3E" w14:textId="77777777" w:rsidR="008B1479" w:rsidRPr="00A62233" w:rsidRDefault="008B1479" w:rsidP="008B1479">
            <w:pPr>
              <w:spacing w:after="50"/>
              <w:rPr>
                <w:rFonts w:ascii="Ubuntu" w:hAnsi="Ubuntu"/>
                <w:sz w:val="2"/>
                <w:szCs w:val="20"/>
              </w:rPr>
            </w:pPr>
          </w:p>
        </w:tc>
        <w:tc>
          <w:tcPr>
            <w:tcW w:w="5207" w:type="dxa"/>
            <w:gridSpan w:val="2"/>
            <w:tcBorders>
              <w:top w:val="single" w:sz="4" w:space="0" w:color="auto"/>
              <w:left w:val="nil"/>
              <w:bottom w:val="nil"/>
              <w:right w:val="nil"/>
            </w:tcBorders>
          </w:tcPr>
          <w:p w14:paraId="6A2EF980" w14:textId="77777777" w:rsidR="008B1479" w:rsidRPr="00A62233" w:rsidRDefault="008B1479" w:rsidP="008B1479">
            <w:pPr>
              <w:spacing w:after="50"/>
              <w:rPr>
                <w:rFonts w:ascii="Ubuntu" w:hAnsi="Ubuntu"/>
                <w:sz w:val="2"/>
                <w:szCs w:val="20"/>
              </w:rPr>
            </w:pPr>
          </w:p>
        </w:tc>
      </w:tr>
      <w:tr w:rsidR="00E86EB7" w:rsidRPr="00A62233" w14:paraId="760CCC66" w14:textId="77777777" w:rsidTr="683C4C81">
        <w:tc>
          <w:tcPr>
            <w:tcW w:w="9427" w:type="dxa"/>
            <w:gridSpan w:val="15"/>
            <w:tcBorders>
              <w:top w:val="single" w:sz="4" w:space="0" w:color="auto"/>
              <w:right w:val="single" w:sz="4" w:space="0" w:color="auto"/>
            </w:tcBorders>
            <w:shd w:val="clear" w:color="auto" w:fill="9CC2E5" w:themeFill="accent1" w:themeFillTint="99"/>
          </w:tcPr>
          <w:p w14:paraId="0BDC962F" w14:textId="77777777" w:rsidR="008B1479" w:rsidRPr="00A62233" w:rsidRDefault="008B1479" w:rsidP="008B1479">
            <w:pPr>
              <w:spacing w:after="50"/>
              <w:jc w:val="center"/>
              <w:rPr>
                <w:rFonts w:ascii="Ubuntu" w:hAnsi="Ubuntu"/>
                <w:b/>
                <w:sz w:val="20"/>
                <w:szCs w:val="20"/>
              </w:rPr>
            </w:pPr>
            <w:r w:rsidRPr="00A62233">
              <w:rPr>
                <w:rFonts w:ascii="Ubuntu" w:hAnsi="Ubuntu"/>
                <w:b/>
                <w:sz w:val="20"/>
                <w:szCs w:val="20"/>
              </w:rPr>
              <w:t>Inherent Risk</w:t>
            </w:r>
          </w:p>
        </w:tc>
        <w:tc>
          <w:tcPr>
            <w:tcW w:w="5207" w:type="dxa"/>
            <w:gridSpan w:val="2"/>
            <w:tcBorders>
              <w:top w:val="nil"/>
              <w:left w:val="single" w:sz="4" w:space="0" w:color="auto"/>
              <w:bottom w:val="nil"/>
              <w:right w:val="nil"/>
            </w:tcBorders>
            <w:shd w:val="clear" w:color="auto" w:fill="auto"/>
          </w:tcPr>
          <w:p w14:paraId="287A4744" w14:textId="77777777" w:rsidR="008B1479" w:rsidRPr="00A62233" w:rsidRDefault="008B1479" w:rsidP="008B1479">
            <w:pPr>
              <w:spacing w:after="50"/>
              <w:jc w:val="center"/>
              <w:rPr>
                <w:rFonts w:ascii="Ubuntu" w:hAnsi="Ubuntu"/>
                <w:b/>
                <w:sz w:val="20"/>
                <w:szCs w:val="20"/>
              </w:rPr>
            </w:pPr>
          </w:p>
        </w:tc>
      </w:tr>
      <w:tr w:rsidR="00584B94" w:rsidRPr="00A62233" w14:paraId="6F6C7359" w14:textId="77777777" w:rsidTr="683C4C81">
        <w:tc>
          <w:tcPr>
            <w:tcW w:w="1483" w:type="dxa"/>
            <w:gridSpan w:val="3"/>
            <w:tcBorders>
              <w:bottom w:val="single" w:sz="4" w:space="0" w:color="auto"/>
            </w:tcBorders>
            <w:shd w:val="clear" w:color="auto" w:fill="9CC2E5" w:themeFill="accent1" w:themeFillTint="99"/>
          </w:tcPr>
          <w:p w14:paraId="640A56F2" w14:textId="77777777" w:rsidR="008B1479" w:rsidRPr="00A62233" w:rsidRDefault="008B1479" w:rsidP="008B1479">
            <w:pPr>
              <w:spacing w:after="50"/>
              <w:rPr>
                <w:rFonts w:ascii="Ubuntu" w:hAnsi="Ubuntu"/>
                <w:b/>
                <w:sz w:val="20"/>
                <w:szCs w:val="20"/>
              </w:rPr>
            </w:pPr>
            <w:r w:rsidRPr="00A62233">
              <w:rPr>
                <w:rFonts w:ascii="Ubuntu" w:hAnsi="Ubuntu"/>
                <w:b/>
                <w:sz w:val="20"/>
                <w:szCs w:val="20"/>
              </w:rPr>
              <w:t>Date</w:t>
            </w:r>
          </w:p>
        </w:tc>
        <w:tc>
          <w:tcPr>
            <w:tcW w:w="2172" w:type="dxa"/>
            <w:gridSpan w:val="4"/>
            <w:tcBorders>
              <w:bottom w:val="single" w:sz="4" w:space="0" w:color="auto"/>
            </w:tcBorders>
          </w:tcPr>
          <w:p w14:paraId="7BB65F59" w14:textId="1112FF39" w:rsidR="008B1479" w:rsidRPr="00A62233" w:rsidRDefault="006C4609" w:rsidP="008B1479">
            <w:pPr>
              <w:spacing w:after="50"/>
              <w:rPr>
                <w:rFonts w:ascii="Ubuntu" w:hAnsi="Ubuntu"/>
                <w:sz w:val="20"/>
                <w:szCs w:val="20"/>
              </w:rPr>
            </w:pPr>
            <w:r w:rsidRPr="00A62233">
              <w:rPr>
                <w:rFonts w:ascii="Ubuntu" w:hAnsi="Ubuntu"/>
                <w:sz w:val="20"/>
                <w:szCs w:val="20"/>
              </w:rPr>
              <w:t>16/5/23</w:t>
            </w:r>
          </w:p>
        </w:tc>
        <w:tc>
          <w:tcPr>
            <w:tcW w:w="1812" w:type="dxa"/>
            <w:gridSpan w:val="3"/>
            <w:tcBorders>
              <w:bottom w:val="single" w:sz="4" w:space="0" w:color="auto"/>
            </w:tcBorders>
            <w:shd w:val="clear" w:color="auto" w:fill="9CC2E5" w:themeFill="accent1" w:themeFillTint="99"/>
          </w:tcPr>
          <w:p w14:paraId="1E74C694" w14:textId="77777777" w:rsidR="008B1479" w:rsidRPr="00A62233" w:rsidRDefault="008B1479" w:rsidP="008B1479">
            <w:pPr>
              <w:spacing w:after="50"/>
              <w:rPr>
                <w:rFonts w:ascii="Ubuntu" w:hAnsi="Ubuntu"/>
                <w:b/>
                <w:sz w:val="20"/>
                <w:szCs w:val="20"/>
              </w:rPr>
            </w:pPr>
            <w:r w:rsidRPr="00A62233">
              <w:rPr>
                <w:rFonts w:ascii="Ubuntu" w:hAnsi="Ubuntu"/>
                <w:b/>
                <w:sz w:val="20"/>
                <w:szCs w:val="20"/>
              </w:rPr>
              <w:t>Likelihood:</w:t>
            </w:r>
          </w:p>
        </w:tc>
        <w:tc>
          <w:tcPr>
            <w:tcW w:w="386" w:type="dxa"/>
            <w:tcBorders>
              <w:bottom w:val="single" w:sz="4" w:space="0" w:color="auto"/>
            </w:tcBorders>
            <w:shd w:val="clear" w:color="auto" w:fill="auto"/>
          </w:tcPr>
          <w:p w14:paraId="00F2EF51" w14:textId="5067A884" w:rsidR="008B1479" w:rsidRPr="00A62233" w:rsidRDefault="006C4609" w:rsidP="008B1479">
            <w:pPr>
              <w:spacing w:after="50"/>
              <w:rPr>
                <w:rFonts w:ascii="Ubuntu" w:hAnsi="Ubuntu"/>
                <w:b/>
                <w:sz w:val="20"/>
                <w:szCs w:val="20"/>
              </w:rPr>
            </w:pPr>
            <w:r w:rsidRPr="00A62233">
              <w:rPr>
                <w:rFonts w:ascii="Ubuntu" w:hAnsi="Ubuntu"/>
                <w:b/>
                <w:sz w:val="20"/>
                <w:szCs w:val="20"/>
              </w:rPr>
              <w:t>5</w:t>
            </w:r>
          </w:p>
        </w:tc>
        <w:tc>
          <w:tcPr>
            <w:tcW w:w="1426" w:type="dxa"/>
            <w:tcBorders>
              <w:bottom w:val="single" w:sz="4" w:space="0" w:color="auto"/>
            </w:tcBorders>
            <w:shd w:val="clear" w:color="auto" w:fill="9CC2E5" w:themeFill="accent1" w:themeFillTint="99"/>
          </w:tcPr>
          <w:p w14:paraId="02D397D9" w14:textId="77777777" w:rsidR="008B1479" w:rsidRPr="00A62233" w:rsidRDefault="008B1479" w:rsidP="008B1479">
            <w:pPr>
              <w:spacing w:after="50"/>
              <w:rPr>
                <w:rFonts w:ascii="Ubuntu" w:hAnsi="Ubuntu"/>
                <w:b/>
                <w:sz w:val="20"/>
                <w:szCs w:val="20"/>
              </w:rPr>
            </w:pPr>
            <w:r w:rsidRPr="00A62233">
              <w:rPr>
                <w:rFonts w:ascii="Ubuntu" w:hAnsi="Ubuntu"/>
                <w:b/>
                <w:sz w:val="20"/>
                <w:szCs w:val="20"/>
                <w:shd w:val="clear" w:color="auto" w:fill="9CC2E5" w:themeFill="accent1" w:themeFillTint="99"/>
              </w:rPr>
              <w:t>Impact</w:t>
            </w:r>
            <w:r w:rsidRPr="00A62233">
              <w:rPr>
                <w:rFonts w:ascii="Ubuntu" w:hAnsi="Ubuntu"/>
                <w:b/>
                <w:sz w:val="20"/>
                <w:szCs w:val="20"/>
              </w:rPr>
              <w:t>:</w:t>
            </w:r>
          </w:p>
        </w:tc>
        <w:tc>
          <w:tcPr>
            <w:tcW w:w="553" w:type="dxa"/>
            <w:tcBorders>
              <w:bottom w:val="single" w:sz="4" w:space="0" w:color="auto"/>
            </w:tcBorders>
            <w:shd w:val="clear" w:color="auto" w:fill="auto"/>
          </w:tcPr>
          <w:p w14:paraId="0A7513C3" w14:textId="72D2DCE1" w:rsidR="008B1479" w:rsidRPr="00A62233" w:rsidRDefault="006C4609" w:rsidP="008B1479">
            <w:pPr>
              <w:spacing w:after="50"/>
              <w:rPr>
                <w:rFonts w:ascii="Ubuntu" w:hAnsi="Ubuntu"/>
                <w:b/>
                <w:sz w:val="20"/>
                <w:szCs w:val="20"/>
              </w:rPr>
            </w:pPr>
            <w:r w:rsidRPr="00A62233">
              <w:rPr>
                <w:rFonts w:ascii="Ubuntu" w:hAnsi="Ubuntu"/>
                <w:b/>
                <w:sz w:val="20"/>
                <w:szCs w:val="20"/>
              </w:rPr>
              <w:t>5</w:t>
            </w:r>
          </w:p>
        </w:tc>
        <w:tc>
          <w:tcPr>
            <w:tcW w:w="983" w:type="dxa"/>
            <w:tcBorders>
              <w:bottom w:val="single" w:sz="4" w:space="0" w:color="auto"/>
            </w:tcBorders>
            <w:shd w:val="clear" w:color="auto" w:fill="9CC2E5" w:themeFill="accent1" w:themeFillTint="99"/>
          </w:tcPr>
          <w:p w14:paraId="4883DA18" w14:textId="77777777" w:rsidR="008B1479" w:rsidRPr="00A62233" w:rsidRDefault="008B1479" w:rsidP="008B1479">
            <w:pPr>
              <w:spacing w:after="50"/>
              <w:rPr>
                <w:rFonts w:ascii="Ubuntu" w:hAnsi="Ubuntu"/>
                <w:b/>
                <w:sz w:val="20"/>
                <w:szCs w:val="20"/>
              </w:rPr>
            </w:pPr>
            <w:r w:rsidRPr="00A62233">
              <w:rPr>
                <w:rFonts w:ascii="Ubuntu" w:hAnsi="Ubuntu"/>
                <w:b/>
                <w:sz w:val="20"/>
                <w:szCs w:val="20"/>
              </w:rPr>
              <w:t>Score:</w:t>
            </w:r>
          </w:p>
        </w:tc>
        <w:tc>
          <w:tcPr>
            <w:tcW w:w="612" w:type="dxa"/>
            <w:tcBorders>
              <w:bottom w:val="single" w:sz="4" w:space="0" w:color="auto"/>
              <w:right w:val="single" w:sz="4" w:space="0" w:color="auto"/>
            </w:tcBorders>
            <w:shd w:val="clear" w:color="auto" w:fill="auto"/>
          </w:tcPr>
          <w:p w14:paraId="0552A967" w14:textId="52DAD83B" w:rsidR="008B1479" w:rsidRPr="00A62233" w:rsidRDefault="006C4609" w:rsidP="008B1479">
            <w:pPr>
              <w:spacing w:after="50"/>
              <w:rPr>
                <w:rFonts w:ascii="Ubuntu" w:hAnsi="Ubuntu"/>
                <w:b/>
                <w:sz w:val="20"/>
                <w:szCs w:val="20"/>
              </w:rPr>
            </w:pPr>
            <w:r w:rsidRPr="00A62233">
              <w:rPr>
                <w:rFonts w:ascii="Ubuntu" w:hAnsi="Ubuntu"/>
                <w:b/>
                <w:sz w:val="20"/>
                <w:szCs w:val="20"/>
              </w:rPr>
              <w:t>25</w:t>
            </w:r>
          </w:p>
        </w:tc>
        <w:tc>
          <w:tcPr>
            <w:tcW w:w="5207" w:type="dxa"/>
            <w:gridSpan w:val="2"/>
            <w:tcBorders>
              <w:top w:val="nil"/>
              <w:left w:val="single" w:sz="4" w:space="0" w:color="auto"/>
              <w:bottom w:val="nil"/>
              <w:right w:val="nil"/>
            </w:tcBorders>
            <w:shd w:val="clear" w:color="auto" w:fill="FFFFFF" w:themeFill="background1"/>
          </w:tcPr>
          <w:p w14:paraId="4F399741" w14:textId="77777777" w:rsidR="008B1479" w:rsidRPr="00A62233" w:rsidRDefault="008B1479" w:rsidP="008B1479">
            <w:pPr>
              <w:spacing w:after="50"/>
              <w:rPr>
                <w:rFonts w:ascii="Ubuntu" w:hAnsi="Ubuntu"/>
                <w:sz w:val="20"/>
                <w:szCs w:val="20"/>
              </w:rPr>
            </w:pPr>
          </w:p>
        </w:tc>
      </w:tr>
      <w:tr w:rsidR="00EA6611" w:rsidRPr="00A62233" w14:paraId="4E81579C" w14:textId="77777777" w:rsidTr="683C4C81">
        <w:tc>
          <w:tcPr>
            <w:tcW w:w="9427" w:type="dxa"/>
            <w:gridSpan w:val="15"/>
            <w:tcBorders>
              <w:top w:val="single" w:sz="4" w:space="0" w:color="auto"/>
              <w:left w:val="nil"/>
              <w:bottom w:val="single" w:sz="4" w:space="0" w:color="auto"/>
              <w:right w:val="nil"/>
            </w:tcBorders>
          </w:tcPr>
          <w:p w14:paraId="2E921C43" w14:textId="77777777" w:rsidR="008B1479" w:rsidRPr="00A62233" w:rsidRDefault="008B1479" w:rsidP="008B1479">
            <w:pPr>
              <w:spacing w:after="50"/>
              <w:rPr>
                <w:rFonts w:ascii="Ubuntu" w:hAnsi="Ubuntu"/>
                <w:sz w:val="4"/>
                <w:szCs w:val="16"/>
              </w:rPr>
            </w:pPr>
          </w:p>
        </w:tc>
        <w:tc>
          <w:tcPr>
            <w:tcW w:w="1895" w:type="dxa"/>
            <w:tcBorders>
              <w:top w:val="nil"/>
              <w:left w:val="nil"/>
              <w:bottom w:val="nil"/>
              <w:right w:val="nil"/>
            </w:tcBorders>
          </w:tcPr>
          <w:p w14:paraId="365304CA" w14:textId="77777777" w:rsidR="008B1479" w:rsidRPr="00A62233" w:rsidRDefault="008B1479" w:rsidP="008B1479">
            <w:pPr>
              <w:spacing w:after="50"/>
              <w:rPr>
                <w:rFonts w:ascii="Ubuntu" w:hAnsi="Ubuntu"/>
                <w:sz w:val="4"/>
                <w:szCs w:val="16"/>
              </w:rPr>
            </w:pPr>
          </w:p>
        </w:tc>
        <w:tc>
          <w:tcPr>
            <w:tcW w:w="3312" w:type="dxa"/>
            <w:tcBorders>
              <w:top w:val="nil"/>
              <w:left w:val="nil"/>
              <w:bottom w:val="nil"/>
              <w:right w:val="nil"/>
            </w:tcBorders>
          </w:tcPr>
          <w:p w14:paraId="29EB9A0B" w14:textId="77777777" w:rsidR="008B1479" w:rsidRPr="00A62233" w:rsidRDefault="008B1479" w:rsidP="008B1479">
            <w:pPr>
              <w:spacing w:after="50"/>
              <w:rPr>
                <w:rFonts w:ascii="Ubuntu" w:hAnsi="Ubuntu"/>
                <w:sz w:val="4"/>
                <w:szCs w:val="16"/>
              </w:rPr>
            </w:pPr>
          </w:p>
        </w:tc>
      </w:tr>
      <w:tr w:rsidR="00584B94" w:rsidRPr="00A62233" w14:paraId="547006DE" w14:textId="77777777" w:rsidTr="00507382">
        <w:tc>
          <w:tcPr>
            <w:tcW w:w="5853" w:type="dxa"/>
            <w:gridSpan w:val="11"/>
            <w:tcBorders>
              <w:top w:val="single" w:sz="4" w:space="0" w:color="auto"/>
            </w:tcBorders>
            <w:shd w:val="clear" w:color="auto" w:fill="9CC2E5" w:themeFill="accent1" w:themeFillTint="99"/>
          </w:tcPr>
          <w:p w14:paraId="530ADDAD" w14:textId="77777777" w:rsidR="00376E68" w:rsidRPr="00A62233" w:rsidRDefault="00376E68" w:rsidP="008B1479">
            <w:pPr>
              <w:spacing w:after="50"/>
              <w:jc w:val="center"/>
              <w:rPr>
                <w:rFonts w:ascii="Ubuntu" w:hAnsi="Ubuntu"/>
                <w:b/>
                <w:sz w:val="20"/>
                <w:szCs w:val="20"/>
              </w:rPr>
            </w:pPr>
            <w:r w:rsidRPr="00A62233">
              <w:rPr>
                <w:rFonts w:ascii="Ubuntu" w:hAnsi="Ubuntu"/>
                <w:b/>
                <w:sz w:val="20"/>
                <w:szCs w:val="20"/>
              </w:rPr>
              <w:t>Risk Score</w:t>
            </w:r>
          </w:p>
        </w:tc>
        <w:tc>
          <w:tcPr>
            <w:tcW w:w="5469" w:type="dxa"/>
            <w:gridSpan w:val="5"/>
            <w:tcBorders>
              <w:top w:val="single" w:sz="4" w:space="0" w:color="auto"/>
              <w:right w:val="single" w:sz="4" w:space="0" w:color="auto"/>
            </w:tcBorders>
            <w:shd w:val="clear" w:color="auto" w:fill="9CC2E5" w:themeFill="accent1" w:themeFillTint="99"/>
          </w:tcPr>
          <w:p w14:paraId="58AFFDCF" w14:textId="62F7A940" w:rsidR="00376E68" w:rsidRPr="00A62233" w:rsidRDefault="00376E68" w:rsidP="008B1479">
            <w:pPr>
              <w:spacing w:after="50"/>
              <w:jc w:val="center"/>
              <w:rPr>
                <w:rFonts w:ascii="Ubuntu" w:hAnsi="Ubuntu"/>
                <w:b/>
                <w:sz w:val="20"/>
                <w:szCs w:val="20"/>
              </w:rPr>
            </w:pPr>
            <w:r w:rsidRPr="00A62233">
              <w:rPr>
                <w:rFonts w:ascii="Ubuntu" w:hAnsi="Ubuntu"/>
                <w:b/>
                <w:sz w:val="20"/>
                <w:szCs w:val="20"/>
              </w:rPr>
              <w:t>Risk Decision</w:t>
            </w:r>
          </w:p>
        </w:tc>
        <w:tc>
          <w:tcPr>
            <w:tcW w:w="3312" w:type="dxa"/>
            <w:tcBorders>
              <w:top w:val="nil"/>
              <w:left w:val="single" w:sz="4" w:space="0" w:color="auto"/>
              <w:bottom w:val="nil"/>
              <w:right w:val="nil"/>
            </w:tcBorders>
            <w:shd w:val="clear" w:color="auto" w:fill="9CC2E5" w:themeFill="accent1" w:themeFillTint="99"/>
          </w:tcPr>
          <w:p w14:paraId="72A8E542" w14:textId="48B1F378" w:rsidR="00376E68" w:rsidRPr="00A62233" w:rsidRDefault="00507382" w:rsidP="008B1479">
            <w:pPr>
              <w:spacing w:after="50"/>
              <w:jc w:val="center"/>
              <w:rPr>
                <w:rFonts w:ascii="Ubuntu" w:hAnsi="Ubuntu"/>
                <w:b/>
                <w:sz w:val="20"/>
                <w:szCs w:val="20"/>
              </w:rPr>
            </w:pPr>
            <w:r>
              <w:rPr>
                <w:rFonts w:ascii="Ubuntu" w:hAnsi="Ubuntu"/>
                <w:b/>
                <w:sz w:val="20"/>
                <w:szCs w:val="20"/>
              </w:rPr>
              <w:t xml:space="preserve">Trend </w:t>
            </w:r>
          </w:p>
        </w:tc>
      </w:tr>
      <w:tr w:rsidR="00584B94" w:rsidRPr="00A62233" w14:paraId="50651C3C" w14:textId="77777777">
        <w:tc>
          <w:tcPr>
            <w:tcW w:w="2817" w:type="dxa"/>
            <w:gridSpan w:val="5"/>
            <w:shd w:val="clear" w:color="auto" w:fill="DEEAF6" w:themeFill="accent1" w:themeFillTint="33"/>
          </w:tcPr>
          <w:p w14:paraId="68C45015" w14:textId="77777777" w:rsidR="00376E68" w:rsidRPr="00A62233" w:rsidRDefault="00376E68" w:rsidP="006C4609">
            <w:pPr>
              <w:spacing w:after="50"/>
              <w:jc w:val="center"/>
              <w:rPr>
                <w:rFonts w:ascii="Ubuntu" w:hAnsi="Ubuntu"/>
                <w:b/>
                <w:sz w:val="20"/>
                <w:szCs w:val="20"/>
              </w:rPr>
            </w:pPr>
            <w:r w:rsidRPr="00A62233">
              <w:rPr>
                <w:rFonts w:ascii="Ubuntu" w:hAnsi="Ubuntu"/>
                <w:b/>
                <w:sz w:val="20"/>
                <w:szCs w:val="20"/>
              </w:rPr>
              <w:t>Current Risk</w:t>
            </w:r>
          </w:p>
        </w:tc>
        <w:tc>
          <w:tcPr>
            <w:tcW w:w="3036" w:type="dxa"/>
            <w:gridSpan w:val="6"/>
            <w:shd w:val="clear" w:color="auto" w:fill="DEEAF6" w:themeFill="accent1" w:themeFillTint="33"/>
          </w:tcPr>
          <w:p w14:paraId="4E4122E0" w14:textId="77777777" w:rsidR="00376E68" w:rsidRPr="00A62233" w:rsidRDefault="00376E68" w:rsidP="006C4609">
            <w:pPr>
              <w:spacing w:after="50"/>
              <w:jc w:val="center"/>
              <w:rPr>
                <w:rFonts w:ascii="Ubuntu" w:hAnsi="Ubuntu"/>
                <w:b/>
                <w:sz w:val="20"/>
                <w:szCs w:val="20"/>
              </w:rPr>
            </w:pPr>
            <w:r w:rsidRPr="00A62233">
              <w:rPr>
                <w:rFonts w:ascii="Ubuntu" w:hAnsi="Ubuntu"/>
                <w:b/>
                <w:sz w:val="20"/>
                <w:szCs w:val="20"/>
              </w:rPr>
              <w:t>Target Risk</w:t>
            </w:r>
          </w:p>
        </w:tc>
        <w:tc>
          <w:tcPr>
            <w:tcW w:w="5469" w:type="dxa"/>
            <w:gridSpan w:val="5"/>
            <w:vMerge w:val="restart"/>
            <w:tcBorders>
              <w:right w:val="single" w:sz="4" w:space="0" w:color="auto"/>
            </w:tcBorders>
          </w:tcPr>
          <w:p w14:paraId="431A6BC6" w14:textId="6D270888" w:rsidR="00376E68" w:rsidRPr="00A62233" w:rsidRDefault="00376E68" w:rsidP="006C4609">
            <w:pPr>
              <w:spacing w:after="50"/>
              <w:jc w:val="center"/>
              <w:rPr>
                <w:rFonts w:ascii="Ubuntu" w:hAnsi="Ubuntu"/>
                <w:b/>
                <w:sz w:val="20"/>
                <w:szCs w:val="20"/>
              </w:rPr>
            </w:pPr>
            <w:r w:rsidRPr="00A62233">
              <w:rPr>
                <w:rFonts w:ascii="Ubuntu" w:hAnsi="Ubuntu"/>
                <w:b/>
                <w:sz w:val="20"/>
                <w:szCs w:val="20"/>
              </w:rPr>
              <w:t>Treat</w:t>
            </w:r>
          </w:p>
        </w:tc>
        <w:tc>
          <w:tcPr>
            <w:tcW w:w="3312" w:type="dxa"/>
            <w:vMerge w:val="restart"/>
            <w:tcBorders>
              <w:top w:val="nil"/>
              <w:left w:val="single" w:sz="4" w:space="0" w:color="auto"/>
              <w:bottom w:val="nil"/>
              <w:right w:val="nil"/>
            </w:tcBorders>
            <w:shd w:val="clear" w:color="auto" w:fill="auto"/>
          </w:tcPr>
          <w:p w14:paraId="67A56D75" w14:textId="0DD99E2F" w:rsidR="00376E68" w:rsidRPr="00A62233" w:rsidRDefault="0079436E" w:rsidP="008B1479">
            <w:pPr>
              <w:spacing w:after="50"/>
              <w:rPr>
                <w:rFonts w:ascii="Ubuntu" w:hAnsi="Ubuntu"/>
                <w:sz w:val="20"/>
                <w:szCs w:val="20"/>
              </w:rPr>
            </w:pPr>
            <w:r>
              <w:rPr>
                <w:rFonts w:ascii="Ubuntu" w:hAnsi="Ubuntu"/>
                <w:noProof/>
                <w:sz w:val="20"/>
                <w:szCs w:val="20"/>
              </w:rPr>
              <mc:AlternateContent>
                <mc:Choice Requires="wps">
                  <w:drawing>
                    <wp:anchor distT="0" distB="0" distL="114300" distR="114300" simplePos="0" relativeHeight="251658242" behindDoc="0" locked="0" layoutInCell="1" allowOverlap="1" wp14:anchorId="70962EBD" wp14:editId="4AB0B056">
                      <wp:simplePos x="0" y="0"/>
                      <wp:positionH relativeFrom="column">
                        <wp:posOffset>551318</wp:posOffset>
                      </wp:positionH>
                      <wp:positionV relativeFrom="paragraph">
                        <wp:posOffset>166591</wp:posOffset>
                      </wp:positionV>
                      <wp:extent cx="930303" cy="262393"/>
                      <wp:effectExtent l="19050" t="19050" r="22225" b="42545"/>
                      <wp:wrapNone/>
                      <wp:docPr id="931915898" name="Arrow: Left-Right 3"/>
                      <wp:cNvGraphicFramePr/>
                      <a:graphic xmlns:a="http://schemas.openxmlformats.org/drawingml/2006/main">
                        <a:graphicData uri="http://schemas.microsoft.com/office/word/2010/wordprocessingShape">
                          <wps:wsp>
                            <wps:cNvSpPr/>
                            <wps:spPr>
                              <a:xfrm>
                                <a:off x="0" y="0"/>
                                <a:ext cx="930303" cy="262393"/>
                              </a:xfrm>
                              <a:prstGeom prst="lef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38624C24" id="Arrow: Left-Right 3" o:spid="_x0000_s1026" type="#_x0000_t69" style="position:absolute;margin-left:43.4pt;margin-top:13.1pt;width:73.25pt;height:20.6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" adj="3046" fillcolor="#ffc000" strokecolor="#091723 [484]" strokeweight="1pt"/>
                  </w:pict>
                </mc:Fallback>
              </mc:AlternateContent>
            </w:r>
          </w:p>
        </w:tc>
      </w:tr>
      <w:tr w:rsidR="00EA6611" w:rsidRPr="00A62233" w14:paraId="31FAFEDF" w14:textId="77777777" w:rsidTr="4F2FAC5A">
        <w:tc>
          <w:tcPr>
            <w:tcW w:w="1313" w:type="dxa"/>
            <w:gridSpan w:val="2"/>
            <w:shd w:val="clear" w:color="auto" w:fill="DEEAF6" w:themeFill="accent1" w:themeFillTint="33"/>
          </w:tcPr>
          <w:p w14:paraId="51F917DE" w14:textId="77777777" w:rsidR="00376E68" w:rsidRPr="00A62233" w:rsidRDefault="00376E68" w:rsidP="006C4609">
            <w:pPr>
              <w:spacing w:after="50"/>
              <w:jc w:val="center"/>
              <w:rPr>
                <w:rFonts w:ascii="Ubuntu" w:hAnsi="Ubuntu"/>
                <w:b/>
                <w:sz w:val="20"/>
                <w:szCs w:val="20"/>
              </w:rPr>
            </w:pPr>
            <w:r w:rsidRPr="00A62233">
              <w:rPr>
                <w:rFonts w:ascii="Ubuntu" w:hAnsi="Ubuntu"/>
                <w:b/>
                <w:sz w:val="20"/>
                <w:szCs w:val="20"/>
              </w:rPr>
              <w:t>Likelihood</w:t>
            </w:r>
          </w:p>
        </w:tc>
        <w:tc>
          <w:tcPr>
            <w:tcW w:w="1062" w:type="dxa"/>
            <w:gridSpan w:val="2"/>
            <w:shd w:val="clear" w:color="auto" w:fill="DEEAF6" w:themeFill="accent1" w:themeFillTint="33"/>
          </w:tcPr>
          <w:p w14:paraId="5C1572F8" w14:textId="77777777" w:rsidR="00376E68" w:rsidRPr="00A62233" w:rsidRDefault="00376E68" w:rsidP="006C4609">
            <w:pPr>
              <w:spacing w:after="50"/>
              <w:jc w:val="center"/>
              <w:rPr>
                <w:rFonts w:ascii="Ubuntu" w:hAnsi="Ubuntu"/>
                <w:b/>
                <w:sz w:val="20"/>
                <w:szCs w:val="20"/>
              </w:rPr>
            </w:pPr>
            <w:r w:rsidRPr="00A62233">
              <w:rPr>
                <w:rFonts w:ascii="Ubuntu" w:hAnsi="Ubuntu"/>
                <w:b/>
                <w:sz w:val="20"/>
                <w:szCs w:val="20"/>
              </w:rPr>
              <w:t>Impact</w:t>
            </w:r>
          </w:p>
        </w:tc>
        <w:tc>
          <w:tcPr>
            <w:tcW w:w="442" w:type="dxa"/>
            <w:vMerge w:val="restart"/>
            <w:shd w:val="clear" w:color="auto" w:fill="auto"/>
          </w:tcPr>
          <w:p w14:paraId="3DE86D55" w14:textId="31C12B6E" w:rsidR="00376E68" w:rsidRPr="00A62233" w:rsidRDefault="00376E68" w:rsidP="006C4609">
            <w:pPr>
              <w:spacing w:after="50"/>
              <w:jc w:val="center"/>
              <w:rPr>
                <w:rFonts w:ascii="Ubuntu" w:hAnsi="Ubuntu"/>
                <w:b/>
                <w:sz w:val="20"/>
                <w:szCs w:val="20"/>
              </w:rPr>
            </w:pPr>
          </w:p>
          <w:p w14:paraId="5AABE66A" w14:textId="1A28E5A6" w:rsidR="00376E68" w:rsidRPr="00A62233" w:rsidRDefault="00376E68" w:rsidP="006C4609">
            <w:pPr>
              <w:spacing w:after="50"/>
              <w:jc w:val="center"/>
              <w:rPr>
                <w:rFonts w:ascii="Ubuntu" w:hAnsi="Ubuntu"/>
                <w:sz w:val="20"/>
                <w:szCs w:val="20"/>
              </w:rPr>
            </w:pPr>
            <w:r w:rsidRPr="00A62233">
              <w:rPr>
                <w:rFonts w:ascii="Ubuntu" w:hAnsi="Ubuntu"/>
                <w:sz w:val="20"/>
                <w:szCs w:val="20"/>
              </w:rPr>
              <w:t>16</w:t>
            </w:r>
          </w:p>
          <w:p w14:paraId="18B73C89" w14:textId="77777777" w:rsidR="00376E68" w:rsidRPr="00A62233" w:rsidRDefault="00376E68" w:rsidP="006C4609">
            <w:pPr>
              <w:spacing w:after="50"/>
              <w:jc w:val="center"/>
              <w:rPr>
                <w:rFonts w:ascii="Ubuntu" w:hAnsi="Ubuntu"/>
                <w:sz w:val="20"/>
                <w:szCs w:val="20"/>
              </w:rPr>
            </w:pPr>
          </w:p>
        </w:tc>
        <w:tc>
          <w:tcPr>
            <w:tcW w:w="1331" w:type="dxa"/>
            <w:gridSpan w:val="3"/>
            <w:shd w:val="clear" w:color="auto" w:fill="DEEAF6" w:themeFill="accent1" w:themeFillTint="33"/>
          </w:tcPr>
          <w:p w14:paraId="489A0167" w14:textId="77777777" w:rsidR="00376E68" w:rsidRPr="00A62233" w:rsidRDefault="00376E68" w:rsidP="006C4609">
            <w:pPr>
              <w:spacing w:after="50"/>
              <w:jc w:val="center"/>
              <w:rPr>
                <w:rFonts w:ascii="Ubuntu" w:hAnsi="Ubuntu"/>
                <w:b/>
                <w:sz w:val="20"/>
                <w:szCs w:val="20"/>
              </w:rPr>
            </w:pPr>
            <w:r w:rsidRPr="00A62233">
              <w:rPr>
                <w:rFonts w:ascii="Ubuntu" w:hAnsi="Ubuntu"/>
                <w:b/>
                <w:sz w:val="20"/>
                <w:szCs w:val="20"/>
              </w:rPr>
              <w:t>Likelihood</w:t>
            </w:r>
          </w:p>
        </w:tc>
        <w:tc>
          <w:tcPr>
            <w:tcW w:w="1195" w:type="dxa"/>
            <w:shd w:val="clear" w:color="auto" w:fill="DEEAF6" w:themeFill="accent1" w:themeFillTint="33"/>
          </w:tcPr>
          <w:p w14:paraId="573497A5" w14:textId="77777777" w:rsidR="00376E68" w:rsidRPr="00A62233" w:rsidRDefault="00376E68" w:rsidP="006C4609">
            <w:pPr>
              <w:spacing w:after="50"/>
              <w:jc w:val="center"/>
              <w:rPr>
                <w:rFonts w:ascii="Ubuntu" w:hAnsi="Ubuntu"/>
                <w:b/>
                <w:sz w:val="20"/>
                <w:szCs w:val="20"/>
              </w:rPr>
            </w:pPr>
            <w:r w:rsidRPr="00A62233">
              <w:rPr>
                <w:rFonts w:ascii="Ubuntu" w:hAnsi="Ubuntu"/>
                <w:b/>
                <w:sz w:val="20"/>
                <w:szCs w:val="20"/>
              </w:rPr>
              <w:t>Impact</w:t>
            </w:r>
          </w:p>
        </w:tc>
        <w:tc>
          <w:tcPr>
            <w:tcW w:w="510" w:type="dxa"/>
            <w:gridSpan w:val="2"/>
            <w:vMerge w:val="restart"/>
            <w:shd w:val="clear" w:color="auto" w:fill="auto"/>
          </w:tcPr>
          <w:p w14:paraId="17AA7CDF" w14:textId="3BFACC49" w:rsidR="00376E68" w:rsidRPr="00A62233" w:rsidRDefault="00376E68" w:rsidP="006C4609">
            <w:pPr>
              <w:spacing w:after="50"/>
              <w:jc w:val="center"/>
              <w:rPr>
                <w:rFonts w:ascii="Ubuntu" w:hAnsi="Ubuntu"/>
                <w:sz w:val="20"/>
                <w:szCs w:val="20"/>
              </w:rPr>
            </w:pPr>
          </w:p>
          <w:p w14:paraId="1F7BD367" w14:textId="2AF95819" w:rsidR="00376E68" w:rsidRPr="00A62233" w:rsidRDefault="00376E68" w:rsidP="006C4609">
            <w:pPr>
              <w:spacing w:after="50"/>
              <w:jc w:val="center"/>
              <w:rPr>
                <w:rFonts w:ascii="Ubuntu" w:hAnsi="Ubuntu"/>
                <w:sz w:val="20"/>
                <w:szCs w:val="20"/>
              </w:rPr>
            </w:pPr>
            <w:r w:rsidRPr="00A62233">
              <w:rPr>
                <w:rFonts w:ascii="Ubuntu" w:hAnsi="Ubuntu"/>
                <w:sz w:val="20"/>
                <w:szCs w:val="20"/>
              </w:rPr>
              <w:t>6</w:t>
            </w:r>
          </w:p>
          <w:p w14:paraId="02852805" w14:textId="77777777" w:rsidR="00376E68" w:rsidRPr="00A62233" w:rsidRDefault="00376E68" w:rsidP="006C4609">
            <w:pPr>
              <w:spacing w:after="50"/>
              <w:jc w:val="center"/>
              <w:rPr>
                <w:rFonts w:ascii="Ubuntu" w:hAnsi="Ubuntu"/>
                <w:sz w:val="20"/>
                <w:szCs w:val="20"/>
              </w:rPr>
            </w:pPr>
          </w:p>
        </w:tc>
        <w:tc>
          <w:tcPr>
            <w:tcW w:w="5469" w:type="dxa"/>
            <w:gridSpan w:val="5"/>
            <w:vMerge/>
          </w:tcPr>
          <w:p w14:paraId="0DF08BA2" w14:textId="77777777" w:rsidR="00376E68" w:rsidRPr="00A62233" w:rsidRDefault="00376E68" w:rsidP="006C4609">
            <w:pPr>
              <w:spacing w:after="50"/>
              <w:jc w:val="center"/>
              <w:rPr>
                <w:rFonts w:ascii="Ubuntu" w:hAnsi="Ubuntu"/>
                <w:sz w:val="20"/>
                <w:szCs w:val="20"/>
              </w:rPr>
            </w:pPr>
          </w:p>
        </w:tc>
        <w:tc>
          <w:tcPr>
            <w:tcW w:w="3312" w:type="dxa"/>
            <w:vMerge/>
          </w:tcPr>
          <w:p w14:paraId="6029785A" w14:textId="77777777" w:rsidR="00376E68" w:rsidRPr="00A62233" w:rsidRDefault="00376E68" w:rsidP="008B1479">
            <w:pPr>
              <w:spacing w:after="50"/>
              <w:rPr>
                <w:rFonts w:ascii="Ubuntu" w:hAnsi="Ubuntu"/>
                <w:sz w:val="20"/>
                <w:szCs w:val="20"/>
              </w:rPr>
            </w:pPr>
          </w:p>
        </w:tc>
      </w:tr>
      <w:tr w:rsidR="00E86EB7" w:rsidRPr="00A62233" w14:paraId="02594793" w14:textId="77777777" w:rsidTr="4F2FAC5A">
        <w:tc>
          <w:tcPr>
            <w:tcW w:w="1313" w:type="dxa"/>
            <w:gridSpan w:val="2"/>
            <w:tcBorders>
              <w:bottom w:val="single" w:sz="4" w:space="0" w:color="auto"/>
            </w:tcBorders>
          </w:tcPr>
          <w:p w14:paraId="05107341" w14:textId="63721367" w:rsidR="00376E68" w:rsidRPr="00A62233" w:rsidRDefault="00376E68" w:rsidP="006C4609">
            <w:pPr>
              <w:spacing w:after="50"/>
              <w:jc w:val="center"/>
              <w:rPr>
                <w:rFonts w:ascii="Ubuntu" w:hAnsi="Ubuntu"/>
                <w:sz w:val="20"/>
                <w:szCs w:val="20"/>
              </w:rPr>
            </w:pPr>
            <w:r w:rsidRPr="00A62233">
              <w:rPr>
                <w:rFonts w:ascii="Ubuntu" w:hAnsi="Ubuntu"/>
                <w:sz w:val="20"/>
                <w:szCs w:val="20"/>
              </w:rPr>
              <w:t>4</w:t>
            </w:r>
          </w:p>
        </w:tc>
        <w:tc>
          <w:tcPr>
            <w:tcW w:w="1062" w:type="dxa"/>
            <w:gridSpan w:val="2"/>
            <w:tcBorders>
              <w:bottom w:val="single" w:sz="4" w:space="0" w:color="auto"/>
            </w:tcBorders>
          </w:tcPr>
          <w:p w14:paraId="6322279A" w14:textId="3630D93A" w:rsidR="00376E68" w:rsidRPr="00A62233" w:rsidRDefault="00376E68" w:rsidP="006C4609">
            <w:pPr>
              <w:spacing w:after="50"/>
              <w:jc w:val="center"/>
              <w:rPr>
                <w:rFonts w:ascii="Ubuntu" w:hAnsi="Ubuntu"/>
                <w:sz w:val="20"/>
                <w:szCs w:val="20"/>
              </w:rPr>
            </w:pPr>
            <w:r w:rsidRPr="00A62233">
              <w:rPr>
                <w:rFonts w:ascii="Ubuntu" w:hAnsi="Ubuntu"/>
                <w:sz w:val="20"/>
                <w:szCs w:val="20"/>
              </w:rPr>
              <w:t>4</w:t>
            </w:r>
          </w:p>
        </w:tc>
        <w:tc>
          <w:tcPr>
            <w:tcW w:w="442" w:type="dxa"/>
            <w:vMerge/>
          </w:tcPr>
          <w:p w14:paraId="3056387B" w14:textId="77777777" w:rsidR="00376E68" w:rsidRPr="00A62233" w:rsidRDefault="00376E68" w:rsidP="006C4609">
            <w:pPr>
              <w:spacing w:after="50"/>
              <w:jc w:val="center"/>
              <w:rPr>
                <w:rFonts w:ascii="Ubuntu" w:hAnsi="Ubuntu"/>
                <w:sz w:val="20"/>
                <w:szCs w:val="20"/>
              </w:rPr>
            </w:pPr>
          </w:p>
        </w:tc>
        <w:tc>
          <w:tcPr>
            <w:tcW w:w="1331" w:type="dxa"/>
            <w:gridSpan w:val="3"/>
            <w:tcBorders>
              <w:bottom w:val="single" w:sz="4" w:space="0" w:color="auto"/>
            </w:tcBorders>
          </w:tcPr>
          <w:p w14:paraId="76C191FC" w14:textId="2DFECAC7" w:rsidR="00376E68" w:rsidRPr="00A62233" w:rsidRDefault="00376E68" w:rsidP="006C4609">
            <w:pPr>
              <w:spacing w:after="50"/>
              <w:jc w:val="center"/>
              <w:rPr>
                <w:rFonts w:ascii="Ubuntu" w:hAnsi="Ubuntu"/>
                <w:sz w:val="20"/>
                <w:szCs w:val="20"/>
              </w:rPr>
            </w:pPr>
            <w:r w:rsidRPr="00A62233">
              <w:rPr>
                <w:rFonts w:ascii="Ubuntu" w:hAnsi="Ubuntu"/>
                <w:sz w:val="20"/>
                <w:szCs w:val="20"/>
              </w:rPr>
              <w:t>3</w:t>
            </w:r>
          </w:p>
        </w:tc>
        <w:tc>
          <w:tcPr>
            <w:tcW w:w="1195" w:type="dxa"/>
            <w:tcBorders>
              <w:bottom w:val="single" w:sz="4" w:space="0" w:color="auto"/>
            </w:tcBorders>
          </w:tcPr>
          <w:p w14:paraId="7B0A5F70" w14:textId="5E9463BA" w:rsidR="00376E68" w:rsidRPr="00A62233" w:rsidRDefault="00376E68" w:rsidP="006C4609">
            <w:pPr>
              <w:spacing w:after="50"/>
              <w:jc w:val="center"/>
              <w:rPr>
                <w:rFonts w:ascii="Ubuntu" w:hAnsi="Ubuntu"/>
                <w:sz w:val="20"/>
                <w:szCs w:val="20"/>
              </w:rPr>
            </w:pPr>
            <w:r w:rsidRPr="00A62233">
              <w:rPr>
                <w:rFonts w:ascii="Ubuntu" w:hAnsi="Ubuntu"/>
                <w:sz w:val="20"/>
                <w:szCs w:val="20"/>
              </w:rPr>
              <w:t>2</w:t>
            </w:r>
          </w:p>
        </w:tc>
        <w:tc>
          <w:tcPr>
            <w:tcW w:w="510" w:type="dxa"/>
            <w:gridSpan w:val="2"/>
            <w:vMerge/>
          </w:tcPr>
          <w:p w14:paraId="57FC454C" w14:textId="77777777" w:rsidR="00376E68" w:rsidRPr="00A62233" w:rsidRDefault="00376E68" w:rsidP="006C4609">
            <w:pPr>
              <w:spacing w:after="50"/>
              <w:jc w:val="center"/>
              <w:rPr>
                <w:rFonts w:ascii="Ubuntu" w:hAnsi="Ubuntu"/>
                <w:sz w:val="20"/>
                <w:szCs w:val="20"/>
              </w:rPr>
            </w:pPr>
          </w:p>
        </w:tc>
        <w:tc>
          <w:tcPr>
            <w:tcW w:w="5469" w:type="dxa"/>
            <w:gridSpan w:val="5"/>
            <w:vMerge/>
          </w:tcPr>
          <w:p w14:paraId="59DDF061" w14:textId="77777777" w:rsidR="00376E68" w:rsidRPr="00A62233" w:rsidRDefault="00376E68" w:rsidP="006C4609">
            <w:pPr>
              <w:spacing w:after="50"/>
              <w:jc w:val="center"/>
              <w:rPr>
                <w:rFonts w:ascii="Ubuntu" w:hAnsi="Ubuntu"/>
                <w:sz w:val="20"/>
                <w:szCs w:val="20"/>
              </w:rPr>
            </w:pPr>
          </w:p>
        </w:tc>
        <w:tc>
          <w:tcPr>
            <w:tcW w:w="3312" w:type="dxa"/>
            <w:vMerge/>
          </w:tcPr>
          <w:p w14:paraId="325BAF1A" w14:textId="77777777" w:rsidR="00376E68" w:rsidRPr="00A62233" w:rsidRDefault="00376E68" w:rsidP="008B1479">
            <w:pPr>
              <w:spacing w:after="50"/>
              <w:rPr>
                <w:rFonts w:ascii="Ubuntu" w:hAnsi="Ubuntu"/>
                <w:sz w:val="20"/>
                <w:szCs w:val="20"/>
              </w:rPr>
            </w:pPr>
          </w:p>
        </w:tc>
      </w:tr>
    </w:tbl>
    <w:p w14:paraId="5F0385CC" w14:textId="624BAD5D" w:rsidR="00A62233" w:rsidRDefault="00A62233"/>
    <w:tbl>
      <w:tblPr>
        <w:tblStyle w:val="TableGrid"/>
        <w:tblW w:w="15451" w:type="dxa"/>
        <w:tblInd w:w="-431" w:type="dxa"/>
        <w:tblLook w:val="04A0" w:firstRow="1" w:lastRow="0" w:firstColumn="1" w:lastColumn="0" w:noHBand="0" w:noVBand="1"/>
      </w:tblPr>
      <w:tblGrid>
        <w:gridCol w:w="643"/>
        <w:gridCol w:w="4120"/>
        <w:gridCol w:w="2693"/>
        <w:gridCol w:w="3499"/>
        <w:gridCol w:w="1077"/>
        <w:gridCol w:w="971"/>
        <w:gridCol w:w="826"/>
        <w:gridCol w:w="943"/>
        <w:gridCol w:w="679"/>
      </w:tblGrid>
      <w:tr w:rsidR="002B2AA0" w:rsidRPr="00A62233" w14:paraId="764922AB" w14:textId="77777777" w:rsidTr="28FCF25A">
        <w:tc>
          <w:tcPr>
            <w:tcW w:w="7456" w:type="dxa"/>
            <w:gridSpan w:val="3"/>
            <w:shd w:val="clear" w:color="auto" w:fill="9CC2E5" w:themeFill="accent1" w:themeFillTint="99"/>
          </w:tcPr>
          <w:p w14:paraId="361B7EB0" w14:textId="0D505CC4" w:rsidR="008B1479" w:rsidRPr="00A62233" w:rsidRDefault="008B1479" w:rsidP="008B1479">
            <w:pPr>
              <w:jc w:val="center"/>
              <w:rPr>
                <w:rFonts w:ascii="Ubuntu" w:hAnsi="Ubuntu"/>
                <w:b/>
                <w:sz w:val="20"/>
              </w:rPr>
            </w:pPr>
            <w:r w:rsidRPr="00A62233">
              <w:rPr>
                <w:rFonts w:ascii="Ubuntu" w:hAnsi="Ubuntu" w:cstheme="minorHAnsi"/>
                <w:b/>
                <w:sz w:val="20"/>
                <w:szCs w:val="24"/>
              </w:rPr>
              <w:t>EXISTING CONTROLS</w:t>
            </w:r>
          </w:p>
        </w:tc>
        <w:tc>
          <w:tcPr>
            <w:tcW w:w="3499" w:type="dxa"/>
            <w:vMerge w:val="restart"/>
            <w:shd w:val="clear" w:color="auto" w:fill="9CC2E5" w:themeFill="accent1" w:themeFillTint="99"/>
          </w:tcPr>
          <w:p w14:paraId="57D7E6D4" w14:textId="77777777" w:rsidR="008B1479" w:rsidRPr="00A62233" w:rsidRDefault="008B1479" w:rsidP="008B1479">
            <w:pPr>
              <w:jc w:val="center"/>
              <w:rPr>
                <w:rFonts w:ascii="Ubuntu" w:hAnsi="Ubuntu" w:cstheme="minorHAnsi"/>
                <w:b/>
                <w:sz w:val="20"/>
                <w:szCs w:val="24"/>
              </w:rPr>
            </w:pPr>
          </w:p>
          <w:p w14:paraId="10BF2909" w14:textId="77777777" w:rsidR="008B1479" w:rsidRPr="00A62233" w:rsidRDefault="008B1479" w:rsidP="008B1479">
            <w:pPr>
              <w:jc w:val="center"/>
              <w:rPr>
                <w:rFonts w:ascii="Ubuntu" w:hAnsi="Ubuntu" w:cstheme="minorHAnsi"/>
                <w:b/>
                <w:sz w:val="20"/>
                <w:szCs w:val="24"/>
              </w:rPr>
            </w:pPr>
          </w:p>
          <w:p w14:paraId="109605D4" w14:textId="77777777" w:rsidR="008B1479" w:rsidRPr="00A62233" w:rsidRDefault="008B1479" w:rsidP="008B1479">
            <w:pPr>
              <w:jc w:val="center"/>
              <w:rPr>
                <w:rFonts w:ascii="Ubuntu" w:hAnsi="Ubuntu" w:cstheme="minorHAnsi"/>
                <w:b/>
                <w:sz w:val="20"/>
                <w:szCs w:val="24"/>
              </w:rPr>
            </w:pPr>
          </w:p>
          <w:p w14:paraId="666A5B66" w14:textId="77777777" w:rsidR="008B1479" w:rsidRPr="00A62233" w:rsidRDefault="008B1479" w:rsidP="008B1479">
            <w:pPr>
              <w:jc w:val="center"/>
              <w:rPr>
                <w:rFonts w:ascii="Ubuntu" w:hAnsi="Ubuntu"/>
                <w:b/>
                <w:sz w:val="20"/>
              </w:rPr>
            </w:pPr>
            <w:r w:rsidRPr="00A62233">
              <w:rPr>
                <w:rFonts w:ascii="Ubuntu" w:hAnsi="Ubuntu" w:cstheme="minorHAnsi"/>
                <w:b/>
                <w:sz w:val="20"/>
                <w:szCs w:val="24"/>
              </w:rPr>
              <w:t>SOURCES OF ASSURANCE</w:t>
            </w:r>
          </w:p>
        </w:tc>
        <w:tc>
          <w:tcPr>
            <w:tcW w:w="4496" w:type="dxa"/>
            <w:gridSpan w:val="5"/>
            <w:shd w:val="clear" w:color="auto" w:fill="9CC2E5" w:themeFill="accent1" w:themeFillTint="99"/>
          </w:tcPr>
          <w:p w14:paraId="1941398A" w14:textId="77777777" w:rsidR="008B1479" w:rsidRPr="00A62233" w:rsidRDefault="008B1479" w:rsidP="008B1479">
            <w:pPr>
              <w:jc w:val="center"/>
              <w:rPr>
                <w:rFonts w:ascii="Ubuntu" w:hAnsi="Ubuntu"/>
                <w:b/>
              </w:rPr>
            </w:pPr>
            <w:r w:rsidRPr="00A62233">
              <w:rPr>
                <w:rFonts w:ascii="Ubuntu" w:hAnsi="Ubuntu" w:cstheme="minorHAnsi"/>
                <w:b/>
                <w:sz w:val="20"/>
                <w:szCs w:val="24"/>
              </w:rPr>
              <w:t>Level at which the Assurance is provided to</w:t>
            </w:r>
          </w:p>
        </w:tc>
      </w:tr>
      <w:tr w:rsidR="0056206F" w:rsidRPr="00A62233" w14:paraId="63E07E52" w14:textId="77777777" w:rsidTr="28FCF25A">
        <w:tc>
          <w:tcPr>
            <w:tcW w:w="643" w:type="dxa"/>
            <w:shd w:val="clear" w:color="auto" w:fill="9CC2E5" w:themeFill="accent1" w:themeFillTint="99"/>
            <w:vAlign w:val="center"/>
          </w:tcPr>
          <w:p w14:paraId="6EC3FB85" w14:textId="77777777" w:rsidR="008B1479" w:rsidRPr="00A62233" w:rsidRDefault="008B1479" w:rsidP="008B1479">
            <w:pPr>
              <w:jc w:val="center"/>
              <w:rPr>
                <w:rFonts w:ascii="Ubuntu" w:hAnsi="Ubuntu" w:cstheme="minorHAnsi"/>
                <w:b/>
                <w:sz w:val="20"/>
                <w:szCs w:val="24"/>
              </w:rPr>
            </w:pPr>
            <w:r w:rsidRPr="00A62233">
              <w:rPr>
                <w:rFonts w:ascii="Ubuntu" w:hAnsi="Ubuntu" w:cstheme="minorHAnsi"/>
                <w:b/>
                <w:sz w:val="20"/>
                <w:szCs w:val="24"/>
              </w:rPr>
              <w:t>No.</w:t>
            </w:r>
          </w:p>
        </w:tc>
        <w:tc>
          <w:tcPr>
            <w:tcW w:w="4120" w:type="dxa"/>
            <w:shd w:val="clear" w:color="auto" w:fill="9CC2E5" w:themeFill="accent1" w:themeFillTint="99"/>
          </w:tcPr>
          <w:p w14:paraId="6F9511D4" w14:textId="77777777" w:rsidR="008B1479" w:rsidRPr="00A62233" w:rsidRDefault="008B1479" w:rsidP="008B1479">
            <w:pPr>
              <w:jc w:val="center"/>
              <w:rPr>
                <w:rFonts w:ascii="Ubuntu" w:hAnsi="Ubuntu" w:cstheme="minorHAnsi"/>
                <w:b/>
                <w:sz w:val="20"/>
                <w:szCs w:val="24"/>
              </w:rPr>
            </w:pPr>
          </w:p>
          <w:p w14:paraId="44D9DD3D" w14:textId="77777777" w:rsidR="008B1479" w:rsidRPr="00A62233" w:rsidRDefault="008B1479" w:rsidP="008B1479">
            <w:pPr>
              <w:jc w:val="center"/>
              <w:rPr>
                <w:rFonts w:ascii="Ubuntu" w:hAnsi="Ubuntu"/>
                <w:b/>
                <w:sz w:val="20"/>
              </w:rPr>
            </w:pPr>
            <w:r w:rsidRPr="00A62233">
              <w:rPr>
                <w:rFonts w:ascii="Ubuntu" w:hAnsi="Ubuntu" w:cstheme="minorHAnsi"/>
                <w:b/>
                <w:sz w:val="20"/>
                <w:szCs w:val="24"/>
              </w:rPr>
              <w:t>Control</w:t>
            </w:r>
          </w:p>
        </w:tc>
        <w:tc>
          <w:tcPr>
            <w:tcW w:w="2693" w:type="dxa"/>
            <w:shd w:val="clear" w:color="auto" w:fill="9CC2E5" w:themeFill="accent1" w:themeFillTint="99"/>
          </w:tcPr>
          <w:p w14:paraId="7509444D" w14:textId="77777777" w:rsidR="008B1479" w:rsidRPr="00A62233" w:rsidRDefault="008B1479" w:rsidP="008B1479">
            <w:pPr>
              <w:jc w:val="center"/>
              <w:rPr>
                <w:rFonts w:ascii="Ubuntu" w:hAnsi="Ubuntu" w:cstheme="minorHAnsi"/>
                <w:b/>
                <w:sz w:val="20"/>
                <w:szCs w:val="24"/>
              </w:rPr>
            </w:pPr>
          </w:p>
          <w:p w14:paraId="7F8E2153" w14:textId="77777777" w:rsidR="008B1479" w:rsidRPr="00A62233" w:rsidRDefault="008B1479" w:rsidP="008B1479">
            <w:pPr>
              <w:jc w:val="center"/>
              <w:rPr>
                <w:rFonts w:ascii="Ubuntu" w:hAnsi="Ubuntu"/>
                <w:b/>
                <w:sz w:val="20"/>
              </w:rPr>
            </w:pPr>
            <w:r w:rsidRPr="00A62233">
              <w:rPr>
                <w:rFonts w:ascii="Ubuntu" w:hAnsi="Ubuntu" w:cstheme="minorHAnsi"/>
                <w:b/>
                <w:sz w:val="20"/>
                <w:szCs w:val="24"/>
              </w:rPr>
              <w:t>Exec Owner</w:t>
            </w:r>
          </w:p>
        </w:tc>
        <w:tc>
          <w:tcPr>
            <w:tcW w:w="3499" w:type="dxa"/>
            <w:vMerge/>
          </w:tcPr>
          <w:p w14:paraId="0AA167F7" w14:textId="77777777" w:rsidR="008B1479" w:rsidRPr="00A62233" w:rsidRDefault="008B1479" w:rsidP="008B1479">
            <w:pPr>
              <w:jc w:val="center"/>
              <w:rPr>
                <w:rFonts w:ascii="Ubuntu" w:hAnsi="Ubuntu"/>
                <w:b/>
                <w:sz w:val="20"/>
              </w:rPr>
            </w:pPr>
          </w:p>
        </w:tc>
        <w:tc>
          <w:tcPr>
            <w:tcW w:w="1077" w:type="dxa"/>
            <w:shd w:val="clear" w:color="auto" w:fill="9CC2E5" w:themeFill="accent1" w:themeFillTint="99"/>
          </w:tcPr>
          <w:p w14:paraId="6D1E171D" w14:textId="77777777" w:rsidR="008B1479" w:rsidRPr="00A62233" w:rsidRDefault="008B1479" w:rsidP="008B1479">
            <w:pPr>
              <w:jc w:val="center"/>
              <w:rPr>
                <w:rFonts w:ascii="Ubuntu" w:hAnsi="Ubuntu"/>
                <w:b/>
                <w:sz w:val="12"/>
              </w:rPr>
            </w:pPr>
            <w:r w:rsidRPr="00A62233">
              <w:rPr>
                <w:rFonts w:ascii="Ubuntu" w:hAnsi="Ubuntu" w:cstheme="minorHAnsi"/>
                <w:b/>
                <w:sz w:val="12"/>
                <w:szCs w:val="24"/>
              </w:rPr>
              <w:t>Team / Division / Project /Programme</w:t>
            </w:r>
          </w:p>
        </w:tc>
        <w:tc>
          <w:tcPr>
            <w:tcW w:w="971" w:type="dxa"/>
            <w:shd w:val="clear" w:color="auto" w:fill="9CC2E5" w:themeFill="accent1" w:themeFillTint="99"/>
          </w:tcPr>
          <w:p w14:paraId="3669B011" w14:textId="77777777" w:rsidR="008B1479" w:rsidRPr="00A62233" w:rsidRDefault="008B1479" w:rsidP="008B1479">
            <w:pPr>
              <w:jc w:val="center"/>
              <w:rPr>
                <w:rFonts w:ascii="Ubuntu" w:hAnsi="Ubuntu"/>
                <w:b/>
                <w:sz w:val="12"/>
              </w:rPr>
            </w:pPr>
            <w:r w:rsidRPr="00A62233">
              <w:rPr>
                <w:rFonts w:ascii="Ubuntu" w:hAnsi="Ubuntu" w:cstheme="minorHAnsi"/>
                <w:b/>
                <w:sz w:val="12"/>
                <w:szCs w:val="24"/>
              </w:rPr>
              <w:t>Directorate Team / Exec Lead</w:t>
            </w:r>
          </w:p>
        </w:tc>
        <w:tc>
          <w:tcPr>
            <w:tcW w:w="826" w:type="dxa"/>
            <w:shd w:val="clear" w:color="auto" w:fill="9CC2E5" w:themeFill="accent1" w:themeFillTint="99"/>
          </w:tcPr>
          <w:p w14:paraId="0F9451D2" w14:textId="22217E4F" w:rsidR="008B1479" w:rsidRPr="00A62233" w:rsidRDefault="008B1479" w:rsidP="008B1479">
            <w:pPr>
              <w:jc w:val="center"/>
              <w:rPr>
                <w:rFonts w:ascii="Ubuntu" w:hAnsi="Ubuntu"/>
                <w:b/>
                <w:sz w:val="12"/>
                <w:szCs w:val="12"/>
              </w:rPr>
            </w:pPr>
            <w:r w:rsidRPr="16BE1195">
              <w:rPr>
                <w:rFonts w:ascii="Ubuntu" w:hAnsi="Ubuntu"/>
                <w:b/>
                <w:sz w:val="12"/>
                <w:szCs w:val="12"/>
              </w:rPr>
              <w:t xml:space="preserve">Business Exec Team / </w:t>
            </w:r>
            <w:proofErr w:type="gramStart"/>
            <w:r w:rsidRPr="16BE1195">
              <w:rPr>
                <w:rFonts w:ascii="Ubuntu" w:hAnsi="Ubuntu"/>
                <w:b/>
                <w:sz w:val="12"/>
                <w:szCs w:val="12"/>
              </w:rPr>
              <w:t>Sub Groups</w:t>
            </w:r>
            <w:proofErr w:type="gramEnd"/>
          </w:p>
        </w:tc>
        <w:tc>
          <w:tcPr>
            <w:tcW w:w="943" w:type="dxa"/>
            <w:shd w:val="clear" w:color="auto" w:fill="9CC2E5" w:themeFill="accent1" w:themeFillTint="99"/>
          </w:tcPr>
          <w:p w14:paraId="4813B05E" w14:textId="5D3BCB39" w:rsidR="008B1479" w:rsidRPr="00A62233" w:rsidRDefault="008B1479" w:rsidP="008B1479">
            <w:pPr>
              <w:jc w:val="center"/>
              <w:rPr>
                <w:rFonts w:ascii="Ubuntu" w:hAnsi="Ubuntu"/>
                <w:b/>
                <w:sz w:val="12"/>
                <w:szCs w:val="12"/>
              </w:rPr>
            </w:pPr>
            <w:r w:rsidRPr="16BE1195">
              <w:rPr>
                <w:rFonts w:ascii="Ubuntu" w:hAnsi="Ubuntu"/>
                <w:b/>
                <w:sz w:val="12"/>
                <w:szCs w:val="12"/>
              </w:rPr>
              <w:t xml:space="preserve">Committee / </w:t>
            </w:r>
            <w:proofErr w:type="gramStart"/>
            <w:r w:rsidRPr="16BE1195">
              <w:rPr>
                <w:rFonts w:ascii="Ubuntu" w:hAnsi="Ubuntu"/>
                <w:b/>
                <w:sz w:val="12"/>
                <w:szCs w:val="12"/>
              </w:rPr>
              <w:t>Sub group</w:t>
            </w:r>
            <w:proofErr w:type="gramEnd"/>
          </w:p>
        </w:tc>
        <w:tc>
          <w:tcPr>
            <w:tcW w:w="679" w:type="dxa"/>
            <w:shd w:val="clear" w:color="auto" w:fill="9CC2E5" w:themeFill="accent1" w:themeFillTint="99"/>
          </w:tcPr>
          <w:p w14:paraId="3661E023" w14:textId="77777777" w:rsidR="008B1479" w:rsidRPr="00A62233" w:rsidRDefault="008B1479" w:rsidP="008B1479">
            <w:pPr>
              <w:jc w:val="center"/>
              <w:rPr>
                <w:rFonts w:ascii="Ubuntu" w:hAnsi="Ubuntu"/>
                <w:b/>
                <w:sz w:val="12"/>
              </w:rPr>
            </w:pPr>
            <w:r w:rsidRPr="00A62233">
              <w:rPr>
                <w:rFonts w:ascii="Ubuntu" w:hAnsi="Ubuntu" w:cstheme="minorHAnsi"/>
                <w:b/>
                <w:sz w:val="12"/>
                <w:szCs w:val="24"/>
              </w:rPr>
              <w:t>Board</w:t>
            </w:r>
          </w:p>
        </w:tc>
      </w:tr>
      <w:tr w:rsidR="008B20C2" w:rsidRPr="00A62233" w14:paraId="4D7DECF5" w14:textId="77777777" w:rsidTr="28FCF25A">
        <w:tc>
          <w:tcPr>
            <w:tcW w:w="643" w:type="dxa"/>
            <w:vMerge w:val="restart"/>
            <w:vAlign w:val="center"/>
          </w:tcPr>
          <w:p w14:paraId="069E64FE" w14:textId="77777777" w:rsidR="0010137B" w:rsidRPr="00A62233" w:rsidRDefault="0010137B" w:rsidP="0010137B">
            <w:pPr>
              <w:rPr>
                <w:rFonts w:ascii="Ubuntu" w:hAnsi="Ubuntu" w:cstheme="minorHAnsi"/>
                <w:sz w:val="20"/>
                <w:szCs w:val="20"/>
              </w:rPr>
            </w:pPr>
            <w:r w:rsidRPr="00A62233">
              <w:rPr>
                <w:rFonts w:ascii="Ubuntu" w:hAnsi="Ubuntu" w:cstheme="minorHAnsi"/>
                <w:sz w:val="20"/>
                <w:szCs w:val="20"/>
              </w:rPr>
              <w:t>SR 4.1</w:t>
            </w:r>
          </w:p>
          <w:p w14:paraId="059516EE" w14:textId="7CA48788" w:rsidR="0010137B" w:rsidRPr="00A62233" w:rsidRDefault="0010137B" w:rsidP="0010137B">
            <w:pPr>
              <w:rPr>
                <w:rFonts w:ascii="Ubuntu" w:hAnsi="Ubuntu" w:cstheme="minorHAnsi"/>
                <w:b/>
              </w:rPr>
            </w:pPr>
          </w:p>
          <w:p w14:paraId="439D53D8" w14:textId="775E6DBB" w:rsidR="0010137B" w:rsidRPr="00A62233" w:rsidRDefault="0010137B" w:rsidP="0010137B">
            <w:pPr>
              <w:rPr>
                <w:rFonts w:ascii="Ubuntu" w:hAnsi="Ubuntu" w:cstheme="minorHAnsi"/>
                <w:b/>
              </w:rPr>
            </w:pPr>
          </w:p>
          <w:p w14:paraId="365B074D" w14:textId="36445ADC" w:rsidR="0010137B" w:rsidRPr="00A62233" w:rsidRDefault="0010137B" w:rsidP="0010137B">
            <w:pPr>
              <w:rPr>
                <w:rFonts w:ascii="Ubuntu" w:hAnsi="Ubuntu" w:cstheme="minorHAnsi"/>
                <w:sz w:val="20"/>
                <w:szCs w:val="20"/>
              </w:rPr>
            </w:pPr>
          </w:p>
        </w:tc>
        <w:tc>
          <w:tcPr>
            <w:tcW w:w="4120" w:type="dxa"/>
            <w:vMerge w:val="restart"/>
            <w:vAlign w:val="center"/>
          </w:tcPr>
          <w:p w14:paraId="3C55975D" w14:textId="77777777" w:rsidR="0010137B" w:rsidRDefault="0010137B" w:rsidP="0010137B">
            <w:pPr>
              <w:rPr>
                <w:rFonts w:ascii="Ubuntu" w:hAnsi="Ubuntu" w:cstheme="minorHAnsi"/>
                <w:sz w:val="20"/>
                <w:szCs w:val="20"/>
              </w:rPr>
            </w:pPr>
            <w:r w:rsidRPr="00A62233">
              <w:rPr>
                <w:rFonts w:ascii="Ubuntu" w:hAnsi="Ubuntu" w:cstheme="minorHAnsi"/>
                <w:sz w:val="20"/>
                <w:szCs w:val="20"/>
              </w:rPr>
              <w:lastRenderedPageBreak/>
              <w:t>Compliance with Information Governance policy and supporting procedures</w:t>
            </w:r>
          </w:p>
          <w:p w14:paraId="25B507B0" w14:textId="77777777" w:rsidR="00A4283D" w:rsidRDefault="00A4283D" w:rsidP="0010137B">
            <w:pPr>
              <w:rPr>
                <w:rFonts w:ascii="Ubuntu" w:hAnsi="Ubuntu" w:cstheme="minorHAnsi"/>
                <w:sz w:val="20"/>
                <w:szCs w:val="20"/>
              </w:rPr>
            </w:pPr>
          </w:p>
          <w:p w14:paraId="428A565B" w14:textId="77777777" w:rsidR="00A4283D" w:rsidRDefault="00A4283D" w:rsidP="0010137B">
            <w:pPr>
              <w:rPr>
                <w:rFonts w:ascii="Ubuntu" w:hAnsi="Ubuntu" w:cstheme="minorHAnsi"/>
                <w:sz w:val="20"/>
                <w:szCs w:val="20"/>
              </w:rPr>
            </w:pPr>
          </w:p>
          <w:p w14:paraId="6DA7EBD6" w14:textId="77777777" w:rsidR="00A4283D" w:rsidRDefault="00A4283D" w:rsidP="0010137B">
            <w:pPr>
              <w:rPr>
                <w:rFonts w:ascii="Ubuntu" w:hAnsi="Ubuntu" w:cstheme="minorHAnsi"/>
                <w:sz w:val="20"/>
                <w:szCs w:val="20"/>
              </w:rPr>
            </w:pPr>
          </w:p>
          <w:p w14:paraId="5D33E3F2" w14:textId="77777777" w:rsidR="00A4283D" w:rsidRPr="00A62233" w:rsidRDefault="00A4283D" w:rsidP="0010137B">
            <w:pPr>
              <w:rPr>
                <w:rFonts w:ascii="Ubuntu" w:hAnsi="Ubuntu" w:cstheme="minorHAnsi"/>
                <w:sz w:val="20"/>
                <w:szCs w:val="20"/>
              </w:rPr>
            </w:pPr>
          </w:p>
        </w:tc>
        <w:tc>
          <w:tcPr>
            <w:tcW w:w="2693" w:type="dxa"/>
            <w:vMerge w:val="restart"/>
            <w:vAlign w:val="center"/>
          </w:tcPr>
          <w:p w14:paraId="6DD9FDCC" w14:textId="3142FA4D" w:rsidR="00A4283D" w:rsidRDefault="0010137B" w:rsidP="0010137B">
            <w:pPr>
              <w:rPr>
                <w:rFonts w:ascii="Ubuntu" w:hAnsi="Ubuntu"/>
                <w:sz w:val="20"/>
                <w:szCs w:val="20"/>
              </w:rPr>
            </w:pPr>
            <w:r w:rsidRPr="16BE1195">
              <w:rPr>
                <w:rFonts w:ascii="Ubuntu" w:hAnsi="Ubuntu"/>
                <w:sz w:val="20"/>
                <w:szCs w:val="20"/>
              </w:rPr>
              <w:lastRenderedPageBreak/>
              <w:t xml:space="preserve">Executive Director </w:t>
            </w:r>
            <w:r w:rsidR="0079436E" w:rsidRPr="16BE1195">
              <w:rPr>
                <w:rFonts w:ascii="Ubuntu" w:hAnsi="Ubuntu"/>
                <w:sz w:val="20"/>
                <w:szCs w:val="20"/>
              </w:rPr>
              <w:t xml:space="preserve">Nursing, Quality and Integrated Governance </w:t>
            </w:r>
          </w:p>
          <w:p w14:paraId="6480DE1F" w14:textId="77777777" w:rsidR="00A4283D" w:rsidRDefault="00A4283D" w:rsidP="0010137B">
            <w:pPr>
              <w:rPr>
                <w:rFonts w:ascii="Ubuntu" w:hAnsi="Ubuntu" w:cstheme="minorHAnsi"/>
                <w:sz w:val="20"/>
                <w:szCs w:val="20"/>
              </w:rPr>
            </w:pPr>
          </w:p>
          <w:p w14:paraId="3A23338E" w14:textId="77777777" w:rsidR="00A4283D" w:rsidRDefault="00A4283D" w:rsidP="0010137B">
            <w:pPr>
              <w:rPr>
                <w:rFonts w:ascii="Ubuntu" w:hAnsi="Ubuntu" w:cstheme="minorHAnsi"/>
                <w:sz w:val="20"/>
                <w:szCs w:val="20"/>
              </w:rPr>
            </w:pPr>
          </w:p>
          <w:p w14:paraId="2ABCA5FD" w14:textId="1DF29ABD" w:rsidR="00A4283D" w:rsidRPr="00A62233" w:rsidRDefault="00A4283D" w:rsidP="0010137B">
            <w:pPr>
              <w:rPr>
                <w:rFonts w:ascii="Ubuntu" w:hAnsi="Ubuntu" w:cstheme="minorHAnsi"/>
                <w:sz w:val="20"/>
                <w:szCs w:val="20"/>
              </w:rPr>
            </w:pPr>
          </w:p>
        </w:tc>
        <w:tc>
          <w:tcPr>
            <w:tcW w:w="3499" w:type="dxa"/>
            <w:shd w:val="clear" w:color="auto" w:fill="auto"/>
            <w:vAlign w:val="center"/>
          </w:tcPr>
          <w:p w14:paraId="2238A40B" w14:textId="69A98F7D" w:rsidR="0010137B" w:rsidRPr="00A62233" w:rsidRDefault="0010137B" w:rsidP="0010137B">
            <w:pPr>
              <w:rPr>
                <w:rFonts w:ascii="Ubuntu" w:hAnsi="Ubuntu" w:cstheme="minorHAnsi"/>
                <w:sz w:val="20"/>
                <w:szCs w:val="20"/>
              </w:rPr>
            </w:pPr>
            <w:r w:rsidRPr="00A62233">
              <w:rPr>
                <w:rFonts w:ascii="Ubuntu" w:hAnsi="Ubuntu" w:cstheme="minorHAnsi"/>
                <w:sz w:val="20"/>
              </w:rPr>
              <w:t>IG performance report</w:t>
            </w:r>
          </w:p>
        </w:tc>
        <w:tc>
          <w:tcPr>
            <w:tcW w:w="1077" w:type="dxa"/>
            <w:vAlign w:val="center"/>
          </w:tcPr>
          <w:p w14:paraId="71F9F842" w14:textId="77777777" w:rsidR="0010137B" w:rsidRPr="00A62233" w:rsidRDefault="0010137B" w:rsidP="0010137B">
            <w:pPr>
              <w:rPr>
                <w:rFonts w:ascii="Ubuntu" w:hAnsi="Ubuntu"/>
                <w:bCs/>
                <w:sz w:val="20"/>
                <w:szCs w:val="20"/>
              </w:rPr>
            </w:pPr>
          </w:p>
        </w:tc>
        <w:tc>
          <w:tcPr>
            <w:tcW w:w="971" w:type="dxa"/>
            <w:vAlign w:val="center"/>
          </w:tcPr>
          <w:p w14:paraId="1DB5FA02" w14:textId="77777777" w:rsidR="0010137B" w:rsidRPr="00A62233" w:rsidRDefault="0010137B" w:rsidP="0010137B">
            <w:pPr>
              <w:rPr>
                <w:rFonts w:ascii="Ubuntu" w:hAnsi="Ubuntu"/>
                <w:bCs/>
                <w:sz w:val="20"/>
                <w:szCs w:val="20"/>
              </w:rPr>
            </w:pPr>
          </w:p>
        </w:tc>
        <w:tc>
          <w:tcPr>
            <w:tcW w:w="826" w:type="dxa"/>
            <w:vAlign w:val="center"/>
          </w:tcPr>
          <w:p w14:paraId="6944E648" w14:textId="711AB6FC" w:rsidR="0010137B" w:rsidRPr="00A62233" w:rsidRDefault="00B07F7D" w:rsidP="0010137B">
            <w:pPr>
              <w:rPr>
                <w:rFonts w:ascii="Ubuntu" w:hAnsi="Ubuntu"/>
                <w:bCs/>
                <w:sz w:val="20"/>
                <w:szCs w:val="20"/>
              </w:rPr>
            </w:pPr>
            <w:r w:rsidRPr="00A62233">
              <w:rPr>
                <w:rFonts w:ascii="Ubuntu" w:hAnsi="Ubuntu"/>
                <w:bCs/>
                <w:sz w:val="20"/>
                <w:szCs w:val="20"/>
              </w:rPr>
              <w:t>X</w:t>
            </w:r>
          </w:p>
        </w:tc>
        <w:tc>
          <w:tcPr>
            <w:tcW w:w="943" w:type="dxa"/>
          </w:tcPr>
          <w:p w14:paraId="134343E8" w14:textId="77777777" w:rsidR="0010137B" w:rsidRPr="00A62233" w:rsidRDefault="0010137B" w:rsidP="0010137B">
            <w:pPr>
              <w:rPr>
                <w:rFonts w:ascii="Ubuntu" w:hAnsi="Ubuntu"/>
                <w:sz w:val="20"/>
                <w:szCs w:val="20"/>
              </w:rPr>
            </w:pPr>
          </w:p>
        </w:tc>
        <w:tc>
          <w:tcPr>
            <w:tcW w:w="679" w:type="dxa"/>
          </w:tcPr>
          <w:p w14:paraId="1690D667" w14:textId="77777777" w:rsidR="0010137B" w:rsidRPr="00A62233" w:rsidRDefault="0010137B" w:rsidP="0010137B">
            <w:pPr>
              <w:rPr>
                <w:rFonts w:ascii="Ubuntu" w:hAnsi="Ubuntu"/>
                <w:sz w:val="20"/>
                <w:szCs w:val="20"/>
              </w:rPr>
            </w:pPr>
          </w:p>
        </w:tc>
      </w:tr>
      <w:tr w:rsidR="00D50A9E" w:rsidRPr="00A62233" w14:paraId="1A25FB57" w14:textId="77777777" w:rsidTr="28FCF25A">
        <w:tc>
          <w:tcPr>
            <w:tcW w:w="643" w:type="dxa"/>
            <w:vMerge/>
            <w:vAlign w:val="center"/>
          </w:tcPr>
          <w:p w14:paraId="72F84E0A" w14:textId="1615ACD0" w:rsidR="0010137B" w:rsidRPr="00A62233" w:rsidRDefault="0010137B" w:rsidP="0010137B">
            <w:pPr>
              <w:rPr>
                <w:rFonts w:ascii="Ubuntu" w:hAnsi="Ubuntu" w:cstheme="minorHAnsi"/>
                <w:b/>
              </w:rPr>
            </w:pPr>
          </w:p>
        </w:tc>
        <w:tc>
          <w:tcPr>
            <w:tcW w:w="4120" w:type="dxa"/>
            <w:vMerge/>
            <w:vAlign w:val="center"/>
          </w:tcPr>
          <w:p w14:paraId="3AD6CA12" w14:textId="77777777" w:rsidR="0010137B" w:rsidRPr="00A62233" w:rsidRDefault="0010137B" w:rsidP="0010137B">
            <w:pPr>
              <w:rPr>
                <w:rFonts w:ascii="Ubuntu" w:hAnsi="Ubuntu" w:cstheme="minorHAnsi"/>
              </w:rPr>
            </w:pPr>
          </w:p>
        </w:tc>
        <w:tc>
          <w:tcPr>
            <w:tcW w:w="2693" w:type="dxa"/>
            <w:vMerge/>
            <w:vAlign w:val="center"/>
          </w:tcPr>
          <w:p w14:paraId="5D12F8DE" w14:textId="77777777" w:rsidR="0010137B" w:rsidRPr="00A62233" w:rsidRDefault="0010137B" w:rsidP="0010137B">
            <w:pPr>
              <w:rPr>
                <w:rFonts w:ascii="Ubuntu" w:hAnsi="Ubuntu" w:cstheme="minorHAnsi"/>
              </w:rPr>
            </w:pPr>
          </w:p>
        </w:tc>
        <w:tc>
          <w:tcPr>
            <w:tcW w:w="3499" w:type="dxa"/>
            <w:shd w:val="clear" w:color="auto" w:fill="auto"/>
            <w:vAlign w:val="center"/>
          </w:tcPr>
          <w:p w14:paraId="3BE23ECE" w14:textId="28F2A2C7" w:rsidR="0010137B" w:rsidRPr="00A62233" w:rsidRDefault="0010137B" w:rsidP="0010137B">
            <w:pPr>
              <w:rPr>
                <w:rFonts w:ascii="Ubuntu" w:hAnsi="Ubuntu"/>
                <w:sz w:val="20"/>
                <w:szCs w:val="20"/>
              </w:rPr>
            </w:pPr>
            <w:r w:rsidRPr="00A62233">
              <w:rPr>
                <w:rFonts w:ascii="Ubuntu" w:hAnsi="Ubuntu" w:cstheme="minorHAnsi"/>
                <w:sz w:val="20"/>
              </w:rPr>
              <w:t>Information Governance toolkit</w:t>
            </w:r>
          </w:p>
        </w:tc>
        <w:tc>
          <w:tcPr>
            <w:tcW w:w="1077" w:type="dxa"/>
            <w:shd w:val="clear" w:color="auto" w:fill="auto"/>
          </w:tcPr>
          <w:p w14:paraId="71903CB9" w14:textId="77777777" w:rsidR="0010137B" w:rsidRPr="00A62233" w:rsidRDefault="0010137B" w:rsidP="0010137B">
            <w:pPr>
              <w:rPr>
                <w:rFonts w:ascii="Ubuntu" w:hAnsi="Ubuntu"/>
                <w:sz w:val="20"/>
                <w:szCs w:val="20"/>
              </w:rPr>
            </w:pPr>
          </w:p>
        </w:tc>
        <w:tc>
          <w:tcPr>
            <w:tcW w:w="971" w:type="dxa"/>
            <w:shd w:val="clear" w:color="auto" w:fill="auto"/>
            <w:vAlign w:val="center"/>
          </w:tcPr>
          <w:p w14:paraId="457687E2" w14:textId="77777777" w:rsidR="0010137B" w:rsidRPr="00A62233" w:rsidRDefault="0010137B" w:rsidP="0010137B">
            <w:pPr>
              <w:rPr>
                <w:rFonts w:ascii="Ubuntu" w:hAnsi="Ubuntu"/>
                <w:bCs/>
                <w:sz w:val="20"/>
                <w:szCs w:val="20"/>
              </w:rPr>
            </w:pPr>
          </w:p>
        </w:tc>
        <w:tc>
          <w:tcPr>
            <w:tcW w:w="826" w:type="dxa"/>
            <w:shd w:val="clear" w:color="auto" w:fill="auto"/>
            <w:vAlign w:val="center"/>
          </w:tcPr>
          <w:p w14:paraId="6F47BA8C" w14:textId="28EAD9F5" w:rsidR="0010137B" w:rsidRPr="00A62233" w:rsidRDefault="00B07F7D" w:rsidP="0010137B">
            <w:pPr>
              <w:rPr>
                <w:rFonts w:ascii="Ubuntu" w:hAnsi="Ubuntu"/>
                <w:bCs/>
                <w:sz w:val="20"/>
                <w:szCs w:val="20"/>
              </w:rPr>
            </w:pPr>
            <w:r w:rsidRPr="00A62233">
              <w:rPr>
                <w:rFonts w:ascii="Ubuntu" w:hAnsi="Ubuntu"/>
                <w:bCs/>
                <w:sz w:val="20"/>
                <w:szCs w:val="20"/>
              </w:rPr>
              <w:t>X</w:t>
            </w:r>
          </w:p>
        </w:tc>
        <w:tc>
          <w:tcPr>
            <w:tcW w:w="943" w:type="dxa"/>
            <w:shd w:val="clear" w:color="auto" w:fill="auto"/>
            <w:vAlign w:val="center"/>
          </w:tcPr>
          <w:p w14:paraId="2DCC77B5" w14:textId="77777777" w:rsidR="0010137B" w:rsidRPr="00A62233" w:rsidRDefault="0010137B" w:rsidP="0010137B">
            <w:pPr>
              <w:rPr>
                <w:rFonts w:ascii="Ubuntu" w:hAnsi="Ubuntu"/>
                <w:b/>
                <w:bCs/>
                <w:sz w:val="20"/>
                <w:szCs w:val="20"/>
              </w:rPr>
            </w:pPr>
          </w:p>
        </w:tc>
        <w:tc>
          <w:tcPr>
            <w:tcW w:w="679" w:type="dxa"/>
            <w:shd w:val="clear" w:color="auto" w:fill="auto"/>
          </w:tcPr>
          <w:p w14:paraId="1819357F" w14:textId="77777777" w:rsidR="0010137B" w:rsidRPr="00A62233" w:rsidRDefault="0010137B" w:rsidP="0010137B">
            <w:pPr>
              <w:rPr>
                <w:rFonts w:ascii="Ubuntu" w:hAnsi="Ubuntu"/>
                <w:sz w:val="20"/>
                <w:szCs w:val="20"/>
              </w:rPr>
            </w:pPr>
          </w:p>
        </w:tc>
      </w:tr>
      <w:tr w:rsidR="00D50A9E" w:rsidRPr="00A62233" w14:paraId="4970DC7F" w14:textId="77777777" w:rsidTr="28FCF25A">
        <w:tc>
          <w:tcPr>
            <w:tcW w:w="643" w:type="dxa"/>
            <w:vMerge/>
            <w:vAlign w:val="center"/>
          </w:tcPr>
          <w:p w14:paraId="3E2806E8" w14:textId="7E5F668C" w:rsidR="0010137B" w:rsidRPr="00A62233" w:rsidRDefault="0010137B" w:rsidP="0010137B">
            <w:pPr>
              <w:rPr>
                <w:rFonts w:ascii="Ubuntu" w:hAnsi="Ubuntu" w:cstheme="minorHAnsi"/>
                <w:b/>
              </w:rPr>
            </w:pPr>
          </w:p>
        </w:tc>
        <w:tc>
          <w:tcPr>
            <w:tcW w:w="4120" w:type="dxa"/>
            <w:vMerge/>
            <w:vAlign w:val="center"/>
          </w:tcPr>
          <w:p w14:paraId="209DC501" w14:textId="77777777" w:rsidR="0010137B" w:rsidRPr="00A62233" w:rsidRDefault="0010137B" w:rsidP="0010137B">
            <w:pPr>
              <w:rPr>
                <w:rFonts w:ascii="Ubuntu" w:hAnsi="Ubuntu" w:cstheme="minorHAnsi"/>
              </w:rPr>
            </w:pPr>
          </w:p>
        </w:tc>
        <w:tc>
          <w:tcPr>
            <w:tcW w:w="2693" w:type="dxa"/>
            <w:vMerge/>
            <w:vAlign w:val="center"/>
          </w:tcPr>
          <w:p w14:paraId="5F9B7F38" w14:textId="77777777" w:rsidR="0010137B" w:rsidRPr="00A62233" w:rsidRDefault="0010137B" w:rsidP="0010137B">
            <w:pPr>
              <w:rPr>
                <w:rFonts w:ascii="Ubuntu" w:hAnsi="Ubuntu" w:cstheme="minorHAnsi"/>
              </w:rPr>
            </w:pPr>
          </w:p>
        </w:tc>
        <w:tc>
          <w:tcPr>
            <w:tcW w:w="3499" w:type="dxa"/>
            <w:shd w:val="clear" w:color="auto" w:fill="auto"/>
            <w:vAlign w:val="center"/>
          </w:tcPr>
          <w:p w14:paraId="6B6C6899" w14:textId="7F5B6323" w:rsidR="0010137B" w:rsidRPr="00A62233" w:rsidRDefault="0010137B" w:rsidP="0010137B">
            <w:pPr>
              <w:rPr>
                <w:rFonts w:ascii="Ubuntu" w:hAnsi="Ubuntu"/>
                <w:sz w:val="20"/>
                <w:szCs w:val="20"/>
              </w:rPr>
            </w:pPr>
            <w:r w:rsidRPr="00A62233">
              <w:rPr>
                <w:rFonts w:ascii="Ubuntu" w:hAnsi="Ubuntu" w:cstheme="minorHAnsi"/>
                <w:sz w:val="20"/>
              </w:rPr>
              <w:t>Information Governance Group assurance to Audit and Corporate Governance Committee</w:t>
            </w:r>
          </w:p>
        </w:tc>
        <w:tc>
          <w:tcPr>
            <w:tcW w:w="1077" w:type="dxa"/>
            <w:shd w:val="clear" w:color="auto" w:fill="auto"/>
          </w:tcPr>
          <w:p w14:paraId="38F5ACF2" w14:textId="77777777" w:rsidR="0010137B" w:rsidRPr="00A62233" w:rsidRDefault="0010137B" w:rsidP="0010137B">
            <w:pPr>
              <w:rPr>
                <w:rFonts w:ascii="Ubuntu" w:hAnsi="Ubuntu"/>
                <w:sz w:val="20"/>
                <w:szCs w:val="20"/>
              </w:rPr>
            </w:pPr>
          </w:p>
        </w:tc>
        <w:tc>
          <w:tcPr>
            <w:tcW w:w="971" w:type="dxa"/>
            <w:shd w:val="clear" w:color="auto" w:fill="auto"/>
          </w:tcPr>
          <w:p w14:paraId="43F88107" w14:textId="77777777" w:rsidR="0010137B" w:rsidRPr="00A62233" w:rsidRDefault="0010137B" w:rsidP="0010137B">
            <w:pPr>
              <w:rPr>
                <w:rFonts w:ascii="Ubuntu" w:hAnsi="Ubuntu"/>
                <w:sz w:val="20"/>
                <w:szCs w:val="20"/>
              </w:rPr>
            </w:pPr>
          </w:p>
        </w:tc>
        <w:tc>
          <w:tcPr>
            <w:tcW w:w="826" w:type="dxa"/>
            <w:shd w:val="clear" w:color="auto" w:fill="auto"/>
            <w:vAlign w:val="center"/>
          </w:tcPr>
          <w:p w14:paraId="2F7ABD77" w14:textId="72DFAE46" w:rsidR="0010137B" w:rsidRPr="00A62233" w:rsidRDefault="00B07F7D" w:rsidP="0010137B">
            <w:pPr>
              <w:rPr>
                <w:rFonts w:ascii="Ubuntu" w:hAnsi="Ubuntu"/>
                <w:bCs/>
                <w:sz w:val="20"/>
                <w:szCs w:val="20"/>
              </w:rPr>
            </w:pPr>
            <w:r w:rsidRPr="00A62233">
              <w:rPr>
                <w:rFonts w:ascii="Ubuntu" w:hAnsi="Ubuntu"/>
                <w:bCs/>
                <w:sz w:val="20"/>
                <w:szCs w:val="20"/>
              </w:rPr>
              <w:t>X</w:t>
            </w:r>
          </w:p>
        </w:tc>
        <w:tc>
          <w:tcPr>
            <w:tcW w:w="943" w:type="dxa"/>
            <w:shd w:val="clear" w:color="auto" w:fill="auto"/>
            <w:vAlign w:val="center"/>
          </w:tcPr>
          <w:p w14:paraId="12C3427E" w14:textId="77777777" w:rsidR="0010137B" w:rsidRPr="00A62233" w:rsidRDefault="0010137B" w:rsidP="0010137B">
            <w:pPr>
              <w:rPr>
                <w:rFonts w:ascii="Ubuntu" w:hAnsi="Ubuntu"/>
                <w:b/>
                <w:bCs/>
                <w:sz w:val="20"/>
                <w:szCs w:val="20"/>
              </w:rPr>
            </w:pPr>
          </w:p>
        </w:tc>
        <w:tc>
          <w:tcPr>
            <w:tcW w:w="679" w:type="dxa"/>
            <w:shd w:val="clear" w:color="auto" w:fill="auto"/>
            <w:vAlign w:val="center"/>
          </w:tcPr>
          <w:p w14:paraId="67DAA174" w14:textId="77777777" w:rsidR="0010137B" w:rsidRPr="00A62233" w:rsidRDefault="0010137B" w:rsidP="0010137B">
            <w:pPr>
              <w:rPr>
                <w:rFonts w:ascii="Ubuntu" w:hAnsi="Ubuntu"/>
                <w:b/>
                <w:bCs/>
                <w:sz w:val="20"/>
                <w:szCs w:val="20"/>
              </w:rPr>
            </w:pPr>
          </w:p>
        </w:tc>
      </w:tr>
      <w:tr w:rsidR="006D3892" w:rsidRPr="00A62233" w14:paraId="2F1D0B7B" w14:textId="77777777" w:rsidTr="28FCF25A">
        <w:tc>
          <w:tcPr>
            <w:tcW w:w="643" w:type="dxa"/>
            <w:vMerge/>
            <w:vAlign w:val="center"/>
          </w:tcPr>
          <w:p w14:paraId="09C7C98F" w14:textId="6DDDACD7" w:rsidR="0010137B" w:rsidRPr="00A62233" w:rsidRDefault="0010137B" w:rsidP="0010137B">
            <w:pPr>
              <w:rPr>
                <w:rFonts w:ascii="Ubuntu" w:hAnsi="Ubuntu" w:cstheme="minorHAnsi"/>
                <w:b/>
              </w:rPr>
            </w:pPr>
          </w:p>
        </w:tc>
        <w:tc>
          <w:tcPr>
            <w:tcW w:w="4120" w:type="dxa"/>
            <w:vMerge/>
            <w:vAlign w:val="center"/>
          </w:tcPr>
          <w:p w14:paraId="508C291F" w14:textId="77777777" w:rsidR="0010137B" w:rsidRPr="00A62233" w:rsidRDefault="0010137B" w:rsidP="0010137B">
            <w:pPr>
              <w:rPr>
                <w:rFonts w:ascii="Ubuntu" w:hAnsi="Ubuntu" w:cstheme="minorHAnsi"/>
              </w:rPr>
            </w:pPr>
          </w:p>
        </w:tc>
        <w:tc>
          <w:tcPr>
            <w:tcW w:w="2693" w:type="dxa"/>
            <w:vMerge/>
            <w:vAlign w:val="center"/>
          </w:tcPr>
          <w:p w14:paraId="2C12709E" w14:textId="77777777" w:rsidR="0010137B" w:rsidRPr="00A62233" w:rsidRDefault="0010137B" w:rsidP="0010137B">
            <w:pPr>
              <w:rPr>
                <w:rFonts w:ascii="Ubuntu" w:hAnsi="Ubuntu" w:cstheme="minorHAnsi"/>
              </w:rPr>
            </w:pPr>
          </w:p>
        </w:tc>
        <w:tc>
          <w:tcPr>
            <w:tcW w:w="3499" w:type="dxa"/>
            <w:shd w:val="clear" w:color="auto" w:fill="auto"/>
            <w:vAlign w:val="center"/>
          </w:tcPr>
          <w:p w14:paraId="5A771585" w14:textId="6FF7346A" w:rsidR="0010137B" w:rsidRPr="00A62233" w:rsidRDefault="0010137B" w:rsidP="0010137B">
            <w:pPr>
              <w:rPr>
                <w:rFonts w:ascii="Ubuntu" w:hAnsi="Ubuntu"/>
                <w:sz w:val="20"/>
                <w:szCs w:val="20"/>
              </w:rPr>
            </w:pPr>
            <w:r w:rsidRPr="00A62233">
              <w:rPr>
                <w:rFonts w:ascii="Ubuntu" w:hAnsi="Ubuntu" w:cstheme="minorHAnsi"/>
                <w:sz w:val="20"/>
              </w:rPr>
              <w:t>Information Asset Register</w:t>
            </w:r>
          </w:p>
        </w:tc>
        <w:tc>
          <w:tcPr>
            <w:tcW w:w="1077" w:type="dxa"/>
            <w:shd w:val="clear" w:color="auto" w:fill="auto"/>
            <w:vAlign w:val="center"/>
          </w:tcPr>
          <w:p w14:paraId="25816B08" w14:textId="77777777" w:rsidR="0010137B" w:rsidRPr="00A62233" w:rsidRDefault="0010137B" w:rsidP="0010137B">
            <w:pPr>
              <w:rPr>
                <w:rFonts w:ascii="Ubuntu" w:hAnsi="Ubuntu"/>
                <w:sz w:val="20"/>
                <w:szCs w:val="20"/>
              </w:rPr>
            </w:pPr>
          </w:p>
        </w:tc>
        <w:tc>
          <w:tcPr>
            <w:tcW w:w="971" w:type="dxa"/>
            <w:shd w:val="clear" w:color="auto" w:fill="auto"/>
            <w:vAlign w:val="center"/>
          </w:tcPr>
          <w:p w14:paraId="70F3D1F8" w14:textId="77777777" w:rsidR="0010137B" w:rsidRPr="00A62233" w:rsidRDefault="0010137B" w:rsidP="0010137B">
            <w:pPr>
              <w:rPr>
                <w:rFonts w:ascii="Ubuntu" w:hAnsi="Ubuntu"/>
                <w:sz w:val="20"/>
                <w:szCs w:val="20"/>
              </w:rPr>
            </w:pPr>
          </w:p>
        </w:tc>
        <w:tc>
          <w:tcPr>
            <w:tcW w:w="826" w:type="dxa"/>
            <w:shd w:val="clear" w:color="auto" w:fill="auto"/>
            <w:vAlign w:val="center"/>
          </w:tcPr>
          <w:p w14:paraId="54CAFC8C" w14:textId="409267DE" w:rsidR="0010137B" w:rsidRPr="00A62233" w:rsidRDefault="00B07F7D" w:rsidP="0010137B">
            <w:pPr>
              <w:rPr>
                <w:rFonts w:ascii="Ubuntu" w:hAnsi="Ubuntu"/>
                <w:sz w:val="20"/>
                <w:szCs w:val="20"/>
              </w:rPr>
            </w:pPr>
            <w:r w:rsidRPr="00A62233">
              <w:rPr>
                <w:rFonts w:ascii="Ubuntu" w:hAnsi="Ubuntu"/>
                <w:sz w:val="20"/>
                <w:szCs w:val="20"/>
              </w:rPr>
              <w:t>X</w:t>
            </w:r>
          </w:p>
        </w:tc>
        <w:tc>
          <w:tcPr>
            <w:tcW w:w="943" w:type="dxa"/>
            <w:shd w:val="clear" w:color="auto" w:fill="auto"/>
          </w:tcPr>
          <w:p w14:paraId="0A475E9B" w14:textId="77777777" w:rsidR="0010137B" w:rsidRPr="00A62233" w:rsidRDefault="0010137B" w:rsidP="0010137B">
            <w:pPr>
              <w:rPr>
                <w:rFonts w:ascii="Ubuntu" w:hAnsi="Ubuntu"/>
                <w:b/>
                <w:sz w:val="20"/>
                <w:szCs w:val="20"/>
              </w:rPr>
            </w:pPr>
          </w:p>
        </w:tc>
        <w:tc>
          <w:tcPr>
            <w:tcW w:w="679" w:type="dxa"/>
            <w:shd w:val="clear" w:color="auto" w:fill="auto"/>
          </w:tcPr>
          <w:p w14:paraId="6F050851" w14:textId="77777777" w:rsidR="0010137B" w:rsidRPr="00A62233" w:rsidRDefault="0010137B" w:rsidP="0010137B">
            <w:pPr>
              <w:rPr>
                <w:rFonts w:ascii="Ubuntu" w:hAnsi="Ubuntu"/>
                <w:b/>
                <w:sz w:val="20"/>
                <w:szCs w:val="20"/>
              </w:rPr>
            </w:pPr>
          </w:p>
        </w:tc>
      </w:tr>
      <w:tr w:rsidR="006D3892" w:rsidRPr="00A62233" w14:paraId="26708326" w14:textId="77777777" w:rsidTr="28FCF25A">
        <w:tc>
          <w:tcPr>
            <w:tcW w:w="643" w:type="dxa"/>
            <w:vMerge w:val="restart"/>
            <w:shd w:val="clear" w:color="auto" w:fill="auto"/>
            <w:vAlign w:val="center"/>
          </w:tcPr>
          <w:p w14:paraId="660DE148" w14:textId="77777777" w:rsidR="00366E13" w:rsidRDefault="00366E13" w:rsidP="00366E13">
            <w:pPr>
              <w:rPr>
                <w:rFonts w:ascii="Ubuntu" w:hAnsi="Ubuntu"/>
                <w:bCs/>
                <w:sz w:val="20"/>
                <w:szCs w:val="20"/>
              </w:rPr>
            </w:pPr>
            <w:r w:rsidRPr="00A62233">
              <w:rPr>
                <w:rFonts w:ascii="Ubuntu" w:hAnsi="Ubuntu"/>
                <w:bCs/>
                <w:sz w:val="20"/>
                <w:szCs w:val="20"/>
              </w:rPr>
              <w:t>SR 4.2</w:t>
            </w:r>
          </w:p>
          <w:p w14:paraId="56782E27" w14:textId="77777777" w:rsidR="00A4283D" w:rsidRDefault="00A4283D" w:rsidP="00366E13">
            <w:pPr>
              <w:rPr>
                <w:rFonts w:ascii="Ubuntu" w:hAnsi="Ubuntu"/>
                <w:bCs/>
                <w:sz w:val="20"/>
                <w:szCs w:val="20"/>
              </w:rPr>
            </w:pPr>
          </w:p>
          <w:p w14:paraId="27200BB4" w14:textId="77777777" w:rsidR="00A4283D" w:rsidRPr="00A62233" w:rsidRDefault="00A4283D" w:rsidP="00366E13">
            <w:pPr>
              <w:rPr>
                <w:rFonts w:ascii="Ubuntu" w:hAnsi="Ubuntu"/>
                <w:bCs/>
                <w:sz w:val="20"/>
                <w:szCs w:val="20"/>
              </w:rPr>
            </w:pPr>
          </w:p>
          <w:p w14:paraId="084E317F" w14:textId="59B81D49" w:rsidR="00366E13" w:rsidRPr="00A62233" w:rsidRDefault="00366E13" w:rsidP="00366E13">
            <w:pPr>
              <w:rPr>
                <w:rFonts w:ascii="Ubuntu" w:hAnsi="Ubuntu"/>
                <w:bCs/>
                <w:sz w:val="20"/>
                <w:szCs w:val="20"/>
              </w:rPr>
            </w:pPr>
          </w:p>
        </w:tc>
        <w:tc>
          <w:tcPr>
            <w:tcW w:w="4120" w:type="dxa"/>
            <w:vMerge w:val="restart"/>
            <w:shd w:val="clear" w:color="auto" w:fill="auto"/>
            <w:vAlign w:val="center"/>
          </w:tcPr>
          <w:p w14:paraId="6FFCF583" w14:textId="2C5FEB7B" w:rsidR="00366E13" w:rsidRDefault="00366E13" w:rsidP="00366E13">
            <w:pPr>
              <w:rPr>
                <w:rFonts w:ascii="Ubuntu" w:hAnsi="Ubuntu"/>
                <w:sz w:val="20"/>
                <w:szCs w:val="20"/>
              </w:rPr>
            </w:pPr>
            <w:r w:rsidRPr="16BE1195">
              <w:rPr>
                <w:rFonts w:ascii="Ubuntu" w:hAnsi="Ubuntu"/>
                <w:sz w:val="20"/>
                <w:szCs w:val="20"/>
              </w:rPr>
              <w:t>Compliance with Risk Management policy, procedure and other written control documents (protocol)</w:t>
            </w:r>
          </w:p>
          <w:p w14:paraId="463E24F1" w14:textId="77777777" w:rsidR="00A4283D" w:rsidRDefault="00A4283D" w:rsidP="00366E13">
            <w:pPr>
              <w:rPr>
                <w:rFonts w:ascii="Ubuntu" w:hAnsi="Ubuntu"/>
                <w:sz w:val="20"/>
              </w:rPr>
            </w:pPr>
          </w:p>
          <w:p w14:paraId="3ACD9760" w14:textId="78EFB624" w:rsidR="00A4283D" w:rsidRPr="00A62233" w:rsidRDefault="00A4283D" w:rsidP="00366E13">
            <w:pPr>
              <w:rPr>
                <w:rFonts w:ascii="Ubuntu" w:hAnsi="Ubuntu"/>
                <w:sz w:val="20"/>
                <w:szCs w:val="20"/>
              </w:rPr>
            </w:pPr>
          </w:p>
        </w:tc>
        <w:tc>
          <w:tcPr>
            <w:tcW w:w="2693" w:type="dxa"/>
            <w:vMerge w:val="restart"/>
            <w:shd w:val="clear" w:color="auto" w:fill="auto"/>
            <w:vAlign w:val="center"/>
          </w:tcPr>
          <w:p w14:paraId="51366809" w14:textId="7AFDEEC7" w:rsidR="00A4283D" w:rsidRPr="0079436E" w:rsidRDefault="00366E13" w:rsidP="00366E13">
            <w:pPr>
              <w:rPr>
                <w:rFonts w:ascii="Ubuntu" w:hAnsi="Ubuntu"/>
                <w:sz w:val="20"/>
                <w:szCs w:val="20"/>
              </w:rPr>
            </w:pPr>
            <w:r w:rsidRPr="16BE1195">
              <w:rPr>
                <w:rFonts w:ascii="Ubuntu" w:hAnsi="Ubuntu"/>
                <w:sz w:val="20"/>
                <w:szCs w:val="20"/>
              </w:rPr>
              <w:t xml:space="preserve">Executive Director </w:t>
            </w:r>
            <w:r w:rsidR="0079436E" w:rsidRPr="16BE1195">
              <w:rPr>
                <w:rFonts w:ascii="Ubuntu" w:hAnsi="Ubuntu"/>
                <w:sz w:val="20"/>
                <w:szCs w:val="20"/>
              </w:rPr>
              <w:t xml:space="preserve">Nursing, Quality and Integrated Governance </w:t>
            </w:r>
          </w:p>
          <w:p w14:paraId="148FAD36" w14:textId="77777777" w:rsidR="00A4283D" w:rsidRDefault="00A4283D" w:rsidP="00366E13">
            <w:pPr>
              <w:rPr>
                <w:rFonts w:ascii="Ubuntu" w:hAnsi="Ubuntu"/>
                <w:sz w:val="20"/>
              </w:rPr>
            </w:pPr>
          </w:p>
          <w:p w14:paraId="7C35073A" w14:textId="7E656CD4" w:rsidR="00A4283D" w:rsidRPr="00A62233" w:rsidRDefault="00A4283D" w:rsidP="00366E13">
            <w:pPr>
              <w:rPr>
                <w:rFonts w:ascii="Ubuntu" w:hAnsi="Ubuntu"/>
                <w:sz w:val="20"/>
                <w:szCs w:val="20"/>
              </w:rPr>
            </w:pPr>
          </w:p>
        </w:tc>
        <w:tc>
          <w:tcPr>
            <w:tcW w:w="3499" w:type="dxa"/>
            <w:shd w:val="clear" w:color="auto" w:fill="auto"/>
            <w:vAlign w:val="center"/>
          </w:tcPr>
          <w:p w14:paraId="1963359B" w14:textId="5D9EE439" w:rsidR="00366E13" w:rsidRPr="00A62233" w:rsidRDefault="00366E13" w:rsidP="00366E13">
            <w:pPr>
              <w:rPr>
                <w:rFonts w:ascii="Ubuntu" w:hAnsi="Ubuntu"/>
                <w:sz w:val="20"/>
                <w:szCs w:val="20"/>
              </w:rPr>
            </w:pPr>
            <w:r w:rsidRPr="00A62233">
              <w:rPr>
                <w:rFonts w:ascii="Ubuntu" w:hAnsi="Ubuntu" w:cstheme="minorHAnsi"/>
                <w:sz w:val="20"/>
              </w:rPr>
              <w:t xml:space="preserve">Assurance reports on Strategic Risks </w:t>
            </w:r>
          </w:p>
        </w:tc>
        <w:tc>
          <w:tcPr>
            <w:tcW w:w="1077" w:type="dxa"/>
            <w:shd w:val="clear" w:color="auto" w:fill="auto"/>
            <w:vAlign w:val="center"/>
          </w:tcPr>
          <w:p w14:paraId="0E0C46C4" w14:textId="77777777" w:rsidR="00366E13" w:rsidRPr="00A62233" w:rsidRDefault="00366E13" w:rsidP="00366E13">
            <w:pPr>
              <w:rPr>
                <w:rFonts w:ascii="Ubuntu" w:hAnsi="Ubuntu"/>
                <w:sz w:val="20"/>
                <w:szCs w:val="20"/>
              </w:rPr>
            </w:pPr>
          </w:p>
        </w:tc>
        <w:tc>
          <w:tcPr>
            <w:tcW w:w="971" w:type="dxa"/>
            <w:shd w:val="clear" w:color="auto" w:fill="auto"/>
            <w:vAlign w:val="center"/>
          </w:tcPr>
          <w:p w14:paraId="08037D50" w14:textId="77777777" w:rsidR="00366E13" w:rsidRPr="00A62233" w:rsidRDefault="00366E13" w:rsidP="00366E13">
            <w:pPr>
              <w:rPr>
                <w:rFonts w:ascii="Ubuntu" w:hAnsi="Ubuntu"/>
                <w:sz w:val="20"/>
                <w:szCs w:val="20"/>
              </w:rPr>
            </w:pPr>
          </w:p>
        </w:tc>
        <w:tc>
          <w:tcPr>
            <w:tcW w:w="826" w:type="dxa"/>
            <w:shd w:val="clear" w:color="auto" w:fill="auto"/>
            <w:vAlign w:val="center"/>
          </w:tcPr>
          <w:p w14:paraId="08EB0AB5" w14:textId="77777777" w:rsidR="00366E13" w:rsidRPr="00A62233" w:rsidRDefault="00366E13" w:rsidP="00366E13">
            <w:pPr>
              <w:rPr>
                <w:rFonts w:ascii="Ubuntu" w:hAnsi="Ubuntu"/>
                <w:sz w:val="20"/>
                <w:szCs w:val="20"/>
              </w:rPr>
            </w:pPr>
          </w:p>
        </w:tc>
        <w:tc>
          <w:tcPr>
            <w:tcW w:w="943" w:type="dxa"/>
            <w:shd w:val="clear" w:color="auto" w:fill="auto"/>
            <w:vAlign w:val="center"/>
          </w:tcPr>
          <w:p w14:paraId="3C066E69" w14:textId="77777777" w:rsidR="00366E13" w:rsidRPr="00A62233" w:rsidRDefault="00366E13" w:rsidP="00366E13">
            <w:pPr>
              <w:rPr>
                <w:rFonts w:ascii="Ubuntu" w:hAnsi="Ubuntu"/>
                <w:sz w:val="20"/>
                <w:szCs w:val="20"/>
              </w:rPr>
            </w:pPr>
          </w:p>
        </w:tc>
        <w:tc>
          <w:tcPr>
            <w:tcW w:w="679" w:type="dxa"/>
            <w:shd w:val="clear" w:color="auto" w:fill="auto"/>
            <w:vAlign w:val="center"/>
          </w:tcPr>
          <w:p w14:paraId="5DC695DF" w14:textId="39A13562" w:rsidR="00366E13" w:rsidRPr="00A62233" w:rsidRDefault="00366E13" w:rsidP="00366E13">
            <w:pPr>
              <w:rPr>
                <w:rFonts w:ascii="Ubuntu" w:hAnsi="Ubuntu"/>
                <w:bCs/>
                <w:sz w:val="20"/>
                <w:szCs w:val="20"/>
              </w:rPr>
            </w:pPr>
            <w:r w:rsidRPr="00A62233">
              <w:rPr>
                <w:rFonts w:ascii="Ubuntu" w:hAnsi="Ubuntu"/>
                <w:bCs/>
                <w:sz w:val="20"/>
                <w:szCs w:val="20"/>
              </w:rPr>
              <w:t>X</w:t>
            </w:r>
          </w:p>
        </w:tc>
      </w:tr>
      <w:tr w:rsidR="006D3892" w:rsidRPr="00A62233" w14:paraId="619D298E" w14:textId="77777777" w:rsidTr="28FCF25A">
        <w:tc>
          <w:tcPr>
            <w:tcW w:w="643" w:type="dxa"/>
            <w:vMerge/>
            <w:vAlign w:val="center"/>
          </w:tcPr>
          <w:p w14:paraId="73AD2019" w14:textId="5DD6AF6A" w:rsidR="00366E13" w:rsidRPr="00A62233" w:rsidRDefault="00366E13" w:rsidP="00366E13">
            <w:pPr>
              <w:rPr>
                <w:rFonts w:ascii="Ubuntu" w:hAnsi="Ubuntu"/>
                <w:bCs/>
                <w:sz w:val="20"/>
                <w:szCs w:val="20"/>
              </w:rPr>
            </w:pPr>
          </w:p>
        </w:tc>
        <w:tc>
          <w:tcPr>
            <w:tcW w:w="4120" w:type="dxa"/>
            <w:vMerge/>
            <w:vAlign w:val="center"/>
          </w:tcPr>
          <w:p w14:paraId="53B5632E" w14:textId="77777777" w:rsidR="00366E13" w:rsidRPr="00A62233" w:rsidRDefault="00366E13" w:rsidP="00366E13">
            <w:pPr>
              <w:rPr>
                <w:rFonts w:ascii="Ubuntu" w:hAnsi="Ubuntu"/>
                <w:sz w:val="20"/>
                <w:szCs w:val="20"/>
              </w:rPr>
            </w:pPr>
          </w:p>
        </w:tc>
        <w:tc>
          <w:tcPr>
            <w:tcW w:w="2693" w:type="dxa"/>
            <w:vMerge/>
            <w:vAlign w:val="center"/>
          </w:tcPr>
          <w:p w14:paraId="70AABE8A" w14:textId="77777777" w:rsidR="00366E13" w:rsidRPr="00A62233" w:rsidRDefault="00366E13" w:rsidP="00366E13">
            <w:pPr>
              <w:rPr>
                <w:rFonts w:ascii="Ubuntu" w:hAnsi="Ubuntu"/>
                <w:sz w:val="20"/>
                <w:szCs w:val="20"/>
              </w:rPr>
            </w:pPr>
          </w:p>
        </w:tc>
        <w:tc>
          <w:tcPr>
            <w:tcW w:w="3499" w:type="dxa"/>
            <w:shd w:val="clear" w:color="auto" w:fill="auto"/>
            <w:vAlign w:val="center"/>
          </w:tcPr>
          <w:p w14:paraId="615CA460" w14:textId="33A63C38" w:rsidR="00366E13" w:rsidRPr="00A62233" w:rsidRDefault="00366E13" w:rsidP="00366E13">
            <w:pPr>
              <w:rPr>
                <w:rFonts w:ascii="Ubuntu" w:hAnsi="Ubuntu"/>
                <w:sz w:val="20"/>
                <w:szCs w:val="20"/>
              </w:rPr>
            </w:pPr>
            <w:r w:rsidRPr="00A62233">
              <w:rPr>
                <w:rFonts w:ascii="Ubuntu" w:hAnsi="Ubuntu" w:cstheme="minorHAnsi"/>
                <w:sz w:val="20"/>
              </w:rPr>
              <w:t>Strategic Risk Register and Corporate Risk Register reports to Board</w:t>
            </w:r>
          </w:p>
        </w:tc>
        <w:tc>
          <w:tcPr>
            <w:tcW w:w="1077" w:type="dxa"/>
            <w:shd w:val="clear" w:color="auto" w:fill="auto"/>
            <w:vAlign w:val="center"/>
          </w:tcPr>
          <w:p w14:paraId="3A1AD49C" w14:textId="77777777" w:rsidR="00366E13" w:rsidRPr="00A62233" w:rsidRDefault="00366E13" w:rsidP="00366E13">
            <w:pPr>
              <w:rPr>
                <w:rFonts w:ascii="Ubuntu" w:hAnsi="Ubuntu"/>
                <w:sz w:val="20"/>
                <w:szCs w:val="20"/>
              </w:rPr>
            </w:pPr>
          </w:p>
        </w:tc>
        <w:tc>
          <w:tcPr>
            <w:tcW w:w="971" w:type="dxa"/>
            <w:shd w:val="clear" w:color="auto" w:fill="auto"/>
            <w:vAlign w:val="center"/>
          </w:tcPr>
          <w:p w14:paraId="325B476E" w14:textId="77777777" w:rsidR="00366E13" w:rsidRPr="00A62233" w:rsidRDefault="00366E13" w:rsidP="00366E13">
            <w:pPr>
              <w:rPr>
                <w:rFonts w:ascii="Ubuntu" w:hAnsi="Ubuntu"/>
                <w:sz w:val="20"/>
                <w:szCs w:val="20"/>
              </w:rPr>
            </w:pPr>
          </w:p>
        </w:tc>
        <w:tc>
          <w:tcPr>
            <w:tcW w:w="826" w:type="dxa"/>
            <w:shd w:val="clear" w:color="auto" w:fill="auto"/>
            <w:vAlign w:val="center"/>
          </w:tcPr>
          <w:p w14:paraId="72D009DE" w14:textId="77777777" w:rsidR="00366E13" w:rsidRPr="00A62233" w:rsidRDefault="00366E13" w:rsidP="00366E13">
            <w:pPr>
              <w:rPr>
                <w:rFonts w:ascii="Ubuntu" w:hAnsi="Ubuntu"/>
                <w:sz w:val="20"/>
                <w:szCs w:val="20"/>
              </w:rPr>
            </w:pPr>
          </w:p>
        </w:tc>
        <w:tc>
          <w:tcPr>
            <w:tcW w:w="943" w:type="dxa"/>
            <w:shd w:val="clear" w:color="auto" w:fill="auto"/>
            <w:vAlign w:val="center"/>
          </w:tcPr>
          <w:p w14:paraId="321791B8" w14:textId="17E85843" w:rsidR="00366E13" w:rsidRPr="00A62233" w:rsidRDefault="00366E13" w:rsidP="00366E13">
            <w:pPr>
              <w:rPr>
                <w:rFonts w:ascii="Ubuntu" w:hAnsi="Ubuntu"/>
                <w:sz w:val="20"/>
                <w:szCs w:val="20"/>
              </w:rPr>
            </w:pPr>
            <w:r w:rsidRPr="00A62233">
              <w:rPr>
                <w:rFonts w:ascii="Ubuntu" w:hAnsi="Ubuntu"/>
                <w:sz w:val="20"/>
                <w:szCs w:val="20"/>
              </w:rPr>
              <w:t>X</w:t>
            </w:r>
          </w:p>
        </w:tc>
        <w:tc>
          <w:tcPr>
            <w:tcW w:w="679" w:type="dxa"/>
            <w:shd w:val="clear" w:color="auto" w:fill="auto"/>
            <w:vAlign w:val="center"/>
          </w:tcPr>
          <w:p w14:paraId="4D3E144A" w14:textId="7889C172" w:rsidR="00366E13" w:rsidRPr="00A62233" w:rsidRDefault="00366E13" w:rsidP="00366E13">
            <w:pPr>
              <w:rPr>
                <w:rFonts w:ascii="Ubuntu" w:hAnsi="Ubuntu"/>
                <w:bCs/>
                <w:sz w:val="20"/>
                <w:szCs w:val="20"/>
              </w:rPr>
            </w:pPr>
            <w:r w:rsidRPr="00A62233">
              <w:rPr>
                <w:rFonts w:ascii="Ubuntu" w:hAnsi="Ubuntu"/>
                <w:bCs/>
                <w:sz w:val="20"/>
                <w:szCs w:val="20"/>
              </w:rPr>
              <w:t>X</w:t>
            </w:r>
          </w:p>
        </w:tc>
      </w:tr>
      <w:tr w:rsidR="0001728C" w:rsidRPr="00A62233" w14:paraId="4C03AE43" w14:textId="77777777" w:rsidTr="28FCF25A">
        <w:tc>
          <w:tcPr>
            <w:tcW w:w="643" w:type="dxa"/>
            <w:shd w:val="clear" w:color="auto" w:fill="auto"/>
            <w:vAlign w:val="center"/>
          </w:tcPr>
          <w:p w14:paraId="0966B061" w14:textId="77777777" w:rsidR="00366E13" w:rsidRDefault="00366E13" w:rsidP="00366E13">
            <w:pPr>
              <w:rPr>
                <w:rFonts w:ascii="Ubuntu" w:hAnsi="Ubuntu"/>
                <w:bCs/>
                <w:sz w:val="20"/>
                <w:szCs w:val="20"/>
              </w:rPr>
            </w:pPr>
            <w:r w:rsidRPr="00A62233">
              <w:rPr>
                <w:rFonts w:ascii="Ubuntu" w:hAnsi="Ubuntu"/>
                <w:bCs/>
                <w:sz w:val="20"/>
                <w:szCs w:val="20"/>
              </w:rPr>
              <w:t>SR 4.3</w:t>
            </w:r>
          </w:p>
          <w:p w14:paraId="02F21E39" w14:textId="77777777" w:rsidR="00A4283D" w:rsidRDefault="00A4283D" w:rsidP="00366E13">
            <w:pPr>
              <w:rPr>
                <w:rFonts w:ascii="Ubuntu" w:hAnsi="Ubuntu"/>
                <w:bCs/>
                <w:sz w:val="20"/>
                <w:szCs w:val="20"/>
              </w:rPr>
            </w:pPr>
          </w:p>
          <w:p w14:paraId="04C74BC6" w14:textId="0C12C9DA" w:rsidR="00A4283D" w:rsidRPr="00A62233" w:rsidRDefault="00A4283D" w:rsidP="00366E13">
            <w:pPr>
              <w:rPr>
                <w:rFonts w:ascii="Ubuntu" w:hAnsi="Ubuntu"/>
                <w:bCs/>
                <w:sz w:val="20"/>
                <w:szCs w:val="20"/>
              </w:rPr>
            </w:pPr>
          </w:p>
        </w:tc>
        <w:tc>
          <w:tcPr>
            <w:tcW w:w="4120" w:type="dxa"/>
            <w:shd w:val="clear" w:color="auto" w:fill="auto"/>
            <w:vAlign w:val="center"/>
          </w:tcPr>
          <w:p w14:paraId="6CB2AEAA" w14:textId="065B3682" w:rsidR="00366E13" w:rsidRPr="00A62233" w:rsidRDefault="00366E13" w:rsidP="00366E13">
            <w:pPr>
              <w:rPr>
                <w:rFonts w:ascii="Ubuntu" w:hAnsi="Ubuntu"/>
                <w:sz w:val="20"/>
                <w:szCs w:val="20"/>
              </w:rPr>
            </w:pPr>
            <w:r w:rsidRPr="00A62233">
              <w:rPr>
                <w:rFonts w:ascii="Ubuntu" w:hAnsi="Ubuntu" w:cstheme="minorHAnsi"/>
                <w:sz w:val="20"/>
              </w:rPr>
              <w:t>Planned People and OD Committee Meetings to review progress v plan (including dashboard data on workforce trends) and consider emerging threats</w:t>
            </w:r>
          </w:p>
        </w:tc>
        <w:tc>
          <w:tcPr>
            <w:tcW w:w="2693" w:type="dxa"/>
            <w:shd w:val="clear" w:color="auto" w:fill="auto"/>
            <w:vAlign w:val="center"/>
          </w:tcPr>
          <w:p w14:paraId="0A02BEFA" w14:textId="2AE9EE42" w:rsidR="00366E13" w:rsidRDefault="00366E13" w:rsidP="00366E13">
            <w:pPr>
              <w:rPr>
                <w:rFonts w:ascii="Ubuntu" w:hAnsi="Ubuntu" w:cstheme="minorHAnsi"/>
                <w:sz w:val="20"/>
              </w:rPr>
            </w:pPr>
            <w:r w:rsidRPr="00A62233">
              <w:rPr>
                <w:rFonts w:ascii="Ubuntu" w:hAnsi="Ubuntu" w:cstheme="minorHAnsi"/>
                <w:sz w:val="20"/>
              </w:rPr>
              <w:t>Director of People &amp; OD</w:t>
            </w:r>
          </w:p>
          <w:p w14:paraId="154DAA84" w14:textId="77777777" w:rsidR="00A4283D" w:rsidRDefault="00A4283D" w:rsidP="00366E13">
            <w:pPr>
              <w:rPr>
                <w:rFonts w:ascii="Ubuntu" w:hAnsi="Ubuntu" w:cstheme="minorHAnsi"/>
                <w:sz w:val="20"/>
              </w:rPr>
            </w:pPr>
          </w:p>
          <w:p w14:paraId="1DE39164" w14:textId="1FC2F97A" w:rsidR="00A4283D" w:rsidRPr="00A62233" w:rsidRDefault="00A4283D" w:rsidP="00366E13">
            <w:pPr>
              <w:rPr>
                <w:rFonts w:ascii="Ubuntu" w:hAnsi="Ubuntu"/>
                <w:sz w:val="20"/>
                <w:szCs w:val="20"/>
              </w:rPr>
            </w:pPr>
          </w:p>
        </w:tc>
        <w:tc>
          <w:tcPr>
            <w:tcW w:w="3499" w:type="dxa"/>
            <w:shd w:val="clear" w:color="auto" w:fill="auto"/>
            <w:vAlign w:val="center"/>
          </w:tcPr>
          <w:p w14:paraId="3E4D76E1" w14:textId="15E97897" w:rsidR="00366E13" w:rsidRPr="00A62233" w:rsidRDefault="00366E13" w:rsidP="00366E13">
            <w:pPr>
              <w:rPr>
                <w:rFonts w:ascii="Ubuntu" w:hAnsi="Ubuntu"/>
                <w:sz w:val="20"/>
                <w:szCs w:val="20"/>
              </w:rPr>
            </w:pPr>
            <w:r w:rsidRPr="00A62233">
              <w:rPr>
                <w:rFonts w:ascii="Ubuntu" w:hAnsi="Ubuntu" w:cstheme="minorHAnsi"/>
                <w:bCs/>
                <w:sz w:val="20"/>
              </w:rPr>
              <w:t>PODCOM Minutes from meetings</w:t>
            </w:r>
          </w:p>
        </w:tc>
        <w:tc>
          <w:tcPr>
            <w:tcW w:w="1077" w:type="dxa"/>
            <w:shd w:val="clear" w:color="auto" w:fill="auto"/>
            <w:vAlign w:val="center"/>
          </w:tcPr>
          <w:p w14:paraId="3CD66F81" w14:textId="77777777" w:rsidR="00366E13" w:rsidRPr="00A62233" w:rsidRDefault="00366E13" w:rsidP="00366E13">
            <w:pPr>
              <w:rPr>
                <w:rFonts w:ascii="Ubuntu" w:hAnsi="Ubuntu"/>
                <w:sz w:val="20"/>
                <w:szCs w:val="20"/>
              </w:rPr>
            </w:pPr>
          </w:p>
        </w:tc>
        <w:tc>
          <w:tcPr>
            <w:tcW w:w="971" w:type="dxa"/>
            <w:shd w:val="clear" w:color="auto" w:fill="auto"/>
            <w:vAlign w:val="center"/>
          </w:tcPr>
          <w:p w14:paraId="09807292" w14:textId="77777777" w:rsidR="00366E13" w:rsidRPr="00A62233" w:rsidRDefault="00366E13" w:rsidP="00366E13">
            <w:pPr>
              <w:rPr>
                <w:rFonts w:ascii="Ubuntu" w:hAnsi="Ubuntu"/>
                <w:sz w:val="20"/>
                <w:szCs w:val="20"/>
              </w:rPr>
            </w:pPr>
          </w:p>
        </w:tc>
        <w:tc>
          <w:tcPr>
            <w:tcW w:w="826" w:type="dxa"/>
            <w:shd w:val="clear" w:color="auto" w:fill="auto"/>
            <w:vAlign w:val="center"/>
          </w:tcPr>
          <w:p w14:paraId="1FB80230" w14:textId="77777777" w:rsidR="00366E13" w:rsidRPr="00A62233" w:rsidRDefault="00366E13" w:rsidP="00366E13">
            <w:pPr>
              <w:rPr>
                <w:rFonts w:ascii="Ubuntu" w:hAnsi="Ubuntu"/>
                <w:sz w:val="20"/>
                <w:szCs w:val="20"/>
              </w:rPr>
            </w:pPr>
          </w:p>
        </w:tc>
        <w:tc>
          <w:tcPr>
            <w:tcW w:w="943" w:type="dxa"/>
            <w:shd w:val="clear" w:color="auto" w:fill="auto"/>
            <w:vAlign w:val="center"/>
          </w:tcPr>
          <w:p w14:paraId="7138B949" w14:textId="478ECE2B" w:rsidR="00366E13" w:rsidRPr="00A62233" w:rsidRDefault="00366E13" w:rsidP="00366E13">
            <w:pPr>
              <w:rPr>
                <w:rFonts w:ascii="Ubuntu" w:hAnsi="Ubuntu"/>
                <w:sz w:val="20"/>
                <w:szCs w:val="20"/>
              </w:rPr>
            </w:pPr>
            <w:r w:rsidRPr="00A62233">
              <w:rPr>
                <w:rFonts w:ascii="Ubuntu" w:hAnsi="Ubuntu"/>
                <w:sz w:val="20"/>
                <w:szCs w:val="20"/>
              </w:rPr>
              <w:t>X</w:t>
            </w:r>
          </w:p>
        </w:tc>
        <w:tc>
          <w:tcPr>
            <w:tcW w:w="679" w:type="dxa"/>
            <w:shd w:val="clear" w:color="auto" w:fill="auto"/>
            <w:vAlign w:val="center"/>
          </w:tcPr>
          <w:p w14:paraId="28291B29" w14:textId="187FEA9E" w:rsidR="00366E13" w:rsidRPr="00A62233" w:rsidRDefault="00366E13" w:rsidP="00366E13">
            <w:pPr>
              <w:rPr>
                <w:rFonts w:ascii="Ubuntu" w:hAnsi="Ubuntu"/>
                <w:bCs/>
                <w:sz w:val="20"/>
                <w:szCs w:val="20"/>
              </w:rPr>
            </w:pPr>
          </w:p>
        </w:tc>
      </w:tr>
      <w:tr w:rsidR="0001728C" w:rsidRPr="00A62233" w14:paraId="601B4D38" w14:textId="77777777" w:rsidTr="28FCF25A">
        <w:tc>
          <w:tcPr>
            <w:tcW w:w="643" w:type="dxa"/>
            <w:shd w:val="clear" w:color="auto" w:fill="auto"/>
            <w:vAlign w:val="center"/>
          </w:tcPr>
          <w:p w14:paraId="2D3B670F" w14:textId="77777777" w:rsidR="00366E13" w:rsidRDefault="00366E13" w:rsidP="00366E13">
            <w:pPr>
              <w:rPr>
                <w:rFonts w:ascii="Ubuntu" w:hAnsi="Ubuntu"/>
                <w:bCs/>
                <w:sz w:val="20"/>
                <w:szCs w:val="20"/>
              </w:rPr>
            </w:pPr>
            <w:r w:rsidRPr="00A62233">
              <w:rPr>
                <w:rFonts w:ascii="Ubuntu" w:hAnsi="Ubuntu"/>
                <w:bCs/>
                <w:sz w:val="20"/>
                <w:szCs w:val="20"/>
              </w:rPr>
              <w:t>SR 4.4</w:t>
            </w:r>
          </w:p>
          <w:p w14:paraId="28E1E5E7" w14:textId="50298F01" w:rsidR="00A4283D" w:rsidRPr="00A62233" w:rsidRDefault="00A4283D" w:rsidP="00366E13">
            <w:pPr>
              <w:rPr>
                <w:rFonts w:ascii="Ubuntu" w:hAnsi="Ubuntu"/>
                <w:bCs/>
                <w:sz w:val="20"/>
                <w:szCs w:val="20"/>
              </w:rPr>
            </w:pPr>
          </w:p>
        </w:tc>
        <w:tc>
          <w:tcPr>
            <w:tcW w:w="4120" w:type="dxa"/>
            <w:shd w:val="clear" w:color="auto" w:fill="auto"/>
            <w:vAlign w:val="center"/>
          </w:tcPr>
          <w:p w14:paraId="62D994FF" w14:textId="09327256" w:rsidR="00366E13" w:rsidRDefault="00366E13" w:rsidP="00366E13">
            <w:pPr>
              <w:rPr>
                <w:rFonts w:ascii="Ubuntu" w:hAnsi="Ubuntu"/>
                <w:sz w:val="20"/>
                <w:szCs w:val="20"/>
              </w:rPr>
            </w:pPr>
            <w:r w:rsidRPr="4F2FAC5A">
              <w:rPr>
                <w:rFonts w:ascii="Ubuntu" w:hAnsi="Ubuntu"/>
                <w:sz w:val="20"/>
                <w:szCs w:val="20"/>
              </w:rPr>
              <w:t xml:space="preserve">Refreshed Long Term </w:t>
            </w:r>
            <w:r w:rsidR="00FD35F3" w:rsidRPr="4F2FAC5A">
              <w:rPr>
                <w:rFonts w:ascii="Ubuntu" w:hAnsi="Ubuntu"/>
                <w:sz w:val="20"/>
                <w:szCs w:val="20"/>
              </w:rPr>
              <w:t>Strategy</w:t>
            </w:r>
          </w:p>
          <w:p w14:paraId="3DD16AB9" w14:textId="77777777" w:rsidR="00A4283D" w:rsidRDefault="00A4283D" w:rsidP="00366E13">
            <w:pPr>
              <w:rPr>
                <w:rFonts w:ascii="Ubuntu" w:hAnsi="Ubuntu" w:cstheme="minorHAnsi"/>
                <w:sz w:val="20"/>
              </w:rPr>
            </w:pPr>
          </w:p>
          <w:p w14:paraId="7D3DAAC7" w14:textId="023C2E64" w:rsidR="00A4283D" w:rsidRPr="00A62233" w:rsidRDefault="00A4283D" w:rsidP="00366E13">
            <w:pPr>
              <w:rPr>
                <w:rFonts w:ascii="Ubuntu" w:hAnsi="Ubuntu"/>
                <w:sz w:val="20"/>
                <w:szCs w:val="20"/>
              </w:rPr>
            </w:pPr>
          </w:p>
        </w:tc>
        <w:tc>
          <w:tcPr>
            <w:tcW w:w="2693" w:type="dxa"/>
            <w:shd w:val="clear" w:color="auto" w:fill="auto"/>
            <w:vAlign w:val="center"/>
          </w:tcPr>
          <w:p w14:paraId="41CD88A8" w14:textId="59CC5817" w:rsidR="00366E13" w:rsidRPr="00A62233" w:rsidRDefault="00366E13" w:rsidP="00366E13">
            <w:pPr>
              <w:rPr>
                <w:rFonts w:ascii="Ubuntu" w:hAnsi="Ubuntu"/>
                <w:sz w:val="20"/>
                <w:szCs w:val="20"/>
              </w:rPr>
            </w:pPr>
            <w:r w:rsidRPr="00A62233">
              <w:rPr>
                <w:rFonts w:ascii="Ubuntu" w:hAnsi="Ubuntu" w:cstheme="minorHAnsi"/>
                <w:sz w:val="20"/>
              </w:rPr>
              <w:t>Deputy Chief Executive and Exec Dir Ops and Finance</w:t>
            </w:r>
          </w:p>
        </w:tc>
        <w:tc>
          <w:tcPr>
            <w:tcW w:w="3499" w:type="dxa"/>
            <w:shd w:val="clear" w:color="auto" w:fill="auto"/>
            <w:vAlign w:val="center"/>
          </w:tcPr>
          <w:p w14:paraId="05007252" w14:textId="0F5C592E" w:rsidR="00366E13" w:rsidRPr="00A62233" w:rsidRDefault="00366E13" w:rsidP="00366E13">
            <w:pPr>
              <w:rPr>
                <w:rFonts w:ascii="Ubuntu" w:hAnsi="Ubuntu"/>
                <w:sz w:val="20"/>
                <w:szCs w:val="20"/>
              </w:rPr>
            </w:pPr>
            <w:r w:rsidRPr="00A62233">
              <w:rPr>
                <w:rFonts w:ascii="Ubuntu" w:hAnsi="Ubuntu" w:cstheme="minorHAnsi"/>
                <w:sz w:val="20"/>
              </w:rPr>
              <w:t xml:space="preserve">IMTP Reporting process </w:t>
            </w:r>
          </w:p>
        </w:tc>
        <w:tc>
          <w:tcPr>
            <w:tcW w:w="1077" w:type="dxa"/>
            <w:shd w:val="clear" w:color="auto" w:fill="auto"/>
            <w:vAlign w:val="center"/>
          </w:tcPr>
          <w:p w14:paraId="7D2E6CBB" w14:textId="77777777" w:rsidR="00366E13" w:rsidRPr="00A62233" w:rsidRDefault="00366E13" w:rsidP="00366E13">
            <w:pPr>
              <w:rPr>
                <w:rFonts w:ascii="Ubuntu" w:hAnsi="Ubuntu"/>
                <w:sz w:val="20"/>
                <w:szCs w:val="20"/>
              </w:rPr>
            </w:pPr>
          </w:p>
        </w:tc>
        <w:tc>
          <w:tcPr>
            <w:tcW w:w="971" w:type="dxa"/>
            <w:shd w:val="clear" w:color="auto" w:fill="auto"/>
            <w:vAlign w:val="center"/>
          </w:tcPr>
          <w:p w14:paraId="790E43EE" w14:textId="77777777" w:rsidR="00366E13" w:rsidRPr="00A62233" w:rsidRDefault="00366E13" w:rsidP="00366E13">
            <w:pPr>
              <w:rPr>
                <w:rFonts w:ascii="Ubuntu" w:hAnsi="Ubuntu"/>
                <w:sz w:val="20"/>
                <w:szCs w:val="20"/>
              </w:rPr>
            </w:pPr>
          </w:p>
        </w:tc>
        <w:tc>
          <w:tcPr>
            <w:tcW w:w="826" w:type="dxa"/>
            <w:shd w:val="clear" w:color="auto" w:fill="auto"/>
            <w:vAlign w:val="center"/>
          </w:tcPr>
          <w:p w14:paraId="3351075C" w14:textId="6443DECD" w:rsidR="00366E13" w:rsidRPr="00A62233" w:rsidRDefault="00366E13" w:rsidP="00366E13">
            <w:pPr>
              <w:rPr>
                <w:rFonts w:ascii="Ubuntu" w:hAnsi="Ubuntu"/>
                <w:sz w:val="20"/>
                <w:szCs w:val="20"/>
              </w:rPr>
            </w:pPr>
            <w:r w:rsidRPr="00A62233">
              <w:rPr>
                <w:rFonts w:ascii="Ubuntu" w:hAnsi="Ubuntu"/>
                <w:sz w:val="20"/>
                <w:szCs w:val="20"/>
              </w:rPr>
              <w:t>X</w:t>
            </w:r>
          </w:p>
        </w:tc>
        <w:tc>
          <w:tcPr>
            <w:tcW w:w="943" w:type="dxa"/>
            <w:shd w:val="clear" w:color="auto" w:fill="auto"/>
            <w:vAlign w:val="center"/>
          </w:tcPr>
          <w:p w14:paraId="46941EAD" w14:textId="77777777" w:rsidR="00366E13" w:rsidRPr="00A62233" w:rsidRDefault="00366E13" w:rsidP="00366E13">
            <w:pPr>
              <w:rPr>
                <w:rFonts w:ascii="Ubuntu" w:hAnsi="Ubuntu"/>
                <w:b/>
                <w:sz w:val="20"/>
                <w:szCs w:val="20"/>
              </w:rPr>
            </w:pPr>
          </w:p>
        </w:tc>
        <w:tc>
          <w:tcPr>
            <w:tcW w:w="679" w:type="dxa"/>
            <w:shd w:val="clear" w:color="auto" w:fill="auto"/>
            <w:vAlign w:val="center"/>
          </w:tcPr>
          <w:p w14:paraId="3B69ACE9" w14:textId="1179C843" w:rsidR="00366E13" w:rsidRPr="00A62233" w:rsidRDefault="00366E13" w:rsidP="00366E13">
            <w:pPr>
              <w:rPr>
                <w:rFonts w:ascii="Ubuntu" w:hAnsi="Ubuntu"/>
                <w:b/>
                <w:bCs/>
                <w:sz w:val="20"/>
                <w:szCs w:val="20"/>
              </w:rPr>
            </w:pPr>
          </w:p>
        </w:tc>
      </w:tr>
      <w:tr w:rsidR="0001728C" w:rsidRPr="00A62233" w14:paraId="32109304" w14:textId="77777777" w:rsidTr="28FCF25A">
        <w:tc>
          <w:tcPr>
            <w:tcW w:w="643" w:type="dxa"/>
            <w:shd w:val="clear" w:color="auto" w:fill="auto"/>
            <w:vAlign w:val="center"/>
          </w:tcPr>
          <w:p w14:paraId="2CBFFFF9" w14:textId="35867AA6" w:rsidR="00366E13" w:rsidRPr="00A62233" w:rsidRDefault="00366E13" w:rsidP="00366E13">
            <w:pPr>
              <w:rPr>
                <w:rFonts w:ascii="Ubuntu" w:hAnsi="Ubuntu"/>
                <w:bCs/>
                <w:sz w:val="20"/>
                <w:szCs w:val="20"/>
              </w:rPr>
            </w:pPr>
            <w:r w:rsidRPr="00A62233">
              <w:rPr>
                <w:rFonts w:ascii="Ubuntu" w:hAnsi="Ubuntu"/>
                <w:bCs/>
                <w:sz w:val="20"/>
                <w:szCs w:val="20"/>
              </w:rPr>
              <w:t>SR 4.5</w:t>
            </w:r>
          </w:p>
        </w:tc>
        <w:tc>
          <w:tcPr>
            <w:tcW w:w="4120" w:type="dxa"/>
            <w:shd w:val="clear" w:color="auto" w:fill="auto"/>
            <w:vAlign w:val="center"/>
          </w:tcPr>
          <w:p w14:paraId="39326032" w14:textId="77777777" w:rsidR="00366E13" w:rsidRDefault="00366E13" w:rsidP="00366E13">
            <w:pPr>
              <w:rPr>
                <w:rFonts w:ascii="Ubuntu" w:hAnsi="Ubuntu" w:cstheme="minorHAnsi"/>
                <w:sz w:val="20"/>
              </w:rPr>
            </w:pPr>
            <w:r w:rsidRPr="00A62233">
              <w:rPr>
                <w:rFonts w:ascii="Ubuntu" w:hAnsi="Ubuntu" w:cstheme="minorHAnsi"/>
                <w:sz w:val="20"/>
              </w:rPr>
              <w:t>People Strategy and IMTP</w:t>
            </w:r>
          </w:p>
          <w:p w14:paraId="5CCBB205" w14:textId="64D5F6A0" w:rsidR="00A4283D" w:rsidRPr="00A62233" w:rsidRDefault="00A4283D" w:rsidP="00366E13">
            <w:pPr>
              <w:rPr>
                <w:rFonts w:ascii="Ubuntu" w:hAnsi="Ubuntu"/>
                <w:sz w:val="20"/>
                <w:szCs w:val="20"/>
              </w:rPr>
            </w:pPr>
          </w:p>
        </w:tc>
        <w:tc>
          <w:tcPr>
            <w:tcW w:w="2693" w:type="dxa"/>
            <w:shd w:val="clear" w:color="auto" w:fill="auto"/>
            <w:vAlign w:val="center"/>
          </w:tcPr>
          <w:p w14:paraId="0D795D5C" w14:textId="55544B2B" w:rsidR="00366E13" w:rsidRPr="00A62233" w:rsidRDefault="00366E13" w:rsidP="00366E13">
            <w:pPr>
              <w:rPr>
                <w:rFonts w:ascii="Ubuntu" w:hAnsi="Ubuntu"/>
                <w:sz w:val="20"/>
                <w:szCs w:val="20"/>
              </w:rPr>
            </w:pPr>
            <w:r w:rsidRPr="00A62233">
              <w:rPr>
                <w:rFonts w:ascii="Ubuntu" w:hAnsi="Ubuntu" w:cstheme="minorHAnsi"/>
                <w:sz w:val="20"/>
              </w:rPr>
              <w:t>Director of People &amp; OD</w:t>
            </w:r>
            <w:r w:rsidRPr="00A62233" w:rsidDel="003F4A49">
              <w:rPr>
                <w:rFonts w:ascii="Ubuntu" w:hAnsi="Ubuntu" w:cstheme="minorHAnsi"/>
                <w:sz w:val="20"/>
              </w:rPr>
              <w:t xml:space="preserve"> </w:t>
            </w:r>
          </w:p>
        </w:tc>
        <w:tc>
          <w:tcPr>
            <w:tcW w:w="3499" w:type="dxa"/>
            <w:shd w:val="clear" w:color="auto" w:fill="auto"/>
            <w:vAlign w:val="center"/>
          </w:tcPr>
          <w:p w14:paraId="03FF4959" w14:textId="1F6055CA" w:rsidR="00366E13" w:rsidRPr="00A62233" w:rsidRDefault="00366E13" w:rsidP="00366E13">
            <w:pPr>
              <w:rPr>
                <w:rFonts w:ascii="Ubuntu" w:hAnsi="Ubuntu"/>
                <w:sz w:val="20"/>
                <w:szCs w:val="20"/>
              </w:rPr>
            </w:pPr>
            <w:r w:rsidRPr="00A62233">
              <w:rPr>
                <w:rFonts w:ascii="Ubuntu" w:hAnsi="Ubuntu" w:cstheme="minorHAnsi"/>
                <w:sz w:val="20"/>
              </w:rPr>
              <w:t>Reporting against IMTP Milestones</w:t>
            </w:r>
          </w:p>
        </w:tc>
        <w:tc>
          <w:tcPr>
            <w:tcW w:w="1077" w:type="dxa"/>
            <w:shd w:val="clear" w:color="auto" w:fill="auto"/>
            <w:vAlign w:val="center"/>
          </w:tcPr>
          <w:p w14:paraId="73AD9446" w14:textId="77777777" w:rsidR="00366E13" w:rsidRPr="00A62233" w:rsidRDefault="00366E13" w:rsidP="00366E13">
            <w:pPr>
              <w:rPr>
                <w:rFonts w:ascii="Ubuntu" w:hAnsi="Ubuntu"/>
                <w:sz w:val="20"/>
                <w:szCs w:val="20"/>
              </w:rPr>
            </w:pPr>
          </w:p>
        </w:tc>
        <w:tc>
          <w:tcPr>
            <w:tcW w:w="971" w:type="dxa"/>
            <w:shd w:val="clear" w:color="auto" w:fill="auto"/>
            <w:vAlign w:val="center"/>
          </w:tcPr>
          <w:p w14:paraId="651E436E" w14:textId="77777777" w:rsidR="00366E13" w:rsidRPr="00A62233" w:rsidRDefault="00366E13" w:rsidP="00366E13">
            <w:pPr>
              <w:rPr>
                <w:rFonts w:ascii="Ubuntu" w:hAnsi="Ubuntu"/>
                <w:sz w:val="20"/>
                <w:szCs w:val="20"/>
              </w:rPr>
            </w:pPr>
          </w:p>
        </w:tc>
        <w:tc>
          <w:tcPr>
            <w:tcW w:w="826" w:type="dxa"/>
            <w:shd w:val="clear" w:color="auto" w:fill="auto"/>
            <w:vAlign w:val="center"/>
          </w:tcPr>
          <w:p w14:paraId="550DB27E" w14:textId="1AC73B9C" w:rsidR="00366E13" w:rsidRPr="00A62233" w:rsidRDefault="00366E13" w:rsidP="00366E13">
            <w:pPr>
              <w:rPr>
                <w:rFonts w:ascii="Ubuntu" w:hAnsi="Ubuntu"/>
                <w:sz w:val="20"/>
                <w:szCs w:val="20"/>
              </w:rPr>
            </w:pPr>
            <w:r w:rsidRPr="00A62233">
              <w:rPr>
                <w:rFonts w:ascii="Ubuntu" w:hAnsi="Ubuntu"/>
                <w:sz w:val="20"/>
                <w:szCs w:val="20"/>
              </w:rPr>
              <w:t>X</w:t>
            </w:r>
          </w:p>
        </w:tc>
        <w:tc>
          <w:tcPr>
            <w:tcW w:w="943" w:type="dxa"/>
            <w:shd w:val="clear" w:color="auto" w:fill="auto"/>
            <w:vAlign w:val="center"/>
          </w:tcPr>
          <w:p w14:paraId="09857C52" w14:textId="77777777" w:rsidR="00366E13" w:rsidRPr="00A62233" w:rsidRDefault="00366E13" w:rsidP="00366E13">
            <w:pPr>
              <w:rPr>
                <w:rFonts w:ascii="Ubuntu" w:hAnsi="Ubuntu"/>
                <w:b/>
                <w:sz w:val="20"/>
                <w:szCs w:val="20"/>
              </w:rPr>
            </w:pPr>
          </w:p>
        </w:tc>
        <w:tc>
          <w:tcPr>
            <w:tcW w:w="679" w:type="dxa"/>
            <w:shd w:val="clear" w:color="auto" w:fill="auto"/>
            <w:vAlign w:val="center"/>
          </w:tcPr>
          <w:p w14:paraId="60FF0285" w14:textId="535931AD" w:rsidR="00366E13" w:rsidRPr="00A62233" w:rsidRDefault="00366E13" w:rsidP="00366E13">
            <w:pPr>
              <w:rPr>
                <w:rFonts w:ascii="Ubuntu" w:hAnsi="Ubuntu"/>
                <w:b/>
                <w:bCs/>
                <w:sz w:val="20"/>
                <w:szCs w:val="20"/>
              </w:rPr>
            </w:pPr>
          </w:p>
        </w:tc>
      </w:tr>
      <w:tr w:rsidR="0001728C" w:rsidRPr="00A62233" w14:paraId="7126D776" w14:textId="77777777" w:rsidTr="28FCF25A">
        <w:tc>
          <w:tcPr>
            <w:tcW w:w="643" w:type="dxa"/>
            <w:shd w:val="clear" w:color="auto" w:fill="auto"/>
            <w:vAlign w:val="center"/>
          </w:tcPr>
          <w:p w14:paraId="03481D12" w14:textId="77777777" w:rsidR="00AC7DAE" w:rsidRPr="00A62233" w:rsidRDefault="00AC7DAE" w:rsidP="00366E13">
            <w:pPr>
              <w:rPr>
                <w:rFonts w:ascii="Ubuntu" w:hAnsi="Ubuntu"/>
                <w:bCs/>
                <w:sz w:val="20"/>
                <w:szCs w:val="20"/>
              </w:rPr>
            </w:pPr>
            <w:r w:rsidRPr="00A62233">
              <w:rPr>
                <w:rFonts w:ascii="Ubuntu" w:hAnsi="Ubuntu"/>
                <w:bCs/>
                <w:sz w:val="20"/>
                <w:szCs w:val="20"/>
              </w:rPr>
              <w:t>SR</w:t>
            </w:r>
          </w:p>
          <w:p w14:paraId="2FAC3303" w14:textId="77777777" w:rsidR="00AC7DAE" w:rsidRDefault="00AC7DAE" w:rsidP="00366E13">
            <w:pPr>
              <w:rPr>
                <w:rFonts w:ascii="Ubuntu" w:hAnsi="Ubuntu"/>
                <w:bCs/>
                <w:sz w:val="20"/>
                <w:szCs w:val="20"/>
              </w:rPr>
            </w:pPr>
            <w:r w:rsidRPr="00A62233">
              <w:rPr>
                <w:rFonts w:ascii="Ubuntu" w:hAnsi="Ubuntu"/>
                <w:bCs/>
                <w:sz w:val="20"/>
                <w:szCs w:val="20"/>
              </w:rPr>
              <w:t>4.6</w:t>
            </w:r>
          </w:p>
          <w:p w14:paraId="020BE6F6" w14:textId="77777777" w:rsidR="00A4283D" w:rsidRDefault="00A4283D" w:rsidP="00366E13">
            <w:pPr>
              <w:rPr>
                <w:rFonts w:ascii="Ubuntu" w:hAnsi="Ubuntu"/>
                <w:bCs/>
                <w:sz w:val="20"/>
                <w:szCs w:val="20"/>
              </w:rPr>
            </w:pPr>
          </w:p>
          <w:p w14:paraId="543E66F4" w14:textId="77777777" w:rsidR="00A4283D" w:rsidRDefault="00A4283D" w:rsidP="00366E13">
            <w:pPr>
              <w:rPr>
                <w:rFonts w:ascii="Ubuntu" w:hAnsi="Ubuntu"/>
                <w:bCs/>
                <w:sz w:val="20"/>
                <w:szCs w:val="20"/>
              </w:rPr>
            </w:pPr>
          </w:p>
          <w:p w14:paraId="59F50996" w14:textId="42D12BE0" w:rsidR="00A4283D" w:rsidRPr="00A62233" w:rsidRDefault="00A4283D" w:rsidP="00366E13">
            <w:pPr>
              <w:rPr>
                <w:rFonts w:ascii="Ubuntu" w:hAnsi="Ubuntu"/>
                <w:bCs/>
                <w:sz w:val="20"/>
                <w:szCs w:val="20"/>
              </w:rPr>
            </w:pPr>
          </w:p>
        </w:tc>
        <w:tc>
          <w:tcPr>
            <w:tcW w:w="4120" w:type="dxa"/>
            <w:shd w:val="clear" w:color="auto" w:fill="auto"/>
            <w:vAlign w:val="center"/>
          </w:tcPr>
          <w:p w14:paraId="254853C2" w14:textId="77777777" w:rsidR="00AC7DAE" w:rsidRDefault="00AC7DAE" w:rsidP="00366E13">
            <w:pPr>
              <w:rPr>
                <w:rFonts w:ascii="Ubuntu" w:hAnsi="Ubuntu" w:cstheme="minorHAnsi"/>
                <w:sz w:val="20"/>
              </w:rPr>
            </w:pPr>
            <w:r w:rsidRPr="00A62233">
              <w:rPr>
                <w:rFonts w:ascii="Ubuntu" w:hAnsi="Ubuntu" w:cstheme="minorHAnsi"/>
                <w:sz w:val="20"/>
              </w:rPr>
              <w:t>Compliance with Standing Orders, Scheme of Delegation and Board Etiquette Protocol</w:t>
            </w:r>
          </w:p>
          <w:p w14:paraId="48103742" w14:textId="77777777" w:rsidR="00A4283D" w:rsidRDefault="00A4283D" w:rsidP="00366E13">
            <w:pPr>
              <w:rPr>
                <w:rFonts w:ascii="Ubuntu" w:hAnsi="Ubuntu" w:cstheme="minorHAnsi"/>
                <w:sz w:val="20"/>
              </w:rPr>
            </w:pPr>
          </w:p>
          <w:p w14:paraId="287D961C" w14:textId="31CB2088" w:rsidR="00A4283D" w:rsidRPr="00A62233" w:rsidRDefault="00A4283D" w:rsidP="00366E13">
            <w:pPr>
              <w:rPr>
                <w:rFonts w:ascii="Ubuntu" w:hAnsi="Ubuntu" w:cstheme="minorHAnsi"/>
                <w:sz w:val="20"/>
              </w:rPr>
            </w:pPr>
          </w:p>
        </w:tc>
        <w:tc>
          <w:tcPr>
            <w:tcW w:w="2693" w:type="dxa"/>
            <w:shd w:val="clear" w:color="auto" w:fill="auto"/>
            <w:vAlign w:val="center"/>
          </w:tcPr>
          <w:p w14:paraId="66381999" w14:textId="66FA9B28" w:rsidR="00AC7DAE" w:rsidRDefault="00AC7DAE" w:rsidP="00366E13">
            <w:pPr>
              <w:rPr>
                <w:rFonts w:ascii="Ubuntu" w:hAnsi="Ubuntu" w:cstheme="minorHAnsi"/>
                <w:sz w:val="20"/>
              </w:rPr>
            </w:pPr>
            <w:r w:rsidRPr="00A62233">
              <w:rPr>
                <w:rFonts w:ascii="Ubuntu" w:hAnsi="Ubuntu" w:cstheme="minorHAnsi"/>
                <w:sz w:val="20"/>
              </w:rPr>
              <w:t>Board Secretary and Head of the Board Business Unit</w:t>
            </w:r>
          </w:p>
          <w:p w14:paraId="1F6270A5" w14:textId="77777777" w:rsidR="00A4283D" w:rsidRDefault="00A4283D" w:rsidP="00366E13">
            <w:pPr>
              <w:rPr>
                <w:rFonts w:ascii="Ubuntu" w:hAnsi="Ubuntu" w:cstheme="minorHAnsi"/>
                <w:sz w:val="20"/>
              </w:rPr>
            </w:pPr>
          </w:p>
          <w:p w14:paraId="74F4891C" w14:textId="46E7A155" w:rsidR="00A4283D" w:rsidRPr="00A62233" w:rsidRDefault="00A4283D" w:rsidP="00366E13">
            <w:pPr>
              <w:rPr>
                <w:rFonts w:ascii="Ubuntu" w:hAnsi="Ubuntu" w:cstheme="minorHAnsi"/>
                <w:sz w:val="20"/>
              </w:rPr>
            </w:pPr>
          </w:p>
        </w:tc>
        <w:tc>
          <w:tcPr>
            <w:tcW w:w="3499" w:type="dxa"/>
            <w:shd w:val="clear" w:color="auto" w:fill="auto"/>
            <w:vAlign w:val="center"/>
          </w:tcPr>
          <w:p w14:paraId="469CB3D5" w14:textId="77777777" w:rsidR="00AC7DAE" w:rsidRPr="00A62233" w:rsidRDefault="00AC7DAE" w:rsidP="00366E13">
            <w:pPr>
              <w:rPr>
                <w:rFonts w:ascii="Ubuntu" w:hAnsi="Ubuntu" w:cstheme="minorHAnsi"/>
                <w:sz w:val="20"/>
              </w:rPr>
            </w:pPr>
            <w:r w:rsidRPr="00A62233">
              <w:rPr>
                <w:rFonts w:ascii="Ubuntu" w:hAnsi="Ubuntu" w:cstheme="minorHAnsi"/>
                <w:sz w:val="20"/>
              </w:rPr>
              <w:t>Internal Audit</w:t>
            </w:r>
          </w:p>
          <w:p w14:paraId="1A7FDDC8" w14:textId="77777777" w:rsidR="00AC7DAE" w:rsidRPr="00A62233" w:rsidRDefault="00AC7DAE" w:rsidP="00366E13">
            <w:pPr>
              <w:rPr>
                <w:rFonts w:ascii="Ubuntu" w:hAnsi="Ubuntu" w:cstheme="minorHAnsi"/>
                <w:sz w:val="20"/>
              </w:rPr>
            </w:pPr>
            <w:r w:rsidRPr="00A62233">
              <w:rPr>
                <w:rFonts w:ascii="Ubuntu" w:hAnsi="Ubuntu" w:cstheme="minorHAnsi"/>
                <w:sz w:val="20"/>
              </w:rPr>
              <w:t>Audit Wales</w:t>
            </w:r>
          </w:p>
          <w:p w14:paraId="643CE850" w14:textId="405E0E61" w:rsidR="00AC7DAE" w:rsidRPr="00A62233" w:rsidRDefault="00AC7DAE" w:rsidP="00366E13">
            <w:pPr>
              <w:rPr>
                <w:rFonts w:ascii="Ubuntu" w:hAnsi="Ubuntu" w:cstheme="minorHAnsi"/>
                <w:sz w:val="20"/>
              </w:rPr>
            </w:pPr>
            <w:r w:rsidRPr="00A62233">
              <w:rPr>
                <w:rFonts w:ascii="Ubuntu" w:hAnsi="Ubuntu" w:cstheme="minorHAnsi"/>
                <w:sz w:val="20"/>
              </w:rPr>
              <w:t>Annual Accountability Reporting to Welsh Government</w:t>
            </w:r>
          </w:p>
        </w:tc>
        <w:tc>
          <w:tcPr>
            <w:tcW w:w="1077" w:type="dxa"/>
            <w:shd w:val="clear" w:color="auto" w:fill="auto"/>
            <w:vAlign w:val="center"/>
          </w:tcPr>
          <w:p w14:paraId="0FA929B2" w14:textId="77777777" w:rsidR="00AC7DAE" w:rsidRPr="00A62233" w:rsidRDefault="00AC7DAE" w:rsidP="00366E13">
            <w:pPr>
              <w:rPr>
                <w:rFonts w:ascii="Ubuntu" w:hAnsi="Ubuntu"/>
                <w:sz w:val="20"/>
                <w:szCs w:val="20"/>
              </w:rPr>
            </w:pPr>
          </w:p>
        </w:tc>
        <w:tc>
          <w:tcPr>
            <w:tcW w:w="971" w:type="dxa"/>
            <w:shd w:val="clear" w:color="auto" w:fill="auto"/>
            <w:vAlign w:val="center"/>
          </w:tcPr>
          <w:p w14:paraId="67B142F7" w14:textId="77777777" w:rsidR="00AC7DAE" w:rsidRPr="00A62233" w:rsidRDefault="00AC7DAE" w:rsidP="00366E13">
            <w:pPr>
              <w:rPr>
                <w:rFonts w:ascii="Ubuntu" w:hAnsi="Ubuntu"/>
                <w:sz w:val="20"/>
                <w:szCs w:val="20"/>
              </w:rPr>
            </w:pPr>
          </w:p>
        </w:tc>
        <w:tc>
          <w:tcPr>
            <w:tcW w:w="826" w:type="dxa"/>
            <w:shd w:val="clear" w:color="auto" w:fill="auto"/>
            <w:vAlign w:val="center"/>
          </w:tcPr>
          <w:p w14:paraId="1662EB81" w14:textId="77777777" w:rsidR="00AC7DAE" w:rsidRPr="00A62233" w:rsidRDefault="00AC7DAE" w:rsidP="00366E13">
            <w:pPr>
              <w:rPr>
                <w:rFonts w:ascii="Ubuntu" w:hAnsi="Ubuntu"/>
                <w:sz w:val="20"/>
                <w:szCs w:val="20"/>
              </w:rPr>
            </w:pPr>
          </w:p>
        </w:tc>
        <w:tc>
          <w:tcPr>
            <w:tcW w:w="943" w:type="dxa"/>
            <w:shd w:val="clear" w:color="auto" w:fill="auto"/>
            <w:vAlign w:val="center"/>
          </w:tcPr>
          <w:p w14:paraId="6BF16B4F" w14:textId="77777777" w:rsidR="00AC7DAE" w:rsidRPr="00A62233" w:rsidRDefault="00AC7DAE" w:rsidP="00366E13">
            <w:pPr>
              <w:rPr>
                <w:rFonts w:ascii="Ubuntu" w:hAnsi="Ubuntu"/>
                <w:b/>
                <w:sz w:val="20"/>
                <w:szCs w:val="20"/>
              </w:rPr>
            </w:pPr>
          </w:p>
        </w:tc>
        <w:tc>
          <w:tcPr>
            <w:tcW w:w="679" w:type="dxa"/>
            <w:shd w:val="clear" w:color="auto" w:fill="auto"/>
            <w:vAlign w:val="center"/>
          </w:tcPr>
          <w:p w14:paraId="1D5DEB3E" w14:textId="77777777" w:rsidR="00AC7DAE" w:rsidRPr="00A62233" w:rsidRDefault="00AC7DAE" w:rsidP="00366E13">
            <w:pPr>
              <w:rPr>
                <w:rFonts w:ascii="Ubuntu" w:hAnsi="Ubuntu"/>
                <w:sz w:val="20"/>
                <w:szCs w:val="20"/>
              </w:rPr>
            </w:pPr>
            <w:r w:rsidRPr="00A62233">
              <w:rPr>
                <w:rFonts w:ascii="Ubuntu" w:hAnsi="Ubuntu"/>
                <w:sz w:val="20"/>
                <w:szCs w:val="20"/>
              </w:rPr>
              <w:t>X</w:t>
            </w:r>
          </w:p>
          <w:p w14:paraId="581CF13A" w14:textId="77777777" w:rsidR="00AC7DAE" w:rsidRPr="00A62233" w:rsidRDefault="00AC7DAE" w:rsidP="00366E13">
            <w:pPr>
              <w:rPr>
                <w:rFonts w:ascii="Ubuntu" w:hAnsi="Ubuntu"/>
                <w:sz w:val="20"/>
                <w:szCs w:val="20"/>
              </w:rPr>
            </w:pPr>
            <w:r w:rsidRPr="00A62233">
              <w:rPr>
                <w:rFonts w:ascii="Ubuntu" w:hAnsi="Ubuntu"/>
                <w:sz w:val="20"/>
                <w:szCs w:val="20"/>
              </w:rPr>
              <w:t>X</w:t>
            </w:r>
          </w:p>
          <w:p w14:paraId="01A08640" w14:textId="77777777" w:rsidR="00AC7DAE" w:rsidRPr="00A62233" w:rsidRDefault="00AC7DAE" w:rsidP="00366E13">
            <w:pPr>
              <w:rPr>
                <w:rFonts w:ascii="Ubuntu" w:hAnsi="Ubuntu"/>
                <w:sz w:val="20"/>
                <w:szCs w:val="20"/>
              </w:rPr>
            </w:pPr>
          </w:p>
          <w:p w14:paraId="041B15EC" w14:textId="1E24AB21" w:rsidR="00AC7DAE" w:rsidRPr="00A62233" w:rsidRDefault="00AC7DAE" w:rsidP="00366E13">
            <w:pPr>
              <w:rPr>
                <w:rFonts w:ascii="Ubuntu" w:hAnsi="Ubuntu"/>
                <w:sz w:val="20"/>
                <w:szCs w:val="20"/>
              </w:rPr>
            </w:pPr>
            <w:r w:rsidRPr="00A62233">
              <w:rPr>
                <w:rFonts w:ascii="Ubuntu" w:hAnsi="Ubuntu"/>
                <w:sz w:val="20"/>
                <w:szCs w:val="20"/>
              </w:rPr>
              <w:t>X</w:t>
            </w:r>
          </w:p>
          <w:p w14:paraId="27AE9F6D" w14:textId="064AF163" w:rsidR="00AC7DAE" w:rsidRPr="00A62233" w:rsidRDefault="00AC7DAE" w:rsidP="00366E13">
            <w:pPr>
              <w:rPr>
                <w:rFonts w:ascii="Ubuntu" w:hAnsi="Ubuntu"/>
                <w:b/>
                <w:bCs/>
                <w:sz w:val="20"/>
                <w:szCs w:val="20"/>
              </w:rPr>
            </w:pPr>
          </w:p>
        </w:tc>
      </w:tr>
      <w:tr w:rsidR="0001728C" w:rsidRPr="00A62233" w14:paraId="6CE1A31E" w14:textId="77777777" w:rsidTr="28FCF25A">
        <w:tc>
          <w:tcPr>
            <w:tcW w:w="643" w:type="dxa"/>
            <w:shd w:val="clear" w:color="auto" w:fill="auto"/>
            <w:vAlign w:val="center"/>
          </w:tcPr>
          <w:p w14:paraId="4F2E8883" w14:textId="77777777" w:rsidR="009D7391" w:rsidRPr="00A304C6" w:rsidRDefault="009D7391" w:rsidP="00366E13">
            <w:pPr>
              <w:rPr>
                <w:rFonts w:ascii="Ubuntu" w:hAnsi="Ubuntu"/>
                <w:bCs/>
                <w:sz w:val="20"/>
                <w:szCs w:val="20"/>
              </w:rPr>
            </w:pPr>
            <w:r w:rsidRPr="00A304C6">
              <w:rPr>
                <w:rFonts w:ascii="Ubuntu" w:hAnsi="Ubuntu"/>
                <w:bCs/>
                <w:sz w:val="20"/>
                <w:szCs w:val="20"/>
              </w:rPr>
              <w:t>SR</w:t>
            </w:r>
          </w:p>
          <w:p w14:paraId="6675E832" w14:textId="77777777" w:rsidR="009D7391" w:rsidRDefault="009D7391" w:rsidP="00366E13">
            <w:pPr>
              <w:rPr>
                <w:rFonts w:ascii="Ubuntu" w:hAnsi="Ubuntu"/>
                <w:bCs/>
                <w:sz w:val="20"/>
                <w:szCs w:val="20"/>
              </w:rPr>
            </w:pPr>
            <w:r w:rsidRPr="00A304C6">
              <w:rPr>
                <w:rFonts w:ascii="Ubuntu" w:hAnsi="Ubuntu"/>
                <w:bCs/>
                <w:sz w:val="20"/>
                <w:szCs w:val="20"/>
              </w:rPr>
              <w:t>4.7</w:t>
            </w:r>
          </w:p>
          <w:p w14:paraId="12471F65" w14:textId="77777777" w:rsidR="00A4283D" w:rsidRDefault="00A4283D" w:rsidP="00366E13">
            <w:pPr>
              <w:rPr>
                <w:rFonts w:ascii="Ubuntu" w:hAnsi="Ubuntu"/>
                <w:bCs/>
                <w:sz w:val="20"/>
                <w:szCs w:val="20"/>
              </w:rPr>
            </w:pPr>
          </w:p>
          <w:p w14:paraId="5BE4F47D" w14:textId="4A6961FF" w:rsidR="00A4283D" w:rsidRPr="00A304C6" w:rsidRDefault="00A4283D" w:rsidP="00366E13">
            <w:pPr>
              <w:rPr>
                <w:rFonts w:ascii="Ubuntu" w:hAnsi="Ubuntu"/>
                <w:bCs/>
                <w:sz w:val="20"/>
                <w:szCs w:val="20"/>
              </w:rPr>
            </w:pPr>
          </w:p>
        </w:tc>
        <w:tc>
          <w:tcPr>
            <w:tcW w:w="4120" w:type="dxa"/>
            <w:shd w:val="clear" w:color="auto" w:fill="auto"/>
            <w:vAlign w:val="center"/>
          </w:tcPr>
          <w:p w14:paraId="798458A4" w14:textId="00485BBD" w:rsidR="009D7391" w:rsidRPr="00A304C6" w:rsidRDefault="00A76771" w:rsidP="00366E13">
            <w:pPr>
              <w:rPr>
                <w:rFonts w:ascii="Ubuntu" w:hAnsi="Ubuntu" w:cstheme="minorHAnsi"/>
                <w:sz w:val="20"/>
              </w:rPr>
            </w:pPr>
            <w:r w:rsidRPr="00A304C6">
              <w:rPr>
                <w:rFonts w:ascii="Ubuntu" w:hAnsi="Ubuntu" w:cstheme="minorHAnsi"/>
                <w:sz w:val="20"/>
              </w:rPr>
              <w:t xml:space="preserve">Ongoing review and development of a wellbeing provision </w:t>
            </w:r>
            <w:r w:rsidR="00F34335" w:rsidRPr="00A304C6">
              <w:rPr>
                <w:rFonts w:ascii="Ubuntu" w:hAnsi="Ubuntu" w:cstheme="minorHAnsi"/>
                <w:sz w:val="20"/>
              </w:rPr>
              <w:t xml:space="preserve">which meets the needs of all staff including those </w:t>
            </w:r>
            <w:r w:rsidR="000D679A" w:rsidRPr="00A304C6">
              <w:rPr>
                <w:rFonts w:ascii="Ubuntu" w:hAnsi="Ubuntu" w:cstheme="minorHAnsi"/>
                <w:sz w:val="20"/>
              </w:rPr>
              <w:t>affected by the Covid-19 Public Inquiry</w:t>
            </w:r>
          </w:p>
        </w:tc>
        <w:tc>
          <w:tcPr>
            <w:tcW w:w="2693" w:type="dxa"/>
            <w:shd w:val="clear" w:color="auto" w:fill="auto"/>
            <w:vAlign w:val="center"/>
          </w:tcPr>
          <w:p w14:paraId="12525C6F" w14:textId="77777777" w:rsidR="009D7391" w:rsidRDefault="00395F9C" w:rsidP="00366E13">
            <w:pPr>
              <w:rPr>
                <w:rFonts w:ascii="Ubuntu" w:hAnsi="Ubuntu" w:cstheme="minorHAnsi"/>
                <w:sz w:val="20"/>
              </w:rPr>
            </w:pPr>
            <w:r w:rsidRPr="00A304C6">
              <w:rPr>
                <w:rFonts w:ascii="Ubuntu" w:hAnsi="Ubuntu" w:cstheme="minorHAnsi"/>
                <w:sz w:val="20"/>
              </w:rPr>
              <w:t>Neil Lewis, Director of People &amp; OD</w:t>
            </w:r>
          </w:p>
          <w:p w14:paraId="267A4AF4" w14:textId="77777777" w:rsidR="00A4283D" w:rsidRDefault="00A4283D" w:rsidP="00366E13">
            <w:pPr>
              <w:rPr>
                <w:rFonts w:ascii="Ubuntu" w:hAnsi="Ubuntu" w:cstheme="minorHAnsi"/>
                <w:sz w:val="20"/>
              </w:rPr>
            </w:pPr>
          </w:p>
          <w:p w14:paraId="654987BB" w14:textId="29515EC0" w:rsidR="00A4283D" w:rsidRPr="00A304C6" w:rsidRDefault="00A4283D" w:rsidP="00366E13">
            <w:pPr>
              <w:rPr>
                <w:rFonts w:ascii="Ubuntu" w:hAnsi="Ubuntu" w:cstheme="minorHAnsi"/>
                <w:sz w:val="20"/>
              </w:rPr>
            </w:pPr>
          </w:p>
        </w:tc>
        <w:tc>
          <w:tcPr>
            <w:tcW w:w="3499" w:type="dxa"/>
            <w:shd w:val="clear" w:color="auto" w:fill="auto"/>
            <w:vAlign w:val="center"/>
          </w:tcPr>
          <w:p w14:paraId="22467733" w14:textId="77777777" w:rsidR="009D7391" w:rsidRPr="00A304C6" w:rsidRDefault="00395F9C" w:rsidP="00366E13">
            <w:pPr>
              <w:rPr>
                <w:rFonts w:ascii="Ubuntu" w:hAnsi="Ubuntu" w:cstheme="minorHAnsi"/>
                <w:sz w:val="20"/>
              </w:rPr>
            </w:pPr>
            <w:r w:rsidRPr="00A304C6">
              <w:rPr>
                <w:rFonts w:ascii="Ubuntu" w:hAnsi="Ubuntu" w:cstheme="minorHAnsi"/>
                <w:sz w:val="20"/>
              </w:rPr>
              <w:t>Strategic Risk Register</w:t>
            </w:r>
          </w:p>
          <w:p w14:paraId="50E91063" w14:textId="58003D62" w:rsidR="00395F9C" w:rsidRPr="00A304C6" w:rsidRDefault="002F3396" w:rsidP="00366E13">
            <w:pPr>
              <w:rPr>
                <w:rFonts w:ascii="Ubuntu" w:hAnsi="Ubuntu" w:cstheme="minorHAnsi"/>
                <w:sz w:val="20"/>
              </w:rPr>
            </w:pPr>
            <w:r w:rsidRPr="00A304C6">
              <w:rPr>
                <w:rFonts w:ascii="Ubuntu" w:hAnsi="Ubuntu" w:cstheme="minorHAnsi"/>
                <w:sz w:val="20"/>
              </w:rPr>
              <w:t>Staff Surve</w:t>
            </w:r>
            <w:r w:rsidR="00977B28" w:rsidRPr="00A304C6">
              <w:rPr>
                <w:rFonts w:ascii="Ubuntu" w:hAnsi="Ubuntu" w:cstheme="minorHAnsi"/>
                <w:sz w:val="20"/>
              </w:rPr>
              <w:t>y</w:t>
            </w:r>
          </w:p>
        </w:tc>
        <w:tc>
          <w:tcPr>
            <w:tcW w:w="1077" w:type="dxa"/>
            <w:shd w:val="clear" w:color="auto" w:fill="auto"/>
            <w:vAlign w:val="center"/>
          </w:tcPr>
          <w:p w14:paraId="18267EAF" w14:textId="77777777" w:rsidR="009D7391" w:rsidRPr="00A62233" w:rsidRDefault="009D7391" w:rsidP="00366E13">
            <w:pPr>
              <w:rPr>
                <w:rFonts w:ascii="Ubuntu" w:hAnsi="Ubuntu"/>
                <w:sz w:val="20"/>
                <w:szCs w:val="20"/>
              </w:rPr>
            </w:pPr>
          </w:p>
        </w:tc>
        <w:tc>
          <w:tcPr>
            <w:tcW w:w="971" w:type="dxa"/>
            <w:shd w:val="clear" w:color="auto" w:fill="auto"/>
            <w:vAlign w:val="center"/>
          </w:tcPr>
          <w:p w14:paraId="17D6B573" w14:textId="7602D958" w:rsidR="009D7391" w:rsidRPr="00A62233" w:rsidRDefault="000E4994" w:rsidP="00366E13">
            <w:pPr>
              <w:rPr>
                <w:rFonts w:ascii="Ubuntu" w:hAnsi="Ubuntu"/>
                <w:sz w:val="20"/>
                <w:szCs w:val="20"/>
              </w:rPr>
            </w:pPr>
            <w:r w:rsidRPr="00A62233">
              <w:rPr>
                <w:rFonts w:ascii="Ubuntu" w:hAnsi="Ubuntu"/>
                <w:sz w:val="20"/>
                <w:szCs w:val="20"/>
              </w:rPr>
              <w:t>x</w:t>
            </w:r>
          </w:p>
        </w:tc>
        <w:tc>
          <w:tcPr>
            <w:tcW w:w="826" w:type="dxa"/>
            <w:shd w:val="clear" w:color="auto" w:fill="auto"/>
            <w:vAlign w:val="center"/>
          </w:tcPr>
          <w:p w14:paraId="22FBC742" w14:textId="13C76583" w:rsidR="009D7391" w:rsidRPr="00A62233" w:rsidRDefault="000E4994" w:rsidP="00366E13">
            <w:pPr>
              <w:rPr>
                <w:rFonts w:ascii="Ubuntu" w:hAnsi="Ubuntu"/>
                <w:sz w:val="20"/>
                <w:szCs w:val="20"/>
              </w:rPr>
            </w:pPr>
            <w:r w:rsidRPr="00A62233">
              <w:rPr>
                <w:rFonts w:ascii="Ubuntu" w:hAnsi="Ubuntu"/>
                <w:sz w:val="20"/>
                <w:szCs w:val="20"/>
              </w:rPr>
              <w:t>x</w:t>
            </w:r>
          </w:p>
        </w:tc>
        <w:tc>
          <w:tcPr>
            <w:tcW w:w="943" w:type="dxa"/>
            <w:shd w:val="clear" w:color="auto" w:fill="auto"/>
            <w:vAlign w:val="center"/>
          </w:tcPr>
          <w:p w14:paraId="3017F795" w14:textId="4EEA851D" w:rsidR="009D7391" w:rsidRPr="00A62233" w:rsidRDefault="000E4994" w:rsidP="00366E13">
            <w:pPr>
              <w:rPr>
                <w:rFonts w:ascii="Ubuntu" w:hAnsi="Ubuntu"/>
                <w:bCs/>
                <w:sz w:val="20"/>
                <w:szCs w:val="20"/>
              </w:rPr>
            </w:pPr>
            <w:r w:rsidRPr="00A62233">
              <w:rPr>
                <w:rFonts w:ascii="Ubuntu" w:hAnsi="Ubuntu"/>
                <w:bCs/>
                <w:sz w:val="20"/>
                <w:szCs w:val="20"/>
              </w:rPr>
              <w:t>x</w:t>
            </w:r>
          </w:p>
        </w:tc>
        <w:tc>
          <w:tcPr>
            <w:tcW w:w="679" w:type="dxa"/>
            <w:shd w:val="clear" w:color="auto" w:fill="auto"/>
            <w:vAlign w:val="center"/>
          </w:tcPr>
          <w:p w14:paraId="2281E958" w14:textId="1412D8C2" w:rsidR="009D7391" w:rsidRPr="00A62233" w:rsidRDefault="000E4994" w:rsidP="00366E13">
            <w:pPr>
              <w:rPr>
                <w:rFonts w:ascii="Ubuntu" w:hAnsi="Ubuntu"/>
                <w:sz w:val="20"/>
                <w:szCs w:val="20"/>
              </w:rPr>
            </w:pPr>
            <w:r w:rsidRPr="00A62233">
              <w:rPr>
                <w:rFonts w:ascii="Ubuntu" w:hAnsi="Ubuntu"/>
                <w:sz w:val="20"/>
                <w:szCs w:val="20"/>
              </w:rPr>
              <w:t>x</w:t>
            </w:r>
          </w:p>
        </w:tc>
      </w:tr>
    </w:tbl>
    <w:p w14:paraId="2C78324A" w14:textId="3801C785" w:rsidR="008B1479" w:rsidRPr="00A62233" w:rsidRDefault="008B1479" w:rsidP="008B1479">
      <w:pPr>
        <w:rPr>
          <w:rFonts w:ascii="Ubuntu" w:hAnsi="Ubuntu"/>
        </w:rPr>
      </w:pPr>
      <w:r w:rsidRPr="00A62233">
        <w:rPr>
          <w:rFonts w:ascii="Ubuntu" w:hAnsi="Ubuntu"/>
        </w:rPr>
        <w:br w:type="page"/>
      </w:r>
    </w:p>
    <w:tbl>
      <w:tblPr>
        <w:tblStyle w:val="TableGrid"/>
        <w:tblW w:w="14560" w:type="dxa"/>
        <w:tblLook w:val="04A0" w:firstRow="1" w:lastRow="0" w:firstColumn="1" w:lastColumn="0" w:noHBand="0" w:noVBand="1"/>
      </w:tblPr>
      <w:tblGrid>
        <w:gridCol w:w="998"/>
        <w:gridCol w:w="2723"/>
        <w:gridCol w:w="282"/>
        <w:gridCol w:w="3608"/>
        <w:gridCol w:w="2792"/>
        <w:gridCol w:w="1313"/>
        <w:gridCol w:w="2844"/>
      </w:tblGrid>
      <w:tr w:rsidR="006C4609" w:rsidRPr="00A62233" w14:paraId="06E8C806" w14:textId="77777777" w:rsidTr="2CEAFE92">
        <w:tc>
          <w:tcPr>
            <w:tcW w:w="998" w:type="dxa"/>
            <w:tcBorders>
              <w:top w:val="single" w:sz="4" w:space="0" w:color="auto"/>
              <w:left w:val="single" w:sz="4" w:space="0" w:color="auto"/>
              <w:bottom w:val="single" w:sz="4" w:space="0" w:color="auto"/>
              <w:right w:val="nil"/>
            </w:tcBorders>
            <w:shd w:val="clear" w:color="auto" w:fill="9CC2E5" w:themeFill="accent1" w:themeFillTint="99"/>
          </w:tcPr>
          <w:p w14:paraId="1A2E0824" w14:textId="77777777" w:rsidR="006C4609" w:rsidRPr="00A62233" w:rsidRDefault="006C4609" w:rsidP="008B1479">
            <w:pPr>
              <w:jc w:val="center"/>
              <w:rPr>
                <w:rFonts w:ascii="Ubuntu" w:hAnsi="Ubuntu"/>
                <w:b/>
                <w:sz w:val="20"/>
              </w:rPr>
            </w:pPr>
            <w:r w:rsidRPr="00A62233">
              <w:rPr>
                <w:rFonts w:ascii="Ubuntu" w:hAnsi="Ubuntu"/>
                <w:b/>
                <w:sz w:val="20"/>
              </w:rPr>
              <w:lastRenderedPageBreak/>
              <w:t>Action plan No.</w:t>
            </w:r>
          </w:p>
        </w:tc>
        <w:tc>
          <w:tcPr>
            <w:tcW w:w="2723" w:type="dxa"/>
            <w:tcBorders>
              <w:top w:val="single" w:sz="4" w:space="0" w:color="auto"/>
              <w:left w:val="nil"/>
              <w:bottom w:val="single" w:sz="4" w:space="0" w:color="auto"/>
              <w:right w:val="nil"/>
            </w:tcBorders>
            <w:shd w:val="clear" w:color="auto" w:fill="9CC2E5" w:themeFill="accent1" w:themeFillTint="99"/>
          </w:tcPr>
          <w:p w14:paraId="72FB1CF3" w14:textId="77777777" w:rsidR="006C4609" w:rsidRPr="00A62233" w:rsidRDefault="006C4609" w:rsidP="008B1479">
            <w:pPr>
              <w:jc w:val="center"/>
              <w:rPr>
                <w:rFonts w:ascii="Ubuntu" w:hAnsi="Ubuntu"/>
                <w:b/>
                <w:sz w:val="20"/>
              </w:rPr>
            </w:pPr>
            <w:r w:rsidRPr="00A62233">
              <w:rPr>
                <w:rFonts w:ascii="Ubuntu" w:hAnsi="Ubuntu"/>
                <w:b/>
                <w:sz w:val="20"/>
              </w:rPr>
              <w:t>Gaps in controls</w:t>
            </w:r>
          </w:p>
        </w:tc>
        <w:tc>
          <w:tcPr>
            <w:tcW w:w="282" w:type="dxa"/>
            <w:vMerge w:val="restart"/>
            <w:tcBorders>
              <w:top w:val="single" w:sz="4" w:space="0" w:color="auto"/>
              <w:left w:val="nil"/>
              <w:right w:val="nil"/>
            </w:tcBorders>
            <w:shd w:val="clear" w:color="auto" w:fill="9CC2E5" w:themeFill="accent1" w:themeFillTint="99"/>
          </w:tcPr>
          <w:p w14:paraId="0860CEF8" w14:textId="510E5B2B" w:rsidR="006C4609" w:rsidRPr="00A62233" w:rsidRDefault="006C4609" w:rsidP="00366E13">
            <w:pPr>
              <w:rPr>
                <w:rFonts w:ascii="Ubuntu" w:hAnsi="Ubuntu"/>
                <w:sz w:val="20"/>
              </w:rPr>
            </w:pPr>
          </w:p>
          <w:p w14:paraId="2692883F" w14:textId="3CACED0A" w:rsidR="006C4609" w:rsidRPr="00A62233" w:rsidRDefault="006C4609" w:rsidP="00366E13">
            <w:pPr>
              <w:rPr>
                <w:rFonts w:ascii="Ubuntu" w:hAnsi="Ubuntu"/>
                <w:b/>
                <w:sz w:val="20"/>
              </w:rPr>
            </w:pPr>
          </w:p>
        </w:tc>
        <w:tc>
          <w:tcPr>
            <w:tcW w:w="3608" w:type="dxa"/>
            <w:tcBorders>
              <w:top w:val="single" w:sz="4" w:space="0" w:color="auto"/>
              <w:left w:val="nil"/>
              <w:bottom w:val="single" w:sz="4" w:space="0" w:color="auto"/>
              <w:right w:val="nil"/>
            </w:tcBorders>
            <w:shd w:val="clear" w:color="auto" w:fill="9CC2E5" w:themeFill="accent1" w:themeFillTint="99"/>
          </w:tcPr>
          <w:p w14:paraId="5E819700" w14:textId="77777777" w:rsidR="006C4609" w:rsidRPr="00A62233" w:rsidRDefault="006C4609" w:rsidP="008B1479">
            <w:pPr>
              <w:jc w:val="center"/>
              <w:rPr>
                <w:rFonts w:ascii="Ubuntu" w:hAnsi="Ubuntu"/>
                <w:b/>
                <w:sz w:val="20"/>
              </w:rPr>
            </w:pPr>
            <w:r w:rsidRPr="00A62233">
              <w:rPr>
                <w:rFonts w:ascii="Ubuntu" w:hAnsi="Ubuntu"/>
                <w:b/>
                <w:sz w:val="20"/>
              </w:rPr>
              <w:t>Action Plan</w:t>
            </w:r>
          </w:p>
        </w:tc>
        <w:tc>
          <w:tcPr>
            <w:tcW w:w="2792" w:type="dxa"/>
            <w:tcBorders>
              <w:top w:val="single" w:sz="4" w:space="0" w:color="auto"/>
              <w:left w:val="nil"/>
              <w:bottom w:val="single" w:sz="4" w:space="0" w:color="auto"/>
              <w:right w:val="nil"/>
            </w:tcBorders>
            <w:shd w:val="clear" w:color="auto" w:fill="9CC2E5" w:themeFill="accent1" w:themeFillTint="99"/>
          </w:tcPr>
          <w:p w14:paraId="2C8ACB18" w14:textId="77777777" w:rsidR="006C4609" w:rsidRPr="00A62233" w:rsidRDefault="006C4609" w:rsidP="008B1479">
            <w:pPr>
              <w:jc w:val="center"/>
              <w:rPr>
                <w:rFonts w:ascii="Ubuntu" w:hAnsi="Ubuntu"/>
                <w:b/>
                <w:sz w:val="20"/>
              </w:rPr>
            </w:pPr>
            <w:r w:rsidRPr="00A62233">
              <w:rPr>
                <w:rFonts w:ascii="Ubuntu" w:hAnsi="Ubuntu"/>
                <w:b/>
                <w:sz w:val="20"/>
              </w:rPr>
              <w:t>Exec Director</w:t>
            </w:r>
          </w:p>
        </w:tc>
        <w:tc>
          <w:tcPr>
            <w:tcW w:w="1313" w:type="dxa"/>
            <w:tcBorders>
              <w:top w:val="single" w:sz="4" w:space="0" w:color="auto"/>
              <w:left w:val="nil"/>
              <w:bottom w:val="single" w:sz="4" w:space="0" w:color="auto"/>
              <w:right w:val="nil"/>
            </w:tcBorders>
            <w:shd w:val="clear" w:color="auto" w:fill="9CC2E5" w:themeFill="accent1" w:themeFillTint="99"/>
          </w:tcPr>
          <w:p w14:paraId="639E275E" w14:textId="77777777" w:rsidR="006C4609" w:rsidRPr="00A62233" w:rsidRDefault="006C4609" w:rsidP="008B1479">
            <w:pPr>
              <w:jc w:val="center"/>
              <w:rPr>
                <w:rFonts w:ascii="Ubuntu" w:hAnsi="Ubuntu"/>
                <w:b/>
                <w:sz w:val="20"/>
              </w:rPr>
            </w:pPr>
            <w:r w:rsidRPr="00A62233">
              <w:rPr>
                <w:rFonts w:ascii="Ubuntu" w:hAnsi="Ubuntu"/>
                <w:b/>
                <w:sz w:val="20"/>
              </w:rPr>
              <w:t>Due Date</w:t>
            </w:r>
          </w:p>
        </w:tc>
        <w:tc>
          <w:tcPr>
            <w:tcW w:w="2844" w:type="dxa"/>
            <w:tcBorders>
              <w:top w:val="single" w:sz="4" w:space="0" w:color="auto"/>
              <w:left w:val="nil"/>
              <w:bottom w:val="single" w:sz="4" w:space="0" w:color="auto"/>
              <w:right w:val="single" w:sz="4" w:space="0" w:color="auto"/>
            </w:tcBorders>
            <w:shd w:val="clear" w:color="auto" w:fill="9CC2E5" w:themeFill="accent1" w:themeFillTint="99"/>
          </w:tcPr>
          <w:p w14:paraId="45591E36" w14:textId="77777777" w:rsidR="006C4609" w:rsidRPr="00A62233" w:rsidRDefault="006C4609" w:rsidP="008B1479">
            <w:pPr>
              <w:jc w:val="center"/>
              <w:rPr>
                <w:rFonts w:ascii="Ubuntu" w:hAnsi="Ubuntu"/>
                <w:b/>
                <w:sz w:val="20"/>
              </w:rPr>
            </w:pPr>
            <w:r w:rsidRPr="00A62233">
              <w:rPr>
                <w:rFonts w:ascii="Ubuntu" w:hAnsi="Ubuntu"/>
                <w:b/>
                <w:sz w:val="20"/>
              </w:rPr>
              <w:t>Progress</w:t>
            </w:r>
          </w:p>
        </w:tc>
      </w:tr>
      <w:tr w:rsidR="006C4609" w:rsidRPr="00A62233" w14:paraId="4172C164" w14:textId="77777777" w:rsidTr="2CEAFE92">
        <w:tc>
          <w:tcPr>
            <w:tcW w:w="998" w:type="dxa"/>
            <w:tcBorders>
              <w:top w:val="single" w:sz="4" w:space="0" w:color="auto"/>
            </w:tcBorders>
          </w:tcPr>
          <w:p w14:paraId="2B4E4FD2" w14:textId="27D75BC2" w:rsidR="006C4609" w:rsidRPr="00A62233" w:rsidRDefault="006C4609" w:rsidP="00366E13">
            <w:pPr>
              <w:rPr>
                <w:rFonts w:ascii="Ubuntu" w:hAnsi="Ubuntu"/>
                <w:sz w:val="20"/>
              </w:rPr>
            </w:pPr>
            <w:r w:rsidRPr="00A62233">
              <w:rPr>
                <w:rFonts w:ascii="Ubuntu" w:hAnsi="Ubuntu"/>
                <w:sz w:val="20"/>
              </w:rPr>
              <w:t>AP 4.1</w:t>
            </w:r>
          </w:p>
        </w:tc>
        <w:tc>
          <w:tcPr>
            <w:tcW w:w="2723" w:type="dxa"/>
            <w:tcBorders>
              <w:top w:val="single" w:sz="4" w:space="0" w:color="auto"/>
            </w:tcBorders>
          </w:tcPr>
          <w:p w14:paraId="7658E342" w14:textId="566FF870" w:rsidR="006C4609" w:rsidRPr="00A62233" w:rsidRDefault="006C4609" w:rsidP="00366E13">
            <w:pPr>
              <w:rPr>
                <w:rFonts w:ascii="Ubuntu" w:hAnsi="Ubuntu"/>
                <w:sz w:val="20"/>
              </w:rPr>
            </w:pPr>
            <w:r w:rsidRPr="00A62233">
              <w:rPr>
                <w:rFonts w:ascii="Ubuntu" w:hAnsi="Ubuntu"/>
                <w:sz w:val="20"/>
              </w:rPr>
              <w:t>Organisational-wide Records Management System</w:t>
            </w:r>
          </w:p>
        </w:tc>
        <w:tc>
          <w:tcPr>
            <w:tcW w:w="282" w:type="dxa"/>
            <w:vMerge/>
          </w:tcPr>
          <w:p w14:paraId="4B134F1D" w14:textId="588BF697" w:rsidR="006C4609" w:rsidRPr="00A62233" w:rsidRDefault="006C4609" w:rsidP="00366E13">
            <w:pPr>
              <w:rPr>
                <w:rFonts w:ascii="Ubuntu" w:hAnsi="Ubuntu"/>
                <w:sz w:val="20"/>
              </w:rPr>
            </w:pPr>
          </w:p>
        </w:tc>
        <w:tc>
          <w:tcPr>
            <w:tcW w:w="3608" w:type="dxa"/>
            <w:tcBorders>
              <w:top w:val="single" w:sz="4" w:space="0" w:color="auto"/>
            </w:tcBorders>
            <w:shd w:val="clear" w:color="auto" w:fill="auto"/>
            <w:vAlign w:val="center"/>
          </w:tcPr>
          <w:p w14:paraId="3ECEFA5B" w14:textId="3436B38F" w:rsidR="006C4609" w:rsidRPr="00A62233" w:rsidRDefault="006C4609" w:rsidP="00366E13">
            <w:pPr>
              <w:rPr>
                <w:rFonts w:ascii="Ubuntu" w:hAnsi="Ubuntu" w:cstheme="minorHAnsi"/>
                <w:sz w:val="20"/>
                <w:szCs w:val="28"/>
              </w:rPr>
            </w:pPr>
            <w:r w:rsidRPr="00A62233">
              <w:rPr>
                <w:rFonts w:ascii="Ubuntu" w:hAnsi="Ubuntu" w:cstheme="minorHAnsi"/>
                <w:sz w:val="20"/>
                <w:szCs w:val="28"/>
              </w:rPr>
              <w:t>Design and implement Records Management System across organisation</w:t>
            </w:r>
          </w:p>
        </w:tc>
        <w:tc>
          <w:tcPr>
            <w:tcW w:w="2792" w:type="dxa"/>
            <w:shd w:val="clear" w:color="auto" w:fill="auto"/>
            <w:vAlign w:val="center"/>
          </w:tcPr>
          <w:p w14:paraId="186825B0" w14:textId="7490A57A" w:rsidR="006C4609" w:rsidRDefault="006C4609" w:rsidP="00366E13">
            <w:pPr>
              <w:rPr>
                <w:rFonts w:ascii="Ubuntu" w:hAnsi="Ubuntu"/>
                <w:sz w:val="20"/>
                <w:szCs w:val="20"/>
              </w:rPr>
            </w:pPr>
            <w:r w:rsidRPr="16BE1195">
              <w:rPr>
                <w:rFonts w:ascii="Ubuntu" w:hAnsi="Ubuntu"/>
                <w:sz w:val="20"/>
                <w:szCs w:val="20"/>
              </w:rPr>
              <w:t xml:space="preserve">Executive Director </w:t>
            </w:r>
            <w:r w:rsidR="002A41DA" w:rsidRPr="16BE1195">
              <w:rPr>
                <w:rFonts w:ascii="Ubuntu" w:hAnsi="Ubuntu"/>
                <w:sz w:val="20"/>
                <w:szCs w:val="20"/>
              </w:rPr>
              <w:t xml:space="preserve">Nursing, Quality and Integrated Governance </w:t>
            </w:r>
          </w:p>
          <w:p w14:paraId="25674156" w14:textId="7FC2F7DF" w:rsidR="00A4283D" w:rsidRPr="00A62233" w:rsidRDefault="00A4283D" w:rsidP="00366E13">
            <w:pPr>
              <w:rPr>
                <w:rFonts w:ascii="Ubuntu" w:hAnsi="Ubuntu" w:cstheme="minorHAnsi"/>
                <w:sz w:val="20"/>
                <w:szCs w:val="28"/>
              </w:rPr>
            </w:pPr>
          </w:p>
        </w:tc>
        <w:tc>
          <w:tcPr>
            <w:tcW w:w="1313" w:type="dxa"/>
            <w:shd w:val="clear" w:color="auto" w:fill="auto"/>
            <w:vAlign w:val="center"/>
          </w:tcPr>
          <w:p w14:paraId="6E0B5E9B" w14:textId="77777777" w:rsidR="006C4609" w:rsidRDefault="001A533C" w:rsidP="003A3570">
            <w:pPr>
              <w:rPr>
                <w:rFonts w:ascii="Ubuntu" w:hAnsi="Ubuntu" w:cs="Arial"/>
                <w:bCs/>
                <w:sz w:val="20"/>
              </w:rPr>
            </w:pPr>
            <w:r w:rsidRPr="00A62233">
              <w:rPr>
                <w:rFonts w:ascii="Ubuntu" w:hAnsi="Ubuntu" w:cs="Arial"/>
                <w:bCs/>
                <w:sz w:val="20"/>
              </w:rPr>
              <w:t>March 2025</w:t>
            </w:r>
          </w:p>
          <w:p w14:paraId="4571D0C0" w14:textId="77777777" w:rsidR="00A4283D" w:rsidRDefault="00A4283D" w:rsidP="003A3570">
            <w:pPr>
              <w:rPr>
                <w:rFonts w:ascii="Ubuntu" w:hAnsi="Ubuntu" w:cs="Arial"/>
                <w:bCs/>
                <w:sz w:val="20"/>
              </w:rPr>
            </w:pPr>
          </w:p>
          <w:p w14:paraId="054256A3" w14:textId="56318ABD" w:rsidR="00A4283D" w:rsidRPr="00A62233" w:rsidRDefault="00A4283D" w:rsidP="003A3570">
            <w:pPr>
              <w:rPr>
                <w:rFonts w:ascii="Ubuntu" w:hAnsi="Ubuntu"/>
                <w:bCs/>
                <w:sz w:val="20"/>
                <w:szCs w:val="28"/>
              </w:rPr>
            </w:pPr>
          </w:p>
        </w:tc>
        <w:tc>
          <w:tcPr>
            <w:tcW w:w="2844" w:type="dxa"/>
            <w:tcBorders>
              <w:top w:val="single" w:sz="4" w:space="0" w:color="auto"/>
            </w:tcBorders>
          </w:tcPr>
          <w:p w14:paraId="365F8A74" w14:textId="744BCCA0" w:rsidR="00AE7704" w:rsidRDefault="00FD27DE" w:rsidP="00366E13">
            <w:pPr>
              <w:rPr>
                <w:rFonts w:ascii="Ubuntu" w:hAnsi="Ubuntu"/>
                <w:b/>
                <w:color w:val="FF0000"/>
                <w:sz w:val="20"/>
                <w:szCs w:val="20"/>
              </w:rPr>
            </w:pPr>
            <w:r>
              <w:rPr>
                <w:rFonts w:ascii="Ubuntu" w:hAnsi="Ubuntu"/>
                <w:b/>
                <w:color w:val="FF0000"/>
                <w:sz w:val="20"/>
                <w:szCs w:val="20"/>
              </w:rPr>
              <w:t>February 2025</w:t>
            </w:r>
          </w:p>
          <w:p w14:paraId="646E68FA" w14:textId="4A83B1DC" w:rsidR="00AE7704" w:rsidRPr="00AE7704" w:rsidRDefault="00AE7704" w:rsidP="00366E13">
            <w:pPr>
              <w:rPr>
                <w:rFonts w:ascii="Ubuntu" w:hAnsi="Ubuntu"/>
                <w:bCs/>
                <w:color w:val="FF0000"/>
                <w:sz w:val="20"/>
                <w:szCs w:val="20"/>
              </w:rPr>
            </w:pPr>
            <w:r w:rsidRPr="00AE7704">
              <w:rPr>
                <w:rFonts w:ascii="Ubuntu" w:hAnsi="Ubuntu"/>
                <w:bCs/>
                <w:color w:val="FF0000"/>
                <w:sz w:val="20"/>
                <w:szCs w:val="20"/>
              </w:rPr>
              <w:t xml:space="preserve">The action remains on target and in line with previous update. </w:t>
            </w:r>
          </w:p>
          <w:p w14:paraId="21FFF9E8" w14:textId="77777777" w:rsidR="00AE7704" w:rsidRDefault="00AE7704" w:rsidP="00366E13">
            <w:pPr>
              <w:rPr>
                <w:rFonts w:ascii="Ubuntu" w:hAnsi="Ubuntu"/>
                <w:b/>
                <w:color w:val="FF0000"/>
                <w:sz w:val="20"/>
                <w:szCs w:val="20"/>
              </w:rPr>
            </w:pPr>
          </w:p>
          <w:p w14:paraId="185537C9" w14:textId="0A4F5F19" w:rsidR="00F765AC" w:rsidRPr="00AE7704" w:rsidRDefault="00F765AC" w:rsidP="00366E13">
            <w:pPr>
              <w:rPr>
                <w:rFonts w:ascii="Ubuntu" w:hAnsi="Ubuntu"/>
                <w:b/>
                <w:sz w:val="20"/>
                <w:szCs w:val="20"/>
              </w:rPr>
            </w:pPr>
            <w:r w:rsidRPr="00AE7704">
              <w:rPr>
                <w:rFonts w:ascii="Ubuntu" w:hAnsi="Ubuntu"/>
                <w:b/>
                <w:sz w:val="20"/>
                <w:szCs w:val="20"/>
              </w:rPr>
              <w:t>October 2024</w:t>
            </w:r>
          </w:p>
          <w:p w14:paraId="32DB4848" w14:textId="22111A5F" w:rsidR="00F765AC" w:rsidRPr="00AE7704" w:rsidRDefault="00F81D35" w:rsidP="00366E13">
            <w:pPr>
              <w:rPr>
                <w:rFonts w:ascii="Ubuntu" w:hAnsi="Ubuntu"/>
                <w:bCs/>
                <w:sz w:val="20"/>
                <w:szCs w:val="20"/>
              </w:rPr>
            </w:pPr>
            <w:r w:rsidRPr="00AE7704">
              <w:rPr>
                <w:rFonts w:ascii="Ubuntu" w:hAnsi="Ubuntu"/>
                <w:bCs/>
                <w:sz w:val="20"/>
                <w:szCs w:val="20"/>
              </w:rPr>
              <w:t>This action remains on target, all Directorates to be transitioned by end of March 2025. Staff records discovery has been completed and we are ready to start implementing.</w:t>
            </w:r>
          </w:p>
          <w:p w14:paraId="5D026F40" w14:textId="609B4F79" w:rsidR="00EF53FF" w:rsidRPr="00D46F95" w:rsidRDefault="00EF53FF" w:rsidP="00366E13">
            <w:pPr>
              <w:rPr>
                <w:rFonts w:ascii="Ubuntu" w:hAnsi="Ubuntu"/>
                <w:sz w:val="20"/>
                <w:szCs w:val="20"/>
              </w:rPr>
            </w:pPr>
          </w:p>
        </w:tc>
      </w:tr>
      <w:tr w:rsidR="006C4609" w:rsidRPr="00A62233" w14:paraId="6F443637" w14:textId="77777777" w:rsidTr="2CEAFE92">
        <w:trPr>
          <w:trHeight w:val="5868"/>
        </w:trPr>
        <w:tc>
          <w:tcPr>
            <w:tcW w:w="998" w:type="dxa"/>
            <w:vMerge w:val="restart"/>
            <w:vAlign w:val="center"/>
          </w:tcPr>
          <w:p w14:paraId="34EC7E15" w14:textId="7546AB55" w:rsidR="006C4609" w:rsidRDefault="006C4609" w:rsidP="00366E13">
            <w:pPr>
              <w:rPr>
                <w:rFonts w:ascii="Ubuntu" w:hAnsi="Ubuntu" w:cs="Arial"/>
                <w:sz w:val="20"/>
              </w:rPr>
            </w:pPr>
            <w:r w:rsidRPr="00A62233">
              <w:rPr>
                <w:rFonts w:ascii="Ubuntu" w:hAnsi="Ubuntu" w:cs="Arial"/>
                <w:sz w:val="20"/>
              </w:rPr>
              <w:t>AP 4.2</w:t>
            </w:r>
          </w:p>
          <w:p w14:paraId="47179775" w14:textId="77777777" w:rsidR="00A4283D" w:rsidRDefault="00A4283D" w:rsidP="00366E13">
            <w:pPr>
              <w:rPr>
                <w:rFonts w:ascii="Ubuntu" w:hAnsi="Ubuntu" w:cs="Arial"/>
                <w:sz w:val="20"/>
              </w:rPr>
            </w:pPr>
          </w:p>
          <w:p w14:paraId="5F39CD69" w14:textId="77777777" w:rsidR="00A4283D" w:rsidRDefault="00A4283D" w:rsidP="00366E13">
            <w:pPr>
              <w:rPr>
                <w:rFonts w:ascii="Ubuntu" w:hAnsi="Ubuntu" w:cs="Arial"/>
                <w:sz w:val="20"/>
              </w:rPr>
            </w:pPr>
          </w:p>
          <w:p w14:paraId="1A83FC26" w14:textId="77777777" w:rsidR="00A4283D" w:rsidRDefault="00A4283D" w:rsidP="00366E13">
            <w:pPr>
              <w:rPr>
                <w:rFonts w:ascii="Ubuntu" w:hAnsi="Ubuntu" w:cs="Arial"/>
                <w:sz w:val="20"/>
              </w:rPr>
            </w:pPr>
          </w:p>
          <w:p w14:paraId="71CA7054" w14:textId="77777777" w:rsidR="00A4283D" w:rsidRDefault="00A4283D" w:rsidP="00366E13">
            <w:pPr>
              <w:rPr>
                <w:rFonts w:ascii="Ubuntu" w:hAnsi="Ubuntu" w:cs="Arial"/>
                <w:sz w:val="20"/>
              </w:rPr>
            </w:pPr>
          </w:p>
          <w:p w14:paraId="17DC0653" w14:textId="77777777" w:rsidR="00A4283D" w:rsidRDefault="00A4283D" w:rsidP="00366E13">
            <w:pPr>
              <w:rPr>
                <w:rFonts w:ascii="Ubuntu" w:hAnsi="Ubuntu" w:cs="Arial"/>
                <w:sz w:val="20"/>
              </w:rPr>
            </w:pPr>
          </w:p>
          <w:p w14:paraId="557655D9" w14:textId="77777777" w:rsidR="00A4283D" w:rsidRDefault="00A4283D" w:rsidP="00366E13">
            <w:pPr>
              <w:rPr>
                <w:rFonts w:ascii="Ubuntu" w:hAnsi="Ubuntu" w:cs="Arial"/>
                <w:sz w:val="20"/>
              </w:rPr>
            </w:pPr>
          </w:p>
          <w:p w14:paraId="19BAEA16" w14:textId="77777777" w:rsidR="00A4283D" w:rsidRDefault="00A4283D" w:rsidP="00366E13">
            <w:pPr>
              <w:rPr>
                <w:rFonts w:ascii="Ubuntu" w:hAnsi="Ubuntu" w:cs="Arial"/>
                <w:sz w:val="20"/>
              </w:rPr>
            </w:pPr>
          </w:p>
          <w:p w14:paraId="1CF234BA" w14:textId="77777777" w:rsidR="00A4283D" w:rsidRDefault="00A4283D" w:rsidP="00366E13">
            <w:pPr>
              <w:rPr>
                <w:rFonts w:ascii="Ubuntu" w:hAnsi="Ubuntu" w:cs="Arial"/>
                <w:sz w:val="20"/>
              </w:rPr>
            </w:pPr>
          </w:p>
          <w:p w14:paraId="5823B6E3" w14:textId="77777777" w:rsidR="00A4283D" w:rsidRDefault="00A4283D" w:rsidP="00366E13">
            <w:pPr>
              <w:rPr>
                <w:rFonts w:ascii="Ubuntu" w:hAnsi="Ubuntu" w:cs="Arial"/>
                <w:sz w:val="20"/>
              </w:rPr>
            </w:pPr>
          </w:p>
          <w:p w14:paraId="4F18A45D" w14:textId="77777777" w:rsidR="00A4283D" w:rsidRDefault="00A4283D" w:rsidP="00366E13">
            <w:pPr>
              <w:rPr>
                <w:rFonts w:ascii="Ubuntu" w:hAnsi="Ubuntu" w:cs="Arial"/>
                <w:sz w:val="20"/>
              </w:rPr>
            </w:pPr>
          </w:p>
          <w:p w14:paraId="176CFA6B" w14:textId="77777777" w:rsidR="00A4283D" w:rsidRDefault="00A4283D" w:rsidP="00366E13">
            <w:pPr>
              <w:rPr>
                <w:rFonts w:ascii="Ubuntu" w:hAnsi="Ubuntu" w:cs="Arial"/>
                <w:sz w:val="20"/>
              </w:rPr>
            </w:pPr>
          </w:p>
          <w:p w14:paraId="1807B8D5" w14:textId="77777777" w:rsidR="00A4283D" w:rsidRDefault="00A4283D" w:rsidP="00366E13">
            <w:pPr>
              <w:rPr>
                <w:rFonts w:ascii="Ubuntu" w:hAnsi="Ubuntu" w:cs="Arial"/>
                <w:sz w:val="20"/>
              </w:rPr>
            </w:pPr>
          </w:p>
          <w:p w14:paraId="76B81372" w14:textId="77777777" w:rsidR="00A4283D" w:rsidRDefault="00A4283D" w:rsidP="00366E13">
            <w:pPr>
              <w:rPr>
                <w:rFonts w:ascii="Ubuntu" w:hAnsi="Ubuntu" w:cs="Arial"/>
                <w:sz w:val="20"/>
              </w:rPr>
            </w:pPr>
          </w:p>
          <w:p w14:paraId="35848DBC" w14:textId="77777777" w:rsidR="00A4283D" w:rsidRDefault="00A4283D" w:rsidP="00366E13">
            <w:pPr>
              <w:rPr>
                <w:rFonts w:ascii="Ubuntu" w:hAnsi="Ubuntu" w:cs="Arial"/>
                <w:sz w:val="20"/>
              </w:rPr>
            </w:pPr>
          </w:p>
          <w:p w14:paraId="201DC086" w14:textId="77777777" w:rsidR="00A4283D" w:rsidRDefault="00A4283D" w:rsidP="00366E13">
            <w:pPr>
              <w:rPr>
                <w:rFonts w:ascii="Ubuntu" w:hAnsi="Ubuntu" w:cs="Arial"/>
                <w:sz w:val="20"/>
              </w:rPr>
            </w:pPr>
          </w:p>
          <w:p w14:paraId="44877885" w14:textId="77777777" w:rsidR="00A4283D" w:rsidRDefault="00A4283D" w:rsidP="00366E13">
            <w:pPr>
              <w:rPr>
                <w:rFonts w:ascii="Ubuntu" w:hAnsi="Ubuntu" w:cs="Arial"/>
                <w:sz w:val="20"/>
              </w:rPr>
            </w:pPr>
          </w:p>
          <w:p w14:paraId="2BBAE610" w14:textId="77777777" w:rsidR="00A4283D" w:rsidRDefault="00A4283D" w:rsidP="00366E13">
            <w:pPr>
              <w:rPr>
                <w:rFonts w:ascii="Ubuntu" w:hAnsi="Ubuntu" w:cs="Arial"/>
                <w:sz w:val="20"/>
              </w:rPr>
            </w:pPr>
          </w:p>
          <w:p w14:paraId="19A86A1E" w14:textId="77777777" w:rsidR="00A4283D" w:rsidRDefault="00A4283D" w:rsidP="00366E13">
            <w:pPr>
              <w:rPr>
                <w:rFonts w:ascii="Ubuntu" w:hAnsi="Ubuntu" w:cs="Arial"/>
                <w:sz w:val="20"/>
              </w:rPr>
            </w:pPr>
          </w:p>
          <w:p w14:paraId="101B2EDA" w14:textId="77777777" w:rsidR="00A4283D" w:rsidRDefault="00A4283D" w:rsidP="00366E13">
            <w:pPr>
              <w:rPr>
                <w:rFonts w:ascii="Ubuntu" w:hAnsi="Ubuntu" w:cs="Arial"/>
                <w:sz w:val="20"/>
              </w:rPr>
            </w:pPr>
          </w:p>
          <w:p w14:paraId="3E81208E" w14:textId="77777777" w:rsidR="00A4283D" w:rsidRDefault="00A4283D" w:rsidP="00366E13">
            <w:pPr>
              <w:rPr>
                <w:rFonts w:ascii="Ubuntu" w:hAnsi="Ubuntu" w:cs="Arial"/>
                <w:sz w:val="20"/>
              </w:rPr>
            </w:pPr>
          </w:p>
          <w:p w14:paraId="4D5A5C11" w14:textId="77777777" w:rsidR="00A4283D" w:rsidRDefault="00A4283D" w:rsidP="00366E13">
            <w:pPr>
              <w:rPr>
                <w:rFonts w:ascii="Ubuntu" w:hAnsi="Ubuntu" w:cs="Arial"/>
                <w:sz w:val="20"/>
              </w:rPr>
            </w:pPr>
          </w:p>
          <w:p w14:paraId="134B9C8A" w14:textId="77777777" w:rsidR="00A4283D" w:rsidRDefault="00A4283D" w:rsidP="00366E13">
            <w:pPr>
              <w:rPr>
                <w:rFonts w:ascii="Ubuntu" w:hAnsi="Ubuntu"/>
                <w:sz w:val="20"/>
              </w:rPr>
            </w:pPr>
          </w:p>
          <w:p w14:paraId="7C8AE144" w14:textId="77777777" w:rsidR="00A4283D" w:rsidRPr="00A62233" w:rsidRDefault="00A4283D" w:rsidP="00366E13">
            <w:pPr>
              <w:rPr>
                <w:rFonts w:ascii="Ubuntu" w:hAnsi="Ubuntu"/>
                <w:sz w:val="20"/>
              </w:rPr>
            </w:pPr>
          </w:p>
          <w:p w14:paraId="0BCD6C4B" w14:textId="04B1D2B1" w:rsidR="006C4609" w:rsidRPr="00A62233" w:rsidRDefault="006C4609" w:rsidP="00366E13">
            <w:pPr>
              <w:rPr>
                <w:rFonts w:ascii="Ubuntu" w:hAnsi="Ubuntu"/>
                <w:sz w:val="20"/>
              </w:rPr>
            </w:pPr>
          </w:p>
        </w:tc>
        <w:tc>
          <w:tcPr>
            <w:tcW w:w="2723" w:type="dxa"/>
            <w:vMerge w:val="restart"/>
            <w:vAlign w:val="center"/>
          </w:tcPr>
          <w:p w14:paraId="78637F6D" w14:textId="77777777" w:rsidR="006C4609" w:rsidRPr="00A62233" w:rsidRDefault="006C4609" w:rsidP="00366E13">
            <w:pPr>
              <w:rPr>
                <w:rFonts w:ascii="Ubuntu" w:hAnsi="Ubuntu"/>
                <w:sz w:val="20"/>
              </w:rPr>
            </w:pPr>
            <w:r w:rsidRPr="00A62233">
              <w:rPr>
                <w:rFonts w:ascii="Ubuntu" w:hAnsi="Ubuntu" w:cstheme="minorHAnsi"/>
                <w:sz w:val="20"/>
                <w:szCs w:val="28"/>
              </w:rPr>
              <w:t>Standardised approach to Governance and Quality Management</w:t>
            </w:r>
          </w:p>
          <w:p w14:paraId="4C731154" w14:textId="77777777" w:rsidR="006C4609" w:rsidRDefault="006C4609" w:rsidP="00366E13">
            <w:pPr>
              <w:rPr>
                <w:rFonts w:ascii="Ubuntu" w:hAnsi="Ubuntu"/>
                <w:sz w:val="20"/>
              </w:rPr>
            </w:pPr>
          </w:p>
          <w:p w14:paraId="655BA105" w14:textId="77777777" w:rsidR="00A4283D" w:rsidRDefault="00A4283D" w:rsidP="00366E13">
            <w:pPr>
              <w:rPr>
                <w:rFonts w:ascii="Ubuntu" w:hAnsi="Ubuntu"/>
                <w:sz w:val="20"/>
              </w:rPr>
            </w:pPr>
          </w:p>
          <w:p w14:paraId="4E69F364" w14:textId="77777777" w:rsidR="00A4283D" w:rsidRDefault="00A4283D" w:rsidP="00366E13">
            <w:pPr>
              <w:rPr>
                <w:rFonts w:ascii="Ubuntu" w:hAnsi="Ubuntu"/>
                <w:sz w:val="20"/>
              </w:rPr>
            </w:pPr>
          </w:p>
          <w:p w14:paraId="2E007B7B" w14:textId="77777777" w:rsidR="00A4283D" w:rsidRDefault="00A4283D" w:rsidP="00366E13">
            <w:pPr>
              <w:rPr>
                <w:rFonts w:ascii="Ubuntu" w:hAnsi="Ubuntu"/>
                <w:sz w:val="20"/>
              </w:rPr>
            </w:pPr>
          </w:p>
          <w:p w14:paraId="58801FCC" w14:textId="77777777" w:rsidR="00A4283D" w:rsidRDefault="00A4283D" w:rsidP="00366E13">
            <w:pPr>
              <w:rPr>
                <w:rFonts w:ascii="Ubuntu" w:hAnsi="Ubuntu"/>
                <w:sz w:val="20"/>
              </w:rPr>
            </w:pPr>
          </w:p>
          <w:p w14:paraId="245983A7" w14:textId="77777777" w:rsidR="00A4283D" w:rsidRDefault="00A4283D" w:rsidP="00366E13">
            <w:pPr>
              <w:rPr>
                <w:rFonts w:ascii="Ubuntu" w:hAnsi="Ubuntu"/>
                <w:sz w:val="20"/>
              </w:rPr>
            </w:pPr>
          </w:p>
          <w:p w14:paraId="716FA6EF" w14:textId="77777777" w:rsidR="00A4283D" w:rsidRDefault="00A4283D" w:rsidP="00366E13">
            <w:pPr>
              <w:rPr>
                <w:rFonts w:ascii="Ubuntu" w:hAnsi="Ubuntu"/>
                <w:sz w:val="20"/>
              </w:rPr>
            </w:pPr>
          </w:p>
          <w:p w14:paraId="11B3F08E" w14:textId="77777777" w:rsidR="00A4283D" w:rsidRDefault="00A4283D" w:rsidP="00366E13">
            <w:pPr>
              <w:rPr>
                <w:rFonts w:ascii="Ubuntu" w:hAnsi="Ubuntu"/>
                <w:sz w:val="20"/>
              </w:rPr>
            </w:pPr>
          </w:p>
          <w:p w14:paraId="4F3DC0B3" w14:textId="77777777" w:rsidR="00A4283D" w:rsidRDefault="00A4283D" w:rsidP="00366E13">
            <w:pPr>
              <w:rPr>
                <w:rFonts w:ascii="Ubuntu" w:hAnsi="Ubuntu"/>
                <w:sz w:val="20"/>
              </w:rPr>
            </w:pPr>
          </w:p>
          <w:p w14:paraId="6D15D2E4" w14:textId="77777777" w:rsidR="00A4283D" w:rsidRDefault="00A4283D" w:rsidP="00366E13">
            <w:pPr>
              <w:rPr>
                <w:rFonts w:ascii="Ubuntu" w:hAnsi="Ubuntu"/>
                <w:sz w:val="20"/>
              </w:rPr>
            </w:pPr>
          </w:p>
          <w:p w14:paraId="6B14ED35" w14:textId="77777777" w:rsidR="00A4283D" w:rsidRDefault="00A4283D" w:rsidP="00366E13">
            <w:pPr>
              <w:rPr>
                <w:rFonts w:ascii="Ubuntu" w:hAnsi="Ubuntu"/>
                <w:sz w:val="20"/>
              </w:rPr>
            </w:pPr>
          </w:p>
          <w:p w14:paraId="630A28BD" w14:textId="77777777" w:rsidR="00A4283D" w:rsidRDefault="00A4283D" w:rsidP="00366E13">
            <w:pPr>
              <w:rPr>
                <w:rFonts w:ascii="Ubuntu" w:hAnsi="Ubuntu"/>
                <w:sz w:val="20"/>
              </w:rPr>
            </w:pPr>
          </w:p>
          <w:p w14:paraId="30D37C07" w14:textId="77777777" w:rsidR="00A4283D" w:rsidRDefault="00A4283D" w:rsidP="00366E13">
            <w:pPr>
              <w:rPr>
                <w:rFonts w:ascii="Ubuntu" w:hAnsi="Ubuntu"/>
                <w:sz w:val="20"/>
              </w:rPr>
            </w:pPr>
          </w:p>
          <w:p w14:paraId="77697EDF" w14:textId="77777777" w:rsidR="00A4283D" w:rsidRDefault="00A4283D" w:rsidP="00366E13">
            <w:pPr>
              <w:rPr>
                <w:rFonts w:ascii="Ubuntu" w:hAnsi="Ubuntu"/>
                <w:sz w:val="20"/>
              </w:rPr>
            </w:pPr>
          </w:p>
          <w:p w14:paraId="03D086C4" w14:textId="77777777" w:rsidR="00A4283D" w:rsidRDefault="00A4283D" w:rsidP="00366E13">
            <w:pPr>
              <w:rPr>
                <w:rFonts w:ascii="Ubuntu" w:hAnsi="Ubuntu"/>
                <w:sz w:val="20"/>
              </w:rPr>
            </w:pPr>
          </w:p>
          <w:p w14:paraId="2197DDD8" w14:textId="77777777" w:rsidR="00A4283D" w:rsidRDefault="00A4283D" w:rsidP="00366E13">
            <w:pPr>
              <w:rPr>
                <w:rFonts w:ascii="Ubuntu" w:hAnsi="Ubuntu"/>
                <w:sz w:val="20"/>
              </w:rPr>
            </w:pPr>
          </w:p>
          <w:p w14:paraId="10A357BD" w14:textId="77777777" w:rsidR="00A4283D" w:rsidRDefault="00A4283D" w:rsidP="00366E13">
            <w:pPr>
              <w:rPr>
                <w:rFonts w:ascii="Ubuntu" w:hAnsi="Ubuntu"/>
                <w:sz w:val="20"/>
              </w:rPr>
            </w:pPr>
          </w:p>
          <w:p w14:paraId="21BBFD5A" w14:textId="77777777" w:rsidR="00A4283D" w:rsidRDefault="00A4283D" w:rsidP="00366E13">
            <w:pPr>
              <w:rPr>
                <w:rFonts w:ascii="Ubuntu" w:hAnsi="Ubuntu"/>
                <w:sz w:val="20"/>
              </w:rPr>
            </w:pPr>
          </w:p>
          <w:p w14:paraId="63F0926D" w14:textId="77777777" w:rsidR="00A4283D" w:rsidRDefault="00A4283D" w:rsidP="00366E13">
            <w:pPr>
              <w:rPr>
                <w:rFonts w:ascii="Ubuntu" w:hAnsi="Ubuntu"/>
                <w:sz w:val="20"/>
              </w:rPr>
            </w:pPr>
          </w:p>
          <w:p w14:paraId="4CCE3ECE" w14:textId="77777777" w:rsidR="00A4283D" w:rsidRDefault="00A4283D" w:rsidP="00366E13">
            <w:pPr>
              <w:rPr>
                <w:rFonts w:ascii="Ubuntu" w:hAnsi="Ubuntu"/>
                <w:sz w:val="20"/>
              </w:rPr>
            </w:pPr>
          </w:p>
          <w:p w14:paraId="4C6BF4BE" w14:textId="77777777" w:rsidR="00A4283D" w:rsidRDefault="00A4283D" w:rsidP="00366E13">
            <w:pPr>
              <w:rPr>
                <w:rFonts w:ascii="Ubuntu" w:hAnsi="Ubuntu"/>
                <w:sz w:val="20"/>
              </w:rPr>
            </w:pPr>
          </w:p>
          <w:p w14:paraId="5A96D5B7" w14:textId="77777777" w:rsidR="00A4283D" w:rsidRDefault="00A4283D" w:rsidP="00366E13">
            <w:pPr>
              <w:rPr>
                <w:rFonts w:ascii="Ubuntu" w:hAnsi="Ubuntu"/>
                <w:sz w:val="20"/>
              </w:rPr>
            </w:pPr>
          </w:p>
          <w:p w14:paraId="62C02E5E" w14:textId="6FADC4CA" w:rsidR="00A4283D" w:rsidRPr="00A62233" w:rsidRDefault="00A4283D" w:rsidP="00366E13">
            <w:pPr>
              <w:rPr>
                <w:rFonts w:ascii="Ubuntu" w:hAnsi="Ubuntu"/>
                <w:sz w:val="20"/>
              </w:rPr>
            </w:pPr>
          </w:p>
        </w:tc>
        <w:tc>
          <w:tcPr>
            <w:tcW w:w="282" w:type="dxa"/>
            <w:vMerge/>
            <w:vAlign w:val="center"/>
          </w:tcPr>
          <w:p w14:paraId="01BFC40A" w14:textId="38F6D95F" w:rsidR="006C4609" w:rsidRPr="00A62233" w:rsidRDefault="006C4609" w:rsidP="00366E13">
            <w:pPr>
              <w:rPr>
                <w:rFonts w:ascii="Ubuntu" w:hAnsi="Ubuntu"/>
                <w:sz w:val="20"/>
              </w:rPr>
            </w:pPr>
          </w:p>
        </w:tc>
        <w:tc>
          <w:tcPr>
            <w:tcW w:w="3608" w:type="dxa"/>
            <w:vAlign w:val="center"/>
          </w:tcPr>
          <w:p w14:paraId="5C4AE9C0" w14:textId="1161389F" w:rsidR="006C4609" w:rsidRDefault="006C4609" w:rsidP="00366E13">
            <w:pPr>
              <w:rPr>
                <w:rFonts w:ascii="Ubuntu" w:hAnsi="Ubuntu" w:cstheme="minorHAnsi"/>
                <w:sz w:val="20"/>
                <w:szCs w:val="28"/>
              </w:rPr>
            </w:pPr>
            <w:r w:rsidRPr="00A62233">
              <w:rPr>
                <w:rFonts w:ascii="Ubuntu" w:hAnsi="Ubuntu" w:cstheme="minorHAnsi"/>
                <w:sz w:val="20"/>
                <w:szCs w:val="28"/>
              </w:rPr>
              <w:t xml:space="preserve">Implement </w:t>
            </w:r>
            <w:r w:rsidR="00191BB2">
              <w:rPr>
                <w:rFonts w:ascii="Ubuntu" w:hAnsi="Ubuntu" w:cstheme="minorHAnsi"/>
                <w:sz w:val="20"/>
                <w:szCs w:val="28"/>
              </w:rPr>
              <w:t xml:space="preserve">Duty of </w:t>
            </w:r>
            <w:r w:rsidRPr="00A62233">
              <w:rPr>
                <w:rFonts w:ascii="Ubuntu" w:hAnsi="Ubuntu" w:cstheme="minorHAnsi"/>
                <w:sz w:val="20"/>
                <w:szCs w:val="28"/>
              </w:rPr>
              <w:t>Quality</w:t>
            </w:r>
            <w:r w:rsidR="00191BB2">
              <w:rPr>
                <w:rFonts w:ascii="Ubuntu" w:hAnsi="Ubuntu" w:cstheme="minorHAnsi"/>
                <w:sz w:val="20"/>
                <w:szCs w:val="28"/>
              </w:rPr>
              <w:t xml:space="preserve"> and supporting governance and infrastructure</w:t>
            </w:r>
          </w:p>
          <w:p w14:paraId="43811D37" w14:textId="77777777" w:rsidR="00A4283D" w:rsidRDefault="00A4283D" w:rsidP="00366E13">
            <w:pPr>
              <w:rPr>
                <w:rFonts w:ascii="Ubuntu" w:hAnsi="Ubuntu"/>
                <w:sz w:val="20"/>
              </w:rPr>
            </w:pPr>
          </w:p>
          <w:p w14:paraId="0A7E1927" w14:textId="77777777" w:rsidR="00A4283D" w:rsidRDefault="00A4283D" w:rsidP="00366E13">
            <w:pPr>
              <w:rPr>
                <w:rFonts w:ascii="Ubuntu" w:hAnsi="Ubuntu"/>
                <w:sz w:val="20"/>
              </w:rPr>
            </w:pPr>
          </w:p>
          <w:p w14:paraId="2E1D2A10" w14:textId="77777777" w:rsidR="00A4283D" w:rsidRDefault="00A4283D" w:rsidP="00366E13">
            <w:pPr>
              <w:rPr>
                <w:rFonts w:ascii="Ubuntu" w:hAnsi="Ubuntu"/>
                <w:sz w:val="20"/>
              </w:rPr>
            </w:pPr>
          </w:p>
          <w:p w14:paraId="44370942" w14:textId="77777777" w:rsidR="00A4283D" w:rsidRDefault="00A4283D" w:rsidP="00366E13">
            <w:pPr>
              <w:rPr>
                <w:rFonts w:ascii="Ubuntu" w:hAnsi="Ubuntu"/>
                <w:sz w:val="20"/>
              </w:rPr>
            </w:pPr>
          </w:p>
          <w:p w14:paraId="37A5FCA3" w14:textId="77777777" w:rsidR="00A4283D" w:rsidRDefault="00A4283D" w:rsidP="00366E13">
            <w:pPr>
              <w:rPr>
                <w:rFonts w:ascii="Ubuntu" w:hAnsi="Ubuntu"/>
                <w:sz w:val="20"/>
              </w:rPr>
            </w:pPr>
          </w:p>
          <w:p w14:paraId="3F2F6105" w14:textId="77777777" w:rsidR="00A4283D" w:rsidRDefault="00A4283D" w:rsidP="00366E13">
            <w:pPr>
              <w:rPr>
                <w:rFonts w:ascii="Ubuntu" w:hAnsi="Ubuntu"/>
                <w:sz w:val="20"/>
              </w:rPr>
            </w:pPr>
          </w:p>
          <w:p w14:paraId="67AE52F2" w14:textId="77777777" w:rsidR="00A4283D" w:rsidRDefault="00A4283D" w:rsidP="00366E13">
            <w:pPr>
              <w:rPr>
                <w:rFonts w:ascii="Ubuntu" w:hAnsi="Ubuntu"/>
                <w:sz w:val="20"/>
              </w:rPr>
            </w:pPr>
          </w:p>
          <w:p w14:paraId="1163CA02" w14:textId="77777777" w:rsidR="00A4283D" w:rsidRDefault="00A4283D" w:rsidP="00366E13">
            <w:pPr>
              <w:rPr>
                <w:rFonts w:ascii="Ubuntu" w:hAnsi="Ubuntu"/>
                <w:sz w:val="20"/>
              </w:rPr>
            </w:pPr>
          </w:p>
          <w:p w14:paraId="68B61AA0" w14:textId="77777777" w:rsidR="00A4283D" w:rsidRDefault="00A4283D" w:rsidP="00366E13">
            <w:pPr>
              <w:rPr>
                <w:rFonts w:ascii="Ubuntu" w:hAnsi="Ubuntu"/>
                <w:sz w:val="20"/>
              </w:rPr>
            </w:pPr>
          </w:p>
          <w:p w14:paraId="0194726B" w14:textId="77777777" w:rsidR="00A4283D" w:rsidRDefault="00A4283D" w:rsidP="00366E13">
            <w:pPr>
              <w:rPr>
                <w:rFonts w:ascii="Ubuntu" w:hAnsi="Ubuntu"/>
                <w:sz w:val="20"/>
              </w:rPr>
            </w:pPr>
          </w:p>
          <w:p w14:paraId="1B0A82F1" w14:textId="77777777" w:rsidR="00A4283D" w:rsidRDefault="00A4283D" w:rsidP="00366E13">
            <w:pPr>
              <w:rPr>
                <w:rFonts w:ascii="Ubuntu" w:hAnsi="Ubuntu"/>
                <w:sz w:val="20"/>
              </w:rPr>
            </w:pPr>
          </w:p>
          <w:p w14:paraId="3634FB47" w14:textId="77777777" w:rsidR="00A4283D" w:rsidRDefault="00A4283D" w:rsidP="00366E13">
            <w:pPr>
              <w:rPr>
                <w:rFonts w:ascii="Ubuntu" w:hAnsi="Ubuntu"/>
                <w:sz w:val="20"/>
              </w:rPr>
            </w:pPr>
          </w:p>
          <w:p w14:paraId="5D917DA6" w14:textId="77777777" w:rsidR="00A4283D" w:rsidRDefault="00A4283D" w:rsidP="00366E13">
            <w:pPr>
              <w:rPr>
                <w:rFonts w:ascii="Ubuntu" w:hAnsi="Ubuntu"/>
                <w:sz w:val="20"/>
              </w:rPr>
            </w:pPr>
          </w:p>
          <w:p w14:paraId="35C18A49" w14:textId="77777777" w:rsidR="00A4283D" w:rsidRDefault="00A4283D" w:rsidP="00366E13">
            <w:pPr>
              <w:rPr>
                <w:rFonts w:ascii="Ubuntu" w:hAnsi="Ubuntu"/>
                <w:sz w:val="20"/>
              </w:rPr>
            </w:pPr>
          </w:p>
          <w:p w14:paraId="078FA2BD" w14:textId="77777777" w:rsidR="00A4283D" w:rsidRDefault="00A4283D" w:rsidP="00366E13">
            <w:pPr>
              <w:rPr>
                <w:rFonts w:ascii="Ubuntu" w:hAnsi="Ubuntu"/>
                <w:sz w:val="20"/>
              </w:rPr>
            </w:pPr>
          </w:p>
          <w:p w14:paraId="66438725" w14:textId="77777777" w:rsidR="00A4283D" w:rsidRDefault="00A4283D" w:rsidP="00366E13">
            <w:pPr>
              <w:rPr>
                <w:rFonts w:ascii="Ubuntu" w:hAnsi="Ubuntu"/>
                <w:sz w:val="20"/>
              </w:rPr>
            </w:pPr>
          </w:p>
          <w:p w14:paraId="0F98D09A" w14:textId="77777777" w:rsidR="00A4283D" w:rsidRDefault="00A4283D" w:rsidP="00366E13">
            <w:pPr>
              <w:rPr>
                <w:rFonts w:ascii="Ubuntu" w:hAnsi="Ubuntu"/>
                <w:sz w:val="20"/>
              </w:rPr>
            </w:pPr>
          </w:p>
          <w:p w14:paraId="05FB29E1" w14:textId="77777777" w:rsidR="00A4283D" w:rsidRDefault="00A4283D" w:rsidP="00366E13">
            <w:pPr>
              <w:rPr>
                <w:rFonts w:ascii="Ubuntu" w:hAnsi="Ubuntu"/>
                <w:sz w:val="20"/>
              </w:rPr>
            </w:pPr>
          </w:p>
          <w:p w14:paraId="12F63A8E" w14:textId="77777777" w:rsidR="00A4283D" w:rsidRDefault="00A4283D" w:rsidP="00366E13">
            <w:pPr>
              <w:rPr>
                <w:rFonts w:ascii="Ubuntu" w:hAnsi="Ubuntu"/>
                <w:sz w:val="20"/>
              </w:rPr>
            </w:pPr>
          </w:p>
          <w:p w14:paraId="75B79A7F" w14:textId="77777777" w:rsidR="00A4283D" w:rsidRDefault="00A4283D" w:rsidP="00366E13">
            <w:pPr>
              <w:rPr>
                <w:rFonts w:ascii="Ubuntu" w:hAnsi="Ubuntu"/>
                <w:sz w:val="20"/>
              </w:rPr>
            </w:pPr>
          </w:p>
          <w:p w14:paraId="34D058B9" w14:textId="5866D956" w:rsidR="00A4283D" w:rsidRPr="00A62233" w:rsidRDefault="00A4283D" w:rsidP="00366E13">
            <w:pPr>
              <w:rPr>
                <w:rFonts w:ascii="Ubuntu" w:hAnsi="Ubuntu"/>
                <w:sz w:val="20"/>
              </w:rPr>
            </w:pPr>
          </w:p>
        </w:tc>
        <w:tc>
          <w:tcPr>
            <w:tcW w:w="2792" w:type="dxa"/>
            <w:vAlign w:val="center"/>
          </w:tcPr>
          <w:p w14:paraId="69584C65" w14:textId="1B8B2D97" w:rsidR="00A4283D" w:rsidRPr="002A41DA" w:rsidRDefault="00E80457" w:rsidP="00366E13">
            <w:pPr>
              <w:rPr>
                <w:rFonts w:ascii="Ubuntu" w:hAnsi="Ubuntu"/>
                <w:sz w:val="20"/>
                <w:szCs w:val="20"/>
              </w:rPr>
            </w:pPr>
            <w:r w:rsidRPr="16BE1195">
              <w:rPr>
                <w:rFonts w:ascii="Ubuntu" w:hAnsi="Ubuntu"/>
                <w:sz w:val="20"/>
                <w:szCs w:val="20"/>
              </w:rPr>
              <w:t xml:space="preserve">Executive Director </w:t>
            </w:r>
            <w:r w:rsidR="002A41DA" w:rsidRPr="16BE1195">
              <w:rPr>
                <w:rFonts w:ascii="Ubuntu" w:hAnsi="Ubuntu"/>
                <w:sz w:val="20"/>
                <w:szCs w:val="20"/>
              </w:rPr>
              <w:t xml:space="preserve">Nursing, Quality and Integrated Governance </w:t>
            </w:r>
          </w:p>
          <w:p w14:paraId="3939E784" w14:textId="77777777" w:rsidR="00A4283D" w:rsidRDefault="00A4283D" w:rsidP="00366E13">
            <w:pPr>
              <w:rPr>
                <w:rFonts w:ascii="Ubuntu" w:hAnsi="Ubuntu"/>
                <w:sz w:val="20"/>
              </w:rPr>
            </w:pPr>
          </w:p>
          <w:p w14:paraId="51C27DE3" w14:textId="77777777" w:rsidR="00A4283D" w:rsidRDefault="00A4283D" w:rsidP="00366E13">
            <w:pPr>
              <w:rPr>
                <w:rFonts w:ascii="Ubuntu" w:hAnsi="Ubuntu"/>
                <w:sz w:val="20"/>
              </w:rPr>
            </w:pPr>
          </w:p>
          <w:p w14:paraId="7CAE3A62" w14:textId="77777777" w:rsidR="00A4283D" w:rsidRDefault="00A4283D" w:rsidP="00366E13">
            <w:pPr>
              <w:rPr>
                <w:rFonts w:ascii="Ubuntu" w:hAnsi="Ubuntu"/>
                <w:sz w:val="20"/>
              </w:rPr>
            </w:pPr>
          </w:p>
          <w:p w14:paraId="590EAD65" w14:textId="77777777" w:rsidR="00A4283D" w:rsidRDefault="00A4283D" w:rsidP="00366E13">
            <w:pPr>
              <w:rPr>
                <w:rFonts w:ascii="Ubuntu" w:hAnsi="Ubuntu"/>
                <w:sz w:val="20"/>
              </w:rPr>
            </w:pPr>
          </w:p>
          <w:p w14:paraId="745F4CA1" w14:textId="77777777" w:rsidR="00A4283D" w:rsidRDefault="00A4283D" w:rsidP="00366E13">
            <w:pPr>
              <w:rPr>
                <w:rFonts w:ascii="Ubuntu" w:hAnsi="Ubuntu"/>
                <w:sz w:val="20"/>
              </w:rPr>
            </w:pPr>
          </w:p>
          <w:p w14:paraId="699D353F" w14:textId="77777777" w:rsidR="00A4283D" w:rsidRDefault="00A4283D" w:rsidP="00366E13">
            <w:pPr>
              <w:rPr>
                <w:rFonts w:ascii="Ubuntu" w:hAnsi="Ubuntu"/>
                <w:sz w:val="20"/>
              </w:rPr>
            </w:pPr>
          </w:p>
          <w:p w14:paraId="4E8A0E28" w14:textId="77777777" w:rsidR="00A4283D" w:rsidRDefault="00A4283D" w:rsidP="00366E13">
            <w:pPr>
              <w:rPr>
                <w:rFonts w:ascii="Ubuntu" w:hAnsi="Ubuntu"/>
                <w:sz w:val="20"/>
              </w:rPr>
            </w:pPr>
          </w:p>
          <w:p w14:paraId="464B5DD9" w14:textId="77777777" w:rsidR="00A4283D" w:rsidRDefault="00A4283D" w:rsidP="00366E13">
            <w:pPr>
              <w:rPr>
                <w:rFonts w:ascii="Ubuntu" w:hAnsi="Ubuntu"/>
                <w:sz w:val="20"/>
              </w:rPr>
            </w:pPr>
          </w:p>
          <w:p w14:paraId="6CD57564" w14:textId="77777777" w:rsidR="00A4283D" w:rsidRDefault="00A4283D" w:rsidP="00366E13">
            <w:pPr>
              <w:rPr>
                <w:rFonts w:ascii="Ubuntu" w:hAnsi="Ubuntu"/>
                <w:sz w:val="20"/>
              </w:rPr>
            </w:pPr>
          </w:p>
          <w:p w14:paraId="6CB4355E" w14:textId="77777777" w:rsidR="00A4283D" w:rsidRDefault="00A4283D" w:rsidP="00366E13">
            <w:pPr>
              <w:rPr>
                <w:rFonts w:ascii="Ubuntu" w:hAnsi="Ubuntu"/>
                <w:sz w:val="20"/>
              </w:rPr>
            </w:pPr>
          </w:p>
          <w:p w14:paraId="66642594" w14:textId="77777777" w:rsidR="00A4283D" w:rsidRDefault="00A4283D" w:rsidP="00366E13">
            <w:pPr>
              <w:rPr>
                <w:rFonts w:ascii="Ubuntu" w:hAnsi="Ubuntu"/>
                <w:sz w:val="20"/>
              </w:rPr>
            </w:pPr>
          </w:p>
          <w:p w14:paraId="1CA81824" w14:textId="77777777" w:rsidR="00A4283D" w:rsidRDefault="00A4283D" w:rsidP="00366E13">
            <w:pPr>
              <w:rPr>
                <w:rFonts w:ascii="Ubuntu" w:hAnsi="Ubuntu"/>
                <w:sz w:val="20"/>
              </w:rPr>
            </w:pPr>
          </w:p>
          <w:p w14:paraId="2541E35E" w14:textId="77777777" w:rsidR="00A4283D" w:rsidRDefault="00A4283D" w:rsidP="00366E13">
            <w:pPr>
              <w:rPr>
                <w:rFonts w:ascii="Ubuntu" w:hAnsi="Ubuntu"/>
                <w:sz w:val="20"/>
              </w:rPr>
            </w:pPr>
          </w:p>
          <w:p w14:paraId="32FEE9A8" w14:textId="77777777" w:rsidR="00A4283D" w:rsidRDefault="00A4283D" w:rsidP="00366E13">
            <w:pPr>
              <w:rPr>
                <w:rFonts w:ascii="Ubuntu" w:hAnsi="Ubuntu"/>
                <w:sz w:val="20"/>
              </w:rPr>
            </w:pPr>
          </w:p>
          <w:p w14:paraId="2DEFF400" w14:textId="77777777" w:rsidR="00A4283D" w:rsidRDefault="00A4283D" w:rsidP="00366E13">
            <w:pPr>
              <w:rPr>
                <w:rFonts w:ascii="Ubuntu" w:hAnsi="Ubuntu"/>
                <w:sz w:val="20"/>
              </w:rPr>
            </w:pPr>
          </w:p>
          <w:p w14:paraId="16ECA894" w14:textId="77777777" w:rsidR="00A4283D" w:rsidRDefault="00A4283D" w:rsidP="00366E13">
            <w:pPr>
              <w:rPr>
                <w:rFonts w:ascii="Ubuntu" w:hAnsi="Ubuntu"/>
                <w:sz w:val="20"/>
              </w:rPr>
            </w:pPr>
          </w:p>
          <w:p w14:paraId="37E25473" w14:textId="77777777" w:rsidR="00A4283D" w:rsidRDefault="00A4283D" w:rsidP="00366E13">
            <w:pPr>
              <w:rPr>
                <w:rFonts w:ascii="Ubuntu" w:hAnsi="Ubuntu"/>
                <w:sz w:val="20"/>
              </w:rPr>
            </w:pPr>
          </w:p>
          <w:p w14:paraId="0FDF9FF9" w14:textId="77777777" w:rsidR="00A4283D" w:rsidRDefault="00A4283D" w:rsidP="00366E13">
            <w:pPr>
              <w:rPr>
                <w:rFonts w:ascii="Ubuntu" w:hAnsi="Ubuntu"/>
                <w:sz w:val="20"/>
              </w:rPr>
            </w:pPr>
          </w:p>
          <w:p w14:paraId="37E887AD" w14:textId="7FB49D33" w:rsidR="00A4283D" w:rsidRPr="00A62233" w:rsidRDefault="00A4283D" w:rsidP="00366E13">
            <w:pPr>
              <w:rPr>
                <w:rFonts w:ascii="Ubuntu" w:hAnsi="Ubuntu"/>
                <w:sz w:val="20"/>
              </w:rPr>
            </w:pPr>
          </w:p>
        </w:tc>
        <w:tc>
          <w:tcPr>
            <w:tcW w:w="1313" w:type="dxa"/>
            <w:vAlign w:val="center"/>
          </w:tcPr>
          <w:p w14:paraId="4787CEBE" w14:textId="5CE7F114" w:rsidR="001A22B0" w:rsidRPr="002C2293" w:rsidRDefault="001A22B0" w:rsidP="00366E13">
            <w:pPr>
              <w:rPr>
                <w:rFonts w:ascii="Ubuntu" w:hAnsi="Ubuntu"/>
                <w:bCs/>
                <w:sz w:val="20"/>
                <w:szCs w:val="28"/>
              </w:rPr>
            </w:pPr>
            <w:r w:rsidRPr="002C2293">
              <w:rPr>
                <w:rFonts w:ascii="Ubuntu" w:hAnsi="Ubuntu"/>
                <w:bCs/>
                <w:sz w:val="20"/>
                <w:szCs w:val="28"/>
              </w:rPr>
              <w:t xml:space="preserve">March 2025 </w:t>
            </w:r>
          </w:p>
          <w:p w14:paraId="64E05082" w14:textId="77777777" w:rsidR="00A4283D" w:rsidRDefault="00A4283D" w:rsidP="00366E13">
            <w:pPr>
              <w:rPr>
                <w:rFonts w:ascii="Ubuntu" w:hAnsi="Ubuntu"/>
                <w:bCs/>
                <w:sz w:val="20"/>
                <w:szCs w:val="28"/>
              </w:rPr>
            </w:pPr>
          </w:p>
          <w:p w14:paraId="46E4F1EF" w14:textId="77777777" w:rsidR="00A4283D" w:rsidRDefault="00A4283D" w:rsidP="00366E13">
            <w:pPr>
              <w:rPr>
                <w:rFonts w:ascii="Ubuntu" w:hAnsi="Ubuntu"/>
                <w:bCs/>
                <w:sz w:val="20"/>
                <w:szCs w:val="28"/>
              </w:rPr>
            </w:pPr>
          </w:p>
          <w:p w14:paraId="36000C70" w14:textId="77777777" w:rsidR="00A4283D" w:rsidRDefault="00A4283D" w:rsidP="00366E13">
            <w:pPr>
              <w:rPr>
                <w:rFonts w:ascii="Ubuntu" w:hAnsi="Ubuntu"/>
                <w:bCs/>
                <w:sz w:val="20"/>
                <w:szCs w:val="28"/>
              </w:rPr>
            </w:pPr>
          </w:p>
          <w:p w14:paraId="3A5E1AAD" w14:textId="77777777" w:rsidR="00A4283D" w:rsidRDefault="00A4283D" w:rsidP="00366E13">
            <w:pPr>
              <w:rPr>
                <w:rFonts w:ascii="Ubuntu" w:hAnsi="Ubuntu"/>
                <w:bCs/>
                <w:sz w:val="20"/>
                <w:szCs w:val="28"/>
              </w:rPr>
            </w:pPr>
          </w:p>
          <w:p w14:paraId="6DC0DD94" w14:textId="77777777" w:rsidR="00A4283D" w:rsidRDefault="00A4283D" w:rsidP="00366E13">
            <w:pPr>
              <w:rPr>
                <w:rFonts w:ascii="Ubuntu" w:hAnsi="Ubuntu"/>
                <w:bCs/>
                <w:sz w:val="20"/>
                <w:szCs w:val="28"/>
              </w:rPr>
            </w:pPr>
          </w:p>
          <w:p w14:paraId="223AFA0C" w14:textId="77777777" w:rsidR="00A4283D" w:rsidRDefault="00A4283D" w:rsidP="00366E13">
            <w:pPr>
              <w:rPr>
                <w:rFonts w:ascii="Ubuntu" w:hAnsi="Ubuntu"/>
                <w:bCs/>
                <w:sz w:val="20"/>
                <w:szCs w:val="28"/>
              </w:rPr>
            </w:pPr>
          </w:p>
          <w:p w14:paraId="09CED207" w14:textId="77777777" w:rsidR="00A4283D" w:rsidRDefault="00A4283D" w:rsidP="00366E13">
            <w:pPr>
              <w:rPr>
                <w:rFonts w:ascii="Ubuntu" w:hAnsi="Ubuntu"/>
                <w:bCs/>
                <w:sz w:val="20"/>
                <w:szCs w:val="28"/>
              </w:rPr>
            </w:pPr>
          </w:p>
          <w:p w14:paraId="0A80A46F" w14:textId="77777777" w:rsidR="00A4283D" w:rsidRDefault="00A4283D" w:rsidP="00366E13">
            <w:pPr>
              <w:rPr>
                <w:rFonts w:ascii="Ubuntu" w:hAnsi="Ubuntu"/>
                <w:bCs/>
                <w:sz w:val="20"/>
                <w:szCs w:val="28"/>
              </w:rPr>
            </w:pPr>
          </w:p>
          <w:p w14:paraId="63DF4B22" w14:textId="77777777" w:rsidR="00A4283D" w:rsidRDefault="00A4283D" w:rsidP="00366E13">
            <w:pPr>
              <w:rPr>
                <w:rFonts w:ascii="Ubuntu" w:hAnsi="Ubuntu"/>
                <w:bCs/>
                <w:sz w:val="20"/>
                <w:szCs w:val="28"/>
              </w:rPr>
            </w:pPr>
          </w:p>
          <w:p w14:paraId="57FEAAE3" w14:textId="77777777" w:rsidR="00A4283D" w:rsidRDefault="00A4283D" w:rsidP="00366E13">
            <w:pPr>
              <w:rPr>
                <w:rFonts w:ascii="Ubuntu" w:hAnsi="Ubuntu"/>
                <w:bCs/>
                <w:sz w:val="20"/>
                <w:szCs w:val="28"/>
              </w:rPr>
            </w:pPr>
          </w:p>
          <w:p w14:paraId="650F0DE3" w14:textId="77777777" w:rsidR="00A4283D" w:rsidRDefault="00A4283D" w:rsidP="00366E13">
            <w:pPr>
              <w:rPr>
                <w:rFonts w:ascii="Ubuntu" w:hAnsi="Ubuntu"/>
                <w:bCs/>
                <w:sz w:val="20"/>
                <w:szCs w:val="28"/>
              </w:rPr>
            </w:pPr>
          </w:p>
          <w:p w14:paraId="1C7F8ED7" w14:textId="77777777" w:rsidR="00A4283D" w:rsidRDefault="00A4283D" w:rsidP="00366E13">
            <w:pPr>
              <w:rPr>
                <w:rFonts w:ascii="Ubuntu" w:hAnsi="Ubuntu"/>
                <w:bCs/>
                <w:sz w:val="20"/>
                <w:szCs w:val="28"/>
              </w:rPr>
            </w:pPr>
          </w:p>
          <w:p w14:paraId="26FEF883" w14:textId="77777777" w:rsidR="00A4283D" w:rsidRDefault="00A4283D" w:rsidP="00366E13">
            <w:pPr>
              <w:rPr>
                <w:rFonts w:ascii="Ubuntu" w:hAnsi="Ubuntu"/>
                <w:bCs/>
                <w:sz w:val="20"/>
                <w:szCs w:val="28"/>
              </w:rPr>
            </w:pPr>
          </w:p>
          <w:p w14:paraId="2AA89DD1" w14:textId="77777777" w:rsidR="00A4283D" w:rsidRDefault="00A4283D" w:rsidP="00366E13">
            <w:pPr>
              <w:rPr>
                <w:rFonts w:ascii="Ubuntu" w:hAnsi="Ubuntu"/>
                <w:bCs/>
                <w:sz w:val="20"/>
                <w:szCs w:val="28"/>
              </w:rPr>
            </w:pPr>
          </w:p>
          <w:p w14:paraId="23ADCE5B" w14:textId="77777777" w:rsidR="00A4283D" w:rsidRDefault="00A4283D" w:rsidP="00366E13">
            <w:pPr>
              <w:rPr>
                <w:rFonts w:ascii="Ubuntu" w:hAnsi="Ubuntu"/>
                <w:bCs/>
                <w:sz w:val="20"/>
                <w:szCs w:val="28"/>
              </w:rPr>
            </w:pPr>
          </w:p>
          <w:p w14:paraId="63E0AB7B" w14:textId="77777777" w:rsidR="00A4283D" w:rsidRDefault="00A4283D" w:rsidP="00366E13">
            <w:pPr>
              <w:rPr>
                <w:rFonts w:ascii="Ubuntu" w:hAnsi="Ubuntu"/>
                <w:bCs/>
                <w:sz w:val="20"/>
                <w:szCs w:val="28"/>
              </w:rPr>
            </w:pPr>
          </w:p>
          <w:p w14:paraId="7CF241E3" w14:textId="77777777" w:rsidR="00A4283D" w:rsidRDefault="00A4283D" w:rsidP="00366E13">
            <w:pPr>
              <w:rPr>
                <w:rFonts w:ascii="Ubuntu" w:hAnsi="Ubuntu"/>
                <w:bCs/>
                <w:sz w:val="20"/>
                <w:szCs w:val="28"/>
              </w:rPr>
            </w:pPr>
          </w:p>
          <w:p w14:paraId="6683EBA1" w14:textId="77777777" w:rsidR="00A4283D" w:rsidRDefault="00A4283D" w:rsidP="00366E13">
            <w:pPr>
              <w:rPr>
                <w:rFonts w:ascii="Ubuntu" w:hAnsi="Ubuntu"/>
                <w:bCs/>
                <w:sz w:val="20"/>
                <w:szCs w:val="28"/>
              </w:rPr>
            </w:pPr>
          </w:p>
          <w:p w14:paraId="3125FE98" w14:textId="77777777" w:rsidR="00A4283D" w:rsidRDefault="00A4283D" w:rsidP="00366E13">
            <w:pPr>
              <w:rPr>
                <w:rFonts w:ascii="Ubuntu" w:hAnsi="Ubuntu"/>
                <w:bCs/>
                <w:sz w:val="20"/>
                <w:szCs w:val="28"/>
              </w:rPr>
            </w:pPr>
          </w:p>
          <w:p w14:paraId="6640FC1E" w14:textId="77777777" w:rsidR="00A4283D" w:rsidRDefault="00A4283D" w:rsidP="00366E13">
            <w:pPr>
              <w:rPr>
                <w:rFonts w:ascii="Ubuntu" w:hAnsi="Ubuntu"/>
                <w:bCs/>
                <w:sz w:val="20"/>
                <w:szCs w:val="28"/>
              </w:rPr>
            </w:pPr>
          </w:p>
          <w:p w14:paraId="504676E4" w14:textId="77777777" w:rsidR="00A4283D" w:rsidRDefault="00A4283D" w:rsidP="00366E13">
            <w:pPr>
              <w:rPr>
                <w:rFonts w:ascii="Ubuntu" w:hAnsi="Ubuntu"/>
                <w:bCs/>
                <w:sz w:val="20"/>
                <w:szCs w:val="28"/>
              </w:rPr>
            </w:pPr>
          </w:p>
          <w:p w14:paraId="4644C2A3" w14:textId="77777777" w:rsidR="00A4283D" w:rsidRDefault="00A4283D" w:rsidP="00366E13">
            <w:pPr>
              <w:rPr>
                <w:rFonts w:ascii="Ubuntu" w:hAnsi="Ubuntu"/>
                <w:bCs/>
                <w:sz w:val="20"/>
                <w:szCs w:val="28"/>
              </w:rPr>
            </w:pPr>
          </w:p>
          <w:p w14:paraId="6EA9D9DA" w14:textId="46BF01A4" w:rsidR="00A4283D" w:rsidRPr="00A62233" w:rsidRDefault="00A4283D" w:rsidP="00366E13">
            <w:pPr>
              <w:rPr>
                <w:rFonts w:ascii="Ubuntu" w:hAnsi="Ubuntu"/>
                <w:bCs/>
                <w:sz w:val="20"/>
                <w:szCs w:val="28"/>
              </w:rPr>
            </w:pPr>
          </w:p>
        </w:tc>
        <w:tc>
          <w:tcPr>
            <w:tcW w:w="2844" w:type="dxa"/>
          </w:tcPr>
          <w:p w14:paraId="2FE29E40" w14:textId="171DA04A" w:rsidR="00DF66DB" w:rsidRDefault="006F566A" w:rsidP="00821177">
            <w:pPr>
              <w:rPr>
                <w:rFonts w:ascii="Ubuntu" w:hAnsi="Ubuntu"/>
                <w:b/>
                <w:bCs/>
                <w:color w:val="FF0000"/>
                <w:sz w:val="20"/>
                <w:szCs w:val="20"/>
              </w:rPr>
            </w:pPr>
            <w:r>
              <w:rPr>
                <w:rFonts w:ascii="Ubuntu" w:hAnsi="Ubuntu"/>
                <w:b/>
                <w:bCs/>
                <w:color w:val="FF0000"/>
                <w:sz w:val="20"/>
                <w:szCs w:val="20"/>
              </w:rPr>
              <w:t>February</w:t>
            </w:r>
            <w:r w:rsidR="00DF66DB">
              <w:rPr>
                <w:rFonts w:ascii="Ubuntu" w:hAnsi="Ubuntu"/>
                <w:b/>
                <w:bCs/>
                <w:color w:val="FF0000"/>
                <w:sz w:val="20"/>
                <w:szCs w:val="20"/>
              </w:rPr>
              <w:t xml:space="preserve"> 2025</w:t>
            </w:r>
          </w:p>
          <w:p w14:paraId="63492CCF" w14:textId="61BA40A7" w:rsidR="00DF66DB" w:rsidRPr="006542C2" w:rsidRDefault="00661FA7" w:rsidP="00821177">
            <w:pPr>
              <w:rPr>
                <w:rFonts w:ascii="Ubuntu" w:hAnsi="Ubuntu"/>
                <w:color w:val="FF0000"/>
                <w:sz w:val="20"/>
                <w:szCs w:val="20"/>
              </w:rPr>
            </w:pPr>
            <w:r w:rsidRPr="006542C2">
              <w:rPr>
                <w:rFonts w:ascii="Ubuntu" w:hAnsi="Ubuntu"/>
                <w:color w:val="FF0000"/>
                <w:sz w:val="20"/>
                <w:szCs w:val="20"/>
              </w:rPr>
              <w:t>Monthly Quality Oversight Group meetings and forward plan in place</w:t>
            </w:r>
            <w:r w:rsidR="006C2CFF" w:rsidRPr="006542C2">
              <w:rPr>
                <w:rFonts w:ascii="Ubuntu" w:hAnsi="Ubuntu"/>
                <w:color w:val="FF0000"/>
                <w:sz w:val="20"/>
                <w:szCs w:val="20"/>
              </w:rPr>
              <w:t xml:space="preserve">. </w:t>
            </w:r>
            <w:r w:rsidR="006542C2" w:rsidRPr="006542C2">
              <w:rPr>
                <w:rFonts w:ascii="Ubuntu" w:hAnsi="Ubuntu"/>
                <w:color w:val="FF0000"/>
                <w:sz w:val="20"/>
                <w:szCs w:val="20"/>
              </w:rPr>
              <w:t>Self-assessment</w:t>
            </w:r>
            <w:r w:rsidR="006C2CFF" w:rsidRPr="006542C2">
              <w:rPr>
                <w:rFonts w:ascii="Ubuntu" w:hAnsi="Ubuntu"/>
                <w:color w:val="FF0000"/>
                <w:sz w:val="20"/>
                <w:szCs w:val="20"/>
              </w:rPr>
              <w:t xml:space="preserve"> against Duty of Quality Standards (STEEEP)</w:t>
            </w:r>
            <w:r w:rsidR="00C36801" w:rsidRPr="006542C2">
              <w:rPr>
                <w:rFonts w:ascii="Ubuntu" w:hAnsi="Ubuntu"/>
                <w:color w:val="FF0000"/>
                <w:sz w:val="20"/>
                <w:szCs w:val="20"/>
              </w:rPr>
              <w:t xml:space="preserve"> </w:t>
            </w:r>
            <w:r w:rsidR="00AE2CE3" w:rsidRPr="006542C2">
              <w:rPr>
                <w:rFonts w:ascii="Ubuntu" w:hAnsi="Ubuntu"/>
                <w:color w:val="FF0000"/>
                <w:sz w:val="20"/>
                <w:szCs w:val="20"/>
              </w:rPr>
              <w:t xml:space="preserve">being completed by divisions and due to </w:t>
            </w:r>
            <w:r w:rsidR="00D96406" w:rsidRPr="006542C2">
              <w:rPr>
                <w:rFonts w:ascii="Ubuntu" w:hAnsi="Ubuntu"/>
                <w:color w:val="FF0000"/>
                <w:sz w:val="20"/>
                <w:szCs w:val="20"/>
              </w:rPr>
              <w:t xml:space="preserve">complete </w:t>
            </w:r>
            <w:r w:rsidR="006542C2">
              <w:rPr>
                <w:rFonts w:ascii="Ubuntu" w:hAnsi="Ubuntu"/>
                <w:color w:val="FF0000"/>
                <w:sz w:val="20"/>
                <w:szCs w:val="20"/>
              </w:rPr>
              <w:t xml:space="preserve">and be </w:t>
            </w:r>
            <w:r w:rsidR="00F97EB5">
              <w:rPr>
                <w:rFonts w:ascii="Ubuntu" w:hAnsi="Ubuntu"/>
                <w:color w:val="FF0000"/>
                <w:sz w:val="20"/>
                <w:szCs w:val="20"/>
              </w:rPr>
              <w:t xml:space="preserve">reviewed </w:t>
            </w:r>
            <w:r w:rsidR="00F97EB5" w:rsidRPr="006542C2">
              <w:rPr>
                <w:rFonts w:ascii="Ubuntu" w:hAnsi="Ubuntu"/>
                <w:color w:val="FF0000"/>
                <w:sz w:val="20"/>
                <w:szCs w:val="20"/>
              </w:rPr>
              <w:t>March</w:t>
            </w:r>
            <w:r w:rsidR="00D96406" w:rsidRPr="006542C2">
              <w:rPr>
                <w:rFonts w:ascii="Ubuntu" w:hAnsi="Ubuntu"/>
                <w:color w:val="FF0000"/>
                <w:sz w:val="20"/>
                <w:szCs w:val="20"/>
              </w:rPr>
              <w:t xml:space="preserve"> 2025</w:t>
            </w:r>
            <w:r w:rsidR="005E7573">
              <w:rPr>
                <w:rFonts w:ascii="Ubuntu" w:hAnsi="Ubuntu"/>
                <w:color w:val="FF0000"/>
                <w:sz w:val="20"/>
                <w:szCs w:val="20"/>
              </w:rPr>
              <w:t>.</w:t>
            </w:r>
          </w:p>
          <w:p w14:paraId="4EE793B0" w14:textId="10BD4F58" w:rsidR="00DF66DB" w:rsidRPr="00F97EB5" w:rsidRDefault="00075C49" w:rsidP="00821177">
            <w:pPr>
              <w:rPr>
                <w:rFonts w:ascii="Ubuntu" w:hAnsi="Ubuntu"/>
                <w:color w:val="FF0000"/>
                <w:sz w:val="20"/>
                <w:szCs w:val="20"/>
              </w:rPr>
            </w:pPr>
            <w:r w:rsidRPr="00F97EB5">
              <w:rPr>
                <w:rFonts w:ascii="Ubuntu" w:hAnsi="Ubuntu"/>
                <w:color w:val="FF0000"/>
                <w:sz w:val="20"/>
                <w:szCs w:val="20"/>
              </w:rPr>
              <w:t xml:space="preserve">The formation of a patient safety </w:t>
            </w:r>
            <w:r w:rsidR="00767210" w:rsidRPr="00F97EB5">
              <w:rPr>
                <w:rFonts w:ascii="Ubuntu" w:hAnsi="Ubuntu"/>
                <w:color w:val="FF0000"/>
                <w:sz w:val="20"/>
                <w:szCs w:val="20"/>
              </w:rPr>
              <w:t xml:space="preserve">/incident learning </w:t>
            </w:r>
            <w:r w:rsidR="00350B0D" w:rsidRPr="00F97EB5">
              <w:rPr>
                <w:rFonts w:ascii="Ubuntu" w:hAnsi="Ubuntu"/>
                <w:color w:val="FF0000"/>
                <w:sz w:val="20"/>
                <w:szCs w:val="20"/>
              </w:rPr>
              <w:t>sub-</w:t>
            </w:r>
            <w:r w:rsidR="00767210" w:rsidRPr="00F97EB5">
              <w:rPr>
                <w:rFonts w:ascii="Ubuntu" w:hAnsi="Ubuntu"/>
                <w:color w:val="FF0000"/>
                <w:sz w:val="20"/>
                <w:szCs w:val="20"/>
              </w:rPr>
              <w:t xml:space="preserve">group and </w:t>
            </w:r>
            <w:r w:rsidR="00350B0D" w:rsidRPr="00F97EB5">
              <w:rPr>
                <w:rFonts w:ascii="Ubuntu" w:hAnsi="Ubuntu"/>
                <w:color w:val="FF0000"/>
                <w:sz w:val="20"/>
                <w:szCs w:val="20"/>
              </w:rPr>
              <w:t>Audit subgroup also being explored to compl</w:t>
            </w:r>
            <w:r w:rsidR="00F97EB5" w:rsidRPr="00F97EB5">
              <w:rPr>
                <w:rFonts w:ascii="Ubuntu" w:hAnsi="Ubuntu"/>
                <w:color w:val="FF0000"/>
                <w:sz w:val="20"/>
                <w:szCs w:val="20"/>
              </w:rPr>
              <w:t xml:space="preserve">ement the current infrastructure </w:t>
            </w:r>
          </w:p>
          <w:p w14:paraId="414EF10B" w14:textId="77777777" w:rsidR="00F97EB5" w:rsidRDefault="00F97EB5" w:rsidP="00821177">
            <w:pPr>
              <w:rPr>
                <w:rFonts w:ascii="Ubuntu" w:hAnsi="Ubuntu"/>
                <w:b/>
                <w:bCs/>
                <w:sz w:val="20"/>
                <w:szCs w:val="20"/>
              </w:rPr>
            </w:pPr>
          </w:p>
          <w:p w14:paraId="05615382" w14:textId="741E166B" w:rsidR="007E5ED4" w:rsidRPr="00D96406" w:rsidRDefault="002C2293" w:rsidP="00821177">
            <w:pPr>
              <w:rPr>
                <w:rFonts w:ascii="Ubuntu" w:hAnsi="Ubuntu"/>
                <w:b/>
                <w:bCs/>
                <w:sz w:val="20"/>
                <w:szCs w:val="20"/>
              </w:rPr>
            </w:pPr>
            <w:r w:rsidRPr="00D96406">
              <w:rPr>
                <w:rFonts w:ascii="Ubuntu" w:hAnsi="Ubuntu"/>
                <w:b/>
                <w:bCs/>
                <w:sz w:val="20"/>
                <w:szCs w:val="20"/>
              </w:rPr>
              <w:t>December</w:t>
            </w:r>
            <w:r w:rsidR="007E5ED4" w:rsidRPr="00D96406">
              <w:rPr>
                <w:rFonts w:ascii="Ubuntu" w:hAnsi="Ubuntu"/>
                <w:b/>
                <w:bCs/>
                <w:sz w:val="20"/>
                <w:szCs w:val="20"/>
              </w:rPr>
              <w:t xml:space="preserve"> 2024</w:t>
            </w:r>
          </w:p>
          <w:p w14:paraId="3C567D3E" w14:textId="66F5B461" w:rsidR="007E5ED4" w:rsidRPr="00D96406" w:rsidRDefault="007E5ED4" w:rsidP="00821177">
            <w:pPr>
              <w:rPr>
                <w:rFonts w:ascii="Ubuntu" w:hAnsi="Ubuntu"/>
                <w:sz w:val="20"/>
                <w:szCs w:val="20"/>
              </w:rPr>
            </w:pPr>
            <w:r w:rsidRPr="00D96406">
              <w:rPr>
                <w:rFonts w:ascii="Ubuntu" w:hAnsi="Ubuntu"/>
                <w:sz w:val="20"/>
                <w:szCs w:val="20"/>
              </w:rPr>
              <w:t>Monthly meetings</w:t>
            </w:r>
            <w:r w:rsidR="00EA712F" w:rsidRPr="00D96406">
              <w:rPr>
                <w:rFonts w:ascii="Ubuntu" w:hAnsi="Ubuntu"/>
                <w:sz w:val="20"/>
                <w:szCs w:val="20"/>
              </w:rPr>
              <w:t xml:space="preserve"> taking place </w:t>
            </w:r>
            <w:r w:rsidR="00046F1C" w:rsidRPr="00D96406">
              <w:rPr>
                <w:rFonts w:ascii="Ubuntu" w:hAnsi="Ubuntu"/>
                <w:sz w:val="20"/>
                <w:szCs w:val="20"/>
              </w:rPr>
              <w:t xml:space="preserve">along with </w:t>
            </w:r>
            <w:r w:rsidR="00EA712F" w:rsidRPr="00D96406">
              <w:rPr>
                <w:rFonts w:ascii="Ubuntu" w:hAnsi="Ubuntu"/>
                <w:sz w:val="20"/>
                <w:szCs w:val="20"/>
              </w:rPr>
              <w:t xml:space="preserve">the inaugural </w:t>
            </w:r>
            <w:r w:rsidR="001310A3" w:rsidRPr="00D96406">
              <w:rPr>
                <w:rFonts w:ascii="Ubuntu" w:hAnsi="Ubuntu"/>
                <w:sz w:val="20"/>
                <w:szCs w:val="20"/>
              </w:rPr>
              <w:t xml:space="preserve">meeting of </w:t>
            </w:r>
            <w:r w:rsidR="00EA712F" w:rsidRPr="00D96406">
              <w:rPr>
                <w:rFonts w:ascii="Ubuntu" w:hAnsi="Ubuntu"/>
                <w:sz w:val="20"/>
                <w:szCs w:val="20"/>
              </w:rPr>
              <w:t>the Peoples Experience subgroup</w:t>
            </w:r>
            <w:r w:rsidR="00046F1C" w:rsidRPr="00D96406">
              <w:rPr>
                <w:rFonts w:ascii="Ubuntu" w:hAnsi="Ubuntu"/>
                <w:sz w:val="20"/>
                <w:szCs w:val="20"/>
              </w:rPr>
              <w:t xml:space="preserve">. Self-Assessment against the </w:t>
            </w:r>
            <w:r w:rsidR="001310A3" w:rsidRPr="00D96406">
              <w:rPr>
                <w:rFonts w:ascii="Ubuntu" w:hAnsi="Ubuntu"/>
                <w:sz w:val="20"/>
                <w:szCs w:val="20"/>
              </w:rPr>
              <w:t xml:space="preserve">Duty of Quality Standards </w:t>
            </w:r>
            <w:r w:rsidR="00095F1E" w:rsidRPr="00D96406">
              <w:rPr>
                <w:rFonts w:ascii="Ubuntu" w:hAnsi="Ubuntu"/>
                <w:sz w:val="20"/>
                <w:szCs w:val="20"/>
              </w:rPr>
              <w:t xml:space="preserve">(STEEEP) </w:t>
            </w:r>
            <w:r w:rsidR="00046F1C" w:rsidRPr="00D96406">
              <w:rPr>
                <w:rFonts w:ascii="Ubuntu" w:hAnsi="Ubuntu"/>
                <w:sz w:val="20"/>
                <w:szCs w:val="20"/>
              </w:rPr>
              <w:t>being</w:t>
            </w:r>
            <w:r w:rsidR="001310A3" w:rsidRPr="00D96406">
              <w:rPr>
                <w:rFonts w:ascii="Ubuntu" w:hAnsi="Ubuntu"/>
                <w:sz w:val="20"/>
                <w:szCs w:val="20"/>
              </w:rPr>
              <w:t xml:space="preserve"> reviewed </w:t>
            </w:r>
            <w:r w:rsidR="00046F1C" w:rsidRPr="00D96406">
              <w:rPr>
                <w:rFonts w:ascii="Ubuntu" w:hAnsi="Ubuntu"/>
                <w:sz w:val="20"/>
                <w:szCs w:val="20"/>
              </w:rPr>
              <w:t>and divisions sharing their</w:t>
            </w:r>
            <w:r w:rsidR="001310A3" w:rsidRPr="00D96406">
              <w:rPr>
                <w:rFonts w:ascii="Ubuntu" w:hAnsi="Ubuntu"/>
                <w:sz w:val="20"/>
                <w:szCs w:val="20"/>
              </w:rPr>
              <w:t xml:space="preserve"> work to date </w:t>
            </w:r>
            <w:r w:rsidR="00046F1C" w:rsidRPr="00D96406">
              <w:rPr>
                <w:rFonts w:ascii="Ubuntu" w:hAnsi="Ubuntu"/>
                <w:sz w:val="20"/>
                <w:szCs w:val="20"/>
              </w:rPr>
              <w:t xml:space="preserve">and areas for improvement against these. </w:t>
            </w:r>
          </w:p>
          <w:p w14:paraId="3E046490" w14:textId="77777777" w:rsidR="007E5ED4" w:rsidRDefault="007E5ED4" w:rsidP="00821177">
            <w:pPr>
              <w:rPr>
                <w:rFonts w:ascii="Ubuntu" w:hAnsi="Ubuntu"/>
                <w:b/>
                <w:bCs/>
                <w:color w:val="FF0000"/>
                <w:sz w:val="20"/>
                <w:szCs w:val="20"/>
              </w:rPr>
            </w:pPr>
          </w:p>
          <w:p w14:paraId="05177084" w14:textId="7B63D2D0" w:rsidR="0077366C" w:rsidRPr="00A300CA" w:rsidRDefault="0077366C" w:rsidP="00AF1346">
            <w:pPr>
              <w:spacing w:line="257" w:lineRule="auto"/>
              <w:rPr>
                <w:rFonts w:ascii="Ubuntu" w:hAnsi="Ubuntu"/>
                <w:b/>
                <w:sz w:val="20"/>
                <w:szCs w:val="20"/>
              </w:rPr>
            </w:pPr>
          </w:p>
        </w:tc>
      </w:tr>
      <w:tr w:rsidR="006C4609" w:rsidRPr="00A62233" w14:paraId="0237A7F4" w14:textId="77777777" w:rsidTr="2CEAFE92">
        <w:tc>
          <w:tcPr>
            <w:tcW w:w="998" w:type="dxa"/>
            <w:vMerge/>
            <w:vAlign w:val="center"/>
          </w:tcPr>
          <w:p w14:paraId="26E0DA03" w14:textId="77777777" w:rsidR="006C4609" w:rsidRPr="00A62233" w:rsidRDefault="006C4609" w:rsidP="00366E13">
            <w:pPr>
              <w:rPr>
                <w:rFonts w:ascii="Ubuntu" w:hAnsi="Ubuntu"/>
                <w:sz w:val="20"/>
              </w:rPr>
            </w:pPr>
          </w:p>
        </w:tc>
        <w:tc>
          <w:tcPr>
            <w:tcW w:w="2723" w:type="dxa"/>
            <w:vMerge/>
            <w:vAlign w:val="center"/>
          </w:tcPr>
          <w:p w14:paraId="1B186CA6" w14:textId="77777777" w:rsidR="006C4609" w:rsidRPr="00A62233" w:rsidRDefault="006C4609" w:rsidP="00366E13">
            <w:pPr>
              <w:rPr>
                <w:rFonts w:ascii="Ubuntu" w:hAnsi="Ubuntu"/>
                <w:sz w:val="20"/>
              </w:rPr>
            </w:pPr>
          </w:p>
        </w:tc>
        <w:tc>
          <w:tcPr>
            <w:tcW w:w="282" w:type="dxa"/>
            <w:vMerge/>
            <w:vAlign w:val="center"/>
          </w:tcPr>
          <w:p w14:paraId="130CE1B1" w14:textId="27F9E815" w:rsidR="006C4609" w:rsidRPr="00A62233" w:rsidRDefault="006C4609" w:rsidP="00366E13">
            <w:pPr>
              <w:rPr>
                <w:rFonts w:ascii="Ubuntu" w:hAnsi="Ubuntu"/>
                <w:sz w:val="20"/>
              </w:rPr>
            </w:pPr>
          </w:p>
        </w:tc>
        <w:tc>
          <w:tcPr>
            <w:tcW w:w="3608" w:type="dxa"/>
            <w:vAlign w:val="center"/>
          </w:tcPr>
          <w:p w14:paraId="703AFE6B" w14:textId="0656F9BA" w:rsidR="006C4609" w:rsidRPr="00A62233" w:rsidRDefault="006C4609" w:rsidP="00366E13">
            <w:pPr>
              <w:rPr>
                <w:rFonts w:ascii="Ubuntu" w:hAnsi="Ubuntu"/>
                <w:sz w:val="20"/>
              </w:rPr>
            </w:pPr>
            <w:r w:rsidRPr="00A62233">
              <w:rPr>
                <w:rFonts w:ascii="Ubuntu" w:hAnsi="Ubuntu" w:cstheme="minorHAnsi"/>
                <w:sz w:val="20"/>
                <w:szCs w:val="28"/>
              </w:rPr>
              <w:t>Implement year 2 of Integrated Governance implementation plan</w:t>
            </w:r>
          </w:p>
        </w:tc>
        <w:tc>
          <w:tcPr>
            <w:tcW w:w="2792" w:type="dxa"/>
            <w:vAlign w:val="center"/>
          </w:tcPr>
          <w:p w14:paraId="223F34C7" w14:textId="29209542" w:rsidR="006C4609" w:rsidRPr="00A62233" w:rsidRDefault="006C4609" w:rsidP="00366E13">
            <w:pPr>
              <w:rPr>
                <w:rFonts w:ascii="Ubuntu" w:hAnsi="Ubuntu"/>
                <w:sz w:val="20"/>
              </w:rPr>
            </w:pPr>
            <w:r w:rsidRPr="00A62233">
              <w:rPr>
                <w:rFonts w:ascii="Ubuntu" w:hAnsi="Ubuntu" w:cstheme="minorHAnsi"/>
                <w:sz w:val="20"/>
                <w:szCs w:val="28"/>
              </w:rPr>
              <w:t>Executive Director Quality and Nursing</w:t>
            </w:r>
          </w:p>
        </w:tc>
        <w:tc>
          <w:tcPr>
            <w:tcW w:w="1313" w:type="dxa"/>
            <w:vAlign w:val="center"/>
          </w:tcPr>
          <w:p w14:paraId="6DD86AF7" w14:textId="65D4B086" w:rsidR="006C4609" w:rsidRPr="00A62233" w:rsidRDefault="001A533C" w:rsidP="00366E13">
            <w:pPr>
              <w:rPr>
                <w:rFonts w:ascii="Ubuntu" w:hAnsi="Ubuntu"/>
                <w:sz w:val="20"/>
                <w:szCs w:val="20"/>
              </w:rPr>
            </w:pPr>
            <w:r w:rsidRPr="40F90AF6">
              <w:rPr>
                <w:rFonts w:ascii="Ubuntu" w:hAnsi="Ubuntu" w:cs="Arial"/>
                <w:sz w:val="20"/>
                <w:szCs w:val="20"/>
              </w:rPr>
              <w:t xml:space="preserve">March </w:t>
            </w:r>
            <w:r w:rsidRPr="1348B1C4">
              <w:rPr>
                <w:rFonts w:ascii="Ubuntu" w:hAnsi="Ubuntu" w:cs="Arial"/>
                <w:sz w:val="20"/>
                <w:szCs w:val="20"/>
              </w:rPr>
              <w:t>202</w:t>
            </w:r>
            <w:r w:rsidR="47509F69" w:rsidRPr="1348B1C4">
              <w:rPr>
                <w:rFonts w:ascii="Ubuntu" w:hAnsi="Ubuntu" w:cs="Arial"/>
                <w:sz w:val="20"/>
                <w:szCs w:val="20"/>
              </w:rPr>
              <w:t>5</w:t>
            </w:r>
          </w:p>
        </w:tc>
        <w:tc>
          <w:tcPr>
            <w:tcW w:w="2844" w:type="dxa"/>
          </w:tcPr>
          <w:p w14:paraId="67A51967" w14:textId="799A5DEF" w:rsidR="09D2DFBB" w:rsidRDefault="00FD27DE" w:rsidP="773A5F7F">
            <w:pPr>
              <w:rPr>
                <w:rFonts w:ascii="Ubuntu" w:hAnsi="Ubuntu"/>
                <w:b/>
                <w:bCs/>
                <w:color w:val="FF0000"/>
                <w:sz w:val="20"/>
                <w:szCs w:val="20"/>
              </w:rPr>
            </w:pPr>
            <w:r>
              <w:rPr>
                <w:rFonts w:ascii="Ubuntu" w:hAnsi="Ubuntu"/>
                <w:b/>
                <w:bCs/>
                <w:color w:val="FF0000"/>
                <w:sz w:val="20"/>
                <w:szCs w:val="20"/>
              </w:rPr>
              <w:t>February 2025</w:t>
            </w:r>
          </w:p>
          <w:p w14:paraId="776E915B" w14:textId="0A8749E0" w:rsidR="09D2DFBB" w:rsidRDefault="09D2DFBB" w:rsidP="54774603">
            <w:pPr>
              <w:rPr>
                <w:rFonts w:ascii="Ubuntu" w:hAnsi="Ubuntu"/>
                <w:color w:val="FF0000"/>
                <w:sz w:val="20"/>
                <w:szCs w:val="20"/>
              </w:rPr>
            </w:pPr>
            <w:r w:rsidRPr="3D15697E">
              <w:rPr>
                <w:rFonts w:ascii="Ubuntu" w:hAnsi="Ubuntu"/>
                <w:color w:val="FF0000"/>
                <w:sz w:val="20"/>
                <w:szCs w:val="20"/>
              </w:rPr>
              <w:t>On target as per IMTP and workplans</w:t>
            </w:r>
            <w:r w:rsidR="001B6EA5">
              <w:rPr>
                <w:rFonts w:ascii="Ubuntu" w:hAnsi="Ubuntu"/>
                <w:color w:val="FF0000"/>
                <w:sz w:val="20"/>
                <w:szCs w:val="20"/>
              </w:rPr>
              <w:t xml:space="preserve">. </w:t>
            </w:r>
          </w:p>
          <w:p w14:paraId="5BAA882D" w14:textId="672163B8" w:rsidR="773A5F7F" w:rsidRDefault="773A5F7F" w:rsidP="773A5F7F">
            <w:pPr>
              <w:rPr>
                <w:rFonts w:ascii="Ubuntu" w:hAnsi="Ubuntu"/>
                <w:b/>
                <w:bCs/>
                <w:color w:val="FF0000"/>
                <w:sz w:val="20"/>
                <w:szCs w:val="20"/>
              </w:rPr>
            </w:pPr>
          </w:p>
          <w:p w14:paraId="0917AC7E" w14:textId="78131804" w:rsidR="1348B1C4" w:rsidRPr="00095F1E" w:rsidRDefault="00E401FE" w:rsidP="1348B1C4">
            <w:pPr>
              <w:rPr>
                <w:rFonts w:ascii="Ubuntu" w:hAnsi="Ubuntu"/>
                <w:b/>
                <w:bCs/>
                <w:sz w:val="20"/>
                <w:szCs w:val="20"/>
              </w:rPr>
            </w:pPr>
            <w:r w:rsidRPr="00095F1E">
              <w:rPr>
                <w:rFonts w:ascii="Ubuntu" w:hAnsi="Ubuntu"/>
                <w:b/>
                <w:bCs/>
                <w:sz w:val="20"/>
                <w:szCs w:val="20"/>
              </w:rPr>
              <w:t>October</w:t>
            </w:r>
            <w:r w:rsidR="6A62B8B6" w:rsidRPr="00095F1E">
              <w:rPr>
                <w:rFonts w:ascii="Ubuntu" w:hAnsi="Ubuntu"/>
                <w:b/>
                <w:bCs/>
                <w:sz w:val="20"/>
                <w:szCs w:val="20"/>
              </w:rPr>
              <w:t xml:space="preserve"> 2024</w:t>
            </w:r>
          </w:p>
          <w:p w14:paraId="228C7A2C" w14:textId="06FDC161" w:rsidR="006D6491" w:rsidRPr="008A7044" w:rsidRDefault="6A62B8B6" w:rsidP="008A7044">
            <w:pPr>
              <w:rPr>
                <w:rFonts w:ascii="Ubuntu" w:hAnsi="Ubuntu"/>
                <w:color w:val="000000" w:themeColor="text1"/>
                <w:sz w:val="20"/>
                <w:szCs w:val="20"/>
              </w:rPr>
            </w:pPr>
            <w:r w:rsidRPr="00095F1E">
              <w:rPr>
                <w:rFonts w:ascii="Ubuntu" w:hAnsi="Ubuntu"/>
                <w:sz w:val="20"/>
                <w:szCs w:val="20"/>
              </w:rPr>
              <w:t>On target as per IMTP and workplans</w:t>
            </w:r>
            <w:r w:rsidR="00E401FE" w:rsidRPr="00095F1E">
              <w:rPr>
                <w:rFonts w:ascii="Ubuntu" w:hAnsi="Ubuntu"/>
                <w:sz w:val="20"/>
                <w:szCs w:val="20"/>
              </w:rPr>
              <w:t xml:space="preserve">. </w:t>
            </w:r>
          </w:p>
        </w:tc>
      </w:tr>
      <w:tr w:rsidR="00D3335E" w:rsidRPr="00A62233" w14:paraId="0065F415" w14:textId="77777777" w:rsidTr="2CEAFE92">
        <w:trPr>
          <w:trHeight w:val="300"/>
        </w:trPr>
        <w:tc>
          <w:tcPr>
            <w:tcW w:w="0" w:type="auto"/>
          </w:tcPr>
          <w:p w14:paraId="322A6550" w14:textId="77777777" w:rsidR="001542A3" w:rsidRDefault="001542A3"/>
          <w:p w14:paraId="2B8914F9" w14:textId="77777777" w:rsidR="00FD286C" w:rsidRDefault="00FD286C"/>
          <w:p w14:paraId="3F0AEBD1" w14:textId="77777777" w:rsidR="00FD286C" w:rsidRDefault="00FD286C">
            <w:pPr>
              <w:rPr>
                <w:rFonts w:ascii="Ubuntu" w:hAnsi="Ubuntu"/>
                <w:sz w:val="20"/>
                <w:szCs w:val="20"/>
              </w:rPr>
            </w:pPr>
          </w:p>
          <w:p w14:paraId="027908F5" w14:textId="2D6CB93C" w:rsidR="001542A3" w:rsidRPr="00FD286C" w:rsidRDefault="00FD286C">
            <w:pPr>
              <w:rPr>
                <w:rFonts w:ascii="Ubuntu" w:hAnsi="Ubuntu"/>
                <w:sz w:val="20"/>
                <w:szCs w:val="20"/>
              </w:rPr>
            </w:pPr>
            <w:r w:rsidRPr="00FD286C">
              <w:rPr>
                <w:rFonts w:ascii="Ubuntu" w:hAnsi="Ubuntu"/>
                <w:sz w:val="20"/>
                <w:szCs w:val="20"/>
              </w:rPr>
              <w:t>AP4.3</w:t>
            </w:r>
          </w:p>
        </w:tc>
        <w:tc>
          <w:tcPr>
            <w:tcW w:w="2723" w:type="dxa"/>
            <w:vAlign w:val="center"/>
          </w:tcPr>
          <w:p w14:paraId="18DEB2DF" w14:textId="77777777" w:rsidR="00B522DD" w:rsidRDefault="00B522DD" w:rsidP="4F2FAC5A">
            <w:pPr>
              <w:rPr>
                <w:rFonts w:ascii="Ubuntu" w:hAnsi="Ubuntu" w:cs="Arial"/>
                <w:sz w:val="20"/>
                <w:szCs w:val="20"/>
              </w:rPr>
            </w:pPr>
          </w:p>
          <w:p w14:paraId="42F3F62D" w14:textId="12980993" w:rsidR="4F2FAC5A" w:rsidRDefault="00B522DD" w:rsidP="4F2FAC5A">
            <w:pPr>
              <w:rPr>
                <w:rFonts w:ascii="Ubuntu" w:hAnsi="Ubuntu" w:cs="Arial"/>
                <w:sz w:val="20"/>
                <w:szCs w:val="20"/>
              </w:rPr>
            </w:pPr>
            <w:r>
              <w:rPr>
                <w:rFonts w:ascii="Ubuntu" w:hAnsi="Ubuntu" w:cs="Arial"/>
                <w:sz w:val="20"/>
                <w:szCs w:val="20"/>
              </w:rPr>
              <w:t>Oversight of progress with culture and engagement</w:t>
            </w:r>
          </w:p>
        </w:tc>
        <w:tc>
          <w:tcPr>
            <w:tcW w:w="282" w:type="dxa"/>
            <w:vAlign w:val="center"/>
          </w:tcPr>
          <w:p w14:paraId="109E6F31" w14:textId="77777777" w:rsidR="00D3335E" w:rsidRPr="00A62233" w:rsidRDefault="00D3335E" w:rsidP="00366E13">
            <w:pPr>
              <w:rPr>
                <w:rFonts w:ascii="Ubuntu" w:hAnsi="Ubuntu"/>
                <w:sz w:val="20"/>
              </w:rPr>
            </w:pPr>
          </w:p>
        </w:tc>
        <w:tc>
          <w:tcPr>
            <w:tcW w:w="3608" w:type="dxa"/>
            <w:vAlign w:val="center"/>
          </w:tcPr>
          <w:p w14:paraId="291C5DC1" w14:textId="1CB79BA5" w:rsidR="00D3335E" w:rsidRPr="00DF0E16" w:rsidRDefault="00D00F67" w:rsidP="00366E13">
            <w:pPr>
              <w:rPr>
                <w:rFonts w:ascii="Ubuntu" w:hAnsi="Ubuntu"/>
                <w:sz w:val="20"/>
                <w:szCs w:val="20"/>
              </w:rPr>
            </w:pPr>
            <w:r w:rsidRPr="00A139A9">
              <w:rPr>
                <w:rFonts w:ascii="Ubuntu" w:eastAsia="Times New Roman" w:hAnsi="Ubuntu" w:cs="Calibri"/>
                <w:color w:val="000000" w:themeColor="text1"/>
                <w:sz w:val="20"/>
                <w:szCs w:val="20"/>
                <w:lang w:eastAsia="en-GB"/>
              </w:rPr>
              <w:t xml:space="preserve">Identify measures to track progress against the actions agreed to close the gap between current and ideal culture and increase employee engagement and create a dashboard </w:t>
            </w:r>
            <w:r w:rsidRPr="00A139A9">
              <w:rPr>
                <w:rFonts w:ascii="Ubuntu" w:eastAsia="Times New Roman" w:hAnsi="Ubuntu" w:cs="Calibri"/>
                <w:color w:val="000000" w:themeColor="text1"/>
                <w:sz w:val="20"/>
                <w:szCs w:val="20"/>
                <w:lang w:eastAsia="en-GB"/>
              </w:rPr>
              <w:lastRenderedPageBreak/>
              <w:t>to provide insight and assurance</w:t>
            </w:r>
            <w:r w:rsidR="00720819">
              <w:rPr>
                <w:rFonts w:ascii="Ubuntu" w:eastAsia="Times New Roman" w:hAnsi="Ubuntu" w:cs="Calibri"/>
                <w:color w:val="000000" w:themeColor="text1"/>
                <w:sz w:val="20"/>
                <w:szCs w:val="20"/>
                <w:lang w:eastAsia="en-GB"/>
              </w:rPr>
              <w:t xml:space="preserve"> (2024-25 IMTP commitment).</w:t>
            </w:r>
          </w:p>
        </w:tc>
        <w:tc>
          <w:tcPr>
            <w:tcW w:w="2792" w:type="dxa"/>
            <w:vAlign w:val="center"/>
          </w:tcPr>
          <w:p w14:paraId="40457C5F" w14:textId="6CE93985" w:rsidR="00D3335E" w:rsidRPr="00A62233" w:rsidRDefault="00D00F67" w:rsidP="00366E13">
            <w:pPr>
              <w:rPr>
                <w:rFonts w:ascii="Ubuntu" w:hAnsi="Ubuntu"/>
                <w:sz w:val="20"/>
                <w:szCs w:val="20"/>
              </w:rPr>
            </w:pPr>
            <w:r w:rsidRPr="4F2FAC5A">
              <w:rPr>
                <w:rFonts w:ascii="Ubuntu" w:hAnsi="Ubuntu"/>
                <w:sz w:val="20"/>
                <w:szCs w:val="20"/>
              </w:rPr>
              <w:lastRenderedPageBreak/>
              <w:t>Director People and OD</w:t>
            </w:r>
          </w:p>
        </w:tc>
        <w:tc>
          <w:tcPr>
            <w:tcW w:w="1313" w:type="dxa"/>
            <w:vAlign w:val="center"/>
          </w:tcPr>
          <w:p w14:paraId="44C11863" w14:textId="266CD35A" w:rsidR="00D3335E" w:rsidRPr="00A62233" w:rsidRDefault="00D00F67" w:rsidP="3DF67CE6">
            <w:pPr>
              <w:rPr>
                <w:rFonts w:ascii="Ubuntu" w:hAnsi="Ubuntu" w:cs="Arial"/>
                <w:sz w:val="20"/>
                <w:szCs w:val="20"/>
              </w:rPr>
            </w:pPr>
            <w:r>
              <w:rPr>
                <w:rFonts w:ascii="Ubuntu" w:hAnsi="Ubuntu" w:cs="Arial"/>
                <w:sz w:val="20"/>
                <w:szCs w:val="20"/>
              </w:rPr>
              <w:t>March 2025</w:t>
            </w:r>
          </w:p>
        </w:tc>
        <w:tc>
          <w:tcPr>
            <w:tcW w:w="2844" w:type="dxa"/>
          </w:tcPr>
          <w:p w14:paraId="17703917" w14:textId="6AC74AB5" w:rsidR="009476C3" w:rsidRDefault="2E115367" w:rsidP="5C2012E8">
            <w:pPr>
              <w:rPr>
                <w:rFonts w:ascii="Ubuntu" w:hAnsi="Ubuntu"/>
                <w:b/>
                <w:bCs/>
                <w:color w:val="FF0000"/>
                <w:sz w:val="20"/>
                <w:szCs w:val="20"/>
              </w:rPr>
            </w:pPr>
            <w:r w:rsidRPr="60AFAFF6">
              <w:rPr>
                <w:rFonts w:ascii="Ubuntu" w:hAnsi="Ubuntu"/>
                <w:b/>
                <w:bCs/>
                <w:color w:val="FF0000"/>
                <w:sz w:val="20"/>
                <w:szCs w:val="20"/>
              </w:rPr>
              <w:t>February</w:t>
            </w:r>
            <w:r w:rsidR="00C070F5">
              <w:rPr>
                <w:rFonts w:ascii="Ubuntu" w:hAnsi="Ubuntu"/>
                <w:b/>
                <w:bCs/>
                <w:color w:val="FF0000"/>
                <w:sz w:val="20"/>
                <w:szCs w:val="20"/>
              </w:rPr>
              <w:t xml:space="preserve"> 2025</w:t>
            </w:r>
          </w:p>
          <w:p w14:paraId="2A829BA0" w14:textId="17DDC199" w:rsidR="003D5F37" w:rsidRPr="009476C3" w:rsidRDefault="4BA2454E" w:rsidP="003D5F37">
            <w:pPr>
              <w:rPr>
                <w:rFonts w:ascii="Ubuntu" w:hAnsi="Ubuntu"/>
                <w:b/>
                <w:bCs/>
                <w:sz w:val="20"/>
                <w:szCs w:val="20"/>
              </w:rPr>
            </w:pPr>
            <w:r w:rsidRPr="60AFAFF6">
              <w:rPr>
                <w:rFonts w:ascii="Ubuntu" w:hAnsi="Ubuntu"/>
                <w:color w:val="FF0000"/>
                <w:sz w:val="20"/>
                <w:szCs w:val="20"/>
              </w:rPr>
              <w:t>Remains on target.</w:t>
            </w:r>
            <w:r w:rsidR="00986B73">
              <w:rPr>
                <w:rFonts w:ascii="Ubuntu" w:hAnsi="Ubuntu"/>
                <w:color w:val="FF0000"/>
                <w:sz w:val="20"/>
                <w:szCs w:val="20"/>
              </w:rPr>
              <w:t xml:space="preserve">  </w:t>
            </w:r>
            <w:r w:rsidR="00337BA4">
              <w:rPr>
                <w:rFonts w:ascii="Ubuntu" w:hAnsi="Ubuntu"/>
                <w:color w:val="FF0000"/>
                <w:sz w:val="20"/>
                <w:szCs w:val="20"/>
              </w:rPr>
              <w:t>The approvals required</w:t>
            </w:r>
            <w:r w:rsidR="003D5F37">
              <w:rPr>
                <w:rFonts w:ascii="Ubuntu" w:hAnsi="Ubuntu"/>
                <w:color w:val="FF0000"/>
                <w:sz w:val="20"/>
                <w:szCs w:val="20"/>
              </w:rPr>
              <w:t xml:space="preserve"> to </w:t>
            </w:r>
            <w:r w:rsidR="003D5F37" w:rsidRPr="003D5F37">
              <w:rPr>
                <w:rFonts w:ascii="Ubuntu" w:hAnsi="Ubuntu"/>
                <w:color w:val="FF0000"/>
                <w:sz w:val="20"/>
                <w:szCs w:val="20"/>
              </w:rPr>
              <w:t xml:space="preserve">assess a sub-set of cultural styles using the Organisation Culture Inventory (OCI) to </w:t>
            </w:r>
            <w:r w:rsidR="003D5F37" w:rsidRPr="003D5F37">
              <w:rPr>
                <w:rFonts w:ascii="Ubuntu" w:hAnsi="Ubuntu"/>
                <w:color w:val="FF0000"/>
                <w:sz w:val="20"/>
                <w:szCs w:val="20"/>
              </w:rPr>
              <w:lastRenderedPageBreak/>
              <w:t>enable understanding of progress against priority areas</w:t>
            </w:r>
            <w:r w:rsidR="005B4459">
              <w:rPr>
                <w:rFonts w:ascii="Ubuntu" w:hAnsi="Ubuntu"/>
                <w:color w:val="FF0000"/>
                <w:sz w:val="20"/>
                <w:szCs w:val="20"/>
              </w:rPr>
              <w:t xml:space="preserve"> </w:t>
            </w:r>
            <w:r w:rsidR="00686ECD">
              <w:rPr>
                <w:rFonts w:ascii="Ubuntu" w:hAnsi="Ubuntu"/>
                <w:color w:val="FF0000"/>
                <w:sz w:val="20"/>
                <w:szCs w:val="20"/>
              </w:rPr>
              <w:t>are</w:t>
            </w:r>
            <w:r w:rsidR="005B4459">
              <w:rPr>
                <w:rFonts w:ascii="Ubuntu" w:hAnsi="Ubuntu"/>
                <w:color w:val="FF0000"/>
                <w:sz w:val="20"/>
                <w:szCs w:val="20"/>
              </w:rPr>
              <w:t xml:space="preserve"> being progressed.</w:t>
            </w:r>
          </w:p>
          <w:p w14:paraId="205A90CA" w14:textId="6F99001F" w:rsidR="009476C3" w:rsidRDefault="009476C3" w:rsidP="5C2012E8">
            <w:pPr>
              <w:rPr>
                <w:rFonts w:ascii="Ubuntu" w:hAnsi="Ubuntu"/>
                <w:b/>
                <w:bCs/>
                <w:sz w:val="20"/>
                <w:szCs w:val="20"/>
              </w:rPr>
            </w:pPr>
          </w:p>
          <w:p w14:paraId="2D84EDA4" w14:textId="474AEC5D" w:rsidR="00B91096" w:rsidRPr="009476C3" w:rsidRDefault="00B91096" w:rsidP="5C2012E8">
            <w:pPr>
              <w:rPr>
                <w:rFonts w:ascii="Ubuntu" w:hAnsi="Ubuntu"/>
                <w:b/>
                <w:bCs/>
                <w:sz w:val="20"/>
                <w:szCs w:val="20"/>
              </w:rPr>
            </w:pPr>
            <w:r w:rsidRPr="009476C3">
              <w:rPr>
                <w:rFonts w:ascii="Ubuntu" w:hAnsi="Ubuntu"/>
                <w:b/>
                <w:bCs/>
                <w:sz w:val="20"/>
                <w:szCs w:val="20"/>
              </w:rPr>
              <w:t>December 2024</w:t>
            </w:r>
          </w:p>
          <w:p w14:paraId="3ED15991" w14:textId="61CBA495" w:rsidR="00F43C55" w:rsidRPr="006C1A0D" w:rsidRDefault="00B91096" w:rsidP="00AC6C6F">
            <w:pPr>
              <w:rPr>
                <w:rFonts w:ascii="Ubuntu" w:hAnsi="Ubuntu"/>
                <w:b/>
                <w:bCs/>
                <w:sz w:val="20"/>
                <w:szCs w:val="20"/>
              </w:rPr>
            </w:pPr>
            <w:r w:rsidRPr="009476C3">
              <w:rPr>
                <w:rFonts w:ascii="Ubuntu" w:hAnsi="Ubuntu"/>
                <w:sz w:val="20"/>
                <w:szCs w:val="20"/>
              </w:rPr>
              <w:t>Remains on target.  Procurement approval</w:t>
            </w:r>
            <w:r w:rsidR="009106CE" w:rsidRPr="009476C3">
              <w:rPr>
                <w:rFonts w:ascii="Ubuntu" w:hAnsi="Ubuntu"/>
                <w:sz w:val="20"/>
                <w:szCs w:val="20"/>
              </w:rPr>
              <w:t xml:space="preserve"> obtained</w:t>
            </w:r>
            <w:r w:rsidRPr="009476C3">
              <w:rPr>
                <w:rFonts w:ascii="Ubuntu" w:hAnsi="Ubuntu"/>
                <w:sz w:val="20"/>
                <w:szCs w:val="20"/>
              </w:rPr>
              <w:t xml:space="preserve"> for spend to assess a sub-set of cultural styles using the Organisation Culture Inventory (OCI) to enable an understanding of progress against priority areas</w:t>
            </w:r>
            <w:r w:rsidR="009106CE" w:rsidRPr="009476C3">
              <w:rPr>
                <w:rFonts w:ascii="Ubuntu" w:hAnsi="Ubuntu"/>
                <w:sz w:val="20"/>
                <w:szCs w:val="20"/>
              </w:rPr>
              <w:t>.</w:t>
            </w:r>
            <w:r w:rsidR="0032224B">
              <w:rPr>
                <w:rFonts w:ascii="Ubuntu" w:hAnsi="Ubuntu"/>
                <w:sz w:val="20"/>
                <w:szCs w:val="20"/>
              </w:rPr>
              <w:t xml:space="preserve"> </w:t>
            </w:r>
          </w:p>
        </w:tc>
      </w:tr>
      <w:tr w:rsidR="00F2018B" w:rsidRPr="00A62233" w14:paraId="4CDC0E11" w14:textId="77777777" w:rsidTr="2CEAFE92">
        <w:trPr>
          <w:trHeight w:val="300"/>
        </w:trPr>
        <w:tc>
          <w:tcPr>
            <w:tcW w:w="998" w:type="dxa"/>
            <w:vAlign w:val="center"/>
          </w:tcPr>
          <w:p w14:paraId="6F06249B" w14:textId="4F3CCD25" w:rsidR="00F2018B" w:rsidRPr="00A62233" w:rsidRDefault="001943E2" w:rsidP="00366E13">
            <w:pPr>
              <w:rPr>
                <w:rFonts w:ascii="Ubuntu" w:hAnsi="Ubuntu"/>
                <w:sz w:val="20"/>
              </w:rPr>
            </w:pPr>
            <w:r>
              <w:rPr>
                <w:rFonts w:ascii="Ubuntu" w:hAnsi="Ubuntu"/>
                <w:sz w:val="20"/>
              </w:rPr>
              <w:lastRenderedPageBreak/>
              <w:t>A</w:t>
            </w:r>
            <w:r w:rsidR="000703E8">
              <w:rPr>
                <w:rFonts w:ascii="Ubuntu" w:hAnsi="Ubuntu"/>
                <w:sz w:val="20"/>
              </w:rPr>
              <w:t>P4.4</w:t>
            </w:r>
          </w:p>
        </w:tc>
        <w:tc>
          <w:tcPr>
            <w:tcW w:w="2723" w:type="dxa"/>
            <w:vAlign w:val="center"/>
          </w:tcPr>
          <w:p w14:paraId="59B73004" w14:textId="22A3CC22" w:rsidR="00F2018B" w:rsidRPr="00A62233" w:rsidRDefault="000703E8" w:rsidP="00366E13">
            <w:pPr>
              <w:tabs>
                <w:tab w:val="left" w:pos="1934"/>
              </w:tabs>
              <w:rPr>
                <w:rFonts w:ascii="Ubuntu" w:hAnsi="Ubuntu" w:cs="Calibri"/>
                <w:sz w:val="20"/>
              </w:rPr>
            </w:pPr>
            <w:r>
              <w:rPr>
                <w:rFonts w:ascii="Ubuntu" w:hAnsi="Ubuntu" w:cs="Calibri"/>
                <w:sz w:val="20"/>
              </w:rPr>
              <w:t>A single strategic approach to employee engagement</w:t>
            </w:r>
          </w:p>
        </w:tc>
        <w:tc>
          <w:tcPr>
            <w:tcW w:w="282" w:type="dxa"/>
            <w:vAlign w:val="center"/>
          </w:tcPr>
          <w:p w14:paraId="63B9DDE5" w14:textId="77777777" w:rsidR="00F2018B" w:rsidRPr="00A62233" w:rsidRDefault="00F2018B" w:rsidP="00366E13">
            <w:pPr>
              <w:rPr>
                <w:rFonts w:ascii="Ubuntu" w:hAnsi="Ubuntu"/>
                <w:sz w:val="20"/>
              </w:rPr>
            </w:pPr>
          </w:p>
        </w:tc>
        <w:tc>
          <w:tcPr>
            <w:tcW w:w="3608" w:type="dxa"/>
            <w:vAlign w:val="center"/>
          </w:tcPr>
          <w:p w14:paraId="7221CAA7" w14:textId="77777777" w:rsidR="00F2018B" w:rsidRDefault="00F2018B" w:rsidP="00366E13">
            <w:pPr>
              <w:rPr>
                <w:rFonts w:ascii="Ubuntu" w:hAnsi="Ubuntu" w:cs="Calibri"/>
                <w:sz w:val="20"/>
                <w:szCs w:val="20"/>
              </w:rPr>
            </w:pPr>
          </w:p>
          <w:p w14:paraId="707DB560" w14:textId="64789A1D" w:rsidR="00F2018B" w:rsidRPr="00E44686" w:rsidRDefault="001C753D" w:rsidP="00366E13">
            <w:pPr>
              <w:rPr>
                <w:rFonts w:ascii="Ubuntu" w:hAnsi="Ubuntu" w:cs="Calibri"/>
                <w:sz w:val="20"/>
                <w:szCs w:val="20"/>
              </w:rPr>
            </w:pPr>
            <w:r w:rsidRPr="4F2FAC5A">
              <w:rPr>
                <w:rFonts w:ascii="Ubuntu" w:eastAsia="Times New Roman" w:hAnsi="Ubuntu" w:cs="Calibri"/>
                <w:color w:val="000000" w:themeColor="text1"/>
                <w:sz w:val="20"/>
                <w:szCs w:val="20"/>
                <w:lang w:eastAsia="en-GB"/>
              </w:rPr>
              <w:t>Develop a strategic approach to employee engagement which responds to the results of the 2023 employee survey</w:t>
            </w:r>
            <w:r w:rsidR="00877507" w:rsidRPr="4F2FAC5A">
              <w:rPr>
                <w:rFonts w:ascii="Ubuntu" w:eastAsia="Times New Roman" w:hAnsi="Ubuntu" w:cs="Calibri"/>
                <w:color w:val="000000" w:themeColor="text1"/>
                <w:sz w:val="20"/>
                <w:szCs w:val="20"/>
                <w:lang w:eastAsia="en-GB"/>
              </w:rPr>
              <w:t xml:space="preserve"> </w:t>
            </w:r>
            <w:r w:rsidRPr="00552920">
              <w:rPr>
                <w:rFonts w:ascii="Ubuntu" w:eastAsia="Times New Roman" w:hAnsi="Ubuntu" w:cs="Calibri"/>
                <w:color w:val="000000" w:themeColor="text1"/>
                <w:sz w:val="20"/>
                <w:szCs w:val="20"/>
                <w:lang w:eastAsia="en-GB"/>
              </w:rPr>
              <w:t xml:space="preserve">and an action plan for how this will be </w:t>
            </w:r>
            <w:r w:rsidR="006F4FEF" w:rsidRPr="00552920">
              <w:rPr>
                <w:rFonts w:ascii="Ubuntu" w:eastAsia="Times New Roman" w:hAnsi="Ubuntu" w:cs="Calibri"/>
                <w:color w:val="000000" w:themeColor="text1"/>
                <w:sz w:val="20"/>
                <w:szCs w:val="20"/>
                <w:lang w:eastAsia="en-GB"/>
              </w:rPr>
              <w:t>delivered.</w:t>
            </w:r>
            <w:r w:rsidR="004D74D1">
              <w:rPr>
                <w:rFonts w:ascii="Ubuntu" w:eastAsia="Times New Roman" w:hAnsi="Ubuntu" w:cs="Calibri"/>
                <w:color w:val="000000" w:themeColor="text1"/>
                <w:sz w:val="20"/>
                <w:szCs w:val="20"/>
                <w:lang w:eastAsia="en-GB"/>
              </w:rPr>
              <w:t xml:space="preserve"> (2024-25 IMTP commitment).</w:t>
            </w:r>
          </w:p>
          <w:p w14:paraId="01B3A724" w14:textId="77777777" w:rsidR="00F2018B" w:rsidRDefault="00F2018B" w:rsidP="00366E13">
            <w:pPr>
              <w:rPr>
                <w:rFonts w:ascii="Ubuntu" w:hAnsi="Ubuntu" w:cs="Calibri"/>
                <w:sz w:val="20"/>
                <w:szCs w:val="20"/>
              </w:rPr>
            </w:pPr>
          </w:p>
          <w:p w14:paraId="6C828F3A" w14:textId="77777777" w:rsidR="00F2018B" w:rsidRPr="00A62233" w:rsidRDefault="00F2018B" w:rsidP="00366E13">
            <w:pPr>
              <w:rPr>
                <w:rFonts w:ascii="Ubuntu" w:hAnsi="Ubuntu" w:cs="Calibri"/>
                <w:sz w:val="20"/>
                <w:szCs w:val="20"/>
              </w:rPr>
            </w:pPr>
          </w:p>
        </w:tc>
        <w:tc>
          <w:tcPr>
            <w:tcW w:w="2792" w:type="dxa"/>
            <w:vAlign w:val="center"/>
          </w:tcPr>
          <w:p w14:paraId="60520C02" w14:textId="7721849E" w:rsidR="001C753D" w:rsidRDefault="001C753D" w:rsidP="001C753D">
            <w:pPr>
              <w:rPr>
                <w:rFonts w:ascii="Ubuntu" w:hAnsi="Ubuntu"/>
                <w:sz w:val="20"/>
                <w:szCs w:val="20"/>
              </w:rPr>
            </w:pPr>
            <w:r w:rsidRPr="4F2FAC5A">
              <w:rPr>
                <w:rFonts w:ascii="Ubuntu" w:hAnsi="Ubuntu"/>
                <w:sz w:val="20"/>
                <w:szCs w:val="20"/>
              </w:rPr>
              <w:t>Director People and OD</w:t>
            </w:r>
          </w:p>
          <w:p w14:paraId="67BD99A1" w14:textId="77777777" w:rsidR="00F2018B" w:rsidRPr="00A62233" w:rsidRDefault="00F2018B" w:rsidP="00366E13">
            <w:pPr>
              <w:rPr>
                <w:rFonts w:ascii="Ubuntu" w:hAnsi="Ubuntu"/>
                <w:sz w:val="20"/>
                <w:szCs w:val="20"/>
              </w:rPr>
            </w:pPr>
          </w:p>
        </w:tc>
        <w:tc>
          <w:tcPr>
            <w:tcW w:w="1313" w:type="dxa"/>
            <w:vAlign w:val="center"/>
          </w:tcPr>
          <w:p w14:paraId="6FBBB58A" w14:textId="52FF6BF2" w:rsidR="00F2018B" w:rsidRPr="00A62233" w:rsidRDefault="00F15FDE" w:rsidP="3DF67CE6">
            <w:pPr>
              <w:rPr>
                <w:rFonts w:ascii="Ubuntu" w:hAnsi="Ubuntu" w:cs="Arial"/>
                <w:sz w:val="20"/>
                <w:szCs w:val="20"/>
              </w:rPr>
            </w:pPr>
            <w:r>
              <w:rPr>
                <w:rFonts w:ascii="Ubuntu" w:hAnsi="Ubuntu" w:cs="Arial"/>
                <w:sz w:val="20"/>
                <w:szCs w:val="20"/>
              </w:rPr>
              <w:t xml:space="preserve">December </w:t>
            </w:r>
            <w:r w:rsidRPr="4F2FAC5A">
              <w:rPr>
                <w:rFonts w:ascii="Ubuntu" w:hAnsi="Ubuntu" w:cs="Arial"/>
                <w:sz w:val="20"/>
                <w:szCs w:val="20"/>
              </w:rPr>
              <w:t>2024</w:t>
            </w:r>
          </w:p>
        </w:tc>
        <w:tc>
          <w:tcPr>
            <w:tcW w:w="2844" w:type="dxa"/>
          </w:tcPr>
          <w:p w14:paraId="1380B126" w14:textId="0E3FA6C1" w:rsidR="00EE20DB" w:rsidRDefault="00EE20DB" w:rsidP="008F7263">
            <w:pPr>
              <w:rPr>
                <w:rFonts w:ascii="Ubuntu" w:hAnsi="Ubuntu"/>
                <w:b/>
                <w:color w:val="FF0000"/>
                <w:sz w:val="20"/>
                <w:szCs w:val="20"/>
              </w:rPr>
            </w:pPr>
            <w:r>
              <w:rPr>
                <w:rFonts w:ascii="Ubuntu" w:hAnsi="Ubuntu"/>
                <w:b/>
                <w:color w:val="FF0000"/>
                <w:sz w:val="20"/>
                <w:szCs w:val="20"/>
              </w:rPr>
              <w:t>February 2025</w:t>
            </w:r>
          </w:p>
          <w:p w14:paraId="2F40E192" w14:textId="71DB6996" w:rsidR="00EE20DB" w:rsidRPr="00446B5B" w:rsidRDefault="00626F77" w:rsidP="008F7263">
            <w:pPr>
              <w:rPr>
                <w:rFonts w:ascii="Ubuntu" w:hAnsi="Ubuntu"/>
                <w:bCs/>
                <w:color w:val="FF0000"/>
                <w:sz w:val="20"/>
                <w:szCs w:val="20"/>
              </w:rPr>
            </w:pPr>
            <w:r>
              <w:rPr>
                <w:rFonts w:ascii="Ubuntu" w:hAnsi="Ubuntu"/>
                <w:bCs/>
                <w:color w:val="FF0000"/>
                <w:sz w:val="20"/>
                <w:szCs w:val="20"/>
              </w:rPr>
              <w:t>Complete. Recommend for closure.</w:t>
            </w:r>
          </w:p>
          <w:p w14:paraId="105664FC" w14:textId="77777777" w:rsidR="00EE20DB" w:rsidRDefault="00EE20DB" w:rsidP="008F7263">
            <w:pPr>
              <w:rPr>
                <w:rFonts w:ascii="Ubuntu" w:hAnsi="Ubuntu"/>
                <w:b/>
                <w:color w:val="FF0000"/>
                <w:sz w:val="20"/>
                <w:szCs w:val="20"/>
              </w:rPr>
            </w:pPr>
          </w:p>
          <w:p w14:paraId="62AC9F4C" w14:textId="4B18C550" w:rsidR="008F7263" w:rsidRPr="00446B5B" w:rsidRDefault="008F7263" w:rsidP="008F7263">
            <w:pPr>
              <w:rPr>
                <w:rFonts w:ascii="Ubuntu" w:hAnsi="Ubuntu"/>
                <w:b/>
                <w:sz w:val="20"/>
                <w:szCs w:val="20"/>
              </w:rPr>
            </w:pPr>
            <w:r w:rsidRPr="00446B5B">
              <w:rPr>
                <w:rFonts w:ascii="Ubuntu" w:hAnsi="Ubuntu"/>
                <w:b/>
                <w:sz w:val="20"/>
                <w:szCs w:val="20"/>
              </w:rPr>
              <w:t>December 2024</w:t>
            </w:r>
          </w:p>
          <w:p w14:paraId="0F30593C" w14:textId="50D7C289" w:rsidR="00F2018B" w:rsidRPr="00E022FA" w:rsidRDefault="008F7263" w:rsidP="006C1A0D">
            <w:pPr>
              <w:rPr>
                <w:rFonts w:ascii="Ubuntu" w:hAnsi="Ubuntu"/>
                <w:b/>
                <w:sz w:val="20"/>
                <w:szCs w:val="20"/>
              </w:rPr>
            </w:pPr>
            <w:r w:rsidRPr="00446B5B">
              <w:rPr>
                <w:rFonts w:ascii="Ubuntu" w:hAnsi="Ubuntu"/>
                <w:sz w:val="20"/>
                <w:szCs w:val="20"/>
              </w:rPr>
              <w:t>Remains on target</w:t>
            </w:r>
            <w:r w:rsidR="00A9341C" w:rsidRPr="00446B5B">
              <w:rPr>
                <w:rFonts w:ascii="Ubuntu" w:hAnsi="Ubuntu"/>
                <w:sz w:val="20"/>
                <w:szCs w:val="20"/>
              </w:rPr>
              <w:t xml:space="preserve">.  </w:t>
            </w:r>
            <w:r w:rsidR="00660FE2" w:rsidRPr="00446B5B">
              <w:rPr>
                <w:rFonts w:ascii="Ubuntu" w:hAnsi="Ubuntu"/>
                <w:sz w:val="20"/>
                <w:szCs w:val="20"/>
              </w:rPr>
              <w:t>In November</w:t>
            </w:r>
            <w:r w:rsidR="00D11883" w:rsidRPr="00446B5B">
              <w:rPr>
                <w:rFonts w:ascii="Ubuntu" w:hAnsi="Ubuntu"/>
                <w:sz w:val="20"/>
                <w:szCs w:val="20"/>
              </w:rPr>
              <w:t xml:space="preserve"> </w:t>
            </w:r>
            <w:r w:rsidR="00660FE2" w:rsidRPr="00446B5B">
              <w:rPr>
                <w:rFonts w:ascii="Ubuntu" w:hAnsi="Ubuntu"/>
                <w:sz w:val="20"/>
                <w:szCs w:val="20"/>
              </w:rPr>
              <w:t xml:space="preserve">BET approved </w:t>
            </w:r>
            <w:r w:rsidR="00216D1E" w:rsidRPr="00446B5B">
              <w:rPr>
                <w:rFonts w:ascii="Ubuntu" w:hAnsi="Ubuntu"/>
                <w:sz w:val="20"/>
                <w:szCs w:val="20"/>
              </w:rPr>
              <w:t xml:space="preserve">our </w:t>
            </w:r>
            <w:r w:rsidR="00660FE2" w:rsidRPr="00446B5B">
              <w:rPr>
                <w:rFonts w:ascii="Ubuntu" w:hAnsi="Ubuntu"/>
                <w:sz w:val="20"/>
                <w:szCs w:val="20"/>
              </w:rPr>
              <w:t xml:space="preserve">strategic approach </w:t>
            </w:r>
            <w:r w:rsidR="000964D8" w:rsidRPr="00446B5B">
              <w:rPr>
                <w:rFonts w:ascii="Ubuntu" w:hAnsi="Ubuntu"/>
                <w:sz w:val="20"/>
                <w:szCs w:val="20"/>
              </w:rPr>
              <w:t>t</w:t>
            </w:r>
            <w:r w:rsidR="00660FE2" w:rsidRPr="00446B5B">
              <w:rPr>
                <w:rFonts w:ascii="Ubuntu" w:hAnsi="Ubuntu"/>
                <w:sz w:val="20"/>
                <w:szCs w:val="20"/>
              </w:rPr>
              <w:t xml:space="preserve">o engagement and </w:t>
            </w:r>
            <w:r w:rsidR="00216D1E" w:rsidRPr="00446B5B">
              <w:rPr>
                <w:rFonts w:ascii="Ubuntu" w:hAnsi="Ubuntu"/>
                <w:sz w:val="20"/>
                <w:szCs w:val="20"/>
              </w:rPr>
              <w:t>integrated</w:t>
            </w:r>
            <w:r w:rsidR="00660FE2" w:rsidRPr="00446B5B">
              <w:rPr>
                <w:rFonts w:ascii="Ubuntu" w:hAnsi="Ubuntu"/>
                <w:sz w:val="20"/>
                <w:szCs w:val="20"/>
              </w:rPr>
              <w:t xml:space="preserve"> action </w:t>
            </w:r>
            <w:r w:rsidR="00FD27DE" w:rsidRPr="00446B5B">
              <w:rPr>
                <w:rFonts w:ascii="Ubuntu" w:hAnsi="Ubuntu"/>
                <w:sz w:val="20"/>
                <w:szCs w:val="20"/>
              </w:rPr>
              <w:t>plan,</w:t>
            </w:r>
            <w:r w:rsidR="00BB58A4" w:rsidRPr="00446B5B">
              <w:rPr>
                <w:rFonts w:ascii="Ubuntu" w:hAnsi="Ubuntu"/>
                <w:sz w:val="20"/>
                <w:szCs w:val="20"/>
              </w:rPr>
              <w:t xml:space="preserve"> and this </w:t>
            </w:r>
            <w:r w:rsidR="0097611D" w:rsidRPr="00446B5B">
              <w:rPr>
                <w:rFonts w:ascii="Ubuntu" w:hAnsi="Ubuntu"/>
                <w:sz w:val="20"/>
                <w:szCs w:val="20"/>
              </w:rPr>
              <w:t>will be published by the end Dec</w:t>
            </w:r>
            <w:r w:rsidR="00B923E8" w:rsidRPr="00446B5B">
              <w:rPr>
                <w:rFonts w:ascii="Ubuntu" w:hAnsi="Ubuntu"/>
                <w:sz w:val="20"/>
                <w:szCs w:val="20"/>
              </w:rPr>
              <w:t xml:space="preserve">ember 2024. </w:t>
            </w:r>
          </w:p>
        </w:tc>
      </w:tr>
      <w:tr w:rsidR="00D36D73" w:rsidRPr="00A62233" w14:paraId="1342D822" w14:textId="77777777" w:rsidTr="2CEAFE92">
        <w:trPr>
          <w:trHeight w:val="300"/>
        </w:trPr>
        <w:tc>
          <w:tcPr>
            <w:tcW w:w="998" w:type="dxa"/>
            <w:shd w:val="clear" w:color="auto" w:fill="FFFFFF" w:themeFill="background1"/>
            <w:vAlign w:val="center"/>
          </w:tcPr>
          <w:p w14:paraId="0467F648" w14:textId="3AF3C9A5" w:rsidR="00D36D73" w:rsidRPr="00A62233" w:rsidRDefault="001943E2" w:rsidP="00366E13">
            <w:pPr>
              <w:rPr>
                <w:rFonts w:ascii="Ubuntu" w:hAnsi="Ubuntu"/>
                <w:sz w:val="20"/>
                <w:szCs w:val="20"/>
              </w:rPr>
            </w:pPr>
            <w:r>
              <w:rPr>
                <w:rFonts w:ascii="Ubuntu" w:hAnsi="Ubuntu"/>
                <w:sz w:val="20"/>
                <w:szCs w:val="20"/>
              </w:rPr>
              <w:t>AP4.5</w:t>
            </w:r>
          </w:p>
        </w:tc>
        <w:tc>
          <w:tcPr>
            <w:tcW w:w="2723" w:type="dxa"/>
            <w:shd w:val="clear" w:color="auto" w:fill="FFFFFF" w:themeFill="background1"/>
            <w:vAlign w:val="center"/>
          </w:tcPr>
          <w:p w14:paraId="235FDA36" w14:textId="2600EED7" w:rsidR="00D36D73" w:rsidRPr="00A62233" w:rsidRDefault="001943E2" w:rsidP="00366E13">
            <w:pPr>
              <w:tabs>
                <w:tab w:val="left" w:pos="1934"/>
              </w:tabs>
              <w:rPr>
                <w:rFonts w:ascii="Ubuntu" w:hAnsi="Ubuntu" w:cs="Calibri"/>
                <w:sz w:val="20"/>
                <w:szCs w:val="20"/>
                <w:highlight w:val="yellow"/>
              </w:rPr>
            </w:pPr>
            <w:r w:rsidRPr="001943E2">
              <w:rPr>
                <w:rFonts w:ascii="Ubuntu" w:hAnsi="Ubuntu" w:cs="Calibri"/>
                <w:sz w:val="20"/>
                <w:szCs w:val="20"/>
              </w:rPr>
              <w:t>A refreshed People Strategy</w:t>
            </w:r>
          </w:p>
        </w:tc>
        <w:tc>
          <w:tcPr>
            <w:tcW w:w="282" w:type="dxa"/>
            <w:vAlign w:val="center"/>
          </w:tcPr>
          <w:p w14:paraId="2F4309FB" w14:textId="77777777" w:rsidR="00D36D73" w:rsidRPr="00A62233" w:rsidRDefault="00D36D73" w:rsidP="00366E13">
            <w:pPr>
              <w:rPr>
                <w:rFonts w:ascii="Ubuntu" w:hAnsi="Ubuntu"/>
                <w:sz w:val="20"/>
              </w:rPr>
            </w:pPr>
          </w:p>
        </w:tc>
        <w:tc>
          <w:tcPr>
            <w:tcW w:w="3608" w:type="dxa"/>
            <w:shd w:val="clear" w:color="auto" w:fill="FFFFFF" w:themeFill="background1"/>
            <w:vAlign w:val="center"/>
          </w:tcPr>
          <w:p w14:paraId="39E2BD26" w14:textId="5BF76317" w:rsidR="00D36D73" w:rsidRPr="00A62233" w:rsidRDefault="001F2262" w:rsidP="00366E13">
            <w:pPr>
              <w:rPr>
                <w:rFonts w:ascii="Ubuntu" w:hAnsi="Ubuntu" w:cs="Calibri"/>
                <w:sz w:val="20"/>
                <w:szCs w:val="20"/>
              </w:rPr>
            </w:pPr>
            <w:r w:rsidRPr="4F2FAC5A">
              <w:rPr>
                <w:rFonts w:ascii="Ubuntu" w:hAnsi="Ubuntu" w:cs="Calibri"/>
                <w:sz w:val="20"/>
                <w:szCs w:val="20"/>
              </w:rPr>
              <w:t>Publish a refreshed People Strategy</w:t>
            </w:r>
            <w:r w:rsidR="00663194">
              <w:rPr>
                <w:rFonts w:ascii="Ubuntu" w:hAnsi="Ubuntu" w:cs="Calibri"/>
                <w:sz w:val="20"/>
                <w:szCs w:val="20"/>
              </w:rPr>
              <w:t xml:space="preserve"> </w:t>
            </w:r>
            <w:r w:rsidR="00663194">
              <w:rPr>
                <w:rFonts w:ascii="Ubuntu" w:eastAsia="Times New Roman" w:hAnsi="Ubuntu" w:cs="Calibri"/>
                <w:color w:val="000000" w:themeColor="text1"/>
                <w:sz w:val="20"/>
                <w:szCs w:val="20"/>
                <w:lang w:eastAsia="en-GB"/>
              </w:rPr>
              <w:t>(2024-25 IMTP commitment).</w:t>
            </w:r>
          </w:p>
        </w:tc>
        <w:tc>
          <w:tcPr>
            <w:tcW w:w="2792" w:type="dxa"/>
            <w:shd w:val="clear" w:color="auto" w:fill="FFFFFF" w:themeFill="background1"/>
            <w:vAlign w:val="center"/>
          </w:tcPr>
          <w:p w14:paraId="6C6BE4EC" w14:textId="61454198" w:rsidR="001F2262" w:rsidRDefault="001F2262" w:rsidP="001F2262">
            <w:pPr>
              <w:rPr>
                <w:rFonts w:ascii="Ubuntu" w:hAnsi="Ubuntu"/>
                <w:sz w:val="20"/>
                <w:szCs w:val="20"/>
              </w:rPr>
            </w:pPr>
            <w:r w:rsidRPr="4F2FAC5A">
              <w:rPr>
                <w:rFonts w:ascii="Ubuntu" w:hAnsi="Ubuntu"/>
                <w:sz w:val="20"/>
                <w:szCs w:val="20"/>
              </w:rPr>
              <w:t>Director People and OD</w:t>
            </w:r>
          </w:p>
          <w:p w14:paraId="4A7F21E9" w14:textId="77777777" w:rsidR="00D36D73" w:rsidRPr="00A62233" w:rsidRDefault="00D36D73" w:rsidP="00366E13">
            <w:pPr>
              <w:rPr>
                <w:rFonts w:ascii="Ubuntu" w:hAnsi="Ubuntu"/>
                <w:sz w:val="20"/>
                <w:szCs w:val="20"/>
              </w:rPr>
            </w:pPr>
          </w:p>
        </w:tc>
        <w:tc>
          <w:tcPr>
            <w:tcW w:w="1313" w:type="dxa"/>
            <w:shd w:val="clear" w:color="auto" w:fill="FFFFFF" w:themeFill="background1"/>
            <w:vAlign w:val="center"/>
          </w:tcPr>
          <w:p w14:paraId="14CF50A1" w14:textId="620D4B87" w:rsidR="00DA33C0" w:rsidRPr="00DA33C0" w:rsidRDefault="00DA33C0" w:rsidP="3DF67CE6">
            <w:pPr>
              <w:rPr>
                <w:rFonts w:ascii="Ubuntu" w:hAnsi="Ubuntu" w:cs="Arial"/>
                <w:color w:val="FF0000"/>
                <w:sz w:val="20"/>
                <w:szCs w:val="20"/>
              </w:rPr>
            </w:pPr>
            <w:r w:rsidRPr="00DA33C0">
              <w:rPr>
                <w:rFonts w:ascii="Ubuntu" w:hAnsi="Ubuntu" w:cs="Arial"/>
                <w:color w:val="FF0000"/>
                <w:sz w:val="20"/>
                <w:szCs w:val="20"/>
              </w:rPr>
              <w:t>June 2025</w:t>
            </w:r>
          </w:p>
          <w:p w14:paraId="0A44CFF3" w14:textId="208B2320" w:rsidR="00D36D73" w:rsidRPr="00DA33C0" w:rsidRDefault="001F2262" w:rsidP="3DF67CE6">
            <w:pPr>
              <w:rPr>
                <w:rFonts w:ascii="Ubuntu" w:hAnsi="Ubuntu" w:cs="Arial"/>
                <w:strike/>
                <w:sz w:val="20"/>
                <w:szCs w:val="20"/>
              </w:rPr>
            </w:pPr>
            <w:r w:rsidRPr="00DA33C0">
              <w:rPr>
                <w:rFonts w:ascii="Ubuntu" w:hAnsi="Ubuntu" w:cs="Arial"/>
                <w:strike/>
                <w:sz w:val="20"/>
                <w:szCs w:val="20"/>
              </w:rPr>
              <w:t>March 2025</w:t>
            </w:r>
          </w:p>
        </w:tc>
        <w:tc>
          <w:tcPr>
            <w:tcW w:w="2844" w:type="dxa"/>
            <w:shd w:val="clear" w:color="auto" w:fill="FFFFFF" w:themeFill="background1"/>
          </w:tcPr>
          <w:p w14:paraId="4336C86C" w14:textId="4F014BA7" w:rsidR="00446B5B" w:rsidRDefault="00446B5B" w:rsidP="001B3561">
            <w:pPr>
              <w:rPr>
                <w:rFonts w:ascii="Ubuntu" w:hAnsi="Ubuntu"/>
                <w:b/>
                <w:color w:val="FF0000"/>
                <w:sz w:val="20"/>
                <w:szCs w:val="20"/>
              </w:rPr>
            </w:pPr>
            <w:r>
              <w:rPr>
                <w:rFonts w:ascii="Ubuntu" w:hAnsi="Ubuntu"/>
                <w:b/>
                <w:color w:val="FF0000"/>
                <w:sz w:val="20"/>
                <w:szCs w:val="20"/>
              </w:rPr>
              <w:t>Febru</w:t>
            </w:r>
            <w:r w:rsidR="00B43EE1">
              <w:rPr>
                <w:rFonts w:ascii="Ubuntu" w:hAnsi="Ubuntu"/>
                <w:b/>
                <w:color w:val="FF0000"/>
                <w:sz w:val="20"/>
                <w:szCs w:val="20"/>
              </w:rPr>
              <w:t>ary 2025</w:t>
            </w:r>
          </w:p>
          <w:p w14:paraId="323B677C" w14:textId="33CE58DC" w:rsidR="00446B5B" w:rsidRDefault="000E6A10" w:rsidP="001B3561">
            <w:pPr>
              <w:rPr>
                <w:rFonts w:ascii="Ubuntu" w:hAnsi="Ubuntu"/>
                <w:bCs/>
                <w:color w:val="FF0000"/>
                <w:sz w:val="20"/>
                <w:szCs w:val="20"/>
              </w:rPr>
            </w:pPr>
            <w:r w:rsidRPr="000E6A10">
              <w:rPr>
                <w:rFonts w:ascii="Ubuntu" w:hAnsi="Ubuntu"/>
                <w:bCs/>
                <w:color w:val="FF0000"/>
                <w:sz w:val="20"/>
                <w:szCs w:val="20"/>
              </w:rPr>
              <w:t xml:space="preserve">Following conversations with BET, the </w:t>
            </w:r>
            <w:r w:rsidR="006455D1">
              <w:rPr>
                <w:rFonts w:ascii="Ubuntu" w:hAnsi="Ubuntu"/>
                <w:bCs/>
                <w:color w:val="FF0000"/>
                <w:sz w:val="20"/>
                <w:szCs w:val="20"/>
              </w:rPr>
              <w:t>publication</w:t>
            </w:r>
            <w:r w:rsidRPr="000E6A10">
              <w:rPr>
                <w:rFonts w:ascii="Ubuntu" w:hAnsi="Ubuntu"/>
                <w:bCs/>
                <w:color w:val="FF0000"/>
                <w:sz w:val="20"/>
                <w:szCs w:val="20"/>
              </w:rPr>
              <w:t xml:space="preserve"> of the People Strategy</w:t>
            </w:r>
            <w:r>
              <w:rPr>
                <w:rFonts w:ascii="Ubuntu" w:hAnsi="Ubuntu"/>
                <w:bCs/>
                <w:color w:val="FF0000"/>
                <w:sz w:val="20"/>
                <w:szCs w:val="20"/>
              </w:rPr>
              <w:t xml:space="preserve"> has been delayed </w:t>
            </w:r>
            <w:r w:rsidR="00FE5EA5" w:rsidRPr="0035306A">
              <w:rPr>
                <w:rFonts w:ascii="Ubuntu" w:hAnsi="Ubuntu"/>
                <w:bCs/>
                <w:color w:val="FF0000"/>
                <w:sz w:val="20"/>
                <w:szCs w:val="20"/>
              </w:rPr>
              <w:t>enabling</w:t>
            </w:r>
            <w:r w:rsidRPr="000E6A10">
              <w:rPr>
                <w:rFonts w:ascii="Ubuntu" w:hAnsi="Ubuntu"/>
                <w:bCs/>
                <w:color w:val="FF0000"/>
                <w:sz w:val="20"/>
                <w:szCs w:val="20"/>
              </w:rPr>
              <w:t xml:space="preserve"> it to </w:t>
            </w:r>
            <w:r>
              <w:rPr>
                <w:rFonts w:ascii="Ubuntu" w:hAnsi="Ubuntu"/>
                <w:bCs/>
                <w:color w:val="FF0000"/>
                <w:sz w:val="20"/>
                <w:szCs w:val="20"/>
              </w:rPr>
              <w:t xml:space="preserve">be </w:t>
            </w:r>
            <w:r w:rsidR="006455D1">
              <w:rPr>
                <w:rFonts w:ascii="Ubuntu" w:hAnsi="Ubuntu"/>
                <w:bCs/>
                <w:color w:val="FF0000"/>
                <w:sz w:val="20"/>
                <w:szCs w:val="20"/>
              </w:rPr>
              <w:t>launched</w:t>
            </w:r>
            <w:r w:rsidRPr="000E6A10">
              <w:rPr>
                <w:rFonts w:ascii="Ubuntu" w:hAnsi="Ubuntu"/>
                <w:bCs/>
                <w:color w:val="FF0000"/>
                <w:sz w:val="20"/>
                <w:szCs w:val="20"/>
              </w:rPr>
              <w:t xml:space="preserve"> with greater engagement </w:t>
            </w:r>
            <w:r w:rsidR="006455D1">
              <w:rPr>
                <w:rFonts w:ascii="Ubuntu" w:hAnsi="Ubuntu"/>
                <w:bCs/>
                <w:color w:val="FF0000"/>
                <w:sz w:val="20"/>
                <w:szCs w:val="20"/>
              </w:rPr>
              <w:t>from</w:t>
            </w:r>
            <w:r w:rsidRPr="000E6A10">
              <w:rPr>
                <w:rFonts w:ascii="Ubuntu" w:hAnsi="Ubuntu"/>
                <w:bCs/>
                <w:color w:val="FF0000"/>
                <w:sz w:val="20"/>
                <w:szCs w:val="20"/>
              </w:rPr>
              <w:t xml:space="preserve"> colleagues across the org</w:t>
            </w:r>
            <w:r w:rsidR="006455D1">
              <w:rPr>
                <w:rFonts w:ascii="Ubuntu" w:hAnsi="Ubuntu"/>
                <w:bCs/>
                <w:color w:val="FF0000"/>
                <w:sz w:val="20"/>
                <w:szCs w:val="20"/>
              </w:rPr>
              <w:t>anisation</w:t>
            </w:r>
            <w:r>
              <w:rPr>
                <w:rFonts w:ascii="Ubuntu" w:hAnsi="Ubuntu"/>
                <w:bCs/>
                <w:color w:val="FF0000"/>
                <w:sz w:val="20"/>
                <w:szCs w:val="20"/>
              </w:rPr>
              <w:t xml:space="preserve">.  Recommend change to </w:t>
            </w:r>
            <w:r w:rsidR="00DA33C0">
              <w:rPr>
                <w:rFonts w:ascii="Ubuntu" w:hAnsi="Ubuntu"/>
                <w:bCs/>
                <w:color w:val="FF0000"/>
                <w:sz w:val="20"/>
                <w:szCs w:val="20"/>
              </w:rPr>
              <w:t>due date.</w:t>
            </w:r>
          </w:p>
          <w:p w14:paraId="49F0A62B" w14:textId="77777777" w:rsidR="000E6A10" w:rsidRDefault="000E6A10" w:rsidP="001B3561">
            <w:pPr>
              <w:rPr>
                <w:rFonts w:ascii="Ubuntu" w:hAnsi="Ubuntu"/>
                <w:b/>
                <w:color w:val="FF0000"/>
                <w:sz w:val="20"/>
                <w:szCs w:val="20"/>
              </w:rPr>
            </w:pPr>
          </w:p>
          <w:p w14:paraId="248E0047" w14:textId="27B3A7DC" w:rsidR="00682138" w:rsidRPr="00ED783A" w:rsidRDefault="00682138" w:rsidP="001B3561">
            <w:pPr>
              <w:rPr>
                <w:rFonts w:ascii="Ubuntu" w:hAnsi="Ubuntu"/>
                <w:b/>
                <w:sz w:val="20"/>
                <w:szCs w:val="20"/>
              </w:rPr>
            </w:pPr>
            <w:r w:rsidRPr="00ED783A">
              <w:rPr>
                <w:rFonts w:ascii="Ubuntu" w:hAnsi="Ubuntu"/>
                <w:b/>
                <w:sz w:val="20"/>
                <w:szCs w:val="20"/>
              </w:rPr>
              <w:t>December</w:t>
            </w:r>
            <w:r w:rsidR="005B2E54" w:rsidRPr="00ED783A">
              <w:rPr>
                <w:rFonts w:ascii="Ubuntu" w:hAnsi="Ubuntu"/>
                <w:b/>
                <w:sz w:val="20"/>
                <w:szCs w:val="20"/>
              </w:rPr>
              <w:t xml:space="preserve"> 2024</w:t>
            </w:r>
          </w:p>
          <w:p w14:paraId="0CEA4AC3" w14:textId="2F71FA41" w:rsidR="00B421D9" w:rsidRPr="00FE5EA5" w:rsidRDefault="000C4E13" w:rsidP="00FE5EA5">
            <w:pPr>
              <w:rPr>
                <w:rFonts w:ascii="Ubuntu" w:hAnsi="Ubuntu"/>
                <w:bCs/>
                <w:sz w:val="20"/>
                <w:szCs w:val="20"/>
              </w:rPr>
            </w:pPr>
            <w:r w:rsidRPr="00ED783A">
              <w:rPr>
                <w:rFonts w:ascii="Ubuntu" w:hAnsi="Ubuntu"/>
                <w:bCs/>
                <w:sz w:val="20"/>
                <w:szCs w:val="20"/>
              </w:rPr>
              <w:t>Remains on</w:t>
            </w:r>
            <w:r w:rsidR="00E717A0" w:rsidRPr="00ED783A">
              <w:rPr>
                <w:rFonts w:ascii="Ubuntu" w:hAnsi="Ubuntu"/>
                <w:bCs/>
                <w:sz w:val="20"/>
                <w:szCs w:val="20"/>
              </w:rPr>
              <w:t xml:space="preserve"> </w:t>
            </w:r>
            <w:r w:rsidR="007C2666" w:rsidRPr="00ED783A">
              <w:rPr>
                <w:rFonts w:ascii="Ubuntu" w:hAnsi="Ubuntu"/>
                <w:bCs/>
                <w:sz w:val="20"/>
                <w:szCs w:val="20"/>
              </w:rPr>
              <w:t xml:space="preserve">target.  </w:t>
            </w:r>
            <w:r w:rsidR="00F939E5" w:rsidRPr="00ED783A">
              <w:rPr>
                <w:rFonts w:ascii="Ubuntu" w:hAnsi="Ubuntu"/>
                <w:bCs/>
                <w:sz w:val="20"/>
                <w:szCs w:val="20"/>
              </w:rPr>
              <w:t>Eng</w:t>
            </w:r>
            <w:r w:rsidR="00583AA2" w:rsidRPr="00ED783A">
              <w:rPr>
                <w:rFonts w:ascii="Ubuntu" w:hAnsi="Ubuntu"/>
                <w:bCs/>
                <w:sz w:val="20"/>
                <w:szCs w:val="20"/>
              </w:rPr>
              <w:t>ag</w:t>
            </w:r>
            <w:r w:rsidR="00F939E5" w:rsidRPr="00ED783A">
              <w:rPr>
                <w:rFonts w:ascii="Ubuntu" w:hAnsi="Ubuntu"/>
                <w:bCs/>
                <w:sz w:val="20"/>
                <w:szCs w:val="20"/>
              </w:rPr>
              <w:t xml:space="preserve">ement </w:t>
            </w:r>
            <w:r w:rsidR="00583AA2" w:rsidRPr="00ED783A">
              <w:rPr>
                <w:rFonts w:ascii="Ubuntu" w:hAnsi="Ubuntu"/>
                <w:bCs/>
                <w:sz w:val="20"/>
                <w:szCs w:val="20"/>
              </w:rPr>
              <w:t xml:space="preserve">with SET took place </w:t>
            </w:r>
            <w:r w:rsidR="00F939E5" w:rsidRPr="00ED783A">
              <w:rPr>
                <w:rFonts w:ascii="Ubuntu" w:hAnsi="Ubuntu"/>
                <w:bCs/>
                <w:sz w:val="20"/>
                <w:szCs w:val="20"/>
              </w:rPr>
              <w:t xml:space="preserve">in </w:t>
            </w:r>
            <w:r w:rsidR="005735BC" w:rsidRPr="00ED783A">
              <w:rPr>
                <w:rFonts w:ascii="Ubuntu" w:hAnsi="Ubuntu"/>
                <w:bCs/>
                <w:sz w:val="20"/>
                <w:szCs w:val="20"/>
              </w:rPr>
              <w:t>November</w:t>
            </w:r>
            <w:r w:rsidR="004E6BEC" w:rsidRPr="00ED783A">
              <w:rPr>
                <w:rFonts w:ascii="Ubuntu" w:hAnsi="Ubuntu"/>
                <w:bCs/>
                <w:sz w:val="20"/>
                <w:szCs w:val="20"/>
              </w:rPr>
              <w:t xml:space="preserve"> 2024</w:t>
            </w:r>
            <w:r w:rsidR="00FA6576" w:rsidRPr="00ED783A">
              <w:rPr>
                <w:rFonts w:ascii="Ubuntu" w:hAnsi="Ubuntu"/>
                <w:bCs/>
                <w:sz w:val="20"/>
                <w:szCs w:val="20"/>
              </w:rPr>
              <w:t xml:space="preserve"> and this will </w:t>
            </w:r>
            <w:r w:rsidR="0002394E" w:rsidRPr="00ED783A">
              <w:rPr>
                <w:rFonts w:ascii="Ubuntu" w:hAnsi="Ubuntu"/>
                <w:bCs/>
                <w:sz w:val="20"/>
                <w:szCs w:val="20"/>
              </w:rPr>
              <w:t>inform</w:t>
            </w:r>
            <w:r w:rsidR="00FA6576" w:rsidRPr="00ED783A">
              <w:rPr>
                <w:rFonts w:ascii="Ubuntu" w:hAnsi="Ubuntu"/>
                <w:bCs/>
                <w:sz w:val="20"/>
                <w:szCs w:val="20"/>
              </w:rPr>
              <w:t xml:space="preserve"> future development.  A </w:t>
            </w:r>
            <w:r w:rsidR="0002394E" w:rsidRPr="00ED783A">
              <w:rPr>
                <w:rFonts w:ascii="Ubuntu" w:hAnsi="Ubuntu"/>
                <w:bCs/>
                <w:sz w:val="20"/>
                <w:szCs w:val="20"/>
              </w:rPr>
              <w:t>Board</w:t>
            </w:r>
            <w:r w:rsidR="00FA6576" w:rsidRPr="00ED783A">
              <w:rPr>
                <w:rFonts w:ascii="Ubuntu" w:hAnsi="Ubuntu"/>
                <w:bCs/>
                <w:sz w:val="20"/>
                <w:szCs w:val="20"/>
              </w:rPr>
              <w:t xml:space="preserve"> session will take place on the </w:t>
            </w:r>
            <w:proofErr w:type="gramStart"/>
            <w:r w:rsidR="0002394E" w:rsidRPr="00ED783A">
              <w:rPr>
                <w:rFonts w:ascii="Ubuntu" w:hAnsi="Ubuntu"/>
                <w:bCs/>
                <w:sz w:val="20"/>
                <w:szCs w:val="20"/>
              </w:rPr>
              <w:t>12</w:t>
            </w:r>
            <w:r w:rsidR="0002394E" w:rsidRPr="00ED783A">
              <w:rPr>
                <w:rFonts w:ascii="Ubuntu" w:hAnsi="Ubuntu"/>
                <w:bCs/>
                <w:sz w:val="20"/>
                <w:szCs w:val="20"/>
                <w:vertAlign w:val="superscript"/>
              </w:rPr>
              <w:t>th</w:t>
            </w:r>
            <w:proofErr w:type="gramEnd"/>
            <w:r w:rsidR="0002394E" w:rsidRPr="00ED783A">
              <w:rPr>
                <w:rFonts w:ascii="Ubuntu" w:hAnsi="Ubuntu"/>
                <w:bCs/>
                <w:sz w:val="20"/>
                <w:szCs w:val="20"/>
              </w:rPr>
              <w:t xml:space="preserve"> Dec</w:t>
            </w:r>
            <w:r w:rsidR="00757DF7" w:rsidRPr="00ED783A">
              <w:rPr>
                <w:rFonts w:ascii="Ubuntu" w:hAnsi="Ubuntu"/>
                <w:bCs/>
                <w:sz w:val="20"/>
                <w:szCs w:val="20"/>
              </w:rPr>
              <w:t>ember 2024</w:t>
            </w:r>
            <w:r w:rsidR="00583AA2" w:rsidRPr="00ED783A">
              <w:rPr>
                <w:rFonts w:ascii="Ubuntu" w:hAnsi="Ubuntu"/>
                <w:bCs/>
                <w:sz w:val="20"/>
                <w:szCs w:val="20"/>
              </w:rPr>
              <w:t>.</w:t>
            </w:r>
          </w:p>
        </w:tc>
      </w:tr>
      <w:tr w:rsidR="00D85A60" w:rsidRPr="00A62233" w14:paraId="79561255" w14:textId="77777777" w:rsidTr="2CEAFE92">
        <w:trPr>
          <w:trHeight w:val="300"/>
        </w:trPr>
        <w:tc>
          <w:tcPr>
            <w:tcW w:w="998" w:type="dxa"/>
            <w:vAlign w:val="center"/>
          </w:tcPr>
          <w:p w14:paraId="5D96A0F4" w14:textId="7DAC7AE8" w:rsidR="00D85A60" w:rsidRPr="00684F31" w:rsidRDefault="00684F31" w:rsidP="00D85A60">
            <w:pPr>
              <w:rPr>
                <w:rFonts w:ascii="Ubuntu" w:hAnsi="Ubuntu"/>
                <w:color w:val="FF0000"/>
                <w:sz w:val="20"/>
                <w:szCs w:val="20"/>
              </w:rPr>
            </w:pPr>
            <w:r w:rsidRPr="001C4FBB">
              <w:rPr>
                <w:rFonts w:ascii="Ubuntu" w:hAnsi="Ubuntu"/>
                <w:sz w:val="20"/>
                <w:szCs w:val="20"/>
              </w:rPr>
              <w:t>AP 4.</w:t>
            </w:r>
            <w:r w:rsidR="00050A84">
              <w:rPr>
                <w:rFonts w:ascii="Ubuntu" w:hAnsi="Ubuntu"/>
                <w:sz w:val="20"/>
                <w:szCs w:val="20"/>
              </w:rPr>
              <w:t>6</w:t>
            </w:r>
          </w:p>
        </w:tc>
        <w:tc>
          <w:tcPr>
            <w:tcW w:w="2723" w:type="dxa"/>
            <w:vAlign w:val="center"/>
          </w:tcPr>
          <w:p w14:paraId="76A99438" w14:textId="31F56CAA" w:rsidR="00D85A60" w:rsidRPr="00684F31" w:rsidRDefault="00C71B9A" w:rsidP="00D85A60">
            <w:pPr>
              <w:tabs>
                <w:tab w:val="left" w:pos="1934"/>
              </w:tabs>
              <w:rPr>
                <w:rFonts w:ascii="Ubuntu" w:hAnsi="Ubuntu" w:cs="Calibri"/>
                <w:color w:val="FF0000"/>
                <w:sz w:val="20"/>
                <w:szCs w:val="20"/>
              </w:rPr>
            </w:pPr>
            <w:r w:rsidRPr="00C247BD">
              <w:rPr>
                <w:rFonts w:ascii="Ubuntu" w:hAnsi="Ubuntu" w:cs="Calibri"/>
                <w:sz w:val="20"/>
                <w:szCs w:val="20"/>
              </w:rPr>
              <w:t>Job Family</w:t>
            </w:r>
            <w:r w:rsidR="00C247BD">
              <w:rPr>
                <w:rFonts w:ascii="Ubuntu" w:hAnsi="Ubuntu" w:cs="Calibri"/>
                <w:sz w:val="20"/>
                <w:szCs w:val="20"/>
              </w:rPr>
              <w:t xml:space="preserve"> vision</w:t>
            </w:r>
            <w:r w:rsidRPr="00C247BD">
              <w:rPr>
                <w:rFonts w:ascii="Ubuntu" w:hAnsi="Ubuntu" w:cs="Calibri"/>
                <w:sz w:val="20"/>
                <w:szCs w:val="20"/>
              </w:rPr>
              <w:t xml:space="preserve"> </w:t>
            </w:r>
          </w:p>
        </w:tc>
        <w:tc>
          <w:tcPr>
            <w:tcW w:w="282" w:type="dxa"/>
            <w:vAlign w:val="center"/>
          </w:tcPr>
          <w:p w14:paraId="62A8118B" w14:textId="77777777" w:rsidR="00D85A60" w:rsidRPr="00684F31" w:rsidRDefault="00D85A60" w:rsidP="00D85A60">
            <w:pPr>
              <w:rPr>
                <w:rFonts w:ascii="Ubuntu" w:hAnsi="Ubuntu"/>
                <w:color w:val="FF0000"/>
                <w:sz w:val="20"/>
                <w:szCs w:val="20"/>
              </w:rPr>
            </w:pPr>
          </w:p>
        </w:tc>
        <w:tc>
          <w:tcPr>
            <w:tcW w:w="3608" w:type="dxa"/>
          </w:tcPr>
          <w:p w14:paraId="35A1A80B" w14:textId="77777777" w:rsidR="00C71B9A" w:rsidRDefault="00C71B9A" w:rsidP="00D85A60">
            <w:pPr>
              <w:rPr>
                <w:rFonts w:ascii="Ubuntu" w:eastAsia="Times New Roman" w:hAnsi="Ubuntu" w:cs="Calibri"/>
                <w:sz w:val="20"/>
                <w:szCs w:val="20"/>
                <w:lang w:eastAsia="en-GB"/>
              </w:rPr>
            </w:pPr>
          </w:p>
          <w:p w14:paraId="645C819C" w14:textId="77777777" w:rsidR="00C71B9A" w:rsidRDefault="00C71B9A" w:rsidP="00D85A60">
            <w:pPr>
              <w:rPr>
                <w:rFonts w:ascii="Ubuntu" w:eastAsia="Times New Roman" w:hAnsi="Ubuntu" w:cs="Calibri"/>
                <w:sz w:val="20"/>
                <w:szCs w:val="20"/>
                <w:lang w:eastAsia="en-GB"/>
              </w:rPr>
            </w:pPr>
          </w:p>
          <w:p w14:paraId="25F2BDDD" w14:textId="77777777" w:rsidR="00C71B9A" w:rsidRDefault="00C71B9A" w:rsidP="00D85A60">
            <w:pPr>
              <w:rPr>
                <w:rFonts w:ascii="Ubuntu" w:eastAsia="Times New Roman" w:hAnsi="Ubuntu" w:cs="Calibri"/>
                <w:sz w:val="20"/>
                <w:szCs w:val="20"/>
                <w:lang w:eastAsia="en-GB"/>
              </w:rPr>
            </w:pPr>
          </w:p>
          <w:p w14:paraId="1F77F30A" w14:textId="77777777" w:rsidR="00135A5E" w:rsidRDefault="00135A5E" w:rsidP="00D85A60">
            <w:pPr>
              <w:rPr>
                <w:rFonts w:ascii="Ubuntu" w:eastAsia="Times New Roman" w:hAnsi="Ubuntu" w:cs="Calibri"/>
                <w:sz w:val="20"/>
                <w:szCs w:val="20"/>
                <w:lang w:eastAsia="en-GB"/>
              </w:rPr>
            </w:pPr>
          </w:p>
          <w:p w14:paraId="1C660115" w14:textId="77777777" w:rsidR="00135A5E" w:rsidRDefault="00135A5E" w:rsidP="00D85A60">
            <w:pPr>
              <w:rPr>
                <w:rFonts w:ascii="Ubuntu" w:eastAsia="Times New Roman" w:hAnsi="Ubuntu" w:cs="Calibri"/>
                <w:sz w:val="20"/>
                <w:szCs w:val="20"/>
                <w:lang w:eastAsia="en-GB"/>
              </w:rPr>
            </w:pPr>
          </w:p>
          <w:p w14:paraId="23B9FD09" w14:textId="77777777" w:rsidR="00135A5E" w:rsidRDefault="00135A5E" w:rsidP="00D85A60">
            <w:pPr>
              <w:rPr>
                <w:rFonts w:ascii="Ubuntu" w:eastAsia="Times New Roman" w:hAnsi="Ubuntu" w:cs="Calibri"/>
                <w:sz w:val="20"/>
                <w:szCs w:val="20"/>
                <w:lang w:eastAsia="en-GB"/>
              </w:rPr>
            </w:pPr>
          </w:p>
          <w:p w14:paraId="26749FB2" w14:textId="77777777" w:rsidR="00135A5E" w:rsidRDefault="00135A5E" w:rsidP="00D85A60">
            <w:pPr>
              <w:rPr>
                <w:rFonts w:ascii="Ubuntu" w:eastAsia="Times New Roman" w:hAnsi="Ubuntu" w:cs="Calibri"/>
                <w:sz w:val="20"/>
                <w:szCs w:val="20"/>
                <w:lang w:eastAsia="en-GB"/>
              </w:rPr>
            </w:pPr>
          </w:p>
          <w:p w14:paraId="1494AB1B" w14:textId="05BF9DF7" w:rsidR="00C71B9A" w:rsidRDefault="00F8250C" w:rsidP="00D85A60">
            <w:pPr>
              <w:rPr>
                <w:rFonts w:ascii="Ubuntu" w:eastAsia="Times New Roman" w:hAnsi="Ubuntu" w:cs="Calibri"/>
                <w:sz w:val="20"/>
                <w:szCs w:val="20"/>
                <w:lang w:eastAsia="en-GB"/>
              </w:rPr>
            </w:pPr>
            <w:r w:rsidRPr="00F8250C">
              <w:rPr>
                <w:rFonts w:ascii="Ubuntu" w:hAnsi="Ubuntu"/>
                <w:bCs/>
                <w:color w:val="000000" w:themeColor="text1"/>
                <w:sz w:val="20"/>
                <w:szCs w:val="20"/>
              </w:rPr>
              <w:t xml:space="preserve">Implement the vision for </w:t>
            </w:r>
            <w:r w:rsidR="009776C8">
              <w:rPr>
                <w:rFonts w:ascii="Ubuntu" w:hAnsi="Ubuntu"/>
                <w:bCs/>
                <w:color w:val="000000" w:themeColor="text1"/>
                <w:sz w:val="20"/>
                <w:szCs w:val="20"/>
              </w:rPr>
              <w:t>J</w:t>
            </w:r>
            <w:r w:rsidRPr="00F8250C">
              <w:rPr>
                <w:rFonts w:ascii="Ubuntu" w:hAnsi="Ubuntu"/>
                <w:bCs/>
                <w:color w:val="000000" w:themeColor="text1"/>
                <w:sz w:val="20"/>
                <w:szCs w:val="20"/>
              </w:rPr>
              <w:t xml:space="preserve">ob families in PHW.  </w:t>
            </w:r>
          </w:p>
          <w:p w14:paraId="64B5DC3B" w14:textId="56792341" w:rsidR="00D85A60" w:rsidRPr="00F07C06" w:rsidRDefault="00D85A60" w:rsidP="00D85A60">
            <w:pPr>
              <w:rPr>
                <w:rFonts w:ascii="Ubuntu" w:hAnsi="Ubuntu" w:cs="Calibri"/>
                <w:strike/>
                <w:sz w:val="20"/>
                <w:szCs w:val="20"/>
              </w:rPr>
            </w:pPr>
          </w:p>
        </w:tc>
        <w:tc>
          <w:tcPr>
            <w:tcW w:w="2792" w:type="dxa"/>
            <w:vAlign w:val="center"/>
          </w:tcPr>
          <w:p w14:paraId="4B5FC7EA" w14:textId="273FE444" w:rsidR="00D85A60" w:rsidRPr="001C4FBB" w:rsidRDefault="00A407A4" w:rsidP="00D85A60">
            <w:pPr>
              <w:rPr>
                <w:rFonts w:ascii="Ubuntu" w:hAnsi="Ubuntu"/>
                <w:sz w:val="20"/>
                <w:szCs w:val="20"/>
              </w:rPr>
            </w:pPr>
            <w:r w:rsidRPr="001C4FBB">
              <w:rPr>
                <w:rFonts w:ascii="Ubuntu" w:hAnsi="Ubuntu"/>
                <w:sz w:val="20"/>
                <w:szCs w:val="20"/>
              </w:rPr>
              <w:t>Direc</w:t>
            </w:r>
            <w:r>
              <w:rPr>
                <w:rFonts w:ascii="Ubuntu" w:hAnsi="Ubuntu"/>
                <w:sz w:val="20"/>
                <w:szCs w:val="20"/>
              </w:rPr>
              <w:t>to</w:t>
            </w:r>
            <w:r w:rsidRPr="001C4FBB">
              <w:rPr>
                <w:rFonts w:ascii="Ubuntu" w:hAnsi="Ubuntu"/>
                <w:sz w:val="20"/>
                <w:szCs w:val="20"/>
              </w:rPr>
              <w:t>r</w:t>
            </w:r>
            <w:r w:rsidR="00D85A60" w:rsidRPr="001C4FBB">
              <w:rPr>
                <w:rFonts w:ascii="Ubuntu" w:hAnsi="Ubuntu"/>
                <w:sz w:val="20"/>
                <w:szCs w:val="20"/>
              </w:rPr>
              <w:t xml:space="preserve"> People and OD</w:t>
            </w:r>
          </w:p>
          <w:p w14:paraId="2FCEC25D" w14:textId="77777777" w:rsidR="00D85A60" w:rsidRPr="001C4FBB" w:rsidRDefault="00D85A60" w:rsidP="00D85A60">
            <w:pPr>
              <w:rPr>
                <w:rFonts w:ascii="Ubuntu" w:hAnsi="Ubuntu"/>
                <w:sz w:val="20"/>
                <w:szCs w:val="20"/>
              </w:rPr>
            </w:pPr>
          </w:p>
        </w:tc>
        <w:tc>
          <w:tcPr>
            <w:tcW w:w="1313" w:type="dxa"/>
            <w:vAlign w:val="center"/>
          </w:tcPr>
          <w:p w14:paraId="5CE7F6E5" w14:textId="6D15E69A" w:rsidR="001B26A2" w:rsidRPr="00620031" w:rsidRDefault="001B26A2" w:rsidP="00D85A60">
            <w:pPr>
              <w:rPr>
                <w:rFonts w:ascii="Ubuntu" w:hAnsi="Ubuntu" w:cs="Arial"/>
                <w:bCs/>
                <w:sz w:val="20"/>
                <w:szCs w:val="20"/>
              </w:rPr>
            </w:pPr>
            <w:r w:rsidRPr="00620031">
              <w:rPr>
                <w:rFonts w:ascii="Ubuntu" w:hAnsi="Ubuntu" w:cs="Arial"/>
                <w:bCs/>
                <w:sz w:val="20"/>
                <w:szCs w:val="20"/>
              </w:rPr>
              <w:t>March 2026</w:t>
            </w:r>
          </w:p>
          <w:p w14:paraId="2A033816" w14:textId="004A6A08" w:rsidR="00D85A60" w:rsidRPr="00F96606" w:rsidRDefault="00D85A60" w:rsidP="00D85A60">
            <w:pPr>
              <w:rPr>
                <w:rFonts w:ascii="Ubuntu" w:hAnsi="Ubuntu" w:cs="Arial"/>
                <w:bCs/>
                <w:strike/>
                <w:sz w:val="20"/>
                <w:szCs w:val="20"/>
              </w:rPr>
            </w:pPr>
          </w:p>
        </w:tc>
        <w:tc>
          <w:tcPr>
            <w:tcW w:w="2844" w:type="dxa"/>
          </w:tcPr>
          <w:p w14:paraId="519E6939" w14:textId="74B7A4C9" w:rsidR="00620031" w:rsidRPr="00543BEF" w:rsidRDefault="00CC14C0" w:rsidP="004401CF">
            <w:pPr>
              <w:rPr>
                <w:rFonts w:ascii="Ubuntu" w:hAnsi="Ubuntu"/>
                <w:b/>
                <w:color w:val="FF0000"/>
                <w:sz w:val="20"/>
                <w:szCs w:val="20"/>
              </w:rPr>
            </w:pPr>
            <w:r w:rsidRPr="00543BEF">
              <w:rPr>
                <w:rFonts w:ascii="Ubuntu" w:hAnsi="Ubuntu"/>
                <w:b/>
                <w:color w:val="FF0000"/>
                <w:sz w:val="20"/>
                <w:szCs w:val="20"/>
              </w:rPr>
              <w:t>February 2025</w:t>
            </w:r>
          </w:p>
          <w:p w14:paraId="72EE36DA" w14:textId="69625FD0" w:rsidR="00CC14C0" w:rsidRPr="00543BEF" w:rsidRDefault="00CC14C0" w:rsidP="004401CF">
            <w:pPr>
              <w:rPr>
                <w:rFonts w:ascii="Ubuntu" w:hAnsi="Ubuntu"/>
                <w:bCs/>
                <w:color w:val="FF0000"/>
                <w:sz w:val="20"/>
                <w:szCs w:val="20"/>
              </w:rPr>
            </w:pPr>
            <w:r w:rsidRPr="00543BEF">
              <w:rPr>
                <w:rFonts w:ascii="Ubuntu" w:hAnsi="Ubuntu"/>
                <w:bCs/>
                <w:color w:val="FF0000"/>
                <w:sz w:val="20"/>
                <w:szCs w:val="20"/>
              </w:rPr>
              <w:t xml:space="preserve">On target.  </w:t>
            </w:r>
            <w:r w:rsidR="00543BEF" w:rsidRPr="00543BEF">
              <w:rPr>
                <w:rFonts w:ascii="Ubuntu" w:hAnsi="Ubuntu"/>
                <w:bCs/>
                <w:color w:val="FF0000"/>
                <w:sz w:val="20"/>
                <w:szCs w:val="20"/>
              </w:rPr>
              <w:t>Proposals for the implementation of Job Families in PHW are scheduled to go to BET in Q1 2025-2026.</w:t>
            </w:r>
          </w:p>
          <w:p w14:paraId="00DDB7EE" w14:textId="77777777" w:rsidR="00620031" w:rsidRDefault="00620031" w:rsidP="004401CF">
            <w:pPr>
              <w:rPr>
                <w:rFonts w:ascii="Ubuntu" w:hAnsi="Ubuntu"/>
                <w:b/>
                <w:sz w:val="20"/>
                <w:szCs w:val="20"/>
              </w:rPr>
            </w:pPr>
          </w:p>
          <w:p w14:paraId="6421B68F" w14:textId="45379862" w:rsidR="00DB041B" w:rsidRPr="00620031" w:rsidRDefault="00F96606" w:rsidP="004401CF">
            <w:pPr>
              <w:rPr>
                <w:rFonts w:ascii="Ubuntu" w:hAnsi="Ubuntu"/>
                <w:b/>
                <w:sz w:val="20"/>
                <w:szCs w:val="20"/>
              </w:rPr>
            </w:pPr>
            <w:r w:rsidRPr="00620031">
              <w:rPr>
                <w:rFonts w:ascii="Ubuntu" w:hAnsi="Ubuntu"/>
                <w:b/>
                <w:sz w:val="20"/>
                <w:szCs w:val="20"/>
              </w:rPr>
              <w:t>December 2024</w:t>
            </w:r>
          </w:p>
          <w:p w14:paraId="588B76B6" w14:textId="3FFB4AF4" w:rsidR="00D85A60" w:rsidRPr="00FE5EA5" w:rsidRDefault="00B77D23" w:rsidP="00D85A60">
            <w:pPr>
              <w:rPr>
                <w:rFonts w:ascii="Ubuntu" w:hAnsi="Ubuntu"/>
                <w:bCs/>
                <w:sz w:val="20"/>
                <w:szCs w:val="20"/>
              </w:rPr>
            </w:pPr>
            <w:r w:rsidRPr="00620031">
              <w:rPr>
                <w:rFonts w:ascii="Ubuntu" w:hAnsi="Ubuntu"/>
                <w:bCs/>
                <w:sz w:val="20"/>
                <w:szCs w:val="20"/>
              </w:rPr>
              <w:t>Action due Sept 2024</w:t>
            </w:r>
            <w:r w:rsidR="00F96606" w:rsidRPr="00620031">
              <w:rPr>
                <w:rFonts w:ascii="Ubuntu" w:hAnsi="Ubuntu"/>
                <w:bCs/>
                <w:sz w:val="20"/>
                <w:szCs w:val="20"/>
              </w:rPr>
              <w:t xml:space="preserve"> complete</w:t>
            </w:r>
            <w:r w:rsidR="00F8250C" w:rsidRPr="00620031">
              <w:rPr>
                <w:rFonts w:ascii="Ubuntu" w:hAnsi="Ubuntu"/>
                <w:bCs/>
                <w:sz w:val="20"/>
                <w:szCs w:val="20"/>
              </w:rPr>
              <w:t>.  Action plan updated to reflect the</w:t>
            </w:r>
            <w:r w:rsidR="00F8250C" w:rsidRPr="00620031">
              <w:rPr>
                <w:rFonts w:ascii="Ubuntu" w:hAnsi="Ubuntu"/>
                <w:b/>
                <w:sz w:val="20"/>
                <w:szCs w:val="20"/>
              </w:rPr>
              <w:t xml:space="preserve"> </w:t>
            </w:r>
            <w:r w:rsidR="00F8250C" w:rsidRPr="00620031">
              <w:rPr>
                <w:rFonts w:ascii="Ubuntu" w:hAnsi="Ubuntu"/>
                <w:bCs/>
                <w:sz w:val="20"/>
                <w:szCs w:val="20"/>
              </w:rPr>
              <w:t>2025-2026 IMTP commitment</w:t>
            </w:r>
            <w:r w:rsidR="002B6F25" w:rsidRPr="00620031">
              <w:rPr>
                <w:rFonts w:ascii="Ubuntu" w:hAnsi="Ubuntu"/>
                <w:bCs/>
                <w:sz w:val="20"/>
                <w:szCs w:val="20"/>
              </w:rPr>
              <w:t>.</w:t>
            </w:r>
            <w:r w:rsidR="00F67AB5" w:rsidRPr="00F96606">
              <w:rPr>
                <w:rFonts w:ascii="Ubuntu" w:hAnsi="Ubuntu"/>
                <w:bCs/>
                <w:color w:val="000000" w:themeColor="text1"/>
                <w:sz w:val="20"/>
                <w:szCs w:val="20"/>
              </w:rPr>
              <w:t xml:space="preserve"> </w:t>
            </w:r>
          </w:p>
        </w:tc>
      </w:tr>
      <w:tr w:rsidR="00D85A60" w:rsidRPr="00A62233" w14:paraId="1D1B298D" w14:textId="77777777" w:rsidTr="2CEAFE92">
        <w:trPr>
          <w:trHeight w:val="300"/>
        </w:trPr>
        <w:tc>
          <w:tcPr>
            <w:tcW w:w="998" w:type="dxa"/>
            <w:vAlign w:val="center"/>
          </w:tcPr>
          <w:p w14:paraId="4E41AAF2" w14:textId="1ADBA720" w:rsidR="00D85A60" w:rsidRPr="00684F31" w:rsidRDefault="00684F31" w:rsidP="00D85A60">
            <w:pPr>
              <w:rPr>
                <w:rFonts w:ascii="Ubuntu" w:hAnsi="Ubuntu"/>
                <w:color w:val="FF0000"/>
                <w:sz w:val="20"/>
                <w:szCs w:val="20"/>
              </w:rPr>
            </w:pPr>
            <w:r w:rsidRPr="001C4FBB">
              <w:rPr>
                <w:rFonts w:ascii="Ubuntu" w:hAnsi="Ubuntu"/>
                <w:sz w:val="20"/>
                <w:szCs w:val="20"/>
              </w:rPr>
              <w:t>AP 4.</w:t>
            </w:r>
            <w:r w:rsidR="00050A84">
              <w:rPr>
                <w:rFonts w:ascii="Ubuntu" w:hAnsi="Ubuntu"/>
                <w:sz w:val="20"/>
                <w:szCs w:val="20"/>
              </w:rPr>
              <w:t>7</w:t>
            </w:r>
          </w:p>
        </w:tc>
        <w:tc>
          <w:tcPr>
            <w:tcW w:w="2723" w:type="dxa"/>
            <w:vAlign w:val="center"/>
          </w:tcPr>
          <w:p w14:paraId="75D4DD4B" w14:textId="77777777" w:rsidR="00050A84" w:rsidRDefault="00050A84" w:rsidP="00D85A60">
            <w:pPr>
              <w:tabs>
                <w:tab w:val="left" w:pos="1934"/>
              </w:tabs>
              <w:rPr>
                <w:rFonts w:ascii="Ubuntu" w:hAnsi="Ubuntu" w:cs="Calibri"/>
                <w:sz w:val="20"/>
                <w:szCs w:val="20"/>
              </w:rPr>
            </w:pPr>
          </w:p>
          <w:p w14:paraId="4847F0FD" w14:textId="553BE534" w:rsidR="00D85A60" w:rsidRPr="00684F31" w:rsidRDefault="00C247BD" w:rsidP="00D85A60">
            <w:pPr>
              <w:tabs>
                <w:tab w:val="left" w:pos="1934"/>
              </w:tabs>
              <w:rPr>
                <w:rFonts w:ascii="Ubuntu" w:hAnsi="Ubuntu" w:cs="Calibri"/>
                <w:color w:val="FF0000"/>
                <w:sz w:val="20"/>
                <w:szCs w:val="20"/>
              </w:rPr>
            </w:pPr>
            <w:r w:rsidRPr="00C247BD">
              <w:rPr>
                <w:rFonts w:ascii="Ubuntu" w:hAnsi="Ubuntu" w:cs="Calibri"/>
                <w:sz w:val="20"/>
                <w:szCs w:val="20"/>
              </w:rPr>
              <w:t xml:space="preserve">Workforce Planning process </w:t>
            </w:r>
          </w:p>
        </w:tc>
        <w:tc>
          <w:tcPr>
            <w:tcW w:w="282" w:type="dxa"/>
            <w:vAlign w:val="center"/>
          </w:tcPr>
          <w:p w14:paraId="0AF4E30B" w14:textId="77777777" w:rsidR="00D85A60" w:rsidRPr="00684F31" w:rsidRDefault="00D85A60" w:rsidP="00D85A60">
            <w:pPr>
              <w:rPr>
                <w:rFonts w:ascii="Ubuntu" w:hAnsi="Ubuntu"/>
                <w:color w:val="FF0000"/>
                <w:sz w:val="20"/>
                <w:szCs w:val="20"/>
              </w:rPr>
            </w:pPr>
          </w:p>
        </w:tc>
        <w:tc>
          <w:tcPr>
            <w:tcW w:w="3608" w:type="dxa"/>
            <w:vAlign w:val="center"/>
          </w:tcPr>
          <w:p w14:paraId="6FB6DB42" w14:textId="023A8B8C" w:rsidR="00D85A60" w:rsidRPr="001C4FBB" w:rsidRDefault="00D85A60" w:rsidP="00D85A60">
            <w:pPr>
              <w:rPr>
                <w:rFonts w:ascii="Ubuntu" w:hAnsi="Ubuntu" w:cs="Calibri"/>
                <w:sz w:val="20"/>
                <w:szCs w:val="20"/>
              </w:rPr>
            </w:pPr>
            <w:r w:rsidRPr="001C4FBB">
              <w:rPr>
                <w:rFonts w:ascii="Ubuntu" w:eastAsia="Times New Roman" w:hAnsi="Ubuntu" w:cs="Calibri"/>
                <w:sz w:val="20"/>
                <w:szCs w:val="20"/>
                <w:lang w:eastAsia="en-GB"/>
              </w:rPr>
              <w:t xml:space="preserve">Establish a workforce planning </w:t>
            </w:r>
            <w:r w:rsidR="00BF7B30">
              <w:rPr>
                <w:rFonts w:ascii="Ubuntu" w:eastAsia="Times New Roman" w:hAnsi="Ubuntu" w:cs="Calibri"/>
                <w:sz w:val="20"/>
                <w:szCs w:val="20"/>
                <w:lang w:eastAsia="en-GB"/>
              </w:rPr>
              <w:t>(WFP)</w:t>
            </w:r>
            <w:r w:rsidRPr="001C4FBB">
              <w:rPr>
                <w:rFonts w:ascii="Ubuntu" w:eastAsia="Times New Roman" w:hAnsi="Ubuntu" w:cs="Calibri"/>
                <w:sz w:val="20"/>
                <w:szCs w:val="20"/>
                <w:lang w:eastAsia="en-GB"/>
              </w:rPr>
              <w:t xml:space="preserve"> process and framework including </w:t>
            </w:r>
            <w:r w:rsidRPr="001C4FBB">
              <w:rPr>
                <w:rFonts w:ascii="Ubuntu" w:eastAsia="Times New Roman" w:hAnsi="Ubuntu" w:cs="Calibri"/>
                <w:sz w:val="20"/>
                <w:szCs w:val="20"/>
                <w:lang w:eastAsia="en-GB"/>
              </w:rPr>
              <w:lastRenderedPageBreak/>
              <w:t>clear roles and responsibilities</w:t>
            </w:r>
            <w:r w:rsidR="004401CF">
              <w:rPr>
                <w:rFonts w:ascii="Ubuntu" w:eastAsia="Times New Roman" w:hAnsi="Ubuntu" w:cs="Calibri"/>
                <w:sz w:val="20"/>
                <w:szCs w:val="20"/>
                <w:lang w:eastAsia="en-GB"/>
              </w:rPr>
              <w:t xml:space="preserve"> </w:t>
            </w:r>
            <w:r w:rsidR="004401CF">
              <w:rPr>
                <w:rFonts w:ascii="Ubuntu" w:eastAsia="Times New Roman" w:hAnsi="Ubuntu" w:cs="Calibri"/>
                <w:color w:val="000000" w:themeColor="text1"/>
                <w:sz w:val="20"/>
                <w:szCs w:val="20"/>
                <w:lang w:eastAsia="en-GB"/>
              </w:rPr>
              <w:t>(2024-25 IMTP commitment).</w:t>
            </w:r>
          </w:p>
        </w:tc>
        <w:tc>
          <w:tcPr>
            <w:tcW w:w="2792" w:type="dxa"/>
            <w:vAlign w:val="center"/>
          </w:tcPr>
          <w:p w14:paraId="3843DA27" w14:textId="029420D2" w:rsidR="00D85A60" w:rsidRPr="001C4FBB" w:rsidRDefault="00D85A60" w:rsidP="00D85A60">
            <w:pPr>
              <w:rPr>
                <w:rFonts w:ascii="Ubuntu" w:hAnsi="Ubuntu"/>
                <w:sz w:val="20"/>
                <w:szCs w:val="20"/>
              </w:rPr>
            </w:pPr>
            <w:r w:rsidRPr="001C4FBB">
              <w:rPr>
                <w:rFonts w:ascii="Ubuntu" w:hAnsi="Ubuntu"/>
                <w:sz w:val="20"/>
                <w:szCs w:val="20"/>
              </w:rPr>
              <w:lastRenderedPageBreak/>
              <w:t>Director People and OD</w:t>
            </w:r>
          </w:p>
          <w:p w14:paraId="55067101" w14:textId="77777777" w:rsidR="00D85A60" w:rsidRPr="001C4FBB" w:rsidRDefault="00D85A60" w:rsidP="00D85A60">
            <w:pPr>
              <w:rPr>
                <w:rFonts w:ascii="Ubuntu" w:hAnsi="Ubuntu"/>
                <w:sz w:val="20"/>
                <w:szCs w:val="20"/>
              </w:rPr>
            </w:pPr>
          </w:p>
        </w:tc>
        <w:tc>
          <w:tcPr>
            <w:tcW w:w="1313" w:type="dxa"/>
            <w:vAlign w:val="center"/>
          </w:tcPr>
          <w:p w14:paraId="732A2148" w14:textId="65370E22" w:rsidR="00D85A60" w:rsidRPr="001C4FBB" w:rsidRDefault="00D85A60" w:rsidP="00D85A60">
            <w:pPr>
              <w:rPr>
                <w:rFonts w:ascii="Ubuntu" w:hAnsi="Ubuntu" w:cs="Arial"/>
                <w:bCs/>
                <w:sz w:val="20"/>
                <w:szCs w:val="20"/>
              </w:rPr>
            </w:pPr>
            <w:r w:rsidRPr="001C4FBB">
              <w:rPr>
                <w:rFonts w:ascii="Ubuntu" w:hAnsi="Ubuntu" w:cs="Arial"/>
                <w:bCs/>
                <w:sz w:val="20"/>
                <w:szCs w:val="20"/>
              </w:rPr>
              <w:t>March 2025</w:t>
            </w:r>
          </w:p>
        </w:tc>
        <w:tc>
          <w:tcPr>
            <w:tcW w:w="2844" w:type="dxa"/>
          </w:tcPr>
          <w:p w14:paraId="54AF910C" w14:textId="37127536" w:rsidR="001A53DE" w:rsidRPr="004274FD" w:rsidRDefault="001A53DE" w:rsidP="00B819DE">
            <w:pPr>
              <w:rPr>
                <w:rFonts w:ascii="Ubuntu" w:hAnsi="Ubuntu"/>
                <w:b/>
                <w:color w:val="FF0000"/>
                <w:sz w:val="20"/>
                <w:szCs w:val="20"/>
              </w:rPr>
            </w:pPr>
            <w:r w:rsidRPr="004274FD">
              <w:rPr>
                <w:rFonts w:ascii="Ubuntu" w:hAnsi="Ubuntu"/>
                <w:b/>
                <w:color w:val="FF0000"/>
                <w:sz w:val="20"/>
                <w:szCs w:val="20"/>
              </w:rPr>
              <w:t>February 2025</w:t>
            </w:r>
          </w:p>
          <w:p w14:paraId="37CEB39F" w14:textId="6C09D331" w:rsidR="001A53DE" w:rsidRPr="004274FD" w:rsidRDefault="001A53DE" w:rsidP="00B819DE">
            <w:pPr>
              <w:rPr>
                <w:rFonts w:ascii="Ubuntu" w:hAnsi="Ubuntu"/>
                <w:bCs/>
                <w:color w:val="FF0000"/>
                <w:sz w:val="20"/>
                <w:szCs w:val="20"/>
              </w:rPr>
            </w:pPr>
            <w:r w:rsidRPr="004274FD">
              <w:rPr>
                <w:rFonts w:ascii="Ubuntu" w:hAnsi="Ubuntu"/>
                <w:bCs/>
                <w:color w:val="FF0000"/>
                <w:sz w:val="20"/>
                <w:szCs w:val="20"/>
              </w:rPr>
              <w:t>On target</w:t>
            </w:r>
            <w:r w:rsidR="00A16C11" w:rsidRPr="004274FD">
              <w:rPr>
                <w:rFonts w:ascii="Ubuntu" w:hAnsi="Ubuntu"/>
                <w:bCs/>
                <w:color w:val="FF0000"/>
                <w:sz w:val="20"/>
                <w:szCs w:val="20"/>
              </w:rPr>
              <w:t xml:space="preserve">.  </w:t>
            </w:r>
            <w:r w:rsidR="001C0D0D" w:rsidRPr="004274FD">
              <w:rPr>
                <w:rFonts w:ascii="Ubuntu" w:hAnsi="Ubuntu"/>
                <w:bCs/>
                <w:color w:val="FF0000"/>
                <w:sz w:val="20"/>
                <w:szCs w:val="20"/>
              </w:rPr>
              <w:t>P</w:t>
            </w:r>
            <w:r w:rsidR="0017026A" w:rsidRPr="004274FD">
              <w:rPr>
                <w:rFonts w:ascii="Ubuntu" w:hAnsi="Ubuntu"/>
                <w:bCs/>
                <w:color w:val="FF0000"/>
                <w:sz w:val="20"/>
                <w:szCs w:val="20"/>
              </w:rPr>
              <w:t>roposed IMTP commitment</w:t>
            </w:r>
            <w:r w:rsidR="001C0D0D" w:rsidRPr="004274FD">
              <w:rPr>
                <w:rFonts w:ascii="Ubuntu" w:hAnsi="Ubuntu"/>
                <w:bCs/>
                <w:color w:val="FF0000"/>
                <w:sz w:val="20"/>
                <w:szCs w:val="20"/>
              </w:rPr>
              <w:t>s</w:t>
            </w:r>
            <w:r w:rsidR="0017026A" w:rsidRPr="004274FD">
              <w:rPr>
                <w:rFonts w:ascii="Ubuntu" w:hAnsi="Ubuntu"/>
                <w:bCs/>
                <w:color w:val="FF0000"/>
                <w:sz w:val="20"/>
                <w:szCs w:val="20"/>
              </w:rPr>
              <w:t xml:space="preserve"> for</w:t>
            </w:r>
            <w:r w:rsidR="00CE2B49" w:rsidRPr="004274FD">
              <w:rPr>
                <w:rFonts w:ascii="Ubuntu" w:hAnsi="Ubuntu"/>
                <w:bCs/>
                <w:color w:val="FF0000"/>
                <w:sz w:val="20"/>
                <w:szCs w:val="20"/>
              </w:rPr>
              <w:t xml:space="preserve"> 2025-2026 </w:t>
            </w:r>
            <w:r w:rsidR="00CE2B49" w:rsidRPr="004274FD">
              <w:rPr>
                <w:rFonts w:ascii="Ubuntu" w:hAnsi="Ubuntu"/>
                <w:bCs/>
                <w:color w:val="FF0000"/>
                <w:sz w:val="20"/>
                <w:szCs w:val="20"/>
              </w:rPr>
              <w:lastRenderedPageBreak/>
              <w:t xml:space="preserve">will </w:t>
            </w:r>
            <w:r w:rsidR="001C0D0D" w:rsidRPr="004274FD">
              <w:rPr>
                <w:rFonts w:ascii="Ubuntu" w:hAnsi="Ubuntu"/>
                <w:bCs/>
                <w:color w:val="FF0000"/>
                <w:sz w:val="20"/>
                <w:szCs w:val="20"/>
              </w:rPr>
              <w:t xml:space="preserve">further </w:t>
            </w:r>
            <w:r w:rsidR="002779D8" w:rsidRPr="004274FD">
              <w:rPr>
                <w:rFonts w:ascii="Ubuntu" w:hAnsi="Ubuntu"/>
                <w:bCs/>
                <w:color w:val="FF0000"/>
                <w:sz w:val="20"/>
                <w:szCs w:val="20"/>
              </w:rPr>
              <w:t>develop our WFP</w:t>
            </w:r>
            <w:r w:rsidR="001C0D0D" w:rsidRPr="004274FD">
              <w:rPr>
                <w:rFonts w:ascii="Ubuntu" w:hAnsi="Ubuntu"/>
                <w:bCs/>
                <w:color w:val="FF0000"/>
                <w:sz w:val="20"/>
                <w:szCs w:val="20"/>
              </w:rPr>
              <w:t xml:space="preserve"> approaches</w:t>
            </w:r>
            <w:r w:rsidR="005D0B37">
              <w:rPr>
                <w:rFonts w:ascii="Ubuntu" w:hAnsi="Ubuntu"/>
                <w:bCs/>
                <w:color w:val="FF0000"/>
                <w:sz w:val="20"/>
                <w:szCs w:val="20"/>
              </w:rPr>
              <w:t xml:space="preserve"> to e</w:t>
            </w:r>
            <w:r w:rsidR="00D10DAA" w:rsidRPr="4DAB0969">
              <w:rPr>
                <w:rFonts w:ascii="Ubuntu" w:hAnsi="Ubuntu"/>
                <w:color w:val="FF0000"/>
                <w:sz w:val="20"/>
                <w:szCs w:val="20"/>
              </w:rPr>
              <w:t>ncompass Strategic Priorities and Job Families.</w:t>
            </w:r>
          </w:p>
          <w:p w14:paraId="689A0A0F" w14:textId="77777777" w:rsidR="001A53DE" w:rsidRPr="00276A98" w:rsidRDefault="001A53DE" w:rsidP="00B819DE">
            <w:pPr>
              <w:rPr>
                <w:rFonts w:ascii="Ubuntu" w:hAnsi="Ubuntu"/>
                <w:color w:val="FF0000"/>
                <w:sz w:val="20"/>
                <w:szCs w:val="20"/>
              </w:rPr>
            </w:pPr>
          </w:p>
          <w:p w14:paraId="41775A67" w14:textId="6E5C5E49" w:rsidR="00892859" w:rsidRPr="003A5FAB" w:rsidRDefault="00892859" w:rsidP="00B819DE">
            <w:pPr>
              <w:rPr>
                <w:rFonts w:ascii="Ubuntu" w:hAnsi="Ubuntu"/>
                <w:b/>
                <w:color w:val="FF0000"/>
                <w:sz w:val="20"/>
                <w:szCs w:val="20"/>
              </w:rPr>
            </w:pPr>
            <w:r w:rsidRPr="4DAB0969">
              <w:rPr>
                <w:rFonts w:ascii="Ubuntu" w:hAnsi="Ubuntu"/>
                <w:b/>
                <w:color w:val="FF0000"/>
                <w:sz w:val="20"/>
                <w:szCs w:val="20"/>
              </w:rPr>
              <w:t>December 2024</w:t>
            </w:r>
          </w:p>
          <w:p w14:paraId="324BB2E8" w14:textId="4BE7F187" w:rsidR="00D85A60" w:rsidRPr="00276A98" w:rsidRDefault="003C5C97" w:rsidP="00D85A60">
            <w:pPr>
              <w:rPr>
                <w:rFonts w:ascii="Ubuntu" w:hAnsi="Ubuntu"/>
                <w:color w:val="FF0000"/>
                <w:sz w:val="20"/>
                <w:szCs w:val="20"/>
              </w:rPr>
            </w:pPr>
            <w:r w:rsidRPr="4DAB0969">
              <w:rPr>
                <w:rFonts w:ascii="Ubuntu" w:hAnsi="Ubuntu"/>
                <w:color w:val="FF0000"/>
                <w:sz w:val="20"/>
                <w:szCs w:val="20"/>
              </w:rPr>
              <w:t>On target.</w:t>
            </w:r>
            <w:r w:rsidR="00FB34CE" w:rsidRPr="4DAB0969">
              <w:rPr>
                <w:rFonts w:ascii="Ubuntu" w:hAnsi="Ubuntu"/>
                <w:color w:val="FF0000"/>
                <w:sz w:val="20"/>
                <w:szCs w:val="20"/>
              </w:rPr>
              <w:t xml:space="preserve">  A deep dive </w:t>
            </w:r>
            <w:r w:rsidR="005C759A" w:rsidRPr="4DAB0969">
              <w:rPr>
                <w:rFonts w:ascii="Ubuntu" w:hAnsi="Ubuntu"/>
                <w:color w:val="FF0000"/>
                <w:sz w:val="20"/>
                <w:szCs w:val="20"/>
              </w:rPr>
              <w:t>into this action is scheduled for PODCOM in February 2025.</w:t>
            </w:r>
          </w:p>
        </w:tc>
      </w:tr>
      <w:tr w:rsidR="00E61C65" w:rsidRPr="00A62233" w14:paraId="67FD4388" w14:textId="77777777" w:rsidTr="2CEAFE92">
        <w:trPr>
          <w:trHeight w:val="300"/>
        </w:trPr>
        <w:tc>
          <w:tcPr>
            <w:tcW w:w="998" w:type="dxa"/>
            <w:shd w:val="clear" w:color="auto" w:fill="FFFFFF" w:themeFill="background1"/>
            <w:vAlign w:val="center"/>
          </w:tcPr>
          <w:p w14:paraId="4E9FA3C3" w14:textId="5FEA82E5" w:rsidR="00E61C65" w:rsidRPr="001C4FBB" w:rsidRDefault="003B6DF0" w:rsidP="00D85A60">
            <w:pPr>
              <w:rPr>
                <w:rFonts w:ascii="Ubuntu" w:hAnsi="Ubuntu"/>
                <w:sz w:val="20"/>
                <w:szCs w:val="20"/>
              </w:rPr>
            </w:pPr>
            <w:r>
              <w:rPr>
                <w:rFonts w:ascii="Ubuntu" w:hAnsi="Ubuntu"/>
                <w:sz w:val="20"/>
                <w:szCs w:val="20"/>
              </w:rPr>
              <w:lastRenderedPageBreak/>
              <w:t>AP4.8</w:t>
            </w:r>
          </w:p>
        </w:tc>
        <w:tc>
          <w:tcPr>
            <w:tcW w:w="2723" w:type="dxa"/>
            <w:shd w:val="clear" w:color="auto" w:fill="FFFFFF" w:themeFill="background1"/>
            <w:vAlign w:val="center"/>
          </w:tcPr>
          <w:p w14:paraId="5D5A3EAA" w14:textId="0E50006C" w:rsidR="00E61C65" w:rsidRDefault="003B6DF0" w:rsidP="00D85A60">
            <w:pPr>
              <w:tabs>
                <w:tab w:val="left" w:pos="1934"/>
              </w:tabs>
              <w:rPr>
                <w:rFonts w:ascii="Ubuntu" w:hAnsi="Ubuntu" w:cs="Calibri"/>
                <w:sz w:val="20"/>
                <w:szCs w:val="20"/>
              </w:rPr>
            </w:pPr>
            <w:r w:rsidRPr="00685EF5">
              <w:rPr>
                <w:rStyle w:val="ui-provider"/>
                <w:rFonts w:ascii="Ubuntu" w:hAnsi="Ubuntu"/>
                <w:sz w:val="20"/>
                <w:szCs w:val="20"/>
              </w:rPr>
              <w:t>Ensuring effective governance and compliance.</w:t>
            </w:r>
          </w:p>
        </w:tc>
        <w:tc>
          <w:tcPr>
            <w:tcW w:w="282" w:type="dxa"/>
            <w:shd w:val="clear" w:color="auto" w:fill="FFFFFF" w:themeFill="background1"/>
            <w:vAlign w:val="center"/>
          </w:tcPr>
          <w:p w14:paraId="6A22DCE4" w14:textId="77777777" w:rsidR="00E61C65" w:rsidRPr="00684F31" w:rsidRDefault="00E61C65" w:rsidP="00D85A60">
            <w:pPr>
              <w:rPr>
                <w:rFonts w:ascii="Ubuntu" w:hAnsi="Ubuntu"/>
                <w:color w:val="FF0000"/>
                <w:sz w:val="20"/>
                <w:szCs w:val="20"/>
              </w:rPr>
            </w:pPr>
          </w:p>
        </w:tc>
        <w:tc>
          <w:tcPr>
            <w:tcW w:w="3608" w:type="dxa"/>
            <w:shd w:val="clear" w:color="auto" w:fill="FFFFFF" w:themeFill="background1"/>
            <w:vAlign w:val="center"/>
          </w:tcPr>
          <w:p w14:paraId="56810E90" w14:textId="21418789" w:rsidR="00E61C65" w:rsidRDefault="00954022" w:rsidP="00D85A60">
            <w:pPr>
              <w:rPr>
                <w:rFonts w:ascii="Ubuntu" w:eastAsia="Times New Roman" w:hAnsi="Ubuntu" w:cs="Calibri"/>
                <w:sz w:val="20"/>
                <w:szCs w:val="20"/>
                <w:lang w:eastAsia="en-GB"/>
              </w:rPr>
            </w:pPr>
            <w:r w:rsidRPr="00685EF5">
              <w:rPr>
                <w:rStyle w:val="ui-provider"/>
                <w:rFonts w:ascii="Ubuntu" w:hAnsi="Ubuntu"/>
                <w:sz w:val="20"/>
                <w:szCs w:val="20"/>
              </w:rPr>
              <w:t>Development and pilot of the Governance Hub</w:t>
            </w:r>
          </w:p>
        </w:tc>
        <w:tc>
          <w:tcPr>
            <w:tcW w:w="2792" w:type="dxa"/>
            <w:shd w:val="clear" w:color="auto" w:fill="FFFFFF" w:themeFill="background1"/>
            <w:vAlign w:val="center"/>
          </w:tcPr>
          <w:p w14:paraId="30188E31" w14:textId="5A50FE46" w:rsidR="00E61C65" w:rsidRDefault="00CD192D" w:rsidP="00D85A60">
            <w:pPr>
              <w:rPr>
                <w:rFonts w:ascii="Ubuntu" w:hAnsi="Ubuntu"/>
                <w:sz w:val="20"/>
                <w:szCs w:val="20"/>
              </w:rPr>
            </w:pPr>
            <w:r>
              <w:rPr>
                <w:rFonts w:ascii="Ubuntu" w:hAnsi="Ubuntu"/>
                <w:sz w:val="20"/>
                <w:szCs w:val="20"/>
              </w:rPr>
              <w:t>Board Secretary/</w:t>
            </w:r>
            <w:r w:rsidR="00456418">
              <w:rPr>
                <w:rFonts w:ascii="Ubuntu" w:hAnsi="Ubuntu"/>
                <w:sz w:val="20"/>
                <w:szCs w:val="20"/>
              </w:rPr>
              <w:t>Head of BBU</w:t>
            </w:r>
          </w:p>
        </w:tc>
        <w:tc>
          <w:tcPr>
            <w:tcW w:w="1313" w:type="dxa"/>
            <w:shd w:val="clear" w:color="auto" w:fill="FFFFFF" w:themeFill="background1"/>
            <w:vAlign w:val="center"/>
          </w:tcPr>
          <w:p w14:paraId="3913CC83" w14:textId="6ABAE283" w:rsidR="00E61C65" w:rsidRPr="001C4FBB" w:rsidRDefault="00456418" w:rsidP="00D85A60">
            <w:pPr>
              <w:rPr>
                <w:rFonts w:ascii="Ubuntu" w:hAnsi="Ubuntu" w:cs="Arial"/>
                <w:bCs/>
                <w:sz w:val="20"/>
                <w:szCs w:val="20"/>
              </w:rPr>
            </w:pPr>
            <w:r>
              <w:rPr>
                <w:rFonts w:ascii="Ubuntu" w:hAnsi="Ubuntu" w:cs="Arial"/>
                <w:bCs/>
                <w:sz w:val="20"/>
                <w:szCs w:val="20"/>
              </w:rPr>
              <w:t>April 2025</w:t>
            </w:r>
          </w:p>
        </w:tc>
        <w:tc>
          <w:tcPr>
            <w:tcW w:w="2844" w:type="dxa"/>
            <w:shd w:val="clear" w:color="auto" w:fill="FFFFFF" w:themeFill="background1"/>
          </w:tcPr>
          <w:p w14:paraId="604F9956" w14:textId="77777777" w:rsidR="00047D40" w:rsidRPr="00047D40" w:rsidRDefault="004015F9" w:rsidP="00047D40">
            <w:pPr>
              <w:rPr>
                <w:rFonts w:ascii="Ubuntu" w:hAnsi="Ubuntu"/>
                <w:b/>
                <w:bCs/>
                <w:color w:val="FF0000"/>
                <w:sz w:val="20"/>
                <w:szCs w:val="20"/>
              </w:rPr>
            </w:pPr>
            <w:r w:rsidRPr="00047D40">
              <w:rPr>
                <w:rFonts w:ascii="Ubuntu" w:hAnsi="Ubuntu"/>
                <w:b/>
                <w:bCs/>
                <w:color w:val="FF0000"/>
                <w:sz w:val="20"/>
                <w:szCs w:val="20"/>
              </w:rPr>
              <w:t>February 2025</w:t>
            </w:r>
          </w:p>
          <w:p w14:paraId="1B8C24E3" w14:textId="0C9C2A22" w:rsidR="257EF013" w:rsidRPr="00047D40" w:rsidRDefault="257EF013" w:rsidP="00047D40">
            <w:pPr>
              <w:rPr>
                <w:rFonts w:ascii="Ubuntu" w:hAnsi="Ubuntu"/>
                <w:b/>
                <w:bCs/>
                <w:color w:val="FF0000"/>
                <w:sz w:val="20"/>
                <w:szCs w:val="20"/>
              </w:rPr>
            </w:pPr>
            <w:r w:rsidRPr="00047D40">
              <w:rPr>
                <w:rFonts w:ascii="Ubuntu" w:eastAsia="Segoe UI" w:hAnsi="Ubuntu" w:cs="Segoe UI"/>
                <w:color w:val="FF0000"/>
                <w:sz w:val="20"/>
                <w:szCs w:val="20"/>
              </w:rPr>
              <w:t xml:space="preserve">On target. The Governance Hub commenced </w:t>
            </w:r>
            <w:r w:rsidR="000B0DA8" w:rsidRPr="00047D40">
              <w:rPr>
                <w:rFonts w:ascii="Ubuntu" w:eastAsia="Segoe UI" w:hAnsi="Ubuntu" w:cs="Segoe UI"/>
                <w:color w:val="FF0000"/>
                <w:sz w:val="20"/>
                <w:szCs w:val="20"/>
              </w:rPr>
              <w:t>its</w:t>
            </w:r>
            <w:r w:rsidRPr="00047D40">
              <w:rPr>
                <w:rFonts w:ascii="Ubuntu" w:eastAsia="Segoe UI" w:hAnsi="Ubuntu" w:cs="Segoe UI"/>
                <w:color w:val="FF0000"/>
                <w:sz w:val="20"/>
                <w:szCs w:val="20"/>
              </w:rPr>
              <w:t xml:space="preserve"> active pilot phase from 6th January 2025 and is currently testing its processes on up to 5 new commissions before reviewing and expanding to further projects. Progress will be reported to BET in March 2025.</w:t>
            </w:r>
          </w:p>
          <w:p w14:paraId="62899F19" w14:textId="4EA98D99" w:rsidR="257EF013" w:rsidRDefault="257EF013" w:rsidP="1707C388">
            <w:r w:rsidRPr="1707C388">
              <w:rPr>
                <w:rFonts w:ascii="Segoe UI" w:eastAsia="Segoe UI" w:hAnsi="Segoe UI" w:cs="Segoe UI"/>
                <w:sz w:val="21"/>
                <w:szCs w:val="21"/>
              </w:rPr>
              <w:t xml:space="preserve"> </w:t>
            </w:r>
            <w:r w:rsidRPr="1707C388">
              <w:rPr>
                <w:rFonts w:ascii="Ubuntu" w:eastAsia="Ubuntu" w:hAnsi="Ubuntu" w:cs="Ubuntu"/>
                <w:sz w:val="20"/>
                <w:szCs w:val="20"/>
              </w:rPr>
              <w:t xml:space="preserve"> </w:t>
            </w:r>
          </w:p>
          <w:p w14:paraId="2ED016A4" w14:textId="7D74058C" w:rsidR="00A75CCC" w:rsidRPr="004015F9" w:rsidRDefault="00A75CCC" w:rsidP="2CEAFE92">
            <w:pPr>
              <w:rPr>
                <w:rFonts w:ascii="Ubuntu" w:hAnsi="Ubuntu"/>
                <w:b/>
                <w:bCs/>
                <w:sz w:val="20"/>
                <w:szCs w:val="20"/>
              </w:rPr>
            </w:pPr>
            <w:r w:rsidRPr="004015F9">
              <w:rPr>
                <w:rFonts w:ascii="Ubuntu" w:hAnsi="Ubuntu"/>
                <w:b/>
                <w:bCs/>
                <w:sz w:val="20"/>
                <w:szCs w:val="20"/>
              </w:rPr>
              <w:t>December 2024</w:t>
            </w:r>
          </w:p>
          <w:p w14:paraId="3C912CC4" w14:textId="1F8ED5BF" w:rsidR="00A75CCC" w:rsidRPr="00A6111C" w:rsidRDefault="00A6111C" w:rsidP="2CEAFE92">
            <w:pPr>
              <w:rPr>
                <w:rFonts w:ascii="Ubuntu" w:hAnsi="Ubuntu"/>
                <w:color w:val="FF0000"/>
                <w:sz w:val="20"/>
                <w:szCs w:val="20"/>
              </w:rPr>
            </w:pPr>
            <w:r w:rsidRPr="004015F9">
              <w:rPr>
                <w:rFonts w:ascii="Ubuntu" w:hAnsi="Ubuntu"/>
                <w:sz w:val="20"/>
                <w:szCs w:val="20"/>
              </w:rPr>
              <w:t>On target.</w:t>
            </w:r>
            <w:r w:rsidR="5095AE40" w:rsidRPr="004015F9">
              <w:rPr>
                <w:rFonts w:ascii="Ubuntu" w:hAnsi="Ubuntu"/>
                <w:sz w:val="20"/>
                <w:szCs w:val="20"/>
              </w:rPr>
              <w:t xml:space="preserve"> The Governance Hub will operationalise its pilot from 6</w:t>
            </w:r>
            <w:r w:rsidR="5095AE40" w:rsidRPr="004015F9">
              <w:rPr>
                <w:rFonts w:ascii="Ubuntu" w:hAnsi="Ubuntu"/>
                <w:sz w:val="20"/>
                <w:szCs w:val="20"/>
                <w:vertAlign w:val="superscript"/>
              </w:rPr>
              <w:t>th</w:t>
            </w:r>
            <w:r w:rsidR="5095AE40" w:rsidRPr="004015F9">
              <w:rPr>
                <w:rFonts w:ascii="Ubuntu" w:hAnsi="Ubuntu"/>
                <w:sz w:val="20"/>
                <w:szCs w:val="20"/>
              </w:rPr>
              <w:t xml:space="preserve"> January</w:t>
            </w:r>
            <w:r w:rsidR="34B6969A" w:rsidRPr="004015F9">
              <w:rPr>
                <w:rFonts w:ascii="Ubuntu" w:hAnsi="Ubuntu"/>
                <w:sz w:val="20"/>
                <w:szCs w:val="20"/>
              </w:rPr>
              <w:t xml:space="preserve"> 2025</w:t>
            </w:r>
            <w:r w:rsidR="5095AE40" w:rsidRPr="004015F9">
              <w:rPr>
                <w:rFonts w:ascii="Ubuntu" w:hAnsi="Ubuntu"/>
                <w:sz w:val="20"/>
                <w:szCs w:val="20"/>
              </w:rPr>
              <w:t>. The work of the Hub will be supervised by the Boa</w:t>
            </w:r>
            <w:r w:rsidR="407145D5" w:rsidRPr="004015F9">
              <w:rPr>
                <w:rFonts w:ascii="Ubuntu" w:hAnsi="Ubuntu"/>
                <w:sz w:val="20"/>
                <w:szCs w:val="20"/>
              </w:rPr>
              <w:t>rd Secretary, who will report to BET on implementation and progress</w:t>
            </w:r>
            <w:r w:rsidR="407145D5" w:rsidRPr="2CEAFE92">
              <w:rPr>
                <w:rFonts w:ascii="Ubuntu" w:hAnsi="Ubuntu"/>
                <w:color w:val="FF0000"/>
                <w:sz w:val="20"/>
                <w:szCs w:val="20"/>
              </w:rPr>
              <w:t>.</w:t>
            </w:r>
          </w:p>
          <w:p w14:paraId="479987D8" w14:textId="20170D73" w:rsidR="00E61C65" w:rsidRDefault="00E61C65" w:rsidP="00A6111C">
            <w:pPr>
              <w:rPr>
                <w:rFonts w:ascii="Ubuntu" w:hAnsi="Ubuntu"/>
                <w:b/>
                <w:color w:val="FF0000"/>
                <w:sz w:val="20"/>
                <w:szCs w:val="20"/>
              </w:rPr>
            </w:pPr>
          </w:p>
        </w:tc>
      </w:tr>
      <w:tr w:rsidR="00195E2D" w:rsidRPr="00A62233" w14:paraId="098EC206" w14:textId="77777777" w:rsidTr="2CEAFE92">
        <w:trPr>
          <w:trHeight w:val="300"/>
        </w:trPr>
        <w:tc>
          <w:tcPr>
            <w:tcW w:w="998" w:type="dxa"/>
            <w:shd w:val="clear" w:color="auto" w:fill="FFFFFF" w:themeFill="background1"/>
            <w:vAlign w:val="center"/>
          </w:tcPr>
          <w:p w14:paraId="3864675B" w14:textId="0033B649" w:rsidR="00195E2D" w:rsidRDefault="00195E2D" w:rsidP="00D85A60">
            <w:pPr>
              <w:rPr>
                <w:rFonts w:ascii="Ubuntu" w:hAnsi="Ubuntu"/>
                <w:sz w:val="20"/>
                <w:szCs w:val="20"/>
              </w:rPr>
            </w:pPr>
            <w:r>
              <w:rPr>
                <w:rFonts w:ascii="Ubuntu" w:hAnsi="Ubuntu"/>
                <w:sz w:val="20"/>
                <w:szCs w:val="20"/>
              </w:rPr>
              <w:t>AP4.9</w:t>
            </w:r>
          </w:p>
        </w:tc>
        <w:tc>
          <w:tcPr>
            <w:tcW w:w="2723" w:type="dxa"/>
            <w:shd w:val="clear" w:color="auto" w:fill="FFFFFF" w:themeFill="background1"/>
            <w:vAlign w:val="center"/>
          </w:tcPr>
          <w:p w14:paraId="7EDDD2C4" w14:textId="1315FAC8" w:rsidR="00195E2D" w:rsidRPr="00685EF5" w:rsidRDefault="00195E2D" w:rsidP="00D85A60">
            <w:pPr>
              <w:tabs>
                <w:tab w:val="left" w:pos="1934"/>
              </w:tabs>
              <w:rPr>
                <w:rStyle w:val="ui-provider"/>
                <w:rFonts w:ascii="Ubuntu" w:hAnsi="Ubuntu"/>
                <w:sz w:val="20"/>
                <w:szCs w:val="20"/>
              </w:rPr>
            </w:pPr>
            <w:r w:rsidRPr="00685EF5">
              <w:rPr>
                <w:rStyle w:val="ui-provider"/>
                <w:rFonts w:ascii="Ubuntu" w:hAnsi="Ubuntu"/>
                <w:sz w:val="20"/>
                <w:szCs w:val="20"/>
              </w:rPr>
              <w:t>Ensuring effective governance and compliance.</w:t>
            </w:r>
          </w:p>
        </w:tc>
        <w:tc>
          <w:tcPr>
            <w:tcW w:w="282" w:type="dxa"/>
            <w:shd w:val="clear" w:color="auto" w:fill="FFFFFF" w:themeFill="background1"/>
            <w:vAlign w:val="center"/>
          </w:tcPr>
          <w:p w14:paraId="1EEB98B3" w14:textId="77777777" w:rsidR="00195E2D" w:rsidRPr="00684F31" w:rsidRDefault="00195E2D" w:rsidP="00D85A60">
            <w:pPr>
              <w:rPr>
                <w:rFonts w:ascii="Ubuntu" w:hAnsi="Ubuntu"/>
                <w:color w:val="FF0000"/>
                <w:sz w:val="20"/>
                <w:szCs w:val="20"/>
              </w:rPr>
            </w:pPr>
          </w:p>
        </w:tc>
        <w:tc>
          <w:tcPr>
            <w:tcW w:w="3608" w:type="dxa"/>
            <w:shd w:val="clear" w:color="auto" w:fill="FFFFFF" w:themeFill="background1"/>
            <w:vAlign w:val="center"/>
          </w:tcPr>
          <w:p w14:paraId="4F4DC94B" w14:textId="3B75703F" w:rsidR="00195E2D" w:rsidRPr="00685EF5" w:rsidRDefault="00231F74" w:rsidP="00D85A60">
            <w:pPr>
              <w:rPr>
                <w:rStyle w:val="ui-provider"/>
                <w:rFonts w:ascii="Ubuntu" w:hAnsi="Ubuntu"/>
                <w:sz w:val="20"/>
                <w:szCs w:val="20"/>
              </w:rPr>
            </w:pPr>
            <w:r>
              <w:rPr>
                <w:rStyle w:val="ui-provider"/>
                <w:rFonts w:ascii="Ubuntu" w:hAnsi="Ubuntu"/>
                <w:sz w:val="20"/>
                <w:szCs w:val="20"/>
              </w:rPr>
              <w:t>Equalities baseline assessment</w:t>
            </w:r>
          </w:p>
        </w:tc>
        <w:tc>
          <w:tcPr>
            <w:tcW w:w="2792" w:type="dxa"/>
            <w:shd w:val="clear" w:color="auto" w:fill="FFFFFF" w:themeFill="background1"/>
            <w:vAlign w:val="center"/>
          </w:tcPr>
          <w:p w14:paraId="763019E9" w14:textId="63133D45" w:rsidR="00195E2D" w:rsidRDefault="004D25AE" w:rsidP="00F31254">
            <w:pPr>
              <w:rPr>
                <w:rFonts w:ascii="Ubuntu" w:hAnsi="Ubuntu"/>
                <w:sz w:val="20"/>
                <w:szCs w:val="20"/>
              </w:rPr>
            </w:pPr>
            <w:r>
              <w:rPr>
                <w:rFonts w:ascii="Ubuntu" w:hAnsi="Ubuntu"/>
                <w:sz w:val="20"/>
                <w:szCs w:val="20"/>
              </w:rPr>
              <w:t>Director of People and OD</w:t>
            </w:r>
            <w:r w:rsidR="00F31254">
              <w:rPr>
                <w:rFonts w:ascii="Ubuntu" w:hAnsi="Ubuntu"/>
                <w:sz w:val="20"/>
                <w:szCs w:val="20"/>
              </w:rPr>
              <w:t xml:space="preserve">, </w:t>
            </w:r>
            <w:r w:rsidR="00F31254" w:rsidRPr="16BE1195">
              <w:rPr>
                <w:rFonts w:ascii="Ubuntu" w:hAnsi="Ubuntu"/>
                <w:sz w:val="20"/>
                <w:szCs w:val="20"/>
              </w:rPr>
              <w:t xml:space="preserve">Executive Director Nursing, Quality and Integrated Governance </w:t>
            </w:r>
          </w:p>
        </w:tc>
        <w:tc>
          <w:tcPr>
            <w:tcW w:w="1313" w:type="dxa"/>
            <w:shd w:val="clear" w:color="auto" w:fill="FFFFFF" w:themeFill="background1"/>
            <w:vAlign w:val="center"/>
          </w:tcPr>
          <w:p w14:paraId="2E5EED6A" w14:textId="379DE3F5" w:rsidR="00195E2D" w:rsidRDefault="006E6336" w:rsidP="00D85A60">
            <w:pPr>
              <w:rPr>
                <w:rFonts w:ascii="Ubuntu" w:hAnsi="Ubuntu" w:cs="Arial"/>
                <w:bCs/>
                <w:sz w:val="20"/>
                <w:szCs w:val="20"/>
              </w:rPr>
            </w:pPr>
            <w:r>
              <w:rPr>
                <w:rFonts w:ascii="Ubuntu" w:hAnsi="Ubuntu" w:cs="Arial"/>
                <w:bCs/>
                <w:sz w:val="20"/>
                <w:szCs w:val="20"/>
              </w:rPr>
              <w:t>April 2025</w:t>
            </w:r>
          </w:p>
        </w:tc>
        <w:tc>
          <w:tcPr>
            <w:tcW w:w="2844" w:type="dxa"/>
            <w:shd w:val="clear" w:color="auto" w:fill="FFFFFF" w:themeFill="background1"/>
          </w:tcPr>
          <w:p w14:paraId="609D1494" w14:textId="618D76A1" w:rsidR="004015F9" w:rsidRDefault="004015F9" w:rsidP="00A629A6">
            <w:pPr>
              <w:rPr>
                <w:rFonts w:ascii="Ubuntu" w:hAnsi="Ubuntu"/>
                <w:b/>
                <w:color w:val="FF0000"/>
                <w:sz w:val="20"/>
                <w:szCs w:val="20"/>
              </w:rPr>
            </w:pPr>
            <w:r>
              <w:rPr>
                <w:rFonts w:ascii="Ubuntu" w:hAnsi="Ubuntu"/>
                <w:b/>
                <w:color w:val="FF0000"/>
                <w:sz w:val="20"/>
                <w:szCs w:val="20"/>
              </w:rPr>
              <w:t>February 2025</w:t>
            </w:r>
          </w:p>
          <w:p w14:paraId="096EC230" w14:textId="6AF2CAEE" w:rsidR="004015F9" w:rsidRPr="00D821D6" w:rsidRDefault="00D821D6" w:rsidP="00A629A6">
            <w:pPr>
              <w:rPr>
                <w:rFonts w:ascii="Ubuntu" w:hAnsi="Ubuntu"/>
                <w:bCs/>
                <w:color w:val="FF0000"/>
                <w:sz w:val="20"/>
                <w:szCs w:val="20"/>
              </w:rPr>
            </w:pPr>
            <w:r w:rsidRPr="00D821D6">
              <w:rPr>
                <w:rFonts w:ascii="Ubuntu" w:hAnsi="Ubuntu"/>
                <w:bCs/>
                <w:color w:val="FF0000"/>
                <w:sz w:val="20"/>
                <w:szCs w:val="20"/>
              </w:rPr>
              <w:t xml:space="preserve">On target. </w:t>
            </w:r>
          </w:p>
          <w:p w14:paraId="68BE2DF4" w14:textId="77777777" w:rsidR="004015F9" w:rsidRDefault="004015F9" w:rsidP="00A629A6">
            <w:pPr>
              <w:rPr>
                <w:rFonts w:ascii="Ubuntu" w:hAnsi="Ubuntu"/>
                <w:b/>
                <w:color w:val="FF0000"/>
                <w:sz w:val="20"/>
                <w:szCs w:val="20"/>
              </w:rPr>
            </w:pPr>
          </w:p>
          <w:p w14:paraId="7440CB19" w14:textId="052B49E3" w:rsidR="00F97EB5" w:rsidRPr="00D821D6" w:rsidRDefault="00F97EB5" w:rsidP="00A629A6">
            <w:pPr>
              <w:rPr>
                <w:rFonts w:ascii="Ubuntu" w:hAnsi="Ubuntu"/>
                <w:b/>
                <w:sz w:val="20"/>
                <w:szCs w:val="20"/>
              </w:rPr>
            </w:pPr>
            <w:r w:rsidRPr="00D821D6">
              <w:rPr>
                <w:rFonts w:ascii="Ubuntu" w:hAnsi="Ubuntu"/>
                <w:b/>
                <w:sz w:val="20"/>
                <w:szCs w:val="20"/>
              </w:rPr>
              <w:t>January 2025</w:t>
            </w:r>
          </w:p>
          <w:p w14:paraId="0AC6D966" w14:textId="4E278E4D" w:rsidR="006E6336" w:rsidRPr="000B0DA8" w:rsidRDefault="00F97EB5" w:rsidP="00A629A6">
            <w:pPr>
              <w:rPr>
                <w:rFonts w:ascii="Ubuntu" w:hAnsi="Ubuntu"/>
                <w:bCs/>
                <w:sz w:val="20"/>
                <w:szCs w:val="20"/>
              </w:rPr>
            </w:pPr>
            <w:r w:rsidRPr="00D821D6">
              <w:rPr>
                <w:rFonts w:ascii="Ubuntu" w:hAnsi="Ubuntu"/>
                <w:bCs/>
                <w:sz w:val="20"/>
                <w:szCs w:val="20"/>
              </w:rPr>
              <w:t xml:space="preserve">Baseline assessment of equalities activity &amp; the current organisational approach to equalities </w:t>
            </w:r>
            <w:r w:rsidR="00F02119" w:rsidRPr="00D821D6">
              <w:rPr>
                <w:rFonts w:ascii="Ubuntu" w:hAnsi="Ubuntu"/>
                <w:bCs/>
                <w:sz w:val="20"/>
                <w:szCs w:val="20"/>
              </w:rPr>
              <w:t>work underway</w:t>
            </w:r>
            <w:r w:rsidRPr="00D821D6">
              <w:rPr>
                <w:rFonts w:ascii="Ubuntu" w:hAnsi="Ubuntu"/>
                <w:bCs/>
                <w:sz w:val="20"/>
                <w:szCs w:val="20"/>
              </w:rPr>
              <w:t xml:space="preserve"> </w:t>
            </w:r>
            <w:r w:rsidR="008D7633" w:rsidRPr="00D821D6">
              <w:rPr>
                <w:rFonts w:ascii="Ubuntu" w:hAnsi="Ubuntu"/>
                <w:bCs/>
                <w:sz w:val="20"/>
                <w:szCs w:val="20"/>
              </w:rPr>
              <w:t xml:space="preserve">and due to complete by March 2025 with a paper presented </w:t>
            </w:r>
            <w:r w:rsidRPr="00D821D6">
              <w:rPr>
                <w:rFonts w:ascii="Ubuntu" w:hAnsi="Ubuntu"/>
                <w:bCs/>
                <w:sz w:val="20"/>
                <w:szCs w:val="20"/>
              </w:rPr>
              <w:t xml:space="preserve">to BET </w:t>
            </w:r>
            <w:r w:rsidR="008D7633" w:rsidRPr="00D821D6">
              <w:rPr>
                <w:rFonts w:ascii="Ubuntu" w:hAnsi="Ubuntu"/>
                <w:bCs/>
                <w:sz w:val="20"/>
                <w:szCs w:val="20"/>
              </w:rPr>
              <w:t>with findings.</w:t>
            </w:r>
          </w:p>
        </w:tc>
      </w:tr>
    </w:tbl>
    <w:p w14:paraId="5BB01641" w14:textId="6DD61949" w:rsidR="008B1479" w:rsidRDefault="008B1479">
      <w:pPr>
        <w:rPr>
          <w:rFonts w:ascii="Ubuntu" w:hAnsi="Ubuntu"/>
          <w:sz w:val="20"/>
          <w:szCs w:val="20"/>
        </w:rPr>
      </w:pPr>
    </w:p>
    <w:p w14:paraId="59F8E388" w14:textId="77777777" w:rsidR="001D445A" w:rsidRDefault="001D445A">
      <w:pPr>
        <w:rPr>
          <w:rFonts w:ascii="Ubuntu" w:hAnsi="Ubuntu"/>
          <w:sz w:val="20"/>
          <w:szCs w:val="20"/>
        </w:rPr>
      </w:pPr>
    </w:p>
    <w:p w14:paraId="29BD4097" w14:textId="77777777" w:rsidR="001D445A" w:rsidRDefault="001D445A">
      <w:pPr>
        <w:rPr>
          <w:rFonts w:ascii="Ubuntu" w:hAnsi="Ubuntu"/>
          <w:sz w:val="20"/>
          <w:szCs w:val="20"/>
        </w:rPr>
      </w:pPr>
    </w:p>
    <w:p w14:paraId="1254E460" w14:textId="77777777" w:rsidR="00FD27DE" w:rsidRDefault="00FD27DE">
      <w:pPr>
        <w:rPr>
          <w:rFonts w:ascii="Ubuntu" w:hAnsi="Ubuntu"/>
          <w:sz w:val="20"/>
          <w:szCs w:val="20"/>
        </w:rPr>
      </w:pPr>
    </w:p>
    <w:p w14:paraId="278C20B8" w14:textId="77777777" w:rsidR="00FD27DE" w:rsidRDefault="00FD27DE">
      <w:pPr>
        <w:rPr>
          <w:rFonts w:ascii="Ubuntu" w:hAnsi="Ubuntu"/>
          <w:sz w:val="20"/>
          <w:szCs w:val="20"/>
        </w:rPr>
      </w:pPr>
    </w:p>
    <w:p w14:paraId="597507E4" w14:textId="77777777" w:rsidR="00FD27DE" w:rsidRDefault="00FD27DE">
      <w:pPr>
        <w:rPr>
          <w:rFonts w:ascii="Ubuntu" w:hAnsi="Ubuntu"/>
          <w:sz w:val="20"/>
          <w:szCs w:val="20"/>
        </w:rPr>
      </w:pPr>
    </w:p>
    <w:p w14:paraId="54E5A201" w14:textId="77777777" w:rsidR="00FD27DE" w:rsidRDefault="00FD27DE">
      <w:pPr>
        <w:rPr>
          <w:rFonts w:ascii="Ubuntu" w:hAnsi="Ubuntu"/>
          <w:sz w:val="20"/>
          <w:szCs w:val="20"/>
        </w:rPr>
      </w:pPr>
    </w:p>
    <w:p w14:paraId="75EA73C5" w14:textId="77777777" w:rsidR="001D445A" w:rsidRDefault="001D445A">
      <w:pPr>
        <w:rPr>
          <w:rFonts w:ascii="Ubuntu" w:hAnsi="Ubuntu"/>
          <w:sz w:val="20"/>
          <w:szCs w:val="20"/>
        </w:rPr>
      </w:pPr>
    </w:p>
    <w:p w14:paraId="0F738940" w14:textId="77777777" w:rsidR="001D445A" w:rsidRPr="00A62233" w:rsidRDefault="001D445A">
      <w:pPr>
        <w:rPr>
          <w:rFonts w:ascii="Ubuntu" w:hAnsi="Ubuntu"/>
          <w:sz w:val="20"/>
          <w:szCs w:val="20"/>
        </w:rPr>
      </w:pPr>
    </w:p>
    <w:tbl>
      <w:tblPr>
        <w:tblStyle w:val="TableGrid"/>
        <w:tblW w:w="15139" w:type="dxa"/>
        <w:tblInd w:w="-431" w:type="dxa"/>
        <w:tblLook w:val="04A0" w:firstRow="1" w:lastRow="0" w:firstColumn="1" w:lastColumn="0" w:noHBand="0" w:noVBand="1"/>
      </w:tblPr>
      <w:tblGrid>
        <w:gridCol w:w="1583"/>
        <w:gridCol w:w="196"/>
        <w:gridCol w:w="355"/>
        <w:gridCol w:w="526"/>
        <w:gridCol w:w="660"/>
        <w:gridCol w:w="469"/>
        <w:gridCol w:w="355"/>
        <w:gridCol w:w="406"/>
        <w:gridCol w:w="1081"/>
        <w:gridCol w:w="102"/>
        <w:gridCol w:w="330"/>
        <w:gridCol w:w="921"/>
        <w:gridCol w:w="330"/>
        <w:gridCol w:w="805"/>
        <w:gridCol w:w="444"/>
        <w:gridCol w:w="6576"/>
      </w:tblGrid>
      <w:tr w:rsidR="00B66FE2" w:rsidRPr="00A62233" w14:paraId="5848D8C9" w14:textId="77777777" w:rsidTr="1B3FE1D3">
        <w:tc>
          <w:tcPr>
            <w:tcW w:w="1590" w:type="dxa"/>
            <w:tcBorders>
              <w:bottom w:val="single" w:sz="4" w:space="0" w:color="auto"/>
            </w:tcBorders>
            <w:shd w:val="clear" w:color="auto" w:fill="9CC2E5" w:themeFill="accent1" w:themeFillTint="99"/>
          </w:tcPr>
          <w:p w14:paraId="4DADE7BE" w14:textId="77777777" w:rsidR="004636EE" w:rsidRPr="00A62233" w:rsidRDefault="004636EE">
            <w:pPr>
              <w:spacing w:before="20" w:after="20"/>
              <w:rPr>
                <w:rFonts w:ascii="Ubuntu" w:hAnsi="Ubuntu"/>
                <w:b/>
                <w:sz w:val="20"/>
                <w:szCs w:val="20"/>
              </w:rPr>
            </w:pPr>
            <w:r w:rsidRPr="00A62233">
              <w:rPr>
                <w:rFonts w:ascii="Ubuntu" w:hAnsi="Ubuntu"/>
                <w:b/>
                <w:sz w:val="20"/>
                <w:szCs w:val="20"/>
              </w:rPr>
              <w:lastRenderedPageBreak/>
              <w:t xml:space="preserve">Risk </w:t>
            </w:r>
            <w:r>
              <w:rPr>
                <w:rFonts w:ascii="Ubuntu" w:hAnsi="Ubuntu"/>
                <w:b/>
                <w:sz w:val="20"/>
                <w:szCs w:val="20"/>
              </w:rPr>
              <w:t xml:space="preserve">5 </w:t>
            </w:r>
          </w:p>
        </w:tc>
        <w:tc>
          <w:tcPr>
            <w:tcW w:w="13549" w:type="dxa"/>
            <w:gridSpan w:val="15"/>
            <w:tcBorders>
              <w:bottom w:val="single" w:sz="4" w:space="0" w:color="auto"/>
              <w:right w:val="single" w:sz="4" w:space="0" w:color="auto"/>
            </w:tcBorders>
          </w:tcPr>
          <w:p w14:paraId="23A038FF" w14:textId="342E7714" w:rsidR="004636EE" w:rsidRPr="00C46876" w:rsidRDefault="004636EE" w:rsidP="530FE647">
            <w:pPr>
              <w:spacing w:before="60" w:after="60"/>
              <w:rPr>
                <w:rFonts w:ascii="Ubuntu" w:hAnsi="Ubuntu"/>
                <w:sz w:val="20"/>
                <w:szCs w:val="20"/>
              </w:rPr>
            </w:pPr>
            <w:r w:rsidRPr="530FE647">
              <w:rPr>
                <w:rFonts w:ascii="Ubuntu" w:hAnsi="Ubuntu"/>
                <w:b/>
                <w:bCs/>
                <w:sz w:val="20"/>
                <w:szCs w:val="20"/>
              </w:rPr>
              <w:t>Risk of</w:t>
            </w:r>
            <w:r w:rsidRPr="530FE647">
              <w:rPr>
                <w:rFonts w:ascii="Ubuntu" w:hAnsi="Ubuntu"/>
                <w:sz w:val="20"/>
                <w:szCs w:val="20"/>
              </w:rPr>
              <w:t>: Failure to deliver excellent public health services on screening, infection, health protection and Emergency P</w:t>
            </w:r>
            <w:r w:rsidR="00557178" w:rsidRPr="530FE647">
              <w:rPr>
                <w:rFonts w:ascii="Ubuntu" w:hAnsi="Ubuntu"/>
                <w:sz w:val="20"/>
                <w:szCs w:val="20"/>
              </w:rPr>
              <w:t>reparedness</w:t>
            </w:r>
            <w:r w:rsidRPr="530FE647">
              <w:rPr>
                <w:rFonts w:ascii="Ubuntu" w:hAnsi="Ubuntu"/>
                <w:sz w:val="20"/>
                <w:szCs w:val="20"/>
              </w:rPr>
              <w:t xml:space="preserve"> Resilience and Response (EPRR) and comply with the Duty of Quality</w:t>
            </w:r>
            <w:r w:rsidRPr="530FE647">
              <w:rPr>
                <w:rFonts w:ascii="Ubuntu" w:hAnsi="Ubuntu"/>
                <w:b/>
                <w:bCs/>
                <w:sz w:val="20"/>
                <w:szCs w:val="20"/>
              </w:rPr>
              <w:t xml:space="preserve"> </w:t>
            </w:r>
          </w:p>
          <w:p w14:paraId="54B7415D" w14:textId="7C7E7EA7" w:rsidR="004636EE" w:rsidRDefault="004636EE">
            <w:pPr>
              <w:spacing w:before="60" w:after="60"/>
              <w:rPr>
                <w:rFonts w:ascii="Ubuntu" w:hAnsi="Ubuntu"/>
                <w:bCs/>
                <w:sz w:val="20"/>
                <w:szCs w:val="20"/>
              </w:rPr>
            </w:pPr>
            <w:r w:rsidRPr="00DA0DDB">
              <w:rPr>
                <w:rFonts w:ascii="Ubuntu" w:hAnsi="Ubuntu"/>
                <w:b/>
                <w:sz w:val="20"/>
                <w:szCs w:val="20"/>
              </w:rPr>
              <w:t>Due to</w:t>
            </w:r>
            <w:r>
              <w:rPr>
                <w:rFonts w:ascii="Ubuntu" w:hAnsi="Ubuntu"/>
                <w:bCs/>
                <w:sz w:val="20"/>
                <w:szCs w:val="20"/>
              </w:rPr>
              <w:t>: W</w:t>
            </w:r>
            <w:r w:rsidRPr="002648A7">
              <w:rPr>
                <w:rFonts w:ascii="Ubuntu" w:hAnsi="Ubuntu"/>
                <w:sz w:val="20"/>
                <w:szCs w:val="20"/>
              </w:rPr>
              <w:t xml:space="preserve">eakness in </w:t>
            </w:r>
            <w:r>
              <w:rPr>
                <w:rFonts w:ascii="Ubuntu" w:hAnsi="Ubuntu"/>
                <w:sz w:val="20"/>
                <w:szCs w:val="20"/>
              </w:rPr>
              <w:t>systems and</w:t>
            </w:r>
            <w:r w:rsidRPr="002648A7">
              <w:rPr>
                <w:rFonts w:ascii="Ubuntu" w:hAnsi="Ubuntu"/>
                <w:sz w:val="20"/>
                <w:szCs w:val="20"/>
              </w:rPr>
              <w:t xml:space="preserve"> processes, specialist workforce capacity and capabilities </w:t>
            </w:r>
            <w:r>
              <w:rPr>
                <w:rFonts w:ascii="Ubuntu" w:hAnsi="Ubuntu"/>
                <w:sz w:val="20"/>
                <w:szCs w:val="20"/>
              </w:rPr>
              <w:t xml:space="preserve">and </w:t>
            </w:r>
            <w:r w:rsidRPr="0F87F002">
              <w:rPr>
                <w:rFonts w:ascii="Ubuntu" w:hAnsi="Ubuntu"/>
                <w:sz w:val="20"/>
                <w:szCs w:val="20"/>
              </w:rPr>
              <w:t>innovative practice</w:t>
            </w:r>
            <w:r>
              <w:rPr>
                <w:rFonts w:ascii="Ubuntu" w:hAnsi="Ubuntu"/>
                <w:sz w:val="20"/>
                <w:szCs w:val="20"/>
              </w:rPr>
              <w:t>.</w:t>
            </w:r>
          </w:p>
          <w:p w14:paraId="15536581" w14:textId="77777777" w:rsidR="004636EE" w:rsidRPr="002737D7" w:rsidRDefault="004636EE">
            <w:pPr>
              <w:spacing w:before="60" w:after="60"/>
              <w:rPr>
                <w:rFonts w:ascii="Ubuntu" w:hAnsi="Ubuntu"/>
                <w:bCs/>
                <w:sz w:val="20"/>
                <w:szCs w:val="20"/>
              </w:rPr>
            </w:pPr>
            <w:r w:rsidRPr="002737D7">
              <w:rPr>
                <w:rFonts w:ascii="Ubuntu" w:hAnsi="Ubuntu"/>
                <w:bCs/>
                <w:sz w:val="20"/>
                <w:szCs w:val="20"/>
              </w:rPr>
              <w:t xml:space="preserve">Key Strategic Objectives contributing to mitigating the risk and agreed risk appetite level:  </w:t>
            </w:r>
          </w:p>
          <w:p w14:paraId="3B69BBBD" w14:textId="77777777" w:rsidR="004636EE" w:rsidRPr="008D01BE" w:rsidRDefault="004636EE">
            <w:pPr>
              <w:spacing w:before="60" w:after="60"/>
              <w:rPr>
                <w:rFonts w:ascii="Ubuntu" w:hAnsi="Ubuntu"/>
                <w:bCs/>
                <w:sz w:val="20"/>
                <w:szCs w:val="20"/>
              </w:rPr>
            </w:pPr>
            <w:r w:rsidRPr="008D01BE">
              <w:rPr>
                <w:rFonts w:ascii="Ubuntu" w:hAnsi="Ubuntu"/>
                <w:bCs/>
                <w:sz w:val="20"/>
                <w:szCs w:val="20"/>
              </w:rPr>
              <w:t>4)</w:t>
            </w:r>
            <w:r>
              <w:rPr>
                <w:rFonts w:ascii="Ubuntu" w:hAnsi="Ubuntu"/>
                <w:bCs/>
                <w:sz w:val="20"/>
                <w:szCs w:val="20"/>
              </w:rPr>
              <w:t xml:space="preserve"> </w:t>
            </w:r>
            <w:r w:rsidRPr="008D01BE">
              <w:rPr>
                <w:rFonts w:ascii="Ubuntu" w:hAnsi="Ubuntu"/>
                <w:bCs/>
                <w:sz w:val="20"/>
                <w:szCs w:val="20"/>
              </w:rPr>
              <w:t>Supporting the development of a sustainable health and care system focused on prevention and early intervention (</w:t>
            </w:r>
            <w:r w:rsidRPr="00A350F5">
              <w:rPr>
                <w:rFonts w:ascii="Ubuntu" w:hAnsi="Ubuntu"/>
                <w:b/>
                <w:sz w:val="20"/>
                <w:szCs w:val="20"/>
              </w:rPr>
              <w:t>W</w:t>
            </w:r>
            <w:r w:rsidRPr="008D01BE">
              <w:rPr>
                <w:rFonts w:ascii="Ubuntu" w:hAnsi="Ubuntu"/>
                <w:b/>
                <w:bCs/>
                <w:sz w:val="20"/>
                <w:szCs w:val="20"/>
              </w:rPr>
              <w:t>illing)</w:t>
            </w:r>
          </w:p>
          <w:p w14:paraId="62540C23" w14:textId="77777777" w:rsidR="004636EE" w:rsidRDefault="004636EE">
            <w:pPr>
              <w:spacing w:before="60" w:after="60"/>
              <w:rPr>
                <w:rFonts w:ascii="Ubuntu" w:hAnsi="Ubuntu"/>
                <w:bCs/>
                <w:color w:val="FF0000"/>
                <w:sz w:val="16"/>
                <w:szCs w:val="16"/>
              </w:rPr>
            </w:pPr>
            <w:r w:rsidRPr="008D01BE">
              <w:rPr>
                <w:rFonts w:ascii="Ubuntu" w:hAnsi="Ubuntu"/>
                <w:bCs/>
                <w:sz w:val="20"/>
                <w:szCs w:val="20"/>
              </w:rPr>
              <w:t>5)</w:t>
            </w:r>
            <w:r>
              <w:rPr>
                <w:rFonts w:ascii="Ubuntu" w:hAnsi="Ubuntu"/>
                <w:bCs/>
                <w:sz w:val="20"/>
                <w:szCs w:val="20"/>
              </w:rPr>
              <w:t xml:space="preserve"> </w:t>
            </w:r>
            <w:r w:rsidRPr="008D01BE">
              <w:rPr>
                <w:rFonts w:ascii="Ubuntu" w:hAnsi="Ubuntu"/>
                <w:bCs/>
                <w:sz w:val="20"/>
                <w:szCs w:val="20"/>
              </w:rPr>
              <w:t>Delivering excellent public health services to protect the public and maximise population health outcomes (</w:t>
            </w:r>
            <w:r w:rsidRPr="00A350F5">
              <w:rPr>
                <w:rFonts w:ascii="Ubuntu" w:hAnsi="Ubuntu"/>
                <w:b/>
                <w:sz w:val="20"/>
                <w:szCs w:val="20"/>
              </w:rPr>
              <w:t>A</w:t>
            </w:r>
            <w:r w:rsidRPr="008D01BE">
              <w:rPr>
                <w:rFonts w:ascii="Ubuntu" w:hAnsi="Ubuntu"/>
                <w:b/>
                <w:bCs/>
                <w:sz w:val="20"/>
                <w:szCs w:val="20"/>
              </w:rPr>
              <w:t>ccepting)</w:t>
            </w:r>
            <w:r w:rsidRPr="002221C0">
              <w:rPr>
                <w:rFonts w:ascii="Ubuntu" w:hAnsi="Ubuntu"/>
                <w:bCs/>
                <w:color w:val="FF0000"/>
                <w:sz w:val="16"/>
                <w:szCs w:val="16"/>
              </w:rPr>
              <w:t xml:space="preserve"> </w:t>
            </w:r>
          </w:p>
          <w:p w14:paraId="4D6289AF" w14:textId="77777777" w:rsidR="004636EE" w:rsidRPr="002221C0" w:rsidRDefault="004636EE">
            <w:pPr>
              <w:spacing w:before="60" w:after="60"/>
              <w:rPr>
                <w:rFonts w:ascii="Ubuntu" w:hAnsi="Ubuntu"/>
                <w:bCs/>
                <w:color w:val="FF0000"/>
                <w:sz w:val="20"/>
                <w:szCs w:val="20"/>
              </w:rPr>
            </w:pPr>
            <w:r w:rsidRPr="002221C0">
              <w:rPr>
                <w:rFonts w:ascii="Ubuntu" w:hAnsi="Ubuntu"/>
                <w:b/>
                <w:sz w:val="16"/>
                <w:szCs w:val="16"/>
              </w:rPr>
              <w:t xml:space="preserve">NB. </w:t>
            </w:r>
            <w:r w:rsidRPr="002221C0">
              <w:rPr>
                <w:rFonts w:ascii="Ubuntu" w:hAnsi="Ubuntu"/>
                <w:bCs/>
                <w:sz w:val="16"/>
                <w:szCs w:val="16"/>
              </w:rPr>
              <w:t>(Amalgamation of previously referenced SRR5 and SRR6)</w:t>
            </w:r>
            <w:r w:rsidRPr="002221C0">
              <w:rPr>
                <w:rFonts w:ascii="Ubuntu" w:hAnsi="Ubuntu"/>
                <w:bCs/>
                <w:sz w:val="20"/>
                <w:szCs w:val="20"/>
              </w:rPr>
              <w:t xml:space="preserve"> </w:t>
            </w:r>
          </w:p>
        </w:tc>
      </w:tr>
      <w:tr w:rsidR="00596F97" w:rsidRPr="00A62233" w14:paraId="1F42CB8E" w14:textId="77777777" w:rsidTr="1B3FE1D3">
        <w:tc>
          <w:tcPr>
            <w:tcW w:w="15139" w:type="dxa"/>
            <w:gridSpan w:val="16"/>
            <w:tcBorders>
              <w:top w:val="single" w:sz="4" w:space="0" w:color="auto"/>
              <w:left w:val="nil"/>
              <w:bottom w:val="single" w:sz="4" w:space="0" w:color="auto"/>
              <w:right w:val="single" w:sz="4" w:space="0" w:color="auto"/>
            </w:tcBorders>
          </w:tcPr>
          <w:p w14:paraId="7DB18B88" w14:textId="77777777" w:rsidR="004636EE" w:rsidRPr="00A4283D" w:rsidRDefault="004636EE">
            <w:pPr>
              <w:spacing w:after="50"/>
              <w:rPr>
                <w:rFonts w:ascii="Ubuntu" w:hAnsi="Ubuntu"/>
                <w:sz w:val="2"/>
                <w:szCs w:val="2"/>
              </w:rPr>
            </w:pPr>
          </w:p>
        </w:tc>
      </w:tr>
      <w:tr w:rsidR="00596F97" w:rsidRPr="00A62233" w14:paraId="564997D2" w14:textId="77777777" w:rsidTr="1B3FE1D3">
        <w:tc>
          <w:tcPr>
            <w:tcW w:w="15139" w:type="dxa"/>
            <w:gridSpan w:val="16"/>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087D6D5" w14:textId="77777777" w:rsidR="004636EE" w:rsidRPr="00A62233" w:rsidRDefault="004636EE">
            <w:pPr>
              <w:spacing w:before="60" w:after="60"/>
              <w:rPr>
                <w:rFonts w:ascii="Ubuntu" w:hAnsi="Ubuntu"/>
                <w:sz w:val="20"/>
                <w:szCs w:val="20"/>
              </w:rPr>
            </w:pPr>
            <w:r w:rsidRPr="00A62233">
              <w:rPr>
                <w:rFonts w:ascii="Ubuntu" w:hAnsi="Ubuntu"/>
                <w:b/>
                <w:sz w:val="20"/>
                <w:szCs w:val="20"/>
              </w:rPr>
              <w:t>Risk Owner’s Overview Assessment Status</w:t>
            </w:r>
          </w:p>
        </w:tc>
      </w:tr>
      <w:tr w:rsidR="008F24C6" w:rsidRPr="00A62233" w14:paraId="534CFADA" w14:textId="77777777" w:rsidTr="1B3FE1D3">
        <w:tc>
          <w:tcPr>
            <w:tcW w:w="15139" w:type="dxa"/>
            <w:gridSpan w:val="16"/>
            <w:tcBorders>
              <w:top w:val="single" w:sz="4" w:space="0" w:color="auto"/>
              <w:left w:val="single" w:sz="4" w:space="0" w:color="auto"/>
              <w:bottom w:val="single" w:sz="4" w:space="0" w:color="auto"/>
              <w:right w:val="single" w:sz="4" w:space="0" w:color="auto"/>
            </w:tcBorders>
          </w:tcPr>
          <w:p w14:paraId="6BCD5CCD" w14:textId="20102B86" w:rsidR="001D445A" w:rsidRPr="001D445A" w:rsidRDefault="00B479B4" w:rsidP="005875B7">
            <w:pPr>
              <w:spacing w:before="60" w:after="60"/>
              <w:rPr>
                <w:rFonts w:ascii="Ubuntu" w:hAnsi="Ubuntu"/>
                <w:b/>
                <w:bCs/>
                <w:color w:val="FF0000"/>
                <w:sz w:val="20"/>
                <w:szCs w:val="20"/>
              </w:rPr>
            </w:pPr>
            <w:r>
              <w:rPr>
                <w:rFonts w:ascii="Ubuntu" w:hAnsi="Ubuntu"/>
                <w:b/>
                <w:bCs/>
                <w:color w:val="FF0000"/>
                <w:sz w:val="20"/>
                <w:szCs w:val="20"/>
              </w:rPr>
              <w:t>February</w:t>
            </w:r>
            <w:r w:rsidR="001D445A" w:rsidRPr="001D445A">
              <w:rPr>
                <w:rFonts w:ascii="Ubuntu" w:hAnsi="Ubuntu"/>
                <w:b/>
                <w:bCs/>
                <w:color w:val="FF0000"/>
                <w:sz w:val="20"/>
                <w:szCs w:val="20"/>
              </w:rPr>
              <w:t xml:space="preserve"> 202</w:t>
            </w:r>
            <w:r w:rsidR="00675B83">
              <w:rPr>
                <w:rFonts w:ascii="Ubuntu" w:hAnsi="Ubuntu"/>
                <w:b/>
                <w:bCs/>
                <w:color w:val="FF0000"/>
                <w:sz w:val="20"/>
                <w:szCs w:val="20"/>
              </w:rPr>
              <w:t>5</w:t>
            </w:r>
            <w:r w:rsidR="001D445A" w:rsidRPr="001D445A">
              <w:rPr>
                <w:rFonts w:ascii="Ubuntu" w:hAnsi="Ubuntu"/>
                <w:b/>
                <w:bCs/>
                <w:color w:val="FF0000"/>
                <w:sz w:val="20"/>
                <w:szCs w:val="20"/>
              </w:rPr>
              <w:t xml:space="preserve"> </w:t>
            </w:r>
          </w:p>
          <w:p w14:paraId="52C73D26" w14:textId="42C7F3DD" w:rsidR="00E821DF" w:rsidRDefault="00E52425" w:rsidP="005875B7">
            <w:pPr>
              <w:spacing w:before="60" w:after="60"/>
              <w:rPr>
                <w:rFonts w:ascii="Ubuntu" w:hAnsi="Ubuntu"/>
                <w:color w:val="FF0000"/>
                <w:sz w:val="20"/>
                <w:szCs w:val="20"/>
              </w:rPr>
            </w:pPr>
            <w:r>
              <w:rPr>
                <w:rFonts w:ascii="Ubuntu" w:hAnsi="Ubuntu"/>
                <w:color w:val="FF0000"/>
                <w:sz w:val="20"/>
                <w:szCs w:val="20"/>
              </w:rPr>
              <w:t xml:space="preserve">In January 2025 the directorate </w:t>
            </w:r>
            <w:r w:rsidR="001B0C45">
              <w:rPr>
                <w:rFonts w:ascii="Ubuntu" w:hAnsi="Ubuntu"/>
                <w:color w:val="FF0000"/>
                <w:sz w:val="20"/>
                <w:szCs w:val="20"/>
              </w:rPr>
              <w:t>conducted a “deep dive” into the</w:t>
            </w:r>
            <w:r w:rsidR="002A2EFB">
              <w:rPr>
                <w:rFonts w:ascii="Ubuntu" w:hAnsi="Ubuntu"/>
                <w:color w:val="FF0000"/>
                <w:sz w:val="20"/>
                <w:szCs w:val="20"/>
              </w:rPr>
              <w:t xml:space="preserve"> strategic risk</w:t>
            </w:r>
            <w:r w:rsidR="0018339B">
              <w:rPr>
                <w:rFonts w:ascii="Ubuntu" w:hAnsi="Ubuntu"/>
                <w:color w:val="FF0000"/>
                <w:sz w:val="20"/>
                <w:szCs w:val="20"/>
              </w:rPr>
              <w:t xml:space="preserve">. </w:t>
            </w:r>
            <w:r w:rsidR="00B273FF">
              <w:rPr>
                <w:rFonts w:ascii="Ubuntu" w:hAnsi="Ubuntu"/>
                <w:color w:val="FF0000"/>
                <w:sz w:val="20"/>
                <w:szCs w:val="20"/>
              </w:rPr>
              <w:t xml:space="preserve">As in </w:t>
            </w:r>
            <w:r w:rsidR="008313CB">
              <w:rPr>
                <w:rFonts w:ascii="Ubuntu" w:hAnsi="Ubuntu"/>
                <w:color w:val="FF0000"/>
                <w:sz w:val="20"/>
                <w:szCs w:val="20"/>
              </w:rPr>
              <w:t>December</w:t>
            </w:r>
            <w:r w:rsidR="003A0EC9">
              <w:rPr>
                <w:rFonts w:ascii="Ubuntu" w:hAnsi="Ubuntu"/>
                <w:color w:val="FF0000"/>
                <w:sz w:val="20"/>
                <w:szCs w:val="20"/>
              </w:rPr>
              <w:t xml:space="preserve"> update, </w:t>
            </w:r>
            <w:r w:rsidR="00633A4D">
              <w:rPr>
                <w:rFonts w:ascii="Ubuntu" w:hAnsi="Ubuntu"/>
                <w:color w:val="FF0000"/>
                <w:sz w:val="20"/>
                <w:szCs w:val="20"/>
              </w:rPr>
              <w:t xml:space="preserve">the </w:t>
            </w:r>
            <w:r w:rsidR="00A8274B">
              <w:rPr>
                <w:rFonts w:ascii="Ubuntu" w:hAnsi="Ubuntu"/>
                <w:color w:val="FF0000"/>
                <w:sz w:val="20"/>
                <w:szCs w:val="20"/>
              </w:rPr>
              <w:t>w</w:t>
            </w:r>
            <w:r w:rsidR="06D81415" w:rsidRPr="1E143B48">
              <w:rPr>
                <w:rFonts w:ascii="Ubuntu" w:hAnsi="Ubuntu"/>
                <w:color w:val="FF0000"/>
                <w:sz w:val="20"/>
                <w:szCs w:val="20"/>
              </w:rPr>
              <w:t xml:space="preserve">ork </w:t>
            </w:r>
            <w:r w:rsidR="00A8274B">
              <w:rPr>
                <w:rFonts w:ascii="Ubuntu" w:hAnsi="Ubuntu"/>
                <w:color w:val="FF0000"/>
                <w:sz w:val="20"/>
                <w:szCs w:val="20"/>
              </w:rPr>
              <w:t xml:space="preserve">continues </w:t>
            </w:r>
            <w:r w:rsidR="06D81415" w:rsidRPr="1E143B48">
              <w:rPr>
                <w:rFonts w:ascii="Ubuntu" w:hAnsi="Ubuntu"/>
                <w:color w:val="FF0000"/>
                <w:sz w:val="20"/>
                <w:szCs w:val="20"/>
              </w:rPr>
              <w:t xml:space="preserve">to </w:t>
            </w:r>
            <w:r w:rsidR="06D81415" w:rsidRPr="0C574034">
              <w:rPr>
                <w:rFonts w:ascii="Ubuntu" w:hAnsi="Ubuntu"/>
                <w:color w:val="FF0000"/>
                <w:sz w:val="20"/>
                <w:szCs w:val="20"/>
              </w:rPr>
              <w:t xml:space="preserve">strengthen workforce </w:t>
            </w:r>
            <w:r w:rsidR="06D81415" w:rsidRPr="2D106DDF">
              <w:rPr>
                <w:rFonts w:ascii="Ubuntu" w:hAnsi="Ubuntu"/>
                <w:color w:val="FF0000"/>
                <w:sz w:val="20"/>
                <w:szCs w:val="20"/>
              </w:rPr>
              <w:t>capacity</w:t>
            </w:r>
            <w:r w:rsidR="06D81415" w:rsidRPr="209DE812">
              <w:rPr>
                <w:rFonts w:ascii="Ubuntu" w:hAnsi="Ubuntu"/>
                <w:color w:val="FF0000"/>
                <w:sz w:val="20"/>
                <w:szCs w:val="20"/>
              </w:rPr>
              <w:t xml:space="preserve"> </w:t>
            </w:r>
            <w:r w:rsidR="06D81415" w:rsidRPr="3EA83CBE">
              <w:rPr>
                <w:rFonts w:ascii="Ubuntu" w:hAnsi="Ubuntu"/>
                <w:color w:val="FF0000"/>
                <w:sz w:val="20"/>
                <w:szCs w:val="20"/>
              </w:rPr>
              <w:t xml:space="preserve">across the Health </w:t>
            </w:r>
            <w:r w:rsidR="06D81415" w:rsidRPr="2D1D3067">
              <w:rPr>
                <w:rFonts w:ascii="Ubuntu" w:hAnsi="Ubuntu"/>
                <w:color w:val="FF0000"/>
                <w:sz w:val="20"/>
                <w:szCs w:val="20"/>
              </w:rPr>
              <w:t xml:space="preserve">Protection and </w:t>
            </w:r>
            <w:r w:rsidR="06D81415" w:rsidRPr="1B975945">
              <w:rPr>
                <w:rFonts w:ascii="Ubuntu" w:hAnsi="Ubuntu"/>
                <w:color w:val="FF0000"/>
                <w:sz w:val="20"/>
                <w:szCs w:val="20"/>
              </w:rPr>
              <w:t xml:space="preserve">Screening Services </w:t>
            </w:r>
            <w:r w:rsidR="06D81415" w:rsidRPr="0A9E8411">
              <w:rPr>
                <w:rFonts w:ascii="Ubuntu" w:hAnsi="Ubuntu"/>
                <w:color w:val="FF0000"/>
                <w:sz w:val="20"/>
                <w:szCs w:val="20"/>
              </w:rPr>
              <w:t xml:space="preserve">directorate, with </w:t>
            </w:r>
            <w:r w:rsidR="06D81415" w:rsidRPr="2D106DDF">
              <w:rPr>
                <w:rFonts w:ascii="Ubuntu" w:hAnsi="Ubuntu"/>
                <w:color w:val="FF0000"/>
                <w:sz w:val="20"/>
                <w:szCs w:val="20"/>
              </w:rPr>
              <w:t xml:space="preserve">key </w:t>
            </w:r>
            <w:r w:rsidR="06D81415" w:rsidRPr="5EA8340A">
              <w:rPr>
                <w:rFonts w:ascii="Ubuntu" w:hAnsi="Ubuntu"/>
                <w:color w:val="FF0000"/>
                <w:sz w:val="20"/>
                <w:szCs w:val="20"/>
              </w:rPr>
              <w:t>mitigations</w:t>
            </w:r>
            <w:r w:rsidR="06D81415" w:rsidRPr="7C2E23AA">
              <w:rPr>
                <w:rFonts w:ascii="Ubuntu" w:hAnsi="Ubuntu"/>
                <w:color w:val="FF0000"/>
                <w:sz w:val="20"/>
                <w:szCs w:val="20"/>
              </w:rPr>
              <w:t xml:space="preserve"> on the health protection </w:t>
            </w:r>
            <w:r w:rsidR="06D81415" w:rsidRPr="74782D5F">
              <w:rPr>
                <w:rFonts w:ascii="Ubuntu" w:hAnsi="Ubuntu"/>
                <w:color w:val="FF0000"/>
                <w:sz w:val="20"/>
                <w:szCs w:val="20"/>
              </w:rPr>
              <w:t xml:space="preserve">and </w:t>
            </w:r>
            <w:r w:rsidR="06D81415" w:rsidRPr="5B5EA6EE">
              <w:rPr>
                <w:rFonts w:ascii="Ubuntu" w:hAnsi="Ubuntu"/>
                <w:color w:val="FF0000"/>
                <w:sz w:val="20"/>
                <w:szCs w:val="20"/>
              </w:rPr>
              <w:t xml:space="preserve">bioinformatics </w:t>
            </w:r>
            <w:r w:rsidR="06D81415" w:rsidRPr="02D7FA72">
              <w:rPr>
                <w:rFonts w:ascii="Ubuntu" w:hAnsi="Ubuntu"/>
                <w:color w:val="FF0000"/>
                <w:sz w:val="20"/>
                <w:szCs w:val="20"/>
              </w:rPr>
              <w:t>workforce being progressed.</w:t>
            </w:r>
            <w:r w:rsidR="06D81415" w:rsidRPr="1F800768">
              <w:rPr>
                <w:rFonts w:ascii="Ubuntu" w:hAnsi="Ubuntu"/>
                <w:color w:val="FF0000"/>
                <w:sz w:val="20"/>
                <w:szCs w:val="20"/>
              </w:rPr>
              <w:t xml:space="preserve"> </w:t>
            </w:r>
            <w:r w:rsidR="0EE5ADE2" w:rsidRPr="35978462">
              <w:rPr>
                <w:rFonts w:ascii="Ubuntu" w:hAnsi="Ubuntu"/>
                <w:color w:val="FF0000"/>
                <w:sz w:val="20"/>
                <w:szCs w:val="20"/>
              </w:rPr>
              <w:t xml:space="preserve">The position on screening workforce particularly in the </w:t>
            </w:r>
            <w:r w:rsidR="52C601B3" w:rsidRPr="3A4290C2">
              <w:rPr>
                <w:rFonts w:ascii="Ubuntu" w:hAnsi="Ubuntu"/>
                <w:color w:val="FF0000"/>
                <w:sz w:val="20"/>
                <w:szCs w:val="20"/>
              </w:rPr>
              <w:t>North Wales</w:t>
            </w:r>
            <w:r w:rsidR="0EE5ADE2" w:rsidRPr="35978462">
              <w:rPr>
                <w:rFonts w:ascii="Ubuntu" w:hAnsi="Ubuntu"/>
                <w:color w:val="FF0000"/>
                <w:sz w:val="20"/>
                <w:szCs w:val="20"/>
              </w:rPr>
              <w:t xml:space="preserve"> workforce for Breast Test Wales, </w:t>
            </w:r>
            <w:r w:rsidR="286CC1C9" w:rsidRPr="28367CF1">
              <w:rPr>
                <w:rFonts w:ascii="Ubuntu" w:hAnsi="Ubuntu"/>
                <w:color w:val="FF0000"/>
                <w:sz w:val="20"/>
                <w:szCs w:val="20"/>
              </w:rPr>
              <w:t xml:space="preserve">remains an area of focus </w:t>
            </w:r>
            <w:r w:rsidR="04460FCE" w:rsidRPr="3A4290C2">
              <w:rPr>
                <w:rFonts w:ascii="Ubuntu" w:hAnsi="Ubuntu"/>
                <w:color w:val="FF0000"/>
                <w:sz w:val="20"/>
                <w:szCs w:val="20"/>
              </w:rPr>
              <w:t>to ensure</w:t>
            </w:r>
            <w:r w:rsidR="37C90922" w:rsidRPr="35978462">
              <w:rPr>
                <w:rFonts w:ascii="Ubuntu" w:hAnsi="Ubuntu"/>
                <w:color w:val="FF0000"/>
                <w:sz w:val="20"/>
                <w:szCs w:val="20"/>
              </w:rPr>
              <w:t xml:space="preserve"> resilient capacity across clinical </w:t>
            </w:r>
            <w:r w:rsidR="37C90922" w:rsidRPr="3A4290C2">
              <w:rPr>
                <w:rFonts w:ascii="Ubuntu" w:hAnsi="Ubuntu"/>
                <w:color w:val="FF0000"/>
                <w:sz w:val="20"/>
                <w:szCs w:val="20"/>
              </w:rPr>
              <w:t>team.</w:t>
            </w:r>
            <w:r w:rsidR="37C90922" w:rsidRPr="35978462">
              <w:rPr>
                <w:rFonts w:ascii="Ubuntu" w:hAnsi="Ubuntu"/>
                <w:color w:val="FF0000"/>
                <w:sz w:val="20"/>
                <w:szCs w:val="20"/>
              </w:rPr>
              <w:t xml:space="preserve"> </w:t>
            </w:r>
            <w:r w:rsidR="0688A33E" w:rsidRPr="57CE3CBD">
              <w:rPr>
                <w:rFonts w:ascii="Ubuntu" w:hAnsi="Ubuntu"/>
                <w:color w:val="FF0000"/>
                <w:sz w:val="20"/>
                <w:szCs w:val="20"/>
              </w:rPr>
              <w:t>The screening pathway relies on commissioned providers to carry out further diagnostic tests and the</w:t>
            </w:r>
            <w:r w:rsidR="4202D490" w:rsidRPr="57CE3CBD">
              <w:rPr>
                <w:rFonts w:ascii="Ubuntu" w:hAnsi="Ubuntu"/>
                <w:color w:val="FF0000"/>
                <w:sz w:val="20"/>
                <w:szCs w:val="20"/>
              </w:rPr>
              <w:t xml:space="preserve"> wait times for these are sub-optimal and there is ongoing work to address these concerns. </w:t>
            </w:r>
            <w:r w:rsidR="00AD3514" w:rsidRPr="57CE3CBD">
              <w:rPr>
                <w:rFonts w:ascii="Ubuntu" w:hAnsi="Ubuntu"/>
                <w:color w:val="FF0000"/>
                <w:sz w:val="20"/>
                <w:szCs w:val="20"/>
              </w:rPr>
              <w:t xml:space="preserve">Work continues improving uptake of screening and </w:t>
            </w:r>
            <w:r w:rsidR="4193F4E6" w:rsidRPr="3A4290C2">
              <w:rPr>
                <w:rFonts w:ascii="Ubuntu" w:hAnsi="Ubuntu"/>
                <w:color w:val="FF0000"/>
                <w:sz w:val="20"/>
                <w:szCs w:val="20"/>
              </w:rPr>
              <w:t xml:space="preserve">reducing inequity. Optimisation and </w:t>
            </w:r>
            <w:r w:rsidR="0C5981C2" w:rsidRPr="3A4290C2">
              <w:rPr>
                <w:rFonts w:ascii="Ubuntu" w:hAnsi="Ubuntu"/>
                <w:color w:val="FF0000"/>
                <w:sz w:val="20"/>
                <w:szCs w:val="20"/>
              </w:rPr>
              <w:t>transformation</w:t>
            </w:r>
            <w:r w:rsidR="4193F4E6" w:rsidRPr="3A4290C2">
              <w:rPr>
                <w:rFonts w:ascii="Ubuntu" w:hAnsi="Ubuntu"/>
                <w:color w:val="FF0000"/>
                <w:sz w:val="20"/>
                <w:szCs w:val="20"/>
              </w:rPr>
              <w:t xml:space="preserve"> of Diabetic Eye Screening </w:t>
            </w:r>
            <w:r w:rsidR="295E5B4A" w:rsidRPr="3A4290C2">
              <w:rPr>
                <w:rFonts w:ascii="Ubuntu" w:hAnsi="Ubuntu"/>
                <w:color w:val="FF0000"/>
                <w:sz w:val="20"/>
                <w:szCs w:val="20"/>
              </w:rPr>
              <w:t xml:space="preserve">continue to </w:t>
            </w:r>
            <w:r w:rsidR="00AD3514" w:rsidRPr="3A4290C2">
              <w:rPr>
                <w:rFonts w:ascii="Ubuntu" w:hAnsi="Ubuntu"/>
                <w:color w:val="FF0000"/>
                <w:sz w:val="20"/>
                <w:szCs w:val="20"/>
              </w:rPr>
              <w:t>develop sustainable delivery model.</w:t>
            </w:r>
          </w:p>
          <w:p w14:paraId="78286E91" w14:textId="77777777" w:rsidR="00C92881" w:rsidRDefault="00C92881" w:rsidP="005875B7">
            <w:pPr>
              <w:spacing w:before="60" w:after="60"/>
              <w:rPr>
                <w:rFonts w:ascii="Ubuntu" w:hAnsi="Ubuntu"/>
                <w:color w:val="FF0000"/>
                <w:sz w:val="20"/>
                <w:szCs w:val="20"/>
              </w:rPr>
            </w:pPr>
          </w:p>
          <w:p w14:paraId="6AF86C23" w14:textId="12DEDCED" w:rsidR="00FE2C83" w:rsidRDefault="00C76EBF" w:rsidP="005875B7">
            <w:pPr>
              <w:spacing w:before="60" w:after="60"/>
              <w:rPr>
                <w:rFonts w:ascii="Ubuntu" w:hAnsi="Ubuntu"/>
                <w:color w:val="FF0000"/>
                <w:sz w:val="20"/>
                <w:szCs w:val="20"/>
              </w:rPr>
            </w:pPr>
            <w:r>
              <w:rPr>
                <w:rFonts w:ascii="Ubuntu" w:hAnsi="Ubuntu"/>
                <w:color w:val="FF0000"/>
                <w:sz w:val="20"/>
                <w:szCs w:val="20"/>
              </w:rPr>
              <w:t xml:space="preserve">Recommendation </w:t>
            </w:r>
            <w:r w:rsidR="004D6340">
              <w:rPr>
                <w:rFonts w:ascii="Ubuntu" w:hAnsi="Ubuntu"/>
                <w:color w:val="FF0000"/>
                <w:sz w:val="20"/>
                <w:szCs w:val="20"/>
              </w:rPr>
              <w:t xml:space="preserve">that several </w:t>
            </w:r>
            <w:r w:rsidR="00E30ADD">
              <w:rPr>
                <w:rFonts w:ascii="Ubuntu" w:hAnsi="Ubuntu"/>
                <w:color w:val="FF0000"/>
                <w:sz w:val="20"/>
                <w:szCs w:val="20"/>
              </w:rPr>
              <w:t xml:space="preserve">actions can be closed and </w:t>
            </w:r>
            <w:r w:rsidR="00CD3972">
              <w:rPr>
                <w:rFonts w:ascii="Ubuntu" w:hAnsi="Ubuntu"/>
                <w:color w:val="FF0000"/>
                <w:sz w:val="20"/>
                <w:szCs w:val="20"/>
              </w:rPr>
              <w:t xml:space="preserve">several </w:t>
            </w:r>
            <w:r w:rsidR="00E30ADD">
              <w:rPr>
                <w:rFonts w:ascii="Ubuntu" w:hAnsi="Ubuntu"/>
                <w:color w:val="FF0000"/>
                <w:sz w:val="20"/>
                <w:szCs w:val="20"/>
              </w:rPr>
              <w:t xml:space="preserve">now feature as new or </w:t>
            </w:r>
            <w:r w:rsidR="00EB4F91">
              <w:rPr>
                <w:rFonts w:ascii="Ubuntu" w:hAnsi="Ubuntu"/>
                <w:color w:val="FF0000"/>
                <w:sz w:val="20"/>
                <w:szCs w:val="20"/>
              </w:rPr>
              <w:t>strengthened controls (</w:t>
            </w:r>
            <w:r>
              <w:rPr>
                <w:rFonts w:ascii="Ubuntu" w:hAnsi="Ubuntu"/>
                <w:color w:val="FF0000"/>
                <w:sz w:val="20"/>
                <w:szCs w:val="20"/>
              </w:rPr>
              <w:t>AP</w:t>
            </w:r>
            <w:r w:rsidR="000C3EAA">
              <w:rPr>
                <w:rFonts w:ascii="Ubuntu" w:hAnsi="Ubuntu"/>
                <w:color w:val="FF0000"/>
                <w:sz w:val="20"/>
                <w:szCs w:val="20"/>
              </w:rPr>
              <w:t xml:space="preserve"> </w:t>
            </w:r>
            <w:r w:rsidR="0033635D">
              <w:rPr>
                <w:rFonts w:ascii="Ubuntu" w:hAnsi="Ubuntu"/>
                <w:color w:val="FF0000"/>
                <w:sz w:val="20"/>
                <w:szCs w:val="20"/>
              </w:rPr>
              <w:t>5.1,</w:t>
            </w:r>
            <w:r w:rsidR="0079731B">
              <w:rPr>
                <w:rFonts w:ascii="Ubuntu" w:hAnsi="Ubuntu"/>
                <w:color w:val="FF0000"/>
                <w:sz w:val="20"/>
                <w:szCs w:val="20"/>
              </w:rPr>
              <w:t xml:space="preserve"> 5.6,</w:t>
            </w:r>
            <w:r w:rsidR="00BF3DAE">
              <w:rPr>
                <w:rFonts w:ascii="Ubuntu" w:hAnsi="Ubuntu"/>
                <w:color w:val="FF0000"/>
                <w:sz w:val="20"/>
                <w:szCs w:val="20"/>
              </w:rPr>
              <w:t xml:space="preserve"> 5.7, </w:t>
            </w:r>
            <w:r w:rsidR="00C466E8">
              <w:rPr>
                <w:rFonts w:ascii="Ubuntu" w:hAnsi="Ubuntu"/>
                <w:color w:val="FF0000"/>
                <w:sz w:val="20"/>
                <w:szCs w:val="20"/>
              </w:rPr>
              <w:t xml:space="preserve">5.8, </w:t>
            </w:r>
            <w:r w:rsidR="001F1E8B">
              <w:rPr>
                <w:rFonts w:ascii="Ubuntu" w:hAnsi="Ubuntu"/>
                <w:color w:val="FF0000"/>
                <w:sz w:val="20"/>
                <w:szCs w:val="20"/>
              </w:rPr>
              <w:t>5.13, 5.16)</w:t>
            </w:r>
            <w:r w:rsidR="0039553B">
              <w:rPr>
                <w:rFonts w:ascii="Ubuntu" w:hAnsi="Ubuntu"/>
                <w:color w:val="FF0000"/>
                <w:sz w:val="20"/>
                <w:szCs w:val="20"/>
              </w:rPr>
              <w:t xml:space="preserve">. A date extension requested for </w:t>
            </w:r>
            <w:r w:rsidR="00674673">
              <w:rPr>
                <w:rFonts w:ascii="Ubuntu" w:hAnsi="Ubuntu"/>
                <w:color w:val="FF0000"/>
                <w:sz w:val="20"/>
                <w:szCs w:val="20"/>
              </w:rPr>
              <w:t xml:space="preserve">AP </w:t>
            </w:r>
            <w:r w:rsidR="00FD4FE3">
              <w:rPr>
                <w:rFonts w:ascii="Ubuntu" w:hAnsi="Ubuntu"/>
                <w:color w:val="FF0000"/>
                <w:sz w:val="20"/>
                <w:szCs w:val="20"/>
              </w:rPr>
              <w:t>5.4 to September 2025</w:t>
            </w:r>
            <w:r w:rsidR="00142725">
              <w:rPr>
                <w:rFonts w:ascii="Ubuntu" w:hAnsi="Ubuntu"/>
                <w:color w:val="FF0000"/>
                <w:sz w:val="20"/>
                <w:szCs w:val="20"/>
              </w:rPr>
              <w:t xml:space="preserve">. </w:t>
            </w:r>
          </w:p>
          <w:p w14:paraId="417ADE96" w14:textId="77777777" w:rsidR="00142725" w:rsidRDefault="00142725" w:rsidP="005875B7">
            <w:pPr>
              <w:spacing w:before="60" w:after="60"/>
              <w:rPr>
                <w:rFonts w:ascii="Ubuntu" w:hAnsi="Ubuntu"/>
                <w:color w:val="FF0000"/>
                <w:sz w:val="20"/>
                <w:szCs w:val="20"/>
              </w:rPr>
            </w:pPr>
          </w:p>
          <w:p w14:paraId="762D0767" w14:textId="5A4DD5A1" w:rsidR="00142725" w:rsidRDefault="00142725" w:rsidP="005875B7">
            <w:pPr>
              <w:spacing w:before="60" w:after="60"/>
              <w:rPr>
                <w:rFonts w:ascii="Ubuntu" w:hAnsi="Ubuntu"/>
                <w:color w:val="FF0000"/>
                <w:sz w:val="20"/>
                <w:szCs w:val="20"/>
              </w:rPr>
            </w:pPr>
            <w:r>
              <w:rPr>
                <w:rFonts w:ascii="Ubuntu" w:hAnsi="Ubuntu"/>
                <w:color w:val="FF0000"/>
                <w:sz w:val="20"/>
                <w:szCs w:val="20"/>
              </w:rPr>
              <w:t xml:space="preserve">We have </w:t>
            </w:r>
            <w:r w:rsidR="005D7BB6">
              <w:rPr>
                <w:rFonts w:ascii="Ubuntu" w:hAnsi="Ubuntu"/>
                <w:color w:val="FF0000"/>
                <w:sz w:val="20"/>
                <w:szCs w:val="20"/>
              </w:rPr>
              <w:t>a</w:t>
            </w:r>
            <w:r>
              <w:rPr>
                <w:rFonts w:ascii="Ubuntu" w:hAnsi="Ubuntu"/>
                <w:color w:val="FF0000"/>
                <w:sz w:val="20"/>
                <w:szCs w:val="20"/>
              </w:rPr>
              <w:t xml:space="preserve"> new action </w:t>
            </w:r>
            <w:r w:rsidR="007A079E">
              <w:rPr>
                <w:rFonts w:ascii="Ubuntu" w:hAnsi="Ubuntu"/>
                <w:color w:val="FF0000"/>
                <w:sz w:val="20"/>
                <w:szCs w:val="20"/>
              </w:rPr>
              <w:t xml:space="preserve">5.17 </w:t>
            </w:r>
            <w:r w:rsidR="00081004">
              <w:rPr>
                <w:rFonts w:ascii="Ubuntu" w:hAnsi="Ubuntu"/>
                <w:color w:val="FF0000"/>
                <w:sz w:val="20"/>
                <w:szCs w:val="20"/>
              </w:rPr>
              <w:t xml:space="preserve">which relates to the </w:t>
            </w:r>
            <w:r w:rsidR="00C60072">
              <w:rPr>
                <w:rFonts w:ascii="Ubuntu" w:hAnsi="Ubuntu"/>
                <w:color w:val="FF0000"/>
                <w:sz w:val="20"/>
                <w:szCs w:val="20"/>
              </w:rPr>
              <w:t>pandemic response</w:t>
            </w:r>
            <w:r w:rsidR="00A3125A">
              <w:rPr>
                <w:rFonts w:ascii="Ubuntu" w:hAnsi="Ubuntu"/>
                <w:color w:val="FF0000"/>
                <w:sz w:val="20"/>
                <w:szCs w:val="20"/>
              </w:rPr>
              <w:t xml:space="preserve">. </w:t>
            </w:r>
            <w:r w:rsidR="000F2A2E">
              <w:rPr>
                <w:rFonts w:ascii="Ubuntu" w:hAnsi="Ubuntu"/>
                <w:color w:val="FF0000"/>
                <w:sz w:val="20"/>
                <w:szCs w:val="20"/>
              </w:rPr>
              <w:t xml:space="preserve"> </w:t>
            </w:r>
          </w:p>
          <w:p w14:paraId="1F4055F2" w14:textId="77777777" w:rsidR="00FE2C83" w:rsidRDefault="00FE2C83" w:rsidP="005875B7">
            <w:pPr>
              <w:spacing w:before="60" w:after="60"/>
              <w:rPr>
                <w:rFonts w:ascii="Ubuntu" w:hAnsi="Ubuntu"/>
                <w:color w:val="FF0000"/>
                <w:sz w:val="20"/>
                <w:szCs w:val="20"/>
              </w:rPr>
            </w:pPr>
          </w:p>
          <w:p w14:paraId="5700C330" w14:textId="51044034" w:rsidR="004636EE" w:rsidRPr="008F51A4" w:rsidRDefault="63BA42E3" w:rsidP="005875B7">
            <w:pPr>
              <w:spacing w:before="60" w:after="60"/>
              <w:rPr>
                <w:rFonts w:ascii="Ubuntu" w:hAnsi="Ubuntu"/>
                <w:color w:val="FF0000"/>
                <w:sz w:val="20"/>
                <w:szCs w:val="20"/>
              </w:rPr>
            </w:pPr>
            <w:r w:rsidRPr="46703F6E">
              <w:rPr>
                <w:rFonts w:ascii="Ubuntu" w:hAnsi="Ubuntu"/>
                <w:color w:val="FF0000"/>
                <w:sz w:val="20"/>
                <w:szCs w:val="20"/>
              </w:rPr>
              <w:t>The</w:t>
            </w:r>
            <w:r w:rsidRPr="203E14E9">
              <w:rPr>
                <w:rFonts w:ascii="Ubuntu" w:hAnsi="Ubuntu"/>
                <w:color w:val="FF0000"/>
                <w:sz w:val="20"/>
                <w:szCs w:val="20"/>
              </w:rPr>
              <w:t xml:space="preserve"> assessment of the current</w:t>
            </w:r>
            <w:r w:rsidRPr="7073FECC">
              <w:rPr>
                <w:rFonts w:ascii="Ubuntu" w:hAnsi="Ubuntu"/>
                <w:color w:val="FF0000"/>
                <w:sz w:val="20"/>
                <w:szCs w:val="20"/>
              </w:rPr>
              <w:t xml:space="preserve"> risk score is unchanged</w:t>
            </w:r>
            <w:r w:rsidR="00FE2C83">
              <w:rPr>
                <w:rFonts w:ascii="Ubuntu" w:hAnsi="Ubuntu"/>
                <w:color w:val="FF0000"/>
                <w:sz w:val="20"/>
                <w:szCs w:val="20"/>
              </w:rPr>
              <w:t xml:space="preserve">, due to the variables described above.  </w:t>
            </w:r>
          </w:p>
        </w:tc>
      </w:tr>
      <w:tr w:rsidR="00596F97" w:rsidRPr="00A62233" w14:paraId="65487FE3" w14:textId="77777777" w:rsidTr="1B3FE1D3">
        <w:tc>
          <w:tcPr>
            <w:tcW w:w="15139" w:type="dxa"/>
            <w:gridSpan w:val="16"/>
            <w:tcBorders>
              <w:top w:val="single" w:sz="4" w:space="0" w:color="auto"/>
              <w:left w:val="nil"/>
              <w:bottom w:val="single" w:sz="4" w:space="0" w:color="auto"/>
              <w:right w:val="single" w:sz="4" w:space="0" w:color="auto"/>
            </w:tcBorders>
          </w:tcPr>
          <w:p w14:paraId="1D613FFE" w14:textId="77777777" w:rsidR="004636EE" w:rsidRDefault="004636EE">
            <w:pPr>
              <w:spacing w:after="50"/>
              <w:rPr>
                <w:rFonts w:ascii="Ubuntu" w:hAnsi="Ubuntu"/>
                <w:sz w:val="4"/>
                <w:szCs w:val="4"/>
              </w:rPr>
            </w:pPr>
          </w:p>
          <w:p w14:paraId="36E0B33A" w14:textId="77777777" w:rsidR="004636EE" w:rsidRPr="00A4283D" w:rsidRDefault="004636EE">
            <w:pPr>
              <w:spacing w:after="50"/>
              <w:rPr>
                <w:rFonts w:ascii="Ubuntu" w:hAnsi="Ubuntu"/>
                <w:sz w:val="4"/>
                <w:szCs w:val="4"/>
              </w:rPr>
            </w:pPr>
          </w:p>
        </w:tc>
      </w:tr>
      <w:tr w:rsidR="00596F97" w:rsidRPr="00A62233" w14:paraId="403A170C" w14:textId="77777777" w:rsidTr="1B3FE1D3">
        <w:tc>
          <w:tcPr>
            <w:tcW w:w="15139" w:type="dxa"/>
            <w:gridSpan w:val="16"/>
            <w:tcBorders>
              <w:top w:val="single" w:sz="4" w:space="0" w:color="auto"/>
              <w:right w:val="single" w:sz="4" w:space="0" w:color="auto"/>
            </w:tcBorders>
            <w:shd w:val="clear" w:color="auto" w:fill="9CC2E5" w:themeFill="accent1" w:themeFillTint="99"/>
          </w:tcPr>
          <w:p w14:paraId="295F1875" w14:textId="77777777" w:rsidR="004636EE" w:rsidRPr="00A62233" w:rsidRDefault="004636EE">
            <w:pPr>
              <w:spacing w:before="60" w:after="60"/>
              <w:jc w:val="center"/>
              <w:rPr>
                <w:rFonts w:ascii="Ubuntu" w:hAnsi="Ubuntu"/>
                <w:b/>
                <w:sz w:val="20"/>
                <w:szCs w:val="20"/>
              </w:rPr>
            </w:pPr>
            <w:r w:rsidRPr="00A62233">
              <w:rPr>
                <w:rFonts w:ascii="Ubuntu" w:hAnsi="Ubuntu"/>
                <w:b/>
                <w:sz w:val="20"/>
                <w:szCs w:val="20"/>
              </w:rPr>
              <w:t>Sponsor and Assurance Group</w:t>
            </w:r>
          </w:p>
        </w:tc>
      </w:tr>
      <w:tr w:rsidR="00E7536A" w:rsidRPr="00A62233" w14:paraId="4CBB7897" w14:textId="77777777" w:rsidTr="1B3FE1D3">
        <w:tc>
          <w:tcPr>
            <w:tcW w:w="3802" w:type="dxa"/>
            <w:gridSpan w:val="6"/>
            <w:shd w:val="clear" w:color="auto" w:fill="9CC2E5" w:themeFill="accent1" w:themeFillTint="99"/>
          </w:tcPr>
          <w:p w14:paraId="0F92F956" w14:textId="77777777" w:rsidR="004636EE" w:rsidRPr="00A62233" w:rsidRDefault="004636EE">
            <w:pPr>
              <w:spacing w:before="60" w:after="60"/>
              <w:rPr>
                <w:rFonts w:ascii="Ubuntu" w:hAnsi="Ubuntu"/>
                <w:b/>
                <w:sz w:val="20"/>
                <w:szCs w:val="20"/>
              </w:rPr>
            </w:pPr>
            <w:r w:rsidRPr="00A62233">
              <w:rPr>
                <w:rFonts w:ascii="Ubuntu" w:hAnsi="Ubuntu"/>
                <w:b/>
                <w:sz w:val="20"/>
                <w:szCs w:val="20"/>
              </w:rPr>
              <w:t>Executive Sponsor</w:t>
            </w:r>
          </w:p>
        </w:tc>
        <w:tc>
          <w:tcPr>
            <w:tcW w:w="11337" w:type="dxa"/>
            <w:gridSpan w:val="10"/>
            <w:shd w:val="clear" w:color="auto" w:fill="auto"/>
            <w:vAlign w:val="center"/>
          </w:tcPr>
          <w:p w14:paraId="147400C8" w14:textId="77777777" w:rsidR="004636EE" w:rsidRPr="00A62233" w:rsidRDefault="004636EE">
            <w:pPr>
              <w:spacing w:before="60" w:after="60"/>
              <w:rPr>
                <w:rFonts w:ascii="Ubuntu" w:hAnsi="Ubuntu" w:cstheme="minorHAnsi"/>
                <w:sz w:val="20"/>
                <w:szCs w:val="28"/>
              </w:rPr>
            </w:pPr>
            <w:r w:rsidRPr="00A62233">
              <w:rPr>
                <w:rFonts w:ascii="Ubuntu" w:hAnsi="Ubuntu" w:cstheme="minorHAnsi"/>
                <w:sz w:val="20"/>
                <w:szCs w:val="28"/>
              </w:rPr>
              <w:t>Meng Khaw, National Director of Health Protection and Screening Services</w:t>
            </w:r>
          </w:p>
          <w:p w14:paraId="414EB666" w14:textId="356EDB9C" w:rsidR="004636EE" w:rsidRDefault="004636EE">
            <w:pPr>
              <w:spacing w:before="60" w:after="60"/>
              <w:rPr>
                <w:rFonts w:ascii="Ubuntu" w:hAnsi="Ubuntu"/>
                <w:sz w:val="20"/>
                <w:szCs w:val="20"/>
              </w:rPr>
            </w:pPr>
            <w:r w:rsidRPr="28FCF25A">
              <w:rPr>
                <w:rFonts w:ascii="Ubuntu" w:hAnsi="Ubuntu"/>
                <w:sz w:val="20"/>
                <w:szCs w:val="20"/>
              </w:rPr>
              <w:t xml:space="preserve">Contributors: Claire Birchall, </w:t>
            </w:r>
            <w:r w:rsidR="0059340F" w:rsidRPr="28FCF25A">
              <w:rPr>
                <w:rFonts w:ascii="Ubuntu" w:hAnsi="Ubuntu"/>
                <w:sz w:val="20"/>
                <w:szCs w:val="20"/>
              </w:rPr>
              <w:t xml:space="preserve">Executive Director, </w:t>
            </w:r>
            <w:r w:rsidR="00A95FF1" w:rsidRPr="28FCF25A">
              <w:rPr>
                <w:rFonts w:ascii="Ubuntu" w:hAnsi="Ubuntu"/>
                <w:sz w:val="20"/>
                <w:szCs w:val="20"/>
              </w:rPr>
              <w:t>Nursing, Quality and Integrated Governance</w:t>
            </w:r>
          </w:p>
          <w:p w14:paraId="03B8344F" w14:textId="47947CF0" w:rsidR="004636EE" w:rsidRPr="00A62233" w:rsidRDefault="004636EE">
            <w:pPr>
              <w:spacing w:before="60" w:after="60"/>
              <w:rPr>
                <w:rFonts w:ascii="Ubuntu" w:hAnsi="Ubuntu"/>
                <w:color w:val="FF0000"/>
                <w:sz w:val="20"/>
                <w:szCs w:val="20"/>
              </w:rPr>
            </w:pPr>
            <w:r w:rsidRPr="6C55CEDE">
              <w:rPr>
                <w:rFonts w:ascii="Ubuntu" w:hAnsi="Ubuntu"/>
                <w:sz w:val="20"/>
                <w:szCs w:val="20"/>
              </w:rPr>
              <w:t xml:space="preserve">Iain Bell, Director of </w:t>
            </w:r>
            <w:r w:rsidR="564BA067" w:rsidRPr="6C55CEDE">
              <w:rPr>
                <w:rFonts w:ascii="Ubuntu" w:hAnsi="Ubuntu"/>
                <w:sz w:val="20"/>
                <w:szCs w:val="20"/>
              </w:rPr>
              <w:t>Research, Data and Digital</w:t>
            </w:r>
            <w:r w:rsidRPr="6C55CEDE">
              <w:rPr>
                <w:rFonts w:ascii="Ubuntu" w:hAnsi="Ubuntu"/>
                <w:sz w:val="20"/>
                <w:szCs w:val="20"/>
              </w:rPr>
              <w:t xml:space="preserve"> </w:t>
            </w:r>
          </w:p>
        </w:tc>
      </w:tr>
      <w:tr w:rsidR="00B66FE2" w:rsidRPr="00A62233" w14:paraId="797016A9" w14:textId="77777777" w:rsidTr="1B3FE1D3">
        <w:tc>
          <w:tcPr>
            <w:tcW w:w="3802" w:type="dxa"/>
            <w:gridSpan w:val="6"/>
            <w:tcBorders>
              <w:bottom w:val="single" w:sz="4" w:space="0" w:color="auto"/>
            </w:tcBorders>
            <w:shd w:val="clear" w:color="auto" w:fill="9CC2E5" w:themeFill="accent1" w:themeFillTint="99"/>
          </w:tcPr>
          <w:p w14:paraId="4F0E140B" w14:textId="77777777" w:rsidR="004636EE" w:rsidRPr="00A62233" w:rsidRDefault="004636EE">
            <w:pPr>
              <w:spacing w:before="60" w:after="60"/>
              <w:rPr>
                <w:rFonts w:ascii="Ubuntu" w:hAnsi="Ubuntu"/>
                <w:b/>
                <w:sz w:val="20"/>
                <w:szCs w:val="20"/>
              </w:rPr>
            </w:pPr>
            <w:r w:rsidRPr="00A62233">
              <w:rPr>
                <w:rFonts w:ascii="Ubuntu" w:hAnsi="Ubuntu"/>
                <w:b/>
                <w:sz w:val="20"/>
                <w:szCs w:val="20"/>
              </w:rPr>
              <w:t>Assurance Group</w:t>
            </w:r>
          </w:p>
        </w:tc>
        <w:tc>
          <w:tcPr>
            <w:tcW w:w="11337" w:type="dxa"/>
            <w:gridSpan w:val="10"/>
            <w:shd w:val="clear" w:color="auto" w:fill="auto"/>
            <w:vAlign w:val="center"/>
          </w:tcPr>
          <w:p w14:paraId="6A23C601" w14:textId="173498F0" w:rsidR="004636EE" w:rsidRPr="00A62233" w:rsidRDefault="004636EE">
            <w:pPr>
              <w:tabs>
                <w:tab w:val="left" w:pos="1762"/>
              </w:tabs>
              <w:spacing w:before="60" w:after="60"/>
              <w:rPr>
                <w:rFonts w:ascii="Ubuntu" w:hAnsi="Ubuntu"/>
                <w:sz w:val="20"/>
                <w:szCs w:val="20"/>
              </w:rPr>
            </w:pPr>
            <w:r w:rsidRPr="00A62233">
              <w:rPr>
                <w:rFonts w:ascii="Ubuntu" w:hAnsi="Ubuntu" w:cstheme="minorHAnsi"/>
                <w:sz w:val="20"/>
                <w:szCs w:val="28"/>
              </w:rPr>
              <w:t xml:space="preserve">Quality, </w:t>
            </w:r>
            <w:r w:rsidR="006F4FEF" w:rsidRPr="00A62233">
              <w:rPr>
                <w:rFonts w:ascii="Ubuntu" w:hAnsi="Ubuntu" w:cstheme="minorHAnsi"/>
                <w:sz w:val="20"/>
                <w:szCs w:val="28"/>
              </w:rPr>
              <w:t>Safety,</w:t>
            </w:r>
            <w:r w:rsidRPr="00A62233">
              <w:rPr>
                <w:rFonts w:ascii="Ubuntu" w:hAnsi="Ubuntu" w:cstheme="minorHAnsi"/>
                <w:sz w:val="20"/>
                <w:szCs w:val="28"/>
              </w:rPr>
              <w:t xml:space="preserve"> and Improvement Committee</w:t>
            </w:r>
          </w:p>
        </w:tc>
      </w:tr>
      <w:tr w:rsidR="00596F97" w:rsidRPr="0012603B" w14:paraId="2AE654D0" w14:textId="77777777" w:rsidTr="1B3FE1D3">
        <w:tc>
          <w:tcPr>
            <w:tcW w:w="15139" w:type="dxa"/>
            <w:gridSpan w:val="16"/>
            <w:tcBorders>
              <w:top w:val="single" w:sz="4" w:space="0" w:color="auto"/>
              <w:left w:val="nil"/>
              <w:bottom w:val="nil"/>
              <w:right w:val="nil"/>
            </w:tcBorders>
          </w:tcPr>
          <w:p w14:paraId="5C224CBA" w14:textId="77777777" w:rsidR="004636EE" w:rsidRPr="0012603B" w:rsidRDefault="004636EE">
            <w:pPr>
              <w:spacing w:after="50"/>
              <w:rPr>
                <w:rFonts w:ascii="Ubuntu" w:hAnsi="Ubuntu"/>
                <w:sz w:val="20"/>
                <w:szCs w:val="20"/>
              </w:rPr>
            </w:pPr>
          </w:p>
        </w:tc>
      </w:tr>
      <w:tr w:rsidR="004A4DD9" w:rsidRPr="00A62233" w14:paraId="568F6D07" w14:textId="77777777" w:rsidTr="1B3FE1D3">
        <w:tc>
          <w:tcPr>
            <w:tcW w:w="8464" w:type="dxa"/>
            <w:gridSpan w:val="15"/>
            <w:tcBorders>
              <w:top w:val="single" w:sz="4" w:space="0" w:color="auto"/>
              <w:left w:val="single" w:sz="4" w:space="0" w:color="auto"/>
              <w:bottom w:val="single" w:sz="4" w:space="0" w:color="auto"/>
              <w:right w:val="single" w:sz="4" w:space="0" w:color="auto"/>
            </w:tcBorders>
            <w:shd w:val="clear" w:color="auto" w:fill="9CC2E5" w:themeFill="accent1" w:themeFillTint="99"/>
          </w:tcPr>
          <w:p w14:paraId="61506FD9" w14:textId="77777777" w:rsidR="004636EE" w:rsidRPr="00A62233" w:rsidRDefault="004636EE">
            <w:pPr>
              <w:spacing w:before="20" w:after="20"/>
              <w:jc w:val="center"/>
              <w:rPr>
                <w:rFonts w:ascii="Ubuntu" w:hAnsi="Ubuntu"/>
                <w:b/>
                <w:sz w:val="20"/>
                <w:szCs w:val="20"/>
              </w:rPr>
            </w:pPr>
            <w:r w:rsidRPr="00A62233">
              <w:rPr>
                <w:rFonts w:ascii="Ubuntu" w:hAnsi="Ubuntu"/>
                <w:b/>
                <w:sz w:val="20"/>
                <w:szCs w:val="20"/>
              </w:rPr>
              <w:t>Inherent Risk</w:t>
            </w:r>
          </w:p>
        </w:tc>
        <w:tc>
          <w:tcPr>
            <w:tcW w:w="6675" w:type="dxa"/>
            <w:tcBorders>
              <w:top w:val="nil"/>
              <w:left w:val="single" w:sz="4" w:space="0" w:color="auto"/>
              <w:bottom w:val="nil"/>
              <w:right w:val="nil"/>
            </w:tcBorders>
            <w:shd w:val="clear" w:color="auto" w:fill="auto"/>
          </w:tcPr>
          <w:p w14:paraId="65DFD230" w14:textId="77777777" w:rsidR="004636EE" w:rsidRPr="00A62233" w:rsidRDefault="004636EE">
            <w:pPr>
              <w:spacing w:after="50"/>
              <w:jc w:val="center"/>
              <w:rPr>
                <w:rFonts w:ascii="Ubuntu" w:hAnsi="Ubuntu"/>
                <w:b/>
                <w:sz w:val="20"/>
                <w:szCs w:val="20"/>
              </w:rPr>
            </w:pPr>
          </w:p>
        </w:tc>
      </w:tr>
      <w:tr w:rsidR="00140060" w:rsidRPr="00A62233" w14:paraId="591CE0E7" w14:textId="77777777" w:rsidTr="1B3FE1D3">
        <w:tc>
          <w:tcPr>
            <w:tcW w:w="2144" w:type="dxa"/>
            <w:gridSpan w:val="3"/>
            <w:tcBorders>
              <w:top w:val="single" w:sz="4" w:space="0" w:color="auto"/>
              <w:bottom w:val="single" w:sz="4" w:space="0" w:color="auto"/>
            </w:tcBorders>
            <w:shd w:val="clear" w:color="auto" w:fill="9CC2E5" w:themeFill="accent1" w:themeFillTint="99"/>
          </w:tcPr>
          <w:p w14:paraId="57568D78" w14:textId="77777777" w:rsidR="004636EE" w:rsidRPr="00A62233" w:rsidRDefault="004636EE">
            <w:pPr>
              <w:spacing w:before="20" w:after="20"/>
              <w:rPr>
                <w:rFonts w:ascii="Ubuntu" w:hAnsi="Ubuntu"/>
                <w:b/>
                <w:sz w:val="20"/>
                <w:szCs w:val="20"/>
              </w:rPr>
            </w:pPr>
            <w:r w:rsidRPr="00A62233">
              <w:rPr>
                <w:rFonts w:ascii="Ubuntu" w:hAnsi="Ubuntu"/>
                <w:b/>
                <w:sz w:val="20"/>
                <w:szCs w:val="20"/>
              </w:rPr>
              <w:t>Date</w:t>
            </w:r>
          </w:p>
        </w:tc>
        <w:tc>
          <w:tcPr>
            <w:tcW w:w="2013" w:type="dxa"/>
            <w:gridSpan w:val="4"/>
            <w:tcBorders>
              <w:top w:val="single" w:sz="4" w:space="0" w:color="auto"/>
              <w:bottom w:val="single" w:sz="4" w:space="0" w:color="auto"/>
            </w:tcBorders>
          </w:tcPr>
          <w:p w14:paraId="2E7E0BF6" w14:textId="77777777" w:rsidR="004636EE" w:rsidRPr="00A62233" w:rsidRDefault="004636EE">
            <w:pPr>
              <w:spacing w:before="20" w:after="20"/>
              <w:rPr>
                <w:rFonts w:ascii="Ubuntu" w:hAnsi="Ubuntu"/>
                <w:sz w:val="20"/>
                <w:szCs w:val="20"/>
              </w:rPr>
            </w:pPr>
            <w:r w:rsidRPr="0012603B">
              <w:rPr>
                <w:rFonts w:ascii="Ubuntu" w:hAnsi="Ubuntu"/>
                <w:color w:val="FF0000"/>
                <w:sz w:val="20"/>
                <w:szCs w:val="20"/>
              </w:rPr>
              <w:t>15 May 2023</w:t>
            </w:r>
          </w:p>
        </w:tc>
        <w:tc>
          <w:tcPr>
            <w:tcW w:w="1591" w:type="dxa"/>
            <w:gridSpan w:val="3"/>
            <w:tcBorders>
              <w:top w:val="single" w:sz="4" w:space="0" w:color="auto"/>
              <w:bottom w:val="single" w:sz="4" w:space="0" w:color="auto"/>
            </w:tcBorders>
            <w:shd w:val="clear" w:color="auto" w:fill="9CC2E5" w:themeFill="accent1" w:themeFillTint="99"/>
          </w:tcPr>
          <w:p w14:paraId="349DAE44" w14:textId="77777777" w:rsidR="004636EE" w:rsidRPr="00A62233" w:rsidRDefault="004636EE">
            <w:pPr>
              <w:spacing w:before="20" w:after="20"/>
              <w:rPr>
                <w:rFonts w:ascii="Ubuntu" w:hAnsi="Ubuntu"/>
                <w:b/>
                <w:sz w:val="20"/>
                <w:szCs w:val="20"/>
              </w:rPr>
            </w:pPr>
            <w:r w:rsidRPr="00A62233">
              <w:rPr>
                <w:rFonts w:ascii="Ubuntu" w:hAnsi="Ubuntu"/>
                <w:b/>
                <w:sz w:val="20"/>
                <w:szCs w:val="20"/>
              </w:rPr>
              <w:t>Likelihood:</w:t>
            </w:r>
          </w:p>
        </w:tc>
        <w:tc>
          <w:tcPr>
            <w:tcW w:w="330" w:type="dxa"/>
            <w:tcBorders>
              <w:top w:val="single" w:sz="4" w:space="0" w:color="auto"/>
              <w:bottom w:val="single" w:sz="4" w:space="0" w:color="auto"/>
            </w:tcBorders>
            <w:shd w:val="clear" w:color="auto" w:fill="auto"/>
          </w:tcPr>
          <w:p w14:paraId="20332EA3" w14:textId="77777777" w:rsidR="004636EE" w:rsidRPr="00A62233" w:rsidRDefault="004636EE">
            <w:pPr>
              <w:spacing w:before="20" w:after="20"/>
              <w:rPr>
                <w:rFonts w:ascii="Ubuntu" w:hAnsi="Ubuntu"/>
                <w:b/>
                <w:sz w:val="20"/>
                <w:szCs w:val="20"/>
              </w:rPr>
            </w:pPr>
            <w:r w:rsidRPr="00A62233">
              <w:rPr>
                <w:rFonts w:ascii="Ubuntu" w:hAnsi="Ubuntu"/>
                <w:b/>
                <w:sz w:val="20"/>
                <w:szCs w:val="20"/>
              </w:rPr>
              <w:t>3</w:t>
            </w:r>
          </w:p>
        </w:tc>
        <w:tc>
          <w:tcPr>
            <w:tcW w:w="921" w:type="dxa"/>
            <w:tcBorders>
              <w:top w:val="single" w:sz="4" w:space="0" w:color="auto"/>
              <w:bottom w:val="single" w:sz="4" w:space="0" w:color="auto"/>
            </w:tcBorders>
            <w:shd w:val="clear" w:color="auto" w:fill="9CC2E5" w:themeFill="accent1" w:themeFillTint="99"/>
          </w:tcPr>
          <w:p w14:paraId="6690E513" w14:textId="77777777" w:rsidR="004636EE" w:rsidRPr="00A62233" w:rsidRDefault="004636EE">
            <w:pPr>
              <w:spacing w:before="20" w:after="20"/>
              <w:rPr>
                <w:rFonts w:ascii="Ubuntu" w:hAnsi="Ubuntu"/>
                <w:b/>
                <w:sz w:val="20"/>
                <w:szCs w:val="20"/>
              </w:rPr>
            </w:pPr>
            <w:r w:rsidRPr="00A62233">
              <w:rPr>
                <w:rFonts w:ascii="Ubuntu" w:hAnsi="Ubuntu"/>
                <w:b/>
                <w:sz w:val="20"/>
                <w:szCs w:val="20"/>
                <w:shd w:val="clear" w:color="auto" w:fill="9CC2E5" w:themeFill="accent1" w:themeFillTint="99"/>
              </w:rPr>
              <w:t>Impact</w:t>
            </w:r>
            <w:r w:rsidRPr="00A62233">
              <w:rPr>
                <w:rFonts w:ascii="Ubuntu" w:hAnsi="Ubuntu"/>
                <w:b/>
                <w:sz w:val="20"/>
                <w:szCs w:val="20"/>
              </w:rPr>
              <w:t>:</w:t>
            </w:r>
          </w:p>
        </w:tc>
        <w:tc>
          <w:tcPr>
            <w:tcW w:w="330" w:type="dxa"/>
            <w:tcBorders>
              <w:top w:val="single" w:sz="4" w:space="0" w:color="auto"/>
              <w:bottom w:val="single" w:sz="4" w:space="0" w:color="auto"/>
            </w:tcBorders>
            <w:shd w:val="clear" w:color="auto" w:fill="auto"/>
          </w:tcPr>
          <w:p w14:paraId="5FB0FD24" w14:textId="67B22C21" w:rsidR="004636EE" w:rsidRPr="00A62233" w:rsidRDefault="00BC1B45">
            <w:pPr>
              <w:spacing w:before="20" w:after="20"/>
              <w:rPr>
                <w:rFonts w:ascii="Ubuntu" w:hAnsi="Ubuntu"/>
                <w:b/>
                <w:sz w:val="20"/>
                <w:szCs w:val="20"/>
              </w:rPr>
            </w:pPr>
            <w:r>
              <w:rPr>
                <w:rFonts w:ascii="Ubuntu" w:hAnsi="Ubuntu"/>
                <w:b/>
                <w:sz w:val="20"/>
                <w:szCs w:val="20"/>
              </w:rPr>
              <w:t>4</w:t>
            </w:r>
          </w:p>
        </w:tc>
        <w:tc>
          <w:tcPr>
            <w:tcW w:w="805" w:type="dxa"/>
            <w:tcBorders>
              <w:top w:val="single" w:sz="4" w:space="0" w:color="auto"/>
              <w:bottom w:val="single" w:sz="4" w:space="0" w:color="auto"/>
            </w:tcBorders>
            <w:shd w:val="clear" w:color="auto" w:fill="9CC2E5" w:themeFill="accent1" w:themeFillTint="99"/>
          </w:tcPr>
          <w:p w14:paraId="23EC35DB" w14:textId="77777777" w:rsidR="004636EE" w:rsidRPr="00A62233" w:rsidRDefault="004636EE">
            <w:pPr>
              <w:spacing w:before="20" w:after="20"/>
              <w:rPr>
                <w:rFonts w:ascii="Ubuntu" w:hAnsi="Ubuntu"/>
                <w:b/>
                <w:sz w:val="20"/>
                <w:szCs w:val="20"/>
              </w:rPr>
            </w:pPr>
            <w:r w:rsidRPr="00A62233">
              <w:rPr>
                <w:rFonts w:ascii="Ubuntu" w:hAnsi="Ubuntu"/>
                <w:b/>
                <w:sz w:val="20"/>
                <w:szCs w:val="20"/>
              </w:rPr>
              <w:t>Score:</w:t>
            </w:r>
          </w:p>
        </w:tc>
        <w:tc>
          <w:tcPr>
            <w:tcW w:w="330" w:type="dxa"/>
            <w:tcBorders>
              <w:top w:val="single" w:sz="4" w:space="0" w:color="auto"/>
              <w:bottom w:val="single" w:sz="4" w:space="0" w:color="auto"/>
              <w:right w:val="single" w:sz="4" w:space="0" w:color="auto"/>
            </w:tcBorders>
            <w:shd w:val="clear" w:color="auto" w:fill="auto"/>
          </w:tcPr>
          <w:p w14:paraId="37DADBFD" w14:textId="2E2D69E3" w:rsidR="004636EE" w:rsidRPr="00A62233" w:rsidRDefault="00BC1B45">
            <w:pPr>
              <w:spacing w:before="20" w:after="20"/>
              <w:rPr>
                <w:rFonts w:ascii="Ubuntu" w:hAnsi="Ubuntu"/>
                <w:b/>
                <w:sz w:val="20"/>
                <w:szCs w:val="20"/>
              </w:rPr>
            </w:pPr>
            <w:r>
              <w:rPr>
                <w:rFonts w:ascii="Ubuntu" w:hAnsi="Ubuntu"/>
                <w:b/>
                <w:sz w:val="20"/>
                <w:szCs w:val="20"/>
              </w:rPr>
              <w:t>12</w:t>
            </w:r>
          </w:p>
        </w:tc>
        <w:tc>
          <w:tcPr>
            <w:tcW w:w="6675" w:type="dxa"/>
            <w:tcBorders>
              <w:top w:val="nil"/>
              <w:left w:val="single" w:sz="4" w:space="0" w:color="auto"/>
              <w:bottom w:val="nil"/>
              <w:right w:val="nil"/>
            </w:tcBorders>
            <w:shd w:val="clear" w:color="auto" w:fill="FFFFFF" w:themeFill="background1"/>
          </w:tcPr>
          <w:p w14:paraId="6236530C" w14:textId="77777777" w:rsidR="004636EE" w:rsidRPr="00A62233" w:rsidRDefault="004636EE">
            <w:pPr>
              <w:spacing w:after="50"/>
              <w:rPr>
                <w:rFonts w:ascii="Ubuntu" w:hAnsi="Ubuntu"/>
                <w:sz w:val="20"/>
                <w:szCs w:val="20"/>
              </w:rPr>
            </w:pPr>
          </w:p>
        </w:tc>
      </w:tr>
      <w:tr w:rsidR="008F24C6" w:rsidRPr="0012603B" w14:paraId="73541A29" w14:textId="77777777" w:rsidTr="1B3FE1D3">
        <w:tc>
          <w:tcPr>
            <w:tcW w:w="15139" w:type="dxa"/>
            <w:gridSpan w:val="16"/>
            <w:tcBorders>
              <w:top w:val="nil"/>
              <w:left w:val="nil"/>
              <w:bottom w:val="nil"/>
              <w:right w:val="nil"/>
            </w:tcBorders>
          </w:tcPr>
          <w:p w14:paraId="43ECED30" w14:textId="77777777" w:rsidR="004636EE" w:rsidRPr="0012603B" w:rsidRDefault="004636EE">
            <w:pPr>
              <w:spacing w:after="50"/>
              <w:rPr>
                <w:rFonts w:ascii="Ubuntu" w:hAnsi="Ubuntu"/>
                <w:sz w:val="20"/>
                <w:szCs w:val="20"/>
              </w:rPr>
            </w:pPr>
          </w:p>
        </w:tc>
      </w:tr>
      <w:tr w:rsidR="004A4DD9" w:rsidRPr="00A62233" w14:paraId="6676349C" w14:textId="77777777" w:rsidTr="00507382">
        <w:tc>
          <w:tcPr>
            <w:tcW w:w="6078" w:type="dxa"/>
            <w:gridSpan w:val="11"/>
            <w:tcBorders>
              <w:top w:val="single" w:sz="4" w:space="0" w:color="auto"/>
            </w:tcBorders>
            <w:shd w:val="clear" w:color="auto" w:fill="9CC2E5" w:themeFill="accent1" w:themeFillTint="99"/>
          </w:tcPr>
          <w:p w14:paraId="7C7C7AEC" w14:textId="77777777" w:rsidR="004636EE" w:rsidRPr="00A62233" w:rsidRDefault="004636EE">
            <w:pPr>
              <w:spacing w:before="20" w:after="20"/>
              <w:jc w:val="center"/>
              <w:rPr>
                <w:rFonts w:ascii="Ubuntu" w:hAnsi="Ubuntu"/>
                <w:b/>
                <w:sz w:val="20"/>
                <w:szCs w:val="20"/>
              </w:rPr>
            </w:pPr>
            <w:r w:rsidRPr="00A62233">
              <w:rPr>
                <w:rFonts w:ascii="Ubuntu" w:hAnsi="Ubuntu"/>
                <w:b/>
                <w:sz w:val="20"/>
                <w:szCs w:val="20"/>
              </w:rPr>
              <w:t>Risk Score</w:t>
            </w:r>
          </w:p>
        </w:tc>
        <w:tc>
          <w:tcPr>
            <w:tcW w:w="2386" w:type="dxa"/>
            <w:gridSpan w:val="4"/>
            <w:tcBorders>
              <w:top w:val="single" w:sz="4" w:space="0" w:color="auto"/>
              <w:bottom w:val="single" w:sz="4" w:space="0" w:color="auto"/>
              <w:right w:val="single" w:sz="4" w:space="0" w:color="auto"/>
            </w:tcBorders>
            <w:shd w:val="clear" w:color="auto" w:fill="9CC2E5" w:themeFill="accent1" w:themeFillTint="99"/>
          </w:tcPr>
          <w:p w14:paraId="4E849C74" w14:textId="77777777" w:rsidR="004636EE" w:rsidRPr="00A62233" w:rsidRDefault="004636EE">
            <w:pPr>
              <w:spacing w:before="20" w:after="20"/>
              <w:jc w:val="center"/>
              <w:rPr>
                <w:rFonts w:ascii="Ubuntu" w:hAnsi="Ubuntu"/>
                <w:b/>
                <w:sz w:val="20"/>
                <w:szCs w:val="20"/>
              </w:rPr>
            </w:pPr>
            <w:r w:rsidRPr="00A62233">
              <w:rPr>
                <w:rFonts w:ascii="Ubuntu" w:hAnsi="Ubuntu"/>
                <w:b/>
                <w:sz w:val="20"/>
                <w:szCs w:val="20"/>
              </w:rPr>
              <w:t>Risk Decision</w:t>
            </w:r>
          </w:p>
        </w:tc>
        <w:tc>
          <w:tcPr>
            <w:tcW w:w="6675" w:type="dxa"/>
            <w:tcBorders>
              <w:top w:val="nil"/>
              <w:left w:val="single" w:sz="4" w:space="0" w:color="auto"/>
              <w:bottom w:val="nil"/>
              <w:right w:val="nil"/>
            </w:tcBorders>
            <w:shd w:val="clear" w:color="auto" w:fill="9CC2E5" w:themeFill="accent1" w:themeFillTint="99"/>
          </w:tcPr>
          <w:p w14:paraId="5072FD8F" w14:textId="0B4E2956" w:rsidR="004636EE" w:rsidRPr="00A62233" w:rsidRDefault="00507382">
            <w:pPr>
              <w:spacing w:after="50"/>
              <w:jc w:val="center"/>
              <w:rPr>
                <w:rFonts w:ascii="Ubuntu" w:hAnsi="Ubuntu"/>
                <w:b/>
                <w:sz w:val="20"/>
                <w:szCs w:val="20"/>
              </w:rPr>
            </w:pPr>
            <w:r>
              <w:rPr>
                <w:rFonts w:ascii="Ubuntu" w:hAnsi="Ubuntu"/>
                <w:b/>
                <w:sz w:val="20"/>
                <w:szCs w:val="20"/>
              </w:rPr>
              <w:t xml:space="preserve">Trend </w:t>
            </w:r>
          </w:p>
        </w:tc>
      </w:tr>
      <w:tr w:rsidR="009F545D" w:rsidRPr="00A62233" w14:paraId="6446CC3E" w14:textId="77777777" w:rsidTr="1B3FE1D3">
        <w:tc>
          <w:tcPr>
            <w:tcW w:w="3333" w:type="dxa"/>
            <w:gridSpan w:val="5"/>
            <w:shd w:val="clear" w:color="auto" w:fill="DEEAF6" w:themeFill="accent1" w:themeFillTint="33"/>
          </w:tcPr>
          <w:p w14:paraId="5FCD2075" w14:textId="77777777" w:rsidR="004636EE" w:rsidRPr="00A62233" w:rsidRDefault="004636EE">
            <w:pPr>
              <w:spacing w:before="20" w:after="20"/>
              <w:jc w:val="center"/>
              <w:rPr>
                <w:rFonts w:ascii="Ubuntu" w:hAnsi="Ubuntu"/>
                <w:b/>
                <w:sz w:val="20"/>
                <w:szCs w:val="20"/>
              </w:rPr>
            </w:pPr>
            <w:r w:rsidRPr="00A62233">
              <w:rPr>
                <w:rFonts w:ascii="Ubuntu" w:hAnsi="Ubuntu"/>
                <w:b/>
                <w:sz w:val="20"/>
                <w:szCs w:val="20"/>
              </w:rPr>
              <w:t>Current Risk</w:t>
            </w:r>
          </w:p>
        </w:tc>
        <w:tc>
          <w:tcPr>
            <w:tcW w:w="2745" w:type="dxa"/>
            <w:gridSpan w:val="6"/>
            <w:shd w:val="clear" w:color="auto" w:fill="DEEAF6" w:themeFill="accent1" w:themeFillTint="33"/>
          </w:tcPr>
          <w:p w14:paraId="5B6315E6" w14:textId="77777777" w:rsidR="004636EE" w:rsidRPr="00A62233" w:rsidRDefault="004636EE">
            <w:pPr>
              <w:spacing w:before="20" w:after="20"/>
              <w:jc w:val="center"/>
              <w:rPr>
                <w:rFonts w:ascii="Ubuntu" w:hAnsi="Ubuntu"/>
                <w:b/>
                <w:sz w:val="20"/>
                <w:szCs w:val="20"/>
              </w:rPr>
            </w:pPr>
            <w:r w:rsidRPr="00A62233">
              <w:rPr>
                <w:rFonts w:ascii="Ubuntu" w:hAnsi="Ubuntu"/>
                <w:b/>
                <w:sz w:val="20"/>
                <w:szCs w:val="20"/>
              </w:rPr>
              <w:t>Target Risk</w:t>
            </w:r>
          </w:p>
        </w:tc>
        <w:tc>
          <w:tcPr>
            <w:tcW w:w="2386" w:type="dxa"/>
            <w:gridSpan w:val="4"/>
            <w:vMerge w:val="restart"/>
            <w:tcBorders>
              <w:right w:val="single" w:sz="4" w:space="0" w:color="auto"/>
            </w:tcBorders>
          </w:tcPr>
          <w:p w14:paraId="034BF9E4" w14:textId="77777777" w:rsidR="004636EE" w:rsidRPr="00A62233" w:rsidRDefault="004636EE">
            <w:pPr>
              <w:spacing w:before="20" w:after="20"/>
              <w:jc w:val="center"/>
              <w:rPr>
                <w:rFonts w:ascii="Ubuntu" w:hAnsi="Ubuntu"/>
                <w:b/>
                <w:sz w:val="20"/>
                <w:szCs w:val="20"/>
              </w:rPr>
            </w:pPr>
            <w:r w:rsidRPr="00A62233">
              <w:rPr>
                <w:rFonts w:ascii="Ubuntu" w:hAnsi="Ubuntu"/>
                <w:b/>
                <w:sz w:val="20"/>
                <w:szCs w:val="20"/>
              </w:rPr>
              <w:t>Treat</w:t>
            </w:r>
          </w:p>
        </w:tc>
        <w:tc>
          <w:tcPr>
            <w:tcW w:w="6675" w:type="dxa"/>
            <w:vMerge w:val="restart"/>
            <w:tcBorders>
              <w:top w:val="nil"/>
              <w:left w:val="single" w:sz="4" w:space="0" w:color="auto"/>
              <w:bottom w:val="nil"/>
              <w:right w:val="nil"/>
            </w:tcBorders>
            <w:shd w:val="clear" w:color="auto" w:fill="auto"/>
          </w:tcPr>
          <w:p w14:paraId="14BE516F" w14:textId="11EFEB4F" w:rsidR="004636EE" w:rsidRPr="00A62233" w:rsidRDefault="00A95FF1">
            <w:pPr>
              <w:spacing w:after="50"/>
              <w:rPr>
                <w:rFonts w:ascii="Ubuntu" w:hAnsi="Ubuntu"/>
                <w:sz w:val="20"/>
                <w:szCs w:val="20"/>
              </w:rPr>
            </w:pPr>
            <w:r>
              <w:rPr>
                <w:rFonts w:ascii="Ubuntu" w:hAnsi="Ubuntu"/>
                <w:noProof/>
                <w:sz w:val="20"/>
                <w:szCs w:val="20"/>
              </w:rPr>
              <mc:AlternateContent>
                <mc:Choice Requires="wps">
                  <w:drawing>
                    <wp:anchor distT="0" distB="0" distL="114300" distR="114300" simplePos="0" relativeHeight="251658243" behindDoc="0" locked="0" layoutInCell="1" allowOverlap="1" wp14:anchorId="3C230127" wp14:editId="165481BB">
                      <wp:simplePos x="0" y="0"/>
                      <wp:positionH relativeFrom="column">
                        <wp:posOffset>1454951</wp:posOffset>
                      </wp:positionH>
                      <wp:positionV relativeFrom="paragraph">
                        <wp:posOffset>163471</wp:posOffset>
                      </wp:positionV>
                      <wp:extent cx="1105231" cy="222637"/>
                      <wp:effectExtent l="19050" t="19050" r="19050" b="44450"/>
                      <wp:wrapNone/>
                      <wp:docPr id="800939142" name="Arrow: Left-Right 4"/>
                      <wp:cNvGraphicFramePr/>
                      <a:graphic xmlns:a="http://schemas.openxmlformats.org/drawingml/2006/main">
                        <a:graphicData uri="http://schemas.microsoft.com/office/word/2010/wordprocessingShape">
                          <wps:wsp>
                            <wps:cNvSpPr/>
                            <wps:spPr>
                              <a:xfrm>
                                <a:off x="0" y="0"/>
                                <a:ext cx="1105231" cy="222637"/>
                              </a:xfrm>
                              <a:prstGeom prst="leftRightArrow">
                                <a:avLst/>
                              </a:prstGeom>
                              <a:solidFill>
                                <a:srgbClr val="FFC00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13F4D5" id="Arrow: Left-Right 4" o:spid="_x0000_s1026" type="#_x0000_t69" style="position:absolute;margin-left:114.55pt;margin-top:12.85pt;width:87.05pt;height:17.5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" adj="2176" fillcolor="#ffc000" strokecolor="#091723 [484]" strokeweight="1pt"/>
                  </w:pict>
                </mc:Fallback>
              </mc:AlternateContent>
            </w:r>
          </w:p>
        </w:tc>
      </w:tr>
      <w:tr w:rsidR="009F545D" w:rsidRPr="00A62233" w14:paraId="753851D6" w14:textId="77777777" w:rsidTr="1B3FE1D3">
        <w:tc>
          <w:tcPr>
            <w:tcW w:w="1789" w:type="dxa"/>
            <w:gridSpan w:val="2"/>
            <w:shd w:val="clear" w:color="auto" w:fill="DEEAF6" w:themeFill="accent1" w:themeFillTint="33"/>
            <w:vAlign w:val="bottom"/>
          </w:tcPr>
          <w:p w14:paraId="0B164ADB" w14:textId="77777777" w:rsidR="004636EE" w:rsidRPr="00A62233" w:rsidRDefault="004636EE">
            <w:pPr>
              <w:spacing w:before="20" w:after="20"/>
              <w:jc w:val="center"/>
              <w:rPr>
                <w:rFonts w:ascii="Ubuntu" w:hAnsi="Ubuntu"/>
                <w:b/>
                <w:sz w:val="20"/>
                <w:szCs w:val="20"/>
              </w:rPr>
            </w:pPr>
            <w:r w:rsidRPr="00A62233">
              <w:rPr>
                <w:rFonts w:ascii="Ubuntu" w:hAnsi="Ubuntu"/>
                <w:b/>
                <w:sz w:val="20"/>
                <w:szCs w:val="20"/>
              </w:rPr>
              <w:t>Likelihood</w:t>
            </w:r>
          </w:p>
        </w:tc>
        <w:tc>
          <w:tcPr>
            <w:tcW w:w="881" w:type="dxa"/>
            <w:gridSpan w:val="2"/>
            <w:shd w:val="clear" w:color="auto" w:fill="DEEAF6" w:themeFill="accent1" w:themeFillTint="33"/>
            <w:vAlign w:val="bottom"/>
          </w:tcPr>
          <w:p w14:paraId="71426F59" w14:textId="77777777" w:rsidR="004636EE" w:rsidRPr="00A62233" w:rsidRDefault="004636EE">
            <w:pPr>
              <w:spacing w:before="20" w:after="20"/>
              <w:jc w:val="center"/>
              <w:rPr>
                <w:rFonts w:ascii="Ubuntu" w:hAnsi="Ubuntu"/>
                <w:b/>
                <w:sz w:val="20"/>
                <w:szCs w:val="20"/>
              </w:rPr>
            </w:pPr>
            <w:r w:rsidRPr="00A62233">
              <w:rPr>
                <w:rFonts w:ascii="Ubuntu" w:hAnsi="Ubuntu"/>
                <w:b/>
                <w:sz w:val="20"/>
                <w:szCs w:val="20"/>
              </w:rPr>
              <w:t>Impact</w:t>
            </w:r>
          </w:p>
        </w:tc>
        <w:tc>
          <w:tcPr>
            <w:tcW w:w="663" w:type="dxa"/>
            <w:vMerge w:val="restart"/>
            <w:shd w:val="clear" w:color="auto" w:fill="auto"/>
            <w:vAlign w:val="bottom"/>
          </w:tcPr>
          <w:p w14:paraId="1CB6A797" w14:textId="77777777" w:rsidR="004636EE" w:rsidRPr="00A62233" w:rsidRDefault="004636EE">
            <w:pPr>
              <w:spacing w:before="20" w:after="20"/>
              <w:jc w:val="center"/>
              <w:rPr>
                <w:rFonts w:ascii="Ubuntu" w:hAnsi="Ubuntu"/>
                <w:b/>
                <w:sz w:val="20"/>
                <w:szCs w:val="20"/>
              </w:rPr>
            </w:pPr>
          </w:p>
          <w:p w14:paraId="264801E1" w14:textId="55499D23" w:rsidR="004636EE" w:rsidRPr="00A62233" w:rsidRDefault="2EB70083" w:rsidP="34BDC2F3">
            <w:pPr>
              <w:spacing w:before="20" w:after="20" w:line="259" w:lineRule="auto"/>
              <w:jc w:val="center"/>
              <w:rPr>
                <w:rFonts w:ascii="Ubuntu" w:hAnsi="Ubuntu"/>
                <w:sz w:val="20"/>
                <w:szCs w:val="20"/>
              </w:rPr>
            </w:pPr>
            <w:r w:rsidRPr="34BDC2F3">
              <w:rPr>
                <w:rFonts w:ascii="Ubuntu" w:hAnsi="Ubuntu"/>
                <w:sz w:val="20"/>
                <w:szCs w:val="20"/>
              </w:rPr>
              <w:t>9</w:t>
            </w:r>
          </w:p>
        </w:tc>
        <w:tc>
          <w:tcPr>
            <w:tcW w:w="1230" w:type="dxa"/>
            <w:gridSpan w:val="3"/>
            <w:shd w:val="clear" w:color="auto" w:fill="DEEAF6" w:themeFill="accent1" w:themeFillTint="33"/>
            <w:vAlign w:val="bottom"/>
          </w:tcPr>
          <w:p w14:paraId="337CED28" w14:textId="77777777" w:rsidR="004636EE" w:rsidRPr="00A62233" w:rsidRDefault="004636EE">
            <w:pPr>
              <w:spacing w:before="20" w:after="20"/>
              <w:jc w:val="center"/>
              <w:rPr>
                <w:rFonts w:ascii="Ubuntu" w:hAnsi="Ubuntu"/>
                <w:b/>
                <w:sz w:val="20"/>
                <w:szCs w:val="20"/>
              </w:rPr>
            </w:pPr>
            <w:r w:rsidRPr="00A62233">
              <w:rPr>
                <w:rFonts w:ascii="Ubuntu" w:hAnsi="Ubuntu"/>
                <w:b/>
                <w:sz w:val="20"/>
                <w:szCs w:val="20"/>
              </w:rPr>
              <w:t>Likelihood</w:t>
            </w:r>
          </w:p>
        </w:tc>
        <w:tc>
          <w:tcPr>
            <w:tcW w:w="1082" w:type="dxa"/>
            <w:shd w:val="clear" w:color="auto" w:fill="DEEAF6" w:themeFill="accent1" w:themeFillTint="33"/>
            <w:vAlign w:val="bottom"/>
          </w:tcPr>
          <w:p w14:paraId="5AA2D7E5" w14:textId="77777777" w:rsidR="004636EE" w:rsidRPr="00A62233" w:rsidRDefault="004636EE">
            <w:pPr>
              <w:spacing w:before="20" w:after="20"/>
              <w:jc w:val="center"/>
              <w:rPr>
                <w:rFonts w:ascii="Ubuntu" w:hAnsi="Ubuntu"/>
                <w:b/>
                <w:sz w:val="20"/>
                <w:szCs w:val="20"/>
              </w:rPr>
            </w:pPr>
            <w:r w:rsidRPr="00A62233">
              <w:rPr>
                <w:rFonts w:ascii="Ubuntu" w:hAnsi="Ubuntu"/>
                <w:b/>
                <w:sz w:val="20"/>
                <w:szCs w:val="20"/>
              </w:rPr>
              <w:t>Impact</w:t>
            </w:r>
          </w:p>
        </w:tc>
        <w:tc>
          <w:tcPr>
            <w:tcW w:w="433" w:type="dxa"/>
            <w:gridSpan w:val="2"/>
            <w:vMerge w:val="restart"/>
            <w:shd w:val="clear" w:color="auto" w:fill="auto"/>
            <w:vAlign w:val="bottom"/>
          </w:tcPr>
          <w:p w14:paraId="34414728" w14:textId="77777777" w:rsidR="004636EE" w:rsidRPr="00A62233" w:rsidRDefault="004636EE">
            <w:pPr>
              <w:spacing w:before="20" w:after="20"/>
              <w:jc w:val="center"/>
              <w:rPr>
                <w:rFonts w:ascii="Ubuntu" w:hAnsi="Ubuntu"/>
                <w:sz w:val="20"/>
                <w:szCs w:val="20"/>
              </w:rPr>
            </w:pPr>
          </w:p>
          <w:p w14:paraId="475390A3" w14:textId="77777777" w:rsidR="004636EE" w:rsidRPr="00A62233" w:rsidRDefault="004636EE">
            <w:pPr>
              <w:spacing w:before="20" w:after="20"/>
              <w:jc w:val="center"/>
              <w:rPr>
                <w:rFonts w:ascii="Ubuntu" w:hAnsi="Ubuntu"/>
                <w:sz w:val="20"/>
                <w:szCs w:val="20"/>
              </w:rPr>
            </w:pPr>
            <w:r w:rsidRPr="00A62233">
              <w:rPr>
                <w:rFonts w:ascii="Ubuntu" w:hAnsi="Ubuntu"/>
                <w:sz w:val="20"/>
                <w:szCs w:val="20"/>
              </w:rPr>
              <w:t>6</w:t>
            </w:r>
          </w:p>
        </w:tc>
        <w:tc>
          <w:tcPr>
            <w:tcW w:w="2386" w:type="dxa"/>
            <w:gridSpan w:val="4"/>
            <w:vMerge/>
          </w:tcPr>
          <w:p w14:paraId="6BE0A583" w14:textId="77777777" w:rsidR="004636EE" w:rsidRPr="00A62233" w:rsidRDefault="004636EE">
            <w:pPr>
              <w:spacing w:after="50"/>
              <w:rPr>
                <w:rFonts w:ascii="Ubuntu" w:hAnsi="Ubuntu"/>
                <w:sz w:val="20"/>
                <w:szCs w:val="20"/>
              </w:rPr>
            </w:pPr>
          </w:p>
        </w:tc>
        <w:tc>
          <w:tcPr>
            <w:tcW w:w="6675" w:type="dxa"/>
            <w:vMerge/>
          </w:tcPr>
          <w:p w14:paraId="243A8CCD" w14:textId="77777777" w:rsidR="004636EE" w:rsidRPr="00A62233" w:rsidRDefault="004636EE">
            <w:pPr>
              <w:spacing w:after="50"/>
              <w:rPr>
                <w:rFonts w:ascii="Ubuntu" w:hAnsi="Ubuntu"/>
                <w:sz w:val="20"/>
                <w:szCs w:val="20"/>
              </w:rPr>
            </w:pPr>
          </w:p>
        </w:tc>
      </w:tr>
      <w:tr w:rsidR="009F545D" w:rsidRPr="00A62233" w14:paraId="1B64AE94" w14:textId="77777777" w:rsidTr="1B3FE1D3">
        <w:tc>
          <w:tcPr>
            <w:tcW w:w="1789" w:type="dxa"/>
            <w:gridSpan w:val="2"/>
            <w:tcBorders>
              <w:bottom w:val="single" w:sz="4" w:space="0" w:color="auto"/>
            </w:tcBorders>
            <w:vAlign w:val="bottom"/>
          </w:tcPr>
          <w:p w14:paraId="0CA875E2" w14:textId="4A64A6B6" w:rsidR="004636EE" w:rsidRPr="00A62233" w:rsidRDefault="181C8F0E" w:rsidP="34BDC2F3">
            <w:pPr>
              <w:spacing w:before="20" w:after="20" w:line="259" w:lineRule="auto"/>
              <w:jc w:val="center"/>
              <w:rPr>
                <w:rFonts w:ascii="Ubuntu" w:hAnsi="Ubuntu"/>
                <w:sz w:val="20"/>
                <w:szCs w:val="20"/>
              </w:rPr>
            </w:pPr>
            <w:r w:rsidRPr="34BDC2F3">
              <w:rPr>
                <w:rFonts w:ascii="Ubuntu" w:hAnsi="Ubuntu"/>
                <w:sz w:val="20"/>
                <w:szCs w:val="20"/>
              </w:rPr>
              <w:t>3</w:t>
            </w:r>
          </w:p>
        </w:tc>
        <w:tc>
          <w:tcPr>
            <w:tcW w:w="881" w:type="dxa"/>
            <w:gridSpan w:val="2"/>
            <w:tcBorders>
              <w:bottom w:val="single" w:sz="4" w:space="0" w:color="auto"/>
            </w:tcBorders>
            <w:vAlign w:val="bottom"/>
          </w:tcPr>
          <w:p w14:paraId="35BF0B63" w14:textId="77777777" w:rsidR="004636EE" w:rsidRPr="00A62233" w:rsidRDefault="004636EE">
            <w:pPr>
              <w:spacing w:before="20" w:after="20"/>
              <w:jc w:val="center"/>
              <w:rPr>
                <w:rFonts w:ascii="Ubuntu" w:hAnsi="Ubuntu"/>
                <w:sz w:val="20"/>
                <w:szCs w:val="20"/>
              </w:rPr>
            </w:pPr>
            <w:r w:rsidRPr="00A62233">
              <w:rPr>
                <w:rFonts w:ascii="Ubuntu" w:hAnsi="Ubuntu"/>
                <w:sz w:val="20"/>
                <w:szCs w:val="20"/>
              </w:rPr>
              <w:t>3</w:t>
            </w:r>
          </w:p>
        </w:tc>
        <w:tc>
          <w:tcPr>
            <w:tcW w:w="663" w:type="dxa"/>
            <w:vMerge/>
            <w:vAlign w:val="bottom"/>
          </w:tcPr>
          <w:p w14:paraId="7D2495D9" w14:textId="77777777" w:rsidR="004636EE" w:rsidRPr="00A62233" w:rsidRDefault="004636EE">
            <w:pPr>
              <w:spacing w:before="20" w:after="20"/>
              <w:jc w:val="center"/>
              <w:rPr>
                <w:rFonts w:ascii="Ubuntu" w:hAnsi="Ubuntu"/>
                <w:sz w:val="20"/>
                <w:szCs w:val="20"/>
              </w:rPr>
            </w:pPr>
          </w:p>
        </w:tc>
        <w:tc>
          <w:tcPr>
            <w:tcW w:w="1230" w:type="dxa"/>
            <w:gridSpan w:val="3"/>
            <w:tcBorders>
              <w:bottom w:val="single" w:sz="4" w:space="0" w:color="auto"/>
            </w:tcBorders>
            <w:vAlign w:val="bottom"/>
          </w:tcPr>
          <w:p w14:paraId="7F95B192" w14:textId="77777777" w:rsidR="004636EE" w:rsidRPr="00A62233" w:rsidRDefault="004636EE">
            <w:pPr>
              <w:spacing w:before="20" w:after="20"/>
              <w:jc w:val="center"/>
              <w:rPr>
                <w:rFonts w:ascii="Ubuntu" w:hAnsi="Ubuntu"/>
                <w:sz w:val="20"/>
                <w:szCs w:val="20"/>
              </w:rPr>
            </w:pPr>
            <w:r w:rsidRPr="00A62233">
              <w:rPr>
                <w:rFonts w:ascii="Ubuntu" w:hAnsi="Ubuntu"/>
                <w:sz w:val="20"/>
                <w:szCs w:val="20"/>
              </w:rPr>
              <w:t>3</w:t>
            </w:r>
          </w:p>
        </w:tc>
        <w:tc>
          <w:tcPr>
            <w:tcW w:w="1082" w:type="dxa"/>
            <w:tcBorders>
              <w:bottom w:val="single" w:sz="4" w:space="0" w:color="auto"/>
            </w:tcBorders>
            <w:vAlign w:val="bottom"/>
          </w:tcPr>
          <w:p w14:paraId="2CCA251A" w14:textId="77777777" w:rsidR="004636EE" w:rsidRPr="00A62233" w:rsidRDefault="004636EE">
            <w:pPr>
              <w:spacing w:before="20" w:after="20"/>
              <w:jc w:val="center"/>
              <w:rPr>
                <w:rFonts w:ascii="Ubuntu" w:hAnsi="Ubuntu"/>
                <w:sz w:val="20"/>
                <w:szCs w:val="20"/>
              </w:rPr>
            </w:pPr>
            <w:r w:rsidRPr="00A62233">
              <w:rPr>
                <w:rFonts w:ascii="Ubuntu" w:hAnsi="Ubuntu"/>
                <w:sz w:val="20"/>
                <w:szCs w:val="20"/>
              </w:rPr>
              <w:t>2</w:t>
            </w:r>
          </w:p>
        </w:tc>
        <w:tc>
          <w:tcPr>
            <w:tcW w:w="433" w:type="dxa"/>
            <w:gridSpan w:val="2"/>
            <w:vMerge/>
            <w:vAlign w:val="bottom"/>
          </w:tcPr>
          <w:p w14:paraId="61FE220C" w14:textId="77777777" w:rsidR="004636EE" w:rsidRPr="00A62233" w:rsidRDefault="004636EE">
            <w:pPr>
              <w:spacing w:before="20" w:after="20"/>
              <w:jc w:val="center"/>
              <w:rPr>
                <w:rFonts w:ascii="Ubuntu" w:hAnsi="Ubuntu"/>
                <w:sz w:val="20"/>
                <w:szCs w:val="20"/>
              </w:rPr>
            </w:pPr>
          </w:p>
        </w:tc>
        <w:tc>
          <w:tcPr>
            <w:tcW w:w="2386" w:type="dxa"/>
            <w:gridSpan w:val="4"/>
            <w:vMerge/>
          </w:tcPr>
          <w:p w14:paraId="6D6D0AC3" w14:textId="77777777" w:rsidR="004636EE" w:rsidRPr="00A62233" w:rsidRDefault="004636EE">
            <w:pPr>
              <w:spacing w:after="50"/>
              <w:rPr>
                <w:rFonts w:ascii="Ubuntu" w:hAnsi="Ubuntu"/>
                <w:sz w:val="20"/>
                <w:szCs w:val="20"/>
              </w:rPr>
            </w:pPr>
          </w:p>
        </w:tc>
        <w:tc>
          <w:tcPr>
            <w:tcW w:w="6675" w:type="dxa"/>
            <w:vMerge/>
          </w:tcPr>
          <w:p w14:paraId="0B42C3F8" w14:textId="77777777" w:rsidR="004636EE" w:rsidRPr="00A62233" w:rsidRDefault="004636EE">
            <w:pPr>
              <w:spacing w:after="50"/>
              <w:rPr>
                <w:rFonts w:ascii="Ubuntu" w:hAnsi="Ubuntu"/>
                <w:sz w:val="20"/>
                <w:szCs w:val="20"/>
              </w:rPr>
            </w:pPr>
          </w:p>
        </w:tc>
      </w:tr>
    </w:tbl>
    <w:p w14:paraId="008A2110" w14:textId="77777777" w:rsidR="004636EE" w:rsidRDefault="004636EE" w:rsidP="004636EE">
      <w:pPr>
        <w:rPr>
          <w:rFonts w:ascii="Ubuntu" w:hAnsi="Ubuntu"/>
        </w:rPr>
      </w:pPr>
    </w:p>
    <w:tbl>
      <w:tblPr>
        <w:tblStyle w:val="TableGrid"/>
        <w:tblW w:w="15139" w:type="dxa"/>
        <w:tblInd w:w="-431" w:type="dxa"/>
        <w:tblLook w:val="04A0" w:firstRow="1" w:lastRow="0" w:firstColumn="1" w:lastColumn="0" w:noHBand="0" w:noVBand="1"/>
      </w:tblPr>
      <w:tblGrid>
        <w:gridCol w:w="1182"/>
        <w:gridCol w:w="2788"/>
        <w:gridCol w:w="3541"/>
        <w:gridCol w:w="3414"/>
        <w:gridCol w:w="913"/>
        <w:gridCol w:w="914"/>
        <w:gridCol w:w="910"/>
        <w:gridCol w:w="912"/>
        <w:gridCol w:w="565"/>
      </w:tblGrid>
      <w:tr w:rsidR="00DE0D93" w:rsidRPr="00A62233" w14:paraId="5D313BDD" w14:textId="77777777" w:rsidTr="28FCF25A">
        <w:trPr>
          <w:tblHeader/>
        </w:trPr>
        <w:tc>
          <w:tcPr>
            <w:tcW w:w="7511" w:type="dxa"/>
            <w:gridSpan w:val="3"/>
            <w:shd w:val="clear" w:color="auto" w:fill="9CC2E5" w:themeFill="accent1" w:themeFillTint="99"/>
            <w:vAlign w:val="center"/>
          </w:tcPr>
          <w:p w14:paraId="4E230641" w14:textId="77777777" w:rsidR="004636EE" w:rsidRPr="00A62233" w:rsidRDefault="004636EE">
            <w:pPr>
              <w:spacing w:before="20" w:after="20"/>
              <w:jc w:val="center"/>
              <w:rPr>
                <w:rFonts w:ascii="Ubuntu" w:hAnsi="Ubuntu"/>
                <w:b/>
                <w:sz w:val="20"/>
              </w:rPr>
            </w:pPr>
            <w:r w:rsidRPr="00A62233">
              <w:rPr>
                <w:rFonts w:ascii="Ubuntu" w:hAnsi="Ubuntu"/>
                <w:sz w:val="20"/>
                <w:szCs w:val="20"/>
              </w:rPr>
              <w:br w:type="page"/>
            </w:r>
            <w:r>
              <w:rPr>
                <w:rFonts w:ascii="Ubuntu" w:hAnsi="Ubuntu" w:cstheme="minorHAnsi"/>
                <w:b/>
                <w:sz w:val="20"/>
                <w:szCs w:val="24"/>
              </w:rPr>
              <w:t>E</w:t>
            </w:r>
            <w:r w:rsidRPr="00A62233">
              <w:rPr>
                <w:rFonts w:ascii="Ubuntu" w:hAnsi="Ubuntu" w:cstheme="minorHAnsi"/>
                <w:b/>
                <w:sz w:val="20"/>
                <w:szCs w:val="24"/>
              </w:rPr>
              <w:t>XISTING CONTROLS</w:t>
            </w:r>
          </w:p>
        </w:tc>
        <w:tc>
          <w:tcPr>
            <w:tcW w:w="3414" w:type="dxa"/>
            <w:vMerge w:val="restart"/>
            <w:shd w:val="clear" w:color="auto" w:fill="9CC2E5" w:themeFill="accent1" w:themeFillTint="99"/>
            <w:vAlign w:val="center"/>
          </w:tcPr>
          <w:p w14:paraId="30B3C23C" w14:textId="77777777" w:rsidR="004636EE" w:rsidRPr="00A62233" w:rsidRDefault="004636EE">
            <w:pPr>
              <w:spacing w:before="20" w:after="20"/>
              <w:jc w:val="center"/>
              <w:rPr>
                <w:rFonts w:ascii="Ubuntu" w:hAnsi="Ubuntu"/>
                <w:b/>
                <w:sz w:val="20"/>
              </w:rPr>
            </w:pPr>
            <w:r w:rsidRPr="00A62233">
              <w:rPr>
                <w:rFonts w:ascii="Ubuntu" w:hAnsi="Ubuntu" w:cstheme="minorHAnsi"/>
                <w:b/>
                <w:sz w:val="20"/>
                <w:szCs w:val="24"/>
              </w:rPr>
              <w:t>SOURCES OF ASSURANCE</w:t>
            </w:r>
          </w:p>
        </w:tc>
        <w:tc>
          <w:tcPr>
            <w:tcW w:w="4214" w:type="dxa"/>
            <w:gridSpan w:val="5"/>
            <w:shd w:val="clear" w:color="auto" w:fill="9CC2E5" w:themeFill="accent1" w:themeFillTint="99"/>
          </w:tcPr>
          <w:p w14:paraId="7B2F35D6" w14:textId="77777777" w:rsidR="004636EE" w:rsidRPr="00A62233" w:rsidRDefault="004636EE">
            <w:pPr>
              <w:spacing w:before="20" w:after="20"/>
              <w:jc w:val="center"/>
              <w:rPr>
                <w:rFonts w:ascii="Ubuntu" w:hAnsi="Ubuntu"/>
                <w:b/>
              </w:rPr>
            </w:pPr>
            <w:r w:rsidRPr="00A62233">
              <w:rPr>
                <w:rFonts w:ascii="Ubuntu" w:hAnsi="Ubuntu" w:cstheme="minorHAnsi"/>
                <w:b/>
                <w:sz w:val="20"/>
                <w:szCs w:val="24"/>
              </w:rPr>
              <w:t xml:space="preserve">Level at which the Assurance is provided </w:t>
            </w:r>
          </w:p>
        </w:tc>
      </w:tr>
      <w:tr w:rsidR="006C1A0D" w:rsidRPr="00A62233" w14:paraId="0DA52692" w14:textId="77777777" w:rsidTr="28FCF25A">
        <w:trPr>
          <w:tblHeader/>
        </w:trPr>
        <w:tc>
          <w:tcPr>
            <w:tcW w:w="1182" w:type="dxa"/>
            <w:shd w:val="clear" w:color="auto" w:fill="9CC2E5" w:themeFill="accent1" w:themeFillTint="99"/>
            <w:vAlign w:val="center"/>
          </w:tcPr>
          <w:p w14:paraId="44D2877E" w14:textId="77777777" w:rsidR="004636EE" w:rsidRPr="00A62233" w:rsidRDefault="004636EE">
            <w:pPr>
              <w:spacing w:before="20" w:after="20"/>
              <w:jc w:val="center"/>
              <w:rPr>
                <w:rFonts w:ascii="Ubuntu" w:hAnsi="Ubuntu" w:cstheme="minorHAnsi"/>
                <w:b/>
                <w:sz w:val="20"/>
                <w:szCs w:val="24"/>
              </w:rPr>
            </w:pPr>
            <w:r w:rsidRPr="00A62233">
              <w:rPr>
                <w:rFonts w:ascii="Ubuntu" w:hAnsi="Ubuntu" w:cstheme="minorHAnsi"/>
                <w:b/>
                <w:sz w:val="20"/>
                <w:szCs w:val="24"/>
              </w:rPr>
              <w:t>No.</w:t>
            </w:r>
          </w:p>
        </w:tc>
        <w:tc>
          <w:tcPr>
            <w:tcW w:w="2788" w:type="dxa"/>
            <w:shd w:val="clear" w:color="auto" w:fill="9CC2E5" w:themeFill="accent1" w:themeFillTint="99"/>
            <w:vAlign w:val="center"/>
          </w:tcPr>
          <w:p w14:paraId="5BA4D06D" w14:textId="77777777" w:rsidR="004636EE" w:rsidRPr="00A62233" w:rsidRDefault="004636EE">
            <w:pPr>
              <w:spacing w:before="20" w:after="20"/>
              <w:jc w:val="center"/>
              <w:rPr>
                <w:rFonts w:ascii="Ubuntu" w:hAnsi="Ubuntu"/>
                <w:b/>
                <w:sz w:val="20"/>
              </w:rPr>
            </w:pPr>
            <w:r w:rsidRPr="00A62233">
              <w:rPr>
                <w:rFonts w:ascii="Ubuntu" w:hAnsi="Ubuntu" w:cstheme="minorHAnsi"/>
                <w:b/>
                <w:sz w:val="20"/>
                <w:szCs w:val="24"/>
              </w:rPr>
              <w:t>Control</w:t>
            </w:r>
          </w:p>
        </w:tc>
        <w:tc>
          <w:tcPr>
            <w:tcW w:w="3541" w:type="dxa"/>
            <w:shd w:val="clear" w:color="auto" w:fill="9CC2E5" w:themeFill="accent1" w:themeFillTint="99"/>
            <w:vAlign w:val="center"/>
          </w:tcPr>
          <w:p w14:paraId="5CDCD5C4" w14:textId="77777777" w:rsidR="004636EE" w:rsidRPr="00A62233" w:rsidRDefault="004636EE">
            <w:pPr>
              <w:spacing w:before="20" w:after="20"/>
              <w:jc w:val="center"/>
              <w:rPr>
                <w:rFonts w:ascii="Ubuntu" w:hAnsi="Ubuntu"/>
                <w:b/>
                <w:sz w:val="20"/>
              </w:rPr>
            </w:pPr>
            <w:r w:rsidRPr="00A62233">
              <w:rPr>
                <w:rFonts w:ascii="Ubuntu" w:hAnsi="Ubuntu" w:cstheme="minorHAnsi"/>
                <w:b/>
                <w:sz w:val="20"/>
                <w:szCs w:val="24"/>
              </w:rPr>
              <w:t>Exec Owner</w:t>
            </w:r>
          </w:p>
        </w:tc>
        <w:tc>
          <w:tcPr>
            <w:tcW w:w="3414" w:type="dxa"/>
            <w:vMerge/>
          </w:tcPr>
          <w:p w14:paraId="1F0196D3" w14:textId="77777777" w:rsidR="004636EE" w:rsidRPr="00A62233" w:rsidRDefault="004636EE">
            <w:pPr>
              <w:jc w:val="center"/>
              <w:rPr>
                <w:rFonts w:ascii="Ubuntu" w:hAnsi="Ubuntu"/>
                <w:b/>
                <w:sz w:val="20"/>
              </w:rPr>
            </w:pPr>
          </w:p>
        </w:tc>
        <w:tc>
          <w:tcPr>
            <w:tcW w:w="913" w:type="dxa"/>
            <w:shd w:val="clear" w:color="auto" w:fill="9CC2E5" w:themeFill="accent1" w:themeFillTint="99"/>
          </w:tcPr>
          <w:p w14:paraId="1B03CF3B" w14:textId="77777777" w:rsidR="004636EE" w:rsidRPr="00A62233" w:rsidRDefault="004636EE">
            <w:pPr>
              <w:spacing w:before="20" w:after="20"/>
              <w:jc w:val="center"/>
              <w:rPr>
                <w:rFonts w:ascii="Ubuntu" w:hAnsi="Ubuntu"/>
                <w:b/>
                <w:sz w:val="12"/>
              </w:rPr>
            </w:pPr>
            <w:r w:rsidRPr="00A62233">
              <w:rPr>
                <w:rFonts w:ascii="Ubuntu" w:hAnsi="Ubuntu" w:cstheme="minorHAnsi"/>
                <w:b/>
                <w:sz w:val="12"/>
                <w:szCs w:val="24"/>
              </w:rPr>
              <w:t>Team</w:t>
            </w:r>
            <w:r>
              <w:rPr>
                <w:rFonts w:ascii="Ubuntu" w:hAnsi="Ubuntu" w:cstheme="minorHAnsi"/>
                <w:b/>
                <w:sz w:val="12"/>
                <w:szCs w:val="24"/>
              </w:rPr>
              <w:t xml:space="preserve"> </w:t>
            </w:r>
            <w:r w:rsidRPr="00A62233">
              <w:rPr>
                <w:rFonts w:ascii="Ubuntu" w:hAnsi="Ubuntu" w:cstheme="minorHAnsi"/>
                <w:b/>
                <w:sz w:val="12"/>
                <w:szCs w:val="24"/>
              </w:rPr>
              <w:t>/</w:t>
            </w:r>
            <w:r>
              <w:rPr>
                <w:rFonts w:ascii="Ubuntu" w:hAnsi="Ubuntu" w:cstheme="minorHAnsi"/>
                <w:b/>
                <w:sz w:val="12"/>
                <w:szCs w:val="24"/>
              </w:rPr>
              <w:t xml:space="preserve"> </w:t>
            </w:r>
            <w:r w:rsidRPr="00A62233">
              <w:rPr>
                <w:rFonts w:ascii="Ubuntu" w:hAnsi="Ubuntu" w:cstheme="minorHAnsi"/>
                <w:b/>
                <w:sz w:val="12"/>
                <w:szCs w:val="24"/>
              </w:rPr>
              <w:t>Division</w:t>
            </w:r>
            <w:r>
              <w:rPr>
                <w:rFonts w:ascii="Ubuntu" w:hAnsi="Ubuntu" w:cstheme="minorHAnsi"/>
                <w:b/>
                <w:sz w:val="12"/>
                <w:szCs w:val="24"/>
              </w:rPr>
              <w:t xml:space="preserve"> </w:t>
            </w:r>
            <w:r w:rsidRPr="00A62233">
              <w:rPr>
                <w:rFonts w:ascii="Ubuntu" w:hAnsi="Ubuntu" w:cstheme="minorHAnsi"/>
                <w:b/>
                <w:sz w:val="12"/>
                <w:szCs w:val="24"/>
              </w:rPr>
              <w:t>/ Project</w:t>
            </w:r>
            <w:r>
              <w:rPr>
                <w:rFonts w:ascii="Ubuntu" w:hAnsi="Ubuntu" w:cstheme="minorHAnsi"/>
                <w:b/>
                <w:sz w:val="12"/>
                <w:szCs w:val="24"/>
              </w:rPr>
              <w:t xml:space="preserve"> </w:t>
            </w:r>
            <w:r w:rsidRPr="00A62233">
              <w:rPr>
                <w:rFonts w:ascii="Ubuntu" w:hAnsi="Ubuntu" w:cstheme="minorHAnsi"/>
                <w:b/>
                <w:sz w:val="12"/>
                <w:szCs w:val="24"/>
              </w:rPr>
              <w:t>/</w:t>
            </w:r>
            <w:r>
              <w:rPr>
                <w:rFonts w:ascii="Ubuntu" w:hAnsi="Ubuntu" w:cstheme="minorHAnsi"/>
                <w:b/>
                <w:sz w:val="12"/>
                <w:szCs w:val="24"/>
              </w:rPr>
              <w:t xml:space="preserve"> </w:t>
            </w:r>
            <w:r w:rsidRPr="00A62233">
              <w:rPr>
                <w:rFonts w:ascii="Ubuntu" w:hAnsi="Ubuntu" w:cstheme="minorHAnsi"/>
                <w:b/>
                <w:sz w:val="12"/>
                <w:szCs w:val="24"/>
              </w:rPr>
              <w:t>Programme</w:t>
            </w:r>
          </w:p>
        </w:tc>
        <w:tc>
          <w:tcPr>
            <w:tcW w:w="914" w:type="dxa"/>
            <w:shd w:val="clear" w:color="auto" w:fill="9CC2E5" w:themeFill="accent1" w:themeFillTint="99"/>
          </w:tcPr>
          <w:p w14:paraId="7C31D535" w14:textId="77777777" w:rsidR="004636EE" w:rsidRPr="00A62233" w:rsidRDefault="004636EE">
            <w:pPr>
              <w:spacing w:before="20" w:after="20"/>
              <w:jc w:val="center"/>
              <w:rPr>
                <w:rFonts w:ascii="Ubuntu" w:hAnsi="Ubuntu"/>
                <w:b/>
                <w:sz w:val="12"/>
              </w:rPr>
            </w:pPr>
            <w:r w:rsidRPr="00A62233">
              <w:rPr>
                <w:rFonts w:ascii="Ubuntu" w:hAnsi="Ubuntu" w:cstheme="minorHAnsi"/>
                <w:b/>
                <w:sz w:val="12"/>
                <w:szCs w:val="24"/>
              </w:rPr>
              <w:t>Directorate Team / Exec Lead</w:t>
            </w:r>
          </w:p>
        </w:tc>
        <w:tc>
          <w:tcPr>
            <w:tcW w:w="910" w:type="dxa"/>
            <w:shd w:val="clear" w:color="auto" w:fill="9CC2E5" w:themeFill="accent1" w:themeFillTint="99"/>
          </w:tcPr>
          <w:p w14:paraId="1ECD5D19" w14:textId="77777777" w:rsidR="004636EE" w:rsidRPr="00A62233" w:rsidRDefault="004636EE">
            <w:pPr>
              <w:spacing w:before="20" w:after="20"/>
              <w:jc w:val="center"/>
              <w:rPr>
                <w:rFonts w:ascii="Ubuntu" w:hAnsi="Ubuntu"/>
                <w:b/>
                <w:sz w:val="12"/>
              </w:rPr>
            </w:pPr>
            <w:r w:rsidRPr="00A62233">
              <w:rPr>
                <w:rFonts w:ascii="Ubuntu" w:hAnsi="Ubuntu" w:cstheme="minorHAnsi"/>
                <w:b/>
                <w:sz w:val="12"/>
                <w:szCs w:val="24"/>
              </w:rPr>
              <w:t>Business Exec Team / Sub</w:t>
            </w:r>
            <w:r>
              <w:rPr>
                <w:rFonts w:ascii="Ubuntu" w:hAnsi="Ubuntu" w:cstheme="minorHAnsi"/>
                <w:b/>
                <w:sz w:val="12"/>
                <w:szCs w:val="24"/>
              </w:rPr>
              <w:t>g</w:t>
            </w:r>
            <w:r w:rsidRPr="00A62233">
              <w:rPr>
                <w:rFonts w:ascii="Ubuntu" w:hAnsi="Ubuntu" w:cstheme="minorHAnsi"/>
                <w:b/>
                <w:sz w:val="12"/>
                <w:szCs w:val="24"/>
              </w:rPr>
              <w:t>roups</w:t>
            </w:r>
          </w:p>
        </w:tc>
        <w:tc>
          <w:tcPr>
            <w:tcW w:w="912" w:type="dxa"/>
            <w:shd w:val="clear" w:color="auto" w:fill="9CC2E5" w:themeFill="accent1" w:themeFillTint="99"/>
          </w:tcPr>
          <w:p w14:paraId="477951E3" w14:textId="77777777" w:rsidR="004636EE" w:rsidRPr="00A62233" w:rsidRDefault="004636EE">
            <w:pPr>
              <w:spacing w:before="20" w:after="20"/>
              <w:jc w:val="center"/>
              <w:rPr>
                <w:rFonts w:ascii="Ubuntu" w:hAnsi="Ubuntu"/>
                <w:b/>
                <w:sz w:val="12"/>
              </w:rPr>
            </w:pPr>
            <w:r w:rsidRPr="00A62233">
              <w:rPr>
                <w:rFonts w:ascii="Ubuntu" w:hAnsi="Ubuntu" w:cstheme="minorHAnsi"/>
                <w:b/>
                <w:sz w:val="12"/>
                <w:szCs w:val="24"/>
              </w:rPr>
              <w:t>Committe</w:t>
            </w:r>
            <w:r>
              <w:rPr>
                <w:rFonts w:ascii="Ubuntu" w:hAnsi="Ubuntu" w:cstheme="minorHAnsi"/>
                <w:b/>
                <w:sz w:val="12"/>
                <w:szCs w:val="24"/>
              </w:rPr>
              <w:t xml:space="preserve">e </w:t>
            </w:r>
            <w:r w:rsidRPr="00A62233">
              <w:rPr>
                <w:rFonts w:ascii="Ubuntu" w:hAnsi="Ubuntu" w:cstheme="minorHAnsi"/>
                <w:b/>
                <w:sz w:val="12"/>
                <w:szCs w:val="24"/>
              </w:rPr>
              <w:t>/</w:t>
            </w:r>
            <w:r>
              <w:rPr>
                <w:rFonts w:ascii="Ubuntu" w:hAnsi="Ubuntu" w:cstheme="minorHAnsi"/>
                <w:b/>
                <w:sz w:val="12"/>
                <w:szCs w:val="24"/>
              </w:rPr>
              <w:t xml:space="preserve"> </w:t>
            </w:r>
            <w:r w:rsidRPr="00A62233">
              <w:rPr>
                <w:rFonts w:ascii="Ubuntu" w:hAnsi="Ubuntu" w:cstheme="minorHAnsi"/>
                <w:b/>
                <w:sz w:val="12"/>
                <w:szCs w:val="24"/>
              </w:rPr>
              <w:t>Subgroup</w:t>
            </w:r>
            <w:r>
              <w:rPr>
                <w:rFonts w:ascii="Ubuntu" w:hAnsi="Ubuntu" w:cstheme="minorHAnsi"/>
                <w:b/>
                <w:sz w:val="12"/>
                <w:szCs w:val="24"/>
              </w:rPr>
              <w:t>s</w:t>
            </w:r>
          </w:p>
        </w:tc>
        <w:tc>
          <w:tcPr>
            <w:tcW w:w="565" w:type="dxa"/>
            <w:shd w:val="clear" w:color="auto" w:fill="9CC2E5" w:themeFill="accent1" w:themeFillTint="99"/>
          </w:tcPr>
          <w:p w14:paraId="14474816" w14:textId="77777777" w:rsidR="004636EE" w:rsidRPr="00A62233" w:rsidRDefault="004636EE">
            <w:pPr>
              <w:spacing w:before="20" w:after="20"/>
              <w:jc w:val="center"/>
              <w:rPr>
                <w:rFonts w:ascii="Ubuntu" w:hAnsi="Ubuntu"/>
                <w:b/>
                <w:sz w:val="12"/>
              </w:rPr>
            </w:pPr>
            <w:r w:rsidRPr="00A62233">
              <w:rPr>
                <w:rFonts w:ascii="Ubuntu" w:hAnsi="Ubuntu" w:cstheme="minorHAnsi"/>
                <w:b/>
                <w:sz w:val="12"/>
                <w:szCs w:val="24"/>
              </w:rPr>
              <w:t>Board</w:t>
            </w:r>
          </w:p>
        </w:tc>
      </w:tr>
      <w:tr w:rsidR="00AB3233" w:rsidRPr="00A62233" w14:paraId="694B827E" w14:textId="77777777" w:rsidTr="28FCF25A">
        <w:tc>
          <w:tcPr>
            <w:tcW w:w="1182" w:type="dxa"/>
            <w:vMerge w:val="restart"/>
          </w:tcPr>
          <w:p w14:paraId="13C579D2" w14:textId="77777777" w:rsidR="00AB3233" w:rsidRPr="00B07614" w:rsidRDefault="00AB3233">
            <w:pPr>
              <w:spacing w:before="20" w:after="20"/>
              <w:jc w:val="center"/>
              <w:rPr>
                <w:rFonts w:ascii="Ubuntu" w:hAnsi="Ubuntu"/>
                <w:b/>
                <w:sz w:val="20"/>
                <w:szCs w:val="20"/>
              </w:rPr>
            </w:pPr>
            <w:r w:rsidRPr="00B07614">
              <w:rPr>
                <w:rFonts w:ascii="Ubuntu" w:hAnsi="Ubuntu"/>
                <w:b/>
                <w:sz w:val="20"/>
                <w:szCs w:val="20"/>
              </w:rPr>
              <w:t>SR 5.1</w:t>
            </w:r>
          </w:p>
          <w:p w14:paraId="19DF2B68" w14:textId="77777777" w:rsidR="00AB3233" w:rsidRPr="00B07614" w:rsidRDefault="00AB3233">
            <w:pPr>
              <w:spacing w:before="20" w:after="20"/>
              <w:jc w:val="center"/>
              <w:rPr>
                <w:rFonts w:ascii="Ubuntu" w:hAnsi="Ubuntu"/>
                <w:b/>
                <w:sz w:val="20"/>
                <w:szCs w:val="20"/>
              </w:rPr>
            </w:pPr>
          </w:p>
          <w:p w14:paraId="2190FE83" w14:textId="77777777" w:rsidR="00AB3233" w:rsidRPr="00B07614" w:rsidRDefault="00AB3233">
            <w:pPr>
              <w:spacing w:before="20" w:after="20"/>
              <w:jc w:val="center"/>
              <w:rPr>
                <w:rFonts w:ascii="Ubuntu" w:hAnsi="Ubuntu"/>
                <w:b/>
                <w:sz w:val="20"/>
                <w:szCs w:val="20"/>
              </w:rPr>
            </w:pPr>
          </w:p>
          <w:p w14:paraId="5280B73D" w14:textId="77777777" w:rsidR="00AB3233" w:rsidRPr="00B07614" w:rsidRDefault="00AB3233">
            <w:pPr>
              <w:spacing w:before="20" w:after="20"/>
              <w:jc w:val="center"/>
              <w:rPr>
                <w:rFonts w:ascii="Ubuntu" w:hAnsi="Ubuntu"/>
                <w:b/>
                <w:sz w:val="20"/>
                <w:szCs w:val="20"/>
              </w:rPr>
            </w:pPr>
          </w:p>
          <w:p w14:paraId="2F027C39" w14:textId="77777777" w:rsidR="00AB3233" w:rsidRPr="00B07614" w:rsidRDefault="00AB3233">
            <w:pPr>
              <w:spacing w:before="20" w:after="20"/>
              <w:jc w:val="center"/>
              <w:rPr>
                <w:rFonts w:ascii="Ubuntu" w:hAnsi="Ubuntu"/>
                <w:b/>
                <w:sz w:val="20"/>
                <w:szCs w:val="20"/>
              </w:rPr>
            </w:pPr>
          </w:p>
          <w:p w14:paraId="0D64611D" w14:textId="77777777" w:rsidR="00AB3233" w:rsidRPr="00B07614" w:rsidRDefault="00AB3233">
            <w:pPr>
              <w:spacing w:before="20" w:after="20"/>
              <w:jc w:val="center"/>
              <w:rPr>
                <w:rFonts w:ascii="Ubuntu" w:hAnsi="Ubuntu"/>
                <w:b/>
                <w:sz w:val="20"/>
                <w:szCs w:val="20"/>
              </w:rPr>
            </w:pPr>
          </w:p>
          <w:p w14:paraId="5EEE572C" w14:textId="77777777" w:rsidR="00AB3233" w:rsidRPr="00B07614" w:rsidRDefault="00AB3233">
            <w:pPr>
              <w:spacing w:before="20" w:after="20"/>
              <w:jc w:val="center"/>
              <w:rPr>
                <w:rFonts w:ascii="Ubuntu" w:hAnsi="Ubuntu"/>
                <w:b/>
                <w:sz w:val="20"/>
                <w:szCs w:val="20"/>
              </w:rPr>
            </w:pPr>
          </w:p>
          <w:p w14:paraId="78931151" w14:textId="77777777" w:rsidR="00AB3233" w:rsidRPr="00B07614" w:rsidRDefault="00AB3233">
            <w:pPr>
              <w:spacing w:before="20" w:after="20"/>
              <w:jc w:val="center"/>
              <w:rPr>
                <w:rFonts w:ascii="Ubuntu" w:hAnsi="Ubuntu"/>
                <w:b/>
                <w:sz w:val="20"/>
                <w:szCs w:val="20"/>
              </w:rPr>
            </w:pPr>
          </w:p>
          <w:p w14:paraId="3D0C4491" w14:textId="77777777" w:rsidR="00AB3233" w:rsidRPr="00B07614" w:rsidRDefault="00AB3233">
            <w:pPr>
              <w:spacing w:before="20" w:after="20"/>
              <w:jc w:val="center"/>
              <w:rPr>
                <w:rFonts w:ascii="Ubuntu" w:hAnsi="Ubuntu"/>
                <w:b/>
                <w:sz w:val="20"/>
                <w:szCs w:val="20"/>
              </w:rPr>
            </w:pPr>
          </w:p>
          <w:p w14:paraId="1AAF3722" w14:textId="77777777" w:rsidR="00AB3233" w:rsidRPr="00B07614" w:rsidRDefault="00AB3233">
            <w:pPr>
              <w:spacing w:before="20" w:after="20"/>
              <w:jc w:val="center"/>
              <w:rPr>
                <w:rFonts w:ascii="Ubuntu" w:hAnsi="Ubuntu"/>
                <w:b/>
                <w:sz w:val="20"/>
                <w:szCs w:val="20"/>
              </w:rPr>
            </w:pPr>
          </w:p>
          <w:p w14:paraId="4EE2DFA1" w14:textId="77777777" w:rsidR="00AB3233" w:rsidRPr="00B07614" w:rsidRDefault="00AB3233">
            <w:pPr>
              <w:spacing w:before="20" w:after="20"/>
              <w:jc w:val="center"/>
              <w:rPr>
                <w:rFonts w:ascii="Ubuntu" w:hAnsi="Ubuntu"/>
                <w:b/>
                <w:sz w:val="20"/>
                <w:szCs w:val="20"/>
              </w:rPr>
            </w:pPr>
          </w:p>
          <w:p w14:paraId="70A9F9E1" w14:textId="77777777" w:rsidR="00AB3233" w:rsidRPr="00B07614" w:rsidRDefault="00AB3233">
            <w:pPr>
              <w:spacing w:before="20" w:after="20"/>
              <w:jc w:val="center"/>
              <w:rPr>
                <w:rFonts w:ascii="Ubuntu" w:hAnsi="Ubuntu"/>
                <w:b/>
                <w:sz w:val="20"/>
                <w:szCs w:val="20"/>
              </w:rPr>
            </w:pPr>
          </w:p>
          <w:p w14:paraId="43E41723" w14:textId="77777777" w:rsidR="00AB3233" w:rsidRPr="00B07614" w:rsidRDefault="00AB3233">
            <w:pPr>
              <w:spacing w:before="20" w:after="20"/>
              <w:jc w:val="center"/>
              <w:rPr>
                <w:rFonts w:ascii="Ubuntu" w:hAnsi="Ubuntu"/>
                <w:b/>
                <w:sz w:val="20"/>
                <w:szCs w:val="20"/>
              </w:rPr>
            </w:pPr>
          </w:p>
          <w:p w14:paraId="205870DC" w14:textId="77777777" w:rsidR="00AB3233" w:rsidRPr="00B07614" w:rsidRDefault="00AB3233">
            <w:pPr>
              <w:spacing w:before="20" w:after="20"/>
              <w:jc w:val="center"/>
              <w:rPr>
                <w:rFonts w:ascii="Ubuntu" w:hAnsi="Ubuntu"/>
                <w:b/>
                <w:sz w:val="20"/>
                <w:szCs w:val="20"/>
              </w:rPr>
            </w:pPr>
          </w:p>
          <w:p w14:paraId="7BEE64E9" w14:textId="77777777" w:rsidR="00AB3233" w:rsidRPr="00B07614" w:rsidRDefault="00AB3233">
            <w:pPr>
              <w:spacing w:before="20" w:after="20"/>
              <w:jc w:val="center"/>
              <w:rPr>
                <w:rFonts w:ascii="Ubuntu" w:hAnsi="Ubuntu"/>
                <w:b/>
                <w:sz w:val="20"/>
                <w:szCs w:val="20"/>
              </w:rPr>
            </w:pPr>
          </w:p>
        </w:tc>
        <w:tc>
          <w:tcPr>
            <w:tcW w:w="2788" w:type="dxa"/>
            <w:vMerge w:val="restart"/>
          </w:tcPr>
          <w:p w14:paraId="03A2394E" w14:textId="77777777" w:rsidR="00AB3233" w:rsidRDefault="00AB3233">
            <w:pPr>
              <w:spacing w:before="20" w:after="20"/>
              <w:rPr>
                <w:rFonts w:ascii="Ubuntu" w:hAnsi="Ubuntu"/>
                <w:sz w:val="20"/>
                <w:szCs w:val="20"/>
              </w:rPr>
            </w:pPr>
            <w:r w:rsidRPr="004C0E29">
              <w:rPr>
                <w:rFonts w:ascii="Ubuntu" w:hAnsi="Ubuntu"/>
                <w:sz w:val="20"/>
                <w:szCs w:val="20"/>
              </w:rPr>
              <w:lastRenderedPageBreak/>
              <w:t>Development, implementation and maintenance of emergency and business continuity arrangements (including participation in EPRR training and exercising opportunities)</w:t>
            </w:r>
          </w:p>
          <w:p w14:paraId="017D2627" w14:textId="77777777" w:rsidR="00AB3233" w:rsidRDefault="00AB3233">
            <w:pPr>
              <w:spacing w:before="20" w:after="20"/>
              <w:rPr>
                <w:rFonts w:ascii="Ubuntu" w:hAnsi="Ubuntu"/>
                <w:sz w:val="20"/>
                <w:szCs w:val="20"/>
              </w:rPr>
            </w:pPr>
          </w:p>
          <w:p w14:paraId="392D5E37" w14:textId="77777777" w:rsidR="00AB3233" w:rsidRDefault="00AB3233">
            <w:pPr>
              <w:spacing w:before="20" w:after="20"/>
              <w:rPr>
                <w:rFonts w:ascii="Ubuntu" w:hAnsi="Ubuntu"/>
                <w:sz w:val="20"/>
                <w:szCs w:val="20"/>
              </w:rPr>
            </w:pPr>
          </w:p>
          <w:p w14:paraId="1C8438BA" w14:textId="77777777" w:rsidR="00AB3233" w:rsidRDefault="00AB3233">
            <w:pPr>
              <w:spacing w:before="20" w:after="20"/>
              <w:rPr>
                <w:rFonts w:ascii="Ubuntu" w:hAnsi="Ubuntu"/>
                <w:sz w:val="20"/>
                <w:szCs w:val="20"/>
              </w:rPr>
            </w:pPr>
          </w:p>
          <w:p w14:paraId="17810739" w14:textId="77777777" w:rsidR="00AB3233" w:rsidRDefault="00AB3233">
            <w:pPr>
              <w:spacing w:before="20" w:after="20"/>
              <w:rPr>
                <w:rFonts w:ascii="Ubuntu" w:hAnsi="Ubuntu"/>
                <w:sz w:val="20"/>
                <w:szCs w:val="20"/>
              </w:rPr>
            </w:pPr>
          </w:p>
          <w:p w14:paraId="4BFECC67" w14:textId="77777777" w:rsidR="00AB3233" w:rsidRDefault="00AB3233">
            <w:pPr>
              <w:spacing w:before="20" w:after="20"/>
              <w:rPr>
                <w:rFonts w:ascii="Ubuntu" w:hAnsi="Ubuntu"/>
                <w:sz w:val="20"/>
                <w:szCs w:val="20"/>
              </w:rPr>
            </w:pPr>
          </w:p>
          <w:p w14:paraId="08F47C30" w14:textId="77777777" w:rsidR="00AB3233" w:rsidRDefault="00AB3233">
            <w:pPr>
              <w:spacing w:before="20" w:after="20"/>
              <w:rPr>
                <w:rFonts w:ascii="Ubuntu" w:hAnsi="Ubuntu"/>
                <w:sz w:val="20"/>
                <w:szCs w:val="20"/>
              </w:rPr>
            </w:pPr>
          </w:p>
          <w:p w14:paraId="264CFF14" w14:textId="77777777" w:rsidR="00AB3233" w:rsidRDefault="00AB3233">
            <w:pPr>
              <w:spacing w:before="20" w:after="20"/>
              <w:rPr>
                <w:rFonts w:ascii="Ubuntu" w:hAnsi="Ubuntu"/>
                <w:sz w:val="20"/>
                <w:szCs w:val="20"/>
              </w:rPr>
            </w:pPr>
          </w:p>
          <w:p w14:paraId="72E25A3C" w14:textId="77777777" w:rsidR="00AB3233" w:rsidRDefault="00AB3233">
            <w:pPr>
              <w:spacing w:before="20" w:after="20"/>
              <w:rPr>
                <w:rFonts w:ascii="Ubuntu" w:hAnsi="Ubuntu"/>
                <w:sz w:val="20"/>
                <w:szCs w:val="20"/>
              </w:rPr>
            </w:pPr>
          </w:p>
          <w:p w14:paraId="70ACA3EF" w14:textId="77777777" w:rsidR="00AB3233" w:rsidRDefault="00AB3233">
            <w:pPr>
              <w:spacing w:before="20" w:after="20"/>
              <w:rPr>
                <w:rFonts w:ascii="Ubuntu" w:hAnsi="Ubuntu"/>
                <w:sz w:val="20"/>
                <w:szCs w:val="20"/>
              </w:rPr>
            </w:pPr>
          </w:p>
          <w:p w14:paraId="2A19F6A5" w14:textId="77777777" w:rsidR="00AB3233" w:rsidRDefault="00AB3233">
            <w:pPr>
              <w:spacing w:before="20" w:after="20"/>
              <w:rPr>
                <w:rFonts w:ascii="Ubuntu" w:hAnsi="Ubuntu"/>
                <w:sz w:val="20"/>
                <w:szCs w:val="20"/>
              </w:rPr>
            </w:pPr>
          </w:p>
          <w:p w14:paraId="4117E44B" w14:textId="77777777" w:rsidR="00AB3233" w:rsidRDefault="00AB3233">
            <w:pPr>
              <w:spacing w:before="20" w:after="20"/>
              <w:rPr>
                <w:rFonts w:ascii="Ubuntu" w:hAnsi="Ubuntu"/>
                <w:sz w:val="20"/>
                <w:szCs w:val="20"/>
              </w:rPr>
            </w:pPr>
          </w:p>
          <w:p w14:paraId="4C9DEE9B" w14:textId="77777777" w:rsidR="00AB3233" w:rsidRPr="00A62233" w:rsidRDefault="00AB3233">
            <w:pPr>
              <w:spacing w:before="20" w:after="20"/>
              <w:rPr>
                <w:rFonts w:ascii="Ubuntu" w:hAnsi="Ubuntu"/>
                <w:sz w:val="20"/>
                <w:szCs w:val="20"/>
              </w:rPr>
            </w:pPr>
          </w:p>
        </w:tc>
        <w:tc>
          <w:tcPr>
            <w:tcW w:w="3541" w:type="dxa"/>
            <w:vMerge w:val="restart"/>
          </w:tcPr>
          <w:p w14:paraId="61D79695" w14:textId="77777777" w:rsidR="00AB3233" w:rsidRDefault="00AB3233">
            <w:pPr>
              <w:spacing w:before="20" w:after="20"/>
              <w:rPr>
                <w:rFonts w:ascii="Ubuntu" w:hAnsi="Ubuntu"/>
                <w:sz w:val="20"/>
                <w:szCs w:val="20"/>
              </w:rPr>
            </w:pPr>
            <w:r w:rsidRPr="00A62233">
              <w:rPr>
                <w:rFonts w:ascii="Ubuntu" w:hAnsi="Ubuntu"/>
                <w:sz w:val="20"/>
                <w:szCs w:val="20"/>
              </w:rPr>
              <w:lastRenderedPageBreak/>
              <w:t>National Director of Health Protection and Screening Services</w:t>
            </w:r>
          </w:p>
          <w:p w14:paraId="26B8D003" w14:textId="77777777" w:rsidR="00AB3233" w:rsidRDefault="00AB3233">
            <w:pPr>
              <w:spacing w:before="20" w:after="20"/>
              <w:rPr>
                <w:rFonts w:ascii="Ubuntu" w:hAnsi="Ubuntu"/>
                <w:sz w:val="20"/>
                <w:szCs w:val="20"/>
              </w:rPr>
            </w:pPr>
          </w:p>
          <w:p w14:paraId="1B10BC90" w14:textId="77777777" w:rsidR="00AB3233" w:rsidRDefault="00AB3233">
            <w:pPr>
              <w:spacing w:before="20" w:after="20"/>
              <w:rPr>
                <w:rFonts w:ascii="Ubuntu" w:hAnsi="Ubuntu"/>
                <w:sz w:val="20"/>
                <w:szCs w:val="20"/>
              </w:rPr>
            </w:pPr>
          </w:p>
          <w:p w14:paraId="6C1EA000" w14:textId="77777777" w:rsidR="00AB3233" w:rsidRDefault="00AB3233">
            <w:pPr>
              <w:spacing w:before="20" w:after="20"/>
              <w:rPr>
                <w:rFonts w:ascii="Ubuntu" w:hAnsi="Ubuntu"/>
                <w:sz w:val="20"/>
                <w:szCs w:val="20"/>
              </w:rPr>
            </w:pPr>
          </w:p>
          <w:p w14:paraId="6DED08F9" w14:textId="77777777" w:rsidR="00AB3233" w:rsidRDefault="00AB3233">
            <w:pPr>
              <w:spacing w:before="20" w:after="20"/>
              <w:rPr>
                <w:rFonts w:ascii="Ubuntu" w:hAnsi="Ubuntu"/>
                <w:sz w:val="20"/>
                <w:szCs w:val="20"/>
              </w:rPr>
            </w:pPr>
          </w:p>
          <w:p w14:paraId="397E24BB" w14:textId="77777777" w:rsidR="00AB3233" w:rsidRDefault="00AB3233">
            <w:pPr>
              <w:spacing w:before="20" w:after="20"/>
              <w:rPr>
                <w:rFonts w:ascii="Ubuntu" w:hAnsi="Ubuntu"/>
                <w:sz w:val="20"/>
                <w:szCs w:val="20"/>
              </w:rPr>
            </w:pPr>
          </w:p>
          <w:p w14:paraId="3753DF8B" w14:textId="77777777" w:rsidR="00AB3233" w:rsidRDefault="00AB3233">
            <w:pPr>
              <w:spacing w:before="20" w:after="20"/>
              <w:rPr>
                <w:rFonts w:ascii="Ubuntu" w:hAnsi="Ubuntu"/>
                <w:sz w:val="20"/>
                <w:szCs w:val="20"/>
              </w:rPr>
            </w:pPr>
          </w:p>
          <w:p w14:paraId="27B3A785" w14:textId="77777777" w:rsidR="00AB3233" w:rsidRDefault="00AB3233">
            <w:pPr>
              <w:spacing w:before="20" w:after="20"/>
              <w:rPr>
                <w:rFonts w:ascii="Ubuntu" w:hAnsi="Ubuntu"/>
                <w:sz w:val="20"/>
                <w:szCs w:val="20"/>
              </w:rPr>
            </w:pPr>
          </w:p>
          <w:p w14:paraId="322E72DB" w14:textId="77777777" w:rsidR="00AB3233" w:rsidRDefault="00AB3233">
            <w:pPr>
              <w:spacing w:before="20" w:after="20"/>
              <w:rPr>
                <w:rFonts w:ascii="Ubuntu" w:hAnsi="Ubuntu"/>
                <w:sz w:val="20"/>
                <w:szCs w:val="20"/>
              </w:rPr>
            </w:pPr>
          </w:p>
          <w:p w14:paraId="3AF917B9" w14:textId="77777777" w:rsidR="00AB3233" w:rsidRDefault="00AB3233">
            <w:pPr>
              <w:spacing w:before="20" w:after="20"/>
              <w:rPr>
                <w:rFonts w:ascii="Ubuntu" w:hAnsi="Ubuntu"/>
                <w:sz w:val="20"/>
                <w:szCs w:val="20"/>
              </w:rPr>
            </w:pPr>
          </w:p>
          <w:p w14:paraId="010FD7B9" w14:textId="77777777" w:rsidR="00AB3233" w:rsidRDefault="00AB3233">
            <w:pPr>
              <w:spacing w:before="20" w:after="20"/>
              <w:rPr>
                <w:rFonts w:ascii="Ubuntu" w:hAnsi="Ubuntu"/>
                <w:sz w:val="20"/>
                <w:szCs w:val="20"/>
              </w:rPr>
            </w:pPr>
          </w:p>
          <w:p w14:paraId="57D37A92" w14:textId="77777777" w:rsidR="00AB3233" w:rsidRDefault="00AB3233">
            <w:pPr>
              <w:spacing w:before="20" w:after="20"/>
              <w:rPr>
                <w:rFonts w:ascii="Ubuntu" w:hAnsi="Ubuntu"/>
                <w:sz w:val="20"/>
                <w:szCs w:val="20"/>
              </w:rPr>
            </w:pPr>
          </w:p>
          <w:p w14:paraId="67120CE1" w14:textId="77777777" w:rsidR="00AB3233" w:rsidRPr="00A62233" w:rsidRDefault="00AB3233">
            <w:pPr>
              <w:spacing w:before="20" w:after="20"/>
              <w:rPr>
                <w:rFonts w:ascii="Ubuntu" w:hAnsi="Ubuntu"/>
                <w:sz w:val="20"/>
                <w:szCs w:val="20"/>
              </w:rPr>
            </w:pPr>
          </w:p>
        </w:tc>
        <w:tc>
          <w:tcPr>
            <w:tcW w:w="3414" w:type="dxa"/>
          </w:tcPr>
          <w:p w14:paraId="3A84F0E0" w14:textId="77777777" w:rsidR="00AB3233" w:rsidRPr="004C0E29" w:rsidRDefault="00AB3233">
            <w:pPr>
              <w:spacing w:before="20" w:after="20"/>
              <w:rPr>
                <w:rFonts w:ascii="Ubuntu" w:eastAsiaTheme="minorEastAsia" w:hAnsi="Ubuntu"/>
                <w:sz w:val="20"/>
                <w:szCs w:val="20"/>
              </w:rPr>
            </w:pPr>
            <w:r w:rsidRPr="004C0E29">
              <w:rPr>
                <w:rFonts w:ascii="Ubuntu" w:hAnsi="Ubuntu"/>
                <w:sz w:val="20"/>
                <w:szCs w:val="20"/>
              </w:rPr>
              <w:lastRenderedPageBreak/>
              <w:t>PHW Emergency Response Plan</w:t>
            </w:r>
          </w:p>
        </w:tc>
        <w:tc>
          <w:tcPr>
            <w:tcW w:w="913" w:type="dxa"/>
            <w:vAlign w:val="center"/>
          </w:tcPr>
          <w:p w14:paraId="191992C0" w14:textId="77777777" w:rsidR="00AB3233" w:rsidRPr="004C0E29" w:rsidRDefault="00AB3233">
            <w:pPr>
              <w:spacing w:before="20" w:after="20"/>
              <w:jc w:val="center"/>
              <w:rPr>
                <w:rFonts w:ascii="Ubuntu" w:hAnsi="Ubuntu"/>
                <w:sz w:val="20"/>
                <w:szCs w:val="20"/>
              </w:rPr>
            </w:pPr>
            <w:r w:rsidRPr="004C0E29">
              <w:rPr>
                <w:rFonts w:ascii="Ubuntu" w:hAnsi="Ubuntu"/>
                <w:sz w:val="20"/>
                <w:szCs w:val="20"/>
              </w:rPr>
              <w:t>x</w:t>
            </w:r>
          </w:p>
        </w:tc>
        <w:tc>
          <w:tcPr>
            <w:tcW w:w="914" w:type="dxa"/>
            <w:vAlign w:val="center"/>
          </w:tcPr>
          <w:p w14:paraId="051F8D45" w14:textId="77777777" w:rsidR="00AB3233" w:rsidRPr="004C0E29" w:rsidRDefault="00AB3233">
            <w:pPr>
              <w:spacing w:before="20" w:after="20"/>
              <w:jc w:val="center"/>
              <w:rPr>
                <w:rFonts w:ascii="Ubuntu" w:hAnsi="Ubuntu"/>
                <w:sz w:val="20"/>
                <w:szCs w:val="20"/>
              </w:rPr>
            </w:pPr>
            <w:r w:rsidRPr="004C0E29">
              <w:rPr>
                <w:rFonts w:ascii="Ubuntu" w:hAnsi="Ubuntu"/>
                <w:sz w:val="20"/>
                <w:szCs w:val="20"/>
              </w:rPr>
              <w:t>x</w:t>
            </w:r>
          </w:p>
        </w:tc>
        <w:tc>
          <w:tcPr>
            <w:tcW w:w="910" w:type="dxa"/>
            <w:vAlign w:val="center"/>
          </w:tcPr>
          <w:p w14:paraId="267B486A" w14:textId="77777777" w:rsidR="00AB3233" w:rsidRPr="004C0E29" w:rsidRDefault="00AB3233">
            <w:pPr>
              <w:spacing w:before="20" w:after="20"/>
              <w:jc w:val="center"/>
              <w:rPr>
                <w:rFonts w:ascii="Ubuntu" w:hAnsi="Ubuntu"/>
                <w:sz w:val="20"/>
                <w:szCs w:val="20"/>
              </w:rPr>
            </w:pPr>
            <w:r w:rsidRPr="004C0E29">
              <w:rPr>
                <w:rFonts w:ascii="Ubuntu" w:hAnsi="Ubuntu"/>
                <w:sz w:val="20"/>
                <w:szCs w:val="20"/>
              </w:rPr>
              <w:t>x</w:t>
            </w:r>
          </w:p>
        </w:tc>
        <w:tc>
          <w:tcPr>
            <w:tcW w:w="912" w:type="dxa"/>
            <w:vAlign w:val="center"/>
          </w:tcPr>
          <w:p w14:paraId="6295D4C3" w14:textId="77777777" w:rsidR="00AB3233" w:rsidRPr="004C0E29" w:rsidRDefault="00AB3233">
            <w:pPr>
              <w:spacing w:before="20" w:after="20"/>
              <w:jc w:val="center"/>
              <w:rPr>
                <w:rFonts w:ascii="Ubuntu" w:hAnsi="Ubuntu"/>
                <w:sz w:val="20"/>
                <w:szCs w:val="20"/>
              </w:rPr>
            </w:pPr>
            <w:r w:rsidRPr="004C0E29">
              <w:rPr>
                <w:rFonts w:ascii="Ubuntu" w:hAnsi="Ubuntu"/>
                <w:sz w:val="20"/>
                <w:szCs w:val="20"/>
              </w:rPr>
              <w:t>x</w:t>
            </w:r>
          </w:p>
        </w:tc>
        <w:tc>
          <w:tcPr>
            <w:tcW w:w="565" w:type="dxa"/>
            <w:vAlign w:val="center"/>
          </w:tcPr>
          <w:p w14:paraId="291016E8" w14:textId="77777777" w:rsidR="00AB3233" w:rsidRPr="004C0E29" w:rsidRDefault="00AB3233">
            <w:pPr>
              <w:spacing w:before="20" w:after="20"/>
              <w:jc w:val="center"/>
              <w:rPr>
                <w:rFonts w:ascii="Ubuntu" w:hAnsi="Ubuntu"/>
                <w:bCs/>
                <w:sz w:val="20"/>
                <w:szCs w:val="20"/>
              </w:rPr>
            </w:pPr>
            <w:r w:rsidRPr="004C0E29">
              <w:rPr>
                <w:rFonts w:ascii="Ubuntu" w:hAnsi="Ubuntu"/>
                <w:bCs/>
                <w:sz w:val="20"/>
                <w:szCs w:val="20"/>
              </w:rPr>
              <w:t>x</w:t>
            </w:r>
          </w:p>
        </w:tc>
      </w:tr>
      <w:tr w:rsidR="00AB3233" w:rsidRPr="005B5611" w14:paraId="4EA6D873" w14:textId="77777777" w:rsidTr="28FCF25A">
        <w:tc>
          <w:tcPr>
            <w:tcW w:w="1182" w:type="dxa"/>
            <w:vMerge/>
          </w:tcPr>
          <w:p w14:paraId="10DA0F2B" w14:textId="77777777" w:rsidR="00AB3233" w:rsidRPr="00B07614" w:rsidRDefault="00AB3233">
            <w:pPr>
              <w:spacing w:before="20" w:after="20"/>
              <w:jc w:val="center"/>
              <w:rPr>
                <w:rFonts w:ascii="Ubuntu" w:hAnsi="Ubuntu"/>
                <w:b/>
                <w:sz w:val="20"/>
                <w:szCs w:val="20"/>
              </w:rPr>
            </w:pPr>
          </w:p>
        </w:tc>
        <w:tc>
          <w:tcPr>
            <w:tcW w:w="2788" w:type="dxa"/>
            <w:vMerge/>
          </w:tcPr>
          <w:p w14:paraId="18848D9C" w14:textId="77777777" w:rsidR="00AB3233" w:rsidRPr="00A62233" w:rsidRDefault="00AB3233">
            <w:pPr>
              <w:spacing w:before="20" w:after="20"/>
              <w:rPr>
                <w:rFonts w:ascii="Ubuntu" w:hAnsi="Ubuntu"/>
                <w:sz w:val="20"/>
                <w:szCs w:val="20"/>
              </w:rPr>
            </w:pPr>
          </w:p>
        </w:tc>
        <w:tc>
          <w:tcPr>
            <w:tcW w:w="3541" w:type="dxa"/>
            <w:vMerge/>
          </w:tcPr>
          <w:p w14:paraId="30395ADC" w14:textId="77777777" w:rsidR="00AB3233" w:rsidRPr="00A62233" w:rsidRDefault="00AB3233">
            <w:pPr>
              <w:spacing w:before="20" w:after="20"/>
              <w:rPr>
                <w:rFonts w:ascii="Ubuntu" w:hAnsi="Ubuntu"/>
                <w:sz w:val="20"/>
                <w:szCs w:val="20"/>
              </w:rPr>
            </w:pPr>
          </w:p>
        </w:tc>
        <w:tc>
          <w:tcPr>
            <w:tcW w:w="3414" w:type="dxa"/>
          </w:tcPr>
          <w:p w14:paraId="235F84D0" w14:textId="77777777" w:rsidR="00AB3233" w:rsidRPr="004C0E29" w:rsidRDefault="00AB3233">
            <w:pPr>
              <w:spacing w:before="20" w:after="20"/>
              <w:rPr>
                <w:rFonts w:ascii="Ubuntu" w:hAnsi="Ubuntu"/>
                <w:sz w:val="20"/>
                <w:szCs w:val="20"/>
              </w:rPr>
            </w:pPr>
            <w:r w:rsidRPr="004C0E29">
              <w:rPr>
                <w:rFonts w:ascii="Ubuntu" w:hAnsi="Ubuntu" w:cs="Arial"/>
                <w:sz w:val="20"/>
                <w:szCs w:val="20"/>
              </w:rPr>
              <w:t>PHW Business Continuity Arrangements.</w:t>
            </w:r>
          </w:p>
        </w:tc>
        <w:tc>
          <w:tcPr>
            <w:tcW w:w="913" w:type="dxa"/>
            <w:vAlign w:val="center"/>
          </w:tcPr>
          <w:p w14:paraId="2276DFB4" w14:textId="77777777" w:rsidR="00AB3233" w:rsidRPr="004C0E29" w:rsidRDefault="00AB3233">
            <w:pPr>
              <w:spacing w:before="20" w:after="20"/>
              <w:jc w:val="center"/>
              <w:rPr>
                <w:rFonts w:ascii="Ubuntu" w:hAnsi="Ubuntu"/>
                <w:sz w:val="20"/>
                <w:szCs w:val="20"/>
              </w:rPr>
            </w:pPr>
            <w:r w:rsidRPr="004C0E29">
              <w:rPr>
                <w:rFonts w:ascii="Ubuntu" w:hAnsi="Ubuntu"/>
                <w:sz w:val="20"/>
                <w:szCs w:val="20"/>
              </w:rPr>
              <w:t>x</w:t>
            </w:r>
          </w:p>
        </w:tc>
        <w:tc>
          <w:tcPr>
            <w:tcW w:w="914" w:type="dxa"/>
            <w:vAlign w:val="center"/>
          </w:tcPr>
          <w:p w14:paraId="4570C273" w14:textId="77777777" w:rsidR="00AB3233" w:rsidRPr="004C0E29" w:rsidRDefault="00AB3233">
            <w:pPr>
              <w:spacing w:before="20" w:after="20"/>
              <w:jc w:val="center"/>
              <w:rPr>
                <w:rFonts w:ascii="Ubuntu" w:hAnsi="Ubuntu"/>
                <w:sz w:val="20"/>
                <w:szCs w:val="20"/>
              </w:rPr>
            </w:pPr>
            <w:r w:rsidRPr="004C0E29">
              <w:rPr>
                <w:rFonts w:ascii="Ubuntu" w:hAnsi="Ubuntu"/>
                <w:sz w:val="20"/>
                <w:szCs w:val="20"/>
              </w:rPr>
              <w:t>x</w:t>
            </w:r>
          </w:p>
        </w:tc>
        <w:tc>
          <w:tcPr>
            <w:tcW w:w="910" w:type="dxa"/>
            <w:vAlign w:val="center"/>
          </w:tcPr>
          <w:p w14:paraId="11E08940" w14:textId="77777777" w:rsidR="00AB3233" w:rsidRPr="004C0E29" w:rsidRDefault="00AB3233">
            <w:pPr>
              <w:spacing w:before="20" w:after="20"/>
              <w:jc w:val="center"/>
              <w:rPr>
                <w:rFonts w:ascii="Ubuntu" w:hAnsi="Ubuntu"/>
                <w:sz w:val="20"/>
                <w:szCs w:val="20"/>
              </w:rPr>
            </w:pPr>
            <w:r w:rsidRPr="004C0E29">
              <w:rPr>
                <w:rFonts w:ascii="Ubuntu" w:hAnsi="Ubuntu"/>
                <w:sz w:val="20"/>
                <w:szCs w:val="20"/>
              </w:rPr>
              <w:t>x</w:t>
            </w:r>
          </w:p>
        </w:tc>
        <w:tc>
          <w:tcPr>
            <w:tcW w:w="912" w:type="dxa"/>
            <w:vAlign w:val="center"/>
          </w:tcPr>
          <w:p w14:paraId="6DFE1D0F" w14:textId="77777777" w:rsidR="00AB3233" w:rsidRPr="004C0E29" w:rsidRDefault="00AB3233">
            <w:pPr>
              <w:spacing w:before="20" w:after="20"/>
              <w:jc w:val="center"/>
              <w:rPr>
                <w:rFonts w:ascii="Ubuntu" w:hAnsi="Ubuntu"/>
                <w:sz w:val="20"/>
                <w:szCs w:val="20"/>
              </w:rPr>
            </w:pPr>
            <w:r w:rsidRPr="004C0E29">
              <w:rPr>
                <w:rFonts w:ascii="Ubuntu" w:hAnsi="Ubuntu"/>
                <w:sz w:val="20"/>
                <w:szCs w:val="20"/>
              </w:rPr>
              <w:t>x</w:t>
            </w:r>
          </w:p>
        </w:tc>
        <w:tc>
          <w:tcPr>
            <w:tcW w:w="565" w:type="dxa"/>
            <w:vAlign w:val="center"/>
          </w:tcPr>
          <w:p w14:paraId="48ADCD39" w14:textId="77777777" w:rsidR="00AB3233" w:rsidRPr="004C0E29" w:rsidRDefault="00AB3233">
            <w:pPr>
              <w:spacing w:before="20" w:after="20"/>
              <w:jc w:val="center"/>
              <w:rPr>
                <w:rFonts w:ascii="Ubuntu" w:hAnsi="Ubuntu"/>
                <w:bCs/>
                <w:sz w:val="20"/>
                <w:szCs w:val="20"/>
              </w:rPr>
            </w:pPr>
            <w:r w:rsidRPr="004C0E29">
              <w:rPr>
                <w:rFonts w:ascii="Ubuntu" w:hAnsi="Ubuntu"/>
                <w:bCs/>
                <w:sz w:val="20"/>
                <w:szCs w:val="20"/>
              </w:rPr>
              <w:t>x</w:t>
            </w:r>
          </w:p>
        </w:tc>
      </w:tr>
      <w:tr w:rsidR="00AB3233" w:rsidRPr="00A62233" w14:paraId="03EC15D8" w14:textId="77777777" w:rsidTr="28FCF25A">
        <w:tc>
          <w:tcPr>
            <w:tcW w:w="1182" w:type="dxa"/>
            <w:vMerge/>
          </w:tcPr>
          <w:p w14:paraId="71CA9E53" w14:textId="77777777" w:rsidR="00AB3233" w:rsidRPr="00B07614" w:rsidRDefault="00AB3233">
            <w:pPr>
              <w:spacing w:before="20" w:after="20"/>
              <w:jc w:val="center"/>
              <w:rPr>
                <w:rFonts w:ascii="Ubuntu" w:hAnsi="Ubuntu"/>
                <w:b/>
                <w:sz w:val="20"/>
                <w:szCs w:val="20"/>
              </w:rPr>
            </w:pPr>
          </w:p>
        </w:tc>
        <w:tc>
          <w:tcPr>
            <w:tcW w:w="2788" w:type="dxa"/>
            <w:vMerge/>
          </w:tcPr>
          <w:p w14:paraId="0528BB3C" w14:textId="77777777" w:rsidR="00AB3233" w:rsidRPr="00A62233" w:rsidRDefault="00AB3233">
            <w:pPr>
              <w:spacing w:before="20" w:after="20"/>
              <w:rPr>
                <w:rFonts w:ascii="Ubuntu" w:hAnsi="Ubuntu"/>
                <w:sz w:val="20"/>
                <w:szCs w:val="20"/>
              </w:rPr>
            </w:pPr>
          </w:p>
        </w:tc>
        <w:tc>
          <w:tcPr>
            <w:tcW w:w="3541" w:type="dxa"/>
            <w:vMerge/>
          </w:tcPr>
          <w:p w14:paraId="06A3A1A0" w14:textId="77777777" w:rsidR="00AB3233" w:rsidRPr="00A62233" w:rsidRDefault="00AB3233">
            <w:pPr>
              <w:spacing w:before="20" w:after="20"/>
              <w:rPr>
                <w:rFonts w:ascii="Ubuntu" w:hAnsi="Ubuntu"/>
                <w:sz w:val="20"/>
                <w:szCs w:val="20"/>
              </w:rPr>
            </w:pPr>
          </w:p>
        </w:tc>
        <w:tc>
          <w:tcPr>
            <w:tcW w:w="3414" w:type="dxa"/>
          </w:tcPr>
          <w:p w14:paraId="4E7C2CC6" w14:textId="77777777" w:rsidR="00AB3233" w:rsidRPr="00C02A02" w:rsidRDefault="00AB3233">
            <w:pPr>
              <w:spacing w:before="20" w:after="20"/>
              <w:rPr>
                <w:rFonts w:ascii="Ubuntu" w:hAnsi="Ubuntu"/>
                <w:sz w:val="20"/>
                <w:szCs w:val="20"/>
              </w:rPr>
            </w:pPr>
            <w:r w:rsidRPr="00C02A02">
              <w:rPr>
                <w:rFonts w:ascii="Ubuntu" w:hAnsi="Ubuntu"/>
                <w:sz w:val="20"/>
                <w:szCs w:val="20"/>
              </w:rPr>
              <w:t>24/7 Resilient EPRR On Call Service</w:t>
            </w:r>
          </w:p>
        </w:tc>
        <w:tc>
          <w:tcPr>
            <w:tcW w:w="913" w:type="dxa"/>
            <w:vAlign w:val="center"/>
          </w:tcPr>
          <w:p w14:paraId="0CCE83DF" w14:textId="77777777" w:rsidR="00AB3233" w:rsidRPr="00C02A02" w:rsidRDefault="00AB3233">
            <w:pPr>
              <w:spacing w:before="20" w:after="20"/>
              <w:jc w:val="center"/>
              <w:rPr>
                <w:rFonts w:ascii="Ubuntu" w:hAnsi="Ubuntu"/>
                <w:sz w:val="20"/>
                <w:szCs w:val="20"/>
              </w:rPr>
            </w:pPr>
            <w:r w:rsidRPr="00C02A02">
              <w:rPr>
                <w:rFonts w:ascii="Ubuntu" w:hAnsi="Ubuntu"/>
                <w:sz w:val="20"/>
                <w:szCs w:val="20"/>
              </w:rPr>
              <w:t>x</w:t>
            </w:r>
          </w:p>
        </w:tc>
        <w:tc>
          <w:tcPr>
            <w:tcW w:w="914" w:type="dxa"/>
            <w:vAlign w:val="center"/>
          </w:tcPr>
          <w:p w14:paraId="69A5B09D" w14:textId="77777777" w:rsidR="00AB3233" w:rsidRPr="00C02A02" w:rsidRDefault="00AB3233">
            <w:pPr>
              <w:spacing w:before="20" w:after="20"/>
              <w:jc w:val="center"/>
              <w:rPr>
                <w:rFonts w:ascii="Ubuntu" w:hAnsi="Ubuntu"/>
                <w:sz w:val="20"/>
                <w:szCs w:val="20"/>
              </w:rPr>
            </w:pPr>
            <w:r w:rsidRPr="00C02A02">
              <w:rPr>
                <w:rFonts w:ascii="Ubuntu" w:hAnsi="Ubuntu"/>
                <w:sz w:val="20"/>
                <w:szCs w:val="20"/>
              </w:rPr>
              <w:t>x</w:t>
            </w:r>
          </w:p>
        </w:tc>
        <w:tc>
          <w:tcPr>
            <w:tcW w:w="910" w:type="dxa"/>
            <w:vAlign w:val="center"/>
          </w:tcPr>
          <w:p w14:paraId="1475767E" w14:textId="77777777" w:rsidR="00AB3233" w:rsidRPr="00C02A02" w:rsidRDefault="00AB3233">
            <w:pPr>
              <w:spacing w:before="20" w:after="20"/>
              <w:jc w:val="center"/>
              <w:rPr>
                <w:rFonts w:ascii="Ubuntu" w:hAnsi="Ubuntu"/>
                <w:sz w:val="20"/>
                <w:szCs w:val="20"/>
              </w:rPr>
            </w:pPr>
            <w:r w:rsidRPr="00C02A02">
              <w:rPr>
                <w:rFonts w:ascii="Ubuntu" w:hAnsi="Ubuntu"/>
                <w:sz w:val="20"/>
                <w:szCs w:val="20"/>
              </w:rPr>
              <w:t>x</w:t>
            </w:r>
          </w:p>
        </w:tc>
        <w:tc>
          <w:tcPr>
            <w:tcW w:w="912" w:type="dxa"/>
            <w:vAlign w:val="center"/>
          </w:tcPr>
          <w:p w14:paraId="794F721F" w14:textId="77777777" w:rsidR="00AB3233" w:rsidRPr="00C02A02" w:rsidRDefault="00AB3233">
            <w:pPr>
              <w:spacing w:before="20" w:after="20"/>
              <w:jc w:val="center"/>
              <w:rPr>
                <w:rFonts w:ascii="Ubuntu" w:hAnsi="Ubuntu"/>
                <w:sz w:val="20"/>
                <w:szCs w:val="20"/>
              </w:rPr>
            </w:pPr>
            <w:r w:rsidRPr="00C02A02">
              <w:rPr>
                <w:rFonts w:ascii="Ubuntu" w:hAnsi="Ubuntu"/>
                <w:sz w:val="20"/>
                <w:szCs w:val="20"/>
              </w:rPr>
              <w:t>x</w:t>
            </w:r>
          </w:p>
        </w:tc>
        <w:tc>
          <w:tcPr>
            <w:tcW w:w="565" w:type="dxa"/>
            <w:vAlign w:val="center"/>
          </w:tcPr>
          <w:p w14:paraId="77DA11DC" w14:textId="77777777" w:rsidR="00AB3233" w:rsidRPr="00C02A02" w:rsidRDefault="00AB3233">
            <w:pPr>
              <w:spacing w:before="20" w:after="20"/>
              <w:jc w:val="center"/>
              <w:rPr>
                <w:rFonts w:ascii="Ubuntu" w:hAnsi="Ubuntu"/>
                <w:bCs/>
                <w:sz w:val="20"/>
                <w:szCs w:val="20"/>
              </w:rPr>
            </w:pPr>
            <w:r w:rsidRPr="00C02A02">
              <w:rPr>
                <w:rFonts w:ascii="Ubuntu" w:hAnsi="Ubuntu"/>
                <w:bCs/>
                <w:sz w:val="20"/>
                <w:szCs w:val="20"/>
              </w:rPr>
              <w:t>x</w:t>
            </w:r>
          </w:p>
        </w:tc>
      </w:tr>
      <w:tr w:rsidR="00AB3233" w:rsidRPr="00A62233" w14:paraId="71ACC42E" w14:textId="77777777" w:rsidTr="28FCF25A">
        <w:tc>
          <w:tcPr>
            <w:tcW w:w="1182" w:type="dxa"/>
            <w:vMerge/>
          </w:tcPr>
          <w:p w14:paraId="130EA8C2" w14:textId="77777777" w:rsidR="00AB3233" w:rsidRPr="00B07614" w:rsidRDefault="00AB3233">
            <w:pPr>
              <w:spacing w:before="20" w:after="20"/>
              <w:jc w:val="center"/>
              <w:rPr>
                <w:rFonts w:ascii="Ubuntu" w:hAnsi="Ubuntu"/>
                <w:b/>
                <w:sz w:val="20"/>
                <w:szCs w:val="20"/>
              </w:rPr>
            </w:pPr>
          </w:p>
        </w:tc>
        <w:tc>
          <w:tcPr>
            <w:tcW w:w="2788" w:type="dxa"/>
            <w:vMerge/>
          </w:tcPr>
          <w:p w14:paraId="346CD12D" w14:textId="77777777" w:rsidR="00AB3233" w:rsidRPr="00A62233" w:rsidRDefault="00AB3233">
            <w:pPr>
              <w:spacing w:before="20" w:after="20"/>
              <w:rPr>
                <w:rFonts w:ascii="Ubuntu" w:hAnsi="Ubuntu"/>
                <w:sz w:val="20"/>
                <w:szCs w:val="20"/>
              </w:rPr>
            </w:pPr>
          </w:p>
        </w:tc>
        <w:tc>
          <w:tcPr>
            <w:tcW w:w="3541" w:type="dxa"/>
            <w:vMerge/>
          </w:tcPr>
          <w:p w14:paraId="4DA175C0" w14:textId="77777777" w:rsidR="00AB3233" w:rsidRPr="00A62233" w:rsidRDefault="00AB3233">
            <w:pPr>
              <w:spacing w:before="20" w:after="20"/>
              <w:rPr>
                <w:rFonts w:ascii="Ubuntu" w:hAnsi="Ubuntu"/>
                <w:sz w:val="20"/>
                <w:szCs w:val="20"/>
              </w:rPr>
            </w:pPr>
          </w:p>
        </w:tc>
        <w:tc>
          <w:tcPr>
            <w:tcW w:w="3414" w:type="dxa"/>
          </w:tcPr>
          <w:p w14:paraId="462F2EC0" w14:textId="77777777" w:rsidR="00AB3233" w:rsidRPr="00A62233" w:rsidRDefault="00AB3233">
            <w:pPr>
              <w:spacing w:before="20" w:after="20"/>
              <w:rPr>
                <w:rFonts w:ascii="Ubuntu" w:eastAsiaTheme="minorEastAsia" w:hAnsi="Ubuntu"/>
                <w:sz w:val="20"/>
                <w:szCs w:val="20"/>
              </w:rPr>
            </w:pPr>
            <w:r w:rsidRPr="00A62233">
              <w:rPr>
                <w:rFonts w:ascii="Ubuntu" w:hAnsi="Ubuntu"/>
                <w:sz w:val="20"/>
                <w:szCs w:val="20"/>
              </w:rPr>
              <w:t>Communicable Disease Plan for Wales</w:t>
            </w:r>
          </w:p>
        </w:tc>
        <w:tc>
          <w:tcPr>
            <w:tcW w:w="913" w:type="dxa"/>
            <w:vAlign w:val="center"/>
          </w:tcPr>
          <w:p w14:paraId="1B215A16"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6989CBC4"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665B0CDF"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2" w:type="dxa"/>
            <w:vAlign w:val="center"/>
          </w:tcPr>
          <w:p w14:paraId="4E09ABB7"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565" w:type="dxa"/>
            <w:vAlign w:val="center"/>
          </w:tcPr>
          <w:p w14:paraId="640D6A1D" w14:textId="77777777" w:rsidR="00AB3233" w:rsidRPr="00A62233" w:rsidRDefault="00AB3233">
            <w:pPr>
              <w:spacing w:before="20" w:after="20"/>
              <w:jc w:val="center"/>
              <w:rPr>
                <w:rFonts w:ascii="Ubuntu" w:hAnsi="Ubuntu"/>
                <w:bCs/>
                <w:sz w:val="20"/>
                <w:szCs w:val="20"/>
              </w:rPr>
            </w:pPr>
            <w:r w:rsidRPr="00A62233">
              <w:rPr>
                <w:rFonts w:ascii="Ubuntu" w:hAnsi="Ubuntu"/>
                <w:bCs/>
                <w:sz w:val="20"/>
                <w:szCs w:val="20"/>
              </w:rPr>
              <w:t>x</w:t>
            </w:r>
          </w:p>
        </w:tc>
      </w:tr>
      <w:tr w:rsidR="00AB3233" w:rsidRPr="00A62233" w14:paraId="0C5FA84F" w14:textId="77777777" w:rsidTr="28FCF25A">
        <w:tc>
          <w:tcPr>
            <w:tcW w:w="1182" w:type="dxa"/>
            <w:vMerge/>
          </w:tcPr>
          <w:p w14:paraId="0BEF1D43" w14:textId="77777777" w:rsidR="00AB3233" w:rsidRPr="00B07614" w:rsidRDefault="00AB3233">
            <w:pPr>
              <w:spacing w:before="20" w:after="20"/>
              <w:jc w:val="center"/>
              <w:rPr>
                <w:rFonts w:ascii="Ubuntu" w:hAnsi="Ubuntu"/>
                <w:b/>
                <w:sz w:val="20"/>
                <w:szCs w:val="20"/>
              </w:rPr>
            </w:pPr>
          </w:p>
        </w:tc>
        <w:tc>
          <w:tcPr>
            <w:tcW w:w="2788" w:type="dxa"/>
            <w:vMerge/>
          </w:tcPr>
          <w:p w14:paraId="6F425340" w14:textId="77777777" w:rsidR="00AB3233" w:rsidRPr="00A62233" w:rsidRDefault="00AB3233">
            <w:pPr>
              <w:spacing w:before="20" w:after="20"/>
              <w:rPr>
                <w:rFonts w:ascii="Ubuntu" w:hAnsi="Ubuntu"/>
                <w:sz w:val="20"/>
                <w:szCs w:val="20"/>
              </w:rPr>
            </w:pPr>
          </w:p>
        </w:tc>
        <w:tc>
          <w:tcPr>
            <w:tcW w:w="3541" w:type="dxa"/>
            <w:vMerge/>
          </w:tcPr>
          <w:p w14:paraId="5E80BC21" w14:textId="77777777" w:rsidR="00AB3233" w:rsidRPr="00A62233" w:rsidRDefault="00AB3233">
            <w:pPr>
              <w:spacing w:before="20" w:after="20"/>
              <w:rPr>
                <w:rFonts w:ascii="Ubuntu" w:hAnsi="Ubuntu"/>
                <w:sz w:val="20"/>
                <w:szCs w:val="20"/>
              </w:rPr>
            </w:pPr>
          </w:p>
        </w:tc>
        <w:tc>
          <w:tcPr>
            <w:tcW w:w="3414" w:type="dxa"/>
          </w:tcPr>
          <w:p w14:paraId="0BBE1DD3" w14:textId="77777777" w:rsidR="00AB3233" w:rsidRPr="00A62233" w:rsidRDefault="00AB3233">
            <w:pPr>
              <w:spacing w:before="20" w:after="20"/>
              <w:rPr>
                <w:rFonts w:ascii="Ubuntu" w:eastAsiaTheme="minorEastAsia" w:hAnsi="Ubuntu"/>
                <w:sz w:val="20"/>
                <w:szCs w:val="20"/>
              </w:rPr>
            </w:pPr>
            <w:r w:rsidRPr="00A62233">
              <w:rPr>
                <w:rFonts w:ascii="Ubuntu" w:hAnsi="Ubuntu"/>
                <w:sz w:val="20"/>
                <w:szCs w:val="20"/>
              </w:rPr>
              <w:t>Multi-Agency Plans for Emergencies (Contributor)</w:t>
            </w:r>
          </w:p>
        </w:tc>
        <w:tc>
          <w:tcPr>
            <w:tcW w:w="913" w:type="dxa"/>
            <w:vAlign w:val="center"/>
          </w:tcPr>
          <w:p w14:paraId="178AE758"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46D9DD94"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2F1662F7" w14:textId="77777777" w:rsidR="00AB3233" w:rsidRPr="00A62233" w:rsidRDefault="00AB3233">
            <w:pPr>
              <w:spacing w:before="20" w:after="20"/>
              <w:jc w:val="center"/>
              <w:rPr>
                <w:rFonts w:ascii="Ubuntu" w:hAnsi="Ubuntu"/>
                <w:sz w:val="20"/>
                <w:szCs w:val="20"/>
              </w:rPr>
            </w:pPr>
          </w:p>
        </w:tc>
        <w:tc>
          <w:tcPr>
            <w:tcW w:w="912" w:type="dxa"/>
            <w:vAlign w:val="center"/>
          </w:tcPr>
          <w:p w14:paraId="08DF5C4D" w14:textId="77777777" w:rsidR="00AB3233" w:rsidRPr="00A62233" w:rsidRDefault="00AB3233">
            <w:pPr>
              <w:spacing w:before="20" w:after="20"/>
              <w:jc w:val="center"/>
              <w:rPr>
                <w:rFonts w:ascii="Ubuntu" w:hAnsi="Ubuntu"/>
                <w:sz w:val="20"/>
                <w:szCs w:val="20"/>
              </w:rPr>
            </w:pPr>
          </w:p>
        </w:tc>
        <w:tc>
          <w:tcPr>
            <w:tcW w:w="565" w:type="dxa"/>
            <w:vAlign w:val="center"/>
          </w:tcPr>
          <w:p w14:paraId="7BE49CC8" w14:textId="77777777" w:rsidR="00AB3233" w:rsidRPr="00A62233" w:rsidRDefault="00AB3233">
            <w:pPr>
              <w:spacing w:before="20" w:after="20"/>
              <w:jc w:val="center"/>
              <w:rPr>
                <w:rFonts w:ascii="Ubuntu" w:hAnsi="Ubuntu"/>
                <w:bCs/>
                <w:sz w:val="20"/>
                <w:szCs w:val="20"/>
              </w:rPr>
            </w:pPr>
          </w:p>
        </w:tc>
      </w:tr>
      <w:tr w:rsidR="00AB3233" w:rsidRPr="00A62233" w14:paraId="53B2A4E1" w14:textId="77777777" w:rsidTr="28FCF25A">
        <w:tc>
          <w:tcPr>
            <w:tcW w:w="1182" w:type="dxa"/>
            <w:vMerge/>
          </w:tcPr>
          <w:p w14:paraId="4CC897B8" w14:textId="77777777" w:rsidR="00AB3233" w:rsidRPr="00B07614" w:rsidRDefault="00AB3233">
            <w:pPr>
              <w:spacing w:before="20" w:after="20"/>
              <w:jc w:val="center"/>
              <w:rPr>
                <w:rFonts w:ascii="Ubuntu" w:hAnsi="Ubuntu"/>
                <w:b/>
                <w:sz w:val="20"/>
                <w:szCs w:val="20"/>
              </w:rPr>
            </w:pPr>
          </w:p>
        </w:tc>
        <w:tc>
          <w:tcPr>
            <w:tcW w:w="2788" w:type="dxa"/>
            <w:vMerge/>
          </w:tcPr>
          <w:p w14:paraId="46715073" w14:textId="77777777" w:rsidR="00AB3233" w:rsidRPr="00A62233" w:rsidRDefault="00AB3233">
            <w:pPr>
              <w:spacing w:before="20" w:after="20"/>
              <w:rPr>
                <w:rFonts w:ascii="Ubuntu" w:hAnsi="Ubuntu"/>
                <w:sz w:val="20"/>
                <w:szCs w:val="20"/>
              </w:rPr>
            </w:pPr>
          </w:p>
        </w:tc>
        <w:tc>
          <w:tcPr>
            <w:tcW w:w="3541" w:type="dxa"/>
            <w:vMerge/>
          </w:tcPr>
          <w:p w14:paraId="0428271E" w14:textId="77777777" w:rsidR="00AB3233" w:rsidRPr="00A62233" w:rsidRDefault="00AB3233">
            <w:pPr>
              <w:spacing w:before="20" w:after="20"/>
              <w:rPr>
                <w:rFonts w:ascii="Ubuntu" w:hAnsi="Ubuntu"/>
                <w:sz w:val="20"/>
                <w:szCs w:val="20"/>
              </w:rPr>
            </w:pPr>
          </w:p>
        </w:tc>
        <w:tc>
          <w:tcPr>
            <w:tcW w:w="3414" w:type="dxa"/>
          </w:tcPr>
          <w:p w14:paraId="13716D7D" w14:textId="77777777" w:rsidR="00AB3233" w:rsidRPr="00A62233" w:rsidRDefault="00AB3233">
            <w:pPr>
              <w:spacing w:before="20" w:after="20"/>
              <w:rPr>
                <w:rFonts w:ascii="Ubuntu" w:eastAsiaTheme="minorEastAsia" w:hAnsi="Ubuntu"/>
                <w:sz w:val="20"/>
                <w:szCs w:val="20"/>
              </w:rPr>
            </w:pPr>
            <w:r w:rsidRPr="00A62233">
              <w:rPr>
                <w:rFonts w:ascii="Ubuntu" w:hAnsi="Ubuntu"/>
                <w:sz w:val="20"/>
                <w:szCs w:val="20"/>
              </w:rPr>
              <w:t>Emergency Planning &amp; Business Continuity Group Meetings (Quarterly)</w:t>
            </w:r>
          </w:p>
        </w:tc>
        <w:tc>
          <w:tcPr>
            <w:tcW w:w="913" w:type="dxa"/>
            <w:vAlign w:val="center"/>
          </w:tcPr>
          <w:p w14:paraId="018201BF"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7389ABBD"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038E6A13" w14:textId="77777777" w:rsidR="00AB3233" w:rsidRPr="00A62233" w:rsidRDefault="00AB3233">
            <w:pPr>
              <w:spacing w:before="20" w:after="20"/>
              <w:jc w:val="center"/>
              <w:rPr>
                <w:rFonts w:ascii="Ubuntu" w:hAnsi="Ubuntu"/>
                <w:sz w:val="20"/>
                <w:szCs w:val="20"/>
              </w:rPr>
            </w:pPr>
          </w:p>
        </w:tc>
        <w:tc>
          <w:tcPr>
            <w:tcW w:w="912" w:type="dxa"/>
            <w:vAlign w:val="center"/>
          </w:tcPr>
          <w:p w14:paraId="09881606" w14:textId="77777777" w:rsidR="00AB3233" w:rsidRPr="00A62233" w:rsidRDefault="00AB3233">
            <w:pPr>
              <w:spacing w:before="20" w:after="20"/>
              <w:jc w:val="center"/>
              <w:rPr>
                <w:rFonts w:ascii="Ubuntu" w:hAnsi="Ubuntu"/>
                <w:sz w:val="20"/>
                <w:szCs w:val="20"/>
              </w:rPr>
            </w:pPr>
          </w:p>
        </w:tc>
        <w:tc>
          <w:tcPr>
            <w:tcW w:w="565" w:type="dxa"/>
            <w:vAlign w:val="center"/>
          </w:tcPr>
          <w:p w14:paraId="44C1A3B8" w14:textId="77777777" w:rsidR="00AB3233" w:rsidRPr="00A62233" w:rsidRDefault="00AB3233">
            <w:pPr>
              <w:spacing w:before="20" w:after="20"/>
              <w:jc w:val="center"/>
              <w:rPr>
                <w:rFonts w:ascii="Ubuntu" w:hAnsi="Ubuntu"/>
                <w:bCs/>
                <w:sz w:val="20"/>
                <w:szCs w:val="20"/>
              </w:rPr>
            </w:pPr>
          </w:p>
        </w:tc>
      </w:tr>
      <w:tr w:rsidR="00AB3233" w:rsidRPr="00A62233" w14:paraId="0BA6C974" w14:textId="77777777" w:rsidTr="28FCF25A">
        <w:tc>
          <w:tcPr>
            <w:tcW w:w="1182" w:type="dxa"/>
            <w:vMerge/>
          </w:tcPr>
          <w:p w14:paraId="076C402E" w14:textId="77777777" w:rsidR="00AB3233" w:rsidRPr="00B07614" w:rsidRDefault="00AB3233">
            <w:pPr>
              <w:spacing w:before="20" w:after="20"/>
              <w:jc w:val="center"/>
              <w:rPr>
                <w:rFonts w:ascii="Ubuntu" w:hAnsi="Ubuntu"/>
                <w:b/>
                <w:sz w:val="20"/>
                <w:szCs w:val="20"/>
              </w:rPr>
            </w:pPr>
          </w:p>
        </w:tc>
        <w:tc>
          <w:tcPr>
            <w:tcW w:w="2788" w:type="dxa"/>
            <w:vMerge/>
          </w:tcPr>
          <w:p w14:paraId="5EE6E286" w14:textId="77777777" w:rsidR="00AB3233" w:rsidRPr="00A62233" w:rsidRDefault="00AB3233">
            <w:pPr>
              <w:spacing w:before="20" w:after="20"/>
              <w:rPr>
                <w:rFonts w:ascii="Ubuntu" w:hAnsi="Ubuntu"/>
                <w:sz w:val="20"/>
                <w:szCs w:val="20"/>
              </w:rPr>
            </w:pPr>
          </w:p>
        </w:tc>
        <w:tc>
          <w:tcPr>
            <w:tcW w:w="3541" w:type="dxa"/>
            <w:vMerge/>
          </w:tcPr>
          <w:p w14:paraId="5A8D2943" w14:textId="77777777" w:rsidR="00AB3233" w:rsidRPr="00A62233" w:rsidRDefault="00AB3233">
            <w:pPr>
              <w:spacing w:before="20" w:after="20"/>
              <w:rPr>
                <w:rFonts w:ascii="Ubuntu" w:hAnsi="Ubuntu"/>
                <w:sz w:val="20"/>
                <w:szCs w:val="20"/>
              </w:rPr>
            </w:pPr>
          </w:p>
        </w:tc>
        <w:tc>
          <w:tcPr>
            <w:tcW w:w="3414" w:type="dxa"/>
          </w:tcPr>
          <w:p w14:paraId="7474CF78" w14:textId="77777777" w:rsidR="00AB3233" w:rsidRPr="00A62233" w:rsidRDefault="00AB3233">
            <w:pPr>
              <w:spacing w:before="20" w:after="20"/>
              <w:rPr>
                <w:rFonts w:ascii="Ubuntu" w:eastAsiaTheme="minorEastAsia" w:hAnsi="Ubuntu"/>
                <w:sz w:val="20"/>
                <w:szCs w:val="20"/>
              </w:rPr>
            </w:pPr>
            <w:r w:rsidRPr="00A62233">
              <w:rPr>
                <w:rFonts w:ascii="Ubuntu" w:hAnsi="Ubuntu"/>
                <w:sz w:val="20"/>
                <w:szCs w:val="20"/>
              </w:rPr>
              <w:t>Local Resilience Fora (LRF) Meetings</w:t>
            </w:r>
          </w:p>
        </w:tc>
        <w:tc>
          <w:tcPr>
            <w:tcW w:w="913" w:type="dxa"/>
            <w:vAlign w:val="center"/>
          </w:tcPr>
          <w:p w14:paraId="40483085"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2C7A36F5"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679B2A45"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2" w:type="dxa"/>
            <w:vAlign w:val="center"/>
          </w:tcPr>
          <w:p w14:paraId="46B18E08" w14:textId="77777777" w:rsidR="00AB3233" w:rsidRPr="00A62233" w:rsidRDefault="00AB3233">
            <w:pPr>
              <w:spacing w:before="20" w:after="20"/>
              <w:jc w:val="center"/>
              <w:rPr>
                <w:rFonts w:ascii="Ubuntu" w:hAnsi="Ubuntu"/>
                <w:sz w:val="20"/>
                <w:szCs w:val="20"/>
              </w:rPr>
            </w:pPr>
          </w:p>
        </w:tc>
        <w:tc>
          <w:tcPr>
            <w:tcW w:w="565" w:type="dxa"/>
            <w:vAlign w:val="center"/>
          </w:tcPr>
          <w:p w14:paraId="24A29124" w14:textId="77777777" w:rsidR="00AB3233" w:rsidRPr="00A62233" w:rsidRDefault="00AB3233">
            <w:pPr>
              <w:spacing w:before="20" w:after="20"/>
              <w:jc w:val="center"/>
              <w:rPr>
                <w:rFonts w:ascii="Ubuntu" w:hAnsi="Ubuntu"/>
                <w:bCs/>
                <w:sz w:val="20"/>
                <w:szCs w:val="20"/>
              </w:rPr>
            </w:pPr>
          </w:p>
        </w:tc>
      </w:tr>
      <w:tr w:rsidR="00AB3233" w:rsidRPr="00A62233" w14:paraId="293076AE" w14:textId="77777777" w:rsidTr="28FCF25A">
        <w:tc>
          <w:tcPr>
            <w:tcW w:w="1182" w:type="dxa"/>
            <w:vMerge/>
          </w:tcPr>
          <w:p w14:paraId="188B2389" w14:textId="77777777" w:rsidR="00AB3233" w:rsidRPr="00B07614" w:rsidRDefault="00AB3233">
            <w:pPr>
              <w:spacing w:before="20" w:after="20"/>
              <w:jc w:val="center"/>
              <w:rPr>
                <w:rFonts w:ascii="Ubuntu" w:hAnsi="Ubuntu"/>
                <w:b/>
                <w:sz w:val="20"/>
                <w:szCs w:val="20"/>
              </w:rPr>
            </w:pPr>
          </w:p>
        </w:tc>
        <w:tc>
          <w:tcPr>
            <w:tcW w:w="2788" w:type="dxa"/>
            <w:vMerge/>
          </w:tcPr>
          <w:p w14:paraId="2CDF01AF" w14:textId="77777777" w:rsidR="00AB3233" w:rsidRPr="00A62233" w:rsidRDefault="00AB3233">
            <w:pPr>
              <w:spacing w:before="20" w:after="20"/>
              <w:rPr>
                <w:rFonts w:ascii="Ubuntu" w:hAnsi="Ubuntu"/>
                <w:sz w:val="20"/>
                <w:szCs w:val="20"/>
              </w:rPr>
            </w:pPr>
          </w:p>
        </w:tc>
        <w:tc>
          <w:tcPr>
            <w:tcW w:w="3541" w:type="dxa"/>
            <w:vMerge/>
          </w:tcPr>
          <w:p w14:paraId="025051EC" w14:textId="77777777" w:rsidR="00AB3233" w:rsidRPr="00A62233" w:rsidRDefault="00AB3233">
            <w:pPr>
              <w:spacing w:before="20" w:after="20"/>
              <w:rPr>
                <w:rFonts w:ascii="Ubuntu" w:hAnsi="Ubuntu"/>
                <w:sz w:val="20"/>
                <w:szCs w:val="20"/>
              </w:rPr>
            </w:pPr>
          </w:p>
        </w:tc>
        <w:tc>
          <w:tcPr>
            <w:tcW w:w="3414" w:type="dxa"/>
          </w:tcPr>
          <w:p w14:paraId="5E6378D0" w14:textId="77777777" w:rsidR="00AB3233" w:rsidRPr="00A62233" w:rsidRDefault="00AB3233">
            <w:pPr>
              <w:spacing w:before="20" w:after="20"/>
              <w:rPr>
                <w:rFonts w:ascii="Ubuntu" w:eastAsiaTheme="minorEastAsia" w:hAnsi="Ubuntu"/>
                <w:sz w:val="20"/>
                <w:szCs w:val="20"/>
              </w:rPr>
            </w:pPr>
            <w:r w:rsidRPr="00A62233">
              <w:rPr>
                <w:rFonts w:ascii="Ubuntu" w:hAnsi="Ubuntu"/>
                <w:sz w:val="20"/>
                <w:szCs w:val="20"/>
              </w:rPr>
              <w:t>Wales Resilience Partnership Team Meetings (Quarterly)</w:t>
            </w:r>
          </w:p>
        </w:tc>
        <w:tc>
          <w:tcPr>
            <w:tcW w:w="913" w:type="dxa"/>
            <w:vAlign w:val="center"/>
          </w:tcPr>
          <w:p w14:paraId="291EB89B"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1A9CD226"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0D36CC5B" w14:textId="77777777" w:rsidR="00AB3233" w:rsidRPr="00A62233" w:rsidRDefault="00AB3233">
            <w:pPr>
              <w:spacing w:before="20" w:after="20"/>
              <w:jc w:val="center"/>
              <w:rPr>
                <w:rFonts w:ascii="Ubuntu" w:hAnsi="Ubuntu"/>
                <w:sz w:val="20"/>
                <w:szCs w:val="20"/>
              </w:rPr>
            </w:pPr>
          </w:p>
        </w:tc>
        <w:tc>
          <w:tcPr>
            <w:tcW w:w="912" w:type="dxa"/>
            <w:vAlign w:val="center"/>
          </w:tcPr>
          <w:p w14:paraId="0A4A7CA7" w14:textId="77777777" w:rsidR="00AB3233" w:rsidRPr="00A62233" w:rsidRDefault="00AB3233">
            <w:pPr>
              <w:spacing w:before="20" w:after="20"/>
              <w:jc w:val="center"/>
              <w:rPr>
                <w:rFonts w:ascii="Ubuntu" w:hAnsi="Ubuntu"/>
                <w:sz w:val="20"/>
                <w:szCs w:val="20"/>
              </w:rPr>
            </w:pPr>
          </w:p>
        </w:tc>
        <w:tc>
          <w:tcPr>
            <w:tcW w:w="565" w:type="dxa"/>
            <w:vAlign w:val="center"/>
          </w:tcPr>
          <w:p w14:paraId="669CD1FB" w14:textId="77777777" w:rsidR="00AB3233" w:rsidRPr="00A62233" w:rsidRDefault="00AB3233">
            <w:pPr>
              <w:spacing w:before="20" w:after="20"/>
              <w:jc w:val="center"/>
              <w:rPr>
                <w:rFonts w:ascii="Ubuntu" w:hAnsi="Ubuntu"/>
                <w:bCs/>
                <w:sz w:val="20"/>
                <w:szCs w:val="20"/>
              </w:rPr>
            </w:pPr>
          </w:p>
        </w:tc>
      </w:tr>
      <w:tr w:rsidR="00AB3233" w:rsidRPr="00A62233" w14:paraId="73CEA01F" w14:textId="77777777" w:rsidTr="28FCF25A">
        <w:tc>
          <w:tcPr>
            <w:tcW w:w="1182" w:type="dxa"/>
            <w:vMerge/>
          </w:tcPr>
          <w:p w14:paraId="4345CBA6" w14:textId="77777777" w:rsidR="00AB3233" w:rsidRPr="00B07614" w:rsidRDefault="00AB3233">
            <w:pPr>
              <w:spacing w:before="20" w:after="20"/>
              <w:jc w:val="center"/>
              <w:rPr>
                <w:rFonts w:ascii="Ubuntu" w:hAnsi="Ubuntu"/>
                <w:b/>
                <w:sz w:val="20"/>
                <w:szCs w:val="20"/>
              </w:rPr>
            </w:pPr>
          </w:p>
        </w:tc>
        <w:tc>
          <w:tcPr>
            <w:tcW w:w="2788" w:type="dxa"/>
            <w:vMerge/>
          </w:tcPr>
          <w:p w14:paraId="67A2825C" w14:textId="77777777" w:rsidR="00AB3233" w:rsidRPr="00A62233" w:rsidRDefault="00AB3233">
            <w:pPr>
              <w:spacing w:before="20" w:after="20"/>
              <w:rPr>
                <w:rFonts w:ascii="Ubuntu" w:hAnsi="Ubuntu"/>
                <w:sz w:val="20"/>
                <w:szCs w:val="20"/>
              </w:rPr>
            </w:pPr>
          </w:p>
        </w:tc>
        <w:tc>
          <w:tcPr>
            <w:tcW w:w="3541" w:type="dxa"/>
            <w:vMerge/>
          </w:tcPr>
          <w:p w14:paraId="606FE234" w14:textId="77777777" w:rsidR="00AB3233" w:rsidRPr="00A62233" w:rsidRDefault="00AB3233">
            <w:pPr>
              <w:spacing w:before="20" w:after="20"/>
              <w:rPr>
                <w:rFonts w:ascii="Ubuntu" w:hAnsi="Ubuntu"/>
                <w:sz w:val="20"/>
                <w:szCs w:val="20"/>
              </w:rPr>
            </w:pPr>
          </w:p>
        </w:tc>
        <w:tc>
          <w:tcPr>
            <w:tcW w:w="3414" w:type="dxa"/>
          </w:tcPr>
          <w:p w14:paraId="3F45DC7A" w14:textId="77777777" w:rsidR="00AB3233" w:rsidRPr="00A62233" w:rsidRDefault="00AB3233">
            <w:pPr>
              <w:spacing w:before="20" w:after="20"/>
              <w:rPr>
                <w:rFonts w:ascii="Ubuntu" w:eastAsiaTheme="minorEastAsia" w:hAnsi="Ubuntu"/>
                <w:sz w:val="20"/>
                <w:szCs w:val="20"/>
              </w:rPr>
            </w:pPr>
            <w:r w:rsidRPr="00A62233">
              <w:rPr>
                <w:rFonts w:ascii="Ubuntu" w:hAnsi="Ubuntu"/>
                <w:sz w:val="20"/>
                <w:szCs w:val="20"/>
              </w:rPr>
              <w:t>Wales Resilience Forum Meetings (Quarterly)</w:t>
            </w:r>
          </w:p>
        </w:tc>
        <w:tc>
          <w:tcPr>
            <w:tcW w:w="913" w:type="dxa"/>
            <w:vAlign w:val="center"/>
          </w:tcPr>
          <w:p w14:paraId="76280A43"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791E934A"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25056DE7" w14:textId="77777777" w:rsidR="00AB3233" w:rsidRPr="00A62233" w:rsidRDefault="00AB3233">
            <w:pPr>
              <w:spacing w:before="20" w:after="20"/>
              <w:jc w:val="center"/>
              <w:rPr>
                <w:rFonts w:ascii="Ubuntu" w:hAnsi="Ubuntu"/>
                <w:sz w:val="20"/>
                <w:szCs w:val="20"/>
              </w:rPr>
            </w:pPr>
          </w:p>
        </w:tc>
        <w:tc>
          <w:tcPr>
            <w:tcW w:w="912" w:type="dxa"/>
            <w:vAlign w:val="center"/>
          </w:tcPr>
          <w:p w14:paraId="5C55FFAC" w14:textId="77777777" w:rsidR="00AB3233" w:rsidRPr="00A62233" w:rsidRDefault="00AB3233">
            <w:pPr>
              <w:spacing w:before="20" w:after="20"/>
              <w:jc w:val="center"/>
              <w:rPr>
                <w:rFonts w:ascii="Ubuntu" w:hAnsi="Ubuntu"/>
                <w:sz w:val="20"/>
                <w:szCs w:val="20"/>
              </w:rPr>
            </w:pPr>
          </w:p>
        </w:tc>
        <w:tc>
          <w:tcPr>
            <w:tcW w:w="565" w:type="dxa"/>
            <w:vAlign w:val="center"/>
          </w:tcPr>
          <w:p w14:paraId="6A3E51A2" w14:textId="77777777" w:rsidR="00AB3233" w:rsidRPr="00A62233" w:rsidRDefault="00AB3233">
            <w:pPr>
              <w:spacing w:before="20" w:after="20"/>
              <w:jc w:val="center"/>
              <w:rPr>
                <w:rFonts w:ascii="Ubuntu" w:hAnsi="Ubuntu"/>
                <w:bCs/>
                <w:sz w:val="20"/>
                <w:szCs w:val="20"/>
              </w:rPr>
            </w:pPr>
          </w:p>
        </w:tc>
      </w:tr>
      <w:tr w:rsidR="00AB3233" w:rsidRPr="00A62233" w14:paraId="4049F2F2" w14:textId="77777777" w:rsidTr="28FCF25A">
        <w:tc>
          <w:tcPr>
            <w:tcW w:w="1182" w:type="dxa"/>
            <w:vMerge/>
          </w:tcPr>
          <w:p w14:paraId="58E1B128" w14:textId="77777777" w:rsidR="00AB3233" w:rsidRPr="00B07614" w:rsidRDefault="00AB3233">
            <w:pPr>
              <w:spacing w:before="20" w:after="20"/>
              <w:jc w:val="center"/>
              <w:rPr>
                <w:rFonts w:ascii="Ubuntu" w:hAnsi="Ubuntu"/>
                <w:b/>
                <w:sz w:val="20"/>
                <w:szCs w:val="20"/>
              </w:rPr>
            </w:pPr>
          </w:p>
        </w:tc>
        <w:tc>
          <w:tcPr>
            <w:tcW w:w="2788" w:type="dxa"/>
            <w:vMerge/>
          </w:tcPr>
          <w:p w14:paraId="65563AF3" w14:textId="77777777" w:rsidR="00AB3233" w:rsidRPr="00A62233" w:rsidRDefault="00AB3233">
            <w:pPr>
              <w:spacing w:before="20" w:after="20"/>
              <w:rPr>
                <w:rFonts w:ascii="Ubuntu" w:hAnsi="Ubuntu"/>
                <w:sz w:val="20"/>
                <w:szCs w:val="20"/>
              </w:rPr>
            </w:pPr>
          </w:p>
        </w:tc>
        <w:tc>
          <w:tcPr>
            <w:tcW w:w="3541" w:type="dxa"/>
            <w:vMerge/>
          </w:tcPr>
          <w:p w14:paraId="382059F0" w14:textId="77777777" w:rsidR="00AB3233" w:rsidRPr="00A62233" w:rsidRDefault="00AB3233">
            <w:pPr>
              <w:spacing w:before="20" w:after="20"/>
              <w:rPr>
                <w:rFonts w:ascii="Ubuntu" w:hAnsi="Ubuntu"/>
                <w:sz w:val="20"/>
                <w:szCs w:val="20"/>
              </w:rPr>
            </w:pPr>
          </w:p>
        </w:tc>
        <w:tc>
          <w:tcPr>
            <w:tcW w:w="3414" w:type="dxa"/>
          </w:tcPr>
          <w:p w14:paraId="4C2727F9" w14:textId="77777777" w:rsidR="00AB3233" w:rsidRPr="00A62233" w:rsidRDefault="00AB3233">
            <w:pPr>
              <w:spacing w:before="20" w:after="20"/>
              <w:rPr>
                <w:rFonts w:ascii="Ubuntu" w:eastAsiaTheme="minorEastAsia" w:hAnsi="Ubuntu"/>
                <w:sz w:val="20"/>
                <w:szCs w:val="20"/>
              </w:rPr>
            </w:pPr>
            <w:r w:rsidRPr="00A62233">
              <w:rPr>
                <w:rFonts w:ascii="Ubuntu" w:hAnsi="Ubuntu"/>
                <w:sz w:val="20"/>
                <w:szCs w:val="20"/>
              </w:rPr>
              <w:t>4 Nations Public Health (PH) Emergency Preparedness, Resilience &amp; Response (EPRR) Meetings (Quarterly)</w:t>
            </w:r>
          </w:p>
        </w:tc>
        <w:tc>
          <w:tcPr>
            <w:tcW w:w="913" w:type="dxa"/>
            <w:vAlign w:val="center"/>
          </w:tcPr>
          <w:p w14:paraId="153568DB"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3D045487"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6A2B9702" w14:textId="77777777" w:rsidR="00AB3233" w:rsidRPr="00A62233" w:rsidRDefault="00AB3233">
            <w:pPr>
              <w:spacing w:before="20" w:after="20"/>
              <w:jc w:val="center"/>
              <w:rPr>
                <w:rFonts w:ascii="Ubuntu" w:hAnsi="Ubuntu"/>
                <w:sz w:val="20"/>
                <w:szCs w:val="20"/>
              </w:rPr>
            </w:pPr>
          </w:p>
        </w:tc>
        <w:tc>
          <w:tcPr>
            <w:tcW w:w="912" w:type="dxa"/>
            <w:vAlign w:val="center"/>
          </w:tcPr>
          <w:p w14:paraId="254D0B02" w14:textId="77777777" w:rsidR="00AB3233" w:rsidRPr="00A62233" w:rsidRDefault="00AB3233">
            <w:pPr>
              <w:spacing w:before="20" w:after="20"/>
              <w:jc w:val="center"/>
              <w:rPr>
                <w:rFonts w:ascii="Ubuntu" w:hAnsi="Ubuntu"/>
                <w:sz w:val="20"/>
                <w:szCs w:val="20"/>
              </w:rPr>
            </w:pPr>
          </w:p>
        </w:tc>
        <w:tc>
          <w:tcPr>
            <w:tcW w:w="565" w:type="dxa"/>
            <w:vAlign w:val="center"/>
          </w:tcPr>
          <w:p w14:paraId="17AC190E" w14:textId="77777777" w:rsidR="00AB3233" w:rsidRPr="00A62233" w:rsidRDefault="00AB3233">
            <w:pPr>
              <w:spacing w:before="20" w:after="20"/>
              <w:jc w:val="center"/>
              <w:rPr>
                <w:rFonts w:ascii="Ubuntu" w:hAnsi="Ubuntu"/>
                <w:bCs/>
                <w:sz w:val="20"/>
                <w:szCs w:val="20"/>
              </w:rPr>
            </w:pPr>
          </w:p>
        </w:tc>
      </w:tr>
      <w:tr w:rsidR="00AB3233" w:rsidRPr="00A62233" w14:paraId="796B3F22" w14:textId="77777777" w:rsidTr="28FCF25A">
        <w:tc>
          <w:tcPr>
            <w:tcW w:w="1182" w:type="dxa"/>
            <w:vMerge/>
          </w:tcPr>
          <w:p w14:paraId="6FFA04FA" w14:textId="77777777" w:rsidR="00AB3233" w:rsidRPr="00B07614" w:rsidRDefault="00AB3233">
            <w:pPr>
              <w:spacing w:before="20" w:after="20"/>
              <w:jc w:val="center"/>
              <w:rPr>
                <w:rFonts w:ascii="Ubuntu" w:hAnsi="Ubuntu"/>
                <w:b/>
                <w:sz w:val="20"/>
                <w:szCs w:val="20"/>
              </w:rPr>
            </w:pPr>
          </w:p>
        </w:tc>
        <w:tc>
          <w:tcPr>
            <w:tcW w:w="2788" w:type="dxa"/>
            <w:vMerge/>
          </w:tcPr>
          <w:p w14:paraId="659DED91" w14:textId="77777777" w:rsidR="00AB3233" w:rsidRPr="00A62233" w:rsidRDefault="00AB3233">
            <w:pPr>
              <w:spacing w:before="20" w:after="20"/>
              <w:rPr>
                <w:rFonts w:ascii="Ubuntu" w:hAnsi="Ubuntu"/>
                <w:sz w:val="20"/>
                <w:szCs w:val="20"/>
              </w:rPr>
            </w:pPr>
          </w:p>
        </w:tc>
        <w:tc>
          <w:tcPr>
            <w:tcW w:w="3541" w:type="dxa"/>
            <w:vMerge/>
          </w:tcPr>
          <w:p w14:paraId="76AFD287" w14:textId="77777777" w:rsidR="00AB3233" w:rsidRPr="00A62233" w:rsidRDefault="00AB3233">
            <w:pPr>
              <w:spacing w:before="20" w:after="20"/>
              <w:rPr>
                <w:rFonts w:ascii="Ubuntu" w:hAnsi="Ubuntu"/>
                <w:sz w:val="20"/>
                <w:szCs w:val="20"/>
              </w:rPr>
            </w:pPr>
          </w:p>
        </w:tc>
        <w:tc>
          <w:tcPr>
            <w:tcW w:w="3414" w:type="dxa"/>
          </w:tcPr>
          <w:p w14:paraId="522C72BD" w14:textId="77777777" w:rsidR="00AB3233" w:rsidRPr="00A62233" w:rsidRDefault="00AB3233">
            <w:pPr>
              <w:spacing w:before="20" w:after="20"/>
              <w:rPr>
                <w:rFonts w:ascii="Ubuntu" w:eastAsiaTheme="minorEastAsia" w:hAnsi="Ubuntu"/>
                <w:sz w:val="20"/>
                <w:szCs w:val="20"/>
              </w:rPr>
            </w:pPr>
            <w:r w:rsidRPr="00A62233">
              <w:rPr>
                <w:rFonts w:ascii="Ubuntu" w:hAnsi="Ubuntu"/>
                <w:sz w:val="20"/>
                <w:szCs w:val="20"/>
              </w:rPr>
              <w:t>PHW EPRR Training Prospectus</w:t>
            </w:r>
          </w:p>
        </w:tc>
        <w:tc>
          <w:tcPr>
            <w:tcW w:w="913" w:type="dxa"/>
            <w:vAlign w:val="center"/>
          </w:tcPr>
          <w:p w14:paraId="0E3A9381"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78398357"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5170ABBF" w14:textId="77777777" w:rsidR="00AB3233" w:rsidRPr="00A62233" w:rsidRDefault="00AB3233">
            <w:pPr>
              <w:spacing w:before="20" w:after="20"/>
              <w:jc w:val="center"/>
              <w:rPr>
                <w:rFonts w:ascii="Ubuntu" w:hAnsi="Ubuntu"/>
                <w:sz w:val="20"/>
                <w:szCs w:val="20"/>
              </w:rPr>
            </w:pPr>
          </w:p>
        </w:tc>
        <w:tc>
          <w:tcPr>
            <w:tcW w:w="912" w:type="dxa"/>
            <w:vAlign w:val="center"/>
          </w:tcPr>
          <w:p w14:paraId="6A79A410" w14:textId="77777777" w:rsidR="00AB3233" w:rsidRPr="00A62233" w:rsidRDefault="00AB3233">
            <w:pPr>
              <w:spacing w:before="20" w:after="20"/>
              <w:jc w:val="center"/>
              <w:rPr>
                <w:rFonts w:ascii="Ubuntu" w:hAnsi="Ubuntu"/>
                <w:sz w:val="20"/>
                <w:szCs w:val="20"/>
              </w:rPr>
            </w:pPr>
          </w:p>
        </w:tc>
        <w:tc>
          <w:tcPr>
            <w:tcW w:w="565" w:type="dxa"/>
            <w:vAlign w:val="center"/>
          </w:tcPr>
          <w:p w14:paraId="5797E64F" w14:textId="77777777" w:rsidR="00AB3233" w:rsidRPr="00A62233" w:rsidRDefault="00AB3233">
            <w:pPr>
              <w:spacing w:before="20" w:after="20"/>
              <w:jc w:val="center"/>
              <w:rPr>
                <w:rFonts w:ascii="Ubuntu" w:hAnsi="Ubuntu"/>
                <w:bCs/>
                <w:sz w:val="20"/>
                <w:szCs w:val="20"/>
              </w:rPr>
            </w:pPr>
          </w:p>
        </w:tc>
      </w:tr>
      <w:tr w:rsidR="00AB3233" w:rsidRPr="00A62233" w14:paraId="28418316" w14:textId="77777777" w:rsidTr="28FCF25A">
        <w:tc>
          <w:tcPr>
            <w:tcW w:w="1182" w:type="dxa"/>
            <w:vMerge/>
          </w:tcPr>
          <w:p w14:paraId="226204C6" w14:textId="77777777" w:rsidR="00AB3233" w:rsidRPr="00B07614" w:rsidRDefault="00AB3233">
            <w:pPr>
              <w:spacing w:before="20" w:after="20"/>
              <w:jc w:val="center"/>
              <w:rPr>
                <w:rFonts w:ascii="Ubuntu" w:hAnsi="Ubuntu"/>
                <w:b/>
                <w:sz w:val="20"/>
                <w:szCs w:val="20"/>
              </w:rPr>
            </w:pPr>
          </w:p>
        </w:tc>
        <w:tc>
          <w:tcPr>
            <w:tcW w:w="2788" w:type="dxa"/>
            <w:vMerge/>
          </w:tcPr>
          <w:p w14:paraId="255DD881" w14:textId="77777777" w:rsidR="00AB3233" w:rsidRPr="00A62233" w:rsidRDefault="00AB3233">
            <w:pPr>
              <w:spacing w:before="20" w:after="20"/>
              <w:rPr>
                <w:rFonts w:ascii="Ubuntu" w:hAnsi="Ubuntu"/>
                <w:sz w:val="20"/>
                <w:szCs w:val="20"/>
              </w:rPr>
            </w:pPr>
          </w:p>
        </w:tc>
        <w:tc>
          <w:tcPr>
            <w:tcW w:w="3541" w:type="dxa"/>
            <w:vMerge/>
          </w:tcPr>
          <w:p w14:paraId="1C4785A9" w14:textId="77777777" w:rsidR="00AB3233" w:rsidRPr="00A62233" w:rsidRDefault="00AB3233">
            <w:pPr>
              <w:spacing w:before="20" w:after="20"/>
              <w:rPr>
                <w:rFonts w:ascii="Ubuntu" w:hAnsi="Ubuntu"/>
                <w:sz w:val="20"/>
                <w:szCs w:val="20"/>
              </w:rPr>
            </w:pPr>
          </w:p>
        </w:tc>
        <w:tc>
          <w:tcPr>
            <w:tcW w:w="3414" w:type="dxa"/>
          </w:tcPr>
          <w:p w14:paraId="7EDF7217" w14:textId="77777777" w:rsidR="00AB3233" w:rsidRPr="00A62233" w:rsidRDefault="00AB3233">
            <w:pPr>
              <w:spacing w:before="20" w:after="20"/>
              <w:rPr>
                <w:rFonts w:ascii="Ubuntu" w:eastAsiaTheme="minorEastAsia" w:hAnsi="Ubuntu"/>
                <w:sz w:val="20"/>
                <w:szCs w:val="20"/>
              </w:rPr>
            </w:pPr>
            <w:r w:rsidRPr="00A62233">
              <w:rPr>
                <w:rFonts w:ascii="Ubuntu" w:hAnsi="Ubuntu"/>
                <w:sz w:val="20"/>
                <w:szCs w:val="20"/>
              </w:rPr>
              <w:t>LRF Training Prospectus</w:t>
            </w:r>
          </w:p>
        </w:tc>
        <w:tc>
          <w:tcPr>
            <w:tcW w:w="913" w:type="dxa"/>
            <w:vAlign w:val="center"/>
          </w:tcPr>
          <w:p w14:paraId="5D28EA6B"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05B5F3B3"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3052D1ED" w14:textId="77777777" w:rsidR="00AB3233" w:rsidRPr="00A62233" w:rsidRDefault="00AB3233">
            <w:pPr>
              <w:spacing w:before="20" w:after="20"/>
              <w:jc w:val="center"/>
              <w:rPr>
                <w:rFonts w:ascii="Ubuntu" w:hAnsi="Ubuntu"/>
                <w:sz w:val="20"/>
                <w:szCs w:val="20"/>
              </w:rPr>
            </w:pPr>
          </w:p>
        </w:tc>
        <w:tc>
          <w:tcPr>
            <w:tcW w:w="912" w:type="dxa"/>
            <w:vAlign w:val="center"/>
          </w:tcPr>
          <w:p w14:paraId="744C37E7" w14:textId="77777777" w:rsidR="00AB3233" w:rsidRPr="00A62233" w:rsidRDefault="00AB3233">
            <w:pPr>
              <w:spacing w:before="20" w:after="20"/>
              <w:jc w:val="center"/>
              <w:rPr>
                <w:rFonts w:ascii="Ubuntu" w:hAnsi="Ubuntu"/>
                <w:sz w:val="20"/>
                <w:szCs w:val="20"/>
              </w:rPr>
            </w:pPr>
          </w:p>
        </w:tc>
        <w:tc>
          <w:tcPr>
            <w:tcW w:w="565" w:type="dxa"/>
            <w:vAlign w:val="center"/>
          </w:tcPr>
          <w:p w14:paraId="2B098BB6" w14:textId="77777777" w:rsidR="00AB3233" w:rsidRPr="00A62233" w:rsidRDefault="00AB3233">
            <w:pPr>
              <w:spacing w:before="20" w:after="20"/>
              <w:jc w:val="center"/>
              <w:rPr>
                <w:rFonts w:ascii="Ubuntu" w:hAnsi="Ubuntu"/>
                <w:bCs/>
                <w:sz w:val="20"/>
                <w:szCs w:val="20"/>
              </w:rPr>
            </w:pPr>
          </w:p>
        </w:tc>
      </w:tr>
      <w:tr w:rsidR="00AB3233" w:rsidRPr="00A62233" w14:paraId="025A630B" w14:textId="77777777" w:rsidTr="28FCF25A">
        <w:tc>
          <w:tcPr>
            <w:tcW w:w="1182" w:type="dxa"/>
            <w:vMerge/>
          </w:tcPr>
          <w:p w14:paraId="744E9EC8" w14:textId="77777777" w:rsidR="00AB3233" w:rsidRPr="00B07614" w:rsidRDefault="00AB3233">
            <w:pPr>
              <w:spacing w:before="20" w:after="20"/>
              <w:jc w:val="center"/>
              <w:rPr>
                <w:rFonts w:ascii="Ubuntu" w:hAnsi="Ubuntu"/>
                <w:b/>
                <w:sz w:val="20"/>
                <w:szCs w:val="20"/>
              </w:rPr>
            </w:pPr>
          </w:p>
        </w:tc>
        <w:tc>
          <w:tcPr>
            <w:tcW w:w="2788" w:type="dxa"/>
            <w:vMerge/>
          </w:tcPr>
          <w:p w14:paraId="072E5CEA" w14:textId="77777777" w:rsidR="00AB3233" w:rsidRPr="00A62233" w:rsidRDefault="00AB3233">
            <w:pPr>
              <w:spacing w:before="20" w:after="20"/>
              <w:rPr>
                <w:rFonts w:ascii="Ubuntu" w:hAnsi="Ubuntu"/>
                <w:sz w:val="20"/>
                <w:szCs w:val="20"/>
              </w:rPr>
            </w:pPr>
          </w:p>
        </w:tc>
        <w:tc>
          <w:tcPr>
            <w:tcW w:w="3541" w:type="dxa"/>
            <w:vMerge/>
          </w:tcPr>
          <w:p w14:paraId="18AF3309" w14:textId="77777777" w:rsidR="00AB3233" w:rsidRPr="00A62233" w:rsidRDefault="00AB3233">
            <w:pPr>
              <w:spacing w:before="20" w:after="20"/>
              <w:rPr>
                <w:rFonts w:ascii="Ubuntu" w:hAnsi="Ubuntu"/>
                <w:sz w:val="20"/>
                <w:szCs w:val="20"/>
              </w:rPr>
            </w:pPr>
          </w:p>
        </w:tc>
        <w:tc>
          <w:tcPr>
            <w:tcW w:w="3414" w:type="dxa"/>
          </w:tcPr>
          <w:p w14:paraId="14459253" w14:textId="77777777" w:rsidR="00AB3233" w:rsidRPr="00A62233" w:rsidRDefault="00AB3233">
            <w:pPr>
              <w:spacing w:before="20" w:after="20"/>
              <w:rPr>
                <w:rFonts w:ascii="Ubuntu" w:eastAsiaTheme="minorEastAsia" w:hAnsi="Ubuntu"/>
                <w:sz w:val="20"/>
                <w:szCs w:val="20"/>
              </w:rPr>
            </w:pPr>
            <w:r w:rsidRPr="00A62233">
              <w:rPr>
                <w:rFonts w:ascii="Ubuntu" w:hAnsi="Ubuntu"/>
                <w:sz w:val="20"/>
                <w:szCs w:val="20"/>
              </w:rPr>
              <w:t>Wales Learning &amp; Development Group (Exercises)</w:t>
            </w:r>
          </w:p>
        </w:tc>
        <w:tc>
          <w:tcPr>
            <w:tcW w:w="913" w:type="dxa"/>
            <w:vAlign w:val="center"/>
          </w:tcPr>
          <w:p w14:paraId="4C0B3A84"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65D0B4EA"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12B9627B" w14:textId="77777777" w:rsidR="00AB3233" w:rsidRPr="00A62233" w:rsidRDefault="00AB3233">
            <w:pPr>
              <w:spacing w:before="20" w:after="20"/>
              <w:jc w:val="center"/>
              <w:rPr>
                <w:rFonts w:ascii="Ubuntu" w:hAnsi="Ubuntu"/>
                <w:sz w:val="20"/>
                <w:szCs w:val="20"/>
              </w:rPr>
            </w:pPr>
          </w:p>
        </w:tc>
        <w:tc>
          <w:tcPr>
            <w:tcW w:w="912" w:type="dxa"/>
            <w:vAlign w:val="center"/>
          </w:tcPr>
          <w:p w14:paraId="6D03CA9E" w14:textId="77777777" w:rsidR="00AB3233" w:rsidRPr="00A62233" w:rsidRDefault="00AB3233">
            <w:pPr>
              <w:spacing w:before="20" w:after="20"/>
              <w:jc w:val="center"/>
              <w:rPr>
                <w:rFonts w:ascii="Ubuntu" w:hAnsi="Ubuntu"/>
                <w:sz w:val="20"/>
                <w:szCs w:val="20"/>
              </w:rPr>
            </w:pPr>
          </w:p>
        </w:tc>
        <w:tc>
          <w:tcPr>
            <w:tcW w:w="565" w:type="dxa"/>
            <w:vAlign w:val="center"/>
          </w:tcPr>
          <w:p w14:paraId="4581099B" w14:textId="77777777" w:rsidR="00AB3233" w:rsidRPr="00A62233" w:rsidRDefault="00AB3233">
            <w:pPr>
              <w:spacing w:before="20" w:after="20"/>
              <w:jc w:val="center"/>
              <w:rPr>
                <w:rFonts w:ascii="Ubuntu" w:hAnsi="Ubuntu"/>
                <w:bCs/>
                <w:sz w:val="20"/>
                <w:szCs w:val="20"/>
              </w:rPr>
            </w:pPr>
          </w:p>
        </w:tc>
      </w:tr>
      <w:tr w:rsidR="00AB3233" w:rsidRPr="00A62233" w14:paraId="35DF1F68" w14:textId="77777777" w:rsidTr="28FCF25A">
        <w:tc>
          <w:tcPr>
            <w:tcW w:w="1182" w:type="dxa"/>
            <w:vMerge/>
          </w:tcPr>
          <w:p w14:paraId="60964767" w14:textId="77777777" w:rsidR="00AB3233" w:rsidRPr="00B07614" w:rsidRDefault="00AB3233">
            <w:pPr>
              <w:spacing w:before="20" w:after="20"/>
              <w:jc w:val="center"/>
              <w:rPr>
                <w:rFonts w:ascii="Ubuntu" w:hAnsi="Ubuntu"/>
                <w:b/>
                <w:sz w:val="20"/>
                <w:szCs w:val="20"/>
              </w:rPr>
            </w:pPr>
          </w:p>
        </w:tc>
        <w:tc>
          <w:tcPr>
            <w:tcW w:w="2788" w:type="dxa"/>
            <w:vMerge/>
          </w:tcPr>
          <w:p w14:paraId="003E3349" w14:textId="77777777" w:rsidR="00AB3233" w:rsidRPr="00A62233" w:rsidRDefault="00AB3233">
            <w:pPr>
              <w:spacing w:before="20" w:after="20"/>
              <w:rPr>
                <w:rFonts w:ascii="Ubuntu" w:hAnsi="Ubuntu"/>
                <w:sz w:val="20"/>
                <w:szCs w:val="20"/>
              </w:rPr>
            </w:pPr>
          </w:p>
        </w:tc>
        <w:tc>
          <w:tcPr>
            <w:tcW w:w="3541" w:type="dxa"/>
            <w:vMerge/>
          </w:tcPr>
          <w:p w14:paraId="6D421B1C" w14:textId="77777777" w:rsidR="00AB3233" w:rsidRPr="00A62233" w:rsidRDefault="00AB3233">
            <w:pPr>
              <w:spacing w:before="20" w:after="20"/>
              <w:rPr>
                <w:rFonts w:ascii="Ubuntu" w:hAnsi="Ubuntu"/>
                <w:sz w:val="20"/>
                <w:szCs w:val="20"/>
              </w:rPr>
            </w:pPr>
          </w:p>
        </w:tc>
        <w:tc>
          <w:tcPr>
            <w:tcW w:w="3414" w:type="dxa"/>
          </w:tcPr>
          <w:p w14:paraId="1C16E5BB" w14:textId="77777777" w:rsidR="00AB3233" w:rsidRPr="00A62233" w:rsidRDefault="00AB3233">
            <w:pPr>
              <w:spacing w:before="20" w:after="20"/>
              <w:rPr>
                <w:rFonts w:ascii="Ubuntu" w:eastAsiaTheme="minorEastAsia" w:hAnsi="Ubuntu"/>
                <w:sz w:val="20"/>
                <w:szCs w:val="20"/>
              </w:rPr>
            </w:pPr>
            <w:r w:rsidRPr="00A62233">
              <w:rPr>
                <w:rFonts w:ascii="Ubuntu" w:eastAsia="Calibri" w:hAnsi="Ubuntu" w:cs="Calibri"/>
                <w:sz w:val="20"/>
                <w:szCs w:val="20"/>
              </w:rPr>
              <w:t>PHW Annual Assurance Return to Welsh Government on EPRR</w:t>
            </w:r>
          </w:p>
        </w:tc>
        <w:tc>
          <w:tcPr>
            <w:tcW w:w="913" w:type="dxa"/>
            <w:vAlign w:val="center"/>
          </w:tcPr>
          <w:p w14:paraId="3577EFA8"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5531C6C3"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71A312A9"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912" w:type="dxa"/>
            <w:vAlign w:val="center"/>
          </w:tcPr>
          <w:p w14:paraId="180FC5D9" w14:textId="77777777" w:rsidR="00AB3233" w:rsidRPr="00A62233" w:rsidRDefault="00AB3233">
            <w:pPr>
              <w:spacing w:before="20" w:after="20"/>
              <w:jc w:val="center"/>
              <w:rPr>
                <w:rFonts w:ascii="Ubuntu" w:hAnsi="Ubuntu"/>
                <w:sz w:val="20"/>
                <w:szCs w:val="20"/>
              </w:rPr>
            </w:pPr>
            <w:r w:rsidRPr="00A62233">
              <w:rPr>
                <w:rFonts w:ascii="Ubuntu" w:hAnsi="Ubuntu"/>
                <w:sz w:val="20"/>
                <w:szCs w:val="20"/>
              </w:rPr>
              <w:t>x</w:t>
            </w:r>
          </w:p>
        </w:tc>
        <w:tc>
          <w:tcPr>
            <w:tcW w:w="565" w:type="dxa"/>
            <w:vAlign w:val="center"/>
          </w:tcPr>
          <w:p w14:paraId="3025D167" w14:textId="77777777" w:rsidR="00AB3233" w:rsidRPr="00A62233" w:rsidRDefault="00AB3233">
            <w:pPr>
              <w:spacing w:before="20" w:after="20"/>
              <w:jc w:val="center"/>
              <w:rPr>
                <w:rFonts w:ascii="Ubuntu" w:hAnsi="Ubuntu"/>
                <w:bCs/>
                <w:sz w:val="20"/>
                <w:szCs w:val="20"/>
              </w:rPr>
            </w:pPr>
            <w:r w:rsidRPr="00A62233">
              <w:rPr>
                <w:rFonts w:ascii="Ubuntu" w:hAnsi="Ubuntu"/>
                <w:bCs/>
                <w:sz w:val="20"/>
                <w:szCs w:val="20"/>
              </w:rPr>
              <w:t>x</w:t>
            </w:r>
          </w:p>
        </w:tc>
      </w:tr>
      <w:tr w:rsidR="00AB3233" w:rsidRPr="00A62233" w14:paraId="74FD70DE" w14:textId="77777777" w:rsidTr="28FCF25A">
        <w:tc>
          <w:tcPr>
            <w:tcW w:w="1182" w:type="dxa"/>
            <w:vMerge/>
          </w:tcPr>
          <w:p w14:paraId="4BC49B18" w14:textId="77777777" w:rsidR="00AB3233" w:rsidRPr="00B07614" w:rsidRDefault="00AB3233">
            <w:pPr>
              <w:spacing w:before="20" w:after="20"/>
              <w:jc w:val="center"/>
              <w:rPr>
                <w:rFonts w:ascii="Ubuntu" w:hAnsi="Ubuntu" w:cs="Arial"/>
                <w:b/>
                <w:sz w:val="20"/>
                <w:szCs w:val="20"/>
              </w:rPr>
            </w:pPr>
          </w:p>
        </w:tc>
        <w:tc>
          <w:tcPr>
            <w:tcW w:w="2788" w:type="dxa"/>
            <w:vMerge/>
          </w:tcPr>
          <w:p w14:paraId="507EB80B" w14:textId="77777777" w:rsidR="00AB3233" w:rsidRPr="00A62233" w:rsidRDefault="00AB3233">
            <w:pPr>
              <w:spacing w:before="20" w:after="20"/>
              <w:rPr>
                <w:rFonts w:ascii="Ubuntu" w:hAnsi="Ubuntu" w:cs="Arial"/>
                <w:sz w:val="20"/>
                <w:szCs w:val="20"/>
              </w:rPr>
            </w:pPr>
          </w:p>
        </w:tc>
        <w:tc>
          <w:tcPr>
            <w:tcW w:w="3541" w:type="dxa"/>
            <w:vMerge/>
          </w:tcPr>
          <w:p w14:paraId="28674D0C" w14:textId="77777777" w:rsidR="00AB3233" w:rsidRPr="00A62233" w:rsidRDefault="00AB3233">
            <w:pPr>
              <w:spacing w:before="20" w:after="20"/>
              <w:rPr>
                <w:rFonts w:ascii="Ubuntu" w:eastAsiaTheme="minorEastAsia" w:hAnsi="Ubuntu" w:cs="Arial"/>
                <w:sz w:val="20"/>
                <w:szCs w:val="20"/>
              </w:rPr>
            </w:pPr>
          </w:p>
        </w:tc>
        <w:tc>
          <w:tcPr>
            <w:tcW w:w="3414" w:type="dxa"/>
            <w:shd w:val="clear" w:color="auto" w:fill="auto"/>
          </w:tcPr>
          <w:p w14:paraId="1E03910A" w14:textId="77777777" w:rsidR="00AB3233" w:rsidRPr="00C34695" w:rsidRDefault="00AB3233">
            <w:pPr>
              <w:spacing w:before="20" w:after="20"/>
              <w:rPr>
                <w:rFonts w:ascii="Ubuntu" w:hAnsi="Ubuntu" w:cs="Arial"/>
                <w:sz w:val="20"/>
                <w:szCs w:val="20"/>
              </w:rPr>
            </w:pPr>
            <w:r w:rsidRPr="00C34695">
              <w:rPr>
                <w:rFonts w:ascii="Ubuntu" w:hAnsi="Ubuntu" w:cs="Arial"/>
                <w:sz w:val="20"/>
                <w:szCs w:val="20"/>
              </w:rPr>
              <w:t>Ability to sustain response to health threats</w:t>
            </w:r>
          </w:p>
        </w:tc>
        <w:tc>
          <w:tcPr>
            <w:tcW w:w="913" w:type="dxa"/>
            <w:shd w:val="clear" w:color="auto" w:fill="auto"/>
            <w:vAlign w:val="center"/>
          </w:tcPr>
          <w:p w14:paraId="09DFF1A5" w14:textId="77777777" w:rsidR="00AB3233" w:rsidRPr="00C34695" w:rsidRDefault="00AB3233">
            <w:pPr>
              <w:spacing w:before="20" w:after="20"/>
              <w:jc w:val="center"/>
              <w:rPr>
                <w:rFonts w:ascii="Ubuntu" w:hAnsi="Ubuntu" w:cs="Arial"/>
                <w:sz w:val="20"/>
                <w:szCs w:val="20"/>
              </w:rPr>
            </w:pPr>
            <w:r>
              <w:rPr>
                <w:rFonts w:ascii="Ubuntu" w:hAnsi="Ubuntu" w:cs="Arial"/>
                <w:sz w:val="20"/>
                <w:szCs w:val="20"/>
              </w:rPr>
              <w:t>x</w:t>
            </w:r>
          </w:p>
        </w:tc>
        <w:tc>
          <w:tcPr>
            <w:tcW w:w="914" w:type="dxa"/>
            <w:shd w:val="clear" w:color="auto" w:fill="auto"/>
            <w:vAlign w:val="center"/>
          </w:tcPr>
          <w:p w14:paraId="6F460594" w14:textId="77777777" w:rsidR="00AB3233" w:rsidRPr="00C34695" w:rsidRDefault="00AB3233">
            <w:pPr>
              <w:spacing w:before="20" w:after="20"/>
              <w:jc w:val="center"/>
              <w:rPr>
                <w:rFonts w:ascii="Ubuntu" w:hAnsi="Ubuntu" w:cs="Arial"/>
                <w:sz w:val="20"/>
                <w:szCs w:val="20"/>
              </w:rPr>
            </w:pPr>
            <w:r w:rsidRPr="00C34695">
              <w:rPr>
                <w:rFonts w:ascii="Ubuntu" w:hAnsi="Ubuntu" w:cs="Arial"/>
                <w:sz w:val="20"/>
                <w:szCs w:val="20"/>
              </w:rPr>
              <w:t>x</w:t>
            </w:r>
          </w:p>
        </w:tc>
        <w:tc>
          <w:tcPr>
            <w:tcW w:w="910" w:type="dxa"/>
            <w:shd w:val="clear" w:color="auto" w:fill="auto"/>
            <w:vAlign w:val="center"/>
          </w:tcPr>
          <w:p w14:paraId="6C50F945" w14:textId="77777777" w:rsidR="00AB3233" w:rsidRPr="00C34695" w:rsidRDefault="00AB3233">
            <w:pPr>
              <w:spacing w:before="20" w:after="20"/>
              <w:jc w:val="center"/>
              <w:rPr>
                <w:rFonts w:ascii="Ubuntu" w:hAnsi="Ubuntu" w:cs="Arial"/>
                <w:sz w:val="20"/>
                <w:szCs w:val="20"/>
              </w:rPr>
            </w:pPr>
          </w:p>
        </w:tc>
        <w:tc>
          <w:tcPr>
            <w:tcW w:w="912" w:type="dxa"/>
            <w:shd w:val="clear" w:color="auto" w:fill="auto"/>
            <w:vAlign w:val="center"/>
          </w:tcPr>
          <w:p w14:paraId="7977CBAB" w14:textId="77777777" w:rsidR="00AB3233" w:rsidRPr="00A62233" w:rsidRDefault="00AB3233">
            <w:pPr>
              <w:spacing w:before="20" w:after="20"/>
              <w:jc w:val="center"/>
              <w:rPr>
                <w:rFonts w:ascii="Ubuntu" w:hAnsi="Ubuntu" w:cs="Arial"/>
                <w:sz w:val="20"/>
                <w:szCs w:val="20"/>
              </w:rPr>
            </w:pPr>
          </w:p>
        </w:tc>
        <w:tc>
          <w:tcPr>
            <w:tcW w:w="565" w:type="dxa"/>
            <w:shd w:val="clear" w:color="auto" w:fill="auto"/>
            <w:vAlign w:val="center"/>
          </w:tcPr>
          <w:p w14:paraId="03CD45DA" w14:textId="77777777" w:rsidR="00AB3233" w:rsidRPr="00A62233" w:rsidRDefault="00AB3233">
            <w:pPr>
              <w:spacing w:before="20" w:after="20"/>
              <w:jc w:val="center"/>
              <w:rPr>
                <w:rFonts w:ascii="Ubuntu" w:hAnsi="Ubuntu" w:cs="Arial"/>
                <w:bCs/>
                <w:sz w:val="20"/>
                <w:szCs w:val="20"/>
              </w:rPr>
            </w:pPr>
          </w:p>
        </w:tc>
      </w:tr>
      <w:tr w:rsidR="00084DA5" w:rsidRPr="00A62233" w14:paraId="4EEC13B7" w14:textId="77777777" w:rsidTr="28FCF25A">
        <w:tc>
          <w:tcPr>
            <w:tcW w:w="1182" w:type="dxa"/>
            <w:vMerge/>
          </w:tcPr>
          <w:p w14:paraId="56E394D7" w14:textId="77777777" w:rsidR="00084DA5" w:rsidRPr="00B07614" w:rsidRDefault="00084DA5" w:rsidP="00084DA5">
            <w:pPr>
              <w:spacing w:before="20" w:after="20"/>
              <w:jc w:val="center"/>
              <w:rPr>
                <w:rFonts w:ascii="Ubuntu" w:hAnsi="Ubuntu" w:cs="Arial"/>
                <w:b/>
                <w:sz w:val="20"/>
                <w:szCs w:val="20"/>
              </w:rPr>
            </w:pPr>
          </w:p>
        </w:tc>
        <w:tc>
          <w:tcPr>
            <w:tcW w:w="2788" w:type="dxa"/>
            <w:vMerge/>
          </w:tcPr>
          <w:p w14:paraId="73D1DEDC" w14:textId="77777777" w:rsidR="00084DA5" w:rsidRPr="00A62233" w:rsidRDefault="00084DA5" w:rsidP="00084DA5">
            <w:pPr>
              <w:spacing w:before="20" w:after="20"/>
              <w:rPr>
                <w:rFonts w:ascii="Ubuntu" w:hAnsi="Ubuntu" w:cs="Arial"/>
                <w:sz w:val="20"/>
                <w:szCs w:val="20"/>
              </w:rPr>
            </w:pPr>
          </w:p>
        </w:tc>
        <w:tc>
          <w:tcPr>
            <w:tcW w:w="3541" w:type="dxa"/>
            <w:vMerge/>
          </w:tcPr>
          <w:p w14:paraId="555F8732" w14:textId="77777777" w:rsidR="00084DA5" w:rsidRPr="00A62233" w:rsidRDefault="00084DA5" w:rsidP="00084DA5">
            <w:pPr>
              <w:spacing w:before="20" w:after="20"/>
              <w:rPr>
                <w:rFonts w:ascii="Ubuntu" w:eastAsiaTheme="minorEastAsia" w:hAnsi="Ubuntu" w:cs="Arial"/>
                <w:sz w:val="20"/>
                <w:szCs w:val="20"/>
              </w:rPr>
            </w:pPr>
          </w:p>
        </w:tc>
        <w:tc>
          <w:tcPr>
            <w:tcW w:w="3414" w:type="dxa"/>
            <w:shd w:val="clear" w:color="auto" w:fill="auto"/>
          </w:tcPr>
          <w:p w14:paraId="4CD26AF2" w14:textId="22F7BB7B" w:rsidR="00084DA5" w:rsidRPr="00A95184" w:rsidRDefault="00084DA5" w:rsidP="00084DA5">
            <w:pPr>
              <w:spacing w:before="20" w:after="20"/>
              <w:rPr>
                <w:rFonts w:ascii="Ubuntu" w:eastAsiaTheme="minorEastAsia" w:hAnsi="Ubuntu"/>
                <w:sz w:val="20"/>
                <w:szCs w:val="20"/>
              </w:rPr>
            </w:pPr>
            <w:r w:rsidRPr="00A95184">
              <w:rPr>
                <w:rFonts w:ascii="Ubuntu" w:eastAsiaTheme="minorEastAsia" w:hAnsi="Ubuntu"/>
                <w:sz w:val="20"/>
                <w:szCs w:val="20"/>
              </w:rPr>
              <w:t xml:space="preserve">Work with partners to continually review and update multi-agency plans for emergencies in response to any testing or activation of plans. </w:t>
            </w:r>
          </w:p>
        </w:tc>
        <w:tc>
          <w:tcPr>
            <w:tcW w:w="913" w:type="dxa"/>
            <w:shd w:val="clear" w:color="auto" w:fill="auto"/>
            <w:vAlign w:val="center"/>
          </w:tcPr>
          <w:p w14:paraId="3F5DA154" w14:textId="783188F2" w:rsidR="00084DA5" w:rsidRPr="00A95184" w:rsidRDefault="00084DA5" w:rsidP="00084DA5">
            <w:pPr>
              <w:spacing w:before="20" w:after="20"/>
              <w:jc w:val="center"/>
              <w:rPr>
                <w:rFonts w:ascii="Ubuntu" w:hAnsi="Ubuntu" w:cs="Arial"/>
                <w:sz w:val="20"/>
                <w:szCs w:val="20"/>
              </w:rPr>
            </w:pPr>
            <w:r w:rsidRPr="00A95184">
              <w:rPr>
                <w:rFonts w:ascii="Ubuntu" w:hAnsi="Ubuntu"/>
                <w:sz w:val="20"/>
                <w:szCs w:val="20"/>
              </w:rPr>
              <w:t>x</w:t>
            </w:r>
          </w:p>
        </w:tc>
        <w:tc>
          <w:tcPr>
            <w:tcW w:w="914" w:type="dxa"/>
            <w:shd w:val="clear" w:color="auto" w:fill="auto"/>
            <w:vAlign w:val="center"/>
          </w:tcPr>
          <w:p w14:paraId="0602DE13" w14:textId="1F5FA6B9" w:rsidR="00084DA5" w:rsidRPr="00A95184" w:rsidRDefault="00084DA5" w:rsidP="00084DA5">
            <w:pPr>
              <w:spacing w:before="20" w:after="20"/>
              <w:jc w:val="center"/>
              <w:rPr>
                <w:rFonts w:ascii="Ubuntu" w:hAnsi="Ubuntu" w:cs="Arial"/>
                <w:sz w:val="20"/>
                <w:szCs w:val="20"/>
              </w:rPr>
            </w:pPr>
            <w:r w:rsidRPr="00A95184">
              <w:rPr>
                <w:rFonts w:ascii="Ubuntu" w:hAnsi="Ubuntu"/>
                <w:sz w:val="20"/>
                <w:szCs w:val="20"/>
              </w:rPr>
              <w:t>x</w:t>
            </w:r>
          </w:p>
        </w:tc>
        <w:tc>
          <w:tcPr>
            <w:tcW w:w="910" w:type="dxa"/>
            <w:shd w:val="clear" w:color="auto" w:fill="auto"/>
            <w:vAlign w:val="center"/>
          </w:tcPr>
          <w:p w14:paraId="370E281D" w14:textId="01BD7DB9" w:rsidR="00084DA5" w:rsidRPr="00084DA5" w:rsidRDefault="00084DA5" w:rsidP="00907172">
            <w:pPr>
              <w:spacing w:before="20" w:after="20"/>
              <w:rPr>
                <w:rFonts w:ascii="Ubuntu" w:hAnsi="Ubuntu" w:cs="Arial"/>
                <w:color w:val="FF0000"/>
                <w:sz w:val="20"/>
                <w:szCs w:val="20"/>
              </w:rPr>
            </w:pPr>
          </w:p>
        </w:tc>
        <w:tc>
          <w:tcPr>
            <w:tcW w:w="912" w:type="dxa"/>
            <w:shd w:val="clear" w:color="auto" w:fill="auto"/>
            <w:vAlign w:val="center"/>
          </w:tcPr>
          <w:p w14:paraId="3525B6A1" w14:textId="77777777" w:rsidR="00084DA5" w:rsidRPr="00A62233" w:rsidRDefault="00084DA5" w:rsidP="00084DA5">
            <w:pPr>
              <w:spacing w:before="20" w:after="20"/>
              <w:jc w:val="center"/>
              <w:rPr>
                <w:rFonts w:ascii="Ubuntu" w:hAnsi="Ubuntu" w:cs="Arial"/>
                <w:sz w:val="20"/>
                <w:szCs w:val="20"/>
              </w:rPr>
            </w:pPr>
          </w:p>
        </w:tc>
        <w:tc>
          <w:tcPr>
            <w:tcW w:w="565" w:type="dxa"/>
            <w:shd w:val="clear" w:color="auto" w:fill="auto"/>
            <w:vAlign w:val="center"/>
          </w:tcPr>
          <w:p w14:paraId="02DC0D04" w14:textId="77777777" w:rsidR="00084DA5" w:rsidRPr="00A62233" w:rsidRDefault="00084DA5" w:rsidP="00084DA5">
            <w:pPr>
              <w:spacing w:before="20" w:after="20"/>
              <w:jc w:val="center"/>
              <w:rPr>
                <w:rFonts w:ascii="Ubuntu" w:hAnsi="Ubuntu" w:cs="Arial"/>
                <w:bCs/>
                <w:sz w:val="20"/>
                <w:szCs w:val="20"/>
              </w:rPr>
            </w:pPr>
          </w:p>
        </w:tc>
      </w:tr>
      <w:tr w:rsidR="006D3892" w:rsidRPr="00A62233" w14:paraId="20AF7EC6" w14:textId="77777777" w:rsidTr="28FCF25A">
        <w:tc>
          <w:tcPr>
            <w:tcW w:w="1182" w:type="dxa"/>
            <w:vMerge w:val="restart"/>
            <w:shd w:val="clear" w:color="auto" w:fill="auto"/>
          </w:tcPr>
          <w:p w14:paraId="39DFE916" w14:textId="77777777" w:rsidR="004636EE" w:rsidRPr="00B07614" w:rsidRDefault="004636EE">
            <w:pPr>
              <w:spacing w:before="20" w:after="20"/>
              <w:jc w:val="center"/>
              <w:rPr>
                <w:rFonts w:ascii="Ubuntu" w:hAnsi="Ubuntu" w:cstheme="minorHAnsi"/>
                <w:b/>
                <w:sz w:val="20"/>
                <w:szCs w:val="20"/>
              </w:rPr>
            </w:pPr>
            <w:r w:rsidRPr="00B07614">
              <w:rPr>
                <w:rFonts w:ascii="Ubuntu" w:hAnsi="Ubuntu" w:cstheme="minorHAnsi"/>
                <w:b/>
                <w:sz w:val="20"/>
                <w:szCs w:val="20"/>
              </w:rPr>
              <w:t>SR 5.2</w:t>
            </w:r>
          </w:p>
          <w:p w14:paraId="5DFDD552" w14:textId="77777777" w:rsidR="004636EE" w:rsidRPr="00B07614" w:rsidRDefault="004636EE">
            <w:pPr>
              <w:spacing w:before="20" w:after="20"/>
              <w:jc w:val="center"/>
              <w:rPr>
                <w:rFonts w:ascii="Ubuntu" w:hAnsi="Ubuntu" w:cstheme="minorHAnsi"/>
                <w:b/>
                <w:sz w:val="20"/>
                <w:szCs w:val="20"/>
              </w:rPr>
            </w:pPr>
          </w:p>
          <w:p w14:paraId="6DED8CF1" w14:textId="77777777" w:rsidR="004636EE" w:rsidRPr="00B07614" w:rsidRDefault="004636EE">
            <w:pPr>
              <w:spacing w:before="20" w:after="20"/>
              <w:jc w:val="center"/>
              <w:rPr>
                <w:rFonts w:ascii="Ubuntu" w:hAnsi="Ubuntu" w:cstheme="minorHAnsi"/>
                <w:b/>
                <w:sz w:val="20"/>
                <w:szCs w:val="20"/>
              </w:rPr>
            </w:pPr>
          </w:p>
          <w:p w14:paraId="4D44F7CE" w14:textId="77777777" w:rsidR="004636EE" w:rsidRPr="00B07614" w:rsidRDefault="004636EE">
            <w:pPr>
              <w:spacing w:before="20" w:after="20"/>
              <w:jc w:val="center"/>
              <w:rPr>
                <w:rFonts w:ascii="Ubuntu" w:hAnsi="Ubuntu" w:cstheme="minorHAnsi"/>
                <w:b/>
                <w:sz w:val="20"/>
                <w:szCs w:val="20"/>
              </w:rPr>
            </w:pPr>
          </w:p>
          <w:p w14:paraId="69E37638" w14:textId="77777777" w:rsidR="004636EE" w:rsidRPr="00B07614" w:rsidRDefault="004636EE">
            <w:pPr>
              <w:spacing w:before="20" w:after="20"/>
              <w:jc w:val="center"/>
              <w:rPr>
                <w:rFonts w:ascii="Ubuntu" w:hAnsi="Ubuntu" w:cstheme="minorHAnsi"/>
                <w:b/>
                <w:sz w:val="20"/>
                <w:szCs w:val="20"/>
              </w:rPr>
            </w:pPr>
          </w:p>
          <w:p w14:paraId="563B411F" w14:textId="77777777" w:rsidR="004636EE" w:rsidRPr="00B07614" w:rsidRDefault="004636EE">
            <w:pPr>
              <w:spacing w:before="20" w:after="20"/>
              <w:jc w:val="center"/>
              <w:rPr>
                <w:rFonts w:ascii="Ubuntu" w:hAnsi="Ubuntu"/>
                <w:b/>
                <w:sz w:val="20"/>
                <w:szCs w:val="20"/>
              </w:rPr>
            </w:pPr>
          </w:p>
          <w:p w14:paraId="3A3E28FD" w14:textId="77777777" w:rsidR="004636EE" w:rsidRPr="00B07614" w:rsidRDefault="004636EE">
            <w:pPr>
              <w:spacing w:before="20" w:after="20"/>
              <w:jc w:val="center"/>
              <w:rPr>
                <w:rFonts w:ascii="Ubuntu" w:hAnsi="Ubuntu"/>
                <w:b/>
                <w:sz w:val="20"/>
                <w:szCs w:val="20"/>
              </w:rPr>
            </w:pPr>
          </w:p>
          <w:p w14:paraId="7DB74CDF" w14:textId="77777777" w:rsidR="004636EE" w:rsidRPr="00B07614" w:rsidRDefault="004636EE">
            <w:pPr>
              <w:spacing w:before="20" w:after="20"/>
              <w:jc w:val="center"/>
              <w:rPr>
                <w:rFonts w:ascii="Ubuntu" w:hAnsi="Ubuntu"/>
                <w:b/>
                <w:sz w:val="20"/>
                <w:szCs w:val="20"/>
              </w:rPr>
            </w:pPr>
          </w:p>
          <w:p w14:paraId="7C0CF47B" w14:textId="77777777" w:rsidR="004636EE" w:rsidRPr="00B07614" w:rsidRDefault="004636EE">
            <w:pPr>
              <w:spacing w:before="20" w:after="20"/>
              <w:jc w:val="center"/>
              <w:rPr>
                <w:rFonts w:ascii="Ubuntu" w:hAnsi="Ubuntu"/>
                <w:b/>
                <w:sz w:val="20"/>
                <w:szCs w:val="20"/>
              </w:rPr>
            </w:pPr>
          </w:p>
          <w:p w14:paraId="180BFB10" w14:textId="77777777" w:rsidR="004636EE" w:rsidRPr="00B07614" w:rsidRDefault="004636EE">
            <w:pPr>
              <w:spacing w:before="20" w:after="20"/>
              <w:jc w:val="center"/>
              <w:rPr>
                <w:rFonts w:ascii="Ubuntu" w:hAnsi="Ubuntu"/>
                <w:b/>
                <w:sz w:val="20"/>
                <w:szCs w:val="20"/>
              </w:rPr>
            </w:pPr>
          </w:p>
        </w:tc>
        <w:tc>
          <w:tcPr>
            <w:tcW w:w="2788" w:type="dxa"/>
            <w:vMerge w:val="restart"/>
            <w:shd w:val="clear" w:color="auto" w:fill="auto"/>
          </w:tcPr>
          <w:p w14:paraId="1EAB4957" w14:textId="77777777" w:rsidR="004636EE" w:rsidRDefault="004636EE">
            <w:pPr>
              <w:spacing w:before="20" w:after="20"/>
              <w:rPr>
                <w:rFonts w:ascii="Ubuntu" w:hAnsi="Ubuntu" w:cstheme="minorHAnsi"/>
                <w:sz w:val="20"/>
                <w:szCs w:val="20"/>
              </w:rPr>
            </w:pPr>
            <w:r w:rsidRPr="00A62233">
              <w:rPr>
                <w:rFonts w:ascii="Ubuntu" w:hAnsi="Ubuntu" w:cstheme="minorHAnsi"/>
                <w:sz w:val="20"/>
                <w:szCs w:val="20"/>
              </w:rPr>
              <w:t xml:space="preserve">Utilisation and development of Policies and Procedures to enable effective and efficient service delivery, including Standard Operating Procedures and Protocols. </w:t>
            </w:r>
          </w:p>
          <w:p w14:paraId="2C294EBF" w14:textId="77777777" w:rsidR="004636EE" w:rsidRDefault="004636EE">
            <w:pPr>
              <w:spacing w:before="20" w:after="20"/>
              <w:rPr>
                <w:rFonts w:ascii="Ubuntu" w:hAnsi="Ubuntu" w:cstheme="minorHAnsi"/>
                <w:sz w:val="20"/>
                <w:szCs w:val="20"/>
              </w:rPr>
            </w:pPr>
          </w:p>
          <w:p w14:paraId="47BEBB72" w14:textId="77777777" w:rsidR="004636EE" w:rsidRDefault="004636EE">
            <w:pPr>
              <w:spacing w:before="20" w:after="20"/>
              <w:rPr>
                <w:rFonts w:ascii="Ubuntu" w:hAnsi="Ubuntu" w:cstheme="minorHAnsi"/>
                <w:sz w:val="20"/>
                <w:szCs w:val="20"/>
              </w:rPr>
            </w:pPr>
          </w:p>
          <w:p w14:paraId="7B29D7E2" w14:textId="77777777" w:rsidR="004636EE" w:rsidRDefault="004636EE">
            <w:pPr>
              <w:spacing w:before="20" w:after="20"/>
              <w:rPr>
                <w:rFonts w:ascii="Ubuntu" w:hAnsi="Ubuntu" w:cstheme="minorHAnsi"/>
                <w:sz w:val="20"/>
                <w:szCs w:val="20"/>
              </w:rPr>
            </w:pPr>
          </w:p>
          <w:p w14:paraId="0F4BE048" w14:textId="77777777" w:rsidR="004636EE" w:rsidRPr="00A62233" w:rsidRDefault="004636EE">
            <w:pPr>
              <w:spacing w:before="20" w:after="20"/>
              <w:rPr>
                <w:rFonts w:ascii="Ubuntu" w:hAnsi="Ubuntu" w:cstheme="minorHAnsi"/>
                <w:sz w:val="20"/>
                <w:szCs w:val="20"/>
              </w:rPr>
            </w:pPr>
          </w:p>
          <w:p w14:paraId="6CE7E246" w14:textId="77777777" w:rsidR="004636EE" w:rsidRPr="00A62233" w:rsidRDefault="004636EE">
            <w:pPr>
              <w:spacing w:before="20" w:after="20"/>
              <w:rPr>
                <w:rFonts w:ascii="Ubuntu" w:hAnsi="Ubuntu"/>
                <w:sz w:val="20"/>
                <w:szCs w:val="20"/>
              </w:rPr>
            </w:pPr>
          </w:p>
        </w:tc>
        <w:tc>
          <w:tcPr>
            <w:tcW w:w="3541" w:type="dxa"/>
            <w:vMerge w:val="restart"/>
            <w:shd w:val="clear" w:color="auto" w:fill="auto"/>
          </w:tcPr>
          <w:p w14:paraId="16E09982" w14:textId="77777777" w:rsidR="004636EE" w:rsidRPr="00A62233" w:rsidRDefault="004636EE">
            <w:pPr>
              <w:spacing w:before="20" w:after="20"/>
              <w:rPr>
                <w:rFonts w:ascii="Ubuntu" w:hAnsi="Ubuntu"/>
                <w:sz w:val="20"/>
                <w:szCs w:val="20"/>
              </w:rPr>
            </w:pPr>
            <w:r w:rsidRPr="00A62233">
              <w:rPr>
                <w:rFonts w:ascii="Ubuntu" w:eastAsiaTheme="minorEastAsia" w:hAnsi="Ubuntu"/>
                <w:sz w:val="20"/>
                <w:szCs w:val="20"/>
              </w:rPr>
              <w:t>National Director</w:t>
            </w:r>
            <w:r w:rsidRPr="00A62233">
              <w:rPr>
                <w:rFonts w:ascii="Ubuntu" w:eastAsiaTheme="minorEastAsia" w:hAnsi="Ubuntu"/>
                <w:bCs/>
                <w:sz w:val="20"/>
                <w:szCs w:val="20"/>
              </w:rPr>
              <w:t xml:space="preserve"> </w:t>
            </w:r>
            <w:r w:rsidRPr="00A62233">
              <w:rPr>
                <w:rFonts w:ascii="Ubuntu" w:eastAsiaTheme="minorEastAsia" w:hAnsi="Ubuntu"/>
                <w:sz w:val="20"/>
                <w:szCs w:val="20"/>
              </w:rPr>
              <w:t>of Health</w:t>
            </w:r>
            <w:r w:rsidRPr="00A62233">
              <w:rPr>
                <w:rFonts w:ascii="Ubuntu" w:eastAsiaTheme="minorEastAsia" w:hAnsi="Ubuntu"/>
                <w:bCs/>
                <w:sz w:val="20"/>
                <w:szCs w:val="20"/>
              </w:rPr>
              <w:t xml:space="preserve"> </w:t>
            </w:r>
            <w:r w:rsidRPr="00A62233">
              <w:rPr>
                <w:rFonts w:ascii="Ubuntu" w:eastAsiaTheme="minorEastAsia" w:hAnsi="Ubuntu"/>
                <w:sz w:val="20"/>
                <w:szCs w:val="20"/>
              </w:rPr>
              <w:t>Protection and Screening Services</w:t>
            </w:r>
          </w:p>
        </w:tc>
        <w:tc>
          <w:tcPr>
            <w:tcW w:w="3414" w:type="dxa"/>
            <w:shd w:val="clear" w:color="auto" w:fill="auto"/>
          </w:tcPr>
          <w:p w14:paraId="416DD04A"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Corporate Policy and Control Document Reviews – corporate register update reports</w:t>
            </w:r>
          </w:p>
        </w:tc>
        <w:tc>
          <w:tcPr>
            <w:tcW w:w="913" w:type="dxa"/>
            <w:shd w:val="clear" w:color="auto" w:fill="auto"/>
            <w:vAlign w:val="center"/>
          </w:tcPr>
          <w:p w14:paraId="2CDC8C56"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240096D6"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45A7502E"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3EBBD6A5"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47263AED" w14:textId="77777777" w:rsidR="004636EE" w:rsidRPr="00A62233" w:rsidRDefault="004636EE">
            <w:pPr>
              <w:spacing w:before="20" w:after="20"/>
              <w:jc w:val="center"/>
              <w:rPr>
                <w:rFonts w:ascii="Ubuntu" w:hAnsi="Ubuntu"/>
                <w:bCs/>
                <w:sz w:val="20"/>
                <w:szCs w:val="20"/>
              </w:rPr>
            </w:pPr>
            <w:r w:rsidRPr="00A62233">
              <w:rPr>
                <w:rFonts w:ascii="Ubuntu" w:hAnsi="Ubuntu" w:cstheme="minorHAnsi"/>
                <w:sz w:val="20"/>
                <w:szCs w:val="20"/>
              </w:rPr>
              <w:t>x</w:t>
            </w:r>
          </w:p>
        </w:tc>
      </w:tr>
      <w:tr w:rsidR="006D3892" w:rsidRPr="00A62233" w14:paraId="291567E1" w14:textId="77777777" w:rsidTr="28FCF25A">
        <w:tc>
          <w:tcPr>
            <w:tcW w:w="1182" w:type="dxa"/>
            <w:vMerge/>
          </w:tcPr>
          <w:p w14:paraId="079F4242" w14:textId="77777777" w:rsidR="004636EE" w:rsidRPr="00B07614" w:rsidRDefault="004636EE">
            <w:pPr>
              <w:spacing w:before="20" w:after="20"/>
              <w:jc w:val="center"/>
              <w:rPr>
                <w:rFonts w:ascii="Ubuntu" w:hAnsi="Ubuntu"/>
                <w:b/>
                <w:sz w:val="20"/>
                <w:szCs w:val="20"/>
              </w:rPr>
            </w:pPr>
          </w:p>
        </w:tc>
        <w:tc>
          <w:tcPr>
            <w:tcW w:w="2788" w:type="dxa"/>
            <w:vMerge/>
          </w:tcPr>
          <w:p w14:paraId="03BD86AB" w14:textId="77777777" w:rsidR="004636EE" w:rsidRPr="00A62233" w:rsidRDefault="004636EE">
            <w:pPr>
              <w:spacing w:before="20" w:after="20"/>
              <w:rPr>
                <w:rFonts w:ascii="Ubuntu" w:hAnsi="Ubuntu"/>
                <w:sz w:val="20"/>
                <w:szCs w:val="20"/>
              </w:rPr>
            </w:pPr>
          </w:p>
        </w:tc>
        <w:tc>
          <w:tcPr>
            <w:tcW w:w="3541" w:type="dxa"/>
            <w:vMerge/>
          </w:tcPr>
          <w:p w14:paraId="18E3F370" w14:textId="77777777" w:rsidR="004636EE" w:rsidRPr="00A62233" w:rsidRDefault="004636EE">
            <w:pPr>
              <w:spacing w:before="20" w:after="20"/>
              <w:rPr>
                <w:rFonts w:ascii="Ubuntu" w:hAnsi="Ubuntu"/>
                <w:sz w:val="20"/>
                <w:szCs w:val="20"/>
              </w:rPr>
            </w:pPr>
          </w:p>
        </w:tc>
        <w:tc>
          <w:tcPr>
            <w:tcW w:w="3414" w:type="dxa"/>
            <w:shd w:val="clear" w:color="auto" w:fill="auto"/>
          </w:tcPr>
          <w:p w14:paraId="7BFED4B1" w14:textId="7D90589F" w:rsidR="004636EE" w:rsidRPr="00A62233" w:rsidRDefault="004636EE">
            <w:pPr>
              <w:spacing w:before="20" w:after="20"/>
              <w:rPr>
                <w:rFonts w:ascii="Ubuntu" w:hAnsi="Ubuntu"/>
                <w:sz w:val="20"/>
                <w:szCs w:val="20"/>
              </w:rPr>
            </w:pPr>
            <w:r w:rsidRPr="00A62233">
              <w:rPr>
                <w:rFonts w:ascii="Ubuntu" w:hAnsi="Ubuntu" w:cstheme="minorHAnsi"/>
                <w:sz w:val="20"/>
                <w:szCs w:val="20"/>
              </w:rPr>
              <w:t xml:space="preserve">Health Protection Division – Standard Operating Procedures (document development, </w:t>
            </w:r>
            <w:r w:rsidR="002B1BAA" w:rsidRPr="00A62233">
              <w:rPr>
                <w:rFonts w:ascii="Ubuntu" w:hAnsi="Ubuntu" w:cstheme="minorHAnsi"/>
                <w:sz w:val="20"/>
                <w:szCs w:val="20"/>
              </w:rPr>
              <w:t>review,</w:t>
            </w:r>
            <w:r w:rsidRPr="00A62233">
              <w:rPr>
                <w:rFonts w:ascii="Ubuntu" w:hAnsi="Ubuntu" w:cstheme="minorHAnsi"/>
                <w:sz w:val="20"/>
                <w:szCs w:val="20"/>
              </w:rPr>
              <w:t xml:space="preserve"> and approval)</w:t>
            </w:r>
          </w:p>
        </w:tc>
        <w:tc>
          <w:tcPr>
            <w:tcW w:w="913" w:type="dxa"/>
            <w:shd w:val="clear" w:color="auto" w:fill="auto"/>
            <w:vAlign w:val="center"/>
          </w:tcPr>
          <w:p w14:paraId="7A3295AA"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01A49545"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21FF2AF2"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551F4634" w14:textId="77777777" w:rsidR="004636EE" w:rsidRPr="00A62233" w:rsidRDefault="004636EE">
            <w:pPr>
              <w:spacing w:before="20" w:after="20"/>
              <w:jc w:val="center"/>
              <w:rPr>
                <w:rFonts w:ascii="Ubuntu" w:hAnsi="Ubuntu"/>
                <w:sz w:val="20"/>
                <w:szCs w:val="20"/>
              </w:rPr>
            </w:pPr>
          </w:p>
        </w:tc>
        <w:tc>
          <w:tcPr>
            <w:tcW w:w="565" w:type="dxa"/>
            <w:shd w:val="clear" w:color="auto" w:fill="auto"/>
            <w:vAlign w:val="center"/>
          </w:tcPr>
          <w:p w14:paraId="2BD51863" w14:textId="77777777" w:rsidR="004636EE" w:rsidRPr="00A62233" w:rsidRDefault="004636EE">
            <w:pPr>
              <w:spacing w:before="20" w:after="20"/>
              <w:jc w:val="center"/>
              <w:rPr>
                <w:rFonts w:ascii="Ubuntu" w:hAnsi="Ubuntu"/>
                <w:bCs/>
                <w:sz w:val="20"/>
                <w:szCs w:val="20"/>
              </w:rPr>
            </w:pPr>
          </w:p>
        </w:tc>
      </w:tr>
      <w:tr w:rsidR="006D3892" w:rsidRPr="00A62233" w14:paraId="1A1798B5" w14:textId="77777777" w:rsidTr="28FCF25A">
        <w:tc>
          <w:tcPr>
            <w:tcW w:w="1182" w:type="dxa"/>
            <w:vMerge/>
          </w:tcPr>
          <w:p w14:paraId="353EFB61" w14:textId="77777777" w:rsidR="004636EE" w:rsidRPr="00B07614" w:rsidRDefault="004636EE">
            <w:pPr>
              <w:spacing w:before="20" w:after="20"/>
              <w:jc w:val="center"/>
              <w:rPr>
                <w:rFonts w:ascii="Ubuntu" w:hAnsi="Ubuntu"/>
                <w:b/>
                <w:sz w:val="20"/>
                <w:szCs w:val="20"/>
              </w:rPr>
            </w:pPr>
          </w:p>
        </w:tc>
        <w:tc>
          <w:tcPr>
            <w:tcW w:w="2788" w:type="dxa"/>
            <w:vMerge/>
          </w:tcPr>
          <w:p w14:paraId="4C3E8D82" w14:textId="77777777" w:rsidR="004636EE" w:rsidRPr="00A62233" w:rsidRDefault="004636EE">
            <w:pPr>
              <w:spacing w:before="20" w:after="20"/>
              <w:rPr>
                <w:rFonts w:ascii="Ubuntu" w:hAnsi="Ubuntu"/>
                <w:sz w:val="20"/>
                <w:szCs w:val="20"/>
              </w:rPr>
            </w:pPr>
          </w:p>
        </w:tc>
        <w:tc>
          <w:tcPr>
            <w:tcW w:w="3541" w:type="dxa"/>
            <w:vMerge/>
          </w:tcPr>
          <w:p w14:paraId="16C782D4" w14:textId="77777777" w:rsidR="004636EE" w:rsidRPr="00A62233" w:rsidRDefault="004636EE">
            <w:pPr>
              <w:spacing w:before="20" w:after="20"/>
              <w:rPr>
                <w:rFonts w:ascii="Ubuntu" w:hAnsi="Ubuntu"/>
                <w:sz w:val="20"/>
                <w:szCs w:val="20"/>
              </w:rPr>
            </w:pPr>
          </w:p>
        </w:tc>
        <w:tc>
          <w:tcPr>
            <w:tcW w:w="3414" w:type="dxa"/>
            <w:shd w:val="clear" w:color="auto" w:fill="auto"/>
          </w:tcPr>
          <w:p w14:paraId="7EF2C73E" w14:textId="58859A95" w:rsidR="004636EE" w:rsidRPr="00A62233" w:rsidRDefault="004636EE">
            <w:pPr>
              <w:spacing w:before="20" w:after="20"/>
              <w:rPr>
                <w:rFonts w:ascii="Ubuntu" w:hAnsi="Ubuntu"/>
                <w:sz w:val="20"/>
                <w:szCs w:val="20"/>
              </w:rPr>
            </w:pPr>
            <w:r w:rsidRPr="00A62233">
              <w:rPr>
                <w:rFonts w:ascii="Ubuntu" w:hAnsi="Ubuntu" w:cstheme="minorHAnsi"/>
                <w:sz w:val="20"/>
                <w:szCs w:val="20"/>
              </w:rPr>
              <w:t xml:space="preserve">Infection Division – Standard Operating Procedures (document development, </w:t>
            </w:r>
            <w:r w:rsidR="002B1BAA" w:rsidRPr="00A62233">
              <w:rPr>
                <w:rFonts w:ascii="Ubuntu" w:hAnsi="Ubuntu" w:cstheme="minorHAnsi"/>
                <w:sz w:val="20"/>
                <w:szCs w:val="20"/>
              </w:rPr>
              <w:t>review,</w:t>
            </w:r>
            <w:r w:rsidRPr="00A62233">
              <w:rPr>
                <w:rFonts w:ascii="Ubuntu" w:hAnsi="Ubuntu" w:cstheme="minorHAnsi"/>
                <w:sz w:val="20"/>
                <w:szCs w:val="20"/>
              </w:rPr>
              <w:t xml:space="preserve"> and approval), alignment to UKAS accreditation requirements.</w:t>
            </w:r>
          </w:p>
        </w:tc>
        <w:tc>
          <w:tcPr>
            <w:tcW w:w="913" w:type="dxa"/>
            <w:shd w:val="clear" w:color="auto" w:fill="auto"/>
            <w:vAlign w:val="center"/>
          </w:tcPr>
          <w:p w14:paraId="42D2999F"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245C4B98"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03CCD01A" w14:textId="77777777" w:rsidR="004636EE" w:rsidRPr="00A62233" w:rsidRDefault="004636EE">
            <w:pPr>
              <w:spacing w:before="20" w:after="20"/>
              <w:jc w:val="center"/>
              <w:rPr>
                <w:rFonts w:ascii="Ubuntu" w:hAnsi="Ubuntu"/>
                <w:sz w:val="20"/>
                <w:szCs w:val="20"/>
              </w:rPr>
            </w:pPr>
            <w:r w:rsidRPr="00A62233">
              <w:rPr>
                <w:rFonts w:ascii="Ubuntu" w:hAnsi="Ubuntu" w:cstheme="minorHAnsi"/>
                <w:bCs/>
                <w:sz w:val="20"/>
                <w:szCs w:val="20"/>
              </w:rPr>
              <w:t>x</w:t>
            </w:r>
          </w:p>
        </w:tc>
        <w:tc>
          <w:tcPr>
            <w:tcW w:w="912" w:type="dxa"/>
            <w:shd w:val="clear" w:color="auto" w:fill="auto"/>
            <w:vAlign w:val="center"/>
          </w:tcPr>
          <w:p w14:paraId="63582CAA" w14:textId="77777777" w:rsidR="004636EE" w:rsidRPr="00A62233" w:rsidRDefault="004636EE">
            <w:pPr>
              <w:spacing w:before="20" w:after="20"/>
              <w:jc w:val="center"/>
              <w:rPr>
                <w:rFonts w:ascii="Ubuntu" w:hAnsi="Ubuntu"/>
                <w:sz w:val="20"/>
                <w:szCs w:val="20"/>
              </w:rPr>
            </w:pPr>
            <w:r w:rsidRPr="00A62233">
              <w:rPr>
                <w:rFonts w:ascii="Ubuntu" w:hAnsi="Ubuntu" w:cstheme="minorHAnsi"/>
                <w:bCs/>
                <w:sz w:val="20"/>
                <w:szCs w:val="20"/>
              </w:rPr>
              <w:t>x</w:t>
            </w:r>
          </w:p>
        </w:tc>
        <w:tc>
          <w:tcPr>
            <w:tcW w:w="565" w:type="dxa"/>
            <w:shd w:val="clear" w:color="auto" w:fill="auto"/>
            <w:vAlign w:val="center"/>
          </w:tcPr>
          <w:p w14:paraId="48B670F1" w14:textId="77777777" w:rsidR="004636EE" w:rsidRPr="00A62233" w:rsidRDefault="004636EE">
            <w:pPr>
              <w:spacing w:before="20" w:after="20"/>
              <w:jc w:val="center"/>
              <w:rPr>
                <w:rFonts w:ascii="Ubuntu" w:hAnsi="Ubuntu"/>
                <w:bCs/>
                <w:sz w:val="20"/>
                <w:szCs w:val="20"/>
              </w:rPr>
            </w:pPr>
          </w:p>
        </w:tc>
      </w:tr>
      <w:tr w:rsidR="006D3892" w:rsidRPr="00A62233" w14:paraId="28B0FCA2" w14:textId="77777777" w:rsidTr="28FCF25A">
        <w:tc>
          <w:tcPr>
            <w:tcW w:w="1182" w:type="dxa"/>
            <w:vMerge/>
          </w:tcPr>
          <w:p w14:paraId="164A125A" w14:textId="77777777" w:rsidR="004636EE" w:rsidRPr="00B07614" w:rsidRDefault="004636EE">
            <w:pPr>
              <w:spacing w:before="20" w:after="20"/>
              <w:jc w:val="center"/>
              <w:rPr>
                <w:rFonts w:ascii="Ubuntu" w:hAnsi="Ubuntu"/>
                <w:b/>
                <w:sz w:val="20"/>
                <w:szCs w:val="20"/>
              </w:rPr>
            </w:pPr>
          </w:p>
        </w:tc>
        <w:tc>
          <w:tcPr>
            <w:tcW w:w="2788" w:type="dxa"/>
            <w:vMerge/>
          </w:tcPr>
          <w:p w14:paraId="32AEBBD2" w14:textId="77777777" w:rsidR="004636EE" w:rsidRPr="00A62233" w:rsidRDefault="004636EE">
            <w:pPr>
              <w:spacing w:before="20" w:after="20"/>
              <w:rPr>
                <w:rFonts w:ascii="Ubuntu" w:hAnsi="Ubuntu"/>
                <w:sz w:val="20"/>
                <w:szCs w:val="20"/>
              </w:rPr>
            </w:pPr>
          </w:p>
        </w:tc>
        <w:tc>
          <w:tcPr>
            <w:tcW w:w="3541" w:type="dxa"/>
            <w:vMerge/>
          </w:tcPr>
          <w:p w14:paraId="746838CF" w14:textId="77777777" w:rsidR="004636EE" w:rsidRPr="00A62233" w:rsidRDefault="004636EE">
            <w:pPr>
              <w:spacing w:before="20" w:after="20"/>
              <w:rPr>
                <w:rFonts w:ascii="Ubuntu" w:hAnsi="Ubuntu"/>
                <w:sz w:val="20"/>
                <w:szCs w:val="20"/>
              </w:rPr>
            </w:pPr>
          </w:p>
        </w:tc>
        <w:tc>
          <w:tcPr>
            <w:tcW w:w="3414" w:type="dxa"/>
            <w:shd w:val="clear" w:color="auto" w:fill="auto"/>
          </w:tcPr>
          <w:p w14:paraId="5D584F04" w14:textId="45CF47D3" w:rsidR="004636EE" w:rsidRPr="00A62233" w:rsidRDefault="004636EE">
            <w:pPr>
              <w:spacing w:before="20" w:after="20"/>
              <w:rPr>
                <w:rFonts w:ascii="Ubuntu" w:hAnsi="Ubuntu"/>
                <w:sz w:val="20"/>
                <w:szCs w:val="20"/>
              </w:rPr>
            </w:pPr>
            <w:r w:rsidRPr="00A62233">
              <w:rPr>
                <w:rFonts w:ascii="Ubuntu" w:hAnsi="Ubuntu" w:cstheme="minorHAnsi"/>
                <w:sz w:val="20"/>
                <w:szCs w:val="20"/>
              </w:rPr>
              <w:t xml:space="preserve">Screening Division –For each of the screening programmes - Standard Operating Procedures (document development, </w:t>
            </w:r>
            <w:r w:rsidR="002B1BAA" w:rsidRPr="00A62233">
              <w:rPr>
                <w:rFonts w:ascii="Ubuntu" w:hAnsi="Ubuntu" w:cstheme="minorHAnsi"/>
                <w:sz w:val="20"/>
                <w:szCs w:val="20"/>
              </w:rPr>
              <w:t>review,</w:t>
            </w:r>
            <w:r w:rsidRPr="00A62233">
              <w:rPr>
                <w:rFonts w:ascii="Ubuntu" w:hAnsi="Ubuntu" w:cstheme="minorHAnsi"/>
                <w:sz w:val="20"/>
                <w:szCs w:val="20"/>
              </w:rPr>
              <w:t xml:space="preserve"> and approval)</w:t>
            </w:r>
          </w:p>
        </w:tc>
        <w:tc>
          <w:tcPr>
            <w:tcW w:w="913" w:type="dxa"/>
            <w:shd w:val="clear" w:color="auto" w:fill="auto"/>
            <w:vAlign w:val="center"/>
          </w:tcPr>
          <w:p w14:paraId="1FDC22FF"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5B37629B"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76CEC991"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7617CA24" w14:textId="77777777" w:rsidR="004636EE" w:rsidRPr="00A62233" w:rsidRDefault="004636EE">
            <w:pPr>
              <w:spacing w:before="20" w:after="20"/>
              <w:jc w:val="center"/>
              <w:rPr>
                <w:rFonts w:ascii="Ubuntu" w:hAnsi="Ubuntu"/>
                <w:sz w:val="20"/>
                <w:szCs w:val="20"/>
              </w:rPr>
            </w:pPr>
          </w:p>
        </w:tc>
        <w:tc>
          <w:tcPr>
            <w:tcW w:w="565" w:type="dxa"/>
            <w:shd w:val="clear" w:color="auto" w:fill="auto"/>
            <w:vAlign w:val="center"/>
          </w:tcPr>
          <w:p w14:paraId="09B2BAB2" w14:textId="77777777" w:rsidR="004636EE" w:rsidRPr="00A62233" w:rsidRDefault="004636EE">
            <w:pPr>
              <w:spacing w:before="20" w:after="20"/>
              <w:jc w:val="center"/>
              <w:rPr>
                <w:rFonts w:ascii="Ubuntu" w:hAnsi="Ubuntu"/>
                <w:bCs/>
                <w:sz w:val="20"/>
                <w:szCs w:val="20"/>
              </w:rPr>
            </w:pPr>
          </w:p>
        </w:tc>
      </w:tr>
      <w:tr w:rsidR="006D3892" w:rsidRPr="00A62233" w14:paraId="3CE9B75E" w14:textId="77777777" w:rsidTr="28FCF25A">
        <w:tc>
          <w:tcPr>
            <w:tcW w:w="1182" w:type="dxa"/>
            <w:vMerge/>
          </w:tcPr>
          <w:p w14:paraId="28D88EA5" w14:textId="77777777" w:rsidR="004636EE" w:rsidRPr="00B07614" w:rsidRDefault="004636EE">
            <w:pPr>
              <w:spacing w:before="20" w:after="20"/>
              <w:jc w:val="center"/>
              <w:rPr>
                <w:rFonts w:ascii="Ubuntu" w:hAnsi="Ubuntu"/>
                <w:b/>
                <w:sz w:val="20"/>
                <w:szCs w:val="20"/>
              </w:rPr>
            </w:pPr>
          </w:p>
        </w:tc>
        <w:tc>
          <w:tcPr>
            <w:tcW w:w="2788" w:type="dxa"/>
            <w:vMerge/>
          </w:tcPr>
          <w:p w14:paraId="16E527D6" w14:textId="77777777" w:rsidR="004636EE" w:rsidRPr="00A62233" w:rsidRDefault="004636EE">
            <w:pPr>
              <w:spacing w:before="20" w:after="20"/>
              <w:rPr>
                <w:rFonts w:ascii="Ubuntu" w:hAnsi="Ubuntu"/>
                <w:sz w:val="20"/>
                <w:szCs w:val="20"/>
              </w:rPr>
            </w:pPr>
          </w:p>
        </w:tc>
        <w:tc>
          <w:tcPr>
            <w:tcW w:w="3541" w:type="dxa"/>
            <w:vMerge/>
          </w:tcPr>
          <w:p w14:paraId="7035F2B0" w14:textId="77777777" w:rsidR="004636EE" w:rsidRPr="00A62233" w:rsidRDefault="004636EE">
            <w:pPr>
              <w:spacing w:before="20" w:after="20"/>
              <w:rPr>
                <w:rFonts w:ascii="Ubuntu" w:hAnsi="Ubuntu"/>
                <w:sz w:val="20"/>
                <w:szCs w:val="20"/>
              </w:rPr>
            </w:pPr>
          </w:p>
        </w:tc>
        <w:tc>
          <w:tcPr>
            <w:tcW w:w="3414" w:type="dxa"/>
            <w:shd w:val="clear" w:color="auto" w:fill="auto"/>
          </w:tcPr>
          <w:p w14:paraId="60AC41BF" w14:textId="04ED06C6" w:rsidR="004636EE" w:rsidRPr="00A62233" w:rsidRDefault="004636EE">
            <w:pPr>
              <w:spacing w:before="20" w:after="20"/>
              <w:rPr>
                <w:rFonts w:ascii="Ubuntu" w:hAnsi="Ubuntu"/>
                <w:sz w:val="20"/>
                <w:szCs w:val="20"/>
              </w:rPr>
            </w:pPr>
            <w:r w:rsidRPr="00A62233">
              <w:rPr>
                <w:rFonts w:ascii="Ubuntu" w:hAnsi="Ubuntu" w:cstheme="minorHAnsi"/>
                <w:sz w:val="20"/>
                <w:szCs w:val="20"/>
              </w:rPr>
              <w:t xml:space="preserve">Reports to Quality, </w:t>
            </w:r>
            <w:r w:rsidR="002B7BA6" w:rsidRPr="00A62233">
              <w:rPr>
                <w:rFonts w:ascii="Ubuntu" w:hAnsi="Ubuntu" w:cstheme="minorHAnsi"/>
                <w:sz w:val="20"/>
                <w:szCs w:val="20"/>
              </w:rPr>
              <w:t>Safety,</w:t>
            </w:r>
            <w:r w:rsidRPr="00A62233">
              <w:rPr>
                <w:rFonts w:ascii="Ubuntu" w:hAnsi="Ubuntu" w:cstheme="minorHAnsi"/>
                <w:sz w:val="20"/>
                <w:szCs w:val="20"/>
              </w:rPr>
              <w:t xml:space="preserve"> and Improvement Committee</w:t>
            </w:r>
          </w:p>
        </w:tc>
        <w:tc>
          <w:tcPr>
            <w:tcW w:w="913" w:type="dxa"/>
            <w:shd w:val="clear" w:color="auto" w:fill="auto"/>
            <w:vAlign w:val="center"/>
          </w:tcPr>
          <w:p w14:paraId="4B63274F"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35E7E342"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1C06217D"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323F68F7"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45AA9A2E" w14:textId="77777777" w:rsidR="004636EE" w:rsidRPr="00A62233" w:rsidRDefault="004636EE">
            <w:pPr>
              <w:spacing w:before="20" w:after="20"/>
              <w:jc w:val="center"/>
              <w:rPr>
                <w:rFonts w:ascii="Ubuntu" w:hAnsi="Ubuntu"/>
                <w:bCs/>
                <w:sz w:val="20"/>
                <w:szCs w:val="20"/>
              </w:rPr>
            </w:pPr>
          </w:p>
        </w:tc>
      </w:tr>
      <w:tr w:rsidR="006D3892" w:rsidRPr="00A62233" w14:paraId="390B3ABB" w14:textId="77777777" w:rsidTr="28FCF25A">
        <w:tc>
          <w:tcPr>
            <w:tcW w:w="1182" w:type="dxa"/>
            <w:vMerge/>
          </w:tcPr>
          <w:p w14:paraId="6D2C7720" w14:textId="77777777" w:rsidR="004636EE" w:rsidRPr="00B07614" w:rsidRDefault="004636EE">
            <w:pPr>
              <w:spacing w:before="20" w:after="20"/>
              <w:jc w:val="center"/>
              <w:rPr>
                <w:rFonts w:ascii="Ubuntu" w:hAnsi="Ubuntu"/>
                <w:b/>
                <w:sz w:val="20"/>
                <w:szCs w:val="20"/>
              </w:rPr>
            </w:pPr>
          </w:p>
        </w:tc>
        <w:tc>
          <w:tcPr>
            <w:tcW w:w="2788" w:type="dxa"/>
            <w:vMerge/>
          </w:tcPr>
          <w:p w14:paraId="5DE2E8A1" w14:textId="77777777" w:rsidR="004636EE" w:rsidRPr="00A62233" w:rsidRDefault="004636EE">
            <w:pPr>
              <w:spacing w:before="20" w:after="20"/>
              <w:rPr>
                <w:rFonts w:ascii="Ubuntu" w:hAnsi="Ubuntu"/>
                <w:sz w:val="20"/>
                <w:szCs w:val="20"/>
              </w:rPr>
            </w:pPr>
          </w:p>
        </w:tc>
        <w:tc>
          <w:tcPr>
            <w:tcW w:w="3541" w:type="dxa"/>
            <w:vMerge/>
          </w:tcPr>
          <w:p w14:paraId="650358CE" w14:textId="77777777" w:rsidR="004636EE" w:rsidRPr="00A62233" w:rsidRDefault="004636EE">
            <w:pPr>
              <w:spacing w:before="20" w:after="20"/>
              <w:rPr>
                <w:rFonts w:ascii="Ubuntu" w:hAnsi="Ubuntu"/>
                <w:sz w:val="20"/>
                <w:szCs w:val="20"/>
              </w:rPr>
            </w:pPr>
          </w:p>
        </w:tc>
        <w:tc>
          <w:tcPr>
            <w:tcW w:w="3414" w:type="dxa"/>
            <w:shd w:val="clear" w:color="auto" w:fill="auto"/>
          </w:tcPr>
          <w:p w14:paraId="4C72BB64"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Action Plan and Reports – Divisional Senior Management Teams</w:t>
            </w:r>
          </w:p>
        </w:tc>
        <w:tc>
          <w:tcPr>
            <w:tcW w:w="913" w:type="dxa"/>
            <w:shd w:val="clear" w:color="auto" w:fill="auto"/>
            <w:vAlign w:val="center"/>
          </w:tcPr>
          <w:p w14:paraId="688BBC06"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53B92412"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00A9A3FB"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070474B5" w14:textId="77777777" w:rsidR="004636EE" w:rsidRPr="00A62233" w:rsidRDefault="004636EE">
            <w:pPr>
              <w:spacing w:before="20" w:after="20"/>
              <w:jc w:val="center"/>
              <w:rPr>
                <w:rFonts w:ascii="Ubuntu" w:hAnsi="Ubuntu"/>
                <w:sz w:val="20"/>
                <w:szCs w:val="20"/>
              </w:rPr>
            </w:pPr>
          </w:p>
        </w:tc>
        <w:tc>
          <w:tcPr>
            <w:tcW w:w="565" w:type="dxa"/>
            <w:shd w:val="clear" w:color="auto" w:fill="auto"/>
            <w:vAlign w:val="center"/>
          </w:tcPr>
          <w:p w14:paraId="50FDF0C9" w14:textId="77777777" w:rsidR="004636EE" w:rsidRPr="00A62233" w:rsidRDefault="004636EE">
            <w:pPr>
              <w:spacing w:before="20" w:after="20"/>
              <w:jc w:val="center"/>
              <w:rPr>
                <w:rFonts w:ascii="Ubuntu" w:hAnsi="Ubuntu"/>
                <w:bCs/>
                <w:sz w:val="20"/>
                <w:szCs w:val="20"/>
              </w:rPr>
            </w:pPr>
          </w:p>
        </w:tc>
      </w:tr>
      <w:tr w:rsidR="006D3892" w:rsidRPr="00A62233" w14:paraId="58F2FD74" w14:textId="77777777" w:rsidTr="28FCF25A">
        <w:tc>
          <w:tcPr>
            <w:tcW w:w="1182" w:type="dxa"/>
            <w:vMerge w:val="restart"/>
            <w:shd w:val="clear" w:color="auto" w:fill="auto"/>
          </w:tcPr>
          <w:p w14:paraId="7ED8E2B5" w14:textId="77777777" w:rsidR="004636EE" w:rsidRPr="00B07614" w:rsidRDefault="004636EE">
            <w:pPr>
              <w:spacing w:before="20" w:after="20"/>
              <w:jc w:val="center"/>
              <w:rPr>
                <w:rFonts w:ascii="Ubuntu" w:hAnsi="Ubuntu" w:cstheme="minorHAnsi"/>
                <w:b/>
                <w:sz w:val="20"/>
                <w:szCs w:val="20"/>
              </w:rPr>
            </w:pPr>
            <w:r w:rsidRPr="00B07614">
              <w:rPr>
                <w:rFonts w:ascii="Ubuntu" w:hAnsi="Ubuntu" w:cstheme="minorHAnsi"/>
                <w:b/>
                <w:sz w:val="20"/>
                <w:szCs w:val="20"/>
              </w:rPr>
              <w:t>SR 5.3</w:t>
            </w:r>
          </w:p>
          <w:p w14:paraId="617E4498" w14:textId="77777777" w:rsidR="004636EE" w:rsidRPr="00B07614" w:rsidRDefault="004636EE">
            <w:pPr>
              <w:spacing w:before="20" w:after="20"/>
              <w:jc w:val="center"/>
              <w:rPr>
                <w:rFonts w:ascii="Ubuntu" w:hAnsi="Ubuntu" w:cstheme="minorHAnsi"/>
                <w:b/>
                <w:sz w:val="20"/>
                <w:szCs w:val="20"/>
              </w:rPr>
            </w:pPr>
          </w:p>
          <w:p w14:paraId="441A6B63" w14:textId="77777777" w:rsidR="004636EE" w:rsidRPr="00B07614" w:rsidRDefault="004636EE">
            <w:pPr>
              <w:spacing w:before="20" w:after="20"/>
              <w:jc w:val="center"/>
              <w:rPr>
                <w:rFonts w:ascii="Ubuntu" w:hAnsi="Ubuntu" w:cstheme="minorHAnsi"/>
                <w:b/>
                <w:sz w:val="20"/>
                <w:szCs w:val="20"/>
              </w:rPr>
            </w:pPr>
          </w:p>
          <w:p w14:paraId="44968B95" w14:textId="77777777" w:rsidR="004636EE" w:rsidRPr="00B07614" w:rsidRDefault="004636EE">
            <w:pPr>
              <w:spacing w:before="20" w:after="20"/>
              <w:jc w:val="center"/>
              <w:rPr>
                <w:rFonts w:ascii="Ubuntu" w:hAnsi="Ubuntu" w:cstheme="minorHAnsi"/>
                <w:b/>
                <w:sz w:val="20"/>
                <w:szCs w:val="20"/>
              </w:rPr>
            </w:pPr>
          </w:p>
          <w:p w14:paraId="5E75AC11" w14:textId="77777777" w:rsidR="004636EE" w:rsidRPr="00B07614" w:rsidRDefault="004636EE">
            <w:pPr>
              <w:spacing w:before="20" w:after="20"/>
              <w:jc w:val="center"/>
              <w:rPr>
                <w:rFonts w:ascii="Ubuntu" w:hAnsi="Ubuntu" w:cstheme="minorHAnsi"/>
                <w:b/>
                <w:sz w:val="20"/>
                <w:szCs w:val="20"/>
              </w:rPr>
            </w:pPr>
          </w:p>
          <w:p w14:paraId="6356F951" w14:textId="77777777" w:rsidR="004636EE" w:rsidRPr="00B07614" w:rsidRDefault="004636EE">
            <w:pPr>
              <w:spacing w:before="20" w:after="20"/>
              <w:jc w:val="center"/>
              <w:rPr>
                <w:rFonts w:ascii="Ubuntu" w:hAnsi="Ubuntu" w:cstheme="minorHAnsi"/>
                <w:b/>
                <w:sz w:val="20"/>
                <w:szCs w:val="20"/>
              </w:rPr>
            </w:pPr>
          </w:p>
          <w:p w14:paraId="1AA77CE8" w14:textId="77777777" w:rsidR="004636EE" w:rsidRPr="00B07614" w:rsidRDefault="004636EE">
            <w:pPr>
              <w:spacing w:before="20" w:after="20"/>
              <w:jc w:val="center"/>
              <w:rPr>
                <w:rFonts w:ascii="Ubuntu" w:hAnsi="Ubuntu" w:cstheme="minorHAnsi"/>
                <w:b/>
                <w:sz w:val="20"/>
                <w:szCs w:val="20"/>
              </w:rPr>
            </w:pPr>
          </w:p>
          <w:p w14:paraId="266F9A03" w14:textId="77777777" w:rsidR="004636EE" w:rsidRPr="00B07614" w:rsidRDefault="004636EE">
            <w:pPr>
              <w:spacing w:before="20" w:after="20"/>
              <w:jc w:val="center"/>
              <w:rPr>
                <w:rFonts w:ascii="Ubuntu" w:hAnsi="Ubuntu" w:cstheme="minorHAnsi"/>
                <w:b/>
                <w:sz w:val="20"/>
                <w:szCs w:val="20"/>
              </w:rPr>
            </w:pPr>
          </w:p>
          <w:p w14:paraId="227434BE" w14:textId="77777777" w:rsidR="004636EE" w:rsidRPr="00B07614" w:rsidRDefault="004636EE">
            <w:pPr>
              <w:spacing w:before="20" w:after="20"/>
              <w:jc w:val="center"/>
              <w:rPr>
                <w:rFonts w:ascii="Ubuntu" w:hAnsi="Ubuntu" w:cstheme="minorHAnsi"/>
                <w:b/>
                <w:sz w:val="20"/>
                <w:szCs w:val="20"/>
              </w:rPr>
            </w:pPr>
          </w:p>
          <w:p w14:paraId="5F1813B8" w14:textId="77777777" w:rsidR="004636EE" w:rsidRPr="00B07614" w:rsidRDefault="004636EE">
            <w:pPr>
              <w:spacing w:before="20" w:after="20"/>
              <w:jc w:val="center"/>
              <w:rPr>
                <w:rFonts w:ascii="Ubuntu" w:hAnsi="Ubuntu" w:cstheme="minorHAnsi"/>
                <w:b/>
                <w:sz w:val="20"/>
                <w:szCs w:val="20"/>
              </w:rPr>
            </w:pPr>
          </w:p>
          <w:p w14:paraId="39B96A9D" w14:textId="77777777" w:rsidR="004636EE" w:rsidRPr="00B07614" w:rsidRDefault="004636EE">
            <w:pPr>
              <w:spacing w:before="20" w:after="20"/>
              <w:jc w:val="center"/>
              <w:rPr>
                <w:rFonts w:ascii="Ubuntu" w:hAnsi="Ubuntu" w:cstheme="minorHAnsi"/>
                <w:b/>
                <w:sz w:val="20"/>
                <w:szCs w:val="20"/>
              </w:rPr>
            </w:pPr>
          </w:p>
          <w:p w14:paraId="193BCAAD" w14:textId="77777777" w:rsidR="004636EE" w:rsidRPr="00B07614" w:rsidRDefault="004636EE">
            <w:pPr>
              <w:spacing w:before="20" w:after="20"/>
              <w:jc w:val="center"/>
              <w:rPr>
                <w:rFonts w:ascii="Ubuntu" w:hAnsi="Ubuntu" w:cstheme="minorHAnsi"/>
                <w:b/>
                <w:sz w:val="20"/>
                <w:szCs w:val="20"/>
              </w:rPr>
            </w:pPr>
          </w:p>
          <w:p w14:paraId="25DB06D2" w14:textId="77777777" w:rsidR="004636EE" w:rsidRPr="00B07614" w:rsidRDefault="004636EE">
            <w:pPr>
              <w:spacing w:before="20" w:after="20"/>
              <w:jc w:val="center"/>
              <w:rPr>
                <w:rFonts w:ascii="Ubuntu" w:hAnsi="Ubuntu"/>
                <w:b/>
                <w:sz w:val="20"/>
                <w:szCs w:val="20"/>
              </w:rPr>
            </w:pPr>
          </w:p>
          <w:p w14:paraId="5EA17410" w14:textId="77777777" w:rsidR="004636EE" w:rsidRPr="00B07614" w:rsidRDefault="004636EE">
            <w:pPr>
              <w:spacing w:before="20" w:after="20"/>
              <w:jc w:val="center"/>
              <w:rPr>
                <w:rFonts w:ascii="Ubuntu" w:hAnsi="Ubuntu"/>
                <w:b/>
                <w:sz w:val="20"/>
                <w:szCs w:val="20"/>
              </w:rPr>
            </w:pPr>
          </w:p>
          <w:p w14:paraId="72EE787B" w14:textId="77777777" w:rsidR="004636EE" w:rsidRPr="00B07614" w:rsidRDefault="004636EE">
            <w:pPr>
              <w:spacing w:before="20" w:after="20"/>
              <w:jc w:val="center"/>
              <w:rPr>
                <w:rFonts w:ascii="Ubuntu" w:hAnsi="Ubuntu"/>
                <w:b/>
                <w:sz w:val="20"/>
                <w:szCs w:val="20"/>
              </w:rPr>
            </w:pPr>
          </w:p>
          <w:p w14:paraId="4190EB63" w14:textId="77777777" w:rsidR="004636EE" w:rsidRPr="00B07614" w:rsidRDefault="004636EE">
            <w:pPr>
              <w:spacing w:before="20" w:after="20"/>
              <w:jc w:val="center"/>
              <w:rPr>
                <w:rFonts w:ascii="Ubuntu" w:hAnsi="Ubuntu"/>
                <w:b/>
                <w:sz w:val="20"/>
                <w:szCs w:val="20"/>
              </w:rPr>
            </w:pPr>
          </w:p>
          <w:p w14:paraId="6FA31399" w14:textId="77777777" w:rsidR="004636EE" w:rsidRPr="00B07614" w:rsidRDefault="004636EE">
            <w:pPr>
              <w:spacing w:before="20" w:after="20"/>
              <w:jc w:val="center"/>
              <w:rPr>
                <w:rFonts w:ascii="Ubuntu" w:hAnsi="Ubuntu"/>
                <w:b/>
                <w:sz w:val="20"/>
                <w:szCs w:val="20"/>
              </w:rPr>
            </w:pPr>
          </w:p>
          <w:p w14:paraId="5E33BE3B" w14:textId="77777777" w:rsidR="004636EE" w:rsidRPr="00B07614" w:rsidRDefault="004636EE">
            <w:pPr>
              <w:spacing w:before="20" w:after="20"/>
              <w:jc w:val="center"/>
              <w:rPr>
                <w:rFonts w:ascii="Ubuntu" w:hAnsi="Ubuntu"/>
                <w:b/>
                <w:sz w:val="20"/>
                <w:szCs w:val="20"/>
              </w:rPr>
            </w:pPr>
          </w:p>
        </w:tc>
        <w:tc>
          <w:tcPr>
            <w:tcW w:w="2788" w:type="dxa"/>
            <w:vMerge w:val="restart"/>
            <w:shd w:val="clear" w:color="auto" w:fill="auto"/>
          </w:tcPr>
          <w:p w14:paraId="0215BBC6" w14:textId="77777777" w:rsidR="004636EE" w:rsidRDefault="004636EE">
            <w:pPr>
              <w:spacing w:before="20" w:after="20"/>
              <w:rPr>
                <w:rFonts w:ascii="Ubuntu" w:hAnsi="Ubuntu" w:cstheme="minorHAnsi"/>
                <w:sz w:val="20"/>
                <w:szCs w:val="20"/>
              </w:rPr>
            </w:pPr>
            <w:r w:rsidRPr="00A62233">
              <w:rPr>
                <w:rFonts w:ascii="Ubuntu" w:hAnsi="Ubuntu" w:cstheme="minorHAnsi"/>
                <w:sz w:val="20"/>
                <w:szCs w:val="20"/>
              </w:rPr>
              <w:lastRenderedPageBreak/>
              <w:t xml:space="preserve">Uphold high professional standards: Professional Regulation – Medical, </w:t>
            </w:r>
            <w:r w:rsidRPr="00A62233">
              <w:rPr>
                <w:rFonts w:ascii="Ubuntu" w:hAnsi="Ubuntu" w:cstheme="minorHAnsi"/>
                <w:sz w:val="20"/>
                <w:szCs w:val="20"/>
              </w:rPr>
              <w:lastRenderedPageBreak/>
              <w:t>Nursing and Multi-</w:t>
            </w:r>
            <w:r>
              <w:rPr>
                <w:rFonts w:ascii="Ubuntu" w:hAnsi="Ubuntu" w:cstheme="minorHAnsi"/>
                <w:sz w:val="20"/>
                <w:szCs w:val="20"/>
              </w:rPr>
              <w:t>Professional</w:t>
            </w:r>
            <w:r w:rsidRPr="00A62233">
              <w:rPr>
                <w:rFonts w:ascii="Ubuntu" w:hAnsi="Ubuntu" w:cstheme="minorHAnsi"/>
                <w:sz w:val="20"/>
                <w:szCs w:val="20"/>
              </w:rPr>
              <w:t xml:space="preserve"> Staff</w:t>
            </w:r>
          </w:p>
          <w:p w14:paraId="16D14258" w14:textId="77777777" w:rsidR="004636EE" w:rsidRDefault="004636EE">
            <w:pPr>
              <w:spacing w:before="20" w:after="20"/>
              <w:rPr>
                <w:rFonts w:ascii="Ubuntu" w:hAnsi="Ubuntu" w:cstheme="minorHAnsi"/>
                <w:sz w:val="20"/>
                <w:szCs w:val="20"/>
              </w:rPr>
            </w:pPr>
          </w:p>
          <w:p w14:paraId="74EAF246" w14:textId="77777777" w:rsidR="004636EE" w:rsidRDefault="004636EE">
            <w:pPr>
              <w:spacing w:before="20" w:after="20"/>
              <w:rPr>
                <w:rFonts w:ascii="Ubuntu" w:hAnsi="Ubuntu" w:cstheme="minorHAnsi"/>
                <w:sz w:val="20"/>
                <w:szCs w:val="20"/>
              </w:rPr>
            </w:pPr>
          </w:p>
          <w:p w14:paraId="745D6322" w14:textId="77777777" w:rsidR="004636EE" w:rsidRDefault="004636EE">
            <w:pPr>
              <w:spacing w:before="20" w:after="20"/>
              <w:rPr>
                <w:rFonts w:ascii="Ubuntu" w:hAnsi="Ubuntu" w:cstheme="minorHAnsi"/>
                <w:sz w:val="20"/>
                <w:szCs w:val="20"/>
              </w:rPr>
            </w:pPr>
          </w:p>
          <w:p w14:paraId="3DB10B5C" w14:textId="77777777" w:rsidR="004636EE" w:rsidRDefault="004636EE">
            <w:pPr>
              <w:spacing w:before="20" w:after="20"/>
              <w:rPr>
                <w:rFonts w:ascii="Ubuntu" w:hAnsi="Ubuntu" w:cstheme="minorHAnsi"/>
                <w:sz w:val="20"/>
                <w:szCs w:val="20"/>
              </w:rPr>
            </w:pPr>
          </w:p>
          <w:p w14:paraId="4C0D9393" w14:textId="77777777" w:rsidR="004636EE" w:rsidRDefault="004636EE">
            <w:pPr>
              <w:spacing w:before="20" w:after="20"/>
              <w:rPr>
                <w:rFonts w:ascii="Ubuntu" w:hAnsi="Ubuntu" w:cstheme="minorHAnsi"/>
                <w:sz w:val="20"/>
                <w:szCs w:val="20"/>
              </w:rPr>
            </w:pPr>
          </w:p>
          <w:p w14:paraId="3FE34F5C" w14:textId="77777777" w:rsidR="004636EE" w:rsidRDefault="004636EE">
            <w:pPr>
              <w:spacing w:before="20" w:after="20"/>
              <w:rPr>
                <w:rFonts w:ascii="Ubuntu" w:hAnsi="Ubuntu" w:cstheme="minorHAnsi"/>
                <w:sz w:val="20"/>
                <w:szCs w:val="20"/>
              </w:rPr>
            </w:pPr>
          </w:p>
          <w:p w14:paraId="0E6857EA" w14:textId="77777777" w:rsidR="004636EE" w:rsidRDefault="004636EE">
            <w:pPr>
              <w:spacing w:before="20" w:after="20"/>
              <w:rPr>
                <w:rFonts w:ascii="Ubuntu" w:hAnsi="Ubuntu" w:cstheme="minorHAnsi"/>
                <w:sz w:val="20"/>
                <w:szCs w:val="20"/>
              </w:rPr>
            </w:pPr>
          </w:p>
          <w:p w14:paraId="5401572A" w14:textId="77777777" w:rsidR="004636EE" w:rsidRDefault="004636EE">
            <w:pPr>
              <w:spacing w:before="20" w:after="20"/>
              <w:rPr>
                <w:rFonts w:ascii="Ubuntu" w:hAnsi="Ubuntu" w:cstheme="minorHAnsi"/>
                <w:sz w:val="20"/>
                <w:szCs w:val="20"/>
              </w:rPr>
            </w:pPr>
          </w:p>
          <w:p w14:paraId="5279D813" w14:textId="77777777" w:rsidR="004636EE" w:rsidRDefault="004636EE">
            <w:pPr>
              <w:spacing w:before="20" w:after="20"/>
              <w:rPr>
                <w:rFonts w:ascii="Ubuntu" w:hAnsi="Ubuntu" w:cstheme="minorHAnsi"/>
                <w:sz w:val="20"/>
                <w:szCs w:val="20"/>
              </w:rPr>
            </w:pPr>
          </w:p>
          <w:p w14:paraId="2763275F" w14:textId="77777777" w:rsidR="004636EE" w:rsidRDefault="004636EE">
            <w:pPr>
              <w:spacing w:before="20" w:after="20"/>
              <w:rPr>
                <w:rFonts w:ascii="Ubuntu" w:hAnsi="Ubuntu" w:cstheme="minorHAnsi"/>
                <w:sz w:val="20"/>
                <w:szCs w:val="20"/>
              </w:rPr>
            </w:pPr>
          </w:p>
          <w:p w14:paraId="21EA3284" w14:textId="77777777" w:rsidR="004636EE" w:rsidRDefault="004636EE">
            <w:pPr>
              <w:spacing w:before="20" w:after="20"/>
              <w:rPr>
                <w:rFonts w:ascii="Ubuntu" w:hAnsi="Ubuntu" w:cstheme="minorHAnsi"/>
                <w:sz w:val="20"/>
                <w:szCs w:val="20"/>
              </w:rPr>
            </w:pPr>
          </w:p>
          <w:p w14:paraId="30A0C4FA" w14:textId="77777777" w:rsidR="004636EE" w:rsidRDefault="004636EE">
            <w:pPr>
              <w:spacing w:before="20" w:after="20"/>
              <w:rPr>
                <w:rFonts w:ascii="Ubuntu" w:hAnsi="Ubuntu" w:cstheme="minorHAnsi"/>
                <w:sz w:val="20"/>
                <w:szCs w:val="20"/>
              </w:rPr>
            </w:pPr>
          </w:p>
          <w:p w14:paraId="22B16830" w14:textId="77777777" w:rsidR="004636EE" w:rsidRDefault="004636EE">
            <w:pPr>
              <w:spacing w:before="20" w:after="20"/>
              <w:rPr>
                <w:rFonts w:ascii="Ubuntu" w:hAnsi="Ubuntu" w:cstheme="minorHAnsi"/>
                <w:sz w:val="20"/>
                <w:szCs w:val="20"/>
              </w:rPr>
            </w:pPr>
          </w:p>
          <w:p w14:paraId="0AF6CA37" w14:textId="77777777" w:rsidR="004636EE" w:rsidRDefault="004636EE">
            <w:pPr>
              <w:spacing w:before="20" w:after="20"/>
              <w:rPr>
                <w:rFonts w:ascii="Ubuntu" w:hAnsi="Ubuntu" w:cstheme="minorHAnsi"/>
                <w:sz w:val="20"/>
                <w:szCs w:val="20"/>
              </w:rPr>
            </w:pPr>
          </w:p>
          <w:p w14:paraId="38B84C1D" w14:textId="77777777" w:rsidR="004636EE" w:rsidRPr="00A62233" w:rsidRDefault="004636EE">
            <w:pPr>
              <w:spacing w:before="20" w:after="20"/>
              <w:rPr>
                <w:rFonts w:ascii="Ubuntu" w:hAnsi="Ubuntu"/>
                <w:sz w:val="20"/>
                <w:szCs w:val="20"/>
              </w:rPr>
            </w:pPr>
          </w:p>
        </w:tc>
        <w:tc>
          <w:tcPr>
            <w:tcW w:w="3541" w:type="dxa"/>
            <w:vMerge w:val="restart"/>
            <w:shd w:val="clear" w:color="auto" w:fill="auto"/>
          </w:tcPr>
          <w:p w14:paraId="114CCDDA" w14:textId="77777777" w:rsidR="004636EE" w:rsidRPr="00A62233" w:rsidRDefault="004636EE">
            <w:pPr>
              <w:spacing w:before="20" w:after="20"/>
              <w:rPr>
                <w:rFonts w:ascii="Ubuntu" w:hAnsi="Ubuntu" w:cstheme="minorHAnsi"/>
                <w:sz w:val="20"/>
                <w:szCs w:val="20"/>
              </w:rPr>
            </w:pPr>
            <w:r w:rsidRPr="00A62233">
              <w:rPr>
                <w:rFonts w:ascii="Ubuntu" w:hAnsi="Ubuntu" w:cstheme="minorHAnsi"/>
                <w:sz w:val="20"/>
                <w:szCs w:val="20"/>
              </w:rPr>
              <w:lastRenderedPageBreak/>
              <w:t>Executive Medical Director</w:t>
            </w:r>
          </w:p>
          <w:p w14:paraId="4A81EB74" w14:textId="1C0A86B7" w:rsidR="004636EE" w:rsidRPr="00A62233" w:rsidRDefault="004636EE">
            <w:pPr>
              <w:spacing w:before="20" w:after="20"/>
              <w:rPr>
                <w:rFonts w:ascii="Ubuntu" w:hAnsi="Ubuntu"/>
                <w:sz w:val="20"/>
                <w:szCs w:val="20"/>
              </w:rPr>
            </w:pPr>
            <w:r w:rsidRPr="16BE1195">
              <w:rPr>
                <w:rFonts w:ascii="Ubuntu" w:hAnsi="Ubuntu"/>
                <w:sz w:val="20"/>
                <w:szCs w:val="20"/>
              </w:rPr>
              <w:t>Executive Director</w:t>
            </w:r>
            <w:r w:rsidR="00832515" w:rsidRPr="16BE1195">
              <w:rPr>
                <w:rFonts w:ascii="Ubuntu" w:hAnsi="Ubuntu"/>
                <w:sz w:val="20"/>
                <w:szCs w:val="20"/>
              </w:rPr>
              <w:t xml:space="preserve"> Nursing, Quality and Integrated Governance </w:t>
            </w:r>
          </w:p>
        </w:tc>
        <w:tc>
          <w:tcPr>
            <w:tcW w:w="3414" w:type="dxa"/>
            <w:shd w:val="clear" w:color="auto" w:fill="auto"/>
          </w:tcPr>
          <w:p w14:paraId="75329103" w14:textId="01DF8695" w:rsidR="004636EE" w:rsidRPr="00A62233" w:rsidRDefault="004636EE">
            <w:pPr>
              <w:spacing w:before="20" w:after="20"/>
              <w:rPr>
                <w:rFonts w:ascii="Ubuntu" w:hAnsi="Ubuntu"/>
                <w:sz w:val="20"/>
                <w:szCs w:val="20"/>
              </w:rPr>
            </w:pPr>
            <w:r w:rsidRPr="00A62233">
              <w:rPr>
                <w:rFonts w:ascii="Ubuntu" w:hAnsi="Ubuntu" w:cstheme="minorHAnsi"/>
                <w:sz w:val="20"/>
                <w:szCs w:val="20"/>
              </w:rPr>
              <w:t xml:space="preserve">Medical, Nursing and Multi-Disciplinary Staff Revalidation - Annual Report to People and Organisational Development </w:t>
            </w:r>
            <w:r w:rsidRPr="00A62233">
              <w:rPr>
                <w:rFonts w:ascii="Ubuntu" w:hAnsi="Ubuntu" w:cstheme="minorHAnsi"/>
                <w:sz w:val="20"/>
                <w:szCs w:val="20"/>
              </w:rPr>
              <w:lastRenderedPageBreak/>
              <w:t xml:space="preserve">Committee / Quality, </w:t>
            </w:r>
            <w:r w:rsidR="002B7BA6" w:rsidRPr="00A62233">
              <w:rPr>
                <w:rFonts w:ascii="Ubuntu" w:hAnsi="Ubuntu" w:cstheme="minorHAnsi"/>
                <w:sz w:val="20"/>
                <w:szCs w:val="20"/>
              </w:rPr>
              <w:t>Safety,</w:t>
            </w:r>
            <w:r w:rsidRPr="00A62233">
              <w:rPr>
                <w:rFonts w:ascii="Ubuntu" w:hAnsi="Ubuntu" w:cstheme="minorHAnsi"/>
                <w:sz w:val="20"/>
                <w:szCs w:val="20"/>
              </w:rPr>
              <w:t xml:space="preserve"> and Improvement Committee</w:t>
            </w:r>
          </w:p>
        </w:tc>
        <w:tc>
          <w:tcPr>
            <w:tcW w:w="913" w:type="dxa"/>
            <w:shd w:val="clear" w:color="auto" w:fill="auto"/>
            <w:vAlign w:val="center"/>
          </w:tcPr>
          <w:p w14:paraId="2FF2120F"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74AB8790"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737C8F67"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0C96586F"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7ECB5118" w14:textId="77777777" w:rsidR="004636EE" w:rsidRPr="00A62233" w:rsidRDefault="004636EE">
            <w:pPr>
              <w:spacing w:before="20" w:after="20"/>
              <w:jc w:val="center"/>
              <w:rPr>
                <w:rFonts w:ascii="Ubuntu" w:hAnsi="Ubuntu"/>
                <w:bCs/>
                <w:sz w:val="20"/>
                <w:szCs w:val="20"/>
              </w:rPr>
            </w:pPr>
          </w:p>
        </w:tc>
      </w:tr>
      <w:tr w:rsidR="006D3892" w:rsidRPr="00A62233" w14:paraId="5792D4A1" w14:textId="77777777" w:rsidTr="28FCF25A">
        <w:tc>
          <w:tcPr>
            <w:tcW w:w="1182" w:type="dxa"/>
            <w:vMerge/>
          </w:tcPr>
          <w:p w14:paraId="7CF22F2B" w14:textId="77777777" w:rsidR="004636EE" w:rsidRPr="00B07614" w:rsidRDefault="004636EE">
            <w:pPr>
              <w:spacing w:before="20" w:after="20"/>
              <w:jc w:val="center"/>
              <w:rPr>
                <w:rFonts w:ascii="Ubuntu" w:hAnsi="Ubuntu"/>
                <w:b/>
                <w:sz w:val="20"/>
                <w:szCs w:val="20"/>
              </w:rPr>
            </w:pPr>
          </w:p>
        </w:tc>
        <w:tc>
          <w:tcPr>
            <w:tcW w:w="2788" w:type="dxa"/>
            <w:vMerge/>
          </w:tcPr>
          <w:p w14:paraId="72087144" w14:textId="77777777" w:rsidR="004636EE" w:rsidRPr="00A62233" w:rsidRDefault="004636EE">
            <w:pPr>
              <w:spacing w:before="20" w:after="20"/>
              <w:rPr>
                <w:rFonts w:ascii="Ubuntu" w:hAnsi="Ubuntu"/>
                <w:sz w:val="20"/>
                <w:szCs w:val="20"/>
              </w:rPr>
            </w:pPr>
          </w:p>
        </w:tc>
        <w:tc>
          <w:tcPr>
            <w:tcW w:w="3541" w:type="dxa"/>
            <w:vMerge/>
          </w:tcPr>
          <w:p w14:paraId="48EE263A" w14:textId="77777777" w:rsidR="004636EE" w:rsidRPr="00A62233" w:rsidRDefault="004636EE">
            <w:pPr>
              <w:spacing w:before="20" w:after="20"/>
              <w:rPr>
                <w:rFonts w:ascii="Ubuntu" w:hAnsi="Ubuntu"/>
                <w:sz w:val="20"/>
                <w:szCs w:val="20"/>
              </w:rPr>
            </w:pPr>
          </w:p>
        </w:tc>
        <w:tc>
          <w:tcPr>
            <w:tcW w:w="3414" w:type="dxa"/>
            <w:shd w:val="clear" w:color="auto" w:fill="auto"/>
          </w:tcPr>
          <w:p w14:paraId="733D67E4"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Quality review visit by Medical and Multi-Disciplinary Revalidation support unit</w:t>
            </w:r>
          </w:p>
        </w:tc>
        <w:tc>
          <w:tcPr>
            <w:tcW w:w="913" w:type="dxa"/>
            <w:shd w:val="clear" w:color="auto" w:fill="auto"/>
            <w:vAlign w:val="center"/>
          </w:tcPr>
          <w:p w14:paraId="15C79A74"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257D1B1A"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4B856872"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5804B980"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484D4668" w14:textId="77777777" w:rsidR="004636EE" w:rsidRPr="00A62233" w:rsidRDefault="004636EE">
            <w:pPr>
              <w:spacing w:before="20" w:after="20"/>
              <w:jc w:val="center"/>
              <w:rPr>
                <w:rFonts w:ascii="Ubuntu" w:hAnsi="Ubuntu"/>
                <w:bCs/>
                <w:sz w:val="20"/>
                <w:szCs w:val="20"/>
              </w:rPr>
            </w:pPr>
          </w:p>
        </w:tc>
      </w:tr>
      <w:tr w:rsidR="006D3892" w:rsidRPr="00A62233" w14:paraId="0F974530" w14:textId="77777777" w:rsidTr="28FCF25A">
        <w:tc>
          <w:tcPr>
            <w:tcW w:w="1182" w:type="dxa"/>
            <w:vMerge/>
          </w:tcPr>
          <w:p w14:paraId="36F3FDF4" w14:textId="77777777" w:rsidR="004636EE" w:rsidRPr="00B07614" w:rsidRDefault="004636EE">
            <w:pPr>
              <w:spacing w:before="20" w:after="20"/>
              <w:jc w:val="center"/>
              <w:rPr>
                <w:rFonts w:ascii="Ubuntu" w:hAnsi="Ubuntu"/>
                <w:b/>
                <w:sz w:val="20"/>
                <w:szCs w:val="20"/>
              </w:rPr>
            </w:pPr>
          </w:p>
        </w:tc>
        <w:tc>
          <w:tcPr>
            <w:tcW w:w="2788" w:type="dxa"/>
            <w:vMerge/>
          </w:tcPr>
          <w:p w14:paraId="49624ED5" w14:textId="77777777" w:rsidR="004636EE" w:rsidRPr="00A62233" w:rsidRDefault="004636EE">
            <w:pPr>
              <w:spacing w:before="20" w:after="20"/>
              <w:rPr>
                <w:rFonts w:ascii="Ubuntu" w:hAnsi="Ubuntu"/>
                <w:sz w:val="20"/>
                <w:szCs w:val="20"/>
              </w:rPr>
            </w:pPr>
          </w:p>
        </w:tc>
        <w:tc>
          <w:tcPr>
            <w:tcW w:w="3541" w:type="dxa"/>
            <w:vMerge/>
          </w:tcPr>
          <w:p w14:paraId="5B772F5F" w14:textId="77777777" w:rsidR="004636EE" w:rsidRPr="00A62233" w:rsidRDefault="004636EE">
            <w:pPr>
              <w:spacing w:before="20" w:after="20"/>
              <w:rPr>
                <w:rFonts w:ascii="Ubuntu" w:hAnsi="Ubuntu"/>
                <w:sz w:val="20"/>
                <w:szCs w:val="20"/>
              </w:rPr>
            </w:pPr>
          </w:p>
        </w:tc>
        <w:tc>
          <w:tcPr>
            <w:tcW w:w="3414" w:type="dxa"/>
            <w:shd w:val="clear" w:color="auto" w:fill="auto"/>
          </w:tcPr>
          <w:p w14:paraId="0661423B"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Quality Indicators Performance Monitoring</w:t>
            </w:r>
          </w:p>
        </w:tc>
        <w:tc>
          <w:tcPr>
            <w:tcW w:w="913" w:type="dxa"/>
            <w:shd w:val="clear" w:color="auto" w:fill="auto"/>
            <w:vAlign w:val="center"/>
          </w:tcPr>
          <w:p w14:paraId="5C36886E"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331CCA3D"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72875DAC"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4E2195AE"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79781A56" w14:textId="77777777" w:rsidR="004636EE" w:rsidRPr="00A62233" w:rsidRDefault="004636EE">
            <w:pPr>
              <w:spacing w:before="20" w:after="20"/>
              <w:jc w:val="center"/>
              <w:rPr>
                <w:rFonts w:ascii="Ubuntu" w:hAnsi="Ubuntu"/>
                <w:bCs/>
                <w:sz w:val="20"/>
                <w:szCs w:val="20"/>
              </w:rPr>
            </w:pPr>
          </w:p>
        </w:tc>
      </w:tr>
      <w:tr w:rsidR="006D3892" w:rsidRPr="00A62233" w14:paraId="2EB1B337" w14:textId="77777777" w:rsidTr="28FCF25A">
        <w:tc>
          <w:tcPr>
            <w:tcW w:w="1182" w:type="dxa"/>
            <w:vMerge/>
          </w:tcPr>
          <w:p w14:paraId="3946044D" w14:textId="77777777" w:rsidR="004636EE" w:rsidRPr="00B07614" w:rsidRDefault="004636EE">
            <w:pPr>
              <w:spacing w:before="20" w:after="20"/>
              <w:jc w:val="center"/>
              <w:rPr>
                <w:rFonts w:ascii="Ubuntu" w:hAnsi="Ubuntu"/>
                <w:b/>
                <w:sz w:val="20"/>
                <w:szCs w:val="20"/>
              </w:rPr>
            </w:pPr>
          </w:p>
        </w:tc>
        <w:tc>
          <w:tcPr>
            <w:tcW w:w="2788" w:type="dxa"/>
            <w:vMerge/>
          </w:tcPr>
          <w:p w14:paraId="4E1FCAD9" w14:textId="77777777" w:rsidR="004636EE" w:rsidRPr="00A62233" w:rsidRDefault="004636EE">
            <w:pPr>
              <w:spacing w:before="20" w:after="20"/>
              <w:rPr>
                <w:rFonts w:ascii="Ubuntu" w:hAnsi="Ubuntu"/>
                <w:sz w:val="20"/>
                <w:szCs w:val="20"/>
              </w:rPr>
            </w:pPr>
          </w:p>
        </w:tc>
        <w:tc>
          <w:tcPr>
            <w:tcW w:w="3541" w:type="dxa"/>
            <w:vMerge/>
          </w:tcPr>
          <w:p w14:paraId="34B5CE9C" w14:textId="77777777" w:rsidR="004636EE" w:rsidRPr="00A62233" w:rsidRDefault="004636EE">
            <w:pPr>
              <w:spacing w:before="20" w:after="20"/>
              <w:rPr>
                <w:rFonts w:ascii="Ubuntu" w:hAnsi="Ubuntu"/>
                <w:sz w:val="20"/>
                <w:szCs w:val="20"/>
              </w:rPr>
            </w:pPr>
          </w:p>
        </w:tc>
        <w:tc>
          <w:tcPr>
            <w:tcW w:w="3414" w:type="dxa"/>
            <w:shd w:val="clear" w:color="auto" w:fill="auto"/>
          </w:tcPr>
          <w:p w14:paraId="3DC4001A"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Monitor Specialist Registration and Revalidation</w:t>
            </w:r>
          </w:p>
        </w:tc>
        <w:tc>
          <w:tcPr>
            <w:tcW w:w="913" w:type="dxa"/>
            <w:shd w:val="clear" w:color="auto" w:fill="auto"/>
            <w:vAlign w:val="center"/>
          </w:tcPr>
          <w:p w14:paraId="2344BF96"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1F76A4AD"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259849C1"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5E5240D6"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148E35C6" w14:textId="77777777" w:rsidR="004636EE" w:rsidRPr="00A62233" w:rsidRDefault="004636EE">
            <w:pPr>
              <w:spacing w:before="20" w:after="20"/>
              <w:jc w:val="center"/>
              <w:rPr>
                <w:rFonts w:ascii="Ubuntu" w:hAnsi="Ubuntu"/>
                <w:bCs/>
                <w:sz w:val="20"/>
                <w:szCs w:val="20"/>
              </w:rPr>
            </w:pPr>
            <w:r w:rsidRPr="00A62233">
              <w:rPr>
                <w:rFonts w:ascii="Ubuntu" w:hAnsi="Ubuntu" w:cstheme="minorHAnsi"/>
                <w:sz w:val="20"/>
                <w:szCs w:val="20"/>
              </w:rPr>
              <w:t>x</w:t>
            </w:r>
          </w:p>
        </w:tc>
      </w:tr>
      <w:tr w:rsidR="006D3892" w:rsidRPr="00A62233" w14:paraId="223A2278" w14:textId="77777777" w:rsidTr="28FCF25A">
        <w:tc>
          <w:tcPr>
            <w:tcW w:w="1182" w:type="dxa"/>
            <w:vMerge/>
          </w:tcPr>
          <w:p w14:paraId="723506FD" w14:textId="77777777" w:rsidR="004636EE" w:rsidRPr="00B07614" w:rsidRDefault="004636EE">
            <w:pPr>
              <w:spacing w:before="20" w:after="20"/>
              <w:jc w:val="center"/>
              <w:rPr>
                <w:rFonts w:ascii="Ubuntu" w:hAnsi="Ubuntu"/>
                <w:b/>
                <w:sz w:val="20"/>
                <w:szCs w:val="20"/>
              </w:rPr>
            </w:pPr>
          </w:p>
        </w:tc>
        <w:tc>
          <w:tcPr>
            <w:tcW w:w="2788" w:type="dxa"/>
            <w:vMerge/>
          </w:tcPr>
          <w:p w14:paraId="775A1915" w14:textId="77777777" w:rsidR="004636EE" w:rsidRPr="00A62233" w:rsidRDefault="004636EE">
            <w:pPr>
              <w:spacing w:before="20" w:after="20"/>
              <w:rPr>
                <w:rFonts w:ascii="Ubuntu" w:hAnsi="Ubuntu"/>
                <w:sz w:val="20"/>
                <w:szCs w:val="20"/>
              </w:rPr>
            </w:pPr>
          </w:p>
        </w:tc>
        <w:tc>
          <w:tcPr>
            <w:tcW w:w="3541" w:type="dxa"/>
            <w:vMerge/>
          </w:tcPr>
          <w:p w14:paraId="56814086" w14:textId="77777777" w:rsidR="004636EE" w:rsidRPr="00A62233" w:rsidRDefault="004636EE">
            <w:pPr>
              <w:spacing w:before="20" w:after="20"/>
              <w:rPr>
                <w:rFonts w:ascii="Ubuntu" w:hAnsi="Ubuntu"/>
                <w:sz w:val="20"/>
                <w:szCs w:val="20"/>
              </w:rPr>
            </w:pPr>
          </w:p>
        </w:tc>
        <w:tc>
          <w:tcPr>
            <w:tcW w:w="3414" w:type="dxa"/>
            <w:shd w:val="clear" w:color="auto" w:fill="auto"/>
          </w:tcPr>
          <w:p w14:paraId="3795454C"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 xml:space="preserve">Medical, Nursing and Multi-Disciplinary Appraisal Process – Quality Indicator </w:t>
            </w:r>
          </w:p>
        </w:tc>
        <w:tc>
          <w:tcPr>
            <w:tcW w:w="913" w:type="dxa"/>
            <w:shd w:val="clear" w:color="auto" w:fill="auto"/>
            <w:vAlign w:val="center"/>
          </w:tcPr>
          <w:p w14:paraId="74904EAC"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5F27030F"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76AD49E9"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70F96C53"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2BBD8F95" w14:textId="77777777" w:rsidR="004636EE" w:rsidRPr="00A62233" w:rsidRDefault="004636EE">
            <w:pPr>
              <w:spacing w:before="20" w:after="20"/>
              <w:jc w:val="center"/>
              <w:rPr>
                <w:rFonts w:ascii="Ubuntu" w:hAnsi="Ubuntu"/>
                <w:bCs/>
                <w:sz w:val="20"/>
                <w:szCs w:val="20"/>
              </w:rPr>
            </w:pPr>
            <w:r w:rsidRPr="00A62233">
              <w:rPr>
                <w:rFonts w:ascii="Ubuntu" w:hAnsi="Ubuntu" w:cstheme="minorHAnsi"/>
                <w:sz w:val="20"/>
                <w:szCs w:val="20"/>
              </w:rPr>
              <w:t>x</w:t>
            </w:r>
          </w:p>
        </w:tc>
      </w:tr>
      <w:tr w:rsidR="006D3892" w:rsidRPr="00A62233" w14:paraId="476F6F96" w14:textId="77777777" w:rsidTr="28FCF25A">
        <w:tc>
          <w:tcPr>
            <w:tcW w:w="1182" w:type="dxa"/>
            <w:vMerge/>
          </w:tcPr>
          <w:p w14:paraId="2B49192E" w14:textId="77777777" w:rsidR="004636EE" w:rsidRPr="00B07614" w:rsidRDefault="004636EE">
            <w:pPr>
              <w:spacing w:before="20" w:after="20"/>
              <w:jc w:val="center"/>
              <w:rPr>
                <w:rFonts w:ascii="Ubuntu" w:hAnsi="Ubuntu"/>
                <w:b/>
                <w:sz w:val="20"/>
                <w:szCs w:val="20"/>
              </w:rPr>
            </w:pPr>
          </w:p>
        </w:tc>
        <w:tc>
          <w:tcPr>
            <w:tcW w:w="2788" w:type="dxa"/>
            <w:vMerge/>
          </w:tcPr>
          <w:p w14:paraId="2E57CD68" w14:textId="77777777" w:rsidR="004636EE" w:rsidRPr="00A62233" w:rsidRDefault="004636EE">
            <w:pPr>
              <w:spacing w:before="20" w:after="20"/>
              <w:rPr>
                <w:rFonts w:ascii="Ubuntu" w:hAnsi="Ubuntu"/>
                <w:sz w:val="20"/>
                <w:szCs w:val="20"/>
              </w:rPr>
            </w:pPr>
          </w:p>
        </w:tc>
        <w:tc>
          <w:tcPr>
            <w:tcW w:w="3541" w:type="dxa"/>
            <w:vMerge/>
          </w:tcPr>
          <w:p w14:paraId="796FE47F" w14:textId="77777777" w:rsidR="004636EE" w:rsidRPr="00A62233" w:rsidRDefault="004636EE">
            <w:pPr>
              <w:spacing w:before="20" w:after="20"/>
              <w:rPr>
                <w:rFonts w:ascii="Ubuntu" w:hAnsi="Ubuntu"/>
                <w:sz w:val="20"/>
                <w:szCs w:val="20"/>
              </w:rPr>
            </w:pPr>
          </w:p>
        </w:tc>
        <w:tc>
          <w:tcPr>
            <w:tcW w:w="3414" w:type="dxa"/>
            <w:shd w:val="clear" w:color="auto" w:fill="auto"/>
          </w:tcPr>
          <w:p w14:paraId="549DD48C"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Medical Job Planning Process – Quality Indicator</w:t>
            </w:r>
          </w:p>
        </w:tc>
        <w:tc>
          <w:tcPr>
            <w:tcW w:w="913" w:type="dxa"/>
            <w:shd w:val="clear" w:color="auto" w:fill="auto"/>
            <w:vAlign w:val="center"/>
          </w:tcPr>
          <w:p w14:paraId="45EFD4CD"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1CC3A36D"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1861561B"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6931048D" w14:textId="77777777" w:rsidR="004636EE" w:rsidRPr="00A62233" w:rsidRDefault="004636EE">
            <w:pPr>
              <w:spacing w:before="20" w:after="20"/>
              <w:jc w:val="center"/>
              <w:rPr>
                <w:rFonts w:ascii="Ubuntu" w:hAnsi="Ubuntu"/>
                <w:sz w:val="20"/>
                <w:szCs w:val="20"/>
              </w:rPr>
            </w:pPr>
          </w:p>
        </w:tc>
        <w:tc>
          <w:tcPr>
            <w:tcW w:w="565" w:type="dxa"/>
            <w:shd w:val="clear" w:color="auto" w:fill="auto"/>
            <w:vAlign w:val="center"/>
          </w:tcPr>
          <w:p w14:paraId="18887EA6" w14:textId="77777777" w:rsidR="004636EE" w:rsidRPr="00A62233" w:rsidRDefault="004636EE">
            <w:pPr>
              <w:spacing w:before="20" w:after="20"/>
              <w:jc w:val="center"/>
              <w:rPr>
                <w:rFonts w:ascii="Ubuntu" w:hAnsi="Ubuntu"/>
                <w:bCs/>
                <w:sz w:val="20"/>
                <w:szCs w:val="20"/>
              </w:rPr>
            </w:pPr>
            <w:r w:rsidRPr="00A62233">
              <w:rPr>
                <w:rFonts w:ascii="Ubuntu" w:hAnsi="Ubuntu" w:cstheme="minorHAnsi"/>
                <w:sz w:val="20"/>
                <w:szCs w:val="20"/>
              </w:rPr>
              <w:t>x</w:t>
            </w:r>
          </w:p>
        </w:tc>
      </w:tr>
      <w:tr w:rsidR="001B76A3" w:rsidRPr="00A62233" w14:paraId="31A622BB" w14:textId="77777777" w:rsidTr="28FCF25A">
        <w:tc>
          <w:tcPr>
            <w:tcW w:w="1182" w:type="dxa"/>
            <w:vMerge w:val="restart"/>
            <w:shd w:val="clear" w:color="auto" w:fill="auto"/>
          </w:tcPr>
          <w:p w14:paraId="191899B2" w14:textId="77777777" w:rsidR="001B76A3" w:rsidRPr="00B07614" w:rsidRDefault="001B76A3">
            <w:pPr>
              <w:spacing w:before="20" w:after="20"/>
              <w:jc w:val="center"/>
              <w:rPr>
                <w:rFonts w:ascii="Ubuntu" w:hAnsi="Ubuntu"/>
                <w:b/>
                <w:sz w:val="20"/>
                <w:szCs w:val="20"/>
              </w:rPr>
            </w:pPr>
            <w:r w:rsidRPr="00B07614">
              <w:rPr>
                <w:rFonts w:ascii="Ubuntu" w:hAnsi="Ubuntu" w:cstheme="minorHAnsi"/>
                <w:b/>
                <w:sz w:val="20"/>
                <w:szCs w:val="20"/>
              </w:rPr>
              <w:t>SR 5.4</w:t>
            </w:r>
          </w:p>
        </w:tc>
        <w:tc>
          <w:tcPr>
            <w:tcW w:w="2788" w:type="dxa"/>
            <w:vMerge w:val="restart"/>
            <w:shd w:val="clear" w:color="auto" w:fill="auto"/>
          </w:tcPr>
          <w:p w14:paraId="1FC80DC8" w14:textId="77777777" w:rsidR="00467836" w:rsidRPr="00A95184" w:rsidRDefault="001B76A3">
            <w:pPr>
              <w:spacing w:before="20" w:after="20"/>
              <w:rPr>
                <w:rFonts w:ascii="Ubuntu" w:hAnsi="Ubuntu" w:cstheme="minorHAnsi"/>
                <w:sz w:val="20"/>
                <w:szCs w:val="20"/>
              </w:rPr>
            </w:pPr>
            <w:r w:rsidRPr="00A95184">
              <w:rPr>
                <w:rFonts w:ascii="Ubuntu" w:hAnsi="Ubuntu" w:cstheme="minorHAnsi"/>
                <w:sz w:val="20"/>
                <w:szCs w:val="20"/>
              </w:rPr>
              <w:t>Operational application of established corporate systems and processes relating to finance and procurement</w:t>
            </w:r>
            <w:r w:rsidR="005D4ED1" w:rsidRPr="00A95184">
              <w:rPr>
                <w:rFonts w:ascii="Ubuntu" w:hAnsi="Ubuntu" w:cstheme="minorHAnsi"/>
                <w:sz w:val="20"/>
                <w:szCs w:val="20"/>
              </w:rPr>
              <w:t xml:space="preserve">. </w:t>
            </w:r>
          </w:p>
          <w:p w14:paraId="2BB0E4E5" w14:textId="77777777" w:rsidR="00467836" w:rsidRPr="00A95184" w:rsidRDefault="00467836">
            <w:pPr>
              <w:spacing w:before="20" w:after="20"/>
              <w:rPr>
                <w:rFonts w:ascii="Ubuntu" w:hAnsi="Ubuntu" w:cstheme="minorHAnsi"/>
                <w:sz w:val="20"/>
                <w:szCs w:val="20"/>
              </w:rPr>
            </w:pPr>
          </w:p>
          <w:p w14:paraId="5FCD1116" w14:textId="5B798F85" w:rsidR="001B76A3" w:rsidRPr="00A95184" w:rsidRDefault="00467836">
            <w:pPr>
              <w:spacing w:before="20" w:after="20"/>
              <w:rPr>
                <w:rFonts w:ascii="Ubuntu" w:hAnsi="Ubuntu"/>
                <w:sz w:val="20"/>
                <w:szCs w:val="20"/>
              </w:rPr>
            </w:pPr>
            <w:r w:rsidRPr="00A95184">
              <w:rPr>
                <w:rFonts w:ascii="Ubuntu" w:hAnsi="Ubuntu"/>
                <w:sz w:val="20"/>
                <w:szCs w:val="20"/>
              </w:rPr>
              <w:t xml:space="preserve">A </w:t>
            </w:r>
            <w:r w:rsidR="003F0DBC" w:rsidRPr="00A95184">
              <w:rPr>
                <w:rFonts w:ascii="Ubuntu" w:hAnsi="Ubuntu"/>
                <w:sz w:val="20"/>
                <w:szCs w:val="20"/>
              </w:rPr>
              <w:t xml:space="preserve">HPSS </w:t>
            </w:r>
            <w:r w:rsidR="008D6D22" w:rsidRPr="00A95184">
              <w:rPr>
                <w:rFonts w:ascii="Ubuntu" w:hAnsi="Ubuntu"/>
                <w:sz w:val="20"/>
                <w:szCs w:val="20"/>
              </w:rPr>
              <w:t>p</w:t>
            </w:r>
            <w:r w:rsidR="005E1EB3" w:rsidRPr="00A95184">
              <w:rPr>
                <w:rFonts w:ascii="Ubuntu" w:hAnsi="Ubuntu"/>
                <w:sz w:val="20"/>
                <w:szCs w:val="20"/>
              </w:rPr>
              <w:t>rogrammatic</w:t>
            </w:r>
            <w:r w:rsidR="005D4ED1" w:rsidRPr="00A95184">
              <w:rPr>
                <w:rFonts w:ascii="Ubuntu" w:hAnsi="Ubuntu"/>
                <w:sz w:val="20"/>
                <w:szCs w:val="20"/>
              </w:rPr>
              <w:t xml:space="preserve"> approach to benchmarking</w:t>
            </w:r>
            <w:r w:rsidR="00BB5EF0" w:rsidRPr="00A95184">
              <w:rPr>
                <w:rFonts w:ascii="Ubuntu" w:hAnsi="Ubuntu"/>
                <w:sz w:val="20"/>
                <w:szCs w:val="20"/>
              </w:rPr>
              <w:t xml:space="preserve">, </w:t>
            </w:r>
            <w:r w:rsidR="00996316" w:rsidRPr="00A95184">
              <w:rPr>
                <w:rFonts w:ascii="Ubuntu" w:hAnsi="Ubuntu"/>
                <w:sz w:val="20"/>
                <w:szCs w:val="20"/>
              </w:rPr>
              <w:t xml:space="preserve">reviewing and improving corporate and </w:t>
            </w:r>
            <w:r w:rsidR="00F80361" w:rsidRPr="00A95184">
              <w:rPr>
                <w:rFonts w:ascii="Ubuntu" w:hAnsi="Ubuntu"/>
                <w:sz w:val="20"/>
                <w:szCs w:val="20"/>
              </w:rPr>
              <w:t xml:space="preserve">business </w:t>
            </w:r>
            <w:r w:rsidR="00996316" w:rsidRPr="00A95184">
              <w:rPr>
                <w:rFonts w:ascii="Ubuntu" w:hAnsi="Ubuntu"/>
                <w:sz w:val="20"/>
                <w:szCs w:val="20"/>
              </w:rPr>
              <w:t>operational</w:t>
            </w:r>
            <w:r w:rsidR="001B76A3" w:rsidRPr="00A95184">
              <w:rPr>
                <w:rFonts w:ascii="Ubuntu" w:hAnsi="Ubuntu"/>
                <w:sz w:val="20"/>
                <w:szCs w:val="20"/>
              </w:rPr>
              <w:t xml:space="preserve"> </w:t>
            </w:r>
            <w:r w:rsidR="00B265A6" w:rsidRPr="00A95184">
              <w:rPr>
                <w:rFonts w:ascii="Ubuntu" w:hAnsi="Ubuntu"/>
                <w:sz w:val="20"/>
                <w:szCs w:val="20"/>
              </w:rPr>
              <w:t xml:space="preserve">systems and processes </w:t>
            </w:r>
          </w:p>
        </w:tc>
        <w:tc>
          <w:tcPr>
            <w:tcW w:w="3541" w:type="dxa"/>
            <w:vMerge w:val="restart"/>
            <w:shd w:val="clear" w:color="auto" w:fill="auto"/>
          </w:tcPr>
          <w:p w14:paraId="59156783" w14:textId="77777777" w:rsidR="001B76A3" w:rsidRPr="00A95184" w:rsidRDefault="001B76A3">
            <w:pPr>
              <w:spacing w:before="20" w:after="20"/>
              <w:rPr>
                <w:rFonts w:ascii="Ubuntu" w:hAnsi="Ubuntu"/>
                <w:sz w:val="20"/>
                <w:szCs w:val="20"/>
              </w:rPr>
            </w:pPr>
            <w:r w:rsidRPr="00A95184">
              <w:rPr>
                <w:rFonts w:ascii="Ubuntu" w:eastAsiaTheme="minorEastAsia" w:hAnsi="Ubuntu"/>
                <w:sz w:val="20"/>
                <w:szCs w:val="20"/>
              </w:rPr>
              <w:t>National Director</w:t>
            </w:r>
            <w:r w:rsidRPr="00A95184">
              <w:rPr>
                <w:rFonts w:ascii="Ubuntu" w:eastAsiaTheme="minorEastAsia" w:hAnsi="Ubuntu"/>
                <w:bCs/>
                <w:sz w:val="20"/>
                <w:szCs w:val="20"/>
              </w:rPr>
              <w:t xml:space="preserve"> </w:t>
            </w:r>
            <w:r w:rsidRPr="00A95184">
              <w:rPr>
                <w:rFonts w:ascii="Ubuntu" w:eastAsiaTheme="minorEastAsia" w:hAnsi="Ubuntu"/>
                <w:sz w:val="20"/>
                <w:szCs w:val="20"/>
              </w:rPr>
              <w:t>of Health</w:t>
            </w:r>
            <w:r w:rsidRPr="00A95184">
              <w:rPr>
                <w:rFonts w:ascii="Ubuntu" w:eastAsiaTheme="minorEastAsia" w:hAnsi="Ubuntu"/>
                <w:bCs/>
                <w:sz w:val="20"/>
                <w:szCs w:val="20"/>
              </w:rPr>
              <w:t xml:space="preserve"> </w:t>
            </w:r>
            <w:r w:rsidRPr="00A95184">
              <w:rPr>
                <w:rFonts w:ascii="Ubuntu" w:eastAsiaTheme="minorEastAsia" w:hAnsi="Ubuntu"/>
                <w:sz w:val="20"/>
                <w:szCs w:val="20"/>
              </w:rPr>
              <w:t>Protection and Screening Services</w:t>
            </w:r>
          </w:p>
        </w:tc>
        <w:tc>
          <w:tcPr>
            <w:tcW w:w="3414" w:type="dxa"/>
            <w:shd w:val="clear" w:color="auto" w:fill="auto"/>
          </w:tcPr>
          <w:p w14:paraId="2530E35C" w14:textId="77777777" w:rsidR="001B76A3" w:rsidRPr="00A95184" w:rsidRDefault="001B76A3">
            <w:pPr>
              <w:spacing w:before="20" w:after="20"/>
              <w:rPr>
                <w:rFonts w:ascii="Ubuntu" w:hAnsi="Ubuntu"/>
                <w:sz w:val="20"/>
                <w:szCs w:val="20"/>
              </w:rPr>
            </w:pPr>
            <w:r w:rsidRPr="00A95184">
              <w:rPr>
                <w:rFonts w:ascii="Ubuntu" w:hAnsi="Ubuntu" w:cstheme="minorHAnsi"/>
                <w:sz w:val="20"/>
                <w:szCs w:val="20"/>
              </w:rPr>
              <w:t>Directorate Finance reports to Directorate Management Team meeting (monthly). Supported by the Business Operations Meeting (BOM)</w:t>
            </w:r>
          </w:p>
        </w:tc>
        <w:tc>
          <w:tcPr>
            <w:tcW w:w="913" w:type="dxa"/>
            <w:shd w:val="clear" w:color="auto" w:fill="auto"/>
            <w:vAlign w:val="center"/>
          </w:tcPr>
          <w:p w14:paraId="5F8F00EF" w14:textId="77777777" w:rsidR="001B76A3" w:rsidRPr="00A95184" w:rsidRDefault="001B76A3">
            <w:pPr>
              <w:spacing w:before="20" w:after="20"/>
              <w:jc w:val="center"/>
              <w:rPr>
                <w:rFonts w:ascii="Ubuntu" w:hAnsi="Ubuntu"/>
                <w:sz w:val="20"/>
                <w:szCs w:val="20"/>
              </w:rPr>
            </w:pPr>
            <w:r w:rsidRPr="00A95184">
              <w:rPr>
                <w:rFonts w:ascii="Ubuntu" w:hAnsi="Ubuntu" w:cstheme="minorHAnsi"/>
                <w:sz w:val="20"/>
                <w:szCs w:val="20"/>
              </w:rPr>
              <w:t>x</w:t>
            </w:r>
          </w:p>
        </w:tc>
        <w:tc>
          <w:tcPr>
            <w:tcW w:w="914" w:type="dxa"/>
            <w:shd w:val="clear" w:color="auto" w:fill="auto"/>
            <w:vAlign w:val="center"/>
          </w:tcPr>
          <w:p w14:paraId="0C23B9BA" w14:textId="77777777" w:rsidR="001B76A3" w:rsidRPr="00A95184" w:rsidRDefault="001B76A3">
            <w:pPr>
              <w:spacing w:before="20" w:after="20"/>
              <w:jc w:val="center"/>
              <w:rPr>
                <w:rFonts w:ascii="Ubuntu" w:hAnsi="Ubuntu"/>
                <w:sz w:val="20"/>
                <w:szCs w:val="20"/>
              </w:rPr>
            </w:pPr>
            <w:r w:rsidRPr="00A95184">
              <w:rPr>
                <w:rFonts w:ascii="Ubuntu" w:hAnsi="Ubuntu" w:cstheme="minorHAnsi"/>
                <w:sz w:val="20"/>
                <w:szCs w:val="20"/>
              </w:rPr>
              <w:t>x</w:t>
            </w:r>
          </w:p>
        </w:tc>
        <w:tc>
          <w:tcPr>
            <w:tcW w:w="910" w:type="dxa"/>
            <w:shd w:val="clear" w:color="auto" w:fill="auto"/>
            <w:vAlign w:val="center"/>
          </w:tcPr>
          <w:p w14:paraId="5198D36F" w14:textId="77777777" w:rsidR="001B76A3" w:rsidRPr="00A95184" w:rsidRDefault="001B76A3">
            <w:pPr>
              <w:spacing w:before="20" w:after="20"/>
              <w:jc w:val="center"/>
              <w:rPr>
                <w:rFonts w:ascii="Ubuntu" w:hAnsi="Ubuntu"/>
                <w:sz w:val="20"/>
                <w:szCs w:val="20"/>
              </w:rPr>
            </w:pPr>
          </w:p>
        </w:tc>
        <w:tc>
          <w:tcPr>
            <w:tcW w:w="912" w:type="dxa"/>
            <w:shd w:val="clear" w:color="auto" w:fill="auto"/>
            <w:vAlign w:val="center"/>
          </w:tcPr>
          <w:p w14:paraId="6EF4325F" w14:textId="77777777" w:rsidR="001B76A3" w:rsidRPr="00A95184" w:rsidRDefault="001B76A3">
            <w:pPr>
              <w:spacing w:before="20" w:after="20"/>
              <w:jc w:val="center"/>
              <w:rPr>
                <w:rFonts w:ascii="Ubuntu" w:hAnsi="Ubuntu"/>
                <w:sz w:val="20"/>
                <w:szCs w:val="20"/>
              </w:rPr>
            </w:pPr>
          </w:p>
        </w:tc>
        <w:tc>
          <w:tcPr>
            <w:tcW w:w="565" w:type="dxa"/>
            <w:shd w:val="clear" w:color="auto" w:fill="auto"/>
            <w:vAlign w:val="center"/>
          </w:tcPr>
          <w:p w14:paraId="293D59AE" w14:textId="77777777" w:rsidR="001B76A3" w:rsidRPr="00A62233" w:rsidRDefault="001B76A3">
            <w:pPr>
              <w:spacing w:before="20" w:after="20"/>
              <w:jc w:val="center"/>
              <w:rPr>
                <w:rFonts w:ascii="Ubuntu" w:hAnsi="Ubuntu"/>
                <w:bCs/>
                <w:sz w:val="20"/>
                <w:szCs w:val="20"/>
              </w:rPr>
            </w:pPr>
          </w:p>
        </w:tc>
      </w:tr>
      <w:tr w:rsidR="001B76A3" w:rsidRPr="00A62233" w14:paraId="0B67649B" w14:textId="77777777" w:rsidTr="28FCF25A">
        <w:tc>
          <w:tcPr>
            <w:tcW w:w="1182" w:type="dxa"/>
            <w:vMerge/>
          </w:tcPr>
          <w:p w14:paraId="4D8F3474" w14:textId="77777777" w:rsidR="001B76A3" w:rsidRPr="00B07614" w:rsidRDefault="001B76A3">
            <w:pPr>
              <w:spacing w:before="20" w:after="20"/>
              <w:jc w:val="center"/>
              <w:rPr>
                <w:rFonts w:ascii="Ubuntu" w:hAnsi="Ubuntu"/>
                <w:b/>
                <w:sz w:val="20"/>
                <w:szCs w:val="20"/>
              </w:rPr>
            </w:pPr>
          </w:p>
        </w:tc>
        <w:tc>
          <w:tcPr>
            <w:tcW w:w="2788" w:type="dxa"/>
            <w:vMerge/>
          </w:tcPr>
          <w:p w14:paraId="09DC1BCA" w14:textId="77777777" w:rsidR="001B76A3" w:rsidRPr="00A95184" w:rsidRDefault="001B76A3">
            <w:pPr>
              <w:spacing w:before="20" w:after="20"/>
              <w:rPr>
                <w:rFonts w:ascii="Ubuntu" w:hAnsi="Ubuntu"/>
                <w:sz w:val="20"/>
                <w:szCs w:val="20"/>
              </w:rPr>
            </w:pPr>
          </w:p>
        </w:tc>
        <w:tc>
          <w:tcPr>
            <w:tcW w:w="3541" w:type="dxa"/>
            <w:vMerge/>
          </w:tcPr>
          <w:p w14:paraId="5C22B919" w14:textId="77777777" w:rsidR="001B76A3" w:rsidRPr="00A95184" w:rsidRDefault="001B76A3">
            <w:pPr>
              <w:spacing w:before="20" w:after="20"/>
              <w:rPr>
                <w:rFonts w:ascii="Ubuntu" w:hAnsi="Ubuntu"/>
                <w:sz w:val="20"/>
                <w:szCs w:val="20"/>
              </w:rPr>
            </w:pPr>
          </w:p>
        </w:tc>
        <w:tc>
          <w:tcPr>
            <w:tcW w:w="3414" w:type="dxa"/>
            <w:shd w:val="clear" w:color="auto" w:fill="auto"/>
          </w:tcPr>
          <w:p w14:paraId="3B23CE12" w14:textId="77777777" w:rsidR="001B76A3" w:rsidRPr="00A95184" w:rsidRDefault="001B76A3">
            <w:pPr>
              <w:spacing w:before="20" w:after="20"/>
              <w:rPr>
                <w:rFonts w:ascii="Ubuntu" w:hAnsi="Ubuntu"/>
                <w:sz w:val="20"/>
                <w:szCs w:val="20"/>
              </w:rPr>
            </w:pPr>
            <w:r w:rsidRPr="00A95184">
              <w:rPr>
                <w:rFonts w:ascii="Ubuntu" w:hAnsi="Ubuntu" w:cstheme="minorHAnsi"/>
                <w:sz w:val="20"/>
                <w:szCs w:val="20"/>
              </w:rPr>
              <w:t>Divisional Finance reports to SMT</w:t>
            </w:r>
          </w:p>
        </w:tc>
        <w:tc>
          <w:tcPr>
            <w:tcW w:w="913" w:type="dxa"/>
            <w:shd w:val="clear" w:color="auto" w:fill="auto"/>
            <w:vAlign w:val="center"/>
          </w:tcPr>
          <w:p w14:paraId="67A56825" w14:textId="77777777" w:rsidR="001B76A3" w:rsidRPr="00A95184" w:rsidRDefault="001B76A3">
            <w:pPr>
              <w:spacing w:before="20" w:after="20"/>
              <w:jc w:val="center"/>
              <w:rPr>
                <w:rFonts w:ascii="Ubuntu" w:hAnsi="Ubuntu"/>
                <w:sz w:val="20"/>
                <w:szCs w:val="20"/>
              </w:rPr>
            </w:pPr>
            <w:r w:rsidRPr="00A95184">
              <w:rPr>
                <w:rFonts w:ascii="Ubuntu" w:hAnsi="Ubuntu" w:cstheme="minorHAnsi"/>
                <w:sz w:val="20"/>
                <w:szCs w:val="20"/>
              </w:rPr>
              <w:t>x</w:t>
            </w:r>
          </w:p>
        </w:tc>
        <w:tc>
          <w:tcPr>
            <w:tcW w:w="914" w:type="dxa"/>
            <w:shd w:val="clear" w:color="auto" w:fill="auto"/>
            <w:vAlign w:val="center"/>
          </w:tcPr>
          <w:p w14:paraId="4F994AF4" w14:textId="77777777" w:rsidR="001B76A3" w:rsidRPr="00A95184" w:rsidRDefault="001B76A3">
            <w:pPr>
              <w:spacing w:before="20" w:after="20"/>
              <w:jc w:val="center"/>
              <w:rPr>
                <w:rFonts w:ascii="Ubuntu" w:hAnsi="Ubuntu"/>
                <w:sz w:val="20"/>
                <w:szCs w:val="20"/>
              </w:rPr>
            </w:pPr>
          </w:p>
        </w:tc>
        <w:tc>
          <w:tcPr>
            <w:tcW w:w="910" w:type="dxa"/>
            <w:shd w:val="clear" w:color="auto" w:fill="auto"/>
            <w:vAlign w:val="center"/>
          </w:tcPr>
          <w:p w14:paraId="46DD419D" w14:textId="77777777" w:rsidR="001B76A3" w:rsidRPr="00A95184" w:rsidRDefault="001B76A3">
            <w:pPr>
              <w:spacing w:before="20" w:after="20"/>
              <w:jc w:val="center"/>
              <w:rPr>
                <w:rFonts w:ascii="Ubuntu" w:hAnsi="Ubuntu"/>
                <w:sz w:val="20"/>
                <w:szCs w:val="20"/>
              </w:rPr>
            </w:pPr>
          </w:p>
        </w:tc>
        <w:tc>
          <w:tcPr>
            <w:tcW w:w="912" w:type="dxa"/>
            <w:shd w:val="clear" w:color="auto" w:fill="auto"/>
            <w:vAlign w:val="center"/>
          </w:tcPr>
          <w:p w14:paraId="312B0F1C" w14:textId="77777777" w:rsidR="001B76A3" w:rsidRPr="00A95184" w:rsidRDefault="001B76A3">
            <w:pPr>
              <w:spacing w:before="20" w:after="20"/>
              <w:jc w:val="center"/>
              <w:rPr>
                <w:rFonts w:ascii="Ubuntu" w:hAnsi="Ubuntu"/>
                <w:sz w:val="20"/>
                <w:szCs w:val="20"/>
              </w:rPr>
            </w:pPr>
          </w:p>
        </w:tc>
        <w:tc>
          <w:tcPr>
            <w:tcW w:w="565" w:type="dxa"/>
            <w:shd w:val="clear" w:color="auto" w:fill="auto"/>
            <w:vAlign w:val="center"/>
          </w:tcPr>
          <w:p w14:paraId="5BEF6E4D" w14:textId="77777777" w:rsidR="001B76A3" w:rsidRPr="00A62233" w:rsidRDefault="001B76A3">
            <w:pPr>
              <w:spacing w:before="20" w:after="20"/>
              <w:jc w:val="center"/>
              <w:rPr>
                <w:rFonts w:ascii="Ubuntu" w:hAnsi="Ubuntu"/>
                <w:bCs/>
                <w:sz w:val="20"/>
                <w:szCs w:val="20"/>
              </w:rPr>
            </w:pPr>
          </w:p>
        </w:tc>
      </w:tr>
      <w:tr w:rsidR="001B76A3" w:rsidRPr="00A62233" w14:paraId="7D0FE503" w14:textId="77777777" w:rsidTr="28FCF25A">
        <w:tc>
          <w:tcPr>
            <w:tcW w:w="1182" w:type="dxa"/>
            <w:vMerge/>
          </w:tcPr>
          <w:p w14:paraId="188B3F9D" w14:textId="77777777" w:rsidR="001B76A3" w:rsidRPr="00B07614" w:rsidRDefault="001B76A3">
            <w:pPr>
              <w:spacing w:before="20" w:after="20"/>
              <w:jc w:val="center"/>
              <w:rPr>
                <w:rFonts w:ascii="Ubuntu" w:hAnsi="Ubuntu"/>
                <w:b/>
                <w:sz w:val="20"/>
                <w:szCs w:val="20"/>
              </w:rPr>
            </w:pPr>
          </w:p>
        </w:tc>
        <w:tc>
          <w:tcPr>
            <w:tcW w:w="2788" w:type="dxa"/>
            <w:vMerge/>
          </w:tcPr>
          <w:p w14:paraId="31143171" w14:textId="77777777" w:rsidR="001B76A3" w:rsidRPr="00A95184" w:rsidRDefault="001B76A3">
            <w:pPr>
              <w:spacing w:before="20" w:after="20"/>
              <w:rPr>
                <w:rFonts w:ascii="Ubuntu" w:hAnsi="Ubuntu"/>
                <w:sz w:val="20"/>
                <w:szCs w:val="20"/>
              </w:rPr>
            </w:pPr>
          </w:p>
        </w:tc>
        <w:tc>
          <w:tcPr>
            <w:tcW w:w="3541" w:type="dxa"/>
            <w:vMerge/>
          </w:tcPr>
          <w:p w14:paraId="6EB999DC" w14:textId="77777777" w:rsidR="001B76A3" w:rsidRPr="00A95184" w:rsidRDefault="001B76A3">
            <w:pPr>
              <w:spacing w:before="20" w:after="20"/>
              <w:rPr>
                <w:rFonts w:ascii="Ubuntu" w:hAnsi="Ubuntu"/>
                <w:sz w:val="20"/>
                <w:szCs w:val="20"/>
              </w:rPr>
            </w:pPr>
          </w:p>
        </w:tc>
        <w:tc>
          <w:tcPr>
            <w:tcW w:w="3414" w:type="dxa"/>
            <w:shd w:val="clear" w:color="auto" w:fill="auto"/>
          </w:tcPr>
          <w:p w14:paraId="615076A5" w14:textId="77777777" w:rsidR="001B76A3" w:rsidRPr="00A95184" w:rsidRDefault="001B76A3">
            <w:pPr>
              <w:spacing w:before="20" w:after="20"/>
              <w:rPr>
                <w:rFonts w:ascii="Ubuntu" w:hAnsi="Ubuntu"/>
                <w:sz w:val="20"/>
                <w:szCs w:val="20"/>
              </w:rPr>
            </w:pPr>
            <w:r w:rsidRPr="00A95184">
              <w:rPr>
                <w:rFonts w:ascii="Ubuntu" w:hAnsi="Ubuntu" w:cstheme="minorHAnsi"/>
                <w:sz w:val="20"/>
                <w:szCs w:val="20"/>
              </w:rPr>
              <w:t>Executive Director Reports (to Executive and Board)</w:t>
            </w:r>
          </w:p>
        </w:tc>
        <w:tc>
          <w:tcPr>
            <w:tcW w:w="913" w:type="dxa"/>
            <w:shd w:val="clear" w:color="auto" w:fill="auto"/>
            <w:vAlign w:val="center"/>
          </w:tcPr>
          <w:p w14:paraId="66E47D2B" w14:textId="77777777" w:rsidR="001B76A3" w:rsidRPr="00A95184" w:rsidRDefault="001B76A3">
            <w:pPr>
              <w:spacing w:before="20" w:after="20"/>
              <w:jc w:val="center"/>
              <w:rPr>
                <w:rFonts w:ascii="Ubuntu" w:hAnsi="Ubuntu"/>
                <w:sz w:val="20"/>
                <w:szCs w:val="20"/>
              </w:rPr>
            </w:pPr>
          </w:p>
        </w:tc>
        <w:tc>
          <w:tcPr>
            <w:tcW w:w="914" w:type="dxa"/>
            <w:shd w:val="clear" w:color="auto" w:fill="auto"/>
            <w:vAlign w:val="center"/>
          </w:tcPr>
          <w:p w14:paraId="66A2C3AB" w14:textId="77777777" w:rsidR="001B76A3" w:rsidRPr="00A95184" w:rsidRDefault="001B76A3">
            <w:pPr>
              <w:spacing w:before="20" w:after="20"/>
              <w:jc w:val="center"/>
              <w:rPr>
                <w:rFonts w:ascii="Ubuntu" w:hAnsi="Ubuntu"/>
                <w:sz w:val="20"/>
                <w:szCs w:val="20"/>
              </w:rPr>
            </w:pPr>
          </w:p>
        </w:tc>
        <w:tc>
          <w:tcPr>
            <w:tcW w:w="910" w:type="dxa"/>
            <w:shd w:val="clear" w:color="auto" w:fill="auto"/>
            <w:vAlign w:val="center"/>
          </w:tcPr>
          <w:p w14:paraId="0D396A4A" w14:textId="77777777" w:rsidR="001B76A3" w:rsidRPr="00A95184" w:rsidRDefault="001B76A3">
            <w:pPr>
              <w:spacing w:before="20" w:after="20"/>
              <w:jc w:val="center"/>
              <w:rPr>
                <w:rFonts w:ascii="Ubuntu" w:hAnsi="Ubuntu"/>
                <w:sz w:val="20"/>
                <w:szCs w:val="20"/>
              </w:rPr>
            </w:pPr>
            <w:r w:rsidRPr="00A95184">
              <w:rPr>
                <w:rFonts w:ascii="Ubuntu" w:hAnsi="Ubuntu" w:cstheme="minorHAnsi"/>
                <w:sz w:val="20"/>
                <w:szCs w:val="20"/>
              </w:rPr>
              <w:t>x</w:t>
            </w:r>
          </w:p>
        </w:tc>
        <w:tc>
          <w:tcPr>
            <w:tcW w:w="912" w:type="dxa"/>
            <w:shd w:val="clear" w:color="auto" w:fill="auto"/>
            <w:vAlign w:val="center"/>
          </w:tcPr>
          <w:p w14:paraId="6EAF5353" w14:textId="77777777" w:rsidR="001B76A3" w:rsidRPr="00A95184" w:rsidRDefault="001B76A3">
            <w:pPr>
              <w:spacing w:before="20" w:after="20"/>
              <w:jc w:val="center"/>
              <w:rPr>
                <w:rFonts w:ascii="Ubuntu" w:hAnsi="Ubuntu"/>
                <w:sz w:val="20"/>
                <w:szCs w:val="20"/>
              </w:rPr>
            </w:pPr>
          </w:p>
        </w:tc>
        <w:tc>
          <w:tcPr>
            <w:tcW w:w="565" w:type="dxa"/>
            <w:shd w:val="clear" w:color="auto" w:fill="auto"/>
            <w:vAlign w:val="center"/>
          </w:tcPr>
          <w:p w14:paraId="571C8B11" w14:textId="77777777" w:rsidR="001B76A3" w:rsidRPr="00A62233" w:rsidRDefault="001B76A3">
            <w:pPr>
              <w:spacing w:before="20" w:after="20"/>
              <w:jc w:val="center"/>
              <w:rPr>
                <w:rFonts w:ascii="Ubuntu" w:hAnsi="Ubuntu"/>
                <w:bCs/>
                <w:sz w:val="20"/>
                <w:szCs w:val="20"/>
              </w:rPr>
            </w:pPr>
            <w:r w:rsidRPr="00A62233">
              <w:rPr>
                <w:rFonts w:ascii="Ubuntu" w:hAnsi="Ubuntu" w:cstheme="minorHAnsi"/>
                <w:sz w:val="20"/>
                <w:szCs w:val="20"/>
              </w:rPr>
              <w:t>x</w:t>
            </w:r>
          </w:p>
        </w:tc>
      </w:tr>
      <w:tr w:rsidR="001B76A3" w:rsidRPr="00A62233" w14:paraId="45A4D113" w14:textId="77777777" w:rsidTr="28FCF25A">
        <w:tc>
          <w:tcPr>
            <w:tcW w:w="1182" w:type="dxa"/>
            <w:vMerge/>
          </w:tcPr>
          <w:p w14:paraId="65D19C1F" w14:textId="77777777" w:rsidR="001B76A3" w:rsidRPr="00B07614" w:rsidRDefault="001B76A3">
            <w:pPr>
              <w:spacing w:before="20" w:after="20"/>
              <w:jc w:val="center"/>
              <w:rPr>
                <w:rFonts w:ascii="Ubuntu" w:hAnsi="Ubuntu"/>
                <w:b/>
                <w:sz w:val="20"/>
                <w:szCs w:val="20"/>
              </w:rPr>
            </w:pPr>
          </w:p>
        </w:tc>
        <w:tc>
          <w:tcPr>
            <w:tcW w:w="2788" w:type="dxa"/>
            <w:vMerge/>
          </w:tcPr>
          <w:p w14:paraId="355F512A" w14:textId="77777777" w:rsidR="001B76A3" w:rsidRPr="00A95184" w:rsidRDefault="001B76A3">
            <w:pPr>
              <w:spacing w:before="20" w:after="20"/>
              <w:rPr>
                <w:rFonts w:ascii="Ubuntu" w:hAnsi="Ubuntu"/>
                <w:sz w:val="20"/>
                <w:szCs w:val="20"/>
              </w:rPr>
            </w:pPr>
          </w:p>
        </w:tc>
        <w:tc>
          <w:tcPr>
            <w:tcW w:w="3541" w:type="dxa"/>
            <w:vMerge/>
          </w:tcPr>
          <w:p w14:paraId="24B9946C" w14:textId="77777777" w:rsidR="001B76A3" w:rsidRPr="00A95184" w:rsidRDefault="001B76A3">
            <w:pPr>
              <w:spacing w:before="20" w:after="20"/>
              <w:rPr>
                <w:rFonts w:ascii="Ubuntu" w:hAnsi="Ubuntu"/>
                <w:sz w:val="20"/>
                <w:szCs w:val="20"/>
              </w:rPr>
            </w:pPr>
          </w:p>
        </w:tc>
        <w:tc>
          <w:tcPr>
            <w:tcW w:w="3414" w:type="dxa"/>
            <w:shd w:val="clear" w:color="auto" w:fill="auto"/>
          </w:tcPr>
          <w:p w14:paraId="7E7FB6BE" w14:textId="77777777" w:rsidR="001B76A3" w:rsidRPr="00A95184" w:rsidRDefault="001B76A3">
            <w:pPr>
              <w:spacing w:before="20" w:after="20"/>
              <w:rPr>
                <w:rFonts w:ascii="Ubuntu" w:hAnsi="Ubuntu"/>
                <w:sz w:val="20"/>
                <w:szCs w:val="20"/>
              </w:rPr>
            </w:pPr>
            <w:r w:rsidRPr="00A95184">
              <w:rPr>
                <w:rFonts w:ascii="Ubuntu" w:hAnsi="Ubuntu" w:cstheme="minorHAnsi"/>
                <w:sz w:val="20"/>
                <w:szCs w:val="20"/>
              </w:rPr>
              <w:t>Mid and End of Year Review Reports (Executive scrutiny)</w:t>
            </w:r>
          </w:p>
        </w:tc>
        <w:tc>
          <w:tcPr>
            <w:tcW w:w="913" w:type="dxa"/>
            <w:shd w:val="clear" w:color="auto" w:fill="auto"/>
            <w:vAlign w:val="center"/>
          </w:tcPr>
          <w:p w14:paraId="04928A1E" w14:textId="77777777" w:rsidR="001B76A3" w:rsidRPr="00A95184" w:rsidRDefault="001B76A3">
            <w:pPr>
              <w:spacing w:before="20" w:after="20"/>
              <w:jc w:val="center"/>
              <w:rPr>
                <w:rFonts w:ascii="Ubuntu" w:hAnsi="Ubuntu"/>
                <w:sz w:val="20"/>
                <w:szCs w:val="20"/>
              </w:rPr>
            </w:pPr>
          </w:p>
        </w:tc>
        <w:tc>
          <w:tcPr>
            <w:tcW w:w="914" w:type="dxa"/>
            <w:shd w:val="clear" w:color="auto" w:fill="auto"/>
            <w:vAlign w:val="center"/>
          </w:tcPr>
          <w:p w14:paraId="04C95461" w14:textId="77777777" w:rsidR="001B76A3" w:rsidRPr="00A95184" w:rsidRDefault="001B76A3">
            <w:pPr>
              <w:spacing w:before="20" w:after="20"/>
              <w:jc w:val="center"/>
              <w:rPr>
                <w:rFonts w:ascii="Ubuntu" w:hAnsi="Ubuntu"/>
                <w:sz w:val="20"/>
                <w:szCs w:val="20"/>
              </w:rPr>
            </w:pPr>
          </w:p>
        </w:tc>
        <w:tc>
          <w:tcPr>
            <w:tcW w:w="910" w:type="dxa"/>
            <w:shd w:val="clear" w:color="auto" w:fill="auto"/>
            <w:vAlign w:val="center"/>
          </w:tcPr>
          <w:p w14:paraId="3AB6B88C" w14:textId="77777777" w:rsidR="001B76A3" w:rsidRPr="00A95184" w:rsidRDefault="001B76A3">
            <w:pPr>
              <w:spacing w:before="20" w:after="20"/>
              <w:jc w:val="center"/>
              <w:rPr>
                <w:rFonts w:ascii="Ubuntu" w:hAnsi="Ubuntu"/>
                <w:sz w:val="20"/>
                <w:szCs w:val="20"/>
              </w:rPr>
            </w:pPr>
            <w:r w:rsidRPr="00A95184">
              <w:rPr>
                <w:rFonts w:ascii="Ubuntu" w:hAnsi="Ubuntu" w:cstheme="minorHAnsi"/>
                <w:sz w:val="20"/>
                <w:szCs w:val="20"/>
              </w:rPr>
              <w:t>x</w:t>
            </w:r>
          </w:p>
        </w:tc>
        <w:tc>
          <w:tcPr>
            <w:tcW w:w="912" w:type="dxa"/>
            <w:shd w:val="clear" w:color="auto" w:fill="auto"/>
            <w:vAlign w:val="center"/>
          </w:tcPr>
          <w:p w14:paraId="0ED2AC41" w14:textId="77777777" w:rsidR="001B76A3" w:rsidRPr="00A95184" w:rsidRDefault="001B76A3">
            <w:pPr>
              <w:spacing w:before="20" w:after="20"/>
              <w:jc w:val="center"/>
              <w:rPr>
                <w:rFonts w:ascii="Ubuntu" w:hAnsi="Ubuntu"/>
                <w:sz w:val="20"/>
                <w:szCs w:val="20"/>
              </w:rPr>
            </w:pPr>
          </w:p>
        </w:tc>
        <w:tc>
          <w:tcPr>
            <w:tcW w:w="565" w:type="dxa"/>
            <w:shd w:val="clear" w:color="auto" w:fill="auto"/>
            <w:vAlign w:val="center"/>
          </w:tcPr>
          <w:p w14:paraId="4326E17A" w14:textId="77777777" w:rsidR="001B76A3" w:rsidRPr="00A62233" w:rsidRDefault="001B76A3">
            <w:pPr>
              <w:spacing w:before="20" w:after="20"/>
              <w:jc w:val="center"/>
              <w:rPr>
                <w:rFonts w:ascii="Ubuntu" w:hAnsi="Ubuntu"/>
                <w:bCs/>
                <w:sz w:val="20"/>
                <w:szCs w:val="20"/>
              </w:rPr>
            </w:pPr>
            <w:r w:rsidRPr="00A62233">
              <w:rPr>
                <w:rFonts w:ascii="Ubuntu" w:hAnsi="Ubuntu" w:cstheme="minorHAnsi"/>
                <w:sz w:val="20"/>
                <w:szCs w:val="20"/>
              </w:rPr>
              <w:t>x</w:t>
            </w:r>
          </w:p>
        </w:tc>
      </w:tr>
      <w:tr w:rsidR="001B76A3" w:rsidRPr="00A62233" w14:paraId="44E4E838" w14:textId="77777777" w:rsidTr="28FCF25A">
        <w:tc>
          <w:tcPr>
            <w:tcW w:w="1182" w:type="dxa"/>
            <w:vMerge/>
          </w:tcPr>
          <w:p w14:paraId="7FDA0262" w14:textId="77777777" w:rsidR="001B76A3" w:rsidRPr="00B07614" w:rsidRDefault="001B76A3">
            <w:pPr>
              <w:spacing w:before="20" w:after="20"/>
              <w:jc w:val="center"/>
              <w:rPr>
                <w:rFonts w:ascii="Ubuntu" w:hAnsi="Ubuntu"/>
                <w:b/>
                <w:sz w:val="20"/>
                <w:szCs w:val="20"/>
              </w:rPr>
            </w:pPr>
          </w:p>
        </w:tc>
        <w:tc>
          <w:tcPr>
            <w:tcW w:w="2788" w:type="dxa"/>
            <w:vMerge/>
          </w:tcPr>
          <w:p w14:paraId="699A6CA6" w14:textId="77777777" w:rsidR="001B76A3" w:rsidRPr="00A95184" w:rsidRDefault="001B76A3">
            <w:pPr>
              <w:spacing w:before="20" w:after="20"/>
              <w:rPr>
                <w:rFonts w:ascii="Ubuntu" w:hAnsi="Ubuntu"/>
                <w:sz w:val="20"/>
                <w:szCs w:val="20"/>
              </w:rPr>
            </w:pPr>
          </w:p>
        </w:tc>
        <w:tc>
          <w:tcPr>
            <w:tcW w:w="3541" w:type="dxa"/>
            <w:vMerge/>
          </w:tcPr>
          <w:p w14:paraId="644710AB" w14:textId="77777777" w:rsidR="001B76A3" w:rsidRPr="00A95184" w:rsidRDefault="001B76A3">
            <w:pPr>
              <w:spacing w:before="20" w:after="20"/>
              <w:rPr>
                <w:rFonts w:ascii="Ubuntu" w:hAnsi="Ubuntu"/>
                <w:sz w:val="20"/>
                <w:szCs w:val="20"/>
              </w:rPr>
            </w:pPr>
          </w:p>
        </w:tc>
        <w:tc>
          <w:tcPr>
            <w:tcW w:w="3414" w:type="dxa"/>
            <w:shd w:val="clear" w:color="auto" w:fill="auto"/>
          </w:tcPr>
          <w:p w14:paraId="15574D56" w14:textId="3C0D14FA" w:rsidR="001B76A3" w:rsidRPr="00A95184" w:rsidRDefault="001B76A3">
            <w:pPr>
              <w:spacing w:before="20" w:after="20"/>
              <w:rPr>
                <w:rFonts w:ascii="Ubuntu" w:hAnsi="Ubuntu"/>
                <w:sz w:val="20"/>
                <w:szCs w:val="20"/>
              </w:rPr>
            </w:pPr>
            <w:r w:rsidRPr="00A95184">
              <w:rPr>
                <w:rFonts w:ascii="Ubuntu" w:hAnsi="Ubuntu"/>
                <w:sz w:val="20"/>
                <w:szCs w:val="20"/>
              </w:rPr>
              <w:t xml:space="preserve">Established </w:t>
            </w:r>
            <w:r w:rsidR="00C013EE" w:rsidRPr="00A95184">
              <w:rPr>
                <w:rFonts w:ascii="Ubuntu" w:hAnsi="Ubuntu"/>
                <w:sz w:val="20"/>
                <w:szCs w:val="20"/>
              </w:rPr>
              <w:t>“</w:t>
            </w:r>
            <w:r w:rsidRPr="00A95184">
              <w:rPr>
                <w:rFonts w:ascii="Ubuntu" w:hAnsi="Ubuntu"/>
                <w:sz w:val="20"/>
                <w:szCs w:val="20"/>
              </w:rPr>
              <w:t>HPSS Excellent Operations Programme</w:t>
            </w:r>
            <w:r w:rsidR="00C013EE" w:rsidRPr="00A95184">
              <w:rPr>
                <w:rFonts w:ascii="Ubuntu" w:hAnsi="Ubuntu"/>
                <w:sz w:val="20"/>
                <w:szCs w:val="20"/>
              </w:rPr>
              <w:t>”</w:t>
            </w:r>
            <w:r w:rsidR="009F2C74" w:rsidRPr="00A95184">
              <w:rPr>
                <w:rFonts w:ascii="Ubuntu" w:hAnsi="Ubuntu"/>
                <w:sz w:val="20"/>
                <w:szCs w:val="20"/>
              </w:rPr>
              <w:t xml:space="preserve"> which </w:t>
            </w:r>
            <w:r w:rsidR="007A0CF8" w:rsidRPr="00A95184">
              <w:rPr>
                <w:rFonts w:ascii="Ubuntu" w:hAnsi="Ubuntu"/>
                <w:sz w:val="20"/>
                <w:szCs w:val="20"/>
              </w:rPr>
              <w:t xml:space="preserve">benchmarks, reviews and </w:t>
            </w:r>
            <w:r w:rsidR="00C024D1" w:rsidRPr="00A95184">
              <w:rPr>
                <w:rFonts w:ascii="Ubuntu" w:hAnsi="Ubuntu"/>
                <w:sz w:val="20"/>
                <w:szCs w:val="20"/>
              </w:rPr>
              <w:t xml:space="preserve">runs improvement projects </w:t>
            </w:r>
            <w:proofErr w:type="gramStart"/>
            <w:r w:rsidR="00C024D1" w:rsidRPr="00A95184">
              <w:rPr>
                <w:rFonts w:ascii="Ubuntu" w:hAnsi="Ubuntu"/>
                <w:sz w:val="20"/>
                <w:szCs w:val="20"/>
              </w:rPr>
              <w:t>where</w:t>
            </w:r>
            <w:proofErr w:type="gramEnd"/>
            <w:r w:rsidR="00C024D1" w:rsidRPr="00A95184">
              <w:rPr>
                <w:rFonts w:ascii="Ubuntu" w:hAnsi="Ubuntu"/>
                <w:sz w:val="20"/>
                <w:szCs w:val="20"/>
              </w:rPr>
              <w:t xml:space="preserve"> indicated </w:t>
            </w:r>
          </w:p>
        </w:tc>
        <w:tc>
          <w:tcPr>
            <w:tcW w:w="913" w:type="dxa"/>
            <w:shd w:val="clear" w:color="auto" w:fill="auto"/>
            <w:vAlign w:val="center"/>
          </w:tcPr>
          <w:p w14:paraId="513E8E38" w14:textId="1F0D334F" w:rsidR="001B76A3" w:rsidRPr="00A95184" w:rsidRDefault="008938C8">
            <w:pPr>
              <w:spacing w:before="20" w:after="20"/>
              <w:jc w:val="center"/>
              <w:rPr>
                <w:rFonts w:ascii="Ubuntu" w:hAnsi="Ubuntu" w:cstheme="minorHAnsi"/>
                <w:sz w:val="20"/>
                <w:szCs w:val="20"/>
              </w:rPr>
            </w:pPr>
            <w:r w:rsidRPr="00A95184">
              <w:rPr>
                <w:rFonts w:ascii="Ubuntu" w:hAnsi="Ubuntu" w:cstheme="minorHAnsi"/>
                <w:sz w:val="20"/>
                <w:szCs w:val="20"/>
              </w:rPr>
              <w:t>x</w:t>
            </w:r>
          </w:p>
        </w:tc>
        <w:tc>
          <w:tcPr>
            <w:tcW w:w="914" w:type="dxa"/>
            <w:shd w:val="clear" w:color="auto" w:fill="auto"/>
            <w:vAlign w:val="center"/>
          </w:tcPr>
          <w:p w14:paraId="67E2DA1A" w14:textId="587628DA" w:rsidR="001B76A3" w:rsidRPr="00A95184" w:rsidRDefault="008938C8">
            <w:pPr>
              <w:spacing w:before="20" w:after="20"/>
              <w:jc w:val="center"/>
              <w:rPr>
                <w:rFonts w:ascii="Ubuntu" w:hAnsi="Ubuntu" w:cstheme="minorHAnsi"/>
                <w:sz w:val="20"/>
                <w:szCs w:val="20"/>
              </w:rPr>
            </w:pPr>
            <w:r w:rsidRPr="00A95184">
              <w:rPr>
                <w:rFonts w:ascii="Ubuntu" w:hAnsi="Ubuntu" w:cstheme="minorHAnsi"/>
                <w:sz w:val="20"/>
                <w:szCs w:val="20"/>
              </w:rPr>
              <w:t>x</w:t>
            </w:r>
          </w:p>
        </w:tc>
        <w:tc>
          <w:tcPr>
            <w:tcW w:w="910" w:type="dxa"/>
            <w:shd w:val="clear" w:color="auto" w:fill="auto"/>
            <w:vAlign w:val="center"/>
          </w:tcPr>
          <w:p w14:paraId="04D5F689" w14:textId="480A1427" w:rsidR="001B76A3" w:rsidRPr="00A95184" w:rsidRDefault="008938C8">
            <w:pPr>
              <w:spacing w:before="20" w:after="20"/>
              <w:jc w:val="center"/>
              <w:rPr>
                <w:rFonts w:ascii="Ubuntu" w:hAnsi="Ubuntu" w:cstheme="minorHAnsi"/>
                <w:sz w:val="20"/>
                <w:szCs w:val="20"/>
              </w:rPr>
            </w:pPr>
            <w:r w:rsidRPr="00A95184">
              <w:rPr>
                <w:rFonts w:ascii="Ubuntu" w:hAnsi="Ubuntu" w:cstheme="minorHAnsi"/>
                <w:sz w:val="20"/>
                <w:szCs w:val="20"/>
              </w:rPr>
              <w:t>x</w:t>
            </w:r>
          </w:p>
        </w:tc>
        <w:tc>
          <w:tcPr>
            <w:tcW w:w="912" w:type="dxa"/>
            <w:shd w:val="clear" w:color="auto" w:fill="auto"/>
            <w:vAlign w:val="center"/>
          </w:tcPr>
          <w:p w14:paraId="1F5F8624" w14:textId="45B3F7A8" w:rsidR="001B76A3" w:rsidRPr="00A95184" w:rsidRDefault="008938C8">
            <w:pPr>
              <w:spacing w:before="20" w:after="20"/>
              <w:jc w:val="center"/>
              <w:rPr>
                <w:rFonts w:ascii="Ubuntu" w:hAnsi="Ubuntu" w:cstheme="minorHAnsi"/>
                <w:sz w:val="20"/>
                <w:szCs w:val="20"/>
              </w:rPr>
            </w:pPr>
            <w:r w:rsidRPr="00A95184">
              <w:rPr>
                <w:rFonts w:ascii="Ubuntu" w:hAnsi="Ubuntu" w:cstheme="minorHAnsi"/>
                <w:sz w:val="20"/>
                <w:szCs w:val="20"/>
              </w:rPr>
              <w:t>x</w:t>
            </w:r>
          </w:p>
        </w:tc>
        <w:tc>
          <w:tcPr>
            <w:tcW w:w="565" w:type="dxa"/>
            <w:shd w:val="clear" w:color="auto" w:fill="auto"/>
            <w:vAlign w:val="center"/>
          </w:tcPr>
          <w:p w14:paraId="2EA9D88A" w14:textId="77777777" w:rsidR="001B76A3" w:rsidRPr="00A62233" w:rsidRDefault="001B76A3">
            <w:pPr>
              <w:spacing w:before="20" w:after="20"/>
              <w:jc w:val="center"/>
              <w:rPr>
                <w:rFonts w:ascii="Ubuntu" w:hAnsi="Ubuntu" w:cstheme="minorHAnsi"/>
                <w:sz w:val="20"/>
                <w:szCs w:val="20"/>
              </w:rPr>
            </w:pPr>
          </w:p>
        </w:tc>
      </w:tr>
      <w:tr w:rsidR="006D3892" w:rsidRPr="00A62233" w14:paraId="4FE3DACE" w14:textId="77777777" w:rsidTr="28FCF25A">
        <w:tc>
          <w:tcPr>
            <w:tcW w:w="1182" w:type="dxa"/>
            <w:vMerge w:val="restart"/>
            <w:shd w:val="clear" w:color="auto" w:fill="auto"/>
          </w:tcPr>
          <w:p w14:paraId="5EF591E1" w14:textId="77777777" w:rsidR="004636EE" w:rsidRPr="00B07614" w:rsidRDefault="004636EE">
            <w:pPr>
              <w:spacing w:before="20" w:after="20"/>
              <w:jc w:val="center"/>
              <w:rPr>
                <w:rFonts w:ascii="Ubuntu" w:hAnsi="Ubuntu"/>
                <w:b/>
                <w:sz w:val="20"/>
                <w:szCs w:val="20"/>
              </w:rPr>
            </w:pPr>
            <w:r w:rsidRPr="00B07614">
              <w:rPr>
                <w:rFonts w:ascii="Ubuntu" w:hAnsi="Ubuntu" w:cstheme="minorHAnsi"/>
                <w:b/>
                <w:sz w:val="20"/>
                <w:szCs w:val="20"/>
              </w:rPr>
              <w:t>SR 5.5</w:t>
            </w:r>
          </w:p>
          <w:p w14:paraId="0DEA45A0" w14:textId="77777777" w:rsidR="004636EE" w:rsidRPr="00B07614" w:rsidRDefault="004636EE">
            <w:pPr>
              <w:spacing w:before="20" w:after="20"/>
              <w:jc w:val="center"/>
              <w:rPr>
                <w:rFonts w:ascii="Ubuntu" w:hAnsi="Ubuntu"/>
                <w:b/>
                <w:sz w:val="20"/>
                <w:szCs w:val="20"/>
              </w:rPr>
            </w:pPr>
          </w:p>
          <w:p w14:paraId="6F7DB947" w14:textId="77777777" w:rsidR="004636EE" w:rsidRPr="00B07614" w:rsidRDefault="004636EE">
            <w:pPr>
              <w:spacing w:before="20" w:after="20"/>
              <w:jc w:val="center"/>
              <w:rPr>
                <w:rFonts w:ascii="Ubuntu" w:hAnsi="Ubuntu"/>
                <w:b/>
                <w:sz w:val="20"/>
                <w:szCs w:val="20"/>
              </w:rPr>
            </w:pPr>
          </w:p>
        </w:tc>
        <w:tc>
          <w:tcPr>
            <w:tcW w:w="2788" w:type="dxa"/>
            <w:vMerge w:val="restart"/>
            <w:shd w:val="clear" w:color="auto" w:fill="auto"/>
          </w:tcPr>
          <w:p w14:paraId="4539D4CD" w14:textId="5200F1CA" w:rsidR="004636EE" w:rsidRPr="00883E9B" w:rsidRDefault="004636EE">
            <w:pPr>
              <w:spacing w:before="20" w:after="20"/>
              <w:rPr>
                <w:rFonts w:ascii="Ubuntu" w:hAnsi="Ubuntu"/>
                <w:sz w:val="20"/>
                <w:szCs w:val="20"/>
              </w:rPr>
            </w:pPr>
            <w:r w:rsidRPr="16BE1195">
              <w:rPr>
                <w:rFonts w:ascii="Ubuntu" w:hAnsi="Ubuntu"/>
                <w:sz w:val="20"/>
                <w:szCs w:val="20"/>
              </w:rPr>
              <w:t xml:space="preserve">Debrief and implementation of lessons identified from incidents and outbreaks. </w:t>
            </w:r>
          </w:p>
          <w:p w14:paraId="56A587A0" w14:textId="77777777" w:rsidR="004636EE" w:rsidRDefault="004636EE">
            <w:pPr>
              <w:spacing w:before="20" w:after="20"/>
              <w:rPr>
                <w:rFonts w:ascii="Ubuntu" w:hAnsi="Ubuntu" w:cstheme="minorHAnsi"/>
                <w:sz w:val="20"/>
                <w:szCs w:val="20"/>
              </w:rPr>
            </w:pPr>
          </w:p>
          <w:p w14:paraId="2750E616" w14:textId="77777777" w:rsidR="004636EE" w:rsidRPr="00A62233" w:rsidRDefault="004636EE">
            <w:pPr>
              <w:spacing w:before="20" w:after="20"/>
              <w:rPr>
                <w:rFonts w:ascii="Ubuntu" w:hAnsi="Ubuntu"/>
                <w:sz w:val="20"/>
                <w:szCs w:val="20"/>
              </w:rPr>
            </w:pPr>
          </w:p>
        </w:tc>
        <w:tc>
          <w:tcPr>
            <w:tcW w:w="3541" w:type="dxa"/>
            <w:vMerge w:val="restart"/>
            <w:shd w:val="clear" w:color="auto" w:fill="auto"/>
          </w:tcPr>
          <w:p w14:paraId="65978F1D" w14:textId="77777777" w:rsidR="004636EE" w:rsidRPr="00A62233" w:rsidRDefault="004636EE">
            <w:pPr>
              <w:spacing w:before="20" w:after="20"/>
              <w:rPr>
                <w:rFonts w:ascii="Ubuntu" w:hAnsi="Ubuntu"/>
                <w:sz w:val="20"/>
                <w:szCs w:val="20"/>
              </w:rPr>
            </w:pPr>
            <w:r w:rsidRPr="00A62233">
              <w:rPr>
                <w:rFonts w:ascii="Ubuntu" w:eastAsiaTheme="minorEastAsia" w:hAnsi="Ubuntu"/>
                <w:sz w:val="20"/>
                <w:szCs w:val="20"/>
              </w:rPr>
              <w:t>National Director</w:t>
            </w:r>
            <w:r w:rsidRPr="00A62233">
              <w:rPr>
                <w:rFonts w:ascii="Ubuntu" w:eastAsiaTheme="minorEastAsia" w:hAnsi="Ubuntu"/>
                <w:bCs/>
                <w:sz w:val="20"/>
                <w:szCs w:val="20"/>
              </w:rPr>
              <w:t xml:space="preserve"> </w:t>
            </w:r>
            <w:r w:rsidRPr="00A62233">
              <w:rPr>
                <w:rFonts w:ascii="Ubuntu" w:eastAsiaTheme="minorEastAsia" w:hAnsi="Ubuntu"/>
                <w:sz w:val="20"/>
                <w:szCs w:val="20"/>
              </w:rPr>
              <w:t>of Health</w:t>
            </w:r>
            <w:r w:rsidRPr="00A62233">
              <w:rPr>
                <w:rFonts w:ascii="Ubuntu" w:eastAsiaTheme="minorEastAsia" w:hAnsi="Ubuntu"/>
                <w:bCs/>
                <w:sz w:val="20"/>
                <w:szCs w:val="20"/>
              </w:rPr>
              <w:t xml:space="preserve"> </w:t>
            </w:r>
            <w:r w:rsidRPr="00A62233">
              <w:rPr>
                <w:rFonts w:ascii="Ubuntu" w:eastAsiaTheme="minorEastAsia" w:hAnsi="Ubuntu"/>
                <w:sz w:val="20"/>
                <w:szCs w:val="20"/>
              </w:rPr>
              <w:t>Protection and Screening Services</w:t>
            </w:r>
          </w:p>
        </w:tc>
        <w:tc>
          <w:tcPr>
            <w:tcW w:w="3414" w:type="dxa"/>
            <w:shd w:val="clear" w:color="auto" w:fill="auto"/>
          </w:tcPr>
          <w:p w14:paraId="025A436D"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Datix reporting at programme and divisional level</w:t>
            </w:r>
          </w:p>
        </w:tc>
        <w:tc>
          <w:tcPr>
            <w:tcW w:w="913" w:type="dxa"/>
            <w:shd w:val="clear" w:color="auto" w:fill="auto"/>
            <w:vAlign w:val="center"/>
          </w:tcPr>
          <w:p w14:paraId="5BD951B0"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3B1FA368"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47CCAECA"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125A4557" w14:textId="77777777" w:rsidR="004636EE" w:rsidRPr="00A62233" w:rsidRDefault="004636EE">
            <w:pPr>
              <w:spacing w:before="20" w:after="20"/>
              <w:jc w:val="center"/>
              <w:rPr>
                <w:rFonts w:ascii="Ubuntu" w:hAnsi="Ubuntu"/>
                <w:sz w:val="20"/>
                <w:szCs w:val="20"/>
              </w:rPr>
            </w:pPr>
          </w:p>
        </w:tc>
        <w:tc>
          <w:tcPr>
            <w:tcW w:w="565" w:type="dxa"/>
            <w:shd w:val="clear" w:color="auto" w:fill="auto"/>
            <w:vAlign w:val="center"/>
          </w:tcPr>
          <w:p w14:paraId="2C22D8CC" w14:textId="77777777" w:rsidR="004636EE" w:rsidRPr="00A62233" w:rsidRDefault="004636EE">
            <w:pPr>
              <w:spacing w:before="20" w:after="20"/>
              <w:jc w:val="center"/>
              <w:rPr>
                <w:rFonts w:ascii="Ubuntu" w:hAnsi="Ubuntu"/>
                <w:b/>
                <w:bCs/>
                <w:sz w:val="20"/>
                <w:szCs w:val="20"/>
              </w:rPr>
            </w:pPr>
          </w:p>
        </w:tc>
      </w:tr>
      <w:tr w:rsidR="006D3892" w:rsidRPr="00A62233" w14:paraId="1C5AB4AE" w14:textId="77777777" w:rsidTr="28FCF25A">
        <w:tc>
          <w:tcPr>
            <w:tcW w:w="1182" w:type="dxa"/>
            <w:vMerge/>
          </w:tcPr>
          <w:p w14:paraId="734E02B9" w14:textId="77777777" w:rsidR="004636EE" w:rsidRPr="00B07614" w:rsidRDefault="004636EE">
            <w:pPr>
              <w:spacing w:before="20" w:after="20"/>
              <w:jc w:val="center"/>
              <w:rPr>
                <w:rFonts w:ascii="Ubuntu" w:hAnsi="Ubuntu"/>
                <w:b/>
                <w:sz w:val="20"/>
                <w:szCs w:val="20"/>
              </w:rPr>
            </w:pPr>
          </w:p>
        </w:tc>
        <w:tc>
          <w:tcPr>
            <w:tcW w:w="2788" w:type="dxa"/>
            <w:vMerge/>
          </w:tcPr>
          <w:p w14:paraId="12CB7702" w14:textId="77777777" w:rsidR="004636EE" w:rsidRPr="00A62233" w:rsidRDefault="004636EE">
            <w:pPr>
              <w:spacing w:before="20" w:after="20"/>
              <w:rPr>
                <w:rFonts w:ascii="Ubuntu" w:hAnsi="Ubuntu"/>
                <w:sz w:val="20"/>
                <w:szCs w:val="20"/>
              </w:rPr>
            </w:pPr>
          </w:p>
        </w:tc>
        <w:tc>
          <w:tcPr>
            <w:tcW w:w="3541" w:type="dxa"/>
            <w:vMerge/>
          </w:tcPr>
          <w:p w14:paraId="22A14EB0" w14:textId="77777777" w:rsidR="004636EE" w:rsidRPr="00A62233" w:rsidRDefault="004636EE">
            <w:pPr>
              <w:spacing w:before="20" w:after="20"/>
              <w:rPr>
                <w:rFonts w:ascii="Ubuntu" w:hAnsi="Ubuntu"/>
                <w:sz w:val="20"/>
                <w:szCs w:val="20"/>
              </w:rPr>
            </w:pPr>
          </w:p>
        </w:tc>
        <w:tc>
          <w:tcPr>
            <w:tcW w:w="3414" w:type="dxa"/>
            <w:shd w:val="clear" w:color="auto" w:fill="auto"/>
          </w:tcPr>
          <w:p w14:paraId="215469F1" w14:textId="1E61B3B7" w:rsidR="004636EE" w:rsidRPr="00A62233" w:rsidRDefault="004636EE">
            <w:pPr>
              <w:spacing w:before="20" w:after="20"/>
              <w:rPr>
                <w:rFonts w:ascii="Ubuntu" w:hAnsi="Ubuntu"/>
                <w:sz w:val="20"/>
                <w:szCs w:val="20"/>
              </w:rPr>
            </w:pPr>
            <w:r w:rsidRPr="00A62233">
              <w:rPr>
                <w:rFonts w:ascii="Ubuntu" w:hAnsi="Ubuntu" w:cstheme="minorHAnsi"/>
                <w:sz w:val="20"/>
                <w:szCs w:val="20"/>
              </w:rPr>
              <w:t xml:space="preserve">Putting Things Right </w:t>
            </w:r>
            <w:r w:rsidR="002B7BA6" w:rsidRPr="00A62233">
              <w:rPr>
                <w:rFonts w:ascii="Ubuntu" w:hAnsi="Ubuntu" w:cstheme="minorHAnsi"/>
                <w:sz w:val="20"/>
                <w:szCs w:val="20"/>
              </w:rPr>
              <w:t>- Quarterly</w:t>
            </w:r>
            <w:r w:rsidRPr="00A62233">
              <w:rPr>
                <w:rFonts w:ascii="Ubuntu" w:hAnsi="Ubuntu" w:cstheme="minorHAnsi"/>
                <w:sz w:val="20"/>
                <w:szCs w:val="20"/>
              </w:rPr>
              <w:t xml:space="preserve"> Alert Exception Report (Quality, </w:t>
            </w:r>
            <w:r w:rsidR="006F4FEF" w:rsidRPr="00A62233">
              <w:rPr>
                <w:rFonts w:ascii="Ubuntu" w:hAnsi="Ubuntu" w:cstheme="minorHAnsi"/>
                <w:sz w:val="20"/>
                <w:szCs w:val="20"/>
              </w:rPr>
              <w:t>Safety,</w:t>
            </w:r>
            <w:r w:rsidRPr="00A62233">
              <w:rPr>
                <w:rFonts w:ascii="Ubuntu" w:hAnsi="Ubuntu" w:cstheme="minorHAnsi"/>
                <w:sz w:val="20"/>
                <w:szCs w:val="20"/>
              </w:rPr>
              <w:t xml:space="preserve"> and Improvement Committee)</w:t>
            </w:r>
          </w:p>
        </w:tc>
        <w:tc>
          <w:tcPr>
            <w:tcW w:w="913" w:type="dxa"/>
            <w:shd w:val="clear" w:color="auto" w:fill="auto"/>
            <w:vAlign w:val="center"/>
          </w:tcPr>
          <w:p w14:paraId="3E70F846"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0EF17857"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60A24C17"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4D4DE7D2"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40C3387C" w14:textId="77777777" w:rsidR="004636EE" w:rsidRPr="00A62233" w:rsidRDefault="004636EE">
            <w:pPr>
              <w:spacing w:before="20" w:after="20"/>
              <w:jc w:val="center"/>
              <w:rPr>
                <w:rFonts w:ascii="Ubuntu" w:hAnsi="Ubuntu"/>
                <w:b/>
                <w:bCs/>
                <w:sz w:val="20"/>
                <w:szCs w:val="20"/>
              </w:rPr>
            </w:pPr>
          </w:p>
        </w:tc>
      </w:tr>
      <w:tr w:rsidR="006D3892" w:rsidRPr="00A62233" w14:paraId="4EB2DA73" w14:textId="77777777" w:rsidTr="28FCF25A">
        <w:tc>
          <w:tcPr>
            <w:tcW w:w="1182" w:type="dxa"/>
            <w:vMerge/>
          </w:tcPr>
          <w:p w14:paraId="5ED24390" w14:textId="77777777" w:rsidR="004636EE" w:rsidRPr="00B07614" w:rsidRDefault="004636EE">
            <w:pPr>
              <w:spacing w:before="20" w:after="20"/>
              <w:jc w:val="center"/>
              <w:rPr>
                <w:rFonts w:ascii="Ubuntu" w:hAnsi="Ubuntu"/>
                <w:b/>
                <w:sz w:val="20"/>
                <w:szCs w:val="20"/>
              </w:rPr>
            </w:pPr>
          </w:p>
        </w:tc>
        <w:tc>
          <w:tcPr>
            <w:tcW w:w="2788" w:type="dxa"/>
            <w:vMerge/>
          </w:tcPr>
          <w:p w14:paraId="4376C8AC" w14:textId="77777777" w:rsidR="004636EE" w:rsidRPr="00A62233" w:rsidRDefault="004636EE">
            <w:pPr>
              <w:spacing w:before="20" w:after="20"/>
              <w:rPr>
                <w:rFonts w:ascii="Ubuntu" w:hAnsi="Ubuntu"/>
                <w:sz w:val="20"/>
                <w:szCs w:val="20"/>
              </w:rPr>
            </w:pPr>
          </w:p>
        </w:tc>
        <w:tc>
          <w:tcPr>
            <w:tcW w:w="3541" w:type="dxa"/>
            <w:vMerge/>
          </w:tcPr>
          <w:p w14:paraId="3EFD54C3" w14:textId="77777777" w:rsidR="004636EE" w:rsidRPr="00A62233" w:rsidRDefault="004636EE">
            <w:pPr>
              <w:spacing w:before="20" w:after="20"/>
              <w:rPr>
                <w:rFonts w:ascii="Ubuntu" w:hAnsi="Ubuntu"/>
                <w:sz w:val="20"/>
                <w:szCs w:val="20"/>
              </w:rPr>
            </w:pPr>
          </w:p>
        </w:tc>
        <w:tc>
          <w:tcPr>
            <w:tcW w:w="3414" w:type="dxa"/>
            <w:shd w:val="clear" w:color="auto" w:fill="auto"/>
          </w:tcPr>
          <w:p w14:paraId="17A9945C" w14:textId="773A06B3" w:rsidR="004636EE" w:rsidRPr="00A62233" w:rsidRDefault="004636EE">
            <w:pPr>
              <w:spacing w:before="20" w:after="20"/>
              <w:rPr>
                <w:rFonts w:ascii="Ubuntu" w:hAnsi="Ubuntu"/>
                <w:sz w:val="20"/>
                <w:szCs w:val="20"/>
              </w:rPr>
            </w:pPr>
            <w:r w:rsidRPr="00A62233">
              <w:rPr>
                <w:rFonts w:ascii="Ubuntu" w:hAnsi="Ubuntu"/>
                <w:sz w:val="20"/>
                <w:szCs w:val="20"/>
              </w:rPr>
              <w:t>National Reportable Incident Reporting (Quarterly) to Quality, Safety and Improvement Committee</w:t>
            </w:r>
          </w:p>
        </w:tc>
        <w:tc>
          <w:tcPr>
            <w:tcW w:w="913" w:type="dxa"/>
            <w:shd w:val="clear" w:color="auto" w:fill="auto"/>
            <w:vAlign w:val="center"/>
          </w:tcPr>
          <w:p w14:paraId="5FAD46E4"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15857EE2"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3D6166B7"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5CAE4050" w14:textId="77777777" w:rsidR="004636EE" w:rsidRPr="00A62233" w:rsidRDefault="004636EE">
            <w:pPr>
              <w:spacing w:before="20" w:after="20"/>
              <w:jc w:val="center"/>
              <w:rPr>
                <w:rFonts w:ascii="Ubuntu" w:hAnsi="Ubuntu"/>
                <w:sz w:val="20"/>
                <w:szCs w:val="20"/>
              </w:rPr>
            </w:pPr>
            <w:r w:rsidRPr="00A62233">
              <w:rPr>
                <w:rFonts w:ascii="Ubuntu" w:hAnsi="Ubuntu"/>
                <w:sz w:val="20"/>
                <w:szCs w:val="20"/>
              </w:rPr>
              <w:t>x</w:t>
            </w:r>
          </w:p>
        </w:tc>
        <w:tc>
          <w:tcPr>
            <w:tcW w:w="565" w:type="dxa"/>
            <w:shd w:val="clear" w:color="auto" w:fill="auto"/>
            <w:vAlign w:val="center"/>
          </w:tcPr>
          <w:p w14:paraId="23E621FE" w14:textId="77777777" w:rsidR="004636EE" w:rsidRPr="00A62233" w:rsidRDefault="004636EE">
            <w:pPr>
              <w:spacing w:before="20" w:after="20"/>
              <w:jc w:val="center"/>
              <w:rPr>
                <w:rFonts w:ascii="Ubuntu" w:hAnsi="Ubuntu"/>
                <w:b/>
                <w:bCs/>
                <w:sz w:val="20"/>
                <w:szCs w:val="20"/>
              </w:rPr>
            </w:pPr>
          </w:p>
        </w:tc>
      </w:tr>
      <w:tr w:rsidR="006E4D51" w:rsidRPr="00A62233" w14:paraId="08B6DAB2" w14:textId="77777777" w:rsidTr="28FCF25A">
        <w:tc>
          <w:tcPr>
            <w:tcW w:w="1182" w:type="dxa"/>
            <w:vMerge/>
          </w:tcPr>
          <w:p w14:paraId="3E734B10" w14:textId="77777777" w:rsidR="004636EE" w:rsidRPr="00B07614" w:rsidRDefault="004636EE">
            <w:pPr>
              <w:spacing w:before="20" w:after="20"/>
              <w:jc w:val="center"/>
              <w:rPr>
                <w:rFonts w:ascii="Ubuntu" w:hAnsi="Ubuntu"/>
                <w:b/>
                <w:sz w:val="20"/>
                <w:szCs w:val="20"/>
              </w:rPr>
            </w:pPr>
          </w:p>
        </w:tc>
        <w:tc>
          <w:tcPr>
            <w:tcW w:w="2788" w:type="dxa"/>
            <w:vMerge/>
          </w:tcPr>
          <w:p w14:paraId="6813841F" w14:textId="77777777" w:rsidR="004636EE" w:rsidRPr="00A62233" w:rsidRDefault="004636EE">
            <w:pPr>
              <w:spacing w:before="20" w:after="20"/>
              <w:rPr>
                <w:rFonts w:ascii="Ubuntu" w:hAnsi="Ubuntu"/>
                <w:sz w:val="20"/>
                <w:szCs w:val="20"/>
              </w:rPr>
            </w:pPr>
          </w:p>
        </w:tc>
        <w:tc>
          <w:tcPr>
            <w:tcW w:w="3541" w:type="dxa"/>
            <w:vMerge/>
          </w:tcPr>
          <w:p w14:paraId="4FC074E6" w14:textId="77777777" w:rsidR="004636EE" w:rsidRPr="00A62233" w:rsidRDefault="004636EE">
            <w:pPr>
              <w:spacing w:before="20" w:after="20"/>
              <w:rPr>
                <w:rFonts w:ascii="Ubuntu" w:hAnsi="Ubuntu"/>
                <w:sz w:val="20"/>
                <w:szCs w:val="20"/>
              </w:rPr>
            </w:pPr>
          </w:p>
        </w:tc>
        <w:tc>
          <w:tcPr>
            <w:tcW w:w="3414" w:type="dxa"/>
          </w:tcPr>
          <w:p w14:paraId="25517B04" w14:textId="77777777" w:rsidR="004636EE" w:rsidRPr="00A62233" w:rsidRDefault="004636EE">
            <w:pPr>
              <w:spacing w:before="20" w:after="20"/>
              <w:rPr>
                <w:rFonts w:ascii="Ubuntu" w:hAnsi="Ubuntu"/>
                <w:sz w:val="20"/>
                <w:szCs w:val="20"/>
              </w:rPr>
            </w:pPr>
            <w:r w:rsidRPr="00A62233">
              <w:rPr>
                <w:rFonts w:ascii="Ubuntu" w:eastAsia="Calibri" w:hAnsi="Ubuntu" w:cs="Calibri"/>
                <w:sz w:val="20"/>
                <w:szCs w:val="20"/>
              </w:rPr>
              <w:t>Organisational debrief and learning from the response to the COVID pandemic and other incidents and outbreaks</w:t>
            </w:r>
          </w:p>
        </w:tc>
        <w:tc>
          <w:tcPr>
            <w:tcW w:w="913" w:type="dxa"/>
            <w:vAlign w:val="center"/>
          </w:tcPr>
          <w:p w14:paraId="41E90BAA" w14:textId="77777777" w:rsidR="004636EE" w:rsidRPr="00A62233" w:rsidRDefault="004636EE">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24714FFA" w14:textId="77777777" w:rsidR="004636EE" w:rsidRPr="00A62233" w:rsidRDefault="004636EE">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2A15EDC8" w14:textId="77777777" w:rsidR="004636EE" w:rsidRPr="00A62233" w:rsidRDefault="004636EE">
            <w:pPr>
              <w:spacing w:before="20" w:after="20"/>
              <w:jc w:val="center"/>
              <w:rPr>
                <w:rFonts w:ascii="Ubuntu" w:hAnsi="Ubuntu" w:cstheme="minorHAnsi"/>
                <w:sz w:val="20"/>
                <w:szCs w:val="20"/>
              </w:rPr>
            </w:pPr>
          </w:p>
        </w:tc>
        <w:tc>
          <w:tcPr>
            <w:tcW w:w="912" w:type="dxa"/>
            <w:vAlign w:val="center"/>
          </w:tcPr>
          <w:p w14:paraId="264FE1D5" w14:textId="77777777" w:rsidR="004636EE" w:rsidRPr="00A62233" w:rsidRDefault="004636EE">
            <w:pPr>
              <w:spacing w:before="20" w:after="20"/>
              <w:jc w:val="center"/>
              <w:rPr>
                <w:rFonts w:ascii="Ubuntu" w:hAnsi="Ubuntu"/>
                <w:sz w:val="20"/>
                <w:szCs w:val="20"/>
              </w:rPr>
            </w:pPr>
          </w:p>
        </w:tc>
        <w:tc>
          <w:tcPr>
            <w:tcW w:w="565" w:type="dxa"/>
            <w:vAlign w:val="center"/>
          </w:tcPr>
          <w:p w14:paraId="6197697D" w14:textId="77777777" w:rsidR="004636EE" w:rsidRPr="00A62233" w:rsidRDefault="004636EE">
            <w:pPr>
              <w:spacing w:before="20" w:after="20"/>
              <w:jc w:val="center"/>
              <w:rPr>
                <w:rFonts w:ascii="Ubuntu" w:hAnsi="Ubuntu"/>
                <w:b/>
                <w:bCs/>
                <w:sz w:val="20"/>
                <w:szCs w:val="20"/>
              </w:rPr>
            </w:pPr>
          </w:p>
        </w:tc>
      </w:tr>
      <w:tr w:rsidR="006E4D51" w:rsidRPr="00A62233" w14:paraId="7B19050A" w14:textId="77777777" w:rsidTr="28FCF25A">
        <w:tc>
          <w:tcPr>
            <w:tcW w:w="1182" w:type="dxa"/>
            <w:vMerge/>
          </w:tcPr>
          <w:p w14:paraId="69F0A2EC" w14:textId="77777777" w:rsidR="004636EE" w:rsidRPr="00B07614" w:rsidRDefault="004636EE">
            <w:pPr>
              <w:spacing w:before="20" w:after="20"/>
              <w:jc w:val="center"/>
              <w:rPr>
                <w:rFonts w:ascii="Ubuntu" w:hAnsi="Ubuntu"/>
                <w:b/>
                <w:sz w:val="20"/>
                <w:szCs w:val="20"/>
              </w:rPr>
            </w:pPr>
          </w:p>
        </w:tc>
        <w:tc>
          <w:tcPr>
            <w:tcW w:w="2788" w:type="dxa"/>
            <w:vMerge/>
          </w:tcPr>
          <w:p w14:paraId="4FA723C8" w14:textId="77777777" w:rsidR="004636EE" w:rsidRPr="00A62233" w:rsidRDefault="004636EE">
            <w:pPr>
              <w:spacing w:before="20" w:after="20"/>
              <w:rPr>
                <w:rFonts w:ascii="Ubuntu" w:hAnsi="Ubuntu"/>
                <w:sz w:val="20"/>
                <w:szCs w:val="20"/>
              </w:rPr>
            </w:pPr>
          </w:p>
        </w:tc>
        <w:tc>
          <w:tcPr>
            <w:tcW w:w="3541" w:type="dxa"/>
            <w:vMerge/>
          </w:tcPr>
          <w:p w14:paraId="5A1486A6" w14:textId="77777777" w:rsidR="004636EE" w:rsidRPr="00A62233" w:rsidRDefault="004636EE">
            <w:pPr>
              <w:spacing w:before="20" w:after="20"/>
              <w:rPr>
                <w:rFonts w:ascii="Ubuntu" w:hAnsi="Ubuntu"/>
                <w:sz w:val="20"/>
                <w:szCs w:val="20"/>
              </w:rPr>
            </w:pPr>
          </w:p>
        </w:tc>
        <w:tc>
          <w:tcPr>
            <w:tcW w:w="3414" w:type="dxa"/>
          </w:tcPr>
          <w:p w14:paraId="607E63B9" w14:textId="77777777" w:rsidR="004636EE" w:rsidRPr="00A62233" w:rsidRDefault="004636EE">
            <w:pPr>
              <w:spacing w:before="20" w:after="20"/>
              <w:rPr>
                <w:rFonts w:ascii="Ubuntu" w:eastAsia="Calibri" w:hAnsi="Ubuntu" w:cs="Calibri"/>
                <w:sz w:val="20"/>
                <w:szCs w:val="20"/>
              </w:rPr>
            </w:pPr>
            <w:r w:rsidRPr="00A304C6">
              <w:rPr>
                <w:rFonts w:ascii="Ubuntu" w:eastAsia="Calibri" w:hAnsi="Ubuntu" w:cs="Calibri"/>
                <w:sz w:val="20"/>
                <w:szCs w:val="20"/>
              </w:rPr>
              <w:t>Covid 19 Public Inquiry Steering Group</w:t>
            </w:r>
          </w:p>
        </w:tc>
        <w:tc>
          <w:tcPr>
            <w:tcW w:w="913" w:type="dxa"/>
            <w:vAlign w:val="center"/>
          </w:tcPr>
          <w:p w14:paraId="6BC48CBE" w14:textId="77777777" w:rsidR="004636EE" w:rsidRPr="00A62233" w:rsidRDefault="004636EE">
            <w:pPr>
              <w:spacing w:before="20" w:after="20"/>
              <w:jc w:val="center"/>
              <w:rPr>
                <w:rFonts w:ascii="Ubuntu" w:hAnsi="Ubuntu"/>
                <w:sz w:val="20"/>
                <w:szCs w:val="20"/>
              </w:rPr>
            </w:pPr>
            <w:r w:rsidRPr="00A304C6">
              <w:rPr>
                <w:rFonts w:ascii="Ubuntu" w:hAnsi="Ubuntu"/>
                <w:sz w:val="20"/>
                <w:szCs w:val="20"/>
              </w:rPr>
              <w:t>x</w:t>
            </w:r>
          </w:p>
        </w:tc>
        <w:tc>
          <w:tcPr>
            <w:tcW w:w="914" w:type="dxa"/>
            <w:vAlign w:val="center"/>
          </w:tcPr>
          <w:p w14:paraId="6E583B5F" w14:textId="77777777" w:rsidR="004636EE" w:rsidRPr="00A62233" w:rsidRDefault="004636EE">
            <w:pPr>
              <w:spacing w:before="20" w:after="20"/>
              <w:jc w:val="center"/>
              <w:rPr>
                <w:rFonts w:ascii="Ubuntu" w:hAnsi="Ubuntu"/>
                <w:sz w:val="20"/>
                <w:szCs w:val="20"/>
              </w:rPr>
            </w:pPr>
            <w:r w:rsidRPr="00A304C6">
              <w:rPr>
                <w:rFonts w:ascii="Ubuntu" w:hAnsi="Ubuntu"/>
                <w:sz w:val="20"/>
                <w:szCs w:val="20"/>
              </w:rPr>
              <w:t>x</w:t>
            </w:r>
          </w:p>
        </w:tc>
        <w:tc>
          <w:tcPr>
            <w:tcW w:w="910" w:type="dxa"/>
            <w:vAlign w:val="center"/>
          </w:tcPr>
          <w:p w14:paraId="49EAB082" w14:textId="77777777" w:rsidR="004636EE" w:rsidRPr="00A62233" w:rsidRDefault="004636EE">
            <w:pPr>
              <w:spacing w:before="20" w:after="20"/>
              <w:jc w:val="center"/>
              <w:rPr>
                <w:rFonts w:ascii="Ubuntu" w:hAnsi="Ubuntu" w:cstheme="minorHAnsi"/>
                <w:sz w:val="20"/>
                <w:szCs w:val="20"/>
              </w:rPr>
            </w:pPr>
            <w:r w:rsidRPr="00A304C6">
              <w:rPr>
                <w:rFonts w:ascii="Ubuntu" w:hAnsi="Ubuntu"/>
                <w:sz w:val="20"/>
                <w:szCs w:val="20"/>
              </w:rPr>
              <w:t>x</w:t>
            </w:r>
          </w:p>
        </w:tc>
        <w:tc>
          <w:tcPr>
            <w:tcW w:w="912" w:type="dxa"/>
            <w:vAlign w:val="center"/>
          </w:tcPr>
          <w:p w14:paraId="4B8254F3" w14:textId="77777777" w:rsidR="004636EE" w:rsidRPr="00A62233" w:rsidRDefault="004636EE">
            <w:pPr>
              <w:spacing w:before="20" w:after="20"/>
              <w:jc w:val="center"/>
              <w:rPr>
                <w:rFonts w:ascii="Ubuntu" w:hAnsi="Ubuntu"/>
                <w:sz w:val="20"/>
                <w:szCs w:val="20"/>
              </w:rPr>
            </w:pPr>
          </w:p>
        </w:tc>
        <w:tc>
          <w:tcPr>
            <w:tcW w:w="565" w:type="dxa"/>
            <w:vAlign w:val="center"/>
          </w:tcPr>
          <w:p w14:paraId="6201D36E" w14:textId="77777777" w:rsidR="004636EE" w:rsidRPr="00A62233" w:rsidRDefault="004636EE">
            <w:pPr>
              <w:spacing w:before="20" w:after="20"/>
              <w:jc w:val="center"/>
              <w:rPr>
                <w:rFonts w:ascii="Ubuntu" w:hAnsi="Ubuntu"/>
                <w:b/>
                <w:bCs/>
                <w:sz w:val="20"/>
                <w:szCs w:val="20"/>
              </w:rPr>
            </w:pPr>
          </w:p>
        </w:tc>
      </w:tr>
      <w:tr w:rsidR="006E4D51" w:rsidRPr="00A62233" w14:paraId="04CB50E8" w14:textId="77777777" w:rsidTr="28FCF25A">
        <w:tc>
          <w:tcPr>
            <w:tcW w:w="1182" w:type="dxa"/>
            <w:vMerge/>
          </w:tcPr>
          <w:p w14:paraId="09E347EC" w14:textId="77777777" w:rsidR="004636EE" w:rsidRPr="00B07614" w:rsidRDefault="004636EE">
            <w:pPr>
              <w:spacing w:before="20" w:after="20"/>
              <w:jc w:val="center"/>
              <w:rPr>
                <w:rFonts w:ascii="Ubuntu" w:hAnsi="Ubuntu"/>
                <w:b/>
                <w:sz w:val="20"/>
                <w:szCs w:val="20"/>
              </w:rPr>
            </w:pPr>
          </w:p>
        </w:tc>
        <w:tc>
          <w:tcPr>
            <w:tcW w:w="2788" w:type="dxa"/>
            <w:vMerge/>
          </w:tcPr>
          <w:p w14:paraId="6F4AE2CD" w14:textId="77777777" w:rsidR="004636EE" w:rsidRPr="00A62233" w:rsidRDefault="004636EE">
            <w:pPr>
              <w:spacing w:before="20" w:after="20"/>
              <w:rPr>
                <w:rFonts w:ascii="Ubuntu" w:hAnsi="Ubuntu"/>
                <w:sz w:val="20"/>
                <w:szCs w:val="20"/>
              </w:rPr>
            </w:pPr>
          </w:p>
        </w:tc>
        <w:tc>
          <w:tcPr>
            <w:tcW w:w="3541" w:type="dxa"/>
            <w:vMerge/>
          </w:tcPr>
          <w:p w14:paraId="26EBC9E9" w14:textId="77777777" w:rsidR="004636EE" w:rsidRPr="00A62233" w:rsidRDefault="004636EE">
            <w:pPr>
              <w:spacing w:before="20" w:after="20"/>
              <w:rPr>
                <w:rFonts w:ascii="Ubuntu" w:hAnsi="Ubuntu"/>
                <w:sz w:val="20"/>
                <w:szCs w:val="20"/>
              </w:rPr>
            </w:pPr>
          </w:p>
        </w:tc>
        <w:tc>
          <w:tcPr>
            <w:tcW w:w="3414" w:type="dxa"/>
          </w:tcPr>
          <w:p w14:paraId="3EADB7CD" w14:textId="5ECBDE81" w:rsidR="004636EE" w:rsidRPr="00F866D9" w:rsidRDefault="004636EE">
            <w:pPr>
              <w:spacing w:before="20" w:after="20"/>
              <w:rPr>
                <w:rFonts w:ascii="Ubuntu" w:hAnsi="Ubuntu"/>
                <w:sz w:val="20"/>
                <w:szCs w:val="20"/>
              </w:rPr>
            </w:pPr>
            <w:r w:rsidRPr="00F866D9">
              <w:rPr>
                <w:rFonts w:ascii="Ubuntu" w:eastAsia="Calibri" w:hAnsi="Ubuntu" w:cs="Calibri"/>
                <w:sz w:val="20"/>
                <w:szCs w:val="20"/>
              </w:rPr>
              <w:t xml:space="preserve">EPRR Lessons Identified Register for </w:t>
            </w:r>
            <w:r w:rsidR="00F461A0" w:rsidRPr="00F866D9">
              <w:rPr>
                <w:rFonts w:ascii="Ubuntu" w:eastAsia="Calibri" w:hAnsi="Ubuntu" w:cs="Calibri"/>
                <w:sz w:val="20"/>
                <w:szCs w:val="20"/>
              </w:rPr>
              <w:t xml:space="preserve">Emergencies, Enhanced &amp; </w:t>
            </w:r>
            <w:r w:rsidRPr="00F866D9">
              <w:rPr>
                <w:rFonts w:ascii="Ubuntu" w:eastAsia="Calibri" w:hAnsi="Ubuntu" w:cs="Calibri"/>
                <w:sz w:val="20"/>
                <w:szCs w:val="20"/>
              </w:rPr>
              <w:t>Major Incidents</w:t>
            </w:r>
            <w:r w:rsidR="00F461A0" w:rsidRPr="00F866D9">
              <w:rPr>
                <w:rFonts w:ascii="Ubuntu" w:eastAsia="Calibri" w:hAnsi="Ubuntu" w:cs="Calibri"/>
                <w:sz w:val="20"/>
                <w:szCs w:val="20"/>
              </w:rPr>
              <w:t>.</w:t>
            </w:r>
          </w:p>
        </w:tc>
        <w:tc>
          <w:tcPr>
            <w:tcW w:w="913" w:type="dxa"/>
            <w:vAlign w:val="center"/>
          </w:tcPr>
          <w:p w14:paraId="29710A3E" w14:textId="77777777" w:rsidR="004636EE" w:rsidRPr="00F866D9" w:rsidRDefault="004636EE">
            <w:pPr>
              <w:spacing w:before="20" w:after="20"/>
              <w:jc w:val="center"/>
              <w:rPr>
                <w:rFonts w:ascii="Ubuntu" w:hAnsi="Ubuntu"/>
                <w:sz w:val="20"/>
                <w:szCs w:val="20"/>
              </w:rPr>
            </w:pPr>
            <w:r w:rsidRPr="00F866D9">
              <w:rPr>
                <w:rFonts w:ascii="Ubuntu" w:hAnsi="Ubuntu"/>
                <w:sz w:val="20"/>
                <w:szCs w:val="20"/>
              </w:rPr>
              <w:t>x</w:t>
            </w:r>
          </w:p>
        </w:tc>
        <w:tc>
          <w:tcPr>
            <w:tcW w:w="914" w:type="dxa"/>
            <w:vAlign w:val="center"/>
          </w:tcPr>
          <w:p w14:paraId="70A2AD09" w14:textId="77777777" w:rsidR="004636EE" w:rsidRPr="00F866D9" w:rsidRDefault="004636EE">
            <w:pPr>
              <w:spacing w:before="20" w:after="20"/>
              <w:jc w:val="center"/>
              <w:rPr>
                <w:rFonts w:ascii="Ubuntu" w:hAnsi="Ubuntu"/>
                <w:sz w:val="20"/>
                <w:szCs w:val="20"/>
              </w:rPr>
            </w:pPr>
            <w:r w:rsidRPr="00F866D9">
              <w:rPr>
                <w:rFonts w:ascii="Ubuntu" w:hAnsi="Ubuntu"/>
                <w:sz w:val="20"/>
                <w:szCs w:val="20"/>
              </w:rPr>
              <w:t>x</w:t>
            </w:r>
          </w:p>
        </w:tc>
        <w:tc>
          <w:tcPr>
            <w:tcW w:w="910" w:type="dxa"/>
            <w:vAlign w:val="center"/>
          </w:tcPr>
          <w:p w14:paraId="2BD51B2C" w14:textId="376FF3AB" w:rsidR="004636EE" w:rsidRPr="00F866D9" w:rsidRDefault="00646B8E">
            <w:pPr>
              <w:spacing w:before="20" w:after="20"/>
              <w:jc w:val="center"/>
              <w:rPr>
                <w:rFonts w:ascii="Ubuntu" w:hAnsi="Ubuntu" w:cstheme="minorHAnsi"/>
                <w:sz w:val="20"/>
                <w:szCs w:val="20"/>
              </w:rPr>
            </w:pPr>
            <w:r w:rsidRPr="00F866D9">
              <w:rPr>
                <w:rFonts w:ascii="Ubuntu" w:hAnsi="Ubuntu"/>
                <w:sz w:val="20"/>
                <w:szCs w:val="20"/>
              </w:rPr>
              <w:t>x</w:t>
            </w:r>
          </w:p>
        </w:tc>
        <w:tc>
          <w:tcPr>
            <w:tcW w:w="912" w:type="dxa"/>
            <w:vAlign w:val="center"/>
          </w:tcPr>
          <w:p w14:paraId="298025DA" w14:textId="0BEC2427" w:rsidR="004636EE" w:rsidRPr="00F866D9" w:rsidRDefault="008A4A4B">
            <w:pPr>
              <w:spacing w:before="20" w:after="20"/>
              <w:jc w:val="center"/>
              <w:rPr>
                <w:rFonts w:ascii="Ubuntu" w:hAnsi="Ubuntu"/>
                <w:sz w:val="20"/>
                <w:szCs w:val="20"/>
              </w:rPr>
            </w:pPr>
            <w:r w:rsidRPr="00F866D9">
              <w:rPr>
                <w:rFonts w:ascii="Ubuntu" w:hAnsi="Ubuntu"/>
                <w:sz w:val="20"/>
                <w:szCs w:val="20"/>
              </w:rPr>
              <w:t>x</w:t>
            </w:r>
          </w:p>
        </w:tc>
        <w:tc>
          <w:tcPr>
            <w:tcW w:w="565" w:type="dxa"/>
            <w:vAlign w:val="center"/>
          </w:tcPr>
          <w:p w14:paraId="3438DEE2" w14:textId="77777777" w:rsidR="004636EE" w:rsidRPr="00F866D9" w:rsidRDefault="004636EE">
            <w:pPr>
              <w:spacing w:before="20" w:after="20"/>
              <w:jc w:val="center"/>
              <w:rPr>
                <w:rFonts w:ascii="Ubuntu" w:hAnsi="Ubuntu"/>
                <w:b/>
                <w:bCs/>
                <w:sz w:val="20"/>
                <w:szCs w:val="20"/>
              </w:rPr>
            </w:pPr>
          </w:p>
        </w:tc>
      </w:tr>
      <w:tr w:rsidR="006D3892" w:rsidRPr="00A62233" w14:paraId="4ED36638" w14:textId="77777777" w:rsidTr="28FCF25A">
        <w:tc>
          <w:tcPr>
            <w:tcW w:w="1182" w:type="dxa"/>
            <w:vMerge w:val="restart"/>
            <w:shd w:val="clear" w:color="auto" w:fill="auto"/>
          </w:tcPr>
          <w:p w14:paraId="06EB8EBB" w14:textId="77777777" w:rsidR="004636EE" w:rsidRPr="00B07614" w:rsidRDefault="004636EE">
            <w:pPr>
              <w:spacing w:before="20" w:after="20"/>
              <w:jc w:val="center"/>
              <w:rPr>
                <w:rFonts w:ascii="Ubuntu" w:hAnsi="Ubuntu" w:cstheme="minorHAnsi"/>
                <w:b/>
                <w:sz w:val="20"/>
                <w:szCs w:val="20"/>
              </w:rPr>
            </w:pPr>
            <w:r w:rsidRPr="00B07614">
              <w:rPr>
                <w:rFonts w:ascii="Ubuntu" w:hAnsi="Ubuntu" w:cstheme="minorHAnsi"/>
                <w:b/>
                <w:sz w:val="20"/>
                <w:szCs w:val="20"/>
              </w:rPr>
              <w:t>SR 5.6</w:t>
            </w:r>
          </w:p>
          <w:p w14:paraId="15CF4320" w14:textId="77777777" w:rsidR="004636EE" w:rsidRPr="00B07614" w:rsidRDefault="004636EE">
            <w:pPr>
              <w:spacing w:before="20" w:after="20"/>
              <w:jc w:val="center"/>
              <w:rPr>
                <w:rFonts w:ascii="Ubuntu" w:hAnsi="Ubuntu" w:cstheme="minorHAnsi"/>
                <w:b/>
                <w:sz w:val="20"/>
                <w:szCs w:val="20"/>
              </w:rPr>
            </w:pPr>
          </w:p>
          <w:p w14:paraId="4B4ED607" w14:textId="77777777" w:rsidR="004636EE" w:rsidRPr="00B07614" w:rsidRDefault="004636EE">
            <w:pPr>
              <w:spacing w:before="20" w:after="20"/>
              <w:jc w:val="center"/>
              <w:rPr>
                <w:rFonts w:ascii="Ubuntu" w:hAnsi="Ubuntu" w:cstheme="minorHAnsi"/>
                <w:b/>
                <w:sz w:val="20"/>
                <w:szCs w:val="20"/>
              </w:rPr>
            </w:pPr>
          </w:p>
          <w:p w14:paraId="2A759540" w14:textId="77777777" w:rsidR="004636EE" w:rsidRPr="00B07614" w:rsidRDefault="004636EE">
            <w:pPr>
              <w:spacing w:before="20" w:after="20"/>
              <w:jc w:val="center"/>
              <w:rPr>
                <w:rFonts w:ascii="Ubuntu" w:hAnsi="Ubuntu" w:cstheme="minorHAnsi"/>
                <w:b/>
                <w:sz w:val="20"/>
                <w:szCs w:val="20"/>
              </w:rPr>
            </w:pPr>
          </w:p>
          <w:p w14:paraId="7BEB6F65" w14:textId="77777777" w:rsidR="004636EE" w:rsidRPr="00B07614" w:rsidRDefault="004636EE">
            <w:pPr>
              <w:spacing w:before="20" w:after="20"/>
              <w:jc w:val="center"/>
              <w:rPr>
                <w:rFonts w:ascii="Ubuntu" w:hAnsi="Ubuntu"/>
                <w:b/>
                <w:sz w:val="20"/>
                <w:szCs w:val="20"/>
              </w:rPr>
            </w:pPr>
          </w:p>
          <w:p w14:paraId="121D69E9" w14:textId="77777777" w:rsidR="004636EE" w:rsidRPr="00B07614" w:rsidRDefault="004636EE">
            <w:pPr>
              <w:spacing w:before="20" w:after="20"/>
              <w:jc w:val="center"/>
              <w:rPr>
                <w:rFonts w:ascii="Ubuntu" w:hAnsi="Ubuntu"/>
                <w:b/>
                <w:sz w:val="20"/>
                <w:szCs w:val="20"/>
              </w:rPr>
            </w:pPr>
          </w:p>
          <w:p w14:paraId="0D74B8A2" w14:textId="77777777" w:rsidR="004636EE" w:rsidRPr="00B07614" w:rsidRDefault="004636EE">
            <w:pPr>
              <w:spacing w:before="20" w:after="20"/>
              <w:jc w:val="center"/>
              <w:rPr>
                <w:rFonts w:ascii="Ubuntu" w:hAnsi="Ubuntu"/>
                <w:b/>
                <w:sz w:val="20"/>
                <w:szCs w:val="20"/>
              </w:rPr>
            </w:pPr>
          </w:p>
          <w:p w14:paraId="51DBE00A" w14:textId="77777777" w:rsidR="004636EE" w:rsidRPr="00B07614" w:rsidRDefault="004636EE">
            <w:pPr>
              <w:spacing w:before="20" w:after="20"/>
              <w:jc w:val="center"/>
              <w:rPr>
                <w:rFonts w:ascii="Ubuntu" w:hAnsi="Ubuntu"/>
                <w:b/>
                <w:sz w:val="20"/>
                <w:szCs w:val="20"/>
              </w:rPr>
            </w:pPr>
          </w:p>
        </w:tc>
        <w:tc>
          <w:tcPr>
            <w:tcW w:w="2788" w:type="dxa"/>
            <w:vMerge w:val="restart"/>
            <w:shd w:val="clear" w:color="auto" w:fill="auto"/>
          </w:tcPr>
          <w:p w14:paraId="7B2EBA84" w14:textId="007B91AD" w:rsidR="004636EE" w:rsidRPr="003A6A04" w:rsidRDefault="004636EE">
            <w:pPr>
              <w:spacing w:before="20" w:after="20"/>
              <w:rPr>
                <w:rFonts w:ascii="Ubuntu" w:hAnsi="Ubuntu"/>
                <w:sz w:val="20"/>
                <w:szCs w:val="20"/>
              </w:rPr>
            </w:pPr>
            <w:r w:rsidRPr="16BE1195">
              <w:rPr>
                <w:rFonts w:ascii="Ubuntu" w:hAnsi="Ubuntu"/>
                <w:sz w:val="20"/>
                <w:szCs w:val="20"/>
              </w:rPr>
              <w:lastRenderedPageBreak/>
              <w:t xml:space="preserve">Surveillance of health threats to inform timely and effective response. </w:t>
            </w:r>
          </w:p>
          <w:p w14:paraId="4AB666D1" w14:textId="77777777" w:rsidR="004636EE" w:rsidRDefault="004636EE">
            <w:pPr>
              <w:spacing w:before="20" w:after="20"/>
              <w:rPr>
                <w:rFonts w:ascii="Ubuntu" w:hAnsi="Ubuntu" w:cstheme="minorHAnsi"/>
                <w:sz w:val="20"/>
                <w:szCs w:val="20"/>
              </w:rPr>
            </w:pPr>
          </w:p>
          <w:p w14:paraId="52934C59" w14:textId="77777777" w:rsidR="004636EE" w:rsidRDefault="004636EE">
            <w:pPr>
              <w:spacing w:before="20" w:after="20"/>
              <w:rPr>
                <w:rFonts w:ascii="Ubuntu" w:hAnsi="Ubuntu" w:cstheme="minorHAnsi"/>
                <w:sz w:val="20"/>
                <w:szCs w:val="20"/>
              </w:rPr>
            </w:pPr>
          </w:p>
          <w:p w14:paraId="77E4C5CD" w14:textId="77777777" w:rsidR="004636EE" w:rsidRDefault="004636EE">
            <w:pPr>
              <w:spacing w:before="20" w:after="20"/>
              <w:rPr>
                <w:rFonts w:ascii="Ubuntu" w:hAnsi="Ubuntu" w:cstheme="minorHAnsi"/>
                <w:sz w:val="20"/>
                <w:szCs w:val="20"/>
              </w:rPr>
            </w:pPr>
          </w:p>
          <w:p w14:paraId="1E8530A7" w14:textId="77777777" w:rsidR="004636EE" w:rsidRDefault="004636EE">
            <w:pPr>
              <w:spacing w:before="20" w:after="20"/>
              <w:rPr>
                <w:rFonts w:ascii="Ubuntu" w:hAnsi="Ubuntu" w:cstheme="minorHAnsi"/>
                <w:sz w:val="20"/>
                <w:szCs w:val="20"/>
              </w:rPr>
            </w:pPr>
          </w:p>
          <w:p w14:paraId="76A82EC9" w14:textId="77777777" w:rsidR="004636EE" w:rsidRDefault="004636EE">
            <w:pPr>
              <w:spacing w:before="20" w:after="20"/>
              <w:rPr>
                <w:rFonts w:ascii="Ubuntu" w:hAnsi="Ubuntu" w:cstheme="minorHAnsi"/>
                <w:sz w:val="20"/>
                <w:szCs w:val="20"/>
              </w:rPr>
            </w:pPr>
          </w:p>
          <w:p w14:paraId="2D17D719" w14:textId="77777777" w:rsidR="004636EE" w:rsidRPr="00A62233" w:rsidRDefault="004636EE">
            <w:pPr>
              <w:spacing w:before="20" w:after="20"/>
              <w:rPr>
                <w:rFonts w:ascii="Ubuntu" w:hAnsi="Ubuntu"/>
                <w:sz w:val="20"/>
                <w:szCs w:val="20"/>
              </w:rPr>
            </w:pPr>
          </w:p>
        </w:tc>
        <w:tc>
          <w:tcPr>
            <w:tcW w:w="3541" w:type="dxa"/>
            <w:vMerge w:val="restart"/>
            <w:shd w:val="clear" w:color="auto" w:fill="auto"/>
          </w:tcPr>
          <w:p w14:paraId="06A39A26" w14:textId="77777777" w:rsidR="004636EE" w:rsidRPr="00A62233" w:rsidRDefault="004636EE">
            <w:pPr>
              <w:spacing w:before="20" w:after="20"/>
              <w:rPr>
                <w:rFonts w:ascii="Ubuntu" w:hAnsi="Ubuntu"/>
                <w:sz w:val="20"/>
                <w:szCs w:val="20"/>
              </w:rPr>
            </w:pPr>
            <w:r w:rsidRPr="00A62233">
              <w:rPr>
                <w:rFonts w:ascii="Ubuntu" w:eastAsiaTheme="minorEastAsia" w:hAnsi="Ubuntu"/>
                <w:sz w:val="20"/>
                <w:szCs w:val="20"/>
              </w:rPr>
              <w:t>National Director</w:t>
            </w:r>
            <w:r w:rsidRPr="00A62233">
              <w:rPr>
                <w:rFonts w:ascii="Ubuntu" w:eastAsiaTheme="minorEastAsia" w:hAnsi="Ubuntu"/>
                <w:b/>
                <w:bCs/>
                <w:sz w:val="20"/>
                <w:szCs w:val="20"/>
              </w:rPr>
              <w:t xml:space="preserve"> </w:t>
            </w:r>
            <w:r w:rsidRPr="00A62233">
              <w:rPr>
                <w:rFonts w:ascii="Ubuntu" w:eastAsiaTheme="minorEastAsia" w:hAnsi="Ubuntu"/>
                <w:sz w:val="20"/>
                <w:szCs w:val="20"/>
              </w:rPr>
              <w:t>of Health</w:t>
            </w:r>
            <w:r w:rsidRPr="00A62233">
              <w:rPr>
                <w:rFonts w:ascii="Ubuntu" w:eastAsiaTheme="minorEastAsia" w:hAnsi="Ubuntu"/>
                <w:b/>
                <w:bCs/>
                <w:sz w:val="20"/>
                <w:szCs w:val="20"/>
              </w:rPr>
              <w:t xml:space="preserve"> </w:t>
            </w:r>
            <w:r w:rsidRPr="00A62233">
              <w:rPr>
                <w:rFonts w:ascii="Ubuntu" w:eastAsiaTheme="minorEastAsia" w:hAnsi="Ubuntu"/>
                <w:sz w:val="20"/>
                <w:szCs w:val="20"/>
              </w:rPr>
              <w:t>Protection and Screening Services</w:t>
            </w:r>
          </w:p>
        </w:tc>
        <w:tc>
          <w:tcPr>
            <w:tcW w:w="3414" w:type="dxa"/>
            <w:shd w:val="clear" w:color="auto" w:fill="auto"/>
          </w:tcPr>
          <w:p w14:paraId="4D5D62E5"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 xml:space="preserve">Communicable disease surveillance reports </w:t>
            </w:r>
          </w:p>
        </w:tc>
        <w:tc>
          <w:tcPr>
            <w:tcW w:w="913" w:type="dxa"/>
            <w:shd w:val="clear" w:color="auto" w:fill="auto"/>
            <w:vAlign w:val="center"/>
          </w:tcPr>
          <w:p w14:paraId="12A7C2C9"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48E85975"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14BCBF70"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2808EEAD" w14:textId="77777777" w:rsidR="004636EE" w:rsidRPr="00A62233" w:rsidRDefault="004636EE">
            <w:pPr>
              <w:spacing w:before="20" w:after="20"/>
              <w:jc w:val="center"/>
              <w:rPr>
                <w:rFonts w:ascii="Ubuntu" w:hAnsi="Ubuntu"/>
                <w:b/>
                <w:sz w:val="20"/>
                <w:szCs w:val="20"/>
              </w:rPr>
            </w:pPr>
          </w:p>
        </w:tc>
        <w:tc>
          <w:tcPr>
            <w:tcW w:w="565" w:type="dxa"/>
            <w:shd w:val="clear" w:color="auto" w:fill="auto"/>
            <w:vAlign w:val="center"/>
          </w:tcPr>
          <w:p w14:paraId="79B92528" w14:textId="77777777" w:rsidR="004636EE" w:rsidRPr="00A62233" w:rsidRDefault="004636EE">
            <w:pPr>
              <w:spacing w:before="20" w:after="20"/>
              <w:jc w:val="center"/>
              <w:rPr>
                <w:rFonts w:ascii="Ubuntu" w:hAnsi="Ubuntu"/>
                <w:b/>
                <w:bCs/>
                <w:sz w:val="20"/>
                <w:szCs w:val="20"/>
              </w:rPr>
            </w:pPr>
          </w:p>
        </w:tc>
      </w:tr>
      <w:tr w:rsidR="006D3892" w:rsidRPr="00A62233" w14:paraId="1BD8D50F" w14:textId="77777777" w:rsidTr="28FCF25A">
        <w:tc>
          <w:tcPr>
            <w:tcW w:w="1182" w:type="dxa"/>
            <w:vMerge/>
          </w:tcPr>
          <w:p w14:paraId="1F054165" w14:textId="77777777" w:rsidR="004636EE" w:rsidRPr="00B07614" w:rsidRDefault="004636EE">
            <w:pPr>
              <w:spacing w:before="20" w:after="20"/>
              <w:jc w:val="center"/>
              <w:rPr>
                <w:rFonts w:ascii="Ubuntu" w:hAnsi="Ubuntu"/>
                <w:b/>
                <w:sz w:val="20"/>
                <w:szCs w:val="20"/>
              </w:rPr>
            </w:pPr>
          </w:p>
        </w:tc>
        <w:tc>
          <w:tcPr>
            <w:tcW w:w="2788" w:type="dxa"/>
            <w:vMerge/>
          </w:tcPr>
          <w:p w14:paraId="27AA8B5F" w14:textId="77777777" w:rsidR="004636EE" w:rsidRPr="00A62233" w:rsidRDefault="004636EE">
            <w:pPr>
              <w:spacing w:before="20" w:after="20"/>
              <w:rPr>
                <w:rFonts w:ascii="Ubuntu" w:hAnsi="Ubuntu"/>
                <w:sz w:val="20"/>
                <w:szCs w:val="20"/>
              </w:rPr>
            </w:pPr>
          </w:p>
        </w:tc>
        <w:tc>
          <w:tcPr>
            <w:tcW w:w="3541" w:type="dxa"/>
            <w:vMerge/>
          </w:tcPr>
          <w:p w14:paraId="54B18085" w14:textId="77777777" w:rsidR="004636EE" w:rsidRPr="00A62233" w:rsidRDefault="004636EE">
            <w:pPr>
              <w:spacing w:before="20" w:after="20"/>
              <w:rPr>
                <w:rFonts w:ascii="Ubuntu" w:hAnsi="Ubuntu"/>
                <w:sz w:val="20"/>
                <w:szCs w:val="20"/>
              </w:rPr>
            </w:pPr>
          </w:p>
        </w:tc>
        <w:tc>
          <w:tcPr>
            <w:tcW w:w="3414" w:type="dxa"/>
            <w:shd w:val="clear" w:color="auto" w:fill="auto"/>
          </w:tcPr>
          <w:p w14:paraId="389C5352"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Exceedance reports and protocols for escalation and response</w:t>
            </w:r>
          </w:p>
        </w:tc>
        <w:tc>
          <w:tcPr>
            <w:tcW w:w="913" w:type="dxa"/>
            <w:shd w:val="clear" w:color="auto" w:fill="auto"/>
            <w:vAlign w:val="center"/>
          </w:tcPr>
          <w:p w14:paraId="603544EF"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76A25DFC"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4DFC9298"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6D90A968" w14:textId="77777777" w:rsidR="004636EE" w:rsidRPr="00A62233" w:rsidRDefault="004636EE">
            <w:pPr>
              <w:spacing w:before="20" w:after="20"/>
              <w:jc w:val="center"/>
              <w:rPr>
                <w:rFonts w:ascii="Ubuntu" w:hAnsi="Ubuntu"/>
                <w:b/>
                <w:sz w:val="20"/>
                <w:szCs w:val="20"/>
              </w:rPr>
            </w:pPr>
            <w:r w:rsidRPr="00A62233">
              <w:rPr>
                <w:rFonts w:ascii="Ubuntu" w:hAnsi="Ubuntu" w:cstheme="minorHAnsi"/>
                <w:sz w:val="20"/>
                <w:szCs w:val="20"/>
              </w:rPr>
              <w:t>x</w:t>
            </w:r>
          </w:p>
        </w:tc>
        <w:tc>
          <w:tcPr>
            <w:tcW w:w="565" w:type="dxa"/>
            <w:shd w:val="clear" w:color="auto" w:fill="auto"/>
            <w:vAlign w:val="center"/>
          </w:tcPr>
          <w:p w14:paraId="61BFF2F7" w14:textId="77777777" w:rsidR="004636EE" w:rsidRPr="00A62233" w:rsidRDefault="004636EE">
            <w:pPr>
              <w:spacing w:before="20" w:after="20"/>
              <w:jc w:val="center"/>
              <w:rPr>
                <w:rFonts w:ascii="Ubuntu" w:hAnsi="Ubuntu"/>
                <w:b/>
                <w:bCs/>
                <w:sz w:val="20"/>
                <w:szCs w:val="20"/>
              </w:rPr>
            </w:pPr>
          </w:p>
        </w:tc>
      </w:tr>
      <w:tr w:rsidR="006D3892" w:rsidRPr="00A62233" w14:paraId="7E13A106" w14:textId="77777777" w:rsidTr="28FCF25A">
        <w:tc>
          <w:tcPr>
            <w:tcW w:w="1182" w:type="dxa"/>
            <w:vMerge/>
          </w:tcPr>
          <w:p w14:paraId="6872666E" w14:textId="77777777" w:rsidR="004636EE" w:rsidRPr="00B07614" w:rsidRDefault="004636EE">
            <w:pPr>
              <w:spacing w:before="20" w:after="20"/>
              <w:jc w:val="center"/>
              <w:rPr>
                <w:rFonts w:ascii="Ubuntu" w:hAnsi="Ubuntu"/>
                <w:b/>
                <w:sz w:val="20"/>
                <w:szCs w:val="20"/>
              </w:rPr>
            </w:pPr>
          </w:p>
        </w:tc>
        <w:tc>
          <w:tcPr>
            <w:tcW w:w="2788" w:type="dxa"/>
            <w:vMerge/>
          </w:tcPr>
          <w:p w14:paraId="07D07CD4" w14:textId="77777777" w:rsidR="004636EE" w:rsidRPr="00A62233" w:rsidRDefault="004636EE">
            <w:pPr>
              <w:spacing w:before="20" w:after="20"/>
              <w:rPr>
                <w:rFonts w:ascii="Ubuntu" w:hAnsi="Ubuntu"/>
                <w:sz w:val="20"/>
                <w:szCs w:val="20"/>
              </w:rPr>
            </w:pPr>
          </w:p>
        </w:tc>
        <w:tc>
          <w:tcPr>
            <w:tcW w:w="3541" w:type="dxa"/>
            <w:vMerge/>
          </w:tcPr>
          <w:p w14:paraId="645195F3" w14:textId="77777777" w:rsidR="004636EE" w:rsidRPr="00A62233" w:rsidRDefault="004636EE">
            <w:pPr>
              <w:spacing w:before="20" w:after="20"/>
              <w:rPr>
                <w:rFonts w:ascii="Ubuntu" w:hAnsi="Ubuntu"/>
                <w:sz w:val="20"/>
                <w:szCs w:val="20"/>
              </w:rPr>
            </w:pPr>
          </w:p>
        </w:tc>
        <w:tc>
          <w:tcPr>
            <w:tcW w:w="3414" w:type="dxa"/>
            <w:shd w:val="clear" w:color="auto" w:fill="auto"/>
          </w:tcPr>
          <w:p w14:paraId="28F26950" w14:textId="77777777" w:rsidR="004636EE" w:rsidRPr="00A62233" w:rsidRDefault="004636EE">
            <w:pPr>
              <w:spacing w:before="20" w:after="20"/>
              <w:rPr>
                <w:rFonts w:ascii="Ubuntu" w:hAnsi="Ubuntu"/>
                <w:sz w:val="20"/>
                <w:szCs w:val="20"/>
              </w:rPr>
            </w:pPr>
            <w:r w:rsidRPr="00A62233">
              <w:rPr>
                <w:rFonts w:ascii="Ubuntu" w:hAnsi="Ubuntu" w:cstheme="minorHAnsi"/>
                <w:sz w:val="20"/>
                <w:szCs w:val="20"/>
              </w:rPr>
              <w:t>Agreed criteria for escalation (reviewed on an annual basis)</w:t>
            </w:r>
          </w:p>
        </w:tc>
        <w:tc>
          <w:tcPr>
            <w:tcW w:w="913" w:type="dxa"/>
            <w:shd w:val="clear" w:color="auto" w:fill="auto"/>
            <w:vAlign w:val="center"/>
          </w:tcPr>
          <w:p w14:paraId="76BEFA53"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1796414F"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7A54309D"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0AD9EABA" w14:textId="77777777" w:rsidR="004636EE" w:rsidRPr="00A62233" w:rsidRDefault="004636EE">
            <w:pPr>
              <w:spacing w:before="20" w:after="20"/>
              <w:jc w:val="center"/>
              <w:rPr>
                <w:rFonts w:ascii="Ubuntu" w:hAnsi="Ubuntu"/>
                <w:b/>
                <w:sz w:val="20"/>
                <w:szCs w:val="20"/>
              </w:rPr>
            </w:pPr>
          </w:p>
        </w:tc>
        <w:tc>
          <w:tcPr>
            <w:tcW w:w="565" w:type="dxa"/>
            <w:shd w:val="clear" w:color="auto" w:fill="auto"/>
            <w:vAlign w:val="center"/>
          </w:tcPr>
          <w:p w14:paraId="650EA66D" w14:textId="77777777" w:rsidR="004636EE" w:rsidRPr="00A62233" w:rsidRDefault="004636EE">
            <w:pPr>
              <w:spacing w:before="20" w:after="20"/>
              <w:jc w:val="center"/>
              <w:rPr>
                <w:rFonts w:ascii="Ubuntu" w:hAnsi="Ubuntu"/>
                <w:b/>
                <w:bCs/>
                <w:sz w:val="20"/>
                <w:szCs w:val="20"/>
              </w:rPr>
            </w:pPr>
          </w:p>
        </w:tc>
      </w:tr>
      <w:tr w:rsidR="006D3892" w:rsidRPr="00A62233" w14:paraId="752269B0" w14:textId="77777777" w:rsidTr="28FCF25A">
        <w:tc>
          <w:tcPr>
            <w:tcW w:w="1182" w:type="dxa"/>
            <w:vMerge/>
          </w:tcPr>
          <w:p w14:paraId="521565EE" w14:textId="77777777" w:rsidR="004636EE" w:rsidRPr="00B07614" w:rsidRDefault="004636EE">
            <w:pPr>
              <w:spacing w:before="20" w:after="20"/>
              <w:jc w:val="center"/>
              <w:rPr>
                <w:rFonts w:ascii="Ubuntu" w:hAnsi="Ubuntu"/>
                <w:b/>
                <w:sz w:val="20"/>
                <w:szCs w:val="20"/>
              </w:rPr>
            </w:pPr>
          </w:p>
        </w:tc>
        <w:tc>
          <w:tcPr>
            <w:tcW w:w="2788" w:type="dxa"/>
            <w:vMerge/>
          </w:tcPr>
          <w:p w14:paraId="19F433F4" w14:textId="77777777" w:rsidR="004636EE" w:rsidRPr="00A62233" w:rsidRDefault="004636EE">
            <w:pPr>
              <w:spacing w:before="20" w:after="20"/>
              <w:rPr>
                <w:rFonts w:ascii="Ubuntu" w:hAnsi="Ubuntu"/>
                <w:sz w:val="20"/>
                <w:szCs w:val="20"/>
              </w:rPr>
            </w:pPr>
          </w:p>
        </w:tc>
        <w:tc>
          <w:tcPr>
            <w:tcW w:w="3541" w:type="dxa"/>
            <w:vMerge/>
          </w:tcPr>
          <w:p w14:paraId="4879DEF9" w14:textId="77777777" w:rsidR="004636EE" w:rsidRPr="00A62233" w:rsidRDefault="004636EE">
            <w:pPr>
              <w:spacing w:before="20" w:after="20"/>
              <w:rPr>
                <w:rFonts w:ascii="Ubuntu" w:hAnsi="Ubuntu"/>
                <w:sz w:val="20"/>
                <w:szCs w:val="20"/>
              </w:rPr>
            </w:pPr>
          </w:p>
        </w:tc>
        <w:tc>
          <w:tcPr>
            <w:tcW w:w="3414" w:type="dxa"/>
            <w:shd w:val="clear" w:color="auto" w:fill="auto"/>
          </w:tcPr>
          <w:p w14:paraId="066BCD4E" w14:textId="77777777" w:rsidR="004636EE" w:rsidRPr="00A62233" w:rsidRDefault="004636EE">
            <w:pPr>
              <w:spacing w:before="20" w:after="20"/>
              <w:rPr>
                <w:rFonts w:ascii="Ubuntu" w:hAnsi="Ubuntu"/>
                <w:sz w:val="20"/>
                <w:szCs w:val="20"/>
              </w:rPr>
            </w:pPr>
            <w:r w:rsidRPr="00A62233">
              <w:rPr>
                <w:rFonts w:ascii="Ubuntu" w:hAnsi="Ubuntu"/>
                <w:sz w:val="20"/>
                <w:szCs w:val="20"/>
              </w:rPr>
              <w:t>Health Protection Situational Awareness Reports – (monthly report to Executive)</w:t>
            </w:r>
          </w:p>
        </w:tc>
        <w:tc>
          <w:tcPr>
            <w:tcW w:w="913" w:type="dxa"/>
            <w:shd w:val="clear" w:color="auto" w:fill="auto"/>
            <w:vAlign w:val="center"/>
          </w:tcPr>
          <w:p w14:paraId="70AFCA74"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4" w:type="dxa"/>
            <w:shd w:val="clear" w:color="auto" w:fill="auto"/>
            <w:vAlign w:val="center"/>
          </w:tcPr>
          <w:p w14:paraId="22F6A8EC"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6BBB250C"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058929DC" w14:textId="77777777" w:rsidR="004636EE" w:rsidRPr="00A62233" w:rsidRDefault="004636EE">
            <w:pPr>
              <w:spacing w:before="20" w:after="20"/>
              <w:jc w:val="center"/>
              <w:rPr>
                <w:rFonts w:ascii="Ubuntu" w:hAnsi="Ubuntu"/>
                <w:b/>
                <w:sz w:val="20"/>
                <w:szCs w:val="20"/>
              </w:rPr>
            </w:pPr>
          </w:p>
        </w:tc>
        <w:tc>
          <w:tcPr>
            <w:tcW w:w="565" w:type="dxa"/>
            <w:shd w:val="clear" w:color="auto" w:fill="auto"/>
            <w:vAlign w:val="center"/>
          </w:tcPr>
          <w:p w14:paraId="7A1790FE" w14:textId="77777777" w:rsidR="004636EE" w:rsidRPr="00A62233" w:rsidRDefault="004636EE">
            <w:pPr>
              <w:spacing w:before="20" w:after="20"/>
              <w:jc w:val="center"/>
              <w:rPr>
                <w:rFonts w:ascii="Ubuntu" w:hAnsi="Ubuntu"/>
                <w:b/>
                <w:bCs/>
                <w:sz w:val="20"/>
                <w:szCs w:val="20"/>
              </w:rPr>
            </w:pPr>
            <w:r w:rsidRPr="00A62233">
              <w:rPr>
                <w:rFonts w:ascii="Ubuntu" w:hAnsi="Ubuntu" w:cstheme="minorHAnsi"/>
                <w:sz w:val="20"/>
                <w:szCs w:val="20"/>
              </w:rPr>
              <w:t>x</w:t>
            </w:r>
          </w:p>
        </w:tc>
      </w:tr>
      <w:tr w:rsidR="006D3892" w:rsidRPr="00A62233" w14:paraId="10540EA6" w14:textId="77777777" w:rsidTr="28FCF25A">
        <w:trPr>
          <w:trHeight w:val="764"/>
        </w:trPr>
        <w:tc>
          <w:tcPr>
            <w:tcW w:w="1182" w:type="dxa"/>
            <w:vMerge w:val="restart"/>
            <w:shd w:val="clear" w:color="auto" w:fill="auto"/>
          </w:tcPr>
          <w:p w14:paraId="443D8A3C" w14:textId="77777777" w:rsidR="004636EE" w:rsidRPr="00B07614" w:rsidRDefault="004636EE">
            <w:pPr>
              <w:spacing w:before="20" w:after="20"/>
              <w:jc w:val="center"/>
              <w:rPr>
                <w:rFonts w:ascii="Ubuntu" w:hAnsi="Ubuntu" w:cstheme="minorHAnsi"/>
                <w:b/>
                <w:sz w:val="20"/>
                <w:szCs w:val="20"/>
              </w:rPr>
            </w:pPr>
            <w:r w:rsidRPr="00B07614">
              <w:rPr>
                <w:rFonts w:ascii="Ubuntu" w:hAnsi="Ubuntu" w:cstheme="minorHAnsi"/>
                <w:b/>
                <w:sz w:val="20"/>
                <w:szCs w:val="20"/>
              </w:rPr>
              <w:t>SR 5.7</w:t>
            </w:r>
          </w:p>
          <w:p w14:paraId="07ECFF09" w14:textId="77777777" w:rsidR="004636EE" w:rsidRPr="00B07614" w:rsidRDefault="004636EE">
            <w:pPr>
              <w:spacing w:before="20" w:after="20"/>
              <w:jc w:val="center"/>
              <w:rPr>
                <w:rFonts w:ascii="Ubuntu" w:hAnsi="Ubuntu" w:cstheme="minorHAnsi"/>
                <w:b/>
                <w:sz w:val="20"/>
                <w:szCs w:val="20"/>
              </w:rPr>
            </w:pPr>
          </w:p>
          <w:p w14:paraId="2A00AA94" w14:textId="77777777" w:rsidR="004636EE" w:rsidRPr="00B07614" w:rsidRDefault="004636EE">
            <w:pPr>
              <w:spacing w:before="20" w:after="20"/>
              <w:jc w:val="center"/>
              <w:rPr>
                <w:rFonts w:ascii="Ubuntu" w:hAnsi="Ubuntu"/>
                <w:b/>
                <w:sz w:val="20"/>
                <w:szCs w:val="20"/>
              </w:rPr>
            </w:pPr>
          </w:p>
          <w:p w14:paraId="769CACFB" w14:textId="77777777" w:rsidR="004636EE" w:rsidRPr="00B07614" w:rsidRDefault="004636EE">
            <w:pPr>
              <w:spacing w:before="20" w:after="20"/>
              <w:jc w:val="center"/>
              <w:rPr>
                <w:rFonts w:ascii="Ubuntu" w:hAnsi="Ubuntu"/>
                <w:b/>
                <w:sz w:val="20"/>
                <w:szCs w:val="20"/>
              </w:rPr>
            </w:pPr>
          </w:p>
          <w:p w14:paraId="73A50261" w14:textId="77777777" w:rsidR="004636EE" w:rsidRPr="00B07614" w:rsidRDefault="004636EE">
            <w:pPr>
              <w:spacing w:before="20" w:after="20"/>
              <w:jc w:val="center"/>
              <w:rPr>
                <w:rFonts w:ascii="Ubuntu" w:hAnsi="Ubuntu"/>
                <w:b/>
                <w:sz w:val="20"/>
                <w:szCs w:val="20"/>
              </w:rPr>
            </w:pPr>
          </w:p>
          <w:p w14:paraId="1C594458" w14:textId="77777777" w:rsidR="004636EE" w:rsidRPr="00B07614" w:rsidRDefault="004636EE">
            <w:pPr>
              <w:spacing w:before="20" w:after="20"/>
              <w:jc w:val="center"/>
              <w:rPr>
                <w:rFonts w:ascii="Ubuntu" w:hAnsi="Ubuntu"/>
                <w:b/>
                <w:sz w:val="20"/>
                <w:szCs w:val="20"/>
              </w:rPr>
            </w:pPr>
          </w:p>
        </w:tc>
        <w:tc>
          <w:tcPr>
            <w:tcW w:w="2788" w:type="dxa"/>
            <w:vMerge w:val="restart"/>
            <w:shd w:val="clear" w:color="auto" w:fill="auto"/>
          </w:tcPr>
          <w:p w14:paraId="279F963F" w14:textId="77777777" w:rsidR="004636EE" w:rsidRPr="00A62233" w:rsidRDefault="004636EE">
            <w:pPr>
              <w:spacing w:before="20" w:after="20"/>
              <w:rPr>
                <w:rFonts w:ascii="Ubuntu" w:eastAsia="Times New Roman" w:hAnsi="Ubuntu"/>
                <w:sz w:val="20"/>
                <w:szCs w:val="20"/>
              </w:rPr>
            </w:pPr>
            <w:r w:rsidRPr="00A62233">
              <w:rPr>
                <w:rFonts w:ascii="Ubuntu" w:hAnsi="Ubuntu"/>
                <w:sz w:val="20"/>
                <w:szCs w:val="20"/>
              </w:rPr>
              <w:t>Compliance with Infection control policies, procedures, and related statutory and mandatory training</w:t>
            </w:r>
            <w:r w:rsidRPr="00A62233">
              <w:rPr>
                <w:rFonts w:ascii="Ubuntu" w:eastAsia="Times New Roman" w:hAnsi="Ubuntu"/>
                <w:sz w:val="20"/>
                <w:szCs w:val="20"/>
              </w:rPr>
              <w:t xml:space="preserve"> </w:t>
            </w:r>
          </w:p>
          <w:p w14:paraId="3053C428" w14:textId="77777777" w:rsidR="004636EE" w:rsidRPr="00A62233" w:rsidRDefault="004636EE">
            <w:pPr>
              <w:spacing w:before="20" w:after="20"/>
              <w:rPr>
                <w:rFonts w:ascii="Ubuntu" w:eastAsia="Times New Roman" w:hAnsi="Ubuntu"/>
                <w:sz w:val="20"/>
                <w:szCs w:val="20"/>
              </w:rPr>
            </w:pPr>
          </w:p>
          <w:p w14:paraId="18990122" w14:textId="77777777" w:rsidR="004636EE" w:rsidRPr="00A62233" w:rsidRDefault="004636EE">
            <w:pPr>
              <w:spacing w:before="20" w:after="20"/>
              <w:rPr>
                <w:rFonts w:ascii="Ubuntu" w:hAnsi="Ubuntu"/>
                <w:sz w:val="20"/>
                <w:szCs w:val="20"/>
              </w:rPr>
            </w:pPr>
            <w:r w:rsidRPr="00A62233">
              <w:rPr>
                <w:rFonts w:ascii="Ubuntu" w:eastAsia="Times New Roman" w:hAnsi="Ubuntu"/>
                <w:sz w:val="20"/>
                <w:szCs w:val="20"/>
              </w:rPr>
              <w:t>Compliance with National Guidelines and Standard Operating procedures in place for IPC</w:t>
            </w:r>
          </w:p>
        </w:tc>
        <w:tc>
          <w:tcPr>
            <w:tcW w:w="3541" w:type="dxa"/>
            <w:vMerge w:val="restart"/>
            <w:shd w:val="clear" w:color="auto" w:fill="auto"/>
          </w:tcPr>
          <w:p w14:paraId="40CD3D95" w14:textId="48A319DC" w:rsidR="004636EE" w:rsidRPr="00A62233" w:rsidRDefault="004636EE">
            <w:pPr>
              <w:spacing w:before="20" w:after="20"/>
              <w:rPr>
                <w:rFonts w:ascii="Ubuntu" w:hAnsi="Ubuntu"/>
                <w:sz w:val="20"/>
                <w:szCs w:val="20"/>
              </w:rPr>
            </w:pPr>
            <w:r w:rsidRPr="16BE1195">
              <w:rPr>
                <w:rFonts w:ascii="Ubuntu" w:hAnsi="Ubuntu"/>
                <w:sz w:val="20"/>
                <w:szCs w:val="20"/>
              </w:rPr>
              <w:t xml:space="preserve">Executive Director </w:t>
            </w:r>
            <w:r w:rsidR="00B668B1" w:rsidRPr="16BE1195">
              <w:rPr>
                <w:rFonts w:ascii="Ubuntu" w:hAnsi="Ubuntu"/>
                <w:sz w:val="20"/>
                <w:szCs w:val="20"/>
              </w:rPr>
              <w:t xml:space="preserve">Nursing, Quality and Integrated Governance </w:t>
            </w:r>
          </w:p>
        </w:tc>
        <w:tc>
          <w:tcPr>
            <w:tcW w:w="3414" w:type="dxa"/>
            <w:shd w:val="clear" w:color="auto" w:fill="auto"/>
          </w:tcPr>
          <w:p w14:paraId="1CC05ADE" w14:textId="77777777" w:rsidR="004636EE" w:rsidRPr="00A62233" w:rsidRDefault="004636EE">
            <w:pPr>
              <w:spacing w:before="20" w:after="20"/>
              <w:rPr>
                <w:rFonts w:ascii="Ubuntu" w:hAnsi="Ubuntu"/>
                <w:sz w:val="20"/>
                <w:szCs w:val="20"/>
              </w:rPr>
            </w:pPr>
            <w:r w:rsidRPr="00A62233">
              <w:rPr>
                <w:rFonts w:ascii="Ubuntu" w:eastAsia="Times New Roman" w:hAnsi="Ubuntu"/>
                <w:sz w:val="20"/>
                <w:szCs w:val="20"/>
              </w:rPr>
              <w:t xml:space="preserve">IPC Audit plan and Environmental Audit Programme </w:t>
            </w:r>
          </w:p>
        </w:tc>
        <w:tc>
          <w:tcPr>
            <w:tcW w:w="913" w:type="dxa"/>
            <w:shd w:val="clear" w:color="auto" w:fill="auto"/>
            <w:vAlign w:val="center"/>
          </w:tcPr>
          <w:p w14:paraId="1A6AB30B"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0A636FE9"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23C8F8FD"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7004D65A"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04A02FBD" w14:textId="77777777" w:rsidR="004636EE" w:rsidRPr="00A62233" w:rsidRDefault="004636EE">
            <w:pPr>
              <w:spacing w:before="20" w:after="20"/>
              <w:jc w:val="center"/>
              <w:rPr>
                <w:rFonts w:ascii="Ubuntu" w:hAnsi="Ubuntu"/>
                <w:bCs/>
                <w:sz w:val="20"/>
                <w:szCs w:val="20"/>
              </w:rPr>
            </w:pPr>
          </w:p>
        </w:tc>
      </w:tr>
      <w:tr w:rsidR="006D3892" w:rsidRPr="00A62233" w14:paraId="64B12655" w14:textId="77777777" w:rsidTr="28FCF25A">
        <w:tc>
          <w:tcPr>
            <w:tcW w:w="1182" w:type="dxa"/>
            <w:vMerge/>
          </w:tcPr>
          <w:p w14:paraId="03C2B77F" w14:textId="77777777" w:rsidR="004636EE" w:rsidRPr="00B07614" w:rsidRDefault="004636EE">
            <w:pPr>
              <w:spacing w:before="20" w:after="20"/>
              <w:jc w:val="center"/>
              <w:rPr>
                <w:rFonts w:ascii="Ubuntu" w:hAnsi="Ubuntu"/>
                <w:b/>
                <w:sz w:val="20"/>
                <w:szCs w:val="20"/>
              </w:rPr>
            </w:pPr>
          </w:p>
        </w:tc>
        <w:tc>
          <w:tcPr>
            <w:tcW w:w="2788" w:type="dxa"/>
            <w:vMerge/>
          </w:tcPr>
          <w:p w14:paraId="600637A9" w14:textId="77777777" w:rsidR="004636EE" w:rsidRPr="00A62233" w:rsidRDefault="004636EE">
            <w:pPr>
              <w:spacing w:before="20" w:after="20"/>
              <w:rPr>
                <w:rFonts w:ascii="Ubuntu" w:hAnsi="Ubuntu"/>
                <w:sz w:val="20"/>
                <w:szCs w:val="20"/>
              </w:rPr>
            </w:pPr>
          </w:p>
        </w:tc>
        <w:tc>
          <w:tcPr>
            <w:tcW w:w="3541" w:type="dxa"/>
            <w:vMerge/>
          </w:tcPr>
          <w:p w14:paraId="699234E5" w14:textId="77777777" w:rsidR="004636EE" w:rsidRPr="00A62233" w:rsidRDefault="004636EE">
            <w:pPr>
              <w:spacing w:before="20" w:after="20"/>
              <w:rPr>
                <w:rFonts w:ascii="Ubuntu" w:hAnsi="Ubuntu"/>
                <w:sz w:val="20"/>
                <w:szCs w:val="20"/>
              </w:rPr>
            </w:pPr>
          </w:p>
        </w:tc>
        <w:tc>
          <w:tcPr>
            <w:tcW w:w="3414" w:type="dxa"/>
            <w:shd w:val="clear" w:color="auto" w:fill="auto"/>
          </w:tcPr>
          <w:p w14:paraId="2904219D" w14:textId="77777777" w:rsidR="004636EE" w:rsidRPr="00A62233" w:rsidRDefault="004636EE">
            <w:pPr>
              <w:spacing w:before="20" w:after="20"/>
              <w:rPr>
                <w:rFonts w:ascii="Ubuntu" w:hAnsi="Ubuntu"/>
                <w:sz w:val="20"/>
                <w:szCs w:val="20"/>
              </w:rPr>
            </w:pPr>
            <w:r w:rsidRPr="00A62233">
              <w:rPr>
                <w:rFonts w:ascii="Ubuntu" w:eastAsia="Times New Roman" w:hAnsi="Ubuntu"/>
                <w:sz w:val="20"/>
                <w:szCs w:val="20"/>
              </w:rPr>
              <w:t xml:space="preserve">IPC group assurance reports to QSIC </w:t>
            </w:r>
          </w:p>
        </w:tc>
        <w:tc>
          <w:tcPr>
            <w:tcW w:w="913" w:type="dxa"/>
            <w:shd w:val="clear" w:color="auto" w:fill="auto"/>
            <w:vAlign w:val="center"/>
          </w:tcPr>
          <w:p w14:paraId="1E8A5782"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3C4BD70A"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4485790B"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4F816FBD"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33A89036" w14:textId="77777777" w:rsidR="004636EE" w:rsidRPr="00A62233" w:rsidRDefault="004636EE">
            <w:pPr>
              <w:spacing w:before="20" w:after="20"/>
              <w:jc w:val="center"/>
              <w:rPr>
                <w:rFonts w:ascii="Ubuntu" w:hAnsi="Ubuntu"/>
                <w:bCs/>
                <w:sz w:val="20"/>
                <w:szCs w:val="20"/>
              </w:rPr>
            </w:pPr>
          </w:p>
        </w:tc>
      </w:tr>
      <w:tr w:rsidR="006D3892" w:rsidRPr="00A62233" w14:paraId="00EAC01E" w14:textId="77777777" w:rsidTr="28FCF25A">
        <w:tc>
          <w:tcPr>
            <w:tcW w:w="1182" w:type="dxa"/>
            <w:vMerge/>
          </w:tcPr>
          <w:p w14:paraId="7B1865FD" w14:textId="77777777" w:rsidR="004636EE" w:rsidRPr="00B07614" w:rsidRDefault="004636EE">
            <w:pPr>
              <w:spacing w:before="20" w:after="20"/>
              <w:jc w:val="center"/>
              <w:rPr>
                <w:rFonts w:ascii="Ubuntu" w:hAnsi="Ubuntu"/>
                <w:b/>
                <w:sz w:val="20"/>
                <w:szCs w:val="20"/>
              </w:rPr>
            </w:pPr>
          </w:p>
        </w:tc>
        <w:tc>
          <w:tcPr>
            <w:tcW w:w="2788" w:type="dxa"/>
            <w:vMerge/>
          </w:tcPr>
          <w:p w14:paraId="720D9650" w14:textId="77777777" w:rsidR="004636EE" w:rsidRPr="00A62233" w:rsidRDefault="004636EE">
            <w:pPr>
              <w:spacing w:before="20" w:after="20"/>
              <w:rPr>
                <w:rFonts w:ascii="Ubuntu" w:hAnsi="Ubuntu"/>
                <w:sz w:val="20"/>
                <w:szCs w:val="20"/>
              </w:rPr>
            </w:pPr>
          </w:p>
        </w:tc>
        <w:tc>
          <w:tcPr>
            <w:tcW w:w="3541" w:type="dxa"/>
            <w:vMerge/>
          </w:tcPr>
          <w:p w14:paraId="0E4C8190" w14:textId="77777777" w:rsidR="004636EE" w:rsidRPr="00A62233" w:rsidRDefault="004636EE">
            <w:pPr>
              <w:spacing w:before="20" w:after="20"/>
              <w:rPr>
                <w:rFonts w:ascii="Ubuntu" w:hAnsi="Ubuntu"/>
                <w:sz w:val="20"/>
                <w:szCs w:val="20"/>
              </w:rPr>
            </w:pPr>
          </w:p>
        </w:tc>
        <w:tc>
          <w:tcPr>
            <w:tcW w:w="3414" w:type="dxa"/>
            <w:shd w:val="clear" w:color="auto" w:fill="auto"/>
          </w:tcPr>
          <w:p w14:paraId="28132697" w14:textId="77777777" w:rsidR="004636EE" w:rsidRPr="00A62233" w:rsidRDefault="004636EE">
            <w:pPr>
              <w:spacing w:before="20" w:after="20"/>
              <w:rPr>
                <w:rFonts w:ascii="Ubuntu" w:hAnsi="Ubuntu"/>
                <w:sz w:val="20"/>
                <w:szCs w:val="20"/>
              </w:rPr>
            </w:pPr>
            <w:r w:rsidRPr="00A62233">
              <w:rPr>
                <w:rFonts w:ascii="Ubuntu" w:eastAsia="Times New Roman" w:hAnsi="Ubuntu"/>
                <w:sz w:val="20"/>
                <w:szCs w:val="20"/>
              </w:rPr>
              <w:t>IPC Risk Register</w:t>
            </w:r>
          </w:p>
        </w:tc>
        <w:tc>
          <w:tcPr>
            <w:tcW w:w="913" w:type="dxa"/>
            <w:shd w:val="clear" w:color="auto" w:fill="auto"/>
            <w:vAlign w:val="center"/>
          </w:tcPr>
          <w:p w14:paraId="01BC27F4"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2A557EDA"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2CF0486A"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2" w:type="dxa"/>
            <w:shd w:val="clear" w:color="auto" w:fill="auto"/>
            <w:vAlign w:val="center"/>
          </w:tcPr>
          <w:p w14:paraId="1916E579" w14:textId="77777777" w:rsidR="004636EE" w:rsidRPr="00A62233" w:rsidRDefault="004636EE">
            <w:pPr>
              <w:spacing w:before="20" w:after="20"/>
              <w:jc w:val="center"/>
              <w:rPr>
                <w:rFonts w:ascii="Ubuntu" w:hAnsi="Ubuntu"/>
                <w:sz w:val="20"/>
                <w:szCs w:val="20"/>
              </w:rPr>
            </w:pPr>
          </w:p>
        </w:tc>
        <w:tc>
          <w:tcPr>
            <w:tcW w:w="565" w:type="dxa"/>
            <w:shd w:val="clear" w:color="auto" w:fill="auto"/>
            <w:vAlign w:val="center"/>
          </w:tcPr>
          <w:p w14:paraId="1E6E1A11" w14:textId="77777777" w:rsidR="004636EE" w:rsidRPr="00A62233" w:rsidRDefault="004636EE">
            <w:pPr>
              <w:spacing w:before="20" w:after="20"/>
              <w:jc w:val="center"/>
              <w:rPr>
                <w:rFonts w:ascii="Ubuntu" w:hAnsi="Ubuntu"/>
                <w:bCs/>
                <w:sz w:val="20"/>
                <w:szCs w:val="20"/>
              </w:rPr>
            </w:pPr>
          </w:p>
        </w:tc>
      </w:tr>
      <w:tr w:rsidR="006D3892" w:rsidRPr="00A62233" w14:paraId="47A45DD9" w14:textId="77777777" w:rsidTr="28FCF25A">
        <w:tc>
          <w:tcPr>
            <w:tcW w:w="1182" w:type="dxa"/>
            <w:vMerge/>
          </w:tcPr>
          <w:p w14:paraId="48D8EC61" w14:textId="77777777" w:rsidR="004636EE" w:rsidRPr="00B07614" w:rsidRDefault="004636EE">
            <w:pPr>
              <w:spacing w:before="20" w:after="20"/>
              <w:jc w:val="center"/>
              <w:rPr>
                <w:rFonts w:ascii="Ubuntu" w:hAnsi="Ubuntu"/>
                <w:b/>
                <w:sz w:val="20"/>
                <w:szCs w:val="20"/>
              </w:rPr>
            </w:pPr>
          </w:p>
        </w:tc>
        <w:tc>
          <w:tcPr>
            <w:tcW w:w="2788" w:type="dxa"/>
            <w:vMerge/>
          </w:tcPr>
          <w:p w14:paraId="44F128E5" w14:textId="77777777" w:rsidR="004636EE" w:rsidRPr="00A62233" w:rsidRDefault="004636EE">
            <w:pPr>
              <w:spacing w:before="20" w:after="20"/>
              <w:rPr>
                <w:rFonts w:ascii="Ubuntu" w:hAnsi="Ubuntu"/>
                <w:sz w:val="20"/>
                <w:szCs w:val="20"/>
              </w:rPr>
            </w:pPr>
          </w:p>
        </w:tc>
        <w:tc>
          <w:tcPr>
            <w:tcW w:w="3541" w:type="dxa"/>
            <w:vMerge/>
          </w:tcPr>
          <w:p w14:paraId="72BAAE75" w14:textId="77777777" w:rsidR="004636EE" w:rsidRPr="00A62233" w:rsidRDefault="004636EE">
            <w:pPr>
              <w:spacing w:before="20" w:after="20"/>
              <w:rPr>
                <w:rFonts w:ascii="Ubuntu" w:hAnsi="Ubuntu"/>
                <w:sz w:val="20"/>
                <w:szCs w:val="20"/>
              </w:rPr>
            </w:pPr>
          </w:p>
        </w:tc>
        <w:tc>
          <w:tcPr>
            <w:tcW w:w="3414" w:type="dxa"/>
            <w:shd w:val="clear" w:color="auto" w:fill="auto"/>
          </w:tcPr>
          <w:p w14:paraId="7EC3B377" w14:textId="77777777" w:rsidR="004636EE" w:rsidRPr="00A62233" w:rsidRDefault="004636EE">
            <w:pPr>
              <w:spacing w:before="20" w:after="20"/>
              <w:rPr>
                <w:rFonts w:ascii="Ubuntu" w:eastAsia="Times New Roman" w:hAnsi="Ubuntu"/>
                <w:sz w:val="20"/>
                <w:szCs w:val="20"/>
              </w:rPr>
            </w:pPr>
            <w:r w:rsidRPr="00A62233">
              <w:rPr>
                <w:rFonts w:ascii="Ubuntu" w:eastAsia="Times New Roman" w:hAnsi="Ubuntu"/>
                <w:sz w:val="20"/>
                <w:szCs w:val="20"/>
              </w:rPr>
              <w:t xml:space="preserve">Annual Clinical Audit Plan </w:t>
            </w:r>
          </w:p>
          <w:p w14:paraId="34C8CAE7" w14:textId="77777777" w:rsidR="004636EE" w:rsidRPr="00A62233" w:rsidRDefault="004636EE">
            <w:pPr>
              <w:spacing w:before="20" w:after="20"/>
              <w:rPr>
                <w:rFonts w:ascii="Ubuntu" w:hAnsi="Ubuntu"/>
                <w:sz w:val="20"/>
                <w:szCs w:val="20"/>
              </w:rPr>
            </w:pPr>
          </w:p>
        </w:tc>
        <w:tc>
          <w:tcPr>
            <w:tcW w:w="913" w:type="dxa"/>
            <w:shd w:val="clear" w:color="auto" w:fill="auto"/>
            <w:vAlign w:val="center"/>
          </w:tcPr>
          <w:p w14:paraId="161CBE56"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67BEA87B"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18525C37"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2AA8622E"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18CB3B08" w14:textId="77777777" w:rsidR="004636EE" w:rsidRPr="00A62233" w:rsidRDefault="004636EE">
            <w:pPr>
              <w:spacing w:before="20" w:after="20"/>
              <w:jc w:val="center"/>
              <w:rPr>
                <w:rFonts w:ascii="Ubuntu" w:hAnsi="Ubuntu"/>
                <w:bCs/>
                <w:sz w:val="20"/>
                <w:szCs w:val="20"/>
              </w:rPr>
            </w:pPr>
          </w:p>
        </w:tc>
      </w:tr>
      <w:tr w:rsidR="006D3892" w:rsidRPr="00A62233" w14:paraId="7EBDB910" w14:textId="77777777" w:rsidTr="28FCF25A">
        <w:tc>
          <w:tcPr>
            <w:tcW w:w="1182" w:type="dxa"/>
            <w:vMerge w:val="restart"/>
            <w:shd w:val="clear" w:color="auto" w:fill="auto"/>
          </w:tcPr>
          <w:p w14:paraId="194BA840" w14:textId="77777777" w:rsidR="00C3315F" w:rsidRDefault="00C3315F">
            <w:pPr>
              <w:spacing w:before="20" w:after="20"/>
              <w:jc w:val="center"/>
              <w:rPr>
                <w:rFonts w:ascii="Ubuntu" w:hAnsi="Ubuntu" w:cstheme="minorHAnsi"/>
                <w:b/>
                <w:sz w:val="20"/>
                <w:szCs w:val="20"/>
              </w:rPr>
            </w:pPr>
          </w:p>
          <w:p w14:paraId="07B133AA" w14:textId="404E5CD2" w:rsidR="004636EE" w:rsidRPr="00B07614" w:rsidRDefault="004636EE">
            <w:pPr>
              <w:spacing w:before="20" w:after="20"/>
              <w:jc w:val="center"/>
              <w:rPr>
                <w:rFonts w:ascii="Ubuntu" w:hAnsi="Ubuntu" w:cstheme="minorHAnsi"/>
                <w:b/>
                <w:sz w:val="20"/>
                <w:szCs w:val="20"/>
              </w:rPr>
            </w:pPr>
            <w:r w:rsidRPr="00B07614">
              <w:rPr>
                <w:rFonts w:ascii="Ubuntu" w:hAnsi="Ubuntu" w:cstheme="minorHAnsi"/>
                <w:b/>
                <w:sz w:val="20"/>
                <w:szCs w:val="20"/>
              </w:rPr>
              <w:t>SR 5.8</w:t>
            </w:r>
          </w:p>
          <w:p w14:paraId="3417AE77" w14:textId="77777777" w:rsidR="004636EE" w:rsidRPr="00B07614" w:rsidRDefault="004636EE">
            <w:pPr>
              <w:spacing w:before="20" w:after="20"/>
              <w:jc w:val="center"/>
              <w:rPr>
                <w:rFonts w:ascii="Ubuntu" w:hAnsi="Ubuntu" w:cstheme="minorHAnsi"/>
                <w:b/>
                <w:sz w:val="20"/>
                <w:szCs w:val="20"/>
              </w:rPr>
            </w:pPr>
          </w:p>
          <w:p w14:paraId="0B8CDD6E" w14:textId="77777777" w:rsidR="004636EE" w:rsidRPr="00B07614" w:rsidRDefault="004636EE">
            <w:pPr>
              <w:spacing w:before="20" w:after="20"/>
              <w:jc w:val="center"/>
              <w:rPr>
                <w:rFonts w:ascii="Ubuntu" w:hAnsi="Ubuntu"/>
                <w:b/>
                <w:sz w:val="20"/>
                <w:szCs w:val="20"/>
              </w:rPr>
            </w:pPr>
          </w:p>
          <w:p w14:paraId="36178267" w14:textId="77777777" w:rsidR="004636EE" w:rsidRPr="00B07614" w:rsidRDefault="004636EE">
            <w:pPr>
              <w:spacing w:before="20" w:after="20"/>
              <w:jc w:val="center"/>
              <w:rPr>
                <w:rFonts w:ascii="Ubuntu" w:hAnsi="Ubuntu"/>
                <w:b/>
                <w:sz w:val="20"/>
                <w:szCs w:val="20"/>
              </w:rPr>
            </w:pPr>
          </w:p>
          <w:p w14:paraId="3EF28129" w14:textId="77777777" w:rsidR="004636EE" w:rsidRPr="00B07614" w:rsidRDefault="004636EE">
            <w:pPr>
              <w:spacing w:before="20" w:after="20"/>
              <w:jc w:val="center"/>
              <w:rPr>
                <w:rFonts w:ascii="Ubuntu" w:hAnsi="Ubuntu"/>
                <w:b/>
                <w:sz w:val="20"/>
                <w:szCs w:val="20"/>
              </w:rPr>
            </w:pPr>
          </w:p>
        </w:tc>
        <w:tc>
          <w:tcPr>
            <w:tcW w:w="2788" w:type="dxa"/>
            <w:vMerge w:val="restart"/>
            <w:shd w:val="clear" w:color="auto" w:fill="auto"/>
          </w:tcPr>
          <w:p w14:paraId="7851D044" w14:textId="77777777" w:rsidR="004636EE" w:rsidRPr="00A62233" w:rsidRDefault="004636EE">
            <w:pPr>
              <w:spacing w:before="20" w:after="20"/>
              <w:rPr>
                <w:rFonts w:ascii="Ubuntu" w:hAnsi="Ubuntu"/>
                <w:sz w:val="20"/>
                <w:szCs w:val="20"/>
              </w:rPr>
            </w:pPr>
            <w:r w:rsidRPr="00A62233">
              <w:rPr>
                <w:rFonts w:ascii="Ubuntu" w:hAnsi="Ubuntu"/>
                <w:sz w:val="20"/>
                <w:szCs w:val="20"/>
              </w:rPr>
              <w:t xml:space="preserve">Putting Things Right Policies and Procedures </w:t>
            </w:r>
          </w:p>
          <w:p w14:paraId="75AFC0C1" w14:textId="77777777" w:rsidR="004636EE" w:rsidRPr="00A62233" w:rsidRDefault="004636EE">
            <w:pPr>
              <w:spacing w:before="20" w:after="20"/>
              <w:rPr>
                <w:rFonts w:ascii="Ubuntu" w:hAnsi="Ubuntu"/>
                <w:sz w:val="20"/>
                <w:szCs w:val="20"/>
              </w:rPr>
            </w:pPr>
          </w:p>
          <w:p w14:paraId="0E4C8B10" w14:textId="0B71A6E9" w:rsidR="0063539F" w:rsidRDefault="004636EE">
            <w:pPr>
              <w:spacing w:before="20" w:after="20"/>
              <w:rPr>
                <w:rFonts w:ascii="Ubuntu" w:hAnsi="Ubuntu"/>
                <w:sz w:val="20"/>
                <w:szCs w:val="20"/>
              </w:rPr>
            </w:pPr>
            <w:r w:rsidRPr="00A62233">
              <w:rPr>
                <w:rFonts w:ascii="Ubuntu" w:hAnsi="Ubuntu"/>
                <w:sz w:val="20"/>
                <w:szCs w:val="20"/>
              </w:rPr>
              <w:t xml:space="preserve">Regular monitoring of incidents to identify immediate action </w:t>
            </w:r>
            <w:r w:rsidR="006F4FEF" w:rsidRPr="00A62233">
              <w:rPr>
                <w:rFonts w:ascii="Ubuntu" w:hAnsi="Ubuntu"/>
                <w:sz w:val="20"/>
                <w:szCs w:val="20"/>
              </w:rPr>
              <w:t>required</w:t>
            </w:r>
            <w:r w:rsidR="001040B3">
              <w:rPr>
                <w:rFonts w:ascii="Ubuntu" w:hAnsi="Ubuntu"/>
                <w:sz w:val="20"/>
                <w:szCs w:val="20"/>
              </w:rPr>
              <w:t xml:space="preserve"> and provide an early response to learning. </w:t>
            </w:r>
          </w:p>
          <w:p w14:paraId="16CC5732" w14:textId="77777777" w:rsidR="004636EE" w:rsidRPr="00A62233" w:rsidRDefault="004636EE">
            <w:pPr>
              <w:spacing w:before="20" w:after="20"/>
              <w:rPr>
                <w:rFonts w:ascii="Ubuntu" w:hAnsi="Ubuntu"/>
                <w:sz w:val="20"/>
                <w:szCs w:val="20"/>
              </w:rPr>
            </w:pPr>
          </w:p>
        </w:tc>
        <w:tc>
          <w:tcPr>
            <w:tcW w:w="3541" w:type="dxa"/>
            <w:vMerge w:val="restart"/>
            <w:shd w:val="clear" w:color="auto" w:fill="auto"/>
          </w:tcPr>
          <w:p w14:paraId="3839E990" w14:textId="04B646E0" w:rsidR="004636EE" w:rsidRPr="00A62233" w:rsidRDefault="004636EE">
            <w:pPr>
              <w:spacing w:before="20" w:after="20"/>
              <w:rPr>
                <w:rFonts w:ascii="Ubuntu" w:hAnsi="Ubuntu"/>
                <w:sz w:val="20"/>
                <w:szCs w:val="20"/>
              </w:rPr>
            </w:pPr>
            <w:r w:rsidRPr="16BE1195">
              <w:rPr>
                <w:rFonts w:ascii="Ubuntu" w:hAnsi="Ubuntu"/>
                <w:sz w:val="20"/>
                <w:szCs w:val="20"/>
              </w:rPr>
              <w:t xml:space="preserve">Executive Director </w:t>
            </w:r>
            <w:r w:rsidR="00B668B1" w:rsidRPr="16BE1195">
              <w:rPr>
                <w:rFonts w:ascii="Ubuntu" w:hAnsi="Ubuntu"/>
                <w:sz w:val="20"/>
                <w:szCs w:val="20"/>
              </w:rPr>
              <w:t xml:space="preserve">Nursing, Quality and Integrated Governance </w:t>
            </w:r>
          </w:p>
        </w:tc>
        <w:tc>
          <w:tcPr>
            <w:tcW w:w="3414" w:type="dxa"/>
            <w:shd w:val="clear" w:color="auto" w:fill="auto"/>
          </w:tcPr>
          <w:p w14:paraId="54F969B6" w14:textId="77777777" w:rsidR="00C3315F" w:rsidRDefault="00C3315F">
            <w:pPr>
              <w:spacing w:before="20" w:after="20"/>
              <w:rPr>
                <w:rFonts w:ascii="Ubuntu" w:eastAsia="Times New Roman" w:hAnsi="Ubuntu"/>
                <w:sz w:val="20"/>
                <w:szCs w:val="20"/>
              </w:rPr>
            </w:pPr>
          </w:p>
          <w:p w14:paraId="20C20F55" w14:textId="06826F6D" w:rsidR="004636EE" w:rsidRPr="00A62233" w:rsidRDefault="004636EE">
            <w:pPr>
              <w:spacing w:before="20" w:after="20"/>
              <w:rPr>
                <w:rFonts w:ascii="Ubuntu" w:hAnsi="Ubuntu"/>
                <w:sz w:val="20"/>
                <w:szCs w:val="20"/>
              </w:rPr>
            </w:pPr>
            <w:r w:rsidRPr="00A62233">
              <w:rPr>
                <w:rFonts w:ascii="Ubuntu" w:eastAsia="Times New Roman" w:hAnsi="Ubuntu"/>
                <w:sz w:val="20"/>
                <w:szCs w:val="20"/>
              </w:rPr>
              <w:t xml:space="preserve">Monthly </w:t>
            </w:r>
            <w:r>
              <w:rPr>
                <w:rFonts w:ascii="Ubuntu" w:eastAsia="Times New Roman" w:hAnsi="Ubuntu"/>
                <w:sz w:val="20"/>
                <w:szCs w:val="20"/>
              </w:rPr>
              <w:t xml:space="preserve">and annual </w:t>
            </w:r>
            <w:r w:rsidRPr="00A62233">
              <w:rPr>
                <w:rFonts w:ascii="Ubuntu" w:eastAsia="Times New Roman" w:hAnsi="Ubuntu"/>
                <w:sz w:val="20"/>
                <w:szCs w:val="20"/>
              </w:rPr>
              <w:t>Reporting of patient service user experience including incidents, complaints</w:t>
            </w:r>
            <w:r>
              <w:rPr>
                <w:rFonts w:ascii="Ubuntu" w:eastAsia="Times New Roman" w:hAnsi="Ubuntu"/>
                <w:sz w:val="20"/>
                <w:szCs w:val="20"/>
              </w:rPr>
              <w:t xml:space="preserve">, </w:t>
            </w:r>
            <w:r w:rsidRPr="00A62233">
              <w:rPr>
                <w:rFonts w:ascii="Ubuntu" w:eastAsia="Times New Roman" w:hAnsi="Ubuntu"/>
                <w:sz w:val="20"/>
                <w:szCs w:val="20"/>
              </w:rPr>
              <w:t>claims</w:t>
            </w:r>
            <w:r>
              <w:rPr>
                <w:rFonts w:ascii="Ubuntu" w:eastAsia="Times New Roman" w:hAnsi="Ubuntu"/>
                <w:sz w:val="20"/>
                <w:szCs w:val="20"/>
              </w:rPr>
              <w:t xml:space="preserve"> and Duty of Candour</w:t>
            </w:r>
          </w:p>
        </w:tc>
        <w:tc>
          <w:tcPr>
            <w:tcW w:w="913" w:type="dxa"/>
            <w:shd w:val="clear" w:color="auto" w:fill="auto"/>
            <w:vAlign w:val="center"/>
          </w:tcPr>
          <w:p w14:paraId="4FD2F76F"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6B6B4912"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0DDF1906"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1DD426E5" w14:textId="77777777" w:rsidR="00C3315F" w:rsidRDefault="00C3315F">
            <w:pPr>
              <w:spacing w:before="20" w:after="20"/>
              <w:jc w:val="center"/>
              <w:rPr>
                <w:rFonts w:ascii="Ubuntu" w:hAnsi="Ubuntu" w:cstheme="minorHAnsi"/>
                <w:sz w:val="20"/>
                <w:szCs w:val="20"/>
              </w:rPr>
            </w:pPr>
          </w:p>
          <w:p w14:paraId="42CFBACB" w14:textId="7F593F09"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363DDFC1" w14:textId="77777777" w:rsidR="004636EE" w:rsidRPr="00A62233" w:rsidRDefault="004636EE">
            <w:pPr>
              <w:spacing w:before="20" w:after="20"/>
              <w:jc w:val="center"/>
              <w:rPr>
                <w:rFonts w:ascii="Ubuntu" w:hAnsi="Ubuntu"/>
                <w:bCs/>
                <w:sz w:val="20"/>
                <w:szCs w:val="20"/>
              </w:rPr>
            </w:pPr>
          </w:p>
        </w:tc>
      </w:tr>
      <w:tr w:rsidR="006D3892" w:rsidRPr="00A62233" w14:paraId="3DB4AC31" w14:textId="77777777" w:rsidTr="28FCF25A">
        <w:tc>
          <w:tcPr>
            <w:tcW w:w="1182" w:type="dxa"/>
            <w:vMerge/>
          </w:tcPr>
          <w:p w14:paraId="4F71A5BB" w14:textId="77777777" w:rsidR="004636EE" w:rsidRPr="00B07614" w:rsidRDefault="004636EE">
            <w:pPr>
              <w:spacing w:before="20" w:after="20"/>
              <w:jc w:val="center"/>
              <w:rPr>
                <w:rFonts w:ascii="Ubuntu" w:hAnsi="Ubuntu"/>
                <w:b/>
                <w:sz w:val="20"/>
                <w:szCs w:val="20"/>
              </w:rPr>
            </w:pPr>
          </w:p>
        </w:tc>
        <w:tc>
          <w:tcPr>
            <w:tcW w:w="2788" w:type="dxa"/>
            <w:vMerge/>
          </w:tcPr>
          <w:p w14:paraId="55EFC7C8" w14:textId="77777777" w:rsidR="004636EE" w:rsidRPr="00A62233" w:rsidRDefault="004636EE">
            <w:pPr>
              <w:spacing w:before="20" w:after="20"/>
              <w:rPr>
                <w:rFonts w:ascii="Ubuntu" w:hAnsi="Ubuntu"/>
                <w:sz w:val="20"/>
                <w:szCs w:val="20"/>
              </w:rPr>
            </w:pPr>
          </w:p>
        </w:tc>
        <w:tc>
          <w:tcPr>
            <w:tcW w:w="3541" w:type="dxa"/>
            <w:vMerge/>
          </w:tcPr>
          <w:p w14:paraId="6AD01D1E" w14:textId="77777777" w:rsidR="004636EE" w:rsidRPr="00A62233" w:rsidRDefault="004636EE">
            <w:pPr>
              <w:spacing w:before="20" w:after="20"/>
              <w:rPr>
                <w:rFonts w:ascii="Ubuntu" w:hAnsi="Ubuntu"/>
                <w:sz w:val="20"/>
                <w:szCs w:val="20"/>
              </w:rPr>
            </w:pPr>
          </w:p>
        </w:tc>
        <w:tc>
          <w:tcPr>
            <w:tcW w:w="3414" w:type="dxa"/>
            <w:shd w:val="clear" w:color="auto" w:fill="auto"/>
          </w:tcPr>
          <w:p w14:paraId="4CFA0374" w14:textId="77777777" w:rsidR="004636EE" w:rsidRPr="00A62233" w:rsidRDefault="004636EE">
            <w:pPr>
              <w:spacing w:before="20" w:after="20"/>
              <w:rPr>
                <w:rFonts w:ascii="Ubuntu" w:hAnsi="Ubuntu"/>
                <w:sz w:val="20"/>
                <w:szCs w:val="20"/>
              </w:rPr>
            </w:pPr>
            <w:r w:rsidRPr="00A62233">
              <w:rPr>
                <w:rFonts w:ascii="Ubuntu" w:eastAsia="Times New Roman" w:hAnsi="Ubuntu"/>
                <w:sz w:val="20"/>
                <w:szCs w:val="20"/>
              </w:rPr>
              <w:t>Quality Reviews of Incidents and associated action plans</w:t>
            </w:r>
          </w:p>
        </w:tc>
        <w:tc>
          <w:tcPr>
            <w:tcW w:w="913" w:type="dxa"/>
            <w:shd w:val="clear" w:color="auto" w:fill="auto"/>
            <w:vAlign w:val="center"/>
          </w:tcPr>
          <w:p w14:paraId="2E636736"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367B55F0"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910" w:type="dxa"/>
            <w:shd w:val="clear" w:color="auto" w:fill="auto"/>
            <w:vAlign w:val="center"/>
          </w:tcPr>
          <w:p w14:paraId="349CB16E"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7A4F893F" w14:textId="77777777" w:rsidR="004636EE" w:rsidRPr="00A62233" w:rsidRDefault="004636EE">
            <w:pPr>
              <w:spacing w:before="20" w:after="20"/>
              <w:jc w:val="center"/>
              <w:rPr>
                <w:rFonts w:ascii="Ubuntu" w:hAnsi="Ubuntu"/>
                <w:sz w:val="20"/>
                <w:szCs w:val="20"/>
              </w:rPr>
            </w:pPr>
          </w:p>
        </w:tc>
        <w:tc>
          <w:tcPr>
            <w:tcW w:w="565" w:type="dxa"/>
            <w:shd w:val="clear" w:color="auto" w:fill="auto"/>
            <w:vAlign w:val="center"/>
          </w:tcPr>
          <w:p w14:paraId="5851303E" w14:textId="77777777" w:rsidR="004636EE" w:rsidRPr="00A62233" w:rsidRDefault="004636EE">
            <w:pPr>
              <w:spacing w:before="20" w:after="20"/>
              <w:jc w:val="center"/>
              <w:rPr>
                <w:rFonts w:ascii="Ubuntu" w:hAnsi="Ubuntu"/>
                <w:bCs/>
                <w:sz w:val="20"/>
                <w:szCs w:val="20"/>
              </w:rPr>
            </w:pPr>
          </w:p>
        </w:tc>
      </w:tr>
      <w:tr w:rsidR="006D3892" w:rsidRPr="00A62233" w14:paraId="0A2E8675" w14:textId="77777777" w:rsidTr="28FCF25A">
        <w:tc>
          <w:tcPr>
            <w:tcW w:w="1182" w:type="dxa"/>
            <w:vMerge/>
          </w:tcPr>
          <w:p w14:paraId="573E9C55" w14:textId="77777777" w:rsidR="004636EE" w:rsidRPr="00B07614" w:rsidRDefault="004636EE">
            <w:pPr>
              <w:spacing w:before="20" w:after="20"/>
              <w:jc w:val="center"/>
              <w:rPr>
                <w:rFonts w:ascii="Ubuntu" w:hAnsi="Ubuntu"/>
                <w:b/>
                <w:sz w:val="20"/>
                <w:szCs w:val="20"/>
              </w:rPr>
            </w:pPr>
          </w:p>
        </w:tc>
        <w:tc>
          <w:tcPr>
            <w:tcW w:w="2788" w:type="dxa"/>
            <w:vMerge/>
          </w:tcPr>
          <w:p w14:paraId="18003C21" w14:textId="77777777" w:rsidR="004636EE" w:rsidRPr="00A62233" w:rsidRDefault="004636EE">
            <w:pPr>
              <w:spacing w:before="20" w:after="20"/>
              <w:rPr>
                <w:rFonts w:ascii="Ubuntu" w:hAnsi="Ubuntu"/>
                <w:sz w:val="20"/>
                <w:szCs w:val="20"/>
              </w:rPr>
            </w:pPr>
          </w:p>
        </w:tc>
        <w:tc>
          <w:tcPr>
            <w:tcW w:w="3541" w:type="dxa"/>
            <w:vMerge/>
          </w:tcPr>
          <w:p w14:paraId="5C0F69E5" w14:textId="77777777" w:rsidR="004636EE" w:rsidRPr="00A62233" w:rsidRDefault="004636EE">
            <w:pPr>
              <w:spacing w:before="20" w:after="20"/>
              <w:rPr>
                <w:rFonts w:ascii="Ubuntu" w:hAnsi="Ubuntu"/>
                <w:sz w:val="20"/>
                <w:szCs w:val="20"/>
              </w:rPr>
            </w:pPr>
          </w:p>
        </w:tc>
        <w:tc>
          <w:tcPr>
            <w:tcW w:w="3414" w:type="dxa"/>
            <w:shd w:val="clear" w:color="auto" w:fill="auto"/>
          </w:tcPr>
          <w:p w14:paraId="565E60F7" w14:textId="77777777" w:rsidR="004636EE" w:rsidRDefault="004636EE">
            <w:pPr>
              <w:spacing w:before="20" w:after="20"/>
              <w:rPr>
                <w:rFonts w:ascii="Ubuntu" w:eastAsia="Times New Roman" w:hAnsi="Ubuntu"/>
                <w:sz w:val="20"/>
                <w:szCs w:val="20"/>
              </w:rPr>
            </w:pPr>
            <w:r w:rsidRPr="00A62233">
              <w:rPr>
                <w:rFonts w:ascii="Ubuntu" w:eastAsia="Times New Roman" w:hAnsi="Ubuntu"/>
                <w:sz w:val="20"/>
                <w:szCs w:val="20"/>
              </w:rPr>
              <w:t>Thematic reviews on areas of concern</w:t>
            </w:r>
            <w:r>
              <w:rPr>
                <w:rFonts w:ascii="Ubuntu" w:eastAsia="Times New Roman" w:hAnsi="Ubuntu"/>
                <w:sz w:val="20"/>
                <w:szCs w:val="20"/>
              </w:rPr>
              <w:t>:</w:t>
            </w:r>
          </w:p>
          <w:p w14:paraId="7DBAB759" w14:textId="77777777" w:rsidR="004636EE" w:rsidRDefault="004636EE">
            <w:pPr>
              <w:pStyle w:val="ListParagraph"/>
              <w:numPr>
                <w:ilvl w:val="0"/>
                <w:numId w:val="7"/>
              </w:numPr>
              <w:spacing w:before="20" w:after="20"/>
              <w:rPr>
                <w:rFonts w:ascii="Ubuntu" w:hAnsi="Ubuntu"/>
                <w:sz w:val="20"/>
                <w:szCs w:val="20"/>
              </w:rPr>
            </w:pPr>
            <w:r>
              <w:rPr>
                <w:rFonts w:ascii="Ubuntu" w:hAnsi="Ubuntu"/>
                <w:sz w:val="20"/>
                <w:szCs w:val="20"/>
              </w:rPr>
              <w:t>Annual Quality Report</w:t>
            </w:r>
          </w:p>
          <w:p w14:paraId="7F18C671" w14:textId="77777777" w:rsidR="004636EE" w:rsidRDefault="004636EE">
            <w:pPr>
              <w:pStyle w:val="ListParagraph"/>
              <w:numPr>
                <w:ilvl w:val="0"/>
                <w:numId w:val="7"/>
              </w:numPr>
              <w:spacing w:before="20" w:after="20"/>
              <w:rPr>
                <w:rFonts w:ascii="Ubuntu" w:hAnsi="Ubuntu"/>
                <w:sz w:val="20"/>
                <w:szCs w:val="20"/>
              </w:rPr>
            </w:pPr>
            <w:r>
              <w:rPr>
                <w:rFonts w:ascii="Ubuntu" w:hAnsi="Ubuntu"/>
                <w:sz w:val="20"/>
                <w:szCs w:val="20"/>
              </w:rPr>
              <w:t>Annual Duty of Candour Report</w:t>
            </w:r>
          </w:p>
          <w:p w14:paraId="7481D9A7" w14:textId="77777777" w:rsidR="004636EE" w:rsidRPr="00AB384E" w:rsidRDefault="004636EE">
            <w:pPr>
              <w:pStyle w:val="ListParagraph"/>
              <w:numPr>
                <w:ilvl w:val="0"/>
                <w:numId w:val="7"/>
              </w:numPr>
              <w:spacing w:before="20" w:after="20"/>
              <w:rPr>
                <w:rFonts w:ascii="Ubuntu" w:hAnsi="Ubuntu"/>
                <w:sz w:val="20"/>
                <w:szCs w:val="20"/>
              </w:rPr>
            </w:pPr>
            <w:r>
              <w:rPr>
                <w:rFonts w:ascii="Ubuntu" w:hAnsi="Ubuntu"/>
                <w:sz w:val="20"/>
                <w:szCs w:val="20"/>
              </w:rPr>
              <w:t>Annual Assessment for PTR/Welsh Risk Pool</w:t>
            </w:r>
          </w:p>
        </w:tc>
        <w:tc>
          <w:tcPr>
            <w:tcW w:w="913" w:type="dxa"/>
            <w:shd w:val="clear" w:color="auto" w:fill="auto"/>
            <w:vAlign w:val="center"/>
          </w:tcPr>
          <w:p w14:paraId="3487DE92" w14:textId="77777777" w:rsidR="004636EE" w:rsidRPr="00A62233" w:rsidRDefault="004636EE">
            <w:pPr>
              <w:spacing w:before="20" w:after="20"/>
              <w:jc w:val="center"/>
              <w:rPr>
                <w:rFonts w:ascii="Ubuntu" w:hAnsi="Ubuntu"/>
                <w:sz w:val="20"/>
                <w:szCs w:val="20"/>
              </w:rPr>
            </w:pPr>
          </w:p>
        </w:tc>
        <w:tc>
          <w:tcPr>
            <w:tcW w:w="914" w:type="dxa"/>
            <w:shd w:val="clear" w:color="auto" w:fill="auto"/>
            <w:vAlign w:val="center"/>
          </w:tcPr>
          <w:p w14:paraId="5B72471A" w14:textId="77777777" w:rsidR="004636EE" w:rsidRPr="00A62233" w:rsidRDefault="004636EE">
            <w:pPr>
              <w:spacing w:before="20" w:after="20"/>
              <w:jc w:val="center"/>
              <w:rPr>
                <w:rFonts w:ascii="Ubuntu" w:hAnsi="Ubuntu"/>
                <w:sz w:val="20"/>
                <w:szCs w:val="20"/>
              </w:rPr>
            </w:pPr>
          </w:p>
        </w:tc>
        <w:tc>
          <w:tcPr>
            <w:tcW w:w="910" w:type="dxa"/>
            <w:shd w:val="clear" w:color="auto" w:fill="auto"/>
            <w:vAlign w:val="center"/>
          </w:tcPr>
          <w:p w14:paraId="4A1E95E6" w14:textId="77777777" w:rsidR="004636EE" w:rsidRPr="00A62233" w:rsidRDefault="004636EE">
            <w:pPr>
              <w:spacing w:before="20" w:after="20"/>
              <w:jc w:val="center"/>
              <w:rPr>
                <w:rFonts w:ascii="Ubuntu" w:hAnsi="Ubuntu"/>
                <w:sz w:val="20"/>
                <w:szCs w:val="20"/>
              </w:rPr>
            </w:pPr>
          </w:p>
        </w:tc>
        <w:tc>
          <w:tcPr>
            <w:tcW w:w="912" w:type="dxa"/>
            <w:shd w:val="clear" w:color="auto" w:fill="auto"/>
            <w:vAlign w:val="center"/>
          </w:tcPr>
          <w:p w14:paraId="12697026" w14:textId="77777777" w:rsidR="004636EE" w:rsidRPr="00A62233" w:rsidRDefault="004636EE">
            <w:pPr>
              <w:spacing w:before="20" w:after="20"/>
              <w:jc w:val="center"/>
              <w:rPr>
                <w:rFonts w:ascii="Ubuntu" w:hAnsi="Ubuntu"/>
                <w:sz w:val="20"/>
                <w:szCs w:val="20"/>
              </w:rPr>
            </w:pPr>
            <w:r w:rsidRPr="00A62233">
              <w:rPr>
                <w:rFonts w:ascii="Ubuntu" w:hAnsi="Ubuntu" w:cstheme="minorHAnsi"/>
                <w:sz w:val="20"/>
                <w:szCs w:val="20"/>
              </w:rPr>
              <w:t>x</w:t>
            </w:r>
          </w:p>
        </w:tc>
        <w:tc>
          <w:tcPr>
            <w:tcW w:w="565" w:type="dxa"/>
            <w:shd w:val="clear" w:color="auto" w:fill="auto"/>
            <w:vAlign w:val="center"/>
          </w:tcPr>
          <w:p w14:paraId="7200223E" w14:textId="77777777" w:rsidR="004636EE" w:rsidRPr="00A62233" w:rsidRDefault="004636EE">
            <w:pPr>
              <w:spacing w:before="20" w:after="20"/>
              <w:jc w:val="center"/>
              <w:rPr>
                <w:rFonts w:ascii="Ubuntu" w:hAnsi="Ubuntu"/>
                <w:bCs/>
                <w:sz w:val="20"/>
                <w:szCs w:val="20"/>
              </w:rPr>
            </w:pPr>
          </w:p>
        </w:tc>
      </w:tr>
      <w:tr w:rsidR="004567D4" w:rsidRPr="00A62233" w14:paraId="143F4900" w14:textId="77777777" w:rsidTr="28FCF25A">
        <w:tc>
          <w:tcPr>
            <w:tcW w:w="1182" w:type="dxa"/>
          </w:tcPr>
          <w:p w14:paraId="35E8F991" w14:textId="77777777" w:rsidR="004636EE" w:rsidRPr="008B20C2" w:rsidRDefault="004636EE">
            <w:pPr>
              <w:spacing w:before="20" w:after="20"/>
              <w:jc w:val="center"/>
              <w:rPr>
                <w:rFonts w:ascii="Ubuntu" w:hAnsi="Ubuntu" w:cstheme="minorHAnsi"/>
                <w:b/>
                <w:sz w:val="20"/>
                <w:szCs w:val="20"/>
              </w:rPr>
            </w:pPr>
            <w:r w:rsidRPr="008B20C2">
              <w:rPr>
                <w:rFonts w:ascii="Ubuntu" w:hAnsi="Ubuntu" w:cstheme="minorHAnsi"/>
                <w:b/>
                <w:sz w:val="20"/>
                <w:szCs w:val="20"/>
              </w:rPr>
              <w:t>SR 5.9</w:t>
            </w:r>
          </w:p>
          <w:p w14:paraId="45BAF8F5" w14:textId="1E2705CF" w:rsidR="004636EE" w:rsidRPr="008B20C2" w:rsidRDefault="004636EE">
            <w:pPr>
              <w:spacing w:before="20" w:after="20"/>
              <w:jc w:val="center"/>
              <w:rPr>
                <w:rFonts w:ascii="Ubuntu" w:hAnsi="Ubuntu" w:cstheme="minorHAnsi"/>
                <w:bCs/>
                <w:sz w:val="20"/>
                <w:szCs w:val="20"/>
              </w:rPr>
            </w:pPr>
          </w:p>
        </w:tc>
        <w:tc>
          <w:tcPr>
            <w:tcW w:w="2788" w:type="dxa"/>
          </w:tcPr>
          <w:p w14:paraId="30ED9B35" w14:textId="3CBD3CEB" w:rsidR="004636EE" w:rsidRPr="008B20C2" w:rsidRDefault="004636EE">
            <w:pPr>
              <w:spacing w:before="20" w:after="20"/>
              <w:rPr>
                <w:rFonts w:ascii="Ubuntu" w:hAnsi="Ubuntu"/>
                <w:sz w:val="20"/>
                <w:szCs w:val="20"/>
              </w:rPr>
            </w:pPr>
            <w:r w:rsidRPr="16BE1195">
              <w:rPr>
                <w:rFonts w:ascii="Ubuntu" w:hAnsi="Ubuntu"/>
                <w:sz w:val="20"/>
                <w:szCs w:val="20"/>
              </w:rPr>
              <w:t>Implementation of the Quality Oversight Group (</w:t>
            </w:r>
            <w:proofErr w:type="spellStart"/>
            <w:r w:rsidRPr="16BE1195">
              <w:rPr>
                <w:rFonts w:ascii="Ubuntu" w:hAnsi="Ubuntu"/>
                <w:sz w:val="20"/>
                <w:szCs w:val="20"/>
              </w:rPr>
              <w:t>QuOG</w:t>
            </w:r>
            <w:proofErr w:type="spellEnd"/>
            <w:r w:rsidRPr="16BE1195">
              <w:rPr>
                <w:rFonts w:ascii="Ubuntu" w:hAnsi="Ubuntu"/>
                <w:sz w:val="20"/>
                <w:szCs w:val="20"/>
              </w:rPr>
              <w:t>), which will encompass adoption of the Clinical Governance Framework</w:t>
            </w:r>
            <w:r w:rsidR="001040B3" w:rsidRPr="16BE1195">
              <w:rPr>
                <w:rFonts w:ascii="Ubuntu" w:hAnsi="Ubuntu"/>
                <w:sz w:val="20"/>
                <w:szCs w:val="20"/>
              </w:rPr>
              <w:t xml:space="preserve"> and the delivery of excellent Public Health services.  </w:t>
            </w:r>
          </w:p>
        </w:tc>
        <w:tc>
          <w:tcPr>
            <w:tcW w:w="3541" w:type="dxa"/>
          </w:tcPr>
          <w:p w14:paraId="26680FAE" w14:textId="6FF1D15C" w:rsidR="004636EE" w:rsidRPr="008B20C2" w:rsidRDefault="00C47FB1">
            <w:pPr>
              <w:spacing w:before="20" w:after="20"/>
              <w:rPr>
                <w:rFonts w:ascii="Ubuntu" w:hAnsi="Ubuntu"/>
                <w:sz w:val="20"/>
                <w:szCs w:val="20"/>
              </w:rPr>
            </w:pPr>
            <w:r w:rsidRPr="008B20C2">
              <w:rPr>
                <w:rFonts w:ascii="Ubuntu" w:hAnsi="Ubuntu"/>
                <w:sz w:val="20"/>
                <w:szCs w:val="20"/>
              </w:rPr>
              <w:t xml:space="preserve">Executive Director </w:t>
            </w:r>
            <w:r w:rsidR="00B668B1">
              <w:rPr>
                <w:rFonts w:ascii="Ubuntu" w:hAnsi="Ubuntu"/>
                <w:sz w:val="20"/>
                <w:szCs w:val="20"/>
              </w:rPr>
              <w:t xml:space="preserve">Nursing, Quality and Integrated Governance </w:t>
            </w:r>
          </w:p>
        </w:tc>
        <w:tc>
          <w:tcPr>
            <w:tcW w:w="3414" w:type="dxa"/>
          </w:tcPr>
          <w:p w14:paraId="012E4E5F" w14:textId="76FE5F28" w:rsidR="004636EE" w:rsidRPr="008B20C2" w:rsidRDefault="004636EE">
            <w:pPr>
              <w:spacing w:before="20" w:after="20"/>
              <w:rPr>
                <w:rFonts w:ascii="Ubuntu" w:hAnsi="Ubuntu"/>
                <w:sz w:val="20"/>
                <w:szCs w:val="20"/>
              </w:rPr>
            </w:pPr>
            <w:proofErr w:type="spellStart"/>
            <w:r w:rsidRPr="16BE1195">
              <w:rPr>
                <w:rFonts w:ascii="Ubuntu" w:hAnsi="Ubuntu"/>
                <w:sz w:val="20"/>
                <w:szCs w:val="20"/>
              </w:rPr>
              <w:t>QuOG</w:t>
            </w:r>
            <w:proofErr w:type="spellEnd"/>
            <w:r w:rsidRPr="16BE1195">
              <w:rPr>
                <w:rFonts w:ascii="Ubuntu" w:hAnsi="Ubuntu"/>
                <w:sz w:val="20"/>
                <w:szCs w:val="20"/>
              </w:rPr>
              <w:t xml:space="preserve"> by Sep 24</w:t>
            </w:r>
          </w:p>
          <w:p w14:paraId="688142EA" w14:textId="77777777" w:rsidR="004636EE" w:rsidRPr="008B20C2" w:rsidRDefault="004636EE">
            <w:pPr>
              <w:spacing w:before="20" w:after="20"/>
              <w:rPr>
                <w:rFonts w:ascii="Ubuntu" w:hAnsi="Ubuntu" w:cstheme="minorHAnsi"/>
                <w:sz w:val="20"/>
                <w:szCs w:val="20"/>
              </w:rPr>
            </w:pPr>
            <w:r w:rsidRPr="008B20C2">
              <w:rPr>
                <w:rFonts w:ascii="Ubuntu" w:hAnsi="Ubuntu" w:cstheme="minorHAnsi"/>
                <w:sz w:val="20"/>
                <w:szCs w:val="20"/>
              </w:rPr>
              <w:t>Functional CG Organisational Groups by Dec 24</w:t>
            </w:r>
          </w:p>
          <w:p w14:paraId="41F0F1E3" w14:textId="77777777" w:rsidR="004636EE" w:rsidRPr="008B20C2" w:rsidRDefault="004636EE">
            <w:pPr>
              <w:spacing w:before="20" w:after="20"/>
              <w:rPr>
                <w:rFonts w:ascii="Ubuntu" w:hAnsi="Ubuntu" w:cstheme="minorHAnsi"/>
                <w:sz w:val="20"/>
                <w:szCs w:val="20"/>
              </w:rPr>
            </w:pPr>
          </w:p>
        </w:tc>
        <w:tc>
          <w:tcPr>
            <w:tcW w:w="913" w:type="dxa"/>
            <w:vAlign w:val="center"/>
          </w:tcPr>
          <w:p w14:paraId="537C5F77" w14:textId="77777777" w:rsidR="004636EE" w:rsidRPr="008B20C2" w:rsidRDefault="004636EE">
            <w:pPr>
              <w:spacing w:before="20" w:after="20"/>
              <w:jc w:val="center"/>
              <w:rPr>
                <w:rFonts w:ascii="Ubuntu" w:hAnsi="Ubuntu"/>
                <w:sz w:val="20"/>
                <w:szCs w:val="20"/>
              </w:rPr>
            </w:pPr>
          </w:p>
        </w:tc>
        <w:tc>
          <w:tcPr>
            <w:tcW w:w="914" w:type="dxa"/>
            <w:vAlign w:val="center"/>
          </w:tcPr>
          <w:p w14:paraId="65673570" w14:textId="77777777" w:rsidR="004636EE" w:rsidRPr="008B20C2" w:rsidRDefault="004636EE">
            <w:pPr>
              <w:spacing w:before="20" w:after="20"/>
              <w:jc w:val="center"/>
              <w:rPr>
                <w:rFonts w:ascii="Ubuntu" w:hAnsi="Ubuntu" w:cstheme="minorHAnsi"/>
                <w:sz w:val="20"/>
                <w:szCs w:val="20"/>
              </w:rPr>
            </w:pPr>
            <w:r w:rsidRPr="008B20C2">
              <w:rPr>
                <w:rFonts w:ascii="Ubuntu" w:hAnsi="Ubuntu" w:cstheme="minorHAnsi"/>
                <w:sz w:val="20"/>
                <w:szCs w:val="20"/>
              </w:rPr>
              <w:t>x</w:t>
            </w:r>
          </w:p>
        </w:tc>
        <w:tc>
          <w:tcPr>
            <w:tcW w:w="910" w:type="dxa"/>
            <w:vAlign w:val="center"/>
          </w:tcPr>
          <w:p w14:paraId="437A0864" w14:textId="77777777" w:rsidR="004636EE" w:rsidRPr="008B20C2" w:rsidRDefault="004636EE">
            <w:pPr>
              <w:spacing w:before="20" w:after="20"/>
              <w:jc w:val="center"/>
              <w:rPr>
                <w:rFonts w:ascii="Ubuntu" w:hAnsi="Ubuntu" w:cstheme="minorHAnsi"/>
                <w:sz w:val="20"/>
                <w:szCs w:val="20"/>
              </w:rPr>
            </w:pPr>
          </w:p>
        </w:tc>
        <w:tc>
          <w:tcPr>
            <w:tcW w:w="912" w:type="dxa"/>
            <w:vAlign w:val="center"/>
          </w:tcPr>
          <w:p w14:paraId="3BA0C416" w14:textId="77777777" w:rsidR="004636EE" w:rsidRPr="008B20C2" w:rsidRDefault="004636EE">
            <w:pPr>
              <w:spacing w:before="20" w:after="20"/>
              <w:jc w:val="center"/>
              <w:rPr>
                <w:rFonts w:ascii="Ubuntu" w:hAnsi="Ubuntu"/>
                <w:sz w:val="20"/>
                <w:szCs w:val="20"/>
              </w:rPr>
            </w:pPr>
            <w:r w:rsidRPr="008B20C2">
              <w:rPr>
                <w:rFonts w:ascii="Ubuntu" w:hAnsi="Ubuntu"/>
                <w:sz w:val="20"/>
                <w:szCs w:val="20"/>
              </w:rPr>
              <w:t>x</w:t>
            </w:r>
          </w:p>
        </w:tc>
        <w:tc>
          <w:tcPr>
            <w:tcW w:w="565" w:type="dxa"/>
            <w:vAlign w:val="center"/>
          </w:tcPr>
          <w:p w14:paraId="218F5F14" w14:textId="77777777" w:rsidR="004636EE" w:rsidRPr="00A62233" w:rsidRDefault="004636EE">
            <w:pPr>
              <w:spacing w:before="20" w:after="20"/>
              <w:jc w:val="center"/>
              <w:rPr>
                <w:rFonts w:ascii="Ubuntu" w:hAnsi="Ubuntu"/>
                <w:bCs/>
                <w:sz w:val="20"/>
                <w:szCs w:val="20"/>
              </w:rPr>
            </w:pPr>
          </w:p>
        </w:tc>
      </w:tr>
      <w:tr w:rsidR="006E4D51" w:rsidRPr="00A62233" w14:paraId="146E6533" w14:textId="77777777" w:rsidTr="28FCF25A">
        <w:tc>
          <w:tcPr>
            <w:tcW w:w="1182" w:type="dxa"/>
            <w:vMerge w:val="restart"/>
          </w:tcPr>
          <w:p w14:paraId="5AE04A75" w14:textId="77777777" w:rsidR="004636EE" w:rsidRPr="00B07614" w:rsidRDefault="004636EE">
            <w:pPr>
              <w:spacing w:before="20" w:after="20"/>
              <w:jc w:val="center"/>
              <w:rPr>
                <w:rFonts w:ascii="Ubuntu" w:hAnsi="Ubuntu"/>
                <w:b/>
                <w:sz w:val="20"/>
                <w:szCs w:val="20"/>
              </w:rPr>
            </w:pPr>
            <w:r w:rsidRPr="00B07614">
              <w:rPr>
                <w:rFonts w:ascii="Ubuntu" w:hAnsi="Ubuntu" w:cstheme="minorHAnsi"/>
                <w:b/>
                <w:sz w:val="20"/>
                <w:szCs w:val="20"/>
              </w:rPr>
              <w:t>SR 5.10</w:t>
            </w:r>
          </w:p>
          <w:p w14:paraId="699552F4" w14:textId="77777777" w:rsidR="004636EE" w:rsidRPr="00B07614" w:rsidRDefault="004636EE">
            <w:pPr>
              <w:spacing w:before="20" w:after="20"/>
              <w:jc w:val="center"/>
              <w:rPr>
                <w:rFonts w:ascii="Ubuntu" w:hAnsi="Ubuntu"/>
                <w:b/>
                <w:sz w:val="20"/>
                <w:szCs w:val="20"/>
              </w:rPr>
            </w:pPr>
          </w:p>
          <w:p w14:paraId="209C3C6D" w14:textId="77777777" w:rsidR="004636EE" w:rsidRPr="00B07614" w:rsidRDefault="004636EE">
            <w:pPr>
              <w:spacing w:before="20" w:after="20"/>
              <w:jc w:val="center"/>
              <w:rPr>
                <w:rFonts w:ascii="Ubuntu" w:hAnsi="Ubuntu"/>
                <w:b/>
                <w:sz w:val="20"/>
                <w:szCs w:val="20"/>
              </w:rPr>
            </w:pPr>
          </w:p>
          <w:p w14:paraId="24C6D6A6" w14:textId="77777777" w:rsidR="004636EE" w:rsidRPr="00B07614" w:rsidRDefault="004636EE">
            <w:pPr>
              <w:spacing w:before="20" w:after="20"/>
              <w:jc w:val="center"/>
              <w:rPr>
                <w:rFonts w:ascii="Ubuntu" w:hAnsi="Ubuntu"/>
                <w:b/>
                <w:sz w:val="20"/>
                <w:szCs w:val="20"/>
              </w:rPr>
            </w:pPr>
          </w:p>
          <w:p w14:paraId="7B2568DB" w14:textId="77777777" w:rsidR="004636EE" w:rsidRPr="00B07614" w:rsidRDefault="004636EE">
            <w:pPr>
              <w:spacing w:before="20" w:after="20"/>
              <w:jc w:val="center"/>
              <w:rPr>
                <w:rFonts w:ascii="Ubuntu" w:hAnsi="Ubuntu"/>
                <w:b/>
                <w:sz w:val="20"/>
                <w:szCs w:val="20"/>
              </w:rPr>
            </w:pPr>
          </w:p>
          <w:p w14:paraId="65348F7E" w14:textId="77777777" w:rsidR="004636EE" w:rsidRPr="00B07614" w:rsidRDefault="004636EE">
            <w:pPr>
              <w:spacing w:before="20" w:after="20"/>
              <w:jc w:val="center"/>
              <w:rPr>
                <w:rFonts w:ascii="Ubuntu" w:hAnsi="Ubuntu"/>
                <w:b/>
                <w:sz w:val="20"/>
                <w:szCs w:val="20"/>
              </w:rPr>
            </w:pPr>
          </w:p>
          <w:p w14:paraId="2C71D161" w14:textId="77777777" w:rsidR="004636EE" w:rsidRPr="00B07614" w:rsidRDefault="004636EE">
            <w:pPr>
              <w:spacing w:before="20" w:after="20"/>
              <w:jc w:val="center"/>
              <w:rPr>
                <w:rFonts w:ascii="Ubuntu" w:hAnsi="Ubuntu"/>
                <w:b/>
                <w:sz w:val="20"/>
                <w:szCs w:val="20"/>
              </w:rPr>
            </w:pPr>
          </w:p>
          <w:p w14:paraId="257A52B4" w14:textId="77777777" w:rsidR="004636EE" w:rsidRPr="00B07614" w:rsidRDefault="004636EE">
            <w:pPr>
              <w:spacing w:before="20" w:after="20"/>
              <w:jc w:val="center"/>
              <w:rPr>
                <w:rFonts w:ascii="Ubuntu" w:hAnsi="Ubuntu"/>
                <w:b/>
                <w:sz w:val="20"/>
                <w:szCs w:val="20"/>
              </w:rPr>
            </w:pPr>
          </w:p>
        </w:tc>
        <w:tc>
          <w:tcPr>
            <w:tcW w:w="2788" w:type="dxa"/>
            <w:vMerge w:val="restart"/>
          </w:tcPr>
          <w:p w14:paraId="60C37C69" w14:textId="77777777" w:rsidR="004636EE" w:rsidRDefault="004636EE">
            <w:pPr>
              <w:spacing w:before="20" w:after="20"/>
              <w:rPr>
                <w:rFonts w:ascii="Ubuntu" w:hAnsi="Ubuntu"/>
                <w:sz w:val="20"/>
                <w:szCs w:val="28"/>
              </w:rPr>
            </w:pPr>
            <w:r w:rsidRPr="00A62233">
              <w:rPr>
                <w:rFonts w:ascii="Ubuntu" w:hAnsi="Ubuntu"/>
                <w:sz w:val="20"/>
                <w:szCs w:val="28"/>
              </w:rPr>
              <w:t>Horizon Scanning</w:t>
            </w:r>
            <w:r>
              <w:rPr>
                <w:rFonts w:ascii="Ubuntu" w:hAnsi="Ubuntu"/>
                <w:sz w:val="20"/>
                <w:szCs w:val="28"/>
              </w:rPr>
              <w:t xml:space="preserve"> </w:t>
            </w:r>
          </w:p>
          <w:p w14:paraId="4688AAC0" w14:textId="77777777" w:rsidR="004636EE" w:rsidRDefault="004636EE">
            <w:pPr>
              <w:spacing w:before="20" w:after="20"/>
              <w:rPr>
                <w:rFonts w:ascii="Ubuntu" w:hAnsi="Ubuntu"/>
                <w:sz w:val="20"/>
                <w:szCs w:val="28"/>
              </w:rPr>
            </w:pPr>
          </w:p>
          <w:p w14:paraId="040B6317" w14:textId="77777777" w:rsidR="004636EE" w:rsidRDefault="004636EE">
            <w:pPr>
              <w:spacing w:before="20" w:after="20"/>
              <w:rPr>
                <w:rFonts w:ascii="Ubuntu" w:hAnsi="Ubuntu"/>
                <w:sz w:val="20"/>
                <w:szCs w:val="28"/>
              </w:rPr>
            </w:pPr>
          </w:p>
          <w:p w14:paraId="43E52CF1" w14:textId="77777777" w:rsidR="004636EE" w:rsidRDefault="004636EE">
            <w:pPr>
              <w:spacing w:before="20" w:after="20"/>
              <w:rPr>
                <w:rFonts w:ascii="Ubuntu" w:hAnsi="Ubuntu"/>
                <w:sz w:val="20"/>
                <w:szCs w:val="28"/>
              </w:rPr>
            </w:pPr>
          </w:p>
          <w:p w14:paraId="49F9ED3F" w14:textId="77777777" w:rsidR="004636EE" w:rsidRDefault="004636EE">
            <w:pPr>
              <w:spacing w:before="20" w:after="20"/>
              <w:rPr>
                <w:rFonts w:ascii="Ubuntu" w:hAnsi="Ubuntu"/>
                <w:sz w:val="20"/>
                <w:szCs w:val="28"/>
              </w:rPr>
            </w:pPr>
          </w:p>
          <w:p w14:paraId="140F5F9C" w14:textId="77777777" w:rsidR="004636EE" w:rsidRDefault="004636EE">
            <w:pPr>
              <w:spacing w:before="20" w:after="20"/>
              <w:rPr>
                <w:rFonts w:ascii="Ubuntu" w:hAnsi="Ubuntu"/>
                <w:sz w:val="20"/>
                <w:szCs w:val="28"/>
              </w:rPr>
            </w:pPr>
          </w:p>
          <w:p w14:paraId="2CD38F5B" w14:textId="77777777" w:rsidR="004636EE" w:rsidRDefault="004636EE">
            <w:pPr>
              <w:spacing w:before="20" w:after="20"/>
              <w:rPr>
                <w:rFonts w:ascii="Ubuntu" w:hAnsi="Ubuntu"/>
                <w:sz w:val="20"/>
                <w:szCs w:val="28"/>
              </w:rPr>
            </w:pPr>
          </w:p>
          <w:p w14:paraId="4B2F6BED" w14:textId="77777777" w:rsidR="004636EE" w:rsidRDefault="004636EE">
            <w:pPr>
              <w:spacing w:before="20" w:after="20"/>
              <w:rPr>
                <w:rFonts w:ascii="Ubuntu" w:hAnsi="Ubuntu"/>
                <w:sz w:val="20"/>
                <w:szCs w:val="28"/>
              </w:rPr>
            </w:pPr>
          </w:p>
          <w:p w14:paraId="754C4314" w14:textId="77777777" w:rsidR="004636EE" w:rsidRPr="00A62233" w:rsidRDefault="004636EE">
            <w:pPr>
              <w:spacing w:before="20" w:after="20"/>
              <w:rPr>
                <w:rFonts w:ascii="Ubuntu" w:hAnsi="Ubuntu"/>
                <w:sz w:val="20"/>
                <w:szCs w:val="20"/>
              </w:rPr>
            </w:pPr>
          </w:p>
        </w:tc>
        <w:tc>
          <w:tcPr>
            <w:tcW w:w="3541" w:type="dxa"/>
            <w:vMerge w:val="restart"/>
          </w:tcPr>
          <w:p w14:paraId="09B64A42" w14:textId="77777777" w:rsidR="004636EE" w:rsidRDefault="004636EE">
            <w:pPr>
              <w:spacing w:before="20" w:after="20"/>
              <w:rPr>
                <w:rFonts w:ascii="Ubuntu" w:hAnsi="Ubuntu"/>
                <w:sz w:val="20"/>
                <w:szCs w:val="28"/>
              </w:rPr>
            </w:pPr>
            <w:r w:rsidRPr="00A62233">
              <w:rPr>
                <w:rFonts w:ascii="Ubuntu" w:hAnsi="Ubuntu"/>
                <w:sz w:val="20"/>
                <w:szCs w:val="28"/>
              </w:rPr>
              <w:t>National Director of Health Protection and Screening Services</w:t>
            </w:r>
          </w:p>
          <w:p w14:paraId="314B8059" w14:textId="77777777" w:rsidR="004636EE" w:rsidRDefault="004636EE">
            <w:pPr>
              <w:spacing w:before="20" w:after="20"/>
              <w:rPr>
                <w:rFonts w:ascii="Ubuntu" w:hAnsi="Ubuntu"/>
                <w:sz w:val="20"/>
                <w:szCs w:val="28"/>
              </w:rPr>
            </w:pPr>
          </w:p>
          <w:p w14:paraId="38879CEA" w14:textId="77777777" w:rsidR="004636EE" w:rsidRDefault="004636EE">
            <w:pPr>
              <w:spacing w:before="20" w:after="20"/>
              <w:rPr>
                <w:rFonts w:ascii="Ubuntu" w:hAnsi="Ubuntu"/>
                <w:sz w:val="20"/>
                <w:szCs w:val="28"/>
              </w:rPr>
            </w:pPr>
          </w:p>
          <w:p w14:paraId="459B9AE5" w14:textId="77777777" w:rsidR="004636EE" w:rsidRDefault="004636EE">
            <w:pPr>
              <w:spacing w:before="20" w:after="20"/>
              <w:rPr>
                <w:rFonts w:ascii="Ubuntu" w:hAnsi="Ubuntu"/>
                <w:sz w:val="20"/>
                <w:szCs w:val="28"/>
              </w:rPr>
            </w:pPr>
          </w:p>
          <w:p w14:paraId="7D920D84" w14:textId="77777777" w:rsidR="004636EE" w:rsidRDefault="004636EE">
            <w:pPr>
              <w:spacing w:before="20" w:after="20"/>
              <w:rPr>
                <w:rFonts w:ascii="Ubuntu" w:hAnsi="Ubuntu"/>
                <w:sz w:val="20"/>
                <w:szCs w:val="28"/>
              </w:rPr>
            </w:pPr>
          </w:p>
          <w:p w14:paraId="671D8859" w14:textId="77777777" w:rsidR="004636EE" w:rsidRPr="00A62233" w:rsidRDefault="004636EE">
            <w:pPr>
              <w:spacing w:before="20" w:after="20"/>
              <w:rPr>
                <w:rFonts w:ascii="Ubuntu" w:hAnsi="Ubuntu"/>
                <w:sz w:val="20"/>
                <w:szCs w:val="20"/>
              </w:rPr>
            </w:pPr>
          </w:p>
        </w:tc>
        <w:tc>
          <w:tcPr>
            <w:tcW w:w="3414" w:type="dxa"/>
          </w:tcPr>
          <w:p w14:paraId="7304A0DC" w14:textId="77777777" w:rsidR="004636EE" w:rsidRPr="00A62233" w:rsidRDefault="004636EE">
            <w:pPr>
              <w:spacing w:before="20" w:after="20"/>
              <w:rPr>
                <w:rFonts w:ascii="Ubuntu" w:hAnsi="Ubuntu" w:cstheme="minorHAnsi"/>
                <w:sz w:val="20"/>
                <w:szCs w:val="20"/>
              </w:rPr>
            </w:pPr>
            <w:r w:rsidRPr="00A62233">
              <w:rPr>
                <w:rFonts w:ascii="Ubuntu" w:eastAsiaTheme="minorEastAsia" w:hAnsi="Ubuntu"/>
                <w:sz w:val="20"/>
                <w:szCs w:val="28"/>
              </w:rPr>
              <w:t>IHR reports</w:t>
            </w:r>
          </w:p>
        </w:tc>
        <w:tc>
          <w:tcPr>
            <w:tcW w:w="913" w:type="dxa"/>
            <w:vAlign w:val="center"/>
          </w:tcPr>
          <w:p w14:paraId="139C12A8" w14:textId="77777777" w:rsidR="004636EE" w:rsidRPr="00A62233" w:rsidRDefault="004636EE">
            <w:pPr>
              <w:spacing w:before="20" w:after="20"/>
              <w:jc w:val="center"/>
              <w:rPr>
                <w:rFonts w:ascii="Ubuntu" w:hAnsi="Ubuntu"/>
                <w:bCs/>
                <w:sz w:val="20"/>
                <w:szCs w:val="20"/>
              </w:rPr>
            </w:pPr>
            <w:r w:rsidRPr="00A62233">
              <w:rPr>
                <w:rFonts w:ascii="Ubuntu" w:hAnsi="Ubuntu"/>
                <w:bCs/>
                <w:sz w:val="20"/>
                <w:szCs w:val="20"/>
              </w:rPr>
              <w:t>x</w:t>
            </w:r>
          </w:p>
        </w:tc>
        <w:tc>
          <w:tcPr>
            <w:tcW w:w="914" w:type="dxa"/>
            <w:vAlign w:val="center"/>
          </w:tcPr>
          <w:p w14:paraId="65847EE3" w14:textId="77777777" w:rsidR="004636EE" w:rsidRPr="00A62233" w:rsidRDefault="004636EE">
            <w:pPr>
              <w:spacing w:before="20" w:after="20"/>
              <w:jc w:val="center"/>
              <w:rPr>
                <w:rFonts w:ascii="Ubuntu" w:hAnsi="Ubuntu"/>
                <w:bCs/>
                <w:sz w:val="20"/>
                <w:szCs w:val="20"/>
              </w:rPr>
            </w:pPr>
            <w:r w:rsidRPr="00A62233">
              <w:rPr>
                <w:rFonts w:ascii="Ubuntu" w:hAnsi="Ubuntu"/>
                <w:bCs/>
                <w:sz w:val="20"/>
                <w:szCs w:val="20"/>
              </w:rPr>
              <w:t>x</w:t>
            </w:r>
          </w:p>
        </w:tc>
        <w:tc>
          <w:tcPr>
            <w:tcW w:w="910" w:type="dxa"/>
            <w:vAlign w:val="center"/>
          </w:tcPr>
          <w:p w14:paraId="2704ABB9" w14:textId="77777777" w:rsidR="004636EE" w:rsidRPr="00A62233" w:rsidRDefault="004636EE">
            <w:pPr>
              <w:spacing w:before="20" w:after="20"/>
              <w:jc w:val="center"/>
              <w:rPr>
                <w:rFonts w:ascii="Ubuntu" w:hAnsi="Ubuntu"/>
                <w:b/>
                <w:bCs/>
                <w:sz w:val="20"/>
                <w:szCs w:val="20"/>
              </w:rPr>
            </w:pPr>
          </w:p>
        </w:tc>
        <w:tc>
          <w:tcPr>
            <w:tcW w:w="912" w:type="dxa"/>
            <w:vAlign w:val="center"/>
          </w:tcPr>
          <w:p w14:paraId="793CA934" w14:textId="77777777" w:rsidR="004636EE" w:rsidRPr="00A62233" w:rsidRDefault="004636EE">
            <w:pPr>
              <w:spacing w:before="20" w:after="20"/>
              <w:jc w:val="center"/>
              <w:rPr>
                <w:rFonts w:ascii="Ubuntu" w:hAnsi="Ubuntu"/>
                <w:sz w:val="20"/>
                <w:szCs w:val="20"/>
              </w:rPr>
            </w:pPr>
          </w:p>
        </w:tc>
        <w:tc>
          <w:tcPr>
            <w:tcW w:w="565" w:type="dxa"/>
            <w:vAlign w:val="center"/>
          </w:tcPr>
          <w:p w14:paraId="2734174B" w14:textId="77777777" w:rsidR="004636EE" w:rsidRPr="00A62233" w:rsidRDefault="004636EE">
            <w:pPr>
              <w:spacing w:before="20" w:after="20"/>
              <w:jc w:val="center"/>
              <w:rPr>
                <w:rFonts w:ascii="Ubuntu" w:hAnsi="Ubuntu"/>
                <w:sz w:val="20"/>
                <w:szCs w:val="20"/>
              </w:rPr>
            </w:pPr>
          </w:p>
        </w:tc>
      </w:tr>
      <w:tr w:rsidR="006E4D51" w:rsidRPr="00A62233" w14:paraId="383DA32D" w14:textId="77777777" w:rsidTr="28FCF25A">
        <w:tc>
          <w:tcPr>
            <w:tcW w:w="1182" w:type="dxa"/>
            <w:vMerge/>
          </w:tcPr>
          <w:p w14:paraId="6A2D1DE8" w14:textId="77777777" w:rsidR="004636EE" w:rsidRPr="00B07614" w:rsidRDefault="004636EE">
            <w:pPr>
              <w:spacing w:before="20" w:after="20"/>
              <w:jc w:val="center"/>
              <w:rPr>
                <w:rFonts w:ascii="Ubuntu" w:hAnsi="Ubuntu"/>
                <w:b/>
                <w:sz w:val="20"/>
                <w:szCs w:val="20"/>
              </w:rPr>
            </w:pPr>
          </w:p>
        </w:tc>
        <w:tc>
          <w:tcPr>
            <w:tcW w:w="2788" w:type="dxa"/>
            <w:vMerge/>
          </w:tcPr>
          <w:p w14:paraId="5FE138F4" w14:textId="77777777" w:rsidR="004636EE" w:rsidRPr="00A62233" w:rsidRDefault="004636EE">
            <w:pPr>
              <w:spacing w:before="20" w:after="20"/>
              <w:rPr>
                <w:rFonts w:ascii="Ubuntu" w:hAnsi="Ubuntu"/>
                <w:sz w:val="20"/>
                <w:szCs w:val="20"/>
              </w:rPr>
            </w:pPr>
          </w:p>
        </w:tc>
        <w:tc>
          <w:tcPr>
            <w:tcW w:w="3541" w:type="dxa"/>
            <w:vMerge/>
          </w:tcPr>
          <w:p w14:paraId="5E52C327" w14:textId="77777777" w:rsidR="004636EE" w:rsidRPr="00A62233" w:rsidRDefault="004636EE">
            <w:pPr>
              <w:spacing w:before="20" w:after="20"/>
              <w:rPr>
                <w:rFonts w:ascii="Ubuntu" w:hAnsi="Ubuntu"/>
                <w:sz w:val="20"/>
                <w:szCs w:val="20"/>
              </w:rPr>
            </w:pPr>
          </w:p>
        </w:tc>
        <w:tc>
          <w:tcPr>
            <w:tcW w:w="3414" w:type="dxa"/>
          </w:tcPr>
          <w:p w14:paraId="28159931" w14:textId="77777777" w:rsidR="004636EE" w:rsidRPr="00A62233" w:rsidRDefault="004636EE">
            <w:pPr>
              <w:spacing w:before="20" w:after="20"/>
              <w:rPr>
                <w:rFonts w:ascii="Ubuntu" w:hAnsi="Ubuntu"/>
                <w:sz w:val="20"/>
                <w:szCs w:val="20"/>
              </w:rPr>
            </w:pPr>
            <w:r w:rsidRPr="00A62233">
              <w:rPr>
                <w:rFonts w:ascii="Ubuntu" w:eastAsiaTheme="minorEastAsia" w:hAnsi="Ubuntu"/>
                <w:sz w:val="20"/>
                <w:szCs w:val="28"/>
              </w:rPr>
              <w:t>UKHSA sources</w:t>
            </w:r>
          </w:p>
        </w:tc>
        <w:tc>
          <w:tcPr>
            <w:tcW w:w="913" w:type="dxa"/>
            <w:vAlign w:val="center"/>
          </w:tcPr>
          <w:p w14:paraId="5FA2C776" w14:textId="77777777" w:rsidR="004636EE" w:rsidRPr="00A62233" w:rsidRDefault="004636EE">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02CAF1D5" w14:textId="77777777" w:rsidR="004636EE" w:rsidRPr="00A62233" w:rsidRDefault="004636EE">
            <w:pPr>
              <w:spacing w:before="20" w:after="20"/>
              <w:jc w:val="center"/>
              <w:rPr>
                <w:rFonts w:ascii="Ubuntu" w:hAnsi="Ubuntu"/>
                <w:bCs/>
                <w:sz w:val="20"/>
                <w:szCs w:val="20"/>
              </w:rPr>
            </w:pPr>
            <w:r w:rsidRPr="00A62233">
              <w:rPr>
                <w:rFonts w:ascii="Ubuntu" w:hAnsi="Ubuntu"/>
                <w:bCs/>
                <w:sz w:val="20"/>
                <w:szCs w:val="20"/>
              </w:rPr>
              <w:t>x</w:t>
            </w:r>
          </w:p>
        </w:tc>
        <w:tc>
          <w:tcPr>
            <w:tcW w:w="910" w:type="dxa"/>
            <w:vAlign w:val="center"/>
          </w:tcPr>
          <w:p w14:paraId="3EAC2470" w14:textId="77777777" w:rsidR="004636EE" w:rsidRPr="00A62233" w:rsidRDefault="004636EE">
            <w:pPr>
              <w:spacing w:before="20" w:after="20"/>
              <w:jc w:val="center"/>
              <w:rPr>
                <w:rFonts w:ascii="Ubuntu" w:hAnsi="Ubuntu"/>
                <w:b/>
                <w:bCs/>
                <w:sz w:val="20"/>
                <w:szCs w:val="20"/>
              </w:rPr>
            </w:pPr>
          </w:p>
        </w:tc>
        <w:tc>
          <w:tcPr>
            <w:tcW w:w="912" w:type="dxa"/>
            <w:vAlign w:val="center"/>
          </w:tcPr>
          <w:p w14:paraId="6CFEAF09" w14:textId="77777777" w:rsidR="004636EE" w:rsidRPr="00A62233" w:rsidRDefault="004636EE">
            <w:pPr>
              <w:spacing w:before="20" w:after="20"/>
              <w:jc w:val="center"/>
              <w:rPr>
                <w:rFonts w:ascii="Ubuntu" w:hAnsi="Ubuntu"/>
                <w:b/>
                <w:bCs/>
                <w:sz w:val="20"/>
                <w:szCs w:val="20"/>
              </w:rPr>
            </w:pPr>
          </w:p>
        </w:tc>
        <w:tc>
          <w:tcPr>
            <w:tcW w:w="565" w:type="dxa"/>
            <w:vAlign w:val="center"/>
          </w:tcPr>
          <w:p w14:paraId="018DCEA8" w14:textId="77777777" w:rsidR="004636EE" w:rsidRPr="00A62233" w:rsidRDefault="004636EE">
            <w:pPr>
              <w:spacing w:before="20" w:after="20"/>
              <w:jc w:val="center"/>
              <w:rPr>
                <w:rFonts w:ascii="Ubuntu" w:hAnsi="Ubuntu"/>
                <w:sz w:val="20"/>
                <w:szCs w:val="20"/>
              </w:rPr>
            </w:pPr>
          </w:p>
        </w:tc>
      </w:tr>
      <w:tr w:rsidR="006E4D51" w:rsidRPr="00A62233" w14:paraId="5B262FA4" w14:textId="77777777" w:rsidTr="28FCF25A">
        <w:tc>
          <w:tcPr>
            <w:tcW w:w="1182" w:type="dxa"/>
            <w:vMerge/>
          </w:tcPr>
          <w:p w14:paraId="2FA9CC44" w14:textId="77777777" w:rsidR="004636EE" w:rsidRPr="00B07614" w:rsidRDefault="004636EE">
            <w:pPr>
              <w:spacing w:before="20" w:after="20"/>
              <w:jc w:val="center"/>
              <w:rPr>
                <w:rFonts w:ascii="Ubuntu" w:hAnsi="Ubuntu"/>
                <w:b/>
                <w:sz w:val="20"/>
                <w:szCs w:val="20"/>
              </w:rPr>
            </w:pPr>
          </w:p>
        </w:tc>
        <w:tc>
          <w:tcPr>
            <w:tcW w:w="2788" w:type="dxa"/>
            <w:vMerge/>
          </w:tcPr>
          <w:p w14:paraId="200E269F" w14:textId="77777777" w:rsidR="004636EE" w:rsidRPr="00A62233" w:rsidRDefault="004636EE">
            <w:pPr>
              <w:spacing w:before="20" w:after="20"/>
              <w:rPr>
                <w:rFonts w:ascii="Ubuntu" w:hAnsi="Ubuntu"/>
                <w:sz w:val="20"/>
                <w:szCs w:val="20"/>
              </w:rPr>
            </w:pPr>
          </w:p>
        </w:tc>
        <w:tc>
          <w:tcPr>
            <w:tcW w:w="3541" w:type="dxa"/>
            <w:vMerge/>
          </w:tcPr>
          <w:p w14:paraId="59EC540A" w14:textId="77777777" w:rsidR="004636EE" w:rsidRPr="00A62233" w:rsidRDefault="004636EE">
            <w:pPr>
              <w:spacing w:before="20" w:after="20"/>
              <w:rPr>
                <w:rFonts w:ascii="Ubuntu" w:hAnsi="Ubuntu"/>
                <w:sz w:val="20"/>
                <w:szCs w:val="20"/>
              </w:rPr>
            </w:pPr>
          </w:p>
        </w:tc>
        <w:tc>
          <w:tcPr>
            <w:tcW w:w="3414" w:type="dxa"/>
          </w:tcPr>
          <w:p w14:paraId="5A60D8E6" w14:textId="77777777" w:rsidR="004636EE" w:rsidRPr="00A62233" w:rsidRDefault="004636EE">
            <w:pPr>
              <w:spacing w:before="20" w:after="20"/>
              <w:rPr>
                <w:rFonts w:ascii="Ubuntu" w:hAnsi="Ubuntu"/>
                <w:sz w:val="20"/>
                <w:szCs w:val="20"/>
              </w:rPr>
            </w:pPr>
            <w:r w:rsidRPr="00A62233">
              <w:rPr>
                <w:rFonts w:ascii="Ubuntu" w:eastAsiaTheme="minorEastAsia" w:hAnsi="Ubuntu"/>
                <w:sz w:val="20"/>
                <w:szCs w:val="28"/>
              </w:rPr>
              <w:t>PHW horizon scans (</w:t>
            </w:r>
            <w:r w:rsidRPr="00A62233">
              <w:rPr>
                <w:rFonts w:ascii="Ubuntu" w:eastAsiaTheme="minorEastAsia" w:hAnsi="Ubuntu"/>
                <w:i/>
                <w:iCs/>
                <w:sz w:val="20"/>
                <w:szCs w:val="28"/>
              </w:rPr>
              <w:t>inc</w:t>
            </w:r>
            <w:r>
              <w:rPr>
                <w:rFonts w:ascii="Ubuntu" w:eastAsiaTheme="minorEastAsia" w:hAnsi="Ubuntu"/>
                <w:i/>
                <w:iCs/>
                <w:sz w:val="20"/>
                <w:szCs w:val="28"/>
              </w:rPr>
              <w:t>.</w:t>
            </w:r>
            <w:r w:rsidRPr="00A62233">
              <w:rPr>
                <w:rFonts w:ascii="Ubuntu" w:eastAsiaTheme="minorEastAsia" w:hAnsi="Ubuntu"/>
                <w:i/>
                <w:iCs/>
                <w:sz w:val="20"/>
                <w:szCs w:val="28"/>
              </w:rPr>
              <w:t xml:space="preserve"> EPRR </w:t>
            </w:r>
            <w:r>
              <w:rPr>
                <w:rFonts w:ascii="Ubuntu" w:eastAsiaTheme="minorEastAsia" w:hAnsi="Ubuntu"/>
                <w:i/>
                <w:iCs/>
                <w:sz w:val="20"/>
                <w:szCs w:val="28"/>
              </w:rPr>
              <w:t>w</w:t>
            </w:r>
            <w:r w:rsidRPr="00A62233">
              <w:rPr>
                <w:rFonts w:ascii="Ubuntu" w:eastAsiaTheme="minorEastAsia" w:hAnsi="Ubuntu"/>
                <w:i/>
                <w:iCs/>
                <w:sz w:val="20"/>
                <w:szCs w:val="28"/>
              </w:rPr>
              <w:t>ork</w:t>
            </w:r>
            <w:r>
              <w:rPr>
                <w:rFonts w:ascii="Ubuntu" w:eastAsiaTheme="minorEastAsia" w:hAnsi="Ubuntu"/>
                <w:i/>
                <w:iCs/>
                <w:sz w:val="20"/>
                <w:szCs w:val="28"/>
              </w:rPr>
              <w:t xml:space="preserve"> linked to the </w:t>
            </w:r>
            <w:r w:rsidRPr="00A62233">
              <w:rPr>
                <w:rFonts w:ascii="Ubuntu" w:eastAsiaTheme="minorEastAsia" w:hAnsi="Ubuntu"/>
                <w:i/>
                <w:iCs/>
                <w:sz w:val="20"/>
                <w:szCs w:val="28"/>
              </w:rPr>
              <w:t>National Security Risk Assessment (NSRA)</w:t>
            </w:r>
            <w:r w:rsidRPr="00A62233">
              <w:rPr>
                <w:rFonts w:ascii="Ubuntu" w:eastAsiaTheme="minorEastAsia" w:hAnsi="Ubuntu"/>
                <w:sz w:val="20"/>
                <w:szCs w:val="28"/>
              </w:rPr>
              <w:t>)</w:t>
            </w:r>
          </w:p>
        </w:tc>
        <w:tc>
          <w:tcPr>
            <w:tcW w:w="913" w:type="dxa"/>
            <w:vAlign w:val="center"/>
          </w:tcPr>
          <w:p w14:paraId="506DE484" w14:textId="77777777" w:rsidR="004636EE" w:rsidRPr="00A62233" w:rsidRDefault="004636EE">
            <w:pPr>
              <w:spacing w:before="20" w:after="20"/>
              <w:jc w:val="center"/>
              <w:rPr>
                <w:rFonts w:ascii="Ubuntu" w:hAnsi="Ubuntu"/>
                <w:sz w:val="20"/>
                <w:szCs w:val="20"/>
              </w:rPr>
            </w:pPr>
            <w:r w:rsidRPr="00A62233">
              <w:rPr>
                <w:rFonts w:ascii="Ubuntu" w:hAnsi="Ubuntu"/>
                <w:sz w:val="20"/>
                <w:szCs w:val="20"/>
              </w:rPr>
              <w:t>x</w:t>
            </w:r>
          </w:p>
        </w:tc>
        <w:tc>
          <w:tcPr>
            <w:tcW w:w="914" w:type="dxa"/>
            <w:vAlign w:val="center"/>
          </w:tcPr>
          <w:p w14:paraId="22E48A8D" w14:textId="77777777" w:rsidR="004636EE" w:rsidRPr="00A62233" w:rsidRDefault="004636EE">
            <w:pPr>
              <w:spacing w:before="20" w:after="20"/>
              <w:jc w:val="center"/>
              <w:rPr>
                <w:rFonts w:ascii="Ubuntu" w:hAnsi="Ubuntu"/>
                <w:sz w:val="20"/>
                <w:szCs w:val="20"/>
              </w:rPr>
            </w:pPr>
            <w:r w:rsidRPr="00A62233">
              <w:rPr>
                <w:rFonts w:ascii="Ubuntu" w:hAnsi="Ubuntu"/>
                <w:sz w:val="20"/>
                <w:szCs w:val="20"/>
              </w:rPr>
              <w:t>x</w:t>
            </w:r>
          </w:p>
        </w:tc>
        <w:tc>
          <w:tcPr>
            <w:tcW w:w="910" w:type="dxa"/>
            <w:vAlign w:val="center"/>
          </w:tcPr>
          <w:p w14:paraId="34A3FA98" w14:textId="77777777" w:rsidR="004636EE" w:rsidRPr="00A62233" w:rsidRDefault="004636EE">
            <w:pPr>
              <w:spacing w:before="20" w:after="20"/>
              <w:jc w:val="center"/>
              <w:rPr>
                <w:rFonts w:ascii="Ubuntu" w:hAnsi="Ubuntu"/>
                <w:bCs/>
                <w:sz w:val="20"/>
                <w:szCs w:val="20"/>
              </w:rPr>
            </w:pPr>
          </w:p>
        </w:tc>
        <w:tc>
          <w:tcPr>
            <w:tcW w:w="912" w:type="dxa"/>
            <w:vAlign w:val="center"/>
          </w:tcPr>
          <w:p w14:paraId="11D17BFA" w14:textId="77777777" w:rsidR="004636EE" w:rsidRPr="00A62233" w:rsidRDefault="004636EE">
            <w:pPr>
              <w:spacing w:before="20" w:after="20"/>
              <w:jc w:val="center"/>
              <w:rPr>
                <w:rFonts w:ascii="Ubuntu" w:hAnsi="Ubuntu"/>
                <w:b/>
                <w:bCs/>
                <w:sz w:val="20"/>
                <w:szCs w:val="20"/>
              </w:rPr>
            </w:pPr>
          </w:p>
        </w:tc>
        <w:tc>
          <w:tcPr>
            <w:tcW w:w="565" w:type="dxa"/>
            <w:vAlign w:val="center"/>
          </w:tcPr>
          <w:p w14:paraId="2C8DE8BC" w14:textId="77777777" w:rsidR="004636EE" w:rsidRPr="00A62233" w:rsidRDefault="004636EE">
            <w:pPr>
              <w:spacing w:before="20" w:after="20"/>
              <w:jc w:val="center"/>
              <w:rPr>
                <w:rFonts w:ascii="Ubuntu" w:hAnsi="Ubuntu"/>
                <w:b/>
                <w:bCs/>
                <w:sz w:val="20"/>
                <w:szCs w:val="20"/>
              </w:rPr>
            </w:pPr>
          </w:p>
        </w:tc>
      </w:tr>
      <w:tr w:rsidR="006E4D51" w:rsidRPr="00A62233" w14:paraId="34D1F5DD" w14:textId="77777777" w:rsidTr="28FCF25A">
        <w:tc>
          <w:tcPr>
            <w:tcW w:w="1182" w:type="dxa"/>
            <w:vMerge/>
          </w:tcPr>
          <w:p w14:paraId="62FE7B05" w14:textId="77777777" w:rsidR="004636EE" w:rsidRPr="00B07614" w:rsidRDefault="004636EE">
            <w:pPr>
              <w:spacing w:before="20" w:after="20"/>
              <w:jc w:val="center"/>
              <w:rPr>
                <w:rFonts w:ascii="Ubuntu" w:hAnsi="Ubuntu"/>
                <w:b/>
                <w:sz w:val="20"/>
                <w:szCs w:val="20"/>
              </w:rPr>
            </w:pPr>
          </w:p>
        </w:tc>
        <w:tc>
          <w:tcPr>
            <w:tcW w:w="2788" w:type="dxa"/>
            <w:vMerge/>
          </w:tcPr>
          <w:p w14:paraId="57C263DA" w14:textId="77777777" w:rsidR="004636EE" w:rsidRPr="00A62233" w:rsidRDefault="004636EE">
            <w:pPr>
              <w:spacing w:before="20" w:after="20"/>
              <w:rPr>
                <w:rFonts w:ascii="Ubuntu" w:hAnsi="Ubuntu"/>
                <w:sz w:val="20"/>
                <w:szCs w:val="20"/>
              </w:rPr>
            </w:pPr>
          </w:p>
        </w:tc>
        <w:tc>
          <w:tcPr>
            <w:tcW w:w="3541" w:type="dxa"/>
            <w:vMerge/>
          </w:tcPr>
          <w:p w14:paraId="577D97C2" w14:textId="77777777" w:rsidR="004636EE" w:rsidRPr="00A62233" w:rsidRDefault="004636EE">
            <w:pPr>
              <w:spacing w:before="20" w:after="20"/>
              <w:rPr>
                <w:rFonts w:ascii="Ubuntu" w:hAnsi="Ubuntu"/>
                <w:sz w:val="20"/>
                <w:szCs w:val="20"/>
              </w:rPr>
            </w:pPr>
          </w:p>
        </w:tc>
        <w:tc>
          <w:tcPr>
            <w:tcW w:w="3414" w:type="dxa"/>
          </w:tcPr>
          <w:p w14:paraId="0833C718" w14:textId="77777777" w:rsidR="004636EE" w:rsidRPr="00A62233" w:rsidRDefault="004636EE">
            <w:pPr>
              <w:spacing w:before="20" w:after="20"/>
              <w:rPr>
                <w:rFonts w:ascii="Ubuntu" w:hAnsi="Ubuntu"/>
                <w:sz w:val="20"/>
                <w:szCs w:val="20"/>
              </w:rPr>
            </w:pPr>
            <w:r w:rsidRPr="00A62233">
              <w:rPr>
                <w:rFonts w:ascii="Ubuntu" w:eastAsiaTheme="minorEastAsia" w:hAnsi="Ubuntu"/>
                <w:sz w:val="20"/>
                <w:szCs w:val="28"/>
              </w:rPr>
              <w:t>Genomics</w:t>
            </w:r>
          </w:p>
        </w:tc>
        <w:tc>
          <w:tcPr>
            <w:tcW w:w="913" w:type="dxa"/>
            <w:vAlign w:val="center"/>
          </w:tcPr>
          <w:p w14:paraId="4569A07C"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4" w:type="dxa"/>
            <w:vAlign w:val="center"/>
          </w:tcPr>
          <w:p w14:paraId="003E9ACE"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0" w:type="dxa"/>
            <w:vAlign w:val="center"/>
          </w:tcPr>
          <w:p w14:paraId="7CC57792" w14:textId="77777777" w:rsidR="004636EE" w:rsidRPr="00A62233" w:rsidRDefault="004636EE">
            <w:pPr>
              <w:spacing w:before="20" w:after="20"/>
              <w:jc w:val="center"/>
              <w:rPr>
                <w:rFonts w:ascii="Ubuntu" w:hAnsi="Ubuntu"/>
                <w:sz w:val="20"/>
                <w:szCs w:val="20"/>
              </w:rPr>
            </w:pPr>
          </w:p>
        </w:tc>
        <w:tc>
          <w:tcPr>
            <w:tcW w:w="912" w:type="dxa"/>
            <w:vAlign w:val="center"/>
          </w:tcPr>
          <w:p w14:paraId="3E8918B9" w14:textId="77777777" w:rsidR="004636EE" w:rsidRPr="00A62233" w:rsidRDefault="004636EE">
            <w:pPr>
              <w:spacing w:before="20" w:after="20"/>
              <w:jc w:val="center"/>
              <w:rPr>
                <w:rFonts w:ascii="Ubuntu" w:hAnsi="Ubuntu"/>
                <w:b/>
                <w:sz w:val="20"/>
                <w:szCs w:val="20"/>
              </w:rPr>
            </w:pPr>
          </w:p>
        </w:tc>
        <w:tc>
          <w:tcPr>
            <w:tcW w:w="565" w:type="dxa"/>
            <w:vAlign w:val="center"/>
          </w:tcPr>
          <w:p w14:paraId="2C863CA9" w14:textId="77777777" w:rsidR="004636EE" w:rsidRPr="00A62233" w:rsidRDefault="004636EE">
            <w:pPr>
              <w:spacing w:before="20" w:after="20"/>
              <w:jc w:val="center"/>
              <w:rPr>
                <w:rFonts w:ascii="Ubuntu" w:hAnsi="Ubuntu"/>
                <w:b/>
                <w:sz w:val="20"/>
                <w:szCs w:val="20"/>
              </w:rPr>
            </w:pPr>
          </w:p>
        </w:tc>
      </w:tr>
      <w:tr w:rsidR="006E4D51" w:rsidRPr="00A62233" w14:paraId="5890C18A" w14:textId="77777777" w:rsidTr="28FCF25A">
        <w:tc>
          <w:tcPr>
            <w:tcW w:w="1182" w:type="dxa"/>
            <w:vMerge/>
          </w:tcPr>
          <w:p w14:paraId="75D1EA49" w14:textId="77777777" w:rsidR="004636EE" w:rsidRPr="00B07614" w:rsidRDefault="004636EE">
            <w:pPr>
              <w:spacing w:before="20" w:after="20"/>
              <w:jc w:val="center"/>
              <w:rPr>
                <w:rFonts w:ascii="Ubuntu" w:hAnsi="Ubuntu"/>
                <w:b/>
                <w:sz w:val="20"/>
                <w:szCs w:val="20"/>
              </w:rPr>
            </w:pPr>
          </w:p>
        </w:tc>
        <w:tc>
          <w:tcPr>
            <w:tcW w:w="2788" w:type="dxa"/>
            <w:vMerge/>
          </w:tcPr>
          <w:p w14:paraId="1115EBE8" w14:textId="77777777" w:rsidR="004636EE" w:rsidRPr="00A62233" w:rsidRDefault="004636EE">
            <w:pPr>
              <w:spacing w:before="20" w:after="20"/>
              <w:rPr>
                <w:rFonts w:ascii="Ubuntu" w:hAnsi="Ubuntu"/>
                <w:sz w:val="20"/>
                <w:szCs w:val="20"/>
              </w:rPr>
            </w:pPr>
          </w:p>
        </w:tc>
        <w:tc>
          <w:tcPr>
            <w:tcW w:w="3541" w:type="dxa"/>
            <w:vMerge/>
          </w:tcPr>
          <w:p w14:paraId="1107E0A7" w14:textId="77777777" w:rsidR="004636EE" w:rsidRPr="00A62233" w:rsidRDefault="004636EE">
            <w:pPr>
              <w:spacing w:before="20" w:after="20"/>
              <w:rPr>
                <w:rFonts w:ascii="Ubuntu" w:hAnsi="Ubuntu"/>
                <w:sz w:val="20"/>
                <w:szCs w:val="20"/>
              </w:rPr>
            </w:pPr>
          </w:p>
        </w:tc>
        <w:tc>
          <w:tcPr>
            <w:tcW w:w="3414" w:type="dxa"/>
          </w:tcPr>
          <w:p w14:paraId="76421113" w14:textId="77777777" w:rsidR="004636EE" w:rsidRPr="00A62233" w:rsidRDefault="004636EE">
            <w:pPr>
              <w:spacing w:before="20" w:after="20"/>
              <w:rPr>
                <w:rFonts w:ascii="Ubuntu" w:hAnsi="Ubuntu"/>
                <w:sz w:val="20"/>
                <w:szCs w:val="20"/>
              </w:rPr>
            </w:pPr>
            <w:r w:rsidRPr="00A62233">
              <w:rPr>
                <w:rFonts w:ascii="Ubuntu" w:eastAsiaTheme="minorEastAsia" w:hAnsi="Ubuntu"/>
                <w:sz w:val="20"/>
                <w:szCs w:val="28"/>
              </w:rPr>
              <w:t>Links with APHA and other agencies</w:t>
            </w:r>
          </w:p>
        </w:tc>
        <w:tc>
          <w:tcPr>
            <w:tcW w:w="913" w:type="dxa"/>
            <w:vAlign w:val="center"/>
          </w:tcPr>
          <w:p w14:paraId="5F95FEC3"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4" w:type="dxa"/>
            <w:vAlign w:val="center"/>
          </w:tcPr>
          <w:p w14:paraId="185B583B"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0" w:type="dxa"/>
            <w:vAlign w:val="center"/>
          </w:tcPr>
          <w:p w14:paraId="03549DAA" w14:textId="77777777" w:rsidR="004636EE" w:rsidRPr="00A62233" w:rsidRDefault="004636EE">
            <w:pPr>
              <w:spacing w:before="20" w:after="20"/>
              <w:jc w:val="center"/>
              <w:rPr>
                <w:rFonts w:ascii="Ubuntu" w:hAnsi="Ubuntu"/>
                <w:sz w:val="20"/>
                <w:szCs w:val="20"/>
              </w:rPr>
            </w:pPr>
          </w:p>
        </w:tc>
        <w:tc>
          <w:tcPr>
            <w:tcW w:w="912" w:type="dxa"/>
            <w:vAlign w:val="center"/>
          </w:tcPr>
          <w:p w14:paraId="60312825" w14:textId="77777777" w:rsidR="004636EE" w:rsidRPr="00A62233" w:rsidRDefault="004636EE">
            <w:pPr>
              <w:spacing w:before="20" w:after="20"/>
              <w:jc w:val="center"/>
              <w:rPr>
                <w:rFonts w:ascii="Ubuntu" w:hAnsi="Ubuntu"/>
                <w:b/>
                <w:sz w:val="20"/>
                <w:szCs w:val="20"/>
              </w:rPr>
            </w:pPr>
          </w:p>
        </w:tc>
        <w:tc>
          <w:tcPr>
            <w:tcW w:w="565" w:type="dxa"/>
            <w:vAlign w:val="center"/>
          </w:tcPr>
          <w:p w14:paraId="58DE05C8" w14:textId="77777777" w:rsidR="004636EE" w:rsidRPr="00A62233" w:rsidRDefault="004636EE">
            <w:pPr>
              <w:spacing w:before="20" w:after="20"/>
              <w:jc w:val="center"/>
              <w:rPr>
                <w:rFonts w:ascii="Ubuntu" w:hAnsi="Ubuntu"/>
                <w:b/>
                <w:bCs/>
                <w:sz w:val="20"/>
                <w:szCs w:val="20"/>
              </w:rPr>
            </w:pPr>
          </w:p>
        </w:tc>
      </w:tr>
      <w:tr w:rsidR="006E4D51" w:rsidRPr="00A62233" w14:paraId="3EFE5264" w14:textId="77777777" w:rsidTr="28FCF25A">
        <w:tc>
          <w:tcPr>
            <w:tcW w:w="1182" w:type="dxa"/>
            <w:vMerge/>
          </w:tcPr>
          <w:p w14:paraId="445DBCF3" w14:textId="77777777" w:rsidR="004636EE" w:rsidRPr="00B07614" w:rsidRDefault="004636EE">
            <w:pPr>
              <w:spacing w:before="20" w:after="20"/>
              <w:jc w:val="center"/>
              <w:rPr>
                <w:rFonts w:ascii="Ubuntu" w:hAnsi="Ubuntu"/>
                <w:b/>
                <w:sz w:val="20"/>
                <w:szCs w:val="20"/>
              </w:rPr>
            </w:pPr>
          </w:p>
        </w:tc>
        <w:tc>
          <w:tcPr>
            <w:tcW w:w="2788" w:type="dxa"/>
            <w:vMerge/>
          </w:tcPr>
          <w:p w14:paraId="5B268CBE" w14:textId="77777777" w:rsidR="004636EE" w:rsidRPr="00A62233" w:rsidRDefault="004636EE">
            <w:pPr>
              <w:spacing w:before="20" w:after="20"/>
              <w:rPr>
                <w:rFonts w:ascii="Ubuntu" w:hAnsi="Ubuntu"/>
                <w:sz w:val="20"/>
                <w:szCs w:val="20"/>
              </w:rPr>
            </w:pPr>
          </w:p>
        </w:tc>
        <w:tc>
          <w:tcPr>
            <w:tcW w:w="3541" w:type="dxa"/>
            <w:vMerge/>
          </w:tcPr>
          <w:p w14:paraId="70F24663" w14:textId="77777777" w:rsidR="004636EE" w:rsidRPr="00A62233" w:rsidRDefault="004636EE">
            <w:pPr>
              <w:spacing w:before="20" w:after="20"/>
              <w:rPr>
                <w:rFonts w:ascii="Ubuntu" w:hAnsi="Ubuntu"/>
                <w:sz w:val="20"/>
                <w:szCs w:val="20"/>
              </w:rPr>
            </w:pPr>
          </w:p>
        </w:tc>
        <w:tc>
          <w:tcPr>
            <w:tcW w:w="3414" w:type="dxa"/>
          </w:tcPr>
          <w:p w14:paraId="19833D5A" w14:textId="77777777" w:rsidR="004636EE" w:rsidRPr="00A62233" w:rsidRDefault="004636EE">
            <w:pPr>
              <w:spacing w:before="20" w:after="20"/>
              <w:rPr>
                <w:rFonts w:ascii="Ubuntu" w:hAnsi="Ubuntu"/>
                <w:sz w:val="20"/>
                <w:szCs w:val="20"/>
              </w:rPr>
            </w:pPr>
            <w:r w:rsidRPr="00A62233">
              <w:rPr>
                <w:rFonts w:ascii="Ubuntu" w:eastAsiaTheme="minorEastAsia" w:hAnsi="Ubuntu"/>
                <w:sz w:val="20"/>
                <w:szCs w:val="28"/>
              </w:rPr>
              <w:t>Weekly meetings with HPT</w:t>
            </w:r>
          </w:p>
        </w:tc>
        <w:tc>
          <w:tcPr>
            <w:tcW w:w="913" w:type="dxa"/>
            <w:vAlign w:val="center"/>
          </w:tcPr>
          <w:p w14:paraId="5AD5630F"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4" w:type="dxa"/>
            <w:vAlign w:val="center"/>
          </w:tcPr>
          <w:p w14:paraId="47462D96"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0" w:type="dxa"/>
            <w:vAlign w:val="center"/>
          </w:tcPr>
          <w:p w14:paraId="6A4FA5FC" w14:textId="77777777" w:rsidR="004636EE" w:rsidRPr="00A62233" w:rsidRDefault="004636EE">
            <w:pPr>
              <w:spacing w:before="20" w:after="20"/>
              <w:jc w:val="center"/>
              <w:rPr>
                <w:rFonts w:ascii="Ubuntu" w:hAnsi="Ubuntu"/>
                <w:sz w:val="20"/>
                <w:szCs w:val="20"/>
              </w:rPr>
            </w:pPr>
          </w:p>
        </w:tc>
        <w:tc>
          <w:tcPr>
            <w:tcW w:w="912" w:type="dxa"/>
            <w:vAlign w:val="center"/>
          </w:tcPr>
          <w:p w14:paraId="0C9FB43A" w14:textId="77777777" w:rsidR="004636EE" w:rsidRPr="00A62233" w:rsidRDefault="004636EE">
            <w:pPr>
              <w:spacing w:before="20" w:after="20"/>
              <w:jc w:val="center"/>
              <w:rPr>
                <w:rFonts w:ascii="Ubuntu" w:hAnsi="Ubuntu"/>
                <w:b/>
                <w:sz w:val="20"/>
                <w:szCs w:val="20"/>
              </w:rPr>
            </w:pPr>
          </w:p>
        </w:tc>
        <w:tc>
          <w:tcPr>
            <w:tcW w:w="565" w:type="dxa"/>
            <w:vAlign w:val="center"/>
          </w:tcPr>
          <w:p w14:paraId="65D1DC53" w14:textId="77777777" w:rsidR="004636EE" w:rsidRPr="00A62233" w:rsidRDefault="004636EE">
            <w:pPr>
              <w:spacing w:before="20" w:after="20"/>
              <w:jc w:val="center"/>
              <w:rPr>
                <w:rFonts w:ascii="Ubuntu" w:hAnsi="Ubuntu"/>
                <w:b/>
                <w:bCs/>
                <w:sz w:val="20"/>
                <w:szCs w:val="20"/>
              </w:rPr>
            </w:pPr>
          </w:p>
        </w:tc>
      </w:tr>
      <w:tr w:rsidR="006E4D51" w:rsidRPr="00A62233" w14:paraId="5BBDBC4B" w14:textId="77777777" w:rsidTr="28FCF25A">
        <w:tc>
          <w:tcPr>
            <w:tcW w:w="1182" w:type="dxa"/>
            <w:vMerge/>
          </w:tcPr>
          <w:p w14:paraId="3DAB91EE" w14:textId="77777777" w:rsidR="004636EE" w:rsidRPr="00B07614" w:rsidRDefault="004636EE">
            <w:pPr>
              <w:spacing w:before="20" w:after="20"/>
              <w:jc w:val="center"/>
              <w:rPr>
                <w:rFonts w:ascii="Ubuntu" w:hAnsi="Ubuntu"/>
                <w:b/>
                <w:sz w:val="20"/>
                <w:szCs w:val="20"/>
              </w:rPr>
            </w:pPr>
          </w:p>
        </w:tc>
        <w:tc>
          <w:tcPr>
            <w:tcW w:w="2788" w:type="dxa"/>
            <w:vMerge/>
          </w:tcPr>
          <w:p w14:paraId="7A0A3BDD" w14:textId="77777777" w:rsidR="004636EE" w:rsidRPr="00A62233" w:rsidRDefault="004636EE">
            <w:pPr>
              <w:spacing w:before="20" w:after="20"/>
              <w:rPr>
                <w:rFonts w:ascii="Ubuntu" w:hAnsi="Ubuntu"/>
                <w:sz w:val="20"/>
                <w:szCs w:val="20"/>
              </w:rPr>
            </w:pPr>
          </w:p>
        </w:tc>
        <w:tc>
          <w:tcPr>
            <w:tcW w:w="3541" w:type="dxa"/>
            <w:vMerge/>
          </w:tcPr>
          <w:p w14:paraId="75A77668" w14:textId="77777777" w:rsidR="004636EE" w:rsidRPr="00A62233" w:rsidRDefault="004636EE">
            <w:pPr>
              <w:spacing w:before="20" w:after="20"/>
              <w:rPr>
                <w:rFonts w:ascii="Ubuntu" w:hAnsi="Ubuntu"/>
                <w:sz w:val="20"/>
                <w:szCs w:val="20"/>
              </w:rPr>
            </w:pPr>
          </w:p>
        </w:tc>
        <w:tc>
          <w:tcPr>
            <w:tcW w:w="3414" w:type="dxa"/>
          </w:tcPr>
          <w:p w14:paraId="34766DFE" w14:textId="77777777" w:rsidR="004636EE" w:rsidRPr="00A62233" w:rsidRDefault="004636EE">
            <w:pPr>
              <w:spacing w:before="20" w:after="20"/>
              <w:rPr>
                <w:rFonts w:ascii="Ubuntu" w:hAnsi="Ubuntu"/>
                <w:sz w:val="20"/>
                <w:szCs w:val="20"/>
              </w:rPr>
            </w:pPr>
            <w:r w:rsidRPr="00A62233">
              <w:rPr>
                <w:rFonts w:ascii="Ubuntu" w:eastAsiaTheme="minorEastAsia" w:hAnsi="Ubuntu"/>
                <w:sz w:val="20"/>
                <w:szCs w:val="28"/>
              </w:rPr>
              <w:t>UKHSA daily emerging infections horizon scanning results</w:t>
            </w:r>
          </w:p>
        </w:tc>
        <w:tc>
          <w:tcPr>
            <w:tcW w:w="913" w:type="dxa"/>
            <w:vAlign w:val="center"/>
          </w:tcPr>
          <w:p w14:paraId="3E6666A4"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4" w:type="dxa"/>
            <w:vAlign w:val="center"/>
          </w:tcPr>
          <w:p w14:paraId="797C7259"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0" w:type="dxa"/>
            <w:vAlign w:val="center"/>
          </w:tcPr>
          <w:p w14:paraId="363BB931" w14:textId="77777777" w:rsidR="004636EE" w:rsidRPr="00A62233" w:rsidRDefault="004636EE">
            <w:pPr>
              <w:spacing w:before="20" w:after="20"/>
              <w:jc w:val="center"/>
              <w:rPr>
                <w:rFonts w:ascii="Ubuntu" w:hAnsi="Ubuntu"/>
                <w:sz w:val="20"/>
                <w:szCs w:val="20"/>
              </w:rPr>
            </w:pPr>
          </w:p>
        </w:tc>
        <w:tc>
          <w:tcPr>
            <w:tcW w:w="912" w:type="dxa"/>
            <w:vAlign w:val="center"/>
          </w:tcPr>
          <w:p w14:paraId="2C3C6631" w14:textId="77777777" w:rsidR="004636EE" w:rsidRPr="00A62233" w:rsidRDefault="004636EE">
            <w:pPr>
              <w:spacing w:before="20" w:after="20"/>
              <w:jc w:val="center"/>
              <w:rPr>
                <w:rFonts w:ascii="Ubuntu" w:hAnsi="Ubuntu"/>
                <w:b/>
                <w:sz w:val="20"/>
                <w:szCs w:val="20"/>
              </w:rPr>
            </w:pPr>
          </w:p>
        </w:tc>
        <w:tc>
          <w:tcPr>
            <w:tcW w:w="565" w:type="dxa"/>
            <w:vAlign w:val="center"/>
          </w:tcPr>
          <w:p w14:paraId="24293407" w14:textId="77777777" w:rsidR="004636EE" w:rsidRPr="00A62233" w:rsidRDefault="004636EE">
            <w:pPr>
              <w:spacing w:before="20" w:after="20"/>
              <w:jc w:val="center"/>
              <w:rPr>
                <w:rFonts w:ascii="Ubuntu" w:hAnsi="Ubuntu"/>
                <w:b/>
                <w:bCs/>
                <w:sz w:val="20"/>
                <w:szCs w:val="20"/>
              </w:rPr>
            </w:pPr>
          </w:p>
        </w:tc>
      </w:tr>
      <w:tr w:rsidR="006E4D51" w:rsidRPr="00A62233" w14:paraId="165D4615" w14:textId="77777777" w:rsidTr="28FCF25A">
        <w:tc>
          <w:tcPr>
            <w:tcW w:w="1182" w:type="dxa"/>
            <w:vMerge/>
          </w:tcPr>
          <w:p w14:paraId="18ED7B97" w14:textId="77777777" w:rsidR="004636EE" w:rsidRPr="00B07614" w:rsidRDefault="004636EE">
            <w:pPr>
              <w:spacing w:before="20" w:after="20"/>
              <w:jc w:val="center"/>
              <w:rPr>
                <w:rFonts w:ascii="Ubuntu" w:hAnsi="Ubuntu"/>
                <w:b/>
                <w:sz w:val="20"/>
                <w:szCs w:val="20"/>
              </w:rPr>
            </w:pPr>
          </w:p>
        </w:tc>
        <w:tc>
          <w:tcPr>
            <w:tcW w:w="2788" w:type="dxa"/>
            <w:vMerge/>
          </w:tcPr>
          <w:p w14:paraId="69AB0A5F" w14:textId="77777777" w:rsidR="004636EE" w:rsidRPr="00A62233" w:rsidRDefault="004636EE">
            <w:pPr>
              <w:spacing w:before="20" w:after="20"/>
              <w:rPr>
                <w:rFonts w:ascii="Ubuntu" w:hAnsi="Ubuntu"/>
                <w:sz w:val="20"/>
                <w:szCs w:val="20"/>
              </w:rPr>
            </w:pPr>
          </w:p>
        </w:tc>
        <w:tc>
          <w:tcPr>
            <w:tcW w:w="3541" w:type="dxa"/>
            <w:vMerge/>
          </w:tcPr>
          <w:p w14:paraId="61B9D964" w14:textId="77777777" w:rsidR="004636EE" w:rsidRPr="00A62233" w:rsidRDefault="004636EE">
            <w:pPr>
              <w:spacing w:before="20" w:after="20"/>
              <w:rPr>
                <w:rFonts w:ascii="Ubuntu" w:hAnsi="Ubuntu"/>
                <w:sz w:val="20"/>
                <w:szCs w:val="20"/>
              </w:rPr>
            </w:pPr>
          </w:p>
        </w:tc>
        <w:tc>
          <w:tcPr>
            <w:tcW w:w="3414" w:type="dxa"/>
          </w:tcPr>
          <w:p w14:paraId="31D5CD56" w14:textId="77777777" w:rsidR="004636EE" w:rsidRPr="00A62233" w:rsidRDefault="004636EE">
            <w:pPr>
              <w:spacing w:before="20" w:after="20"/>
              <w:rPr>
                <w:rFonts w:ascii="Ubuntu" w:hAnsi="Ubuntu"/>
                <w:sz w:val="20"/>
                <w:szCs w:val="20"/>
              </w:rPr>
            </w:pPr>
            <w:r w:rsidRPr="00A62233">
              <w:rPr>
                <w:rFonts w:ascii="Ubuntu" w:eastAsiaTheme="minorEastAsia" w:hAnsi="Ubuntu"/>
                <w:sz w:val="20"/>
                <w:szCs w:val="28"/>
              </w:rPr>
              <w:t>GEZI Wales horizon scans every 2 weeks</w:t>
            </w:r>
          </w:p>
        </w:tc>
        <w:tc>
          <w:tcPr>
            <w:tcW w:w="913" w:type="dxa"/>
            <w:vAlign w:val="center"/>
          </w:tcPr>
          <w:p w14:paraId="72332751"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4" w:type="dxa"/>
            <w:vAlign w:val="center"/>
          </w:tcPr>
          <w:p w14:paraId="2F784EC7"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0" w:type="dxa"/>
            <w:vAlign w:val="center"/>
          </w:tcPr>
          <w:p w14:paraId="357307FA" w14:textId="77777777" w:rsidR="004636EE" w:rsidRPr="00A62233" w:rsidRDefault="004636EE">
            <w:pPr>
              <w:spacing w:before="20" w:after="20"/>
              <w:jc w:val="center"/>
              <w:rPr>
                <w:rFonts w:ascii="Ubuntu" w:hAnsi="Ubuntu"/>
                <w:sz w:val="20"/>
                <w:szCs w:val="20"/>
              </w:rPr>
            </w:pPr>
          </w:p>
        </w:tc>
        <w:tc>
          <w:tcPr>
            <w:tcW w:w="912" w:type="dxa"/>
            <w:vAlign w:val="center"/>
          </w:tcPr>
          <w:p w14:paraId="1905D9F0" w14:textId="77777777" w:rsidR="004636EE" w:rsidRPr="00A62233" w:rsidRDefault="004636EE">
            <w:pPr>
              <w:spacing w:before="20" w:after="20"/>
              <w:jc w:val="center"/>
              <w:rPr>
                <w:rFonts w:ascii="Ubuntu" w:hAnsi="Ubuntu"/>
                <w:b/>
                <w:sz w:val="20"/>
                <w:szCs w:val="20"/>
              </w:rPr>
            </w:pPr>
          </w:p>
        </w:tc>
        <w:tc>
          <w:tcPr>
            <w:tcW w:w="565" w:type="dxa"/>
            <w:vAlign w:val="center"/>
          </w:tcPr>
          <w:p w14:paraId="1086970B" w14:textId="77777777" w:rsidR="004636EE" w:rsidRPr="00A62233" w:rsidRDefault="004636EE">
            <w:pPr>
              <w:spacing w:before="20" w:after="20"/>
              <w:jc w:val="center"/>
              <w:rPr>
                <w:rFonts w:ascii="Ubuntu" w:hAnsi="Ubuntu"/>
                <w:b/>
                <w:bCs/>
                <w:sz w:val="20"/>
                <w:szCs w:val="20"/>
              </w:rPr>
            </w:pPr>
          </w:p>
        </w:tc>
      </w:tr>
      <w:tr w:rsidR="006E4D51" w:rsidRPr="00A62233" w14:paraId="1FE0EE0E" w14:textId="77777777" w:rsidTr="28FCF25A">
        <w:tc>
          <w:tcPr>
            <w:tcW w:w="1182" w:type="dxa"/>
            <w:vMerge w:val="restart"/>
          </w:tcPr>
          <w:p w14:paraId="1356593E" w14:textId="77777777" w:rsidR="004636EE" w:rsidRPr="00B07614" w:rsidRDefault="004636EE">
            <w:pPr>
              <w:spacing w:before="20" w:after="20"/>
              <w:jc w:val="center"/>
              <w:rPr>
                <w:rFonts w:ascii="Ubuntu" w:hAnsi="Ubuntu"/>
                <w:b/>
                <w:sz w:val="20"/>
                <w:szCs w:val="20"/>
              </w:rPr>
            </w:pPr>
            <w:r w:rsidRPr="00B07614">
              <w:rPr>
                <w:rFonts w:ascii="Ubuntu" w:hAnsi="Ubuntu"/>
                <w:b/>
                <w:sz w:val="20"/>
                <w:szCs w:val="20"/>
              </w:rPr>
              <w:lastRenderedPageBreak/>
              <w:t>SR 5.11</w:t>
            </w:r>
          </w:p>
          <w:p w14:paraId="72AA492E" w14:textId="77777777" w:rsidR="004636EE" w:rsidRPr="00B07614" w:rsidRDefault="004636EE">
            <w:pPr>
              <w:spacing w:before="20" w:after="20"/>
              <w:jc w:val="center"/>
              <w:rPr>
                <w:rFonts w:ascii="Ubuntu" w:hAnsi="Ubuntu"/>
                <w:b/>
                <w:sz w:val="20"/>
                <w:szCs w:val="20"/>
              </w:rPr>
            </w:pPr>
          </w:p>
          <w:p w14:paraId="09C6699E" w14:textId="77777777" w:rsidR="004636EE" w:rsidRPr="00B07614" w:rsidRDefault="004636EE">
            <w:pPr>
              <w:spacing w:before="20" w:after="20"/>
              <w:jc w:val="center"/>
              <w:rPr>
                <w:rFonts w:ascii="Ubuntu" w:hAnsi="Ubuntu"/>
                <w:b/>
                <w:sz w:val="20"/>
                <w:szCs w:val="20"/>
              </w:rPr>
            </w:pPr>
          </w:p>
        </w:tc>
        <w:tc>
          <w:tcPr>
            <w:tcW w:w="2788" w:type="dxa"/>
            <w:vMerge w:val="restart"/>
          </w:tcPr>
          <w:p w14:paraId="1BCE8846" w14:textId="77777777" w:rsidR="004636EE" w:rsidRDefault="004636EE">
            <w:pPr>
              <w:spacing w:before="20" w:after="20"/>
              <w:rPr>
                <w:rFonts w:ascii="Ubuntu" w:hAnsi="Ubuntu"/>
                <w:sz w:val="20"/>
                <w:szCs w:val="20"/>
              </w:rPr>
            </w:pPr>
            <w:r w:rsidRPr="00A62233">
              <w:rPr>
                <w:rFonts w:ascii="Ubuntu" w:hAnsi="Ubuntu"/>
                <w:sz w:val="20"/>
                <w:szCs w:val="20"/>
              </w:rPr>
              <w:t>Forecasting and use of data/digital tools</w:t>
            </w:r>
          </w:p>
          <w:p w14:paraId="5D4EAFE8" w14:textId="77777777" w:rsidR="004636EE" w:rsidRDefault="004636EE">
            <w:pPr>
              <w:spacing w:before="20" w:after="20"/>
              <w:rPr>
                <w:rFonts w:ascii="Ubuntu" w:hAnsi="Ubuntu"/>
                <w:sz w:val="20"/>
                <w:szCs w:val="20"/>
              </w:rPr>
            </w:pPr>
          </w:p>
          <w:p w14:paraId="2EBF4640" w14:textId="77777777" w:rsidR="004636EE" w:rsidRPr="00A62233" w:rsidRDefault="004636EE">
            <w:pPr>
              <w:spacing w:before="20" w:after="20"/>
              <w:rPr>
                <w:rFonts w:ascii="Ubuntu" w:hAnsi="Ubuntu"/>
                <w:sz w:val="20"/>
                <w:szCs w:val="20"/>
              </w:rPr>
            </w:pPr>
          </w:p>
        </w:tc>
        <w:tc>
          <w:tcPr>
            <w:tcW w:w="3541" w:type="dxa"/>
            <w:vMerge w:val="restart"/>
          </w:tcPr>
          <w:p w14:paraId="7AF6DF76" w14:textId="77777777" w:rsidR="004636EE" w:rsidRPr="00A62233" w:rsidRDefault="004636EE">
            <w:pPr>
              <w:spacing w:before="20" w:after="20"/>
              <w:rPr>
                <w:rFonts w:ascii="Ubuntu" w:hAnsi="Ubuntu"/>
                <w:sz w:val="20"/>
                <w:szCs w:val="20"/>
              </w:rPr>
            </w:pPr>
            <w:r w:rsidRPr="00A62233">
              <w:rPr>
                <w:rFonts w:ascii="Ubuntu" w:hAnsi="Ubuntu"/>
                <w:sz w:val="20"/>
                <w:szCs w:val="20"/>
              </w:rPr>
              <w:t>National Director of Health Protection and Screening Services</w:t>
            </w:r>
          </w:p>
        </w:tc>
        <w:tc>
          <w:tcPr>
            <w:tcW w:w="3414" w:type="dxa"/>
          </w:tcPr>
          <w:p w14:paraId="6BE7A661" w14:textId="77777777" w:rsidR="004636EE" w:rsidRPr="00A62233" w:rsidRDefault="004636EE">
            <w:pPr>
              <w:spacing w:before="20" w:after="20"/>
              <w:rPr>
                <w:rFonts w:ascii="Ubuntu" w:eastAsiaTheme="minorEastAsia" w:hAnsi="Ubuntu"/>
                <w:sz w:val="20"/>
                <w:szCs w:val="20"/>
              </w:rPr>
            </w:pPr>
            <w:r w:rsidRPr="00A62233">
              <w:rPr>
                <w:rFonts w:ascii="Ubuntu" w:eastAsiaTheme="minorEastAsia" w:hAnsi="Ubuntu"/>
                <w:sz w:val="20"/>
                <w:szCs w:val="20"/>
              </w:rPr>
              <w:t>Exceedance algorithms</w:t>
            </w:r>
          </w:p>
        </w:tc>
        <w:tc>
          <w:tcPr>
            <w:tcW w:w="913" w:type="dxa"/>
            <w:vAlign w:val="center"/>
          </w:tcPr>
          <w:p w14:paraId="30E6C276"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4" w:type="dxa"/>
            <w:vAlign w:val="center"/>
          </w:tcPr>
          <w:p w14:paraId="1FBF0003"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0" w:type="dxa"/>
            <w:vAlign w:val="center"/>
          </w:tcPr>
          <w:p w14:paraId="7D703014" w14:textId="77777777" w:rsidR="004636EE" w:rsidRPr="00A62233" w:rsidRDefault="004636EE">
            <w:pPr>
              <w:spacing w:before="20" w:after="20"/>
              <w:jc w:val="center"/>
              <w:rPr>
                <w:rFonts w:ascii="Ubuntu" w:hAnsi="Ubuntu"/>
                <w:sz w:val="20"/>
                <w:szCs w:val="20"/>
              </w:rPr>
            </w:pPr>
          </w:p>
        </w:tc>
        <w:tc>
          <w:tcPr>
            <w:tcW w:w="912" w:type="dxa"/>
            <w:vAlign w:val="center"/>
          </w:tcPr>
          <w:p w14:paraId="53F169EC" w14:textId="77777777" w:rsidR="004636EE" w:rsidRPr="00A62233" w:rsidRDefault="004636EE">
            <w:pPr>
              <w:spacing w:before="20" w:after="20"/>
              <w:jc w:val="center"/>
              <w:rPr>
                <w:rFonts w:ascii="Ubuntu" w:hAnsi="Ubuntu"/>
                <w:b/>
                <w:sz w:val="20"/>
                <w:szCs w:val="20"/>
              </w:rPr>
            </w:pPr>
          </w:p>
        </w:tc>
        <w:tc>
          <w:tcPr>
            <w:tcW w:w="565" w:type="dxa"/>
            <w:vAlign w:val="center"/>
          </w:tcPr>
          <w:p w14:paraId="6F7969E8" w14:textId="77777777" w:rsidR="004636EE" w:rsidRPr="00A62233" w:rsidRDefault="004636EE">
            <w:pPr>
              <w:spacing w:before="20" w:after="20"/>
              <w:jc w:val="center"/>
              <w:rPr>
                <w:rFonts w:ascii="Ubuntu" w:hAnsi="Ubuntu"/>
                <w:b/>
                <w:bCs/>
                <w:sz w:val="20"/>
                <w:szCs w:val="20"/>
              </w:rPr>
            </w:pPr>
          </w:p>
        </w:tc>
      </w:tr>
      <w:tr w:rsidR="006E4D51" w:rsidRPr="00A62233" w14:paraId="7F3F025D" w14:textId="77777777" w:rsidTr="28FCF25A">
        <w:tc>
          <w:tcPr>
            <w:tcW w:w="1182" w:type="dxa"/>
            <w:vMerge/>
          </w:tcPr>
          <w:p w14:paraId="131963D5" w14:textId="77777777" w:rsidR="004636EE" w:rsidRPr="00B07614" w:rsidRDefault="004636EE">
            <w:pPr>
              <w:spacing w:before="20" w:after="20"/>
              <w:jc w:val="center"/>
              <w:rPr>
                <w:rFonts w:ascii="Ubuntu" w:hAnsi="Ubuntu"/>
                <w:b/>
                <w:sz w:val="20"/>
                <w:szCs w:val="20"/>
              </w:rPr>
            </w:pPr>
          </w:p>
        </w:tc>
        <w:tc>
          <w:tcPr>
            <w:tcW w:w="2788" w:type="dxa"/>
            <w:vMerge/>
          </w:tcPr>
          <w:p w14:paraId="5017A690" w14:textId="77777777" w:rsidR="004636EE" w:rsidRPr="00A62233" w:rsidRDefault="004636EE">
            <w:pPr>
              <w:spacing w:before="20" w:after="20"/>
              <w:rPr>
                <w:rFonts w:ascii="Ubuntu" w:hAnsi="Ubuntu"/>
                <w:sz w:val="20"/>
                <w:szCs w:val="20"/>
              </w:rPr>
            </w:pPr>
          </w:p>
        </w:tc>
        <w:tc>
          <w:tcPr>
            <w:tcW w:w="3541" w:type="dxa"/>
            <w:vMerge/>
          </w:tcPr>
          <w:p w14:paraId="365DC764" w14:textId="77777777" w:rsidR="004636EE" w:rsidRPr="00A62233" w:rsidRDefault="004636EE">
            <w:pPr>
              <w:spacing w:before="20" w:after="20"/>
              <w:rPr>
                <w:rFonts w:ascii="Ubuntu" w:hAnsi="Ubuntu"/>
                <w:sz w:val="20"/>
                <w:szCs w:val="20"/>
              </w:rPr>
            </w:pPr>
          </w:p>
        </w:tc>
        <w:tc>
          <w:tcPr>
            <w:tcW w:w="3414" w:type="dxa"/>
          </w:tcPr>
          <w:p w14:paraId="46B72271" w14:textId="28C909FA" w:rsidR="004636EE" w:rsidRPr="00A62233" w:rsidRDefault="004636EE">
            <w:pPr>
              <w:spacing w:before="20" w:after="20"/>
              <w:rPr>
                <w:rFonts w:ascii="Ubuntu" w:eastAsiaTheme="minorEastAsia" w:hAnsi="Ubuntu"/>
                <w:sz w:val="20"/>
                <w:szCs w:val="20"/>
              </w:rPr>
            </w:pPr>
            <w:r w:rsidRPr="00A62233">
              <w:rPr>
                <w:rFonts w:ascii="Ubuntu" w:eastAsiaTheme="minorEastAsia" w:hAnsi="Ubuntu"/>
                <w:sz w:val="20"/>
                <w:szCs w:val="20"/>
              </w:rPr>
              <w:t>Reports including exposures, climate and environmental determinants.</w:t>
            </w:r>
          </w:p>
        </w:tc>
        <w:tc>
          <w:tcPr>
            <w:tcW w:w="913" w:type="dxa"/>
            <w:vAlign w:val="center"/>
          </w:tcPr>
          <w:p w14:paraId="7AB11E17"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4" w:type="dxa"/>
            <w:vAlign w:val="center"/>
          </w:tcPr>
          <w:p w14:paraId="77DC5EC6"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0" w:type="dxa"/>
            <w:vAlign w:val="center"/>
          </w:tcPr>
          <w:p w14:paraId="5C2CCD09" w14:textId="77777777" w:rsidR="004636EE" w:rsidRPr="00A62233" w:rsidRDefault="004636EE">
            <w:pPr>
              <w:spacing w:before="20" w:after="20"/>
              <w:jc w:val="center"/>
              <w:rPr>
                <w:rFonts w:ascii="Ubuntu" w:hAnsi="Ubuntu"/>
                <w:sz w:val="20"/>
                <w:szCs w:val="20"/>
              </w:rPr>
            </w:pPr>
          </w:p>
        </w:tc>
        <w:tc>
          <w:tcPr>
            <w:tcW w:w="912" w:type="dxa"/>
            <w:vAlign w:val="center"/>
          </w:tcPr>
          <w:p w14:paraId="3DC2BCE5" w14:textId="77777777" w:rsidR="004636EE" w:rsidRPr="00A62233" w:rsidRDefault="004636EE">
            <w:pPr>
              <w:spacing w:before="20" w:after="20"/>
              <w:jc w:val="center"/>
              <w:rPr>
                <w:rFonts w:ascii="Ubuntu" w:hAnsi="Ubuntu"/>
                <w:b/>
                <w:sz w:val="20"/>
                <w:szCs w:val="20"/>
              </w:rPr>
            </w:pPr>
          </w:p>
        </w:tc>
        <w:tc>
          <w:tcPr>
            <w:tcW w:w="565" w:type="dxa"/>
            <w:vAlign w:val="center"/>
          </w:tcPr>
          <w:p w14:paraId="72D562DF" w14:textId="77777777" w:rsidR="004636EE" w:rsidRPr="00A62233" w:rsidRDefault="004636EE">
            <w:pPr>
              <w:spacing w:before="20" w:after="20"/>
              <w:jc w:val="center"/>
              <w:rPr>
                <w:rFonts w:ascii="Ubuntu" w:hAnsi="Ubuntu"/>
                <w:b/>
                <w:bCs/>
                <w:sz w:val="20"/>
                <w:szCs w:val="20"/>
              </w:rPr>
            </w:pPr>
          </w:p>
        </w:tc>
      </w:tr>
      <w:tr w:rsidR="006E4D51" w:rsidRPr="00A62233" w14:paraId="33B11F70" w14:textId="77777777" w:rsidTr="28FCF25A">
        <w:tc>
          <w:tcPr>
            <w:tcW w:w="1182" w:type="dxa"/>
            <w:vMerge/>
          </w:tcPr>
          <w:p w14:paraId="2F4AA5A5" w14:textId="77777777" w:rsidR="004636EE" w:rsidRPr="00B07614" w:rsidRDefault="004636EE">
            <w:pPr>
              <w:spacing w:before="20" w:after="20"/>
              <w:jc w:val="center"/>
              <w:rPr>
                <w:rFonts w:ascii="Ubuntu" w:hAnsi="Ubuntu"/>
                <w:b/>
                <w:sz w:val="20"/>
                <w:szCs w:val="20"/>
              </w:rPr>
            </w:pPr>
          </w:p>
        </w:tc>
        <w:tc>
          <w:tcPr>
            <w:tcW w:w="2788" w:type="dxa"/>
            <w:vMerge/>
          </w:tcPr>
          <w:p w14:paraId="5DC16828" w14:textId="77777777" w:rsidR="004636EE" w:rsidRPr="00A62233" w:rsidRDefault="004636EE">
            <w:pPr>
              <w:spacing w:before="20" w:after="20"/>
              <w:rPr>
                <w:rFonts w:ascii="Ubuntu" w:hAnsi="Ubuntu"/>
                <w:sz w:val="20"/>
                <w:szCs w:val="20"/>
              </w:rPr>
            </w:pPr>
          </w:p>
        </w:tc>
        <w:tc>
          <w:tcPr>
            <w:tcW w:w="3541" w:type="dxa"/>
            <w:vMerge/>
          </w:tcPr>
          <w:p w14:paraId="5FC5AFBB" w14:textId="77777777" w:rsidR="004636EE" w:rsidRPr="00A62233" w:rsidRDefault="004636EE">
            <w:pPr>
              <w:spacing w:before="20" w:after="20"/>
              <w:rPr>
                <w:rFonts w:ascii="Ubuntu" w:hAnsi="Ubuntu"/>
                <w:sz w:val="20"/>
                <w:szCs w:val="20"/>
              </w:rPr>
            </w:pPr>
          </w:p>
        </w:tc>
        <w:tc>
          <w:tcPr>
            <w:tcW w:w="3414" w:type="dxa"/>
          </w:tcPr>
          <w:p w14:paraId="3DF373AC" w14:textId="77777777" w:rsidR="004636EE" w:rsidRPr="00A62233" w:rsidRDefault="004636EE">
            <w:pPr>
              <w:spacing w:before="20" w:after="20"/>
              <w:rPr>
                <w:rFonts w:ascii="Ubuntu" w:eastAsiaTheme="minorEastAsia" w:hAnsi="Ubuntu"/>
                <w:sz w:val="20"/>
                <w:szCs w:val="20"/>
              </w:rPr>
            </w:pPr>
            <w:r w:rsidRPr="00A62233">
              <w:rPr>
                <w:rFonts w:ascii="Ubuntu" w:eastAsiaTheme="minorEastAsia" w:hAnsi="Ubuntu"/>
                <w:sz w:val="20"/>
                <w:szCs w:val="20"/>
              </w:rPr>
              <w:t>Short/medium term models working with academic partners.</w:t>
            </w:r>
          </w:p>
        </w:tc>
        <w:tc>
          <w:tcPr>
            <w:tcW w:w="913" w:type="dxa"/>
            <w:vAlign w:val="center"/>
          </w:tcPr>
          <w:p w14:paraId="3FA9660D"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4" w:type="dxa"/>
            <w:vAlign w:val="center"/>
          </w:tcPr>
          <w:p w14:paraId="60BCCF05" w14:textId="77777777" w:rsidR="004636EE" w:rsidRPr="00A62233" w:rsidRDefault="004636EE">
            <w:pPr>
              <w:spacing w:before="20" w:after="20"/>
              <w:jc w:val="center"/>
              <w:rPr>
                <w:rFonts w:ascii="Ubuntu" w:hAnsi="Ubuntu"/>
                <w:sz w:val="20"/>
                <w:szCs w:val="20"/>
              </w:rPr>
            </w:pPr>
            <w:r w:rsidRPr="00A62233">
              <w:rPr>
                <w:rFonts w:ascii="Ubuntu" w:hAnsi="Ubuntu"/>
                <w:bCs/>
                <w:sz w:val="20"/>
                <w:szCs w:val="20"/>
              </w:rPr>
              <w:t>x</w:t>
            </w:r>
          </w:p>
        </w:tc>
        <w:tc>
          <w:tcPr>
            <w:tcW w:w="910" w:type="dxa"/>
            <w:vAlign w:val="center"/>
          </w:tcPr>
          <w:p w14:paraId="465EEBE7" w14:textId="77777777" w:rsidR="004636EE" w:rsidRPr="00A62233" w:rsidRDefault="004636EE">
            <w:pPr>
              <w:spacing w:before="20" w:after="20"/>
              <w:jc w:val="center"/>
              <w:rPr>
                <w:rFonts w:ascii="Ubuntu" w:hAnsi="Ubuntu"/>
                <w:sz w:val="20"/>
                <w:szCs w:val="20"/>
              </w:rPr>
            </w:pPr>
          </w:p>
        </w:tc>
        <w:tc>
          <w:tcPr>
            <w:tcW w:w="912" w:type="dxa"/>
            <w:vAlign w:val="center"/>
          </w:tcPr>
          <w:p w14:paraId="428CC4C6" w14:textId="77777777" w:rsidR="004636EE" w:rsidRPr="00A62233" w:rsidRDefault="004636EE">
            <w:pPr>
              <w:spacing w:before="20" w:after="20"/>
              <w:jc w:val="center"/>
              <w:rPr>
                <w:rFonts w:ascii="Ubuntu" w:hAnsi="Ubuntu"/>
                <w:b/>
                <w:sz w:val="20"/>
                <w:szCs w:val="20"/>
              </w:rPr>
            </w:pPr>
          </w:p>
        </w:tc>
        <w:tc>
          <w:tcPr>
            <w:tcW w:w="565" w:type="dxa"/>
            <w:vAlign w:val="center"/>
          </w:tcPr>
          <w:p w14:paraId="2D65C130" w14:textId="77777777" w:rsidR="004636EE" w:rsidRPr="00A62233" w:rsidRDefault="004636EE">
            <w:pPr>
              <w:spacing w:before="20" w:after="20"/>
              <w:jc w:val="center"/>
              <w:rPr>
                <w:rFonts w:ascii="Ubuntu" w:hAnsi="Ubuntu"/>
                <w:b/>
                <w:bCs/>
                <w:sz w:val="20"/>
                <w:szCs w:val="20"/>
              </w:rPr>
            </w:pPr>
          </w:p>
        </w:tc>
      </w:tr>
    </w:tbl>
    <w:p w14:paraId="2D0FCCBA" w14:textId="77777777" w:rsidR="004636EE" w:rsidRDefault="004636EE" w:rsidP="004636EE">
      <w:pPr>
        <w:rPr>
          <w:rFonts w:ascii="Ubuntu" w:hAnsi="Ubuntu"/>
        </w:rPr>
      </w:pPr>
    </w:p>
    <w:tbl>
      <w:tblPr>
        <w:tblStyle w:val="TableGrid"/>
        <w:tblW w:w="15138" w:type="dxa"/>
        <w:tblInd w:w="-431" w:type="dxa"/>
        <w:tblLayout w:type="fixed"/>
        <w:tblLook w:val="04A0" w:firstRow="1" w:lastRow="0" w:firstColumn="1" w:lastColumn="0" w:noHBand="0" w:noVBand="1"/>
      </w:tblPr>
      <w:tblGrid>
        <w:gridCol w:w="1168"/>
        <w:gridCol w:w="2802"/>
        <w:gridCol w:w="709"/>
        <w:gridCol w:w="3827"/>
        <w:gridCol w:w="1843"/>
        <w:gridCol w:w="1276"/>
        <w:gridCol w:w="3513"/>
      </w:tblGrid>
      <w:tr w:rsidR="003D6597" w:rsidRPr="00246A89" w14:paraId="538BA6FC" w14:textId="77777777" w:rsidTr="28FCF25A">
        <w:trPr>
          <w:trHeight w:val="57"/>
          <w:tblHeader/>
        </w:trPr>
        <w:tc>
          <w:tcPr>
            <w:tcW w:w="1168" w:type="dxa"/>
            <w:shd w:val="clear" w:color="auto" w:fill="9CC2E5" w:themeFill="accent1" w:themeFillTint="99"/>
          </w:tcPr>
          <w:p w14:paraId="522DC885"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Action Plan No.</w:t>
            </w:r>
          </w:p>
        </w:tc>
        <w:tc>
          <w:tcPr>
            <w:tcW w:w="2802" w:type="dxa"/>
            <w:shd w:val="clear" w:color="auto" w:fill="9CC2E5" w:themeFill="accent1" w:themeFillTint="99"/>
          </w:tcPr>
          <w:p w14:paraId="41728510"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Gaps in controls</w:t>
            </w:r>
          </w:p>
        </w:tc>
        <w:tc>
          <w:tcPr>
            <w:tcW w:w="709" w:type="dxa"/>
            <w:shd w:val="clear" w:color="auto" w:fill="9CC2E5" w:themeFill="accent1" w:themeFillTint="99"/>
          </w:tcPr>
          <w:p w14:paraId="61677C1F" w14:textId="77777777" w:rsidR="004636EE" w:rsidRPr="00246A89" w:rsidRDefault="004636EE">
            <w:pPr>
              <w:spacing w:before="20" w:after="20"/>
              <w:jc w:val="center"/>
              <w:rPr>
                <w:rFonts w:ascii="Ubuntu" w:hAnsi="Ubuntu"/>
                <w:b/>
                <w:sz w:val="20"/>
                <w:szCs w:val="20"/>
              </w:rPr>
            </w:pPr>
          </w:p>
        </w:tc>
        <w:tc>
          <w:tcPr>
            <w:tcW w:w="3827" w:type="dxa"/>
            <w:shd w:val="clear" w:color="auto" w:fill="9CC2E5" w:themeFill="accent1" w:themeFillTint="99"/>
          </w:tcPr>
          <w:p w14:paraId="5A118BC6"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Action Plan</w:t>
            </w:r>
          </w:p>
        </w:tc>
        <w:tc>
          <w:tcPr>
            <w:tcW w:w="1843" w:type="dxa"/>
            <w:shd w:val="clear" w:color="auto" w:fill="9CC2E5" w:themeFill="accent1" w:themeFillTint="99"/>
          </w:tcPr>
          <w:p w14:paraId="6E2C14F3"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Exec Director</w:t>
            </w:r>
          </w:p>
        </w:tc>
        <w:tc>
          <w:tcPr>
            <w:tcW w:w="1276" w:type="dxa"/>
            <w:shd w:val="clear" w:color="auto" w:fill="9CC2E5" w:themeFill="accent1" w:themeFillTint="99"/>
          </w:tcPr>
          <w:p w14:paraId="2C2CAF4E"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Due Date</w:t>
            </w:r>
          </w:p>
        </w:tc>
        <w:tc>
          <w:tcPr>
            <w:tcW w:w="3513" w:type="dxa"/>
            <w:shd w:val="clear" w:color="auto" w:fill="9CC2E5" w:themeFill="accent1" w:themeFillTint="99"/>
          </w:tcPr>
          <w:p w14:paraId="494E1515"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Progress</w:t>
            </w:r>
          </w:p>
        </w:tc>
      </w:tr>
      <w:tr w:rsidR="001206B0" w:rsidRPr="00246A89" w14:paraId="64F972A7" w14:textId="77777777" w:rsidTr="28FCF25A">
        <w:trPr>
          <w:trHeight w:val="57"/>
        </w:trPr>
        <w:tc>
          <w:tcPr>
            <w:tcW w:w="1168" w:type="dxa"/>
          </w:tcPr>
          <w:p w14:paraId="2F920204"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AP 5.1</w:t>
            </w:r>
          </w:p>
          <w:p w14:paraId="0F641F95" w14:textId="77777777" w:rsidR="004636EE" w:rsidRPr="00246A89" w:rsidRDefault="004636EE">
            <w:pPr>
              <w:spacing w:before="20" w:after="20"/>
              <w:jc w:val="center"/>
              <w:rPr>
                <w:rFonts w:ascii="Ubuntu" w:hAnsi="Ubuntu"/>
                <w:b/>
                <w:sz w:val="20"/>
                <w:szCs w:val="20"/>
              </w:rPr>
            </w:pPr>
          </w:p>
          <w:p w14:paraId="0F1C5F96" w14:textId="77777777" w:rsidR="004636EE" w:rsidRPr="00246A89" w:rsidRDefault="004636EE">
            <w:pPr>
              <w:spacing w:before="20" w:after="20"/>
              <w:jc w:val="center"/>
              <w:rPr>
                <w:rFonts w:ascii="Ubuntu" w:hAnsi="Ubuntu"/>
                <w:b/>
                <w:sz w:val="20"/>
                <w:szCs w:val="20"/>
              </w:rPr>
            </w:pPr>
          </w:p>
          <w:p w14:paraId="4E8BC9C5" w14:textId="77777777" w:rsidR="004636EE" w:rsidRPr="00246A89" w:rsidRDefault="004636EE">
            <w:pPr>
              <w:spacing w:before="20" w:after="20"/>
              <w:jc w:val="center"/>
              <w:rPr>
                <w:rFonts w:ascii="Ubuntu" w:hAnsi="Ubuntu"/>
                <w:b/>
                <w:sz w:val="20"/>
                <w:szCs w:val="20"/>
              </w:rPr>
            </w:pPr>
          </w:p>
          <w:p w14:paraId="63C860F5" w14:textId="77777777" w:rsidR="004636EE" w:rsidRPr="00246A89" w:rsidRDefault="004636EE">
            <w:pPr>
              <w:spacing w:before="20" w:after="20"/>
              <w:jc w:val="center"/>
              <w:rPr>
                <w:rFonts w:ascii="Ubuntu" w:hAnsi="Ubuntu"/>
                <w:b/>
                <w:sz w:val="20"/>
                <w:szCs w:val="20"/>
              </w:rPr>
            </w:pPr>
          </w:p>
          <w:p w14:paraId="193C8168" w14:textId="77777777" w:rsidR="004636EE" w:rsidRPr="00246A89" w:rsidRDefault="004636EE">
            <w:pPr>
              <w:spacing w:before="20" w:after="20"/>
              <w:jc w:val="center"/>
              <w:rPr>
                <w:rFonts w:ascii="Ubuntu" w:hAnsi="Ubuntu"/>
                <w:b/>
                <w:sz w:val="20"/>
                <w:szCs w:val="20"/>
              </w:rPr>
            </w:pPr>
          </w:p>
          <w:p w14:paraId="413D238F" w14:textId="77777777" w:rsidR="004636EE" w:rsidRPr="00246A89" w:rsidRDefault="004636EE">
            <w:pPr>
              <w:spacing w:before="20" w:after="20"/>
              <w:jc w:val="center"/>
              <w:rPr>
                <w:rFonts w:ascii="Ubuntu" w:hAnsi="Ubuntu"/>
                <w:b/>
                <w:sz w:val="20"/>
                <w:szCs w:val="20"/>
              </w:rPr>
            </w:pPr>
          </w:p>
        </w:tc>
        <w:tc>
          <w:tcPr>
            <w:tcW w:w="2802" w:type="dxa"/>
          </w:tcPr>
          <w:p w14:paraId="618A084D" w14:textId="77777777" w:rsidR="004636EE" w:rsidRPr="00246A89" w:rsidRDefault="004636EE">
            <w:pPr>
              <w:spacing w:before="20" w:after="20"/>
              <w:rPr>
                <w:rFonts w:ascii="Ubuntu" w:hAnsi="Ubuntu"/>
                <w:bCs/>
                <w:sz w:val="20"/>
                <w:szCs w:val="20"/>
              </w:rPr>
            </w:pPr>
            <w:r w:rsidRPr="00246A89">
              <w:rPr>
                <w:rFonts w:ascii="Ubuntu" w:hAnsi="Ubuntu"/>
                <w:bCs/>
                <w:sz w:val="20"/>
                <w:szCs w:val="20"/>
              </w:rPr>
              <w:t>NHAIS is being decommissioned by England and we currently rely on NHAIS to select breast screening cohort. Reliant on one member of staff who has detailed knowledge of NHAIS.</w:t>
            </w:r>
          </w:p>
          <w:p w14:paraId="076D6CA2" w14:textId="77777777" w:rsidR="004636EE" w:rsidRPr="00246A89" w:rsidRDefault="004636EE">
            <w:pPr>
              <w:spacing w:before="20" w:after="20"/>
              <w:rPr>
                <w:rFonts w:ascii="Ubuntu" w:hAnsi="Ubuntu"/>
                <w:sz w:val="20"/>
                <w:szCs w:val="20"/>
              </w:rPr>
            </w:pPr>
          </w:p>
        </w:tc>
        <w:tc>
          <w:tcPr>
            <w:tcW w:w="709" w:type="dxa"/>
            <w:shd w:val="clear" w:color="auto" w:fill="9CC2E5" w:themeFill="accent1" w:themeFillTint="99"/>
          </w:tcPr>
          <w:p w14:paraId="0BED4398"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SH</w:t>
            </w:r>
          </w:p>
        </w:tc>
        <w:tc>
          <w:tcPr>
            <w:tcW w:w="3827" w:type="dxa"/>
            <w:shd w:val="clear" w:color="auto" w:fill="auto"/>
          </w:tcPr>
          <w:p w14:paraId="2846CF4C" w14:textId="77777777" w:rsidR="004636EE" w:rsidRPr="00246A89" w:rsidRDefault="004636EE">
            <w:pPr>
              <w:spacing w:before="20" w:after="20"/>
              <w:rPr>
                <w:rFonts w:ascii="Ubuntu" w:hAnsi="Ubuntu"/>
                <w:bCs/>
                <w:sz w:val="20"/>
                <w:szCs w:val="20"/>
              </w:rPr>
            </w:pPr>
            <w:r w:rsidRPr="00246A89">
              <w:rPr>
                <w:rFonts w:ascii="Ubuntu" w:hAnsi="Ubuntu"/>
                <w:bCs/>
                <w:sz w:val="20"/>
                <w:szCs w:val="20"/>
              </w:rPr>
              <w:t>Implementation of BSS select for Breast Screening Programme to maintain cohort selection for breast screening.  Working group with NHS England colleagues to progress this change</w:t>
            </w:r>
            <w:r>
              <w:rPr>
                <w:rFonts w:ascii="Ubuntu" w:hAnsi="Ubuntu"/>
                <w:bCs/>
                <w:sz w:val="20"/>
                <w:szCs w:val="20"/>
              </w:rPr>
              <w:t>.</w:t>
            </w:r>
            <w:r w:rsidRPr="00246A89">
              <w:rPr>
                <w:rFonts w:ascii="Ubuntu" w:hAnsi="Ubuntu"/>
                <w:bCs/>
                <w:sz w:val="20"/>
                <w:szCs w:val="20"/>
              </w:rPr>
              <w:t xml:space="preserve"> </w:t>
            </w:r>
          </w:p>
          <w:p w14:paraId="3F8B6F7A" w14:textId="77777777" w:rsidR="004636EE" w:rsidRPr="00246A89" w:rsidRDefault="004636EE">
            <w:pPr>
              <w:spacing w:before="20" w:after="20"/>
              <w:rPr>
                <w:rFonts w:ascii="Ubuntu" w:hAnsi="Ubuntu"/>
                <w:bCs/>
                <w:sz w:val="20"/>
                <w:szCs w:val="20"/>
              </w:rPr>
            </w:pPr>
          </w:p>
          <w:p w14:paraId="63405F21" w14:textId="77777777" w:rsidR="004636EE" w:rsidRPr="00246A89" w:rsidRDefault="004636EE">
            <w:pPr>
              <w:spacing w:before="20" w:after="20"/>
              <w:rPr>
                <w:rFonts w:ascii="Ubuntu" w:hAnsi="Ubuntu"/>
                <w:bCs/>
                <w:sz w:val="20"/>
                <w:szCs w:val="20"/>
              </w:rPr>
            </w:pPr>
          </w:p>
          <w:p w14:paraId="378E5D97" w14:textId="77777777" w:rsidR="004636EE" w:rsidRPr="00246A89" w:rsidRDefault="004636EE">
            <w:pPr>
              <w:spacing w:before="20" w:after="20"/>
              <w:rPr>
                <w:rFonts w:ascii="Ubuntu" w:hAnsi="Ubuntu" w:cstheme="minorHAnsi"/>
                <w:sz w:val="20"/>
                <w:szCs w:val="20"/>
              </w:rPr>
            </w:pPr>
          </w:p>
        </w:tc>
        <w:tc>
          <w:tcPr>
            <w:tcW w:w="1843" w:type="dxa"/>
            <w:shd w:val="clear" w:color="auto" w:fill="auto"/>
          </w:tcPr>
          <w:p w14:paraId="6BA93335" w14:textId="77777777" w:rsidR="004636EE" w:rsidRPr="00246A89" w:rsidRDefault="004636EE">
            <w:pPr>
              <w:spacing w:before="20" w:after="20"/>
              <w:rPr>
                <w:rFonts w:ascii="Ubuntu" w:hAnsi="Ubuntu"/>
                <w:bCs/>
                <w:sz w:val="20"/>
                <w:szCs w:val="20"/>
              </w:rPr>
            </w:pPr>
            <w:r w:rsidRPr="00246A89">
              <w:rPr>
                <w:rFonts w:ascii="Ubuntu" w:hAnsi="Ubuntu"/>
                <w:bCs/>
                <w:sz w:val="20"/>
                <w:szCs w:val="20"/>
              </w:rPr>
              <w:t xml:space="preserve">Deputy Chief Executive / Executive Director of Finance and Operations  </w:t>
            </w:r>
          </w:p>
          <w:p w14:paraId="551E71C9" w14:textId="77777777" w:rsidR="004636EE" w:rsidRPr="0082730B" w:rsidRDefault="004636EE">
            <w:pPr>
              <w:spacing w:before="20" w:after="20"/>
              <w:rPr>
                <w:rFonts w:ascii="Ubuntu" w:hAnsi="Ubuntu"/>
                <w:bCs/>
                <w:sz w:val="20"/>
                <w:szCs w:val="20"/>
              </w:rPr>
            </w:pPr>
            <w:r w:rsidRPr="00246A89">
              <w:rPr>
                <w:rFonts w:ascii="Ubuntu" w:hAnsi="Ubuntu"/>
                <w:bCs/>
                <w:sz w:val="20"/>
                <w:szCs w:val="20"/>
              </w:rPr>
              <w:t>National Director of Health Protection and Screening Services</w:t>
            </w:r>
          </w:p>
        </w:tc>
        <w:tc>
          <w:tcPr>
            <w:tcW w:w="1276" w:type="dxa"/>
            <w:shd w:val="clear" w:color="auto" w:fill="auto"/>
          </w:tcPr>
          <w:p w14:paraId="36A9343D" w14:textId="03A04464" w:rsidR="00881F22" w:rsidRPr="00A95184" w:rsidRDefault="00881F22">
            <w:pPr>
              <w:spacing w:before="20" w:after="20"/>
              <w:jc w:val="center"/>
              <w:rPr>
                <w:rFonts w:ascii="Ubuntu" w:hAnsi="Ubuntu"/>
                <w:sz w:val="20"/>
                <w:szCs w:val="20"/>
              </w:rPr>
            </w:pPr>
            <w:r w:rsidRPr="00A95184">
              <w:rPr>
                <w:rFonts w:ascii="Ubuntu" w:hAnsi="Ubuntu"/>
                <w:sz w:val="20"/>
                <w:szCs w:val="20"/>
              </w:rPr>
              <w:t xml:space="preserve">Jan 2025 </w:t>
            </w:r>
          </w:p>
          <w:p w14:paraId="0C001DD7" w14:textId="235A87FC" w:rsidR="004636EE" w:rsidRPr="00A95184" w:rsidRDefault="004636EE">
            <w:pPr>
              <w:spacing w:before="20" w:after="20"/>
              <w:jc w:val="center"/>
              <w:rPr>
                <w:rFonts w:ascii="Ubuntu" w:hAnsi="Ubuntu"/>
                <w:bCs/>
                <w:sz w:val="20"/>
                <w:szCs w:val="20"/>
              </w:rPr>
            </w:pPr>
          </w:p>
          <w:p w14:paraId="7B857135" w14:textId="77777777" w:rsidR="004636EE" w:rsidRPr="00A95184" w:rsidRDefault="004636EE">
            <w:pPr>
              <w:spacing w:before="20" w:after="20"/>
              <w:jc w:val="center"/>
              <w:rPr>
                <w:rFonts w:ascii="Ubuntu" w:hAnsi="Ubuntu"/>
                <w:bCs/>
                <w:sz w:val="20"/>
                <w:szCs w:val="20"/>
              </w:rPr>
            </w:pPr>
          </w:p>
          <w:p w14:paraId="4954EF9F" w14:textId="77777777" w:rsidR="004636EE" w:rsidRPr="00A95184" w:rsidRDefault="004636EE">
            <w:pPr>
              <w:spacing w:before="20" w:after="20"/>
              <w:jc w:val="center"/>
              <w:rPr>
                <w:rFonts w:ascii="Ubuntu" w:hAnsi="Ubuntu"/>
                <w:bCs/>
                <w:sz w:val="20"/>
                <w:szCs w:val="20"/>
              </w:rPr>
            </w:pPr>
          </w:p>
          <w:p w14:paraId="5A7979DB" w14:textId="77777777" w:rsidR="004636EE" w:rsidRPr="00A95184" w:rsidRDefault="004636EE">
            <w:pPr>
              <w:spacing w:before="20" w:after="20"/>
              <w:jc w:val="center"/>
              <w:rPr>
                <w:rFonts w:ascii="Ubuntu" w:hAnsi="Ubuntu"/>
                <w:bCs/>
                <w:sz w:val="20"/>
                <w:szCs w:val="20"/>
              </w:rPr>
            </w:pPr>
          </w:p>
          <w:p w14:paraId="0144B143" w14:textId="77777777" w:rsidR="004636EE" w:rsidRPr="00A95184" w:rsidRDefault="004636EE">
            <w:pPr>
              <w:spacing w:before="20" w:after="20"/>
              <w:jc w:val="center"/>
              <w:rPr>
                <w:rFonts w:ascii="Ubuntu" w:hAnsi="Ubuntu"/>
                <w:bCs/>
                <w:sz w:val="20"/>
                <w:szCs w:val="20"/>
              </w:rPr>
            </w:pPr>
          </w:p>
          <w:p w14:paraId="4350FDA1" w14:textId="77777777" w:rsidR="004636EE" w:rsidRPr="00A95184" w:rsidRDefault="004636EE">
            <w:pPr>
              <w:spacing w:before="20" w:after="20"/>
              <w:jc w:val="center"/>
              <w:rPr>
                <w:rFonts w:ascii="Ubuntu" w:hAnsi="Ubuntu"/>
                <w:bCs/>
                <w:sz w:val="20"/>
                <w:szCs w:val="20"/>
              </w:rPr>
            </w:pPr>
          </w:p>
        </w:tc>
        <w:tc>
          <w:tcPr>
            <w:tcW w:w="3513" w:type="dxa"/>
            <w:shd w:val="clear" w:color="auto" w:fill="auto"/>
          </w:tcPr>
          <w:p w14:paraId="45277559" w14:textId="7F4A9DC4" w:rsidR="00F56BE2" w:rsidRDefault="73C0BCC7" w:rsidP="3A4290C2">
            <w:pPr>
              <w:jc w:val="both"/>
              <w:rPr>
                <w:rStyle w:val="normaltextrun"/>
                <w:rFonts w:ascii="Ubuntu" w:eastAsiaTheme="minorEastAsia" w:hAnsi="Ubuntu"/>
                <w:color w:val="FF0000"/>
                <w:sz w:val="20"/>
                <w:szCs w:val="20"/>
              </w:rPr>
            </w:pPr>
            <w:r w:rsidRPr="3A4290C2">
              <w:rPr>
                <w:rStyle w:val="normaltextrun"/>
                <w:rFonts w:ascii="Ubuntu" w:eastAsiaTheme="minorEastAsia" w:hAnsi="Ubuntu"/>
                <w:b/>
                <w:bCs/>
                <w:color w:val="FF0000"/>
                <w:sz w:val="20"/>
                <w:szCs w:val="20"/>
              </w:rPr>
              <w:t xml:space="preserve">February 2025: </w:t>
            </w:r>
            <w:r w:rsidR="70BCE17F" w:rsidRPr="009928DE">
              <w:rPr>
                <w:rStyle w:val="normaltextrun"/>
                <w:rFonts w:ascii="Ubuntu" w:eastAsiaTheme="minorEastAsia" w:hAnsi="Ubuntu"/>
                <w:b/>
                <w:color w:val="FF0000"/>
                <w:sz w:val="20"/>
                <w:szCs w:val="20"/>
              </w:rPr>
              <w:t>Recommendation to close</w:t>
            </w:r>
            <w:r w:rsidR="26B6B489" w:rsidRPr="3A4290C2">
              <w:rPr>
                <w:rStyle w:val="normaltextrun"/>
                <w:rFonts w:ascii="Ubuntu" w:eastAsiaTheme="minorEastAsia" w:hAnsi="Ubuntu"/>
                <w:color w:val="FF0000"/>
                <w:sz w:val="20"/>
                <w:szCs w:val="20"/>
              </w:rPr>
              <w:t xml:space="preserve"> </w:t>
            </w:r>
            <w:r w:rsidR="73E08E13" w:rsidRPr="3A4290C2">
              <w:rPr>
                <w:rStyle w:val="normaltextrun"/>
                <w:rFonts w:ascii="Ubuntu" w:eastAsiaTheme="minorEastAsia" w:hAnsi="Ubuntu"/>
                <w:color w:val="FF0000"/>
                <w:sz w:val="20"/>
                <w:szCs w:val="20"/>
              </w:rPr>
              <w:t>- NHAIS has been decommissioned by England and programmes in Wales have alternative system in place.</w:t>
            </w:r>
            <w:r w:rsidR="26B6B489" w:rsidRPr="3A4290C2">
              <w:rPr>
                <w:rStyle w:val="normaltextrun"/>
                <w:rFonts w:ascii="Ubuntu" w:eastAsiaTheme="minorEastAsia" w:hAnsi="Ubuntu"/>
                <w:color w:val="FF0000"/>
                <w:sz w:val="20"/>
                <w:szCs w:val="20"/>
              </w:rPr>
              <w:t xml:space="preserve"> </w:t>
            </w:r>
          </w:p>
          <w:p w14:paraId="48F6DE5C" w14:textId="2748B600" w:rsidR="001D2AFD" w:rsidRDefault="001D2AFD" w:rsidP="00D92FC1">
            <w:pPr>
              <w:jc w:val="both"/>
              <w:rPr>
                <w:rStyle w:val="normaltextrun"/>
                <w:rFonts w:ascii="Ubuntu" w:eastAsiaTheme="minorEastAsia" w:hAnsi="Ubuntu"/>
                <w:b/>
                <w:bCs/>
                <w:color w:val="FF0000"/>
                <w:sz w:val="20"/>
                <w:szCs w:val="20"/>
              </w:rPr>
            </w:pPr>
          </w:p>
          <w:p w14:paraId="12D6E728" w14:textId="35755D40" w:rsidR="00F56BE2" w:rsidRPr="00A95184" w:rsidRDefault="0083646C" w:rsidP="00D92FC1">
            <w:pPr>
              <w:jc w:val="both"/>
              <w:rPr>
                <w:rFonts w:eastAsia="Calibri" w:cs="Calibri"/>
                <w:sz w:val="20"/>
                <w:szCs w:val="20"/>
                <w14:ligatures w14:val="standardContextual"/>
              </w:rPr>
            </w:pPr>
            <w:r w:rsidRPr="00A95184">
              <w:rPr>
                <w:rStyle w:val="normaltextrun"/>
                <w:rFonts w:ascii="Ubuntu" w:eastAsiaTheme="minorEastAsia" w:hAnsi="Ubuntu"/>
                <w:b/>
                <w:bCs/>
                <w:sz w:val="20"/>
                <w:szCs w:val="20"/>
              </w:rPr>
              <w:t>Decem</w:t>
            </w:r>
            <w:r w:rsidR="00F56BE2" w:rsidRPr="00A95184">
              <w:rPr>
                <w:rStyle w:val="normaltextrun"/>
                <w:rFonts w:ascii="Ubuntu" w:eastAsiaTheme="minorEastAsia" w:hAnsi="Ubuntu"/>
                <w:b/>
                <w:bCs/>
                <w:sz w:val="20"/>
                <w:szCs w:val="20"/>
              </w:rPr>
              <w:t>ber 2024</w:t>
            </w:r>
            <w:r w:rsidR="00F56BE2" w:rsidRPr="00A95184">
              <w:rPr>
                <w:rStyle w:val="normaltextrun"/>
                <w:rFonts w:ascii="Ubuntu" w:eastAsiaTheme="minorEastAsia" w:hAnsi="Ubuntu"/>
                <w:sz w:val="20"/>
                <w:szCs w:val="20"/>
              </w:rPr>
              <w:t>:</w:t>
            </w:r>
            <w:r w:rsidR="00253D2B" w:rsidRPr="00A95184">
              <w:rPr>
                <w:rStyle w:val="normaltextrun"/>
                <w:rFonts w:ascii="Ubuntu" w:eastAsiaTheme="minorEastAsia" w:hAnsi="Ubuntu"/>
                <w:sz w:val="20"/>
                <w:szCs w:val="20"/>
              </w:rPr>
              <w:t xml:space="preserve"> </w:t>
            </w:r>
            <w:r w:rsidR="00C44FD3" w:rsidRPr="00A95184">
              <w:rPr>
                <w:rFonts w:eastAsia="Calibri" w:cs="Calibri"/>
                <w:sz w:val="20"/>
                <w:szCs w:val="20"/>
                <w14:ligatures w14:val="standardContextual"/>
              </w:rPr>
              <w:t xml:space="preserve">Post go live enhancements still under </w:t>
            </w:r>
            <w:r w:rsidR="00253D2B" w:rsidRPr="00A95184">
              <w:rPr>
                <w:rFonts w:eastAsia="Calibri" w:cs="Calibri"/>
                <w:sz w:val="20"/>
                <w:szCs w:val="20"/>
                <w14:ligatures w14:val="standardContextual"/>
              </w:rPr>
              <w:t>development.</w:t>
            </w:r>
            <w:r w:rsidR="00C44FD3" w:rsidRPr="00A95184">
              <w:rPr>
                <w:rFonts w:eastAsia="Calibri" w:cs="Calibri"/>
                <w:sz w:val="20"/>
                <w:szCs w:val="20"/>
                <w14:ligatures w14:val="standardContextual"/>
              </w:rPr>
              <w:t xml:space="preserve"> Project closure will be reviewed in December 2024</w:t>
            </w:r>
            <w:r w:rsidR="00BF4AD3" w:rsidRPr="00A95184">
              <w:rPr>
                <w:rFonts w:eastAsia="Calibri" w:cs="Calibri"/>
                <w:sz w:val="20"/>
                <w:szCs w:val="20"/>
                <w14:ligatures w14:val="standardContextual"/>
              </w:rPr>
              <w:t>.</w:t>
            </w:r>
          </w:p>
          <w:p w14:paraId="09D8CB20" w14:textId="77777777" w:rsidR="00216083" w:rsidRPr="00253D2B" w:rsidRDefault="00216083" w:rsidP="00D92FC1">
            <w:pPr>
              <w:jc w:val="both"/>
              <w:rPr>
                <w:rFonts w:eastAsia="Calibri" w:cs="Calibri"/>
                <w:sz w:val="20"/>
                <w:szCs w:val="20"/>
                <w14:ligatures w14:val="standardContextual"/>
              </w:rPr>
            </w:pPr>
          </w:p>
          <w:p w14:paraId="6AB96235" w14:textId="62689F23" w:rsidR="004636EE" w:rsidRPr="00C57AC6" w:rsidRDefault="004636EE" w:rsidP="00685EF5">
            <w:pPr>
              <w:jc w:val="both"/>
              <w:rPr>
                <w:rFonts w:ascii="Ubuntu" w:hAnsi="Ubuntu"/>
                <w:color w:val="FF0000"/>
                <w:sz w:val="20"/>
                <w:szCs w:val="20"/>
              </w:rPr>
            </w:pPr>
          </w:p>
        </w:tc>
      </w:tr>
      <w:tr w:rsidR="001206B0" w:rsidRPr="00246A89" w14:paraId="7A8C3F57" w14:textId="77777777" w:rsidTr="28FCF25A">
        <w:trPr>
          <w:trHeight w:val="57"/>
        </w:trPr>
        <w:tc>
          <w:tcPr>
            <w:tcW w:w="1168" w:type="dxa"/>
          </w:tcPr>
          <w:p w14:paraId="50B063FB"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AP 5.2</w:t>
            </w:r>
          </w:p>
          <w:p w14:paraId="19F882EE" w14:textId="77777777" w:rsidR="004636EE" w:rsidRPr="00246A89" w:rsidRDefault="004636EE">
            <w:pPr>
              <w:spacing w:before="20" w:after="20"/>
              <w:jc w:val="center"/>
              <w:rPr>
                <w:rFonts w:ascii="Ubuntu" w:hAnsi="Ubuntu"/>
                <w:b/>
                <w:sz w:val="20"/>
                <w:szCs w:val="20"/>
              </w:rPr>
            </w:pPr>
          </w:p>
          <w:p w14:paraId="6DC3A9C4" w14:textId="77777777" w:rsidR="004636EE" w:rsidRPr="00246A89" w:rsidRDefault="004636EE">
            <w:pPr>
              <w:spacing w:before="20" w:after="20"/>
              <w:jc w:val="center"/>
              <w:rPr>
                <w:rFonts w:ascii="Ubuntu" w:hAnsi="Ubuntu"/>
                <w:b/>
                <w:sz w:val="20"/>
                <w:szCs w:val="20"/>
              </w:rPr>
            </w:pPr>
          </w:p>
          <w:p w14:paraId="0654C515" w14:textId="77777777" w:rsidR="004636EE" w:rsidRPr="00246A89" w:rsidRDefault="004636EE">
            <w:pPr>
              <w:spacing w:before="20" w:after="20"/>
              <w:jc w:val="center"/>
              <w:rPr>
                <w:rFonts w:ascii="Ubuntu" w:hAnsi="Ubuntu"/>
                <w:b/>
                <w:sz w:val="20"/>
                <w:szCs w:val="20"/>
              </w:rPr>
            </w:pPr>
          </w:p>
          <w:p w14:paraId="7D197A49" w14:textId="77777777" w:rsidR="004636EE" w:rsidRPr="00246A89" w:rsidRDefault="004636EE">
            <w:pPr>
              <w:spacing w:before="20" w:after="20"/>
              <w:jc w:val="center"/>
              <w:rPr>
                <w:rFonts w:ascii="Ubuntu" w:hAnsi="Ubuntu"/>
                <w:b/>
                <w:sz w:val="20"/>
                <w:szCs w:val="20"/>
              </w:rPr>
            </w:pPr>
          </w:p>
          <w:p w14:paraId="5575438C" w14:textId="77777777" w:rsidR="004636EE" w:rsidRPr="00246A89" w:rsidRDefault="004636EE">
            <w:pPr>
              <w:spacing w:before="20" w:after="20"/>
              <w:jc w:val="center"/>
              <w:rPr>
                <w:rFonts w:ascii="Ubuntu" w:hAnsi="Ubuntu"/>
                <w:b/>
                <w:sz w:val="20"/>
                <w:szCs w:val="20"/>
              </w:rPr>
            </w:pPr>
          </w:p>
          <w:p w14:paraId="0EAD239C" w14:textId="77777777" w:rsidR="004636EE" w:rsidRPr="00246A89" w:rsidRDefault="004636EE">
            <w:pPr>
              <w:spacing w:before="20" w:after="20"/>
              <w:jc w:val="center"/>
              <w:rPr>
                <w:rFonts w:ascii="Ubuntu" w:hAnsi="Ubuntu"/>
                <w:b/>
                <w:sz w:val="20"/>
                <w:szCs w:val="20"/>
              </w:rPr>
            </w:pPr>
          </w:p>
          <w:p w14:paraId="233BD1AB" w14:textId="77777777" w:rsidR="004636EE" w:rsidRPr="00246A89" w:rsidRDefault="004636EE">
            <w:pPr>
              <w:spacing w:before="20" w:after="20"/>
              <w:jc w:val="center"/>
              <w:rPr>
                <w:rFonts w:ascii="Ubuntu" w:hAnsi="Ubuntu"/>
                <w:b/>
                <w:sz w:val="20"/>
                <w:szCs w:val="20"/>
              </w:rPr>
            </w:pPr>
          </w:p>
          <w:p w14:paraId="48E7573A" w14:textId="77777777" w:rsidR="004636EE" w:rsidRPr="00246A89" w:rsidRDefault="004636EE">
            <w:pPr>
              <w:spacing w:before="20" w:after="20"/>
              <w:jc w:val="center"/>
              <w:rPr>
                <w:rFonts w:ascii="Ubuntu" w:hAnsi="Ubuntu"/>
                <w:b/>
                <w:sz w:val="20"/>
                <w:szCs w:val="20"/>
              </w:rPr>
            </w:pPr>
          </w:p>
          <w:p w14:paraId="6E0A1832" w14:textId="77777777" w:rsidR="004636EE" w:rsidRPr="00246A89" w:rsidRDefault="004636EE">
            <w:pPr>
              <w:spacing w:before="20" w:after="20"/>
              <w:jc w:val="center"/>
              <w:rPr>
                <w:rFonts w:ascii="Ubuntu" w:hAnsi="Ubuntu"/>
                <w:b/>
                <w:sz w:val="20"/>
                <w:szCs w:val="20"/>
              </w:rPr>
            </w:pPr>
          </w:p>
          <w:p w14:paraId="144F24FC" w14:textId="77777777" w:rsidR="004636EE" w:rsidRPr="00246A89" w:rsidRDefault="004636EE">
            <w:pPr>
              <w:spacing w:before="20" w:after="20"/>
              <w:jc w:val="center"/>
              <w:rPr>
                <w:rFonts w:ascii="Ubuntu" w:hAnsi="Ubuntu"/>
                <w:b/>
                <w:sz w:val="20"/>
                <w:szCs w:val="20"/>
              </w:rPr>
            </w:pPr>
          </w:p>
          <w:p w14:paraId="3B4AA3E6" w14:textId="77777777" w:rsidR="004636EE" w:rsidRPr="00246A89" w:rsidRDefault="004636EE">
            <w:pPr>
              <w:spacing w:before="20" w:after="20"/>
              <w:jc w:val="center"/>
              <w:rPr>
                <w:rFonts w:ascii="Ubuntu" w:hAnsi="Ubuntu"/>
                <w:b/>
                <w:sz w:val="20"/>
                <w:szCs w:val="20"/>
              </w:rPr>
            </w:pPr>
          </w:p>
          <w:p w14:paraId="397E8BEB" w14:textId="77777777" w:rsidR="004636EE" w:rsidRPr="00246A89" w:rsidRDefault="004636EE">
            <w:pPr>
              <w:spacing w:before="20" w:after="20"/>
              <w:jc w:val="center"/>
              <w:rPr>
                <w:rFonts w:ascii="Ubuntu" w:hAnsi="Ubuntu"/>
                <w:b/>
                <w:sz w:val="20"/>
                <w:szCs w:val="20"/>
              </w:rPr>
            </w:pPr>
          </w:p>
          <w:p w14:paraId="46CA7649" w14:textId="77777777" w:rsidR="004636EE" w:rsidRPr="00246A89" w:rsidRDefault="004636EE">
            <w:pPr>
              <w:spacing w:before="20" w:after="20"/>
              <w:jc w:val="center"/>
              <w:rPr>
                <w:rFonts w:ascii="Ubuntu" w:hAnsi="Ubuntu"/>
                <w:b/>
                <w:sz w:val="20"/>
                <w:szCs w:val="20"/>
              </w:rPr>
            </w:pPr>
          </w:p>
        </w:tc>
        <w:tc>
          <w:tcPr>
            <w:tcW w:w="2802" w:type="dxa"/>
          </w:tcPr>
          <w:p w14:paraId="6028A609" w14:textId="52241CDB" w:rsidR="004636EE" w:rsidRPr="00246A89" w:rsidRDefault="603EC0FF">
            <w:pPr>
              <w:spacing w:before="20" w:after="20"/>
              <w:rPr>
                <w:rFonts w:ascii="Ubuntu" w:hAnsi="Ubuntu"/>
                <w:bCs/>
                <w:sz w:val="20"/>
                <w:szCs w:val="20"/>
              </w:rPr>
            </w:pPr>
            <w:r w:rsidRPr="60AFAFF6">
              <w:rPr>
                <w:rFonts w:ascii="Ubuntu" w:hAnsi="Ubuntu"/>
                <w:color w:val="FF0000"/>
                <w:sz w:val="20"/>
                <w:szCs w:val="20"/>
              </w:rPr>
              <w:t xml:space="preserve">Timely delivery </w:t>
            </w:r>
            <w:r w:rsidRPr="60AFAFF6">
              <w:rPr>
                <w:rFonts w:ascii="Ubuntu" w:hAnsi="Ubuntu"/>
                <w:sz w:val="20"/>
                <w:szCs w:val="20"/>
              </w:rPr>
              <w:t>of</w:t>
            </w:r>
            <w:r w:rsidR="004636EE" w:rsidRPr="00246A89">
              <w:rPr>
                <w:rFonts w:ascii="Ubuntu" w:hAnsi="Ubuntu"/>
                <w:bCs/>
                <w:sz w:val="20"/>
                <w:szCs w:val="20"/>
              </w:rPr>
              <w:t xml:space="preserve"> Breast Screening Programme is impacted by difficulty in recruiting specialist clinical staff to undertake reading of mammograms and assessment clinics.</w:t>
            </w:r>
          </w:p>
          <w:p w14:paraId="1276871B" w14:textId="77777777" w:rsidR="004636EE" w:rsidRPr="00246A89" w:rsidRDefault="004636EE">
            <w:pPr>
              <w:spacing w:before="20" w:after="20"/>
              <w:rPr>
                <w:rFonts w:ascii="Ubuntu" w:hAnsi="Ubuntu"/>
                <w:bCs/>
                <w:sz w:val="20"/>
                <w:szCs w:val="20"/>
              </w:rPr>
            </w:pPr>
          </w:p>
          <w:p w14:paraId="6829D67F" w14:textId="77777777" w:rsidR="004636EE" w:rsidRPr="00246A89" w:rsidRDefault="004636EE">
            <w:pPr>
              <w:spacing w:before="20" w:after="20"/>
              <w:rPr>
                <w:rFonts w:ascii="Ubuntu" w:hAnsi="Ubuntu"/>
                <w:bCs/>
                <w:sz w:val="20"/>
                <w:szCs w:val="20"/>
              </w:rPr>
            </w:pPr>
          </w:p>
          <w:p w14:paraId="2816AF1D" w14:textId="77777777" w:rsidR="004636EE" w:rsidRPr="00246A89" w:rsidRDefault="004636EE">
            <w:pPr>
              <w:spacing w:before="20" w:after="20"/>
              <w:rPr>
                <w:rFonts w:ascii="Ubuntu" w:hAnsi="Ubuntu"/>
                <w:bCs/>
                <w:sz w:val="20"/>
                <w:szCs w:val="20"/>
              </w:rPr>
            </w:pPr>
          </w:p>
          <w:p w14:paraId="0948B15F" w14:textId="77777777" w:rsidR="004636EE" w:rsidRPr="00246A89" w:rsidRDefault="004636EE">
            <w:pPr>
              <w:spacing w:before="20" w:after="20"/>
              <w:rPr>
                <w:rFonts w:ascii="Ubuntu" w:hAnsi="Ubuntu"/>
                <w:bCs/>
                <w:sz w:val="20"/>
                <w:szCs w:val="20"/>
              </w:rPr>
            </w:pPr>
          </w:p>
          <w:p w14:paraId="44C94814" w14:textId="77777777" w:rsidR="004636EE" w:rsidRPr="00246A89" w:rsidRDefault="004636EE">
            <w:pPr>
              <w:spacing w:before="20" w:after="20"/>
              <w:rPr>
                <w:rFonts w:ascii="Ubuntu" w:hAnsi="Ubuntu"/>
                <w:bCs/>
                <w:sz w:val="20"/>
                <w:szCs w:val="20"/>
              </w:rPr>
            </w:pPr>
          </w:p>
          <w:p w14:paraId="78DEF470" w14:textId="77777777" w:rsidR="004636EE" w:rsidRPr="00246A89" w:rsidRDefault="004636EE">
            <w:pPr>
              <w:spacing w:before="20" w:after="20"/>
              <w:rPr>
                <w:rFonts w:ascii="Ubuntu" w:hAnsi="Ubuntu"/>
                <w:sz w:val="20"/>
                <w:szCs w:val="20"/>
              </w:rPr>
            </w:pPr>
          </w:p>
          <w:p w14:paraId="1C547057" w14:textId="77777777" w:rsidR="004636EE" w:rsidRPr="00246A89" w:rsidRDefault="004636EE">
            <w:pPr>
              <w:spacing w:before="20" w:after="20"/>
              <w:rPr>
                <w:rFonts w:ascii="Ubuntu" w:hAnsi="Ubuntu"/>
                <w:sz w:val="20"/>
                <w:szCs w:val="20"/>
              </w:rPr>
            </w:pPr>
          </w:p>
        </w:tc>
        <w:tc>
          <w:tcPr>
            <w:tcW w:w="709" w:type="dxa"/>
            <w:shd w:val="clear" w:color="auto" w:fill="9CC2E5" w:themeFill="accent1" w:themeFillTint="99"/>
          </w:tcPr>
          <w:p w14:paraId="6E6672A0"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SH</w:t>
            </w:r>
          </w:p>
        </w:tc>
        <w:tc>
          <w:tcPr>
            <w:tcW w:w="3827" w:type="dxa"/>
            <w:shd w:val="clear" w:color="auto" w:fill="auto"/>
          </w:tcPr>
          <w:p w14:paraId="6B4846BA" w14:textId="77777777" w:rsidR="004636EE" w:rsidRPr="00246A89" w:rsidRDefault="004636EE">
            <w:pPr>
              <w:spacing w:before="20" w:after="20"/>
              <w:rPr>
                <w:rFonts w:ascii="Ubuntu" w:hAnsi="Ubuntu"/>
                <w:bCs/>
                <w:sz w:val="20"/>
                <w:szCs w:val="20"/>
              </w:rPr>
            </w:pPr>
            <w:r w:rsidRPr="00246A89">
              <w:rPr>
                <w:rFonts w:ascii="Ubuntu" w:hAnsi="Ubuntu"/>
                <w:bCs/>
                <w:sz w:val="20"/>
                <w:szCs w:val="20"/>
              </w:rPr>
              <w:t>Recruitment processes underway for breast clinician role in North Wales. Planned recruitment in Southeast Wales for radiologist working closely with Health Boards. Planned retirement in 2023 will increase issue in North Wales and working with HB to explore potential ways forward.</w:t>
            </w:r>
          </w:p>
          <w:p w14:paraId="4ECE4F45" w14:textId="77777777" w:rsidR="004636EE" w:rsidRPr="00246A89" w:rsidRDefault="004636EE">
            <w:pPr>
              <w:spacing w:before="20" w:after="20"/>
              <w:rPr>
                <w:rFonts w:ascii="Ubuntu" w:hAnsi="Ubuntu"/>
                <w:bCs/>
                <w:sz w:val="20"/>
                <w:szCs w:val="20"/>
              </w:rPr>
            </w:pPr>
          </w:p>
          <w:p w14:paraId="5BC3F417" w14:textId="77777777" w:rsidR="004636EE" w:rsidRPr="00246A89" w:rsidRDefault="004636EE">
            <w:pPr>
              <w:spacing w:before="20" w:after="20"/>
              <w:rPr>
                <w:rFonts w:ascii="Ubuntu" w:hAnsi="Ubuntu" w:cstheme="minorHAnsi"/>
                <w:sz w:val="20"/>
                <w:szCs w:val="20"/>
              </w:rPr>
            </w:pPr>
          </w:p>
        </w:tc>
        <w:tc>
          <w:tcPr>
            <w:tcW w:w="1843" w:type="dxa"/>
            <w:shd w:val="clear" w:color="auto" w:fill="auto"/>
          </w:tcPr>
          <w:p w14:paraId="0777F106" w14:textId="77777777" w:rsidR="004636EE" w:rsidRPr="00246A89" w:rsidRDefault="004636EE">
            <w:pPr>
              <w:spacing w:before="20" w:after="20"/>
              <w:rPr>
                <w:rFonts w:ascii="Ubuntu" w:hAnsi="Ubuntu" w:cstheme="minorHAnsi"/>
                <w:sz w:val="20"/>
                <w:szCs w:val="20"/>
              </w:rPr>
            </w:pPr>
            <w:r w:rsidRPr="00246A89">
              <w:rPr>
                <w:rFonts w:ascii="Ubuntu" w:hAnsi="Ubuntu"/>
                <w:bCs/>
                <w:sz w:val="20"/>
                <w:szCs w:val="20"/>
              </w:rPr>
              <w:t>National Director of Health Protection and Screening Services</w:t>
            </w:r>
          </w:p>
        </w:tc>
        <w:tc>
          <w:tcPr>
            <w:tcW w:w="1276" w:type="dxa"/>
            <w:shd w:val="clear" w:color="auto" w:fill="auto"/>
          </w:tcPr>
          <w:p w14:paraId="1A1898CE" w14:textId="77777777" w:rsidR="00BF3FE6" w:rsidRPr="00A95184" w:rsidRDefault="00BF3FE6">
            <w:pPr>
              <w:spacing w:before="20" w:after="20"/>
              <w:jc w:val="center"/>
              <w:rPr>
                <w:rFonts w:ascii="Ubuntu" w:hAnsi="Ubuntu"/>
                <w:sz w:val="20"/>
                <w:szCs w:val="20"/>
              </w:rPr>
            </w:pPr>
            <w:r w:rsidRPr="00A95184">
              <w:rPr>
                <w:rFonts w:ascii="Ubuntu" w:hAnsi="Ubuntu"/>
                <w:sz w:val="20"/>
                <w:szCs w:val="20"/>
              </w:rPr>
              <w:t>Jan 2025</w:t>
            </w:r>
          </w:p>
          <w:p w14:paraId="37133C0F" w14:textId="6128BB46" w:rsidR="00144826" w:rsidRPr="00A95184" w:rsidRDefault="00144826">
            <w:pPr>
              <w:spacing w:before="20" w:after="20"/>
              <w:jc w:val="center"/>
              <w:rPr>
                <w:rFonts w:ascii="Ubuntu" w:hAnsi="Ubuntu"/>
                <w:sz w:val="20"/>
                <w:szCs w:val="20"/>
              </w:rPr>
            </w:pPr>
            <w:r w:rsidRPr="4DAB0969">
              <w:rPr>
                <w:rFonts w:ascii="Ubuntu" w:hAnsi="Ubuntu"/>
                <w:sz w:val="20"/>
                <w:szCs w:val="20"/>
              </w:rPr>
              <w:t>Ongoing</w:t>
            </w:r>
          </w:p>
          <w:p w14:paraId="2BA99AEE" w14:textId="77777777" w:rsidR="004636EE" w:rsidRPr="00A95184" w:rsidRDefault="004636EE">
            <w:pPr>
              <w:spacing w:before="20" w:after="20"/>
              <w:jc w:val="center"/>
              <w:rPr>
                <w:rFonts w:ascii="Ubuntu" w:hAnsi="Ubuntu"/>
                <w:bCs/>
                <w:sz w:val="20"/>
                <w:szCs w:val="20"/>
              </w:rPr>
            </w:pPr>
          </w:p>
          <w:p w14:paraId="24A96ECF" w14:textId="77777777" w:rsidR="004636EE" w:rsidRPr="00A95184" w:rsidRDefault="004636EE">
            <w:pPr>
              <w:spacing w:before="20" w:after="20"/>
              <w:jc w:val="center"/>
              <w:rPr>
                <w:rFonts w:ascii="Ubuntu" w:hAnsi="Ubuntu"/>
                <w:bCs/>
                <w:sz w:val="20"/>
                <w:szCs w:val="20"/>
              </w:rPr>
            </w:pPr>
          </w:p>
          <w:p w14:paraId="130CC695" w14:textId="77777777" w:rsidR="004636EE" w:rsidRPr="00A95184" w:rsidRDefault="004636EE">
            <w:pPr>
              <w:spacing w:before="20" w:after="20"/>
              <w:jc w:val="center"/>
              <w:rPr>
                <w:rFonts w:ascii="Ubuntu" w:hAnsi="Ubuntu"/>
                <w:bCs/>
                <w:sz w:val="20"/>
                <w:szCs w:val="20"/>
              </w:rPr>
            </w:pPr>
          </w:p>
          <w:p w14:paraId="6C2AEB43" w14:textId="77777777" w:rsidR="004636EE" w:rsidRPr="00A95184" w:rsidRDefault="004636EE">
            <w:pPr>
              <w:spacing w:before="20" w:after="20"/>
              <w:jc w:val="center"/>
              <w:rPr>
                <w:rFonts w:ascii="Ubuntu" w:hAnsi="Ubuntu"/>
                <w:bCs/>
                <w:sz w:val="20"/>
                <w:szCs w:val="20"/>
              </w:rPr>
            </w:pPr>
          </w:p>
          <w:p w14:paraId="45905ED4" w14:textId="77777777" w:rsidR="004636EE" w:rsidRPr="00A95184" w:rsidRDefault="004636EE">
            <w:pPr>
              <w:spacing w:before="20" w:after="20"/>
              <w:jc w:val="center"/>
              <w:rPr>
                <w:rFonts w:ascii="Ubuntu" w:hAnsi="Ubuntu"/>
                <w:bCs/>
                <w:sz w:val="20"/>
                <w:szCs w:val="20"/>
              </w:rPr>
            </w:pPr>
          </w:p>
          <w:p w14:paraId="4E92BDA9" w14:textId="77777777" w:rsidR="004636EE" w:rsidRPr="00A95184" w:rsidRDefault="004636EE">
            <w:pPr>
              <w:spacing w:before="20" w:after="20"/>
              <w:jc w:val="center"/>
              <w:rPr>
                <w:rFonts w:ascii="Ubuntu" w:hAnsi="Ubuntu"/>
                <w:bCs/>
                <w:sz w:val="20"/>
                <w:szCs w:val="20"/>
              </w:rPr>
            </w:pPr>
          </w:p>
          <w:p w14:paraId="6E82E3A5" w14:textId="77777777" w:rsidR="004636EE" w:rsidRPr="00A95184" w:rsidRDefault="004636EE">
            <w:pPr>
              <w:spacing w:before="20" w:after="20"/>
              <w:jc w:val="center"/>
              <w:rPr>
                <w:rFonts w:ascii="Ubuntu" w:hAnsi="Ubuntu"/>
                <w:bCs/>
                <w:sz w:val="20"/>
                <w:szCs w:val="20"/>
              </w:rPr>
            </w:pPr>
          </w:p>
          <w:p w14:paraId="2E641652" w14:textId="77777777" w:rsidR="004636EE" w:rsidRPr="00A95184" w:rsidRDefault="004636EE">
            <w:pPr>
              <w:spacing w:before="20" w:after="20"/>
              <w:jc w:val="center"/>
              <w:rPr>
                <w:rFonts w:ascii="Ubuntu" w:hAnsi="Ubuntu"/>
                <w:bCs/>
                <w:sz w:val="20"/>
                <w:szCs w:val="20"/>
              </w:rPr>
            </w:pPr>
          </w:p>
          <w:p w14:paraId="50B9187C" w14:textId="77777777" w:rsidR="004636EE" w:rsidRPr="00A95184" w:rsidRDefault="004636EE">
            <w:pPr>
              <w:spacing w:before="20" w:after="20"/>
              <w:jc w:val="center"/>
              <w:rPr>
                <w:rFonts w:ascii="Ubuntu" w:hAnsi="Ubuntu"/>
                <w:bCs/>
                <w:sz w:val="20"/>
                <w:szCs w:val="20"/>
              </w:rPr>
            </w:pPr>
          </w:p>
          <w:p w14:paraId="67ED3EF0" w14:textId="77777777" w:rsidR="004636EE" w:rsidRPr="00A95184" w:rsidRDefault="004636EE">
            <w:pPr>
              <w:spacing w:before="20" w:after="20"/>
              <w:jc w:val="center"/>
              <w:rPr>
                <w:rFonts w:ascii="Ubuntu" w:hAnsi="Ubuntu"/>
                <w:bCs/>
                <w:sz w:val="20"/>
                <w:szCs w:val="20"/>
              </w:rPr>
            </w:pPr>
          </w:p>
          <w:p w14:paraId="13945AA0" w14:textId="77777777" w:rsidR="004636EE" w:rsidRPr="00A95184" w:rsidRDefault="004636EE">
            <w:pPr>
              <w:spacing w:before="20" w:after="20"/>
              <w:jc w:val="center"/>
              <w:rPr>
                <w:rFonts w:ascii="Ubuntu" w:hAnsi="Ubuntu"/>
                <w:bCs/>
                <w:sz w:val="20"/>
                <w:szCs w:val="20"/>
              </w:rPr>
            </w:pPr>
          </w:p>
          <w:p w14:paraId="3D657302" w14:textId="77777777" w:rsidR="004636EE" w:rsidRPr="00A95184" w:rsidRDefault="004636EE">
            <w:pPr>
              <w:spacing w:before="20" w:after="20"/>
              <w:jc w:val="center"/>
              <w:rPr>
                <w:rFonts w:ascii="Ubuntu" w:hAnsi="Ubuntu"/>
                <w:bCs/>
                <w:sz w:val="20"/>
                <w:szCs w:val="20"/>
              </w:rPr>
            </w:pPr>
          </w:p>
          <w:p w14:paraId="77F9E71E" w14:textId="77777777" w:rsidR="004636EE" w:rsidRPr="00A95184" w:rsidRDefault="004636EE">
            <w:pPr>
              <w:spacing w:before="20" w:after="20"/>
              <w:jc w:val="center"/>
              <w:rPr>
                <w:rFonts w:ascii="Ubuntu" w:hAnsi="Ubuntu"/>
                <w:bCs/>
                <w:sz w:val="20"/>
                <w:szCs w:val="20"/>
              </w:rPr>
            </w:pPr>
          </w:p>
        </w:tc>
        <w:tc>
          <w:tcPr>
            <w:tcW w:w="3513" w:type="dxa"/>
            <w:shd w:val="clear" w:color="auto" w:fill="auto"/>
          </w:tcPr>
          <w:p w14:paraId="18B54F92" w14:textId="5C7D8CC6" w:rsidR="00372986" w:rsidRDefault="00372986" w:rsidP="007543C8">
            <w:pPr>
              <w:jc w:val="both"/>
              <w:rPr>
                <w:rStyle w:val="normaltextrun"/>
                <w:rFonts w:ascii="Ubuntu" w:eastAsiaTheme="minorEastAsia" w:hAnsi="Ubuntu"/>
                <w:color w:val="FF0000"/>
                <w:sz w:val="20"/>
                <w:szCs w:val="20"/>
              </w:rPr>
            </w:pPr>
            <w:r>
              <w:rPr>
                <w:rStyle w:val="normaltextrun"/>
                <w:rFonts w:ascii="Ubuntu" w:eastAsiaTheme="minorEastAsia" w:hAnsi="Ubuntu"/>
                <w:b/>
                <w:bCs/>
                <w:color w:val="FF0000"/>
                <w:sz w:val="20"/>
                <w:szCs w:val="20"/>
              </w:rPr>
              <w:t xml:space="preserve">February </w:t>
            </w:r>
            <w:r w:rsidR="00A95184">
              <w:rPr>
                <w:rStyle w:val="normaltextrun"/>
                <w:rFonts w:ascii="Ubuntu" w:eastAsiaTheme="minorEastAsia" w:hAnsi="Ubuntu"/>
                <w:b/>
                <w:bCs/>
                <w:color w:val="FF0000"/>
                <w:sz w:val="20"/>
                <w:szCs w:val="20"/>
              </w:rPr>
              <w:t>2025:</w:t>
            </w:r>
            <w:r>
              <w:rPr>
                <w:rStyle w:val="normaltextrun"/>
                <w:rFonts w:ascii="Ubuntu" w:eastAsiaTheme="minorEastAsia" w:hAnsi="Ubuntu"/>
                <w:b/>
                <w:bCs/>
                <w:color w:val="FF0000"/>
                <w:sz w:val="20"/>
                <w:szCs w:val="20"/>
              </w:rPr>
              <w:t xml:space="preserve"> </w:t>
            </w:r>
            <w:r w:rsidRPr="00372986">
              <w:rPr>
                <w:rStyle w:val="normaltextrun"/>
                <w:rFonts w:ascii="Ubuntu" w:eastAsiaTheme="minorEastAsia" w:hAnsi="Ubuntu"/>
                <w:color w:val="FF0000"/>
                <w:sz w:val="20"/>
                <w:szCs w:val="20"/>
              </w:rPr>
              <w:t>no change from December update</w:t>
            </w:r>
            <w:r>
              <w:rPr>
                <w:rStyle w:val="normaltextrun"/>
                <w:rFonts w:ascii="Ubuntu" w:eastAsiaTheme="minorEastAsia" w:hAnsi="Ubuntu"/>
                <w:b/>
                <w:bCs/>
                <w:color w:val="FF0000"/>
                <w:sz w:val="20"/>
                <w:szCs w:val="20"/>
              </w:rPr>
              <w:t xml:space="preserve"> - </w:t>
            </w:r>
            <w:r w:rsidRPr="007543C8">
              <w:rPr>
                <w:rStyle w:val="normaltextrun"/>
                <w:rFonts w:ascii="Ubuntu" w:eastAsiaTheme="minorEastAsia" w:hAnsi="Ubuntu"/>
                <w:color w:val="FF0000"/>
                <w:sz w:val="20"/>
                <w:szCs w:val="20"/>
              </w:rPr>
              <w:t>Recruitment remains challenging. Job plans being actively managed to deliver service</w:t>
            </w:r>
            <w:r w:rsidR="735B31FB" w:rsidRPr="3A4290C2">
              <w:rPr>
                <w:rStyle w:val="normaltextrun"/>
                <w:rFonts w:ascii="Ubuntu" w:eastAsiaTheme="minorEastAsia" w:hAnsi="Ubuntu"/>
                <w:color w:val="FF0000"/>
                <w:sz w:val="20"/>
                <w:szCs w:val="20"/>
              </w:rPr>
              <w:t xml:space="preserve">. Recovery of the programme from impact </w:t>
            </w:r>
            <w:r w:rsidR="56E3DF39" w:rsidRPr="3A4290C2">
              <w:rPr>
                <w:rStyle w:val="normaltextrun"/>
                <w:rFonts w:ascii="Ubuntu" w:eastAsiaTheme="minorEastAsia" w:hAnsi="Ubuntu"/>
                <w:color w:val="FF0000"/>
                <w:sz w:val="20"/>
                <w:szCs w:val="20"/>
              </w:rPr>
              <w:t xml:space="preserve">of pandemic has been achieved. </w:t>
            </w:r>
          </w:p>
          <w:p w14:paraId="608C435B" w14:textId="77777777" w:rsidR="00144826" w:rsidRDefault="00144826" w:rsidP="4DAB0969">
            <w:pPr>
              <w:jc w:val="both"/>
              <w:rPr>
                <w:rStyle w:val="normaltextrun"/>
                <w:rFonts w:eastAsiaTheme="minorEastAsia"/>
              </w:rPr>
            </w:pPr>
          </w:p>
          <w:p w14:paraId="26D613E2" w14:textId="21B30ECF" w:rsidR="00144826" w:rsidRDefault="00144826" w:rsidP="4DAB0969">
            <w:pPr>
              <w:jc w:val="both"/>
              <w:rPr>
                <w:rStyle w:val="normaltextrun"/>
                <w:rFonts w:ascii="Ubuntu" w:eastAsiaTheme="minorEastAsia" w:hAnsi="Ubuntu"/>
                <w:color w:val="FF0000"/>
                <w:sz w:val="20"/>
                <w:szCs w:val="20"/>
              </w:rPr>
            </w:pPr>
            <w:r w:rsidRPr="4DAB0969">
              <w:rPr>
                <w:rStyle w:val="normaltextrun"/>
                <w:rFonts w:ascii="Ubuntu" w:eastAsiaTheme="minorEastAsia" w:hAnsi="Ubuntu"/>
                <w:color w:val="FF0000"/>
                <w:sz w:val="20"/>
                <w:szCs w:val="20"/>
              </w:rPr>
              <w:t>Recommend date change to ongoing</w:t>
            </w:r>
          </w:p>
          <w:p w14:paraId="4B8A224C" w14:textId="77777777" w:rsidR="00372986" w:rsidRDefault="00372986" w:rsidP="007543C8">
            <w:pPr>
              <w:jc w:val="both"/>
              <w:rPr>
                <w:rStyle w:val="normaltextrun"/>
                <w:rFonts w:ascii="Ubuntu" w:eastAsiaTheme="minorEastAsia" w:hAnsi="Ubuntu"/>
                <w:b/>
                <w:bCs/>
                <w:color w:val="FF0000"/>
                <w:sz w:val="20"/>
                <w:szCs w:val="20"/>
              </w:rPr>
            </w:pPr>
          </w:p>
          <w:p w14:paraId="2074C839" w14:textId="3CBC9991" w:rsidR="007543C8" w:rsidRPr="00A95184" w:rsidRDefault="00907B90" w:rsidP="007543C8">
            <w:pPr>
              <w:jc w:val="both"/>
              <w:rPr>
                <w:rStyle w:val="normaltextrun"/>
                <w:rFonts w:ascii="Ubuntu" w:eastAsiaTheme="minorEastAsia" w:hAnsi="Ubuntu"/>
                <w:sz w:val="20"/>
                <w:szCs w:val="20"/>
              </w:rPr>
            </w:pPr>
            <w:r w:rsidRPr="00A95184">
              <w:rPr>
                <w:rStyle w:val="normaltextrun"/>
                <w:rFonts w:ascii="Ubuntu" w:eastAsiaTheme="minorEastAsia" w:hAnsi="Ubuntu"/>
                <w:b/>
                <w:bCs/>
                <w:sz w:val="20"/>
                <w:szCs w:val="20"/>
              </w:rPr>
              <w:t>Decem</w:t>
            </w:r>
            <w:r w:rsidR="007543C8" w:rsidRPr="00A95184">
              <w:rPr>
                <w:rStyle w:val="normaltextrun"/>
                <w:rFonts w:ascii="Ubuntu" w:eastAsiaTheme="minorEastAsia" w:hAnsi="Ubuntu"/>
                <w:b/>
                <w:bCs/>
                <w:sz w:val="20"/>
                <w:szCs w:val="20"/>
              </w:rPr>
              <w:t xml:space="preserve">ber 2024: </w:t>
            </w:r>
            <w:r w:rsidR="007543C8" w:rsidRPr="00A95184">
              <w:rPr>
                <w:rStyle w:val="normaltextrun"/>
                <w:rFonts w:ascii="Ubuntu" w:eastAsiaTheme="minorEastAsia" w:hAnsi="Ubuntu"/>
                <w:sz w:val="20"/>
                <w:szCs w:val="20"/>
              </w:rPr>
              <w:t xml:space="preserve">Recruitment remains challenging. Job plans being actively managed to deliver service. </w:t>
            </w:r>
          </w:p>
          <w:p w14:paraId="5085F5C9" w14:textId="77777777" w:rsidR="00907B90" w:rsidRPr="007543C8" w:rsidRDefault="00907B90" w:rsidP="007543C8">
            <w:pPr>
              <w:jc w:val="both"/>
              <w:rPr>
                <w:rStyle w:val="normaltextrun"/>
                <w:rFonts w:ascii="Ubuntu" w:eastAsiaTheme="minorEastAsia" w:hAnsi="Ubuntu"/>
                <w:color w:val="FF0000"/>
                <w:sz w:val="20"/>
                <w:szCs w:val="20"/>
              </w:rPr>
            </w:pPr>
          </w:p>
          <w:p w14:paraId="6E8835FE" w14:textId="655B0861" w:rsidR="004636EE" w:rsidRPr="00A025F4" w:rsidRDefault="004636EE" w:rsidP="00A025F4">
            <w:pPr>
              <w:jc w:val="both"/>
              <w:rPr>
                <w:rFonts w:ascii="Ubuntu" w:eastAsia="Calibri" w:hAnsi="Ubuntu" w:cs="Calibri"/>
                <w:sz w:val="20"/>
                <w:szCs w:val="20"/>
                <w14:ligatures w14:val="standardContextual"/>
              </w:rPr>
            </w:pPr>
          </w:p>
        </w:tc>
      </w:tr>
      <w:tr w:rsidR="001206B0" w:rsidRPr="00F72357" w14:paraId="52BC598D" w14:textId="77777777" w:rsidTr="28FCF25A">
        <w:trPr>
          <w:trHeight w:val="57"/>
        </w:trPr>
        <w:tc>
          <w:tcPr>
            <w:tcW w:w="1168" w:type="dxa"/>
          </w:tcPr>
          <w:p w14:paraId="7166E65C"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AP 5.3</w:t>
            </w:r>
          </w:p>
          <w:p w14:paraId="13A05E12" w14:textId="77777777" w:rsidR="004636EE" w:rsidRPr="00246A89" w:rsidRDefault="004636EE">
            <w:pPr>
              <w:spacing w:before="20" w:after="20"/>
              <w:jc w:val="center"/>
              <w:rPr>
                <w:rFonts w:ascii="Ubuntu" w:hAnsi="Ubuntu"/>
                <w:b/>
                <w:sz w:val="20"/>
                <w:szCs w:val="20"/>
              </w:rPr>
            </w:pPr>
          </w:p>
          <w:p w14:paraId="0A459BC1" w14:textId="77777777" w:rsidR="004636EE" w:rsidRPr="00246A89" w:rsidRDefault="004636EE">
            <w:pPr>
              <w:spacing w:before="20" w:after="20"/>
              <w:jc w:val="center"/>
              <w:rPr>
                <w:rFonts w:ascii="Ubuntu" w:hAnsi="Ubuntu"/>
                <w:b/>
                <w:sz w:val="20"/>
                <w:szCs w:val="20"/>
              </w:rPr>
            </w:pPr>
          </w:p>
          <w:p w14:paraId="2B74EBF8" w14:textId="77777777" w:rsidR="004636EE" w:rsidRPr="00246A89" w:rsidRDefault="004636EE">
            <w:pPr>
              <w:spacing w:before="20" w:after="20"/>
              <w:jc w:val="center"/>
              <w:rPr>
                <w:rFonts w:ascii="Ubuntu" w:hAnsi="Ubuntu"/>
                <w:b/>
                <w:sz w:val="20"/>
                <w:szCs w:val="20"/>
              </w:rPr>
            </w:pPr>
          </w:p>
          <w:p w14:paraId="3F8D4D0E" w14:textId="77777777" w:rsidR="004636EE" w:rsidRPr="00246A89" w:rsidRDefault="004636EE">
            <w:pPr>
              <w:spacing w:before="20" w:after="20"/>
              <w:jc w:val="center"/>
              <w:rPr>
                <w:rFonts w:ascii="Ubuntu" w:hAnsi="Ubuntu"/>
                <w:b/>
                <w:sz w:val="20"/>
                <w:szCs w:val="20"/>
              </w:rPr>
            </w:pPr>
          </w:p>
        </w:tc>
        <w:tc>
          <w:tcPr>
            <w:tcW w:w="2802" w:type="dxa"/>
          </w:tcPr>
          <w:p w14:paraId="2AD1E243" w14:textId="77777777" w:rsidR="004636EE" w:rsidRPr="00246A89" w:rsidRDefault="004636EE">
            <w:pPr>
              <w:spacing w:before="20" w:after="20"/>
              <w:rPr>
                <w:rFonts w:ascii="Ubuntu" w:hAnsi="Ubuntu"/>
                <w:sz w:val="20"/>
                <w:szCs w:val="20"/>
              </w:rPr>
            </w:pPr>
            <w:r w:rsidRPr="00246A89">
              <w:rPr>
                <w:rFonts w:ascii="Ubuntu" w:hAnsi="Ubuntu"/>
                <w:bCs/>
                <w:sz w:val="20"/>
                <w:szCs w:val="20"/>
              </w:rPr>
              <w:t>Sustainable provision of clinical infection services</w:t>
            </w:r>
          </w:p>
        </w:tc>
        <w:tc>
          <w:tcPr>
            <w:tcW w:w="709" w:type="dxa"/>
            <w:shd w:val="clear" w:color="auto" w:fill="9CC2E5" w:themeFill="accent1" w:themeFillTint="99"/>
          </w:tcPr>
          <w:p w14:paraId="50E1E574"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RH / KW</w:t>
            </w:r>
          </w:p>
        </w:tc>
        <w:tc>
          <w:tcPr>
            <w:tcW w:w="3827" w:type="dxa"/>
          </w:tcPr>
          <w:p w14:paraId="052C6710" w14:textId="22C57826" w:rsidR="004636EE" w:rsidRPr="00246A89" w:rsidRDefault="004636EE">
            <w:pPr>
              <w:spacing w:before="20" w:after="20"/>
              <w:rPr>
                <w:rFonts w:ascii="Ubuntu" w:hAnsi="Ubuntu"/>
                <w:bCs/>
                <w:sz w:val="20"/>
                <w:szCs w:val="20"/>
              </w:rPr>
            </w:pPr>
            <w:r w:rsidRPr="00246A89">
              <w:rPr>
                <w:rFonts w:ascii="Ubuntu" w:hAnsi="Ubuntu"/>
                <w:bCs/>
                <w:sz w:val="20"/>
                <w:szCs w:val="20"/>
              </w:rPr>
              <w:t xml:space="preserve">Continue to recruit to consultant </w:t>
            </w:r>
            <w:r w:rsidR="006F4FEF" w:rsidRPr="00246A89">
              <w:rPr>
                <w:rFonts w:ascii="Ubuntu" w:hAnsi="Ubuntu"/>
                <w:bCs/>
                <w:sz w:val="20"/>
                <w:szCs w:val="20"/>
              </w:rPr>
              <w:t>posts.</w:t>
            </w:r>
          </w:p>
          <w:p w14:paraId="137A9513" w14:textId="77777777" w:rsidR="004636EE" w:rsidRPr="00246A89" w:rsidRDefault="004636EE">
            <w:pPr>
              <w:spacing w:before="20" w:after="20"/>
              <w:rPr>
                <w:rFonts w:ascii="Ubuntu" w:hAnsi="Ubuntu"/>
                <w:sz w:val="20"/>
                <w:szCs w:val="20"/>
              </w:rPr>
            </w:pPr>
            <w:r w:rsidRPr="00246A89">
              <w:rPr>
                <w:rFonts w:ascii="Ubuntu" w:hAnsi="Ubuntu"/>
                <w:bCs/>
                <w:sz w:val="20"/>
                <w:szCs w:val="20"/>
              </w:rPr>
              <w:t>Deliver changes that will make the service more attractive including recruitment of Specialty and Specialist Doctors as well as Physician Associates, Clinical Scientists and Specialist Nurses.</w:t>
            </w:r>
          </w:p>
        </w:tc>
        <w:tc>
          <w:tcPr>
            <w:tcW w:w="1843" w:type="dxa"/>
          </w:tcPr>
          <w:p w14:paraId="60B5BF96" w14:textId="77777777" w:rsidR="004636EE" w:rsidRPr="00246A89" w:rsidRDefault="004636EE">
            <w:pPr>
              <w:spacing w:before="20" w:after="20"/>
              <w:rPr>
                <w:rFonts w:ascii="Ubuntu" w:hAnsi="Ubuntu"/>
                <w:sz w:val="20"/>
                <w:szCs w:val="20"/>
              </w:rPr>
            </w:pPr>
            <w:r w:rsidRPr="00246A89">
              <w:rPr>
                <w:rFonts w:ascii="Ubuntu" w:hAnsi="Ubuntu"/>
                <w:bCs/>
                <w:sz w:val="20"/>
                <w:szCs w:val="20"/>
              </w:rPr>
              <w:t>National Director of Health Protection and Screening Services</w:t>
            </w:r>
          </w:p>
        </w:tc>
        <w:tc>
          <w:tcPr>
            <w:tcW w:w="1276" w:type="dxa"/>
          </w:tcPr>
          <w:p w14:paraId="3783B47C" w14:textId="77777777" w:rsidR="004636EE" w:rsidRPr="00246A89" w:rsidRDefault="004636EE">
            <w:pPr>
              <w:spacing w:before="20" w:after="20"/>
              <w:jc w:val="center"/>
              <w:rPr>
                <w:rFonts w:ascii="Ubuntu" w:hAnsi="Ubuntu"/>
                <w:bCs/>
                <w:sz w:val="20"/>
                <w:szCs w:val="20"/>
              </w:rPr>
            </w:pPr>
            <w:r w:rsidRPr="00246A89">
              <w:rPr>
                <w:rFonts w:ascii="Ubuntu" w:hAnsi="Ubuntu"/>
                <w:bCs/>
                <w:sz w:val="20"/>
                <w:szCs w:val="20"/>
              </w:rPr>
              <w:t>Ongoing</w:t>
            </w:r>
          </w:p>
          <w:p w14:paraId="52AFCE77" w14:textId="77777777" w:rsidR="004636EE" w:rsidRPr="00246A89" w:rsidRDefault="004636EE">
            <w:pPr>
              <w:spacing w:before="20" w:after="20"/>
              <w:jc w:val="center"/>
              <w:rPr>
                <w:rFonts w:ascii="Ubuntu" w:hAnsi="Ubuntu"/>
                <w:bCs/>
                <w:sz w:val="20"/>
                <w:szCs w:val="20"/>
              </w:rPr>
            </w:pPr>
          </w:p>
          <w:p w14:paraId="3D9087C4" w14:textId="77777777" w:rsidR="004636EE" w:rsidRPr="00246A89" w:rsidRDefault="004636EE">
            <w:pPr>
              <w:spacing w:before="20" w:after="20"/>
              <w:jc w:val="center"/>
              <w:rPr>
                <w:rFonts w:ascii="Ubuntu" w:hAnsi="Ubuntu"/>
                <w:bCs/>
                <w:sz w:val="20"/>
                <w:szCs w:val="20"/>
              </w:rPr>
            </w:pPr>
          </w:p>
          <w:p w14:paraId="6CB5508E" w14:textId="77777777" w:rsidR="004636EE" w:rsidRPr="00246A89" w:rsidRDefault="004636EE">
            <w:pPr>
              <w:spacing w:before="20" w:after="20"/>
              <w:jc w:val="center"/>
              <w:rPr>
                <w:rFonts w:ascii="Ubuntu" w:hAnsi="Ubuntu"/>
                <w:bCs/>
                <w:sz w:val="20"/>
                <w:szCs w:val="20"/>
              </w:rPr>
            </w:pPr>
          </w:p>
          <w:p w14:paraId="02E03613" w14:textId="77777777" w:rsidR="004636EE" w:rsidRPr="00246A89" w:rsidRDefault="004636EE">
            <w:pPr>
              <w:spacing w:before="20" w:after="20"/>
              <w:jc w:val="center"/>
              <w:rPr>
                <w:rFonts w:ascii="Ubuntu" w:hAnsi="Ubuntu"/>
                <w:bCs/>
                <w:sz w:val="20"/>
                <w:szCs w:val="20"/>
              </w:rPr>
            </w:pPr>
          </w:p>
        </w:tc>
        <w:tc>
          <w:tcPr>
            <w:tcW w:w="3513" w:type="dxa"/>
            <w:shd w:val="clear" w:color="auto" w:fill="auto"/>
          </w:tcPr>
          <w:p w14:paraId="28D01345" w14:textId="395AD8C9" w:rsidR="2F0BEEBA" w:rsidRDefault="00010727" w:rsidP="21AF1A7E">
            <w:pPr>
              <w:spacing w:before="20" w:after="20"/>
              <w:jc w:val="both"/>
              <w:rPr>
                <w:rFonts w:ascii="Ubuntu" w:hAnsi="Ubuntu"/>
                <w:b/>
                <w:bCs/>
                <w:color w:val="FF0000"/>
                <w:sz w:val="20"/>
                <w:szCs w:val="20"/>
              </w:rPr>
            </w:pPr>
            <w:r>
              <w:rPr>
                <w:rFonts w:ascii="Ubuntu" w:hAnsi="Ubuntu"/>
                <w:b/>
                <w:bCs/>
                <w:color w:val="FF0000"/>
                <w:sz w:val="20"/>
                <w:szCs w:val="20"/>
              </w:rPr>
              <w:t xml:space="preserve">February </w:t>
            </w:r>
            <w:r w:rsidR="2F0BEEBA" w:rsidRPr="21AF1A7E">
              <w:rPr>
                <w:rFonts w:ascii="Ubuntu" w:hAnsi="Ubuntu"/>
                <w:b/>
                <w:bCs/>
                <w:color w:val="FF0000"/>
                <w:sz w:val="20"/>
                <w:szCs w:val="20"/>
              </w:rPr>
              <w:t>202</w:t>
            </w:r>
            <w:r w:rsidR="00105952">
              <w:rPr>
                <w:rFonts w:ascii="Ubuntu" w:hAnsi="Ubuntu"/>
                <w:b/>
                <w:bCs/>
                <w:color w:val="FF0000"/>
                <w:sz w:val="20"/>
                <w:szCs w:val="20"/>
              </w:rPr>
              <w:t>5</w:t>
            </w:r>
          </w:p>
          <w:p w14:paraId="3BB5C10A" w14:textId="13A6EC15" w:rsidR="2F0BEEBA" w:rsidRPr="00105952" w:rsidRDefault="2F0BEEBA" w:rsidP="21AF1A7E">
            <w:pPr>
              <w:spacing w:before="20" w:after="20"/>
              <w:jc w:val="both"/>
              <w:rPr>
                <w:rFonts w:ascii="Ubuntu" w:hAnsi="Ubuntu"/>
                <w:color w:val="FF0000"/>
                <w:sz w:val="20"/>
                <w:szCs w:val="20"/>
              </w:rPr>
            </w:pPr>
            <w:r w:rsidRPr="00105952">
              <w:rPr>
                <w:rFonts w:ascii="Ubuntu" w:hAnsi="Ubuntu"/>
                <w:color w:val="FF0000"/>
                <w:sz w:val="20"/>
                <w:szCs w:val="20"/>
              </w:rPr>
              <w:t>No change to update</w:t>
            </w:r>
            <w:r w:rsidR="00563826">
              <w:rPr>
                <w:rFonts w:ascii="Ubuntu" w:hAnsi="Ubuntu"/>
                <w:color w:val="FF0000"/>
                <w:sz w:val="20"/>
                <w:szCs w:val="20"/>
              </w:rPr>
              <w:t xml:space="preserve"> reported</w:t>
            </w:r>
            <w:r w:rsidRPr="00105952">
              <w:rPr>
                <w:rFonts w:ascii="Ubuntu" w:hAnsi="Ubuntu"/>
                <w:color w:val="FF0000"/>
                <w:sz w:val="20"/>
                <w:szCs w:val="20"/>
              </w:rPr>
              <w:t xml:space="preserve"> in December. Fragility due to unexpected sickness remans.</w:t>
            </w:r>
          </w:p>
          <w:p w14:paraId="68BC30A8" w14:textId="46586CD0" w:rsidR="00792DF0" w:rsidRDefault="00907B90" w:rsidP="00A953F5">
            <w:pPr>
              <w:spacing w:before="20" w:after="20"/>
              <w:jc w:val="both"/>
              <w:rPr>
                <w:rFonts w:ascii="Ubuntu" w:hAnsi="Ubuntu"/>
                <w:b/>
                <w:sz w:val="20"/>
                <w:szCs w:val="20"/>
              </w:rPr>
            </w:pPr>
            <w:r w:rsidRPr="21AF1A7E">
              <w:rPr>
                <w:rFonts w:ascii="Ubuntu" w:hAnsi="Ubuntu"/>
                <w:b/>
                <w:sz w:val="20"/>
                <w:szCs w:val="20"/>
              </w:rPr>
              <w:t>Dec</w:t>
            </w:r>
            <w:r w:rsidR="00F22F14" w:rsidRPr="21AF1A7E">
              <w:rPr>
                <w:rFonts w:ascii="Ubuntu" w:hAnsi="Ubuntu"/>
                <w:b/>
                <w:sz w:val="20"/>
                <w:szCs w:val="20"/>
              </w:rPr>
              <w:t>ember 2024</w:t>
            </w:r>
          </w:p>
          <w:p w14:paraId="6E872C53" w14:textId="7CF61321" w:rsidR="004636EE" w:rsidRPr="00A95184" w:rsidRDefault="00742377" w:rsidP="00A95184">
            <w:pPr>
              <w:spacing w:before="20" w:after="20"/>
              <w:jc w:val="both"/>
              <w:rPr>
                <w:rFonts w:ascii="Ubuntu" w:hAnsi="Ubuntu"/>
                <w:b/>
                <w:sz w:val="20"/>
                <w:szCs w:val="20"/>
              </w:rPr>
            </w:pPr>
            <w:r w:rsidRPr="21AF1A7E">
              <w:rPr>
                <w:rFonts w:ascii="Ubuntu" w:hAnsi="Ubuntu"/>
                <w:sz w:val="20"/>
                <w:szCs w:val="20"/>
              </w:rPr>
              <w:t xml:space="preserve">Appointment of a Speciality doctor to provide </w:t>
            </w:r>
            <w:r w:rsidR="007A27D7" w:rsidRPr="21AF1A7E">
              <w:rPr>
                <w:rFonts w:ascii="Ubuntu" w:hAnsi="Ubuntu"/>
                <w:sz w:val="20"/>
                <w:szCs w:val="20"/>
              </w:rPr>
              <w:t xml:space="preserve">an </w:t>
            </w:r>
            <w:r w:rsidRPr="21AF1A7E">
              <w:rPr>
                <w:rFonts w:ascii="Ubuntu" w:hAnsi="Ubuntu"/>
                <w:sz w:val="20"/>
                <w:szCs w:val="20"/>
              </w:rPr>
              <w:t>onsite service in Rhyl</w:t>
            </w:r>
            <w:r w:rsidR="007A27D7" w:rsidRPr="21AF1A7E">
              <w:rPr>
                <w:rFonts w:ascii="Ubuntu" w:hAnsi="Ubuntu"/>
                <w:sz w:val="20"/>
                <w:szCs w:val="20"/>
              </w:rPr>
              <w:t>, starting on December 2</w:t>
            </w:r>
            <w:r w:rsidR="007A27D7" w:rsidRPr="21AF1A7E">
              <w:rPr>
                <w:rFonts w:ascii="Ubuntu" w:hAnsi="Ubuntu"/>
                <w:sz w:val="20"/>
                <w:szCs w:val="20"/>
                <w:vertAlign w:val="superscript"/>
              </w:rPr>
              <w:t>nd</w:t>
            </w:r>
            <w:r w:rsidR="007A27D7" w:rsidRPr="21AF1A7E">
              <w:rPr>
                <w:rFonts w:ascii="Ubuntu" w:hAnsi="Ubuntu"/>
                <w:sz w:val="20"/>
                <w:szCs w:val="20"/>
              </w:rPr>
              <w:t xml:space="preserve">. </w:t>
            </w:r>
            <w:r w:rsidR="00C80443" w:rsidRPr="21AF1A7E">
              <w:rPr>
                <w:rFonts w:ascii="Ubuntu" w:hAnsi="Ubuntu"/>
                <w:sz w:val="20"/>
                <w:szCs w:val="20"/>
              </w:rPr>
              <w:t xml:space="preserve">Currently going through the appointments process for a Specialist Grade doctor for the Hywel Dda service. </w:t>
            </w:r>
            <w:r w:rsidRPr="21AF1A7E">
              <w:rPr>
                <w:rFonts w:ascii="Ubuntu" w:hAnsi="Ubuntu"/>
                <w:sz w:val="20"/>
                <w:szCs w:val="20"/>
              </w:rPr>
              <w:t xml:space="preserve">Across network medical staffing remains under establishment, recruitment of substantive Consultant medical or Clinical Scientists challenging and establishments below ideal level for optimal sustainable clinical service </w:t>
            </w:r>
            <w:r w:rsidRPr="21AF1A7E">
              <w:rPr>
                <w:rFonts w:ascii="Ubuntu" w:hAnsi="Ubuntu"/>
                <w:sz w:val="20"/>
                <w:szCs w:val="20"/>
              </w:rPr>
              <w:lastRenderedPageBreak/>
              <w:t>provision. This has been mitigated by increased trainee medical numbers and support to clinical services from Clinical</w:t>
            </w:r>
            <w:r w:rsidRPr="21AF1A7E">
              <w:rPr>
                <w:rFonts w:ascii="Ubuntu" w:hAnsi="Ubuntu"/>
                <w:b/>
                <w:sz w:val="20"/>
                <w:szCs w:val="20"/>
              </w:rPr>
              <w:t xml:space="preserve"> </w:t>
            </w:r>
            <w:r w:rsidRPr="21AF1A7E">
              <w:rPr>
                <w:rFonts w:ascii="Ubuntu" w:hAnsi="Ubuntu"/>
                <w:sz w:val="20"/>
                <w:szCs w:val="20"/>
              </w:rPr>
              <w:t>Liaison BMS, Physicians Associates and Advance Nurse Practitioners. Four Physician Associates have achieved their competencies to allow support of weekend working.</w:t>
            </w:r>
          </w:p>
        </w:tc>
      </w:tr>
      <w:tr w:rsidR="001206B0" w:rsidRPr="0039789E" w14:paraId="17129A24" w14:textId="77777777" w:rsidTr="28FCF25A">
        <w:trPr>
          <w:trHeight w:val="57"/>
        </w:trPr>
        <w:tc>
          <w:tcPr>
            <w:tcW w:w="1168" w:type="dxa"/>
          </w:tcPr>
          <w:p w14:paraId="1EC44846" w14:textId="77777777" w:rsidR="004636EE" w:rsidRPr="00246A89" w:rsidRDefault="004636EE">
            <w:pPr>
              <w:spacing w:before="20" w:after="20"/>
              <w:jc w:val="center"/>
              <w:rPr>
                <w:rFonts w:ascii="Ubuntu" w:hAnsi="Ubuntu"/>
                <w:b/>
                <w:color w:val="000000" w:themeColor="text1"/>
                <w:sz w:val="20"/>
                <w:szCs w:val="20"/>
              </w:rPr>
            </w:pPr>
            <w:r w:rsidRPr="00246A89">
              <w:rPr>
                <w:rFonts w:ascii="Ubuntu" w:hAnsi="Ubuntu"/>
                <w:b/>
                <w:color w:val="000000" w:themeColor="text1"/>
                <w:sz w:val="20"/>
                <w:szCs w:val="20"/>
              </w:rPr>
              <w:lastRenderedPageBreak/>
              <w:t>AP 5.4</w:t>
            </w:r>
          </w:p>
          <w:p w14:paraId="6B1554EF" w14:textId="77777777" w:rsidR="004636EE" w:rsidRPr="00246A89" w:rsidRDefault="004636EE">
            <w:pPr>
              <w:spacing w:before="20" w:after="20"/>
              <w:jc w:val="center"/>
              <w:rPr>
                <w:rFonts w:ascii="Ubuntu" w:hAnsi="Ubuntu"/>
                <w:b/>
                <w:color w:val="000000" w:themeColor="text1"/>
                <w:sz w:val="20"/>
                <w:szCs w:val="20"/>
              </w:rPr>
            </w:pPr>
          </w:p>
          <w:p w14:paraId="2C6834CF" w14:textId="77777777" w:rsidR="004636EE" w:rsidRPr="00246A89" w:rsidRDefault="004636EE">
            <w:pPr>
              <w:spacing w:before="20" w:after="20"/>
              <w:jc w:val="center"/>
              <w:rPr>
                <w:rFonts w:ascii="Ubuntu" w:hAnsi="Ubuntu"/>
                <w:b/>
                <w:color w:val="000000" w:themeColor="text1"/>
                <w:sz w:val="20"/>
                <w:szCs w:val="20"/>
              </w:rPr>
            </w:pPr>
          </w:p>
          <w:p w14:paraId="34BEB6E7" w14:textId="77777777" w:rsidR="004636EE" w:rsidRPr="00246A89" w:rsidRDefault="004636EE">
            <w:pPr>
              <w:spacing w:before="20" w:after="20"/>
              <w:jc w:val="center"/>
              <w:rPr>
                <w:rFonts w:ascii="Ubuntu" w:hAnsi="Ubuntu"/>
                <w:b/>
                <w:color w:val="000000" w:themeColor="text1"/>
                <w:sz w:val="20"/>
                <w:szCs w:val="20"/>
              </w:rPr>
            </w:pPr>
          </w:p>
          <w:p w14:paraId="137B7D42" w14:textId="77777777" w:rsidR="004636EE" w:rsidRPr="00246A89" w:rsidRDefault="004636EE">
            <w:pPr>
              <w:spacing w:before="20" w:after="20"/>
              <w:jc w:val="center"/>
              <w:rPr>
                <w:rFonts w:ascii="Ubuntu" w:hAnsi="Ubuntu"/>
                <w:b/>
                <w:color w:val="000000" w:themeColor="text1"/>
                <w:sz w:val="20"/>
                <w:szCs w:val="20"/>
              </w:rPr>
            </w:pPr>
          </w:p>
          <w:p w14:paraId="03810F71" w14:textId="77777777" w:rsidR="004636EE" w:rsidRPr="00246A89" w:rsidRDefault="004636EE">
            <w:pPr>
              <w:spacing w:before="20" w:after="20"/>
              <w:jc w:val="center"/>
              <w:rPr>
                <w:rFonts w:ascii="Ubuntu" w:hAnsi="Ubuntu"/>
                <w:b/>
                <w:color w:val="000000" w:themeColor="text1"/>
                <w:sz w:val="20"/>
                <w:szCs w:val="20"/>
              </w:rPr>
            </w:pPr>
          </w:p>
          <w:p w14:paraId="093A19F3" w14:textId="77777777" w:rsidR="004636EE" w:rsidRPr="00246A89" w:rsidRDefault="004636EE">
            <w:pPr>
              <w:spacing w:before="20" w:after="20"/>
              <w:jc w:val="center"/>
              <w:rPr>
                <w:rFonts w:ascii="Ubuntu" w:hAnsi="Ubuntu"/>
                <w:b/>
                <w:sz w:val="20"/>
                <w:szCs w:val="20"/>
              </w:rPr>
            </w:pPr>
          </w:p>
        </w:tc>
        <w:tc>
          <w:tcPr>
            <w:tcW w:w="2802" w:type="dxa"/>
          </w:tcPr>
          <w:p w14:paraId="15024616" w14:textId="77777777" w:rsidR="004636EE" w:rsidRPr="00246A89" w:rsidRDefault="004636EE">
            <w:pPr>
              <w:tabs>
                <w:tab w:val="left" w:pos="1934"/>
              </w:tabs>
              <w:spacing w:before="20" w:after="20"/>
              <w:rPr>
                <w:rFonts w:ascii="Ubuntu" w:hAnsi="Ubuntu"/>
                <w:bCs/>
                <w:color w:val="000000" w:themeColor="text1"/>
                <w:sz w:val="20"/>
                <w:szCs w:val="20"/>
              </w:rPr>
            </w:pPr>
            <w:r w:rsidRPr="00246A89">
              <w:rPr>
                <w:rFonts w:ascii="Ubuntu" w:hAnsi="Ubuntu"/>
                <w:bCs/>
                <w:color w:val="000000" w:themeColor="text1"/>
                <w:sz w:val="20"/>
                <w:szCs w:val="20"/>
              </w:rPr>
              <w:t>Resilient Out of Hours Acute Health Protection Service</w:t>
            </w:r>
          </w:p>
          <w:p w14:paraId="1347866C" w14:textId="77777777" w:rsidR="004636EE" w:rsidRPr="00246A89" w:rsidRDefault="004636EE">
            <w:pPr>
              <w:tabs>
                <w:tab w:val="left" w:pos="1934"/>
              </w:tabs>
              <w:spacing w:before="20" w:after="20"/>
              <w:rPr>
                <w:rFonts w:ascii="Ubuntu" w:hAnsi="Ubuntu"/>
                <w:bCs/>
                <w:color w:val="000000" w:themeColor="text1"/>
                <w:sz w:val="20"/>
                <w:szCs w:val="20"/>
              </w:rPr>
            </w:pPr>
          </w:p>
          <w:p w14:paraId="39FC9B33" w14:textId="77777777" w:rsidR="004636EE" w:rsidRPr="00246A89" w:rsidRDefault="004636EE">
            <w:pPr>
              <w:tabs>
                <w:tab w:val="left" w:pos="1934"/>
              </w:tabs>
              <w:spacing w:before="20" w:after="20"/>
              <w:rPr>
                <w:rFonts w:ascii="Ubuntu" w:hAnsi="Ubuntu"/>
                <w:bCs/>
                <w:color w:val="000000" w:themeColor="text1"/>
                <w:sz w:val="20"/>
                <w:szCs w:val="20"/>
              </w:rPr>
            </w:pPr>
          </w:p>
          <w:p w14:paraId="2ADAD5AF" w14:textId="77777777" w:rsidR="004636EE" w:rsidRPr="00246A89" w:rsidRDefault="004636EE">
            <w:pPr>
              <w:tabs>
                <w:tab w:val="left" w:pos="1934"/>
              </w:tabs>
              <w:spacing w:before="20" w:after="20"/>
              <w:rPr>
                <w:rFonts w:ascii="Ubuntu" w:hAnsi="Ubuntu"/>
                <w:bCs/>
                <w:color w:val="000000" w:themeColor="text1"/>
                <w:sz w:val="20"/>
                <w:szCs w:val="20"/>
              </w:rPr>
            </w:pPr>
          </w:p>
          <w:p w14:paraId="28447278" w14:textId="77777777" w:rsidR="004636EE" w:rsidRPr="00246A89" w:rsidRDefault="004636EE">
            <w:pPr>
              <w:tabs>
                <w:tab w:val="left" w:pos="1934"/>
              </w:tabs>
              <w:spacing w:before="20" w:after="20"/>
              <w:rPr>
                <w:rFonts w:ascii="Ubuntu" w:hAnsi="Ubuntu"/>
                <w:bCs/>
                <w:color w:val="000000" w:themeColor="text1"/>
                <w:sz w:val="20"/>
                <w:szCs w:val="20"/>
              </w:rPr>
            </w:pPr>
          </w:p>
          <w:p w14:paraId="64E81B8A" w14:textId="77777777" w:rsidR="004636EE" w:rsidRPr="00246A89" w:rsidRDefault="004636EE">
            <w:pPr>
              <w:tabs>
                <w:tab w:val="left" w:pos="1934"/>
              </w:tabs>
              <w:spacing w:before="20" w:after="20"/>
              <w:rPr>
                <w:rFonts w:ascii="Ubuntu" w:hAnsi="Ubuntu"/>
                <w:bCs/>
                <w:color w:val="000000" w:themeColor="text1"/>
                <w:sz w:val="20"/>
                <w:szCs w:val="20"/>
              </w:rPr>
            </w:pPr>
          </w:p>
          <w:p w14:paraId="377574F2" w14:textId="77777777" w:rsidR="004636EE" w:rsidRPr="00246A89" w:rsidRDefault="004636EE">
            <w:pPr>
              <w:tabs>
                <w:tab w:val="left" w:pos="1934"/>
              </w:tabs>
              <w:spacing w:before="20" w:after="20"/>
              <w:rPr>
                <w:rFonts w:ascii="Ubuntu" w:hAnsi="Ubuntu"/>
                <w:bCs/>
                <w:color w:val="000000" w:themeColor="text1"/>
                <w:sz w:val="20"/>
                <w:szCs w:val="20"/>
              </w:rPr>
            </w:pPr>
          </w:p>
          <w:p w14:paraId="30142C66" w14:textId="77777777" w:rsidR="004636EE" w:rsidRPr="00246A89" w:rsidRDefault="004636EE">
            <w:pPr>
              <w:tabs>
                <w:tab w:val="left" w:pos="1934"/>
              </w:tabs>
              <w:spacing w:before="20" w:after="20"/>
              <w:rPr>
                <w:rFonts w:ascii="Ubuntu" w:hAnsi="Ubuntu"/>
                <w:bCs/>
                <w:color w:val="000000" w:themeColor="text1"/>
                <w:sz w:val="20"/>
                <w:szCs w:val="20"/>
              </w:rPr>
            </w:pPr>
          </w:p>
          <w:p w14:paraId="56E2E019" w14:textId="77777777" w:rsidR="004636EE" w:rsidRPr="00246A89" w:rsidRDefault="004636EE">
            <w:pPr>
              <w:tabs>
                <w:tab w:val="left" w:pos="1934"/>
              </w:tabs>
              <w:spacing w:before="20" w:after="20"/>
              <w:rPr>
                <w:rFonts w:ascii="Ubuntu" w:hAnsi="Ubuntu"/>
                <w:bCs/>
                <w:color w:val="000000" w:themeColor="text1"/>
                <w:sz w:val="20"/>
                <w:szCs w:val="20"/>
              </w:rPr>
            </w:pPr>
          </w:p>
          <w:p w14:paraId="58BC1458" w14:textId="77777777" w:rsidR="004636EE" w:rsidRPr="00246A89" w:rsidRDefault="004636EE">
            <w:pPr>
              <w:tabs>
                <w:tab w:val="left" w:pos="1934"/>
              </w:tabs>
              <w:spacing w:before="20" w:after="20"/>
              <w:rPr>
                <w:rFonts w:ascii="Ubuntu" w:hAnsi="Ubuntu"/>
                <w:sz w:val="20"/>
                <w:szCs w:val="20"/>
              </w:rPr>
            </w:pPr>
          </w:p>
        </w:tc>
        <w:tc>
          <w:tcPr>
            <w:tcW w:w="709" w:type="dxa"/>
            <w:shd w:val="clear" w:color="auto" w:fill="9CC2E5" w:themeFill="accent1" w:themeFillTint="99"/>
          </w:tcPr>
          <w:p w14:paraId="42655813" w14:textId="77777777" w:rsidR="004636EE" w:rsidRPr="00246A89" w:rsidRDefault="004636EE">
            <w:pPr>
              <w:spacing w:before="20" w:after="20"/>
              <w:jc w:val="center"/>
              <w:rPr>
                <w:rFonts w:ascii="Ubuntu" w:hAnsi="Ubuntu"/>
                <w:b/>
                <w:sz w:val="20"/>
                <w:szCs w:val="20"/>
              </w:rPr>
            </w:pPr>
            <w:r w:rsidRPr="00246A89">
              <w:rPr>
                <w:rFonts w:ascii="Ubuntu" w:hAnsi="Ubuntu"/>
                <w:b/>
                <w:color w:val="000000" w:themeColor="text1"/>
                <w:sz w:val="20"/>
                <w:szCs w:val="20"/>
              </w:rPr>
              <w:t>GS</w:t>
            </w:r>
            <w:r>
              <w:rPr>
                <w:rFonts w:ascii="Ubuntu" w:hAnsi="Ubuntu"/>
                <w:b/>
                <w:color w:val="000000" w:themeColor="text1"/>
                <w:sz w:val="20"/>
                <w:szCs w:val="20"/>
              </w:rPr>
              <w:t xml:space="preserve"> / </w:t>
            </w:r>
            <w:r w:rsidRPr="00246A89">
              <w:rPr>
                <w:rFonts w:ascii="Ubuntu" w:hAnsi="Ubuntu"/>
                <w:b/>
                <w:color w:val="000000" w:themeColor="text1"/>
                <w:sz w:val="20"/>
                <w:szCs w:val="20"/>
              </w:rPr>
              <w:t>EM</w:t>
            </w:r>
          </w:p>
        </w:tc>
        <w:tc>
          <w:tcPr>
            <w:tcW w:w="3827" w:type="dxa"/>
          </w:tcPr>
          <w:p w14:paraId="44F09E27" w14:textId="77777777" w:rsidR="004636EE" w:rsidRPr="00246A89" w:rsidRDefault="004636EE">
            <w:pPr>
              <w:spacing w:before="20" w:after="20"/>
              <w:rPr>
                <w:rFonts w:ascii="Ubuntu" w:hAnsi="Ubuntu"/>
                <w:bCs/>
                <w:sz w:val="20"/>
                <w:szCs w:val="20"/>
              </w:rPr>
            </w:pPr>
            <w:r w:rsidRPr="00246A89">
              <w:rPr>
                <w:rFonts w:ascii="Ubuntu" w:hAnsi="Ubuntu"/>
                <w:bCs/>
                <w:sz w:val="20"/>
                <w:szCs w:val="20"/>
              </w:rPr>
              <w:t>Reviewing the model of service delivery to test resilience and sustainability.</w:t>
            </w:r>
          </w:p>
          <w:p w14:paraId="5DF0226C" w14:textId="77777777" w:rsidR="004636EE" w:rsidRPr="00246A89" w:rsidRDefault="004636EE">
            <w:pPr>
              <w:spacing w:before="20" w:after="20"/>
              <w:rPr>
                <w:rFonts w:ascii="Ubuntu" w:hAnsi="Ubuntu"/>
                <w:bCs/>
                <w:sz w:val="20"/>
                <w:szCs w:val="20"/>
              </w:rPr>
            </w:pPr>
          </w:p>
          <w:p w14:paraId="6065646C" w14:textId="77777777" w:rsidR="004636EE" w:rsidRPr="00246A89" w:rsidRDefault="004636EE">
            <w:pPr>
              <w:spacing w:before="20" w:after="20"/>
              <w:rPr>
                <w:rFonts w:ascii="Ubuntu" w:hAnsi="Ubuntu"/>
                <w:bCs/>
                <w:sz w:val="20"/>
                <w:szCs w:val="20"/>
              </w:rPr>
            </w:pPr>
          </w:p>
          <w:p w14:paraId="2CCA5F3F" w14:textId="77777777" w:rsidR="004636EE" w:rsidRPr="00246A89" w:rsidRDefault="004636EE">
            <w:pPr>
              <w:spacing w:before="20" w:after="20"/>
              <w:rPr>
                <w:rFonts w:ascii="Ubuntu" w:hAnsi="Ubuntu"/>
                <w:sz w:val="20"/>
                <w:szCs w:val="20"/>
              </w:rPr>
            </w:pPr>
          </w:p>
          <w:p w14:paraId="6AB4CFD2" w14:textId="77777777" w:rsidR="004636EE" w:rsidRPr="00246A89" w:rsidRDefault="004636EE">
            <w:pPr>
              <w:spacing w:before="20" w:after="20"/>
              <w:rPr>
                <w:rFonts w:ascii="Ubuntu" w:hAnsi="Ubuntu"/>
                <w:sz w:val="20"/>
                <w:szCs w:val="20"/>
              </w:rPr>
            </w:pPr>
          </w:p>
          <w:p w14:paraId="3595A69F" w14:textId="77777777" w:rsidR="004636EE" w:rsidRPr="00246A89" w:rsidRDefault="004636EE">
            <w:pPr>
              <w:spacing w:before="20" w:after="20"/>
              <w:rPr>
                <w:rFonts w:ascii="Ubuntu" w:hAnsi="Ubuntu"/>
                <w:sz w:val="20"/>
                <w:szCs w:val="20"/>
              </w:rPr>
            </w:pPr>
          </w:p>
          <w:p w14:paraId="3A8DA7E2" w14:textId="77777777" w:rsidR="004636EE" w:rsidRPr="00246A89" w:rsidRDefault="004636EE">
            <w:pPr>
              <w:spacing w:before="20" w:after="20"/>
              <w:rPr>
                <w:rFonts w:ascii="Ubuntu" w:hAnsi="Ubuntu"/>
                <w:sz w:val="20"/>
                <w:szCs w:val="20"/>
              </w:rPr>
            </w:pPr>
          </w:p>
        </w:tc>
        <w:tc>
          <w:tcPr>
            <w:tcW w:w="1843" w:type="dxa"/>
          </w:tcPr>
          <w:p w14:paraId="676E5394" w14:textId="77777777" w:rsidR="004636EE" w:rsidRPr="00246A89" w:rsidRDefault="004636EE">
            <w:pPr>
              <w:spacing w:before="20" w:after="20"/>
              <w:rPr>
                <w:rFonts w:ascii="Ubuntu" w:hAnsi="Ubuntu"/>
                <w:sz w:val="20"/>
                <w:szCs w:val="20"/>
              </w:rPr>
            </w:pPr>
            <w:r w:rsidRPr="00246A89">
              <w:rPr>
                <w:rFonts w:ascii="Ubuntu" w:hAnsi="Ubuntu"/>
                <w:bCs/>
                <w:sz w:val="20"/>
                <w:szCs w:val="20"/>
              </w:rPr>
              <w:t>National Director of Health Protection and Screening Services</w:t>
            </w:r>
          </w:p>
        </w:tc>
        <w:tc>
          <w:tcPr>
            <w:tcW w:w="1276" w:type="dxa"/>
          </w:tcPr>
          <w:p w14:paraId="04665326" w14:textId="0599C639" w:rsidR="006F585E" w:rsidRPr="006F585E" w:rsidRDefault="00D4528F">
            <w:pPr>
              <w:spacing w:before="20" w:after="20"/>
              <w:jc w:val="center"/>
              <w:rPr>
                <w:rFonts w:ascii="Ubuntu" w:hAnsi="Ubuntu"/>
                <w:color w:val="FF0000"/>
                <w:sz w:val="20"/>
                <w:szCs w:val="20"/>
              </w:rPr>
            </w:pPr>
            <w:r>
              <w:rPr>
                <w:rFonts w:ascii="Ubuntu" w:hAnsi="Ubuntu"/>
                <w:color w:val="FF0000"/>
                <w:sz w:val="20"/>
                <w:szCs w:val="20"/>
              </w:rPr>
              <w:t>Feb</w:t>
            </w:r>
            <w:r w:rsidR="006F585E" w:rsidRPr="006F585E">
              <w:rPr>
                <w:rFonts w:ascii="Ubuntu" w:hAnsi="Ubuntu"/>
                <w:color w:val="FF0000"/>
                <w:sz w:val="20"/>
                <w:szCs w:val="20"/>
              </w:rPr>
              <w:t xml:space="preserve"> 2025</w:t>
            </w:r>
          </w:p>
          <w:p w14:paraId="42F85D83" w14:textId="50A27F3E" w:rsidR="004636EE" w:rsidRPr="00246A89" w:rsidRDefault="006F585E">
            <w:pPr>
              <w:spacing w:before="20" w:after="20"/>
              <w:jc w:val="center"/>
              <w:rPr>
                <w:rFonts w:ascii="Ubuntu" w:hAnsi="Ubuntu"/>
                <w:sz w:val="20"/>
                <w:szCs w:val="20"/>
              </w:rPr>
            </w:pPr>
            <w:r>
              <w:rPr>
                <w:rFonts w:ascii="Ubuntu" w:hAnsi="Ubuntu"/>
                <w:sz w:val="20"/>
                <w:szCs w:val="20"/>
              </w:rPr>
              <w:t>(</w:t>
            </w:r>
            <w:r w:rsidR="00C57AC6">
              <w:rPr>
                <w:rFonts w:ascii="Ubuntu" w:hAnsi="Ubuntu"/>
                <w:sz w:val="20"/>
                <w:szCs w:val="20"/>
              </w:rPr>
              <w:t xml:space="preserve">Sept </w:t>
            </w:r>
            <w:r w:rsidR="00C57AC6" w:rsidRPr="7664BBC4">
              <w:rPr>
                <w:rFonts w:ascii="Ubuntu" w:hAnsi="Ubuntu"/>
                <w:sz w:val="20"/>
                <w:szCs w:val="20"/>
              </w:rPr>
              <w:t>202</w:t>
            </w:r>
            <w:r w:rsidR="254E5A9B" w:rsidRPr="7664BBC4">
              <w:rPr>
                <w:rFonts w:ascii="Ubuntu" w:hAnsi="Ubuntu"/>
                <w:sz w:val="20"/>
                <w:szCs w:val="20"/>
              </w:rPr>
              <w:t>5</w:t>
            </w:r>
            <w:r>
              <w:rPr>
                <w:rFonts w:ascii="Ubuntu" w:hAnsi="Ubuntu"/>
                <w:sz w:val="20"/>
                <w:szCs w:val="20"/>
              </w:rPr>
              <w:t>)</w:t>
            </w:r>
          </w:p>
          <w:p w14:paraId="4D2838BD" w14:textId="77777777" w:rsidR="004636EE" w:rsidRPr="00246A89" w:rsidRDefault="004636EE">
            <w:pPr>
              <w:spacing w:before="20" w:after="20"/>
              <w:jc w:val="center"/>
              <w:rPr>
                <w:rFonts w:ascii="Ubuntu" w:hAnsi="Ubuntu"/>
                <w:sz w:val="20"/>
                <w:szCs w:val="20"/>
              </w:rPr>
            </w:pPr>
          </w:p>
          <w:p w14:paraId="1B1595CF" w14:textId="77777777" w:rsidR="004636EE" w:rsidRPr="00246A89" w:rsidRDefault="004636EE">
            <w:pPr>
              <w:spacing w:before="20" w:after="20"/>
              <w:jc w:val="center"/>
              <w:rPr>
                <w:rFonts w:ascii="Ubuntu" w:hAnsi="Ubuntu"/>
                <w:sz w:val="20"/>
                <w:szCs w:val="20"/>
              </w:rPr>
            </w:pPr>
          </w:p>
          <w:p w14:paraId="2620F64D" w14:textId="77777777" w:rsidR="004636EE" w:rsidRPr="00246A89" w:rsidRDefault="004636EE">
            <w:pPr>
              <w:spacing w:before="20" w:after="20"/>
              <w:jc w:val="center"/>
              <w:rPr>
                <w:rFonts w:ascii="Ubuntu" w:hAnsi="Ubuntu"/>
                <w:sz w:val="20"/>
                <w:szCs w:val="20"/>
              </w:rPr>
            </w:pPr>
          </w:p>
          <w:p w14:paraId="5995A21E" w14:textId="77777777" w:rsidR="004636EE" w:rsidRPr="00246A89" w:rsidRDefault="004636EE">
            <w:pPr>
              <w:spacing w:before="20" w:after="20"/>
              <w:jc w:val="center"/>
              <w:rPr>
                <w:rFonts w:ascii="Ubuntu" w:hAnsi="Ubuntu"/>
                <w:sz w:val="20"/>
                <w:szCs w:val="20"/>
              </w:rPr>
            </w:pPr>
          </w:p>
          <w:p w14:paraId="5C7930F0" w14:textId="77777777" w:rsidR="004636EE" w:rsidRPr="00246A89" w:rsidRDefault="004636EE">
            <w:pPr>
              <w:spacing w:before="20" w:after="20"/>
              <w:jc w:val="center"/>
              <w:rPr>
                <w:rFonts w:ascii="Ubuntu" w:hAnsi="Ubuntu"/>
                <w:sz w:val="20"/>
                <w:szCs w:val="20"/>
              </w:rPr>
            </w:pPr>
          </w:p>
          <w:p w14:paraId="30575170" w14:textId="77777777" w:rsidR="004636EE" w:rsidRPr="00246A89" w:rsidRDefault="004636EE">
            <w:pPr>
              <w:spacing w:before="20" w:after="20"/>
              <w:jc w:val="center"/>
              <w:rPr>
                <w:rFonts w:ascii="Ubuntu" w:hAnsi="Ubuntu"/>
                <w:sz w:val="20"/>
                <w:szCs w:val="20"/>
              </w:rPr>
            </w:pPr>
          </w:p>
          <w:p w14:paraId="32CE5C6D" w14:textId="77777777" w:rsidR="004636EE" w:rsidRPr="00246A89" w:rsidRDefault="004636EE" w:rsidP="009B57E1">
            <w:pPr>
              <w:spacing w:before="20" w:after="20"/>
              <w:rPr>
                <w:rFonts w:ascii="Ubuntu" w:hAnsi="Ubuntu"/>
                <w:sz w:val="20"/>
                <w:szCs w:val="20"/>
              </w:rPr>
            </w:pPr>
          </w:p>
        </w:tc>
        <w:tc>
          <w:tcPr>
            <w:tcW w:w="3513" w:type="dxa"/>
            <w:shd w:val="clear" w:color="auto" w:fill="auto"/>
          </w:tcPr>
          <w:p w14:paraId="6048C85B" w14:textId="3C428C48" w:rsidR="00797938" w:rsidRDefault="00797938">
            <w:pPr>
              <w:spacing w:before="20" w:after="20"/>
              <w:rPr>
                <w:rStyle w:val="normaltextrun"/>
                <w:rFonts w:ascii="Ubuntu" w:hAnsi="Ubuntu"/>
                <w:bCs/>
                <w:color w:val="FF0000"/>
                <w:sz w:val="20"/>
                <w:szCs w:val="20"/>
              </w:rPr>
            </w:pPr>
            <w:r>
              <w:rPr>
                <w:rStyle w:val="normaltextrun"/>
                <w:rFonts w:ascii="Ubuntu" w:hAnsi="Ubuntu"/>
                <w:b/>
                <w:color w:val="FF0000"/>
                <w:sz w:val="20"/>
                <w:szCs w:val="20"/>
              </w:rPr>
              <w:t xml:space="preserve">February 2025: </w:t>
            </w:r>
            <w:r w:rsidRPr="00420A0C">
              <w:rPr>
                <w:rStyle w:val="normaltextrun"/>
                <w:rFonts w:ascii="Ubuntu" w:hAnsi="Ubuntu"/>
                <w:bCs/>
                <w:color w:val="FF0000"/>
                <w:sz w:val="20"/>
                <w:szCs w:val="20"/>
              </w:rPr>
              <w:t xml:space="preserve">as update in </w:t>
            </w:r>
            <w:r w:rsidR="00420A0C" w:rsidRPr="00420A0C">
              <w:rPr>
                <w:rStyle w:val="normaltextrun"/>
                <w:rFonts w:ascii="Ubuntu" w:hAnsi="Ubuntu"/>
                <w:bCs/>
                <w:color w:val="FF0000"/>
                <w:sz w:val="20"/>
                <w:szCs w:val="20"/>
              </w:rPr>
              <w:t>December 2024</w:t>
            </w:r>
            <w:r w:rsidR="00420A0C">
              <w:rPr>
                <w:rStyle w:val="normaltextrun"/>
                <w:rFonts w:ascii="Ubuntu" w:hAnsi="Ubuntu"/>
                <w:bCs/>
                <w:color w:val="FF0000"/>
                <w:sz w:val="20"/>
                <w:szCs w:val="20"/>
              </w:rPr>
              <w:t xml:space="preserve">. </w:t>
            </w:r>
            <w:r w:rsidR="00420A0C" w:rsidRPr="009117B3">
              <w:rPr>
                <w:rStyle w:val="normaltextrun"/>
                <w:rFonts w:ascii="Ubuntu" w:hAnsi="Ubuntu"/>
                <w:bCs/>
                <w:color w:val="FF0000"/>
                <w:sz w:val="20"/>
                <w:szCs w:val="20"/>
              </w:rPr>
              <w:t xml:space="preserve">Discussions </w:t>
            </w:r>
            <w:r w:rsidR="00420A0C">
              <w:rPr>
                <w:rStyle w:val="normaltextrun"/>
                <w:rFonts w:ascii="Ubuntu" w:hAnsi="Ubuntu"/>
                <w:bCs/>
                <w:color w:val="FF0000"/>
                <w:sz w:val="20"/>
                <w:szCs w:val="20"/>
              </w:rPr>
              <w:t xml:space="preserve">continue and being led by PHW Execs. </w:t>
            </w:r>
          </w:p>
          <w:p w14:paraId="50D305C3" w14:textId="77777777" w:rsidR="00420A0C" w:rsidRDefault="00420A0C">
            <w:pPr>
              <w:spacing w:before="20" w:after="20"/>
              <w:rPr>
                <w:rStyle w:val="normaltextrun"/>
                <w:rFonts w:ascii="Ubuntu" w:hAnsi="Ubuntu"/>
                <w:bCs/>
                <w:color w:val="FF0000"/>
                <w:sz w:val="20"/>
                <w:szCs w:val="20"/>
              </w:rPr>
            </w:pPr>
          </w:p>
          <w:p w14:paraId="3580C49B" w14:textId="2D966B03" w:rsidR="00420A0C" w:rsidRPr="005E7368" w:rsidRDefault="00420A0C">
            <w:pPr>
              <w:spacing w:before="20" w:after="20"/>
              <w:rPr>
                <w:rStyle w:val="normaltextrun"/>
                <w:rFonts w:ascii="Ubuntu" w:hAnsi="Ubuntu"/>
                <w:b/>
                <w:color w:val="FF0000"/>
                <w:sz w:val="20"/>
                <w:szCs w:val="20"/>
              </w:rPr>
            </w:pPr>
            <w:r w:rsidRPr="005E7368">
              <w:rPr>
                <w:rStyle w:val="normaltextrun"/>
                <w:rFonts w:ascii="Ubuntu" w:hAnsi="Ubuntu"/>
                <w:b/>
                <w:color w:val="FF0000"/>
                <w:sz w:val="20"/>
                <w:szCs w:val="20"/>
              </w:rPr>
              <w:t xml:space="preserve">Request to extend </w:t>
            </w:r>
            <w:r w:rsidR="005E7368" w:rsidRPr="005E7368">
              <w:rPr>
                <w:rStyle w:val="normaltextrun"/>
                <w:rFonts w:ascii="Ubuntu" w:hAnsi="Ubuntu"/>
                <w:b/>
                <w:color w:val="FF0000"/>
                <w:sz w:val="20"/>
                <w:szCs w:val="20"/>
              </w:rPr>
              <w:t>due date to SEPT 2025</w:t>
            </w:r>
          </w:p>
          <w:p w14:paraId="14DF0137" w14:textId="77777777" w:rsidR="005E7368" w:rsidRDefault="005E7368">
            <w:pPr>
              <w:spacing w:before="20" w:after="20"/>
              <w:rPr>
                <w:rStyle w:val="normaltextrun"/>
                <w:rFonts w:ascii="Ubuntu" w:hAnsi="Ubuntu"/>
                <w:b/>
                <w:color w:val="FF0000"/>
                <w:sz w:val="20"/>
                <w:szCs w:val="20"/>
              </w:rPr>
            </w:pPr>
          </w:p>
          <w:p w14:paraId="1CF940D8" w14:textId="14A49294" w:rsidR="0040117A" w:rsidRPr="00671F7A" w:rsidRDefault="0040117A">
            <w:pPr>
              <w:spacing w:before="20" w:after="20"/>
              <w:rPr>
                <w:rStyle w:val="normaltextrun"/>
                <w:rFonts w:ascii="Ubuntu" w:hAnsi="Ubuntu"/>
                <w:bCs/>
                <w:sz w:val="20"/>
                <w:szCs w:val="20"/>
              </w:rPr>
            </w:pPr>
            <w:r w:rsidRPr="00671F7A">
              <w:rPr>
                <w:rStyle w:val="normaltextrun"/>
                <w:rFonts w:ascii="Ubuntu" w:hAnsi="Ubuntu"/>
                <w:b/>
                <w:sz w:val="20"/>
                <w:szCs w:val="20"/>
              </w:rPr>
              <w:t>December 202</w:t>
            </w:r>
            <w:r w:rsidR="007260F4" w:rsidRPr="00671F7A">
              <w:rPr>
                <w:rStyle w:val="normaltextrun"/>
                <w:rFonts w:ascii="Ubuntu" w:hAnsi="Ubuntu"/>
                <w:b/>
                <w:sz w:val="20"/>
                <w:szCs w:val="20"/>
              </w:rPr>
              <w:t>4</w:t>
            </w:r>
            <w:r w:rsidRPr="00671F7A">
              <w:rPr>
                <w:rStyle w:val="normaltextrun"/>
                <w:rFonts w:ascii="Ubuntu" w:hAnsi="Ubuntu"/>
                <w:b/>
                <w:sz w:val="20"/>
                <w:szCs w:val="20"/>
              </w:rPr>
              <w:t xml:space="preserve">: </w:t>
            </w:r>
            <w:r w:rsidRPr="00671F7A">
              <w:rPr>
                <w:rStyle w:val="normaltextrun"/>
                <w:rFonts w:ascii="Ubuntu" w:hAnsi="Ubuntu"/>
                <w:bCs/>
                <w:sz w:val="20"/>
                <w:szCs w:val="20"/>
              </w:rPr>
              <w:t xml:space="preserve">Discussions </w:t>
            </w:r>
            <w:r w:rsidR="007E74E7" w:rsidRPr="00671F7A">
              <w:rPr>
                <w:rStyle w:val="normaltextrun"/>
                <w:rFonts w:ascii="Ubuntu" w:hAnsi="Ubuntu"/>
                <w:bCs/>
                <w:sz w:val="20"/>
                <w:szCs w:val="20"/>
              </w:rPr>
              <w:t xml:space="preserve">continue </w:t>
            </w:r>
            <w:r w:rsidR="00133AF2" w:rsidRPr="00671F7A">
              <w:rPr>
                <w:rStyle w:val="normaltextrun"/>
                <w:rFonts w:ascii="Ubuntu" w:hAnsi="Ubuntu"/>
                <w:bCs/>
                <w:sz w:val="20"/>
                <w:szCs w:val="20"/>
              </w:rPr>
              <w:t xml:space="preserve">and being led by </w:t>
            </w:r>
            <w:r w:rsidR="007E74E7" w:rsidRPr="00671F7A">
              <w:rPr>
                <w:rStyle w:val="normaltextrun"/>
                <w:rFonts w:ascii="Ubuntu" w:hAnsi="Ubuntu"/>
                <w:bCs/>
                <w:sz w:val="20"/>
                <w:szCs w:val="20"/>
              </w:rPr>
              <w:t>PHW Execs</w:t>
            </w:r>
            <w:r w:rsidR="00C73C8B" w:rsidRPr="00671F7A">
              <w:rPr>
                <w:rStyle w:val="normaltextrun"/>
                <w:rFonts w:ascii="Ubuntu" w:hAnsi="Ubuntu"/>
                <w:bCs/>
                <w:sz w:val="20"/>
                <w:szCs w:val="20"/>
              </w:rPr>
              <w:t xml:space="preserve">. Refreshed </w:t>
            </w:r>
            <w:r w:rsidR="00953447" w:rsidRPr="00671F7A">
              <w:rPr>
                <w:rStyle w:val="normaltextrun"/>
                <w:rFonts w:ascii="Ubuntu" w:hAnsi="Ubuntu"/>
                <w:bCs/>
                <w:sz w:val="20"/>
                <w:szCs w:val="20"/>
              </w:rPr>
              <w:t>collective group</w:t>
            </w:r>
            <w:r w:rsidRPr="00671F7A">
              <w:rPr>
                <w:rStyle w:val="normaltextrun"/>
                <w:rFonts w:ascii="Ubuntu" w:hAnsi="Ubuntu"/>
                <w:b/>
                <w:sz w:val="20"/>
                <w:szCs w:val="20"/>
              </w:rPr>
              <w:t xml:space="preserve"> </w:t>
            </w:r>
            <w:r w:rsidRPr="00671F7A">
              <w:rPr>
                <w:rStyle w:val="normaltextrun"/>
                <w:rFonts w:ascii="Ubuntu" w:hAnsi="Ubuntu"/>
                <w:bCs/>
                <w:sz w:val="20"/>
                <w:szCs w:val="20"/>
              </w:rPr>
              <w:t xml:space="preserve">in relation to the review of arrangements and </w:t>
            </w:r>
            <w:r w:rsidR="00C73C8B" w:rsidRPr="00671F7A">
              <w:rPr>
                <w:rStyle w:val="normaltextrun"/>
                <w:rFonts w:ascii="Ubuntu" w:hAnsi="Ubuntu"/>
                <w:bCs/>
                <w:sz w:val="20"/>
                <w:szCs w:val="20"/>
              </w:rPr>
              <w:t xml:space="preserve">identification of any </w:t>
            </w:r>
            <w:r w:rsidRPr="00671F7A">
              <w:rPr>
                <w:rStyle w:val="normaltextrun"/>
                <w:rFonts w:ascii="Ubuntu" w:hAnsi="Ubuntu"/>
                <w:bCs/>
                <w:sz w:val="20"/>
                <w:szCs w:val="20"/>
              </w:rPr>
              <w:t>subsequent improvement and actions</w:t>
            </w:r>
            <w:r w:rsidR="00953447" w:rsidRPr="00671F7A">
              <w:rPr>
                <w:rStyle w:val="normaltextrun"/>
                <w:rFonts w:ascii="Ubuntu" w:hAnsi="Ubuntu"/>
                <w:bCs/>
                <w:sz w:val="20"/>
                <w:szCs w:val="20"/>
              </w:rPr>
              <w:t>.</w:t>
            </w:r>
            <w:r w:rsidR="00D4528F" w:rsidRPr="00671F7A">
              <w:rPr>
                <w:rStyle w:val="normaltextrun"/>
                <w:rFonts w:ascii="Ubuntu" w:hAnsi="Ubuntu"/>
                <w:bCs/>
                <w:sz w:val="20"/>
                <w:szCs w:val="20"/>
              </w:rPr>
              <w:t xml:space="preserve"> – </w:t>
            </w:r>
            <w:r w:rsidR="00D4528F" w:rsidRPr="00671F7A">
              <w:rPr>
                <w:rStyle w:val="normaltextrun"/>
                <w:rFonts w:ascii="Ubuntu" w:hAnsi="Ubuntu"/>
                <w:b/>
                <w:sz w:val="20"/>
                <w:szCs w:val="20"/>
              </w:rPr>
              <w:t>request due date change</w:t>
            </w:r>
            <w:r w:rsidR="00AF3E4A" w:rsidRPr="00671F7A">
              <w:rPr>
                <w:rStyle w:val="normaltextrun"/>
                <w:rFonts w:ascii="Ubuntu" w:hAnsi="Ubuntu"/>
                <w:b/>
                <w:sz w:val="20"/>
                <w:szCs w:val="20"/>
              </w:rPr>
              <w:t>.</w:t>
            </w:r>
            <w:r w:rsidR="00953447" w:rsidRPr="00671F7A">
              <w:rPr>
                <w:rStyle w:val="normaltextrun"/>
                <w:rFonts w:ascii="Ubuntu" w:hAnsi="Ubuntu"/>
                <w:bCs/>
                <w:sz w:val="20"/>
                <w:szCs w:val="20"/>
              </w:rPr>
              <w:t xml:space="preserve"> </w:t>
            </w:r>
          </w:p>
          <w:p w14:paraId="1312DF87" w14:textId="77777777" w:rsidR="00C73C8B" w:rsidRDefault="00C73C8B">
            <w:pPr>
              <w:spacing w:before="20" w:after="20"/>
              <w:rPr>
                <w:rStyle w:val="normaltextrun"/>
                <w:rFonts w:ascii="Ubuntu" w:hAnsi="Ubuntu"/>
                <w:b/>
                <w:color w:val="FF0000"/>
                <w:sz w:val="20"/>
                <w:szCs w:val="20"/>
              </w:rPr>
            </w:pPr>
          </w:p>
          <w:p w14:paraId="709173C1" w14:textId="0741BEB5" w:rsidR="004636EE" w:rsidRPr="00584071" w:rsidRDefault="004636EE" w:rsidP="00C474E8">
            <w:pPr>
              <w:spacing w:before="20" w:after="20"/>
              <w:rPr>
                <w:rStyle w:val="normaltextrun"/>
                <w:rFonts w:ascii="Ubuntu" w:hAnsi="Ubuntu"/>
                <w:b/>
                <w:sz w:val="20"/>
                <w:szCs w:val="20"/>
              </w:rPr>
            </w:pPr>
          </w:p>
        </w:tc>
      </w:tr>
      <w:tr w:rsidR="003D6597" w:rsidRPr="00246A89" w14:paraId="282DB8E5" w14:textId="77777777" w:rsidTr="28FCF25A">
        <w:trPr>
          <w:trHeight w:val="57"/>
        </w:trPr>
        <w:tc>
          <w:tcPr>
            <w:tcW w:w="1168" w:type="dxa"/>
          </w:tcPr>
          <w:p w14:paraId="63A3E8E5" w14:textId="3B847782" w:rsidR="004636EE" w:rsidRPr="00C75CC9" w:rsidRDefault="008C45C3">
            <w:pPr>
              <w:spacing w:before="20" w:after="20"/>
              <w:jc w:val="center"/>
              <w:rPr>
                <w:rFonts w:ascii="Ubuntu" w:hAnsi="Ubuntu"/>
                <w:b/>
                <w:color w:val="FF0000"/>
                <w:sz w:val="20"/>
                <w:szCs w:val="20"/>
              </w:rPr>
            </w:pPr>
            <w:r w:rsidRPr="008C45C3">
              <w:rPr>
                <w:rFonts w:ascii="Ubuntu" w:hAnsi="Ubuntu"/>
                <w:b/>
                <w:sz w:val="20"/>
                <w:szCs w:val="20"/>
              </w:rPr>
              <w:t xml:space="preserve">AP 5.6 </w:t>
            </w:r>
          </w:p>
        </w:tc>
        <w:tc>
          <w:tcPr>
            <w:tcW w:w="2802" w:type="dxa"/>
          </w:tcPr>
          <w:p w14:paraId="222A8A43" w14:textId="52F5F78E" w:rsidR="004636EE" w:rsidRPr="00246A89" w:rsidRDefault="009E149C">
            <w:pPr>
              <w:tabs>
                <w:tab w:val="left" w:pos="1934"/>
              </w:tabs>
              <w:spacing w:before="20" w:after="20"/>
              <w:rPr>
                <w:rFonts w:ascii="Ubuntu" w:hAnsi="Ubuntu"/>
                <w:sz w:val="20"/>
                <w:szCs w:val="20"/>
              </w:rPr>
            </w:pPr>
            <w:r>
              <w:rPr>
                <w:rFonts w:ascii="Ubuntu" w:hAnsi="Ubuntu"/>
                <w:sz w:val="20"/>
                <w:szCs w:val="20"/>
              </w:rPr>
              <w:t>Clinical Governance Framework</w:t>
            </w:r>
          </w:p>
        </w:tc>
        <w:tc>
          <w:tcPr>
            <w:tcW w:w="709" w:type="dxa"/>
            <w:shd w:val="clear" w:color="auto" w:fill="9CC2E5" w:themeFill="accent1" w:themeFillTint="99"/>
          </w:tcPr>
          <w:p w14:paraId="5506E37C" w14:textId="398DF5E8" w:rsidR="004636EE" w:rsidRPr="00246A89" w:rsidRDefault="004636EE">
            <w:pPr>
              <w:spacing w:before="20" w:after="20"/>
              <w:jc w:val="center"/>
              <w:rPr>
                <w:rFonts w:ascii="Ubuntu" w:hAnsi="Ubuntu"/>
                <w:b/>
                <w:sz w:val="20"/>
                <w:szCs w:val="20"/>
              </w:rPr>
            </w:pPr>
            <w:r w:rsidRPr="00246A89">
              <w:rPr>
                <w:rFonts w:ascii="Ubuntu" w:hAnsi="Ubuntu"/>
                <w:b/>
                <w:sz w:val="20"/>
                <w:szCs w:val="20"/>
              </w:rPr>
              <w:t>MK / C</w:t>
            </w:r>
            <w:r w:rsidR="00FF4054">
              <w:rPr>
                <w:rFonts w:ascii="Ubuntu" w:hAnsi="Ubuntu"/>
                <w:b/>
                <w:sz w:val="20"/>
                <w:szCs w:val="20"/>
              </w:rPr>
              <w:t>B</w:t>
            </w:r>
          </w:p>
        </w:tc>
        <w:tc>
          <w:tcPr>
            <w:tcW w:w="3827" w:type="dxa"/>
          </w:tcPr>
          <w:p w14:paraId="04520044" w14:textId="4557159D" w:rsidR="004636EE" w:rsidRPr="00246A89" w:rsidRDefault="004636EE">
            <w:pPr>
              <w:spacing w:before="20" w:after="20"/>
              <w:rPr>
                <w:rFonts w:ascii="Ubuntu" w:hAnsi="Ubuntu" w:cstheme="minorHAnsi"/>
                <w:sz w:val="20"/>
                <w:szCs w:val="20"/>
              </w:rPr>
            </w:pPr>
            <w:r w:rsidRPr="00246A89">
              <w:rPr>
                <w:rFonts w:ascii="Ubuntu" w:hAnsi="Ubuntu" w:cstheme="minorHAnsi"/>
                <w:sz w:val="20"/>
                <w:szCs w:val="20"/>
              </w:rPr>
              <w:t xml:space="preserve">Develop cross-organisational opportunities to bring together teams that are active in-service user experience and patient safety work </w:t>
            </w:r>
            <w:r w:rsidR="00B01E14" w:rsidRPr="00246A89">
              <w:rPr>
                <w:rFonts w:ascii="Ubuntu" w:hAnsi="Ubuntu" w:cstheme="minorHAnsi"/>
                <w:sz w:val="20"/>
                <w:szCs w:val="20"/>
              </w:rPr>
              <w:t>to</w:t>
            </w:r>
            <w:r w:rsidRPr="00246A89">
              <w:rPr>
                <w:rFonts w:ascii="Ubuntu" w:hAnsi="Ubuntu" w:cstheme="minorHAnsi"/>
                <w:sz w:val="20"/>
                <w:szCs w:val="20"/>
              </w:rPr>
              <w:t xml:space="preserve"> share best practice and learn lessons as part of the organisation’s Clinical Governance arrangements.</w:t>
            </w:r>
          </w:p>
          <w:p w14:paraId="58E0D99D" w14:textId="53387B34" w:rsidR="004636EE" w:rsidRPr="00246A89" w:rsidRDefault="008D3FBF">
            <w:pPr>
              <w:spacing w:before="20" w:after="20"/>
              <w:rPr>
                <w:rFonts w:ascii="Ubuntu" w:hAnsi="Ubuntu" w:cstheme="minorHAnsi"/>
                <w:sz w:val="20"/>
                <w:szCs w:val="20"/>
              </w:rPr>
            </w:pPr>
            <w:r w:rsidRPr="00685EF5">
              <w:rPr>
                <w:rFonts w:ascii="Ubuntu" w:hAnsi="Ubuntu" w:cstheme="minorHAnsi"/>
                <w:sz w:val="20"/>
                <w:szCs w:val="20"/>
              </w:rPr>
              <w:t>Agreement</w:t>
            </w:r>
            <w:r w:rsidR="00D83082" w:rsidRPr="00685EF5">
              <w:rPr>
                <w:rFonts w:ascii="Ubuntu" w:hAnsi="Ubuntu" w:cstheme="minorHAnsi"/>
                <w:sz w:val="20"/>
                <w:szCs w:val="20"/>
              </w:rPr>
              <w:t xml:space="preserve"> on h</w:t>
            </w:r>
            <w:r w:rsidR="004636EE" w:rsidRPr="00685EF5">
              <w:rPr>
                <w:rFonts w:ascii="Ubuntu" w:hAnsi="Ubuntu" w:cstheme="minorHAnsi"/>
                <w:sz w:val="20"/>
                <w:szCs w:val="20"/>
              </w:rPr>
              <w:t>ow we utilise service user engagement to inform delivery of excellent public health services</w:t>
            </w:r>
            <w:r w:rsidR="00D83082" w:rsidRPr="00685EF5">
              <w:rPr>
                <w:rFonts w:ascii="Ubuntu" w:hAnsi="Ubuntu" w:cstheme="minorHAnsi"/>
                <w:sz w:val="20"/>
                <w:szCs w:val="20"/>
              </w:rPr>
              <w:t>.</w:t>
            </w:r>
          </w:p>
        </w:tc>
        <w:tc>
          <w:tcPr>
            <w:tcW w:w="1843" w:type="dxa"/>
          </w:tcPr>
          <w:p w14:paraId="45093C9E" w14:textId="77777777" w:rsidR="004636EE" w:rsidRPr="00246A89" w:rsidRDefault="004636EE">
            <w:pPr>
              <w:spacing w:before="20" w:after="20"/>
              <w:rPr>
                <w:rFonts w:ascii="Ubuntu" w:hAnsi="Ubuntu" w:cstheme="minorHAnsi"/>
                <w:sz w:val="20"/>
                <w:szCs w:val="20"/>
              </w:rPr>
            </w:pPr>
            <w:r w:rsidRPr="00246A89">
              <w:rPr>
                <w:rFonts w:ascii="Ubuntu" w:hAnsi="Ubuntu" w:cstheme="minorHAnsi"/>
                <w:sz w:val="20"/>
                <w:szCs w:val="20"/>
              </w:rPr>
              <w:t>National Director of Health Protection and Screening Services</w:t>
            </w:r>
            <w:r>
              <w:rPr>
                <w:rFonts w:ascii="Ubuntu" w:hAnsi="Ubuntu" w:cstheme="minorHAnsi"/>
                <w:sz w:val="20"/>
                <w:szCs w:val="20"/>
              </w:rPr>
              <w:t xml:space="preserve"> </w:t>
            </w:r>
            <w:r w:rsidRPr="00246A89">
              <w:rPr>
                <w:rFonts w:ascii="Ubuntu" w:hAnsi="Ubuntu" w:cstheme="minorHAnsi"/>
                <w:sz w:val="20"/>
                <w:szCs w:val="20"/>
              </w:rPr>
              <w:t xml:space="preserve">&amp; </w:t>
            </w:r>
          </w:p>
          <w:p w14:paraId="0E675869" w14:textId="030DF5F7" w:rsidR="004636EE" w:rsidRPr="00246A89" w:rsidRDefault="004636EE">
            <w:pPr>
              <w:spacing w:before="20" w:after="20"/>
              <w:rPr>
                <w:rFonts w:ascii="Ubuntu" w:hAnsi="Ubuntu"/>
                <w:sz w:val="20"/>
                <w:szCs w:val="20"/>
              </w:rPr>
            </w:pPr>
            <w:r w:rsidRPr="28FCF25A">
              <w:rPr>
                <w:rFonts w:ascii="Ubuntu" w:hAnsi="Ubuntu"/>
                <w:sz w:val="20"/>
                <w:szCs w:val="20"/>
              </w:rPr>
              <w:t xml:space="preserve">Executive Director </w:t>
            </w:r>
            <w:r w:rsidR="00E803FF" w:rsidRPr="28FCF25A">
              <w:rPr>
                <w:rFonts w:ascii="Ubuntu" w:hAnsi="Ubuntu"/>
                <w:sz w:val="20"/>
                <w:szCs w:val="20"/>
              </w:rPr>
              <w:t xml:space="preserve">Nursing, Quality and Integrated Governance </w:t>
            </w:r>
          </w:p>
        </w:tc>
        <w:tc>
          <w:tcPr>
            <w:tcW w:w="1276" w:type="dxa"/>
          </w:tcPr>
          <w:p w14:paraId="2B45E5F6" w14:textId="77777777" w:rsidR="00D12050" w:rsidRDefault="00643216" w:rsidP="00643216">
            <w:pPr>
              <w:spacing w:before="20" w:after="20"/>
              <w:jc w:val="center"/>
              <w:rPr>
                <w:rFonts w:ascii="Ubuntu" w:hAnsi="Ubuntu"/>
                <w:sz w:val="20"/>
                <w:szCs w:val="20"/>
              </w:rPr>
            </w:pPr>
            <w:r>
              <w:rPr>
                <w:rFonts w:ascii="Ubuntu" w:hAnsi="Ubuntu"/>
                <w:sz w:val="20"/>
                <w:szCs w:val="20"/>
              </w:rPr>
              <w:t>Oct 2024</w:t>
            </w:r>
          </w:p>
          <w:p w14:paraId="2DB773E9" w14:textId="2DBE2E0F" w:rsidR="003F184D" w:rsidRPr="003F184D" w:rsidRDefault="003F184D" w:rsidP="00643216">
            <w:pPr>
              <w:spacing w:before="20" w:after="20"/>
              <w:jc w:val="center"/>
              <w:rPr>
                <w:rFonts w:ascii="Ubuntu" w:hAnsi="Ubuntu"/>
                <w:b/>
                <w:bCs/>
                <w:sz w:val="20"/>
                <w:szCs w:val="20"/>
              </w:rPr>
            </w:pPr>
            <w:r w:rsidRPr="003F184D">
              <w:rPr>
                <w:rFonts w:ascii="Ubuntu" w:hAnsi="Ubuntu"/>
                <w:b/>
                <w:bCs/>
                <w:color w:val="FF0000"/>
                <w:sz w:val="20"/>
                <w:szCs w:val="20"/>
              </w:rPr>
              <w:t xml:space="preserve">Recommend closure </w:t>
            </w:r>
          </w:p>
        </w:tc>
        <w:tc>
          <w:tcPr>
            <w:tcW w:w="3513" w:type="dxa"/>
          </w:tcPr>
          <w:p w14:paraId="62AEFDCA" w14:textId="6ADF3805" w:rsidR="0F6EDCAE" w:rsidRDefault="00671F7A" w:rsidP="00D21E35">
            <w:pPr>
              <w:shd w:val="clear" w:color="auto" w:fill="FFFFFF" w:themeFill="background1"/>
              <w:spacing w:after="20"/>
              <w:rPr>
                <w:rFonts w:ascii="Ubuntu" w:eastAsia="Ubuntu" w:hAnsi="Ubuntu" w:cs="Ubuntu"/>
                <w:b/>
                <w:bCs/>
                <w:color w:val="FF0000"/>
                <w:sz w:val="20"/>
                <w:szCs w:val="20"/>
              </w:rPr>
            </w:pPr>
            <w:r>
              <w:rPr>
                <w:rFonts w:ascii="Ubuntu" w:eastAsia="Ubuntu" w:hAnsi="Ubuntu" w:cs="Ubuntu"/>
                <w:b/>
                <w:bCs/>
                <w:color w:val="FF0000"/>
                <w:sz w:val="20"/>
                <w:szCs w:val="20"/>
              </w:rPr>
              <w:t xml:space="preserve">February </w:t>
            </w:r>
            <w:r w:rsidRPr="59A771E2">
              <w:rPr>
                <w:rFonts w:ascii="Ubuntu" w:eastAsia="Ubuntu" w:hAnsi="Ubuntu" w:cs="Ubuntu"/>
                <w:b/>
                <w:bCs/>
                <w:color w:val="FF0000"/>
                <w:sz w:val="20"/>
                <w:szCs w:val="20"/>
              </w:rPr>
              <w:t>2025</w:t>
            </w:r>
            <w:r w:rsidR="0F6EDCAE" w:rsidRPr="59A771E2">
              <w:rPr>
                <w:rFonts w:ascii="Ubuntu" w:eastAsia="Ubuntu" w:hAnsi="Ubuntu" w:cs="Ubuntu"/>
                <w:b/>
                <w:bCs/>
                <w:color w:val="FF0000"/>
                <w:sz w:val="20"/>
                <w:szCs w:val="20"/>
              </w:rPr>
              <w:t xml:space="preserve"> </w:t>
            </w:r>
          </w:p>
          <w:p w14:paraId="71ABB237" w14:textId="4F4C4EF8" w:rsidR="00626F0F" w:rsidRDefault="2D43B69D" w:rsidP="00D21E35">
            <w:pPr>
              <w:shd w:val="clear" w:color="auto" w:fill="FFFFFF" w:themeFill="background1"/>
              <w:spacing w:after="20"/>
              <w:rPr>
                <w:rFonts w:ascii="Ubuntu" w:eastAsia="Ubuntu" w:hAnsi="Ubuntu" w:cs="Ubuntu"/>
                <w:b/>
                <w:color w:val="FF0000"/>
                <w:sz w:val="20"/>
                <w:szCs w:val="20"/>
              </w:rPr>
            </w:pPr>
            <w:r w:rsidRPr="28367CF1">
              <w:rPr>
                <w:rFonts w:ascii="Ubuntu" w:eastAsia="Ubuntu" w:hAnsi="Ubuntu" w:cs="Ubuntu"/>
                <w:b/>
                <w:bCs/>
                <w:color w:val="FF0000"/>
                <w:sz w:val="20"/>
                <w:szCs w:val="20"/>
              </w:rPr>
              <w:t xml:space="preserve">Recommend closure </w:t>
            </w:r>
          </w:p>
          <w:p w14:paraId="608B1D13" w14:textId="2DF3035E" w:rsidR="0F6EDCAE" w:rsidRDefault="0F6EDCAE" w:rsidP="59A771E2">
            <w:pPr>
              <w:shd w:val="clear" w:color="auto" w:fill="FFFFFF" w:themeFill="background1"/>
              <w:spacing w:after="20"/>
              <w:rPr>
                <w:rFonts w:ascii="Ubuntu" w:eastAsia="Ubuntu" w:hAnsi="Ubuntu" w:cs="Ubuntu"/>
                <w:color w:val="FF0000"/>
                <w:sz w:val="20"/>
                <w:szCs w:val="20"/>
              </w:rPr>
            </w:pPr>
            <w:r w:rsidRPr="59A771E2">
              <w:rPr>
                <w:rFonts w:ascii="Ubuntu" w:eastAsia="Ubuntu" w:hAnsi="Ubuntu" w:cs="Ubuntu"/>
                <w:color w:val="FF0000"/>
                <w:sz w:val="20"/>
                <w:szCs w:val="20"/>
              </w:rPr>
              <w:t xml:space="preserve">The People's Experience Group was established in October 2024, with meetings taking place </w:t>
            </w:r>
            <w:r w:rsidR="00563826" w:rsidRPr="59A771E2">
              <w:rPr>
                <w:rFonts w:ascii="Ubuntu" w:eastAsia="Ubuntu" w:hAnsi="Ubuntu" w:cs="Ubuntu"/>
                <w:color w:val="FF0000"/>
                <w:sz w:val="20"/>
                <w:szCs w:val="20"/>
              </w:rPr>
              <w:t>monthly</w:t>
            </w:r>
            <w:r w:rsidRPr="59A771E2">
              <w:rPr>
                <w:rFonts w:ascii="Ubuntu" w:eastAsia="Ubuntu" w:hAnsi="Ubuntu" w:cs="Ubuntu"/>
                <w:color w:val="FF0000"/>
                <w:sz w:val="20"/>
                <w:szCs w:val="20"/>
              </w:rPr>
              <w:t>. A standing agenda item is a section on 'You Said, We Did' - Offering teams an opportunity to showcase how they have used experience and feedback for improvements.</w:t>
            </w:r>
          </w:p>
          <w:p w14:paraId="2029C152" w14:textId="7DF499EC" w:rsidR="0F6EDCAE" w:rsidRDefault="0F6EDCAE" w:rsidP="59A771E2">
            <w:r w:rsidRPr="59A771E2">
              <w:rPr>
                <w:rFonts w:ascii="Ubuntu" w:eastAsia="Ubuntu" w:hAnsi="Ubuntu" w:cs="Ubuntu"/>
                <w:color w:val="FF0000"/>
                <w:sz w:val="20"/>
                <w:szCs w:val="20"/>
              </w:rPr>
              <w:t xml:space="preserve"> </w:t>
            </w:r>
          </w:p>
          <w:p w14:paraId="74784196" w14:textId="0F39F396" w:rsidR="0F6EDCAE" w:rsidRDefault="0F6EDCAE" w:rsidP="59A771E2">
            <w:pPr>
              <w:rPr>
                <w:rFonts w:ascii="Ubuntu" w:eastAsia="Ubuntu" w:hAnsi="Ubuntu" w:cs="Ubuntu"/>
                <w:color w:val="FF0000"/>
                <w:sz w:val="20"/>
                <w:szCs w:val="20"/>
              </w:rPr>
            </w:pPr>
            <w:r w:rsidRPr="59A771E2">
              <w:rPr>
                <w:rFonts w:ascii="Ubuntu" w:eastAsia="Ubuntu" w:hAnsi="Ubuntu" w:cs="Ubuntu"/>
                <w:color w:val="FF0000"/>
                <w:sz w:val="20"/>
                <w:szCs w:val="20"/>
              </w:rPr>
              <w:t xml:space="preserve">A subgroup, of the People's Experience Group, met in December on the organisational People's Exp Framework self-assessment and will be meeting again during February 2025 to start the organisational self-assessment. The </w:t>
            </w:r>
            <w:r w:rsidR="00D21E35" w:rsidRPr="59A771E2">
              <w:rPr>
                <w:rFonts w:ascii="Ubuntu" w:eastAsia="Ubuntu" w:hAnsi="Ubuntu" w:cs="Ubuntu"/>
                <w:color w:val="FF0000"/>
                <w:sz w:val="20"/>
                <w:szCs w:val="20"/>
              </w:rPr>
              <w:t>self-assessment</w:t>
            </w:r>
            <w:r w:rsidRPr="59A771E2">
              <w:rPr>
                <w:rFonts w:ascii="Ubuntu" w:eastAsia="Ubuntu" w:hAnsi="Ubuntu" w:cs="Ubuntu"/>
                <w:color w:val="FF0000"/>
                <w:sz w:val="20"/>
                <w:szCs w:val="20"/>
              </w:rPr>
              <w:t xml:space="preserve"> will be used to help inform an organisational delivery plan for the People's Experience Framework and help meet Strategic Priority No. 5. A draft Delivery plan is expected to be shared with </w:t>
            </w:r>
            <w:proofErr w:type="spellStart"/>
            <w:r w:rsidRPr="59A771E2">
              <w:rPr>
                <w:rFonts w:ascii="Ubuntu" w:eastAsia="Ubuntu" w:hAnsi="Ubuntu" w:cs="Ubuntu"/>
                <w:color w:val="FF0000"/>
                <w:sz w:val="20"/>
                <w:szCs w:val="20"/>
              </w:rPr>
              <w:t>QuOG</w:t>
            </w:r>
            <w:proofErr w:type="spellEnd"/>
            <w:r w:rsidRPr="59A771E2">
              <w:rPr>
                <w:rFonts w:ascii="Ubuntu" w:eastAsia="Ubuntu" w:hAnsi="Ubuntu" w:cs="Ubuntu"/>
                <w:color w:val="FF0000"/>
                <w:sz w:val="20"/>
                <w:szCs w:val="20"/>
              </w:rPr>
              <w:t xml:space="preserve"> Q3 of 2025/26 and will set out actions for PHW corporate and divisions/teams.</w:t>
            </w:r>
          </w:p>
          <w:p w14:paraId="2299A9DE" w14:textId="7A414AD3" w:rsidR="0F6EDCAE" w:rsidRDefault="0F6EDCAE" w:rsidP="59A771E2">
            <w:r w:rsidRPr="59A771E2">
              <w:rPr>
                <w:rFonts w:ascii="Ubuntu" w:eastAsia="Ubuntu" w:hAnsi="Ubuntu" w:cs="Ubuntu"/>
                <w:color w:val="FF0000"/>
                <w:sz w:val="20"/>
                <w:szCs w:val="20"/>
              </w:rPr>
              <w:t xml:space="preserve"> </w:t>
            </w:r>
          </w:p>
          <w:p w14:paraId="76A2BB61" w14:textId="6ABBE8A0" w:rsidR="0F6EDCAE" w:rsidRDefault="0F6EDCAE" w:rsidP="59A771E2">
            <w:pPr>
              <w:rPr>
                <w:rFonts w:ascii="Ubuntu" w:eastAsia="Ubuntu" w:hAnsi="Ubuntu" w:cs="Ubuntu"/>
                <w:color w:val="FF0000"/>
                <w:sz w:val="20"/>
                <w:szCs w:val="20"/>
              </w:rPr>
            </w:pPr>
            <w:r w:rsidRPr="59A771E2">
              <w:rPr>
                <w:rFonts w:ascii="Ubuntu" w:eastAsia="Ubuntu" w:hAnsi="Ubuntu" w:cs="Ubuntu"/>
                <w:color w:val="FF0000"/>
                <w:sz w:val="20"/>
                <w:szCs w:val="20"/>
              </w:rPr>
              <w:t xml:space="preserve">SMS </w:t>
            </w:r>
            <w:r w:rsidR="00671F7A">
              <w:rPr>
                <w:rFonts w:ascii="Ubuntu" w:eastAsia="Ubuntu" w:hAnsi="Ubuntu" w:cs="Ubuntu"/>
                <w:color w:val="FF0000"/>
                <w:sz w:val="20"/>
                <w:szCs w:val="20"/>
              </w:rPr>
              <w:t>(texting</w:t>
            </w:r>
            <w:r w:rsidR="00D21E35">
              <w:rPr>
                <w:rFonts w:ascii="Ubuntu" w:eastAsia="Ubuntu" w:hAnsi="Ubuntu" w:cs="Ubuntu"/>
                <w:color w:val="FF0000"/>
                <w:sz w:val="20"/>
                <w:szCs w:val="20"/>
              </w:rPr>
              <w:t xml:space="preserve">) </w:t>
            </w:r>
            <w:r w:rsidRPr="59A771E2">
              <w:rPr>
                <w:rFonts w:ascii="Ubuntu" w:eastAsia="Ubuntu" w:hAnsi="Ubuntu" w:cs="Ubuntu"/>
                <w:color w:val="FF0000"/>
                <w:sz w:val="20"/>
                <w:szCs w:val="20"/>
              </w:rPr>
              <w:t xml:space="preserve">pilot is due to go live February 2025 with DESW and will </w:t>
            </w:r>
            <w:r w:rsidRPr="59A771E2">
              <w:rPr>
                <w:rFonts w:ascii="Ubuntu" w:eastAsia="Ubuntu" w:hAnsi="Ubuntu" w:cs="Ubuntu"/>
                <w:color w:val="FF0000"/>
                <w:sz w:val="20"/>
                <w:szCs w:val="20"/>
              </w:rPr>
              <w:lastRenderedPageBreak/>
              <w:t>reporting finding</w:t>
            </w:r>
            <w:r w:rsidR="00D21E35">
              <w:rPr>
                <w:rFonts w:ascii="Ubuntu" w:eastAsia="Ubuntu" w:hAnsi="Ubuntu" w:cs="Ubuntu"/>
                <w:color w:val="FF0000"/>
                <w:sz w:val="20"/>
                <w:szCs w:val="20"/>
              </w:rPr>
              <w:t>s</w:t>
            </w:r>
            <w:r w:rsidRPr="59A771E2">
              <w:rPr>
                <w:rFonts w:ascii="Ubuntu" w:eastAsia="Ubuntu" w:hAnsi="Ubuntu" w:cs="Ubuntu"/>
                <w:color w:val="FF0000"/>
                <w:sz w:val="20"/>
                <w:szCs w:val="20"/>
              </w:rPr>
              <w:t xml:space="preserve"> back to the People's Experience learning group and </w:t>
            </w:r>
            <w:proofErr w:type="spellStart"/>
            <w:r w:rsidRPr="59A771E2">
              <w:rPr>
                <w:rFonts w:ascii="Ubuntu" w:eastAsia="Ubuntu" w:hAnsi="Ubuntu" w:cs="Ubuntu"/>
                <w:color w:val="FF0000"/>
                <w:sz w:val="20"/>
                <w:szCs w:val="20"/>
              </w:rPr>
              <w:t>QuOG</w:t>
            </w:r>
            <w:proofErr w:type="spellEnd"/>
            <w:r w:rsidRPr="59A771E2">
              <w:rPr>
                <w:rFonts w:ascii="Ubuntu" w:eastAsia="Ubuntu" w:hAnsi="Ubuntu" w:cs="Ubuntu"/>
                <w:color w:val="FF0000"/>
                <w:sz w:val="20"/>
                <w:szCs w:val="20"/>
              </w:rPr>
              <w:t xml:space="preserve"> in Q1 2025/26. It will then be rolled out to all public facing services and data collected will be analysed and shared with programmes, QUUG and QSIC.</w:t>
            </w:r>
          </w:p>
          <w:p w14:paraId="751E8DB0" w14:textId="66D8E9A8" w:rsidR="59A771E2" w:rsidRDefault="59A771E2" w:rsidP="59A771E2">
            <w:pPr>
              <w:shd w:val="clear" w:color="auto" w:fill="FFFFFF" w:themeFill="background1"/>
              <w:spacing w:after="20"/>
              <w:rPr>
                <w:rFonts w:ascii="Ubuntu" w:eastAsia="Times New Roman" w:hAnsi="Ubuntu" w:cs="Calibri"/>
                <w:b/>
                <w:bCs/>
                <w:color w:val="FF0000"/>
                <w:sz w:val="20"/>
                <w:szCs w:val="20"/>
                <w:lang w:eastAsia="en-GB"/>
              </w:rPr>
            </w:pPr>
          </w:p>
          <w:p w14:paraId="3A852F13" w14:textId="550E7800" w:rsidR="59A771E2" w:rsidRDefault="59A771E2" w:rsidP="59A771E2">
            <w:pPr>
              <w:shd w:val="clear" w:color="auto" w:fill="FFFFFF" w:themeFill="background1"/>
              <w:spacing w:after="20"/>
              <w:rPr>
                <w:rFonts w:ascii="Ubuntu" w:eastAsia="Times New Roman" w:hAnsi="Ubuntu" w:cs="Calibri"/>
                <w:b/>
                <w:bCs/>
                <w:color w:val="FF0000"/>
                <w:sz w:val="20"/>
                <w:szCs w:val="20"/>
                <w:lang w:eastAsia="en-GB"/>
              </w:rPr>
            </w:pPr>
          </w:p>
          <w:p w14:paraId="02425302" w14:textId="5C154F19" w:rsidR="00B323D0" w:rsidRPr="00D21E35" w:rsidRDefault="00663E80" w:rsidP="00742A35">
            <w:pPr>
              <w:shd w:val="clear" w:color="auto" w:fill="FFFFFF"/>
              <w:spacing w:after="20"/>
              <w:textAlignment w:val="baseline"/>
              <w:rPr>
                <w:rFonts w:ascii="Ubuntu" w:eastAsia="Times New Roman" w:hAnsi="Ubuntu" w:cs="Calibri"/>
                <w:b/>
                <w:bCs/>
                <w:sz w:val="20"/>
                <w:szCs w:val="20"/>
                <w:bdr w:val="none" w:sz="0" w:space="0" w:color="auto" w:frame="1"/>
                <w:lang w:eastAsia="en-GB"/>
              </w:rPr>
            </w:pPr>
            <w:r w:rsidRPr="00D21E35">
              <w:rPr>
                <w:rFonts w:ascii="Ubuntu" w:eastAsia="Times New Roman" w:hAnsi="Ubuntu" w:cs="Calibri"/>
                <w:b/>
                <w:bCs/>
                <w:sz w:val="20"/>
                <w:szCs w:val="20"/>
                <w:bdr w:val="none" w:sz="0" w:space="0" w:color="auto" w:frame="1"/>
                <w:lang w:eastAsia="en-GB"/>
              </w:rPr>
              <w:t>December</w:t>
            </w:r>
            <w:r w:rsidR="00B323D0" w:rsidRPr="00D21E35">
              <w:rPr>
                <w:rFonts w:ascii="Ubuntu" w:eastAsia="Times New Roman" w:hAnsi="Ubuntu" w:cs="Calibri"/>
                <w:b/>
                <w:bCs/>
                <w:sz w:val="20"/>
                <w:szCs w:val="20"/>
                <w:bdr w:val="none" w:sz="0" w:space="0" w:color="auto" w:frame="1"/>
                <w:lang w:eastAsia="en-GB"/>
              </w:rPr>
              <w:t xml:space="preserve"> 2024</w:t>
            </w:r>
          </w:p>
          <w:p w14:paraId="4C56C542" w14:textId="19C48445" w:rsidR="00C873D8" w:rsidRPr="00D21E35" w:rsidRDefault="0092128B" w:rsidP="00742A35">
            <w:pPr>
              <w:shd w:val="clear" w:color="auto" w:fill="FFFFFF"/>
              <w:spacing w:after="20"/>
              <w:textAlignment w:val="baseline"/>
              <w:rPr>
                <w:rFonts w:ascii="Ubuntu" w:eastAsia="Times New Roman" w:hAnsi="Ubuntu" w:cs="Calibri"/>
                <w:sz w:val="20"/>
                <w:szCs w:val="20"/>
                <w:bdr w:val="none" w:sz="0" w:space="0" w:color="auto" w:frame="1"/>
                <w:lang w:eastAsia="en-GB"/>
              </w:rPr>
            </w:pPr>
            <w:r w:rsidRPr="00D21E35">
              <w:rPr>
                <w:rFonts w:ascii="Ubuntu" w:eastAsia="Times New Roman" w:hAnsi="Ubuntu" w:cs="Calibri"/>
                <w:sz w:val="20"/>
                <w:szCs w:val="20"/>
                <w:bdr w:val="none" w:sz="0" w:space="0" w:color="auto" w:frame="1"/>
                <w:lang w:eastAsia="en-GB"/>
              </w:rPr>
              <w:t xml:space="preserve">People’s </w:t>
            </w:r>
            <w:r w:rsidR="005E563F" w:rsidRPr="00D21E35">
              <w:rPr>
                <w:rFonts w:ascii="Ubuntu" w:eastAsia="Times New Roman" w:hAnsi="Ubuntu" w:cs="Calibri"/>
                <w:sz w:val="20"/>
                <w:szCs w:val="20"/>
                <w:bdr w:val="none" w:sz="0" w:space="0" w:color="auto" w:frame="1"/>
                <w:lang w:eastAsia="en-GB"/>
              </w:rPr>
              <w:t>Experience</w:t>
            </w:r>
            <w:r w:rsidRPr="00D21E35">
              <w:rPr>
                <w:rFonts w:ascii="Ubuntu" w:eastAsia="Times New Roman" w:hAnsi="Ubuntu" w:cs="Calibri"/>
                <w:sz w:val="20"/>
                <w:szCs w:val="20"/>
                <w:bdr w:val="none" w:sz="0" w:space="0" w:color="auto" w:frame="1"/>
                <w:lang w:eastAsia="en-GB"/>
              </w:rPr>
              <w:t xml:space="preserve"> Group </w:t>
            </w:r>
            <w:r w:rsidR="003F184D" w:rsidRPr="00D21E35">
              <w:rPr>
                <w:rFonts w:ascii="Ubuntu" w:eastAsia="Times New Roman" w:hAnsi="Ubuntu" w:cs="Calibri"/>
                <w:sz w:val="20"/>
                <w:szCs w:val="20"/>
                <w:bdr w:val="none" w:sz="0" w:space="0" w:color="auto" w:frame="1"/>
                <w:lang w:eastAsia="en-GB"/>
              </w:rPr>
              <w:t>formed,</w:t>
            </w:r>
            <w:r w:rsidRPr="00D21E35">
              <w:rPr>
                <w:rFonts w:ascii="Ubuntu" w:eastAsia="Times New Roman" w:hAnsi="Ubuntu" w:cs="Calibri"/>
                <w:sz w:val="20"/>
                <w:szCs w:val="20"/>
                <w:bdr w:val="none" w:sz="0" w:space="0" w:color="auto" w:frame="1"/>
                <w:lang w:eastAsia="en-GB"/>
              </w:rPr>
              <w:t xml:space="preserve"> and first meeting held with</w:t>
            </w:r>
            <w:r w:rsidR="005E563F" w:rsidRPr="00D21E35">
              <w:rPr>
                <w:rFonts w:ascii="Ubuntu" w:eastAsia="Times New Roman" w:hAnsi="Ubuntu" w:cs="Calibri"/>
                <w:sz w:val="20"/>
                <w:szCs w:val="20"/>
                <w:bdr w:val="none" w:sz="0" w:space="0" w:color="auto" w:frame="1"/>
                <w:lang w:eastAsia="en-GB"/>
              </w:rPr>
              <w:t xml:space="preserve"> </w:t>
            </w:r>
            <w:r w:rsidRPr="00D21E35">
              <w:rPr>
                <w:rFonts w:ascii="Ubuntu" w:eastAsia="Times New Roman" w:hAnsi="Ubuntu" w:cs="Calibri"/>
                <w:sz w:val="20"/>
                <w:szCs w:val="20"/>
                <w:bdr w:val="none" w:sz="0" w:space="0" w:color="auto" w:frame="1"/>
                <w:lang w:eastAsia="en-GB"/>
              </w:rPr>
              <w:t xml:space="preserve">good cross organisational </w:t>
            </w:r>
            <w:r w:rsidR="005E563F" w:rsidRPr="00D21E35">
              <w:rPr>
                <w:rFonts w:ascii="Ubuntu" w:eastAsia="Times New Roman" w:hAnsi="Ubuntu" w:cs="Calibri"/>
                <w:sz w:val="20"/>
                <w:szCs w:val="20"/>
                <w:bdr w:val="none" w:sz="0" w:space="0" w:color="auto" w:frame="1"/>
                <w:lang w:eastAsia="en-GB"/>
              </w:rPr>
              <w:t>representation.</w:t>
            </w:r>
            <w:r w:rsidR="00C873D8" w:rsidRPr="00D21E35">
              <w:rPr>
                <w:rFonts w:ascii="Ubuntu" w:eastAsia="Times New Roman" w:hAnsi="Ubuntu" w:cs="Calibri"/>
                <w:sz w:val="20"/>
                <w:szCs w:val="20"/>
                <w:bdr w:val="none" w:sz="0" w:space="0" w:color="auto" w:frame="1"/>
                <w:lang w:eastAsia="en-GB"/>
              </w:rPr>
              <w:t xml:space="preserve"> Feedback received on the </w:t>
            </w:r>
            <w:r w:rsidR="003F184D" w:rsidRPr="00D21E35">
              <w:rPr>
                <w:rFonts w:ascii="Ubuntu" w:eastAsia="Times New Roman" w:hAnsi="Ubuntu" w:cs="Calibri"/>
                <w:sz w:val="20"/>
                <w:szCs w:val="20"/>
                <w:bdr w:val="none" w:sz="0" w:space="0" w:color="auto" w:frame="1"/>
                <w:lang w:eastAsia="en-GB"/>
              </w:rPr>
              <w:t>group’s</w:t>
            </w:r>
            <w:r w:rsidR="00C873D8" w:rsidRPr="00D21E35">
              <w:rPr>
                <w:rFonts w:ascii="Ubuntu" w:eastAsia="Times New Roman" w:hAnsi="Ubuntu" w:cs="Calibri"/>
                <w:sz w:val="20"/>
                <w:szCs w:val="20"/>
                <w:bdr w:val="none" w:sz="0" w:space="0" w:color="auto" w:frame="1"/>
                <w:lang w:eastAsia="en-GB"/>
              </w:rPr>
              <w:t xml:space="preserve"> discussion at QUOG.</w:t>
            </w:r>
          </w:p>
          <w:p w14:paraId="4EC14E1C" w14:textId="11CD20E1" w:rsidR="00C873D8" w:rsidRPr="00D21E35" w:rsidRDefault="00C873D8" w:rsidP="16BE1195">
            <w:pPr>
              <w:shd w:val="clear" w:color="auto" w:fill="FFFFFF" w:themeFill="background1"/>
              <w:spacing w:after="20"/>
              <w:textAlignment w:val="baseline"/>
              <w:rPr>
                <w:rFonts w:ascii="Ubuntu" w:eastAsia="Times New Roman" w:hAnsi="Ubuntu" w:cs="Calibri"/>
                <w:sz w:val="20"/>
                <w:szCs w:val="20"/>
                <w:bdr w:val="none" w:sz="0" w:space="0" w:color="auto" w:frame="1"/>
                <w:lang w:eastAsia="en-GB"/>
              </w:rPr>
            </w:pPr>
            <w:r w:rsidRPr="00D21E35">
              <w:rPr>
                <w:rFonts w:ascii="Ubuntu" w:eastAsia="Times New Roman" w:hAnsi="Ubuntu" w:cs="Calibri"/>
                <w:sz w:val="20"/>
                <w:szCs w:val="20"/>
                <w:bdr w:val="none" w:sz="0" w:space="0" w:color="auto" w:frame="1"/>
                <w:lang w:eastAsia="en-GB"/>
              </w:rPr>
              <w:t xml:space="preserve">Opportunities to identify areas for </w:t>
            </w:r>
            <w:r w:rsidR="00813324" w:rsidRPr="00D21E35">
              <w:rPr>
                <w:rFonts w:ascii="Ubuntu" w:eastAsia="Times New Roman" w:hAnsi="Ubuntu" w:cs="Calibri"/>
                <w:sz w:val="20"/>
                <w:szCs w:val="20"/>
                <w:bdr w:val="none" w:sz="0" w:space="0" w:color="auto" w:frame="1"/>
                <w:lang w:eastAsia="en-GB"/>
              </w:rPr>
              <w:t xml:space="preserve">improvement in </w:t>
            </w:r>
            <w:r w:rsidRPr="00D21E35">
              <w:rPr>
                <w:rFonts w:ascii="Ubuntu" w:eastAsia="Times New Roman" w:hAnsi="Ubuntu" w:cs="Calibri"/>
                <w:sz w:val="20"/>
                <w:szCs w:val="20"/>
                <w:bdr w:val="none" w:sz="0" w:space="0" w:color="auto" w:frame="1"/>
                <w:lang w:eastAsia="en-GB"/>
              </w:rPr>
              <w:t xml:space="preserve">engagement </w:t>
            </w:r>
            <w:r w:rsidR="00813324" w:rsidRPr="00D21E35">
              <w:rPr>
                <w:rFonts w:ascii="Ubuntu" w:eastAsia="Times New Roman" w:hAnsi="Ubuntu" w:cs="Calibri"/>
                <w:sz w:val="20"/>
                <w:szCs w:val="20"/>
                <w:bdr w:val="none" w:sz="0" w:space="0" w:color="auto" w:frame="1"/>
                <w:lang w:eastAsia="en-GB"/>
              </w:rPr>
              <w:t>identified.</w:t>
            </w:r>
          </w:p>
          <w:p w14:paraId="7CA6DB08" w14:textId="2C00FC52" w:rsidR="004636EE" w:rsidRPr="00671F7A" w:rsidRDefault="00813324" w:rsidP="00671F7A">
            <w:pPr>
              <w:shd w:val="clear" w:color="auto" w:fill="FFFFFF" w:themeFill="background1"/>
              <w:spacing w:after="20"/>
              <w:textAlignment w:val="baseline"/>
              <w:rPr>
                <w:rFonts w:ascii="Ubuntu" w:eastAsia="Times New Roman" w:hAnsi="Ubuntu" w:cs="Calibri"/>
                <w:b/>
                <w:bCs/>
                <w:sz w:val="20"/>
                <w:szCs w:val="20"/>
                <w:bdr w:val="none" w:sz="0" w:space="0" w:color="auto" w:frame="1"/>
                <w:lang w:eastAsia="en-GB"/>
              </w:rPr>
            </w:pPr>
            <w:r w:rsidRPr="00D21E35">
              <w:rPr>
                <w:rFonts w:ascii="Ubuntu" w:eastAsia="Times New Roman" w:hAnsi="Ubuntu" w:cs="Calibri"/>
                <w:sz w:val="20"/>
                <w:szCs w:val="20"/>
                <w:bdr w:val="none" w:sz="0" w:space="0" w:color="auto" w:frame="1"/>
                <w:lang w:eastAsia="en-GB"/>
              </w:rPr>
              <w:t xml:space="preserve">Patient Safety Learning Group </w:t>
            </w:r>
            <w:r w:rsidR="00955D87" w:rsidRPr="00D21E35">
              <w:rPr>
                <w:rFonts w:ascii="Ubuntu" w:eastAsia="Times New Roman" w:hAnsi="Ubuntu" w:cs="Calibri"/>
                <w:sz w:val="20"/>
                <w:szCs w:val="20"/>
                <w:bdr w:val="none" w:sz="0" w:space="0" w:color="auto" w:frame="1"/>
                <w:lang w:eastAsia="en-GB"/>
              </w:rPr>
              <w:t>being scoped</w:t>
            </w:r>
            <w:r w:rsidR="00955D87" w:rsidRPr="00D21E35">
              <w:rPr>
                <w:rFonts w:ascii="Ubuntu" w:eastAsia="Times New Roman" w:hAnsi="Ubuntu" w:cs="Calibri"/>
                <w:b/>
                <w:bCs/>
                <w:sz w:val="20"/>
                <w:szCs w:val="20"/>
                <w:bdr w:val="none" w:sz="0" w:space="0" w:color="auto" w:frame="1"/>
                <w:lang w:eastAsia="en-GB"/>
              </w:rPr>
              <w:t>.</w:t>
            </w:r>
            <w:r w:rsidR="00CE0492" w:rsidRPr="00D21E35">
              <w:rPr>
                <w:rFonts w:ascii="Ubuntu" w:eastAsia="Times New Roman" w:hAnsi="Ubuntu" w:cs="Calibri"/>
                <w:b/>
                <w:bCs/>
                <w:sz w:val="20"/>
                <w:szCs w:val="20"/>
                <w:bdr w:val="none" w:sz="0" w:space="0" w:color="auto" w:frame="1"/>
                <w:lang w:eastAsia="en-GB"/>
              </w:rPr>
              <w:t xml:space="preserve"> </w:t>
            </w:r>
          </w:p>
        </w:tc>
      </w:tr>
      <w:tr w:rsidR="003D6597" w:rsidRPr="00246A89" w14:paraId="77D60765" w14:textId="77777777" w:rsidTr="28FCF25A">
        <w:trPr>
          <w:trHeight w:val="57"/>
        </w:trPr>
        <w:tc>
          <w:tcPr>
            <w:tcW w:w="1168" w:type="dxa"/>
            <w:vMerge w:val="restart"/>
          </w:tcPr>
          <w:p w14:paraId="7D1AEDBF" w14:textId="77777777" w:rsidR="004636EE" w:rsidRPr="00246A89" w:rsidRDefault="004636EE">
            <w:pPr>
              <w:spacing w:before="20" w:after="20"/>
              <w:jc w:val="center"/>
              <w:rPr>
                <w:rFonts w:ascii="Ubuntu" w:hAnsi="Ubuntu" w:cstheme="minorHAnsi"/>
                <w:b/>
                <w:sz w:val="20"/>
                <w:szCs w:val="20"/>
              </w:rPr>
            </w:pPr>
            <w:r w:rsidRPr="00246A89">
              <w:rPr>
                <w:rFonts w:ascii="Ubuntu" w:hAnsi="Ubuntu" w:cstheme="minorHAnsi"/>
                <w:b/>
                <w:sz w:val="20"/>
                <w:szCs w:val="20"/>
              </w:rPr>
              <w:lastRenderedPageBreak/>
              <w:t>AP 5.7</w:t>
            </w:r>
          </w:p>
          <w:p w14:paraId="0D1FC04F" w14:textId="77777777" w:rsidR="004636EE" w:rsidRPr="00246A89" w:rsidRDefault="004636EE">
            <w:pPr>
              <w:spacing w:before="20" w:after="20"/>
              <w:jc w:val="center"/>
              <w:rPr>
                <w:rFonts w:ascii="Ubuntu" w:hAnsi="Ubuntu" w:cstheme="minorHAnsi"/>
                <w:b/>
                <w:sz w:val="20"/>
                <w:szCs w:val="20"/>
              </w:rPr>
            </w:pPr>
          </w:p>
          <w:p w14:paraId="16215D5C" w14:textId="77777777" w:rsidR="004636EE" w:rsidRPr="00246A89" w:rsidRDefault="004636EE">
            <w:pPr>
              <w:spacing w:before="20" w:after="20"/>
              <w:jc w:val="center"/>
              <w:rPr>
                <w:rFonts w:ascii="Ubuntu" w:hAnsi="Ubuntu" w:cstheme="minorHAnsi"/>
                <w:b/>
                <w:sz w:val="20"/>
                <w:szCs w:val="20"/>
              </w:rPr>
            </w:pPr>
          </w:p>
          <w:p w14:paraId="190750EA" w14:textId="77777777" w:rsidR="004636EE" w:rsidRPr="00246A89" w:rsidRDefault="004636EE">
            <w:pPr>
              <w:spacing w:before="20" w:after="20"/>
              <w:jc w:val="center"/>
              <w:rPr>
                <w:rFonts w:ascii="Ubuntu" w:hAnsi="Ubuntu" w:cstheme="minorHAnsi"/>
                <w:b/>
                <w:sz w:val="20"/>
                <w:szCs w:val="20"/>
              </w:rPr>
            </w:pPr>
          </w:p>
          <w:p w14:paraId="48B7E737" w14:textId="77777777" w:rsidR="004636EE" w:rsidRPr="00246A89" w:rsidRDefault="004636EE">
            <w:pPr>
              <w:spacing w:before="20" w:after="20"/>
              <w:jc w:val="center"/>
              <w:rPr>
                <w:rFonts w:ascii="Ubuntu" w:hAnsi="Ubuntu" w:cstheme="minorHAnsi"/>
                <w:b/>
                <w:sz w:val="20"/>
                <w:szCs w:val="20"/>
              </w:rPr>
            </w:pPr>
          </w:p>
          <w:p w14:paraId="522E0A63" w14:textId="77777777" w:rsidR="004636EE" w:rsidRPr="00246A89" w:rsidRDefault="004636EE">
            <w:pPr>
              <w:spacing w:before="20" w:after="20"/>
              <w:jc w:val="center"/>
              <w:rPr>
                <w:rFonts w:ascii="Ubuntu" w:hAnsi="Ubuntu" w:cstheme="minorHAnsi"/>
                <w:b/>
                <w:sz w:val="20"/>
                <w:szCs w:val="20"/>
              </w:rPr>
            </w:pPr>
          </w:p>
          <w:p w14:paraId="4B5156E6" w14:textId="77777777" w:rsidR="004636EE" w:rsidRPr="00246A89" w:rsidRDefault="004636EE">
            <w:pPr>
              <w:spacing w:before="20" w:after="20"/>
              <w:jc w:val="center"/>
              <w:rPr>
                <w:rFonts w:ascii="Ubuntu" w:hAnsi="Ubuntu" w:cstheme="minorHAnsi"/>
                <w:b/>
                <w:sz w:val="20"/>
                <w:szCs w:val="20"/>
              </w:rPr>
            </w:pPr>
          </w:p>
          <w:p w14:paraId="0A7F94B8" w14:textId="77777777" w:rsidR="004636EE" w:rsidRPr="00246A89" w:rsidRDefault="004636EE">
            <w:pPr>
              <w:spacing w:before="20" w:after="20"/>
              <w:jc w:val="center"/>
              <w:rPr>
                <w:rFonts w:ascii="Ubuntu" w:hAnsi="Ubuntu" w:cstheme="minorHAnsi"/>
                <w:b/>
                <w:sz w:val="20"/>
                <w:szCs w:val="20"/>
              </w:rPr>
            </w:pPr>
          </w:p>
          <w:p w14:paraId="5B78FE2E" w14:textId="77777777" w:rsidR="004636EE" w:rsidRPr="00246A89" w:rsidRDefault="004636EE">
            <w:pPr>
              <w:spacing w:before="20" w:after="20"/>
              <w:jc w:val="center"/>
              <w:rPr>
                <w:rFonts w:ascii="Ubuntu" w:hAnsi="Ubuntu" w:cstheme="minorHAnsi"/>
                <w:b/>
                <w:sz w:val="20"/>
                <w:szCs w:val="20"/>
              </w:rPr>
            </w:pPr>
          </w:p>
          <w:p w14:paraId="4BBC1269" w14:textId="77777777" w:rsidR="004636EE" w:rsidRPr="00246A89" w:rsidRDefault="004636EE">
            <w:pPr>
              <w:spacing w:before="20" w:after="20"/>
              <w:jc w:val="center"/>
              <w:rPr>
                <w:rFonts w:ascii="Ubuntu" w:hAnsi="Ubuntu" w:cstheme="minorHAnsi"/>
                <w:b/>
                <w:sz w:val="20"/>
                <w:szCs w:val="20"/>
              </w:rPr>
            </w:pPr>
          </w:p>
          <w:p w14:paraId="091B2EF9" w14:textId="77777777" w:rsidR="004636EE" w:rsidRPr="00246A89" w:rsidRDefault="004636EE">
            <w:pPr>
              <w:spacing w:before="20" w:after="20"/>
              <w:jc w:val="center"/>
              <w:rPr>
                <w:rFonts w:ascii="Ubuntu" w:hAnsi="Ubuntu" w:cstheme="minorHAnsi"/>
                <w:b/>
                <w:sz w:val="20"/>
                <w:szCs w:val="20"/>
              </w:rPr>
            </w:pPr>
          </w:p>
          <w:p w14:paraId="72E5BE5A" w14:textId="77777777" w:rsidR="004636EE" w:rsidRPr="00246A89" w:rsidRDefault="004636EE">
            <w:pPr>
              <w:spacing w:before="20" w:after="20"/>
              <w:jc w:val="center"/>
              <w:rPr>
                <w:rFonts w:ascii="Ubuntu" w:hAnsi="Ubuntu" w:cstheme="minorHAnsi"/>
                <w:b/>
                <w:sz w:val="20"/>
                <w:szCs w:val="20"/>
              </w:rPr>
            </w:pPr>
          </w:p>
          <w:p w14:paraId="72C46FDD" w14:textId="77777777" w:rsidR="004636EE" w:rsidRPr="00246A89" w:rsidRDefault="004636EE">
            <w:pPr>
              <w:spacing w:before="20" w:after="20"/>
              <w:jc w:val="center"/>
              <w:rPr>
                <w:rFonts w:ascii="Ubuntu" w:hAnsi="Ubuntu" w:cstheme="minorHAnsi"/>
                <w:b/>
                <w:sz w:val="20"/>
                <w:szCs w:val="20"/>
              </w:rPr>
            </w:pPr>
          </w:p>
          <w:p w14:paraId="75046426" w14:textId="77777777" w:rsidR="004636EE" w:rsidRPr="00246A89" w:rsidRDefault="004636EE">
            <w:pPr>
              <w:spacing w:before="20" w:after="20"/>
              <w:jc w:val="center"/>
              <w:rPr>
                <w:rFonts w:ascii="Ubuntu" w:hAnsi="Ubuntu" w:cstheme="minorHAnsi"/>
                <w:b/>
                <w:sz w:val="20"/>
                <w:szCs w:val="20"/>
              </w:rPr>
            </w:pPr>
          </w:p>
          <w:p w14:paraId="4482F12D" w14:textId="77777777" w:rsidR="004636EE" w:rsidRPr="00246A89" w:rsidRDefault="004636EE">
            <w:pPr>
              <w:spacing w:before="20" w:after="20"/>
              <w:jc w:val="center"/>
              <w:rPr>
                <w:rFonts w:ascii="Ubuntu" w:hAnsi="Ubuntu" w:cstheme="minorHAnsi"/>
                <w:b/>
                <w:sz w:val="20"/>
                <w:szCs w:val="20"/>
              </w:rPr>
            </w:pPr>
          </w:p>
          <w:p w14:paraId="6E6B306C" w14:textId="77777777" w:rsidR="004636EE" w:rsidRPr="00246A89" w:rsidRDefault="004636EE">
            <w:pPr>
              <w:spacing w:before="20" w:after="20"/>
              <w:jc w:val="center"/>
              <w:rPr>
                <w:rFonts w:ascii="Ubuntu" w:hAnsi="Ubuntu" w:cstheme="minorHAnsi"/>
                <w:b/>
                <w:sz w:val="20"/>
                <w:szCs w:val="20"/>
              </w:rPr>
            </w:pPr>
          </w:p>
          <w:p w14:paraId="212DA0B6" w14:textId="77777777" w:rsidR="004636EE" w:rsidRPr="00246A89" w:rsidRDefault="004636EE">
            <w:pPr>
              <w:spacing w:before="20" w:after="20"/>
              <w:jc w:val="center"/>
              <w:rPr>
                <w:rFonts w:ascii="Ubuntu" w:hAnsi="Ubuntu" w:cstheme="minorHAnsi"/>
                <w:b/>
                <w:sz w:val="20"/>
                <w:szCs w:val="20"/>
              </w:rPr>
            </w:pPr>
          </w:p>
          <w:p w14:paraId="6E7B3B29" w14:textId="77777777" w:rsidR="004636EE" w:rsidRPr="00246A89" w:rsidRDefault="004636EE">
            <w:pPr>
              <w:spacing w:before="20" w:after="20"/>
              <w:jc w:val="center"/>
              <w:rPr>
                <w:rFonts w:ascii="Ubuntu" w:hAnsi="Ubuntu" w:cstheme="minorHAnsi"/>
                <w:b/>
                <w:sz w:val="20"/>
                <w:szCs w:val="20"/>
              </w:rPr>
            </w:pPr>
          </w:p>
          <w:p w14:paraId="089973F5" w14:textId="77777777" w:rsidR="004636EE" w:rsidRPr="00246A89" w:rsidRDefault="004636EE">
            <w:pPr>
              <w:spacing w:before="20" w:after="20"/>
              <w:jc w:val="center"/>
              <w:rPr>
                <w:rFonts w:ascii="Ubuntu" w:hAnsi="Ubuntu" w:cstheme="minorHAnsi"/>
                <w:b/>
                <w:sz w:val="20"/>
                <w:szCs w:val="20"/>
              </w:rPr>
            </w:pPr>
          </w:p>
          <w:p w14:paraId="02022C63" w14:textId="77777777" w:rsidR="004636EE" w:rsidRPr="00246A89" w:rsidRDefault="004636EE">
            <w:pPr>
              <w:spacing w:before="20" w:after="20"/>
              <w:jc w:val="center"/>
              <w:rPr>
                <w:rFonts w:ascii="Ubuntu" w:hAnsi="Ubuntu" w:cstheme="minorHAnsi"/>
                <w:b/>
                <w:sz w:val="20"/>
                <w:szCs w:val="20"/>
              </w:rPr>
            </w:pPr>
          </w:p>
          <w:p w14:paraId="286D9627" w14:textId="77777777" w:rsidR="004636EE" w:rsidRPr="00246A89" w:rsidRDefault="004636EE">
            <w:pPr>
              <w:spacing w:before="20" w:after="20"/>
              <w:jc w:val="center"/>
              <w:rPr>
                <w:rFonts w:ascii="Ubuntu" w:hAnsi="Ubuntu" w:cstheme="minorHAnsi"/>
                <w:b/>
                <w:sz w:val="20"/>
                <w:szCs w:val="20"/>
              </w:rPr>
            </w:pPr>
          </w:p>
          <w:p w14:paraId="0F2614E3" w14:textId="77777777" w:rsidR="004636EE" w:rsidRPr="00246A89" w:rsidRDefault="004636EE">
            <w:pPr>
              <w:spacing w:before="20" w:after="20"/>
              <w:jc w:val="center"/>
              <w:rPr>
                <w:rFonts w:ascii="Ubuntu" w:hAnsi="Ubuntu" w:cstheme="minorHAnsi"/>
                <w:b/>
                <w:sz w:val="20"/>
                <w:szCs w:val="20"/>
              </w:rPr>
            </w:pPr>
          </w:p>
          <w:p w14:paraId="42FC1438" w14:textId="77777777" w:rsidR="004636EE" w:rsidRPr="00246A89" w:rsidRDefault="004636EE">
            <w:pPr>
              <w:spacing w:before="20" w:after="20"/>
              <w:jc w:val="center"/>
              <w:rPr>
                <w:rFonts w:ascii="Ubuntu" w:hAnsi="Ubuntu" w:cstheme="minorHAnsi"/>
                <w:b/>
                <w:sz w:val="20"/>
                <w:szCs w:val="20"/>
              </w:rPr>
            </w:pPr>
          </w:p>
          <w:p w14:paraId="5BA07452" w14:textId="77777777" w:rsidR="004636EE" w:rsidRPr="00246A89" w:rsidRDefault="004636EE">
            <w:pPr>
              <w:spacing w:before="20" w:after="20"/>
              <w:jc w:val="center"/>
              <w:rPr>
                <w:rFonts w:ascii="Ubuntu" w:hAnsi="Ubuntu" w:cstheme="minorHAnsi"/>
                <w:b/>
                <w:sz w:val="20"/>
                <w:szCs w:val="20"/>
              </w:rPr>
            </w:pPr>
          </w:p>
          <w:p w14:paraId="359B4EAC" w14:textId="77777777" w:rsidR="004636EE" w:rsidRPr="00246A89" w:rsidRDefault="004636EE">
            <w:pPr>
              <w:spacing w:before="20" w:after="20"/>
              <w:jc w:val="center"/>
              <w:rPr>
                <w:rFonts w:ascii="Ubuntu" w:hAnsi="Ubuntu" w:cstheme="minorHAnsi"/>
                <w:b/>
                <w:sz w:val="20"/>
                <w:szCs w:val="20"/>
              </w:rPr>
            </w:pPr>
          </w:p>
          <w:p w14:paraId="2225F101" w14:textId="77777777" w:rsidR="004636EE" w:rsidRPr="00246A89" w:rsidRDefault="004636EE">
            <w:pPr>
              <w:spacing w:before="20" w:after="20"/>
              <w:jc w:val="center"/>
              <w:rPr>
                <w:rFonts w:ascii="Ubuntu" w:hAnsi="Ubuntu" w:cstheme="minorHAnsi"/>
                <w:b/>
                <w:sz w:val="20"/>
                <w:szCs w:val="20"/>
              </w:rPr>
            </w:pPr>
          </w:p>
          <w:p w14:paraId="249B8902" w14:textId="77777777" w:rsidR="004636EE" w:rsidRPr="00246A89" w:rsidRDefault="004636EE">
            <w:pPr>
              <w:spacing w:before="20" w:after="20"/>
              <w:jc w:val="center"/>
              <w:rPr>
                <w:rFonts w:ascii="Ubuntu" w:hAnsi="Ubuntu" w:cstheme="minorHAnsi"/>
                <w:b/>
                <w:sz w:val="20"/>
                <w:szCs w:val="20"/>
              </w:rPr>
            </w:pPr>
          </w:p>
          <w:p w14:paraId="7DE3DCCD" w14:textId="77777777" w:rsidR="004636EE" w:rsidRPr="00246A89" w:rsidRDefault="004636EE">
            <w:pPr>
              <w:spacing w:before="20" w:after="20"/>
              <w:jc w:val="center"/>
              <w:rPr>
                <w:rFonts w:ascii="Ubuntu" w:hAnsi="Ubuntu" w:cstheme="minorHAnsi"/>
                <w:b/>
                <w:sz w:val="20"/>
                <w:szCs w:val="20"/>
              </w:rPr>
            </w:pPr>
          </w:p>
          <w:p w14:paraId="299AA4D4" w14:textId="77777777" w:rsidR="004636EE" w:rsidRPr="00246A89" w:rsidRDefault="004636EE">
            <w:pPr>
              <w:spacing w:before="20" w:after="20"/>
              <w:jc w:val="center"/>
              <w:rPr>
                <w:rFonts w:ascii="Ubuntu" w:hAnsi="Ubuntu" w:cstheme="minorHAnsi"/>
                <w:b/>
                <w:sz w:val="20"/>
                <w:szCs w:val="20"/>
              </w:rPr>
            </w:pPr>
          </w:p>
          <w:p w14:paraId="2CB21256" w14:textId="77777777" w:rsidR="004636EE" w:rsidRPr="00246A89" w:rsidRDefault="004636EE">
            <w:pPr>
              <w:spacing w:before="20" w:after="20"/>
              <w:jc w:val="center"/>
              <w:rPr>
                <w:rFonts w:ascii="Ubuntu" w:hAnsi="Ubuntu" w:cstheme="minorHAnsi"/>
                <w:b/>
                <w:sz w:val="20"/>
                <w:szCs w:val="20"/>
              </w:rPr>
            </w:pPr>
          </w:p>
          <w:p w14:paraId="4676455C" w14:textId="77777777" w:rsidR="004636EE" w:rsidRPr="00246A89" w:rsidRDefault="004636EE">
            <w:pPr>
              <w:spacing w:before="20" w:after="20"/>
              <w:jc w:val="center"/>
              <w:rPr>
                <w:rFonts w:ascii="Ubuntu" w:hAnsi="Ubuntu" w:cstheme="minorHAnsi"/>
                <w:b/>
                <w:sz w:val="20"/>
                <w:szCs w:val="20"/>
              </w:rPr>
            </w:pPr>
          </w:p>
          <w:p w14:paraId="424FA547" w14:textId="77777777" w:rsidR="004636EE" w:rsidRPr="00246A89" w:rsidRDefault="004636EE">
            <w:pPr>
              <w:spacing w:before="20" w:after="20"/>
              <w:jc w:val="center"/>
              <w:rPr>
                <w:rFonts w:ascii="Ubuntu" w:hAnsi="Ubuntu" w:cstheme="minorHAnsi"/>
                <w:b/>
                <w:sz w:val="20"/>
                <w:szCs w:val="20"/>
              </w:rPr>
            </w:pPr>
          </w:p>
          <w:p w14:paraId="048459E1" w14:textId="77777777" w:rsidR="004636EE" w:rsidRPr="00246A89" w:rsidRDefault="004636EE">
            <w:pPr>
              <w:spacing w:before="20" w:after="20"/>
              <w:jc w:val="center"/>
              <w:rPr>
                <w:rFonts w:ascii="Ubuntu" w:hAnsi="Ubuntu"/>
                <w:b/>
                <w:sz w:val="20"/>
                <w:szCs w:val="20"/>
              </w:rPr>
            </w:pPr>
          </w:p>
          <w:p w14:paraId="6478D258" w14:textId="77777777" w:rsidR="004636EE" w:rsidRPr="00246A89" w:rsidRDefault="004636EE">
            <w:pPr>
              <w:spacing w:before="20" w:after="20"/>
              <w:jc w:val="center"/>
              <w:rPr>
                <w:rFonts w:ascii="Ubuntu" w:hAnsi="Ubuntu"/>
                <w:b/>
                <w:sz w:val="20"/>
                <w:szCs w:val="20"/>
              </w:rPr>
            </w:pPr>
          </w:p>
          <w:p w14:paraId="0A2A705C" w14:textId="77777777" w:rsidR="004636EE" w:rsidRPr="00246A89" w:rsidRDefault="004636EE">
            <w:pPr>
              <w:spacing w:before="20" w:after="20"/>
              <w:jc w:val="center"/>
              <w:rPr>
                <w:rFonts w:ascii="Ubuntu" w:hAnsi="Ubuntu"/>
                <w:b/>
                <w:sz w:val="20"/>
                <w:szCs w:val="20"/>
              </w:rPr>
            </w:pPr>
          </w:p>
        </w:tc>
        <w:tc>
          <w:tcPr>
            <w:tcW w:w="2802" w:type="dxa"/>
            <w:vMerge w:val="restart"/>
          </w:tcPr>
          <w:p w14:paraId="19252C9A" w14:textId="77777777" w:rsidR="004636EE" w:rsidRPr="00246A89" w:rsidRDefault="004636EE">
            <w:pPr>
              <w:tabs>
                <w:tab w:val="left" w:pos="1934"/>
              </w:tabs>
              <w:spacing w:before="20" w:after="20"/>
              <w:rPr>
                <w:rFonts w:ascii="Ubuntu" w:hAnsi="Ubuntu"/>
                <w:bCs/>
                <w:sz w:val="20"/>
                <w:szCs w:val="20"/>
              </w:rPr>
            </w:pPr>
            <w:r w:rsidRPr="00246A89">
              <w:rPr>
                <w:rFonts w:ascii="Ubuntu" w:hAnsi="Ubuntu"/>
                <w:bCs/>
                <w:sz w:val="20"/>
                <w:szCs w:val="20"/>
              </w:rPr>
              <w:t>Key lines of enquiry (KLOEs) from Welsh Government to support Quality Standards reporting</w:t>
            </w:r>
            <w:r>
              <w:rPr>
                <w:rFonts w:ascii="Ubuntu" w:hAnsi="Ubuntu"/>
                <w:bCs/>
                <w:sz w:val="20"/>
                <w:szCs w:val="20"/>
              </w:rPr>
              <w:t xml:space="preserve">. </w:t>
            </w:r>
          </w:p>
          <w:p w14:paraId="422CC5BE" w14:textId="77777777" w:rsidR="004636EE" w:rsidRPr="00246A89" w:rsidRDefault="004636EE">
            <w:pPr>
              <w:tabs>
                <w:tab w:val="left" w:pos="1934"/>
              </w:tabs>
              <w:spacing w:before="20" w:after="20"/>
              <w:rPr>
                <w:rFonts w:ascii="Ubuntu" w:hAnsi="Ubuntu"/>
                <w:sz w:val="20"/>
                <w:szCs w:val="20"/>
              </w:rPr>
            </w:pPr>
          </w:p>
          <w:p w14:paraId="4AAAF3E6" w14:textId="77777777" w:rsidR="004636EE" w:rsidRPr="00246A89" w:rsidRDefault="004636EE">
            <w:pPr>
              <w:tabs>
                <w:tab w:val="left" w:pos="1934"/>
              </w:tabs>
              <w:spacing w:before="20" w:after="20"/>
              <w:rPr>
                <w:rFonts w:ascii="Ubuntu" w:hAnsi="Ubuntu"/>
                <w:sz w:val="20"/>
                <w:szCs w:val="20"/>
              </w:rPr>
            </w:pPr>
          </w:p>
          <w:p w14:paraId="1B5B8B49" w14:textId="77777777" w:rsidR="004636EE" w:rsidRPr="00246A89" w:rsidRDefault="004636EE">
            <w:pPr>
              <w:tabs>
                <w:tab w:val="left" w:pos="1934"/>
              </w:tabs>
              <w:spacing w:before="20" w:after="20"/>
              <w:rPr>
                <w:rFonts w:ascii="Ubuntu" w:hAnsi="Ubuntu"/>
                <w:sz w:val="20"/>
                <w:szCs w:val="20"/>
              </w:rPr>
            </w:pPr>
          </w:p>
          <w:p w14:paraId="21FB22FF" w14:textId="77777777" w:rsidR="004636EE" w:rsidRPr="00246A89" w:rsidRDefault="004636EE">
            <w:pPr>
              <w:tabs>
                <w:tab w:val="left" w:pos="1934"/>
              </w:tabs>
              <w:spacing w:before="20" w:after="20"/>
              <w:rPr>
                <w:rFonts w:ascii="Ubuntu" w:hAnsi="Ubuntu"/>
                <w:sz w:val="20"/>
                <w:szCs w:val="20"/>
              </w:rPr>
            </w:pPr>
          </w:p>
          <w:p w14:paraId="3A7A624F" w14:textId="77777777" w:rsidR="004636EE" w:rsidRPr="00246A89" w:rsidRDefault="004636EE">
            <w:pPr>
              <w:tabs>
                <w:tab w:val="left" w:pos="1934"/>
              </w:tabs>
              <w:spacing w:before="20" w:after="20"/>
              <w:rPr>
                <w:rFonts w:ascii="Ubuntu" w:hAnsi="Ubuntu"/>
                <w:sz w:val="20"/>
                <w:szCs w:val="20"/>
              </w:rPr>
            </w:pPr>
          </w:p>
          <w:p w14:paraId="041A4A18" w14:textId="77777777" w:rsidR="004636EE" w:rsidRPr="00246A89" w:rsidRDefault="004636EE">
            <w:pPr>
              <w:tabs>
                <w:tab w:val="left" w:pos="1934"/>
              </w:tabs>
              <w:spacing w:before="20" w:after="20"/>
              <w:rPr>
                <w:rFonts w:ascii="Ubuntu" w:hAnsi="Ubuntu"/>
                <w:sz w:val="20"/>
                <w:szCs w:val="20"/>
              </w:rPr>
            </w:pPr>
          </w:p>
          <w:p w14:paraId="7F992294" w14:textId="77777777" w:rsidR="004636EE" w:rsidRPr="00246A89" w:rsidRDefault="004636EE">
            <w:pPr>
              <w:tabs>
                <w:tab w:val="left" w:pos="1934"/>
              </w:tabs>
              <w:spacing w:before="20" w:after="20"/>
              <w:rPr>
                <w:rFonts w:ascii="Ubuntu" w:hAnsi="Ubuntu"/>
                <w:sz w:val="20"/>
                <w:szCs w:val="20"/>
              </w:rPr>
            </w:pPr>
          </w:p>
          <w:p w14:paraId="30D079E2" w14:textId="77777777" w:rsidR="004636EE" w:rsidRPr="00246A89" w:rsidRDefault="004636EE">
            <w:pPr>
              <w:tabs>
                <w:tab w:val="left" w:pos="1934"/>
              </w:tabs>
              <w:spacing w:before="20" w:after="20"/>
              <w:rPr>
                <w:rFonts w:ascii="Ubuntu" w:hAnsi="Ubuntu"/>
                <w:sz w:val="20"/>
                <w:szCs w:val="20"/>
              </w:rPr>
            </w:pPr>
          </w:p>
          <w:p w14:paraId="48E09F27" w14:textId="77777777" w:rsidR="004636EE" w:rsidRPr="00246A89" w:rsidRDefault="004636EE">
            <w:pPr>
              <w:tabs>
                <w:tab w:val="left" w:pos="1934"/>
              </w:tabs>
              <w:spacing w:before="20" w:after="20"/>
              <w:rPr>
                <w:rFonts w:ascii="Ubuntu" w:hAnsi="Ubuntu"/>
                <w:sz w:val="20"/>
                <w:szCs w:val="20"/>
              </w:rPr>
            </w:pPr>
          </w:p>
          <w:p w14:paraId="6C468304" w14:textId="77777777" w:rsidR="004636EE" w:rsidRPr="00246A89" w:rsidRDefault="004636EE">
            <w:pPr>
              <w:tabs>
                <w:tab w:val="left" w:pos="1934"/>
              </w:tabs>
              <w:spacing w:before="20" w:after="20"/>
              <w:rPr>
                <w:rFonts w:ascii="Ubuntu" w:hAnsi="Ubuntu"/>
                <w:sz w:val="20"/>
                <w:szCs w:val="20"/>
              </w:rPr>
            </w:pPr>
          </w:p>
          <w:p w14:paraId="681D2736" w14:textId="77777777" w:rsidR="004636EE" w:rsidRPr="00246A89" w:rsidRDefault="004636EE">
            <w:pPr>
              <w:tabs>
                <w:tab w:val="left" w:pos="1934"/>
              </w:tabs>
              <w:spacing w:before="20" w:after="20"/>
              <w:rPr>
                <w:rFonts w:ascii="Ubuntu" w:hAnsi="Ubuntu"/>
                <w:sz w:val="20"/>
                <w:szCs w:val="20"/>
              </w:rPr>
            </w:pPr>
          </w:p>
          <w:p w14:paraId="41763F13" w14:textId="77777777" w:rsidR="004636EE" w:rsidRPr="00246A89" w:rsidRDefault="004636EE">
            <w:pPr>
              <w:tabs>
                <w:tab w:val="left" w:pos="1934"/>
              </w:tabs>
              <w:spacing w:before="20" w:after="20"/>
              <w:rPr>
                <w:rFonts w:ascii="Ubuntu" w:hAnsi="Ubuntu"/>
                <w:sz w:val="20"/>
                <w:szCs w:val="20"/>
              </w:rPr>
            </w:pPr>
          </w:p>
          <w:p w14:paraId="705E8A6D" w14:textId="77777777" w:rsidR="004636EE" w:rsidRPr="00246A89" w:rsidRDefault="004636EE">
            <w:pPr>
              <w:tabs>
                <w:tab w:val="left" w:pos="1934"/>
              </w:tabs>
              <w:spacing w:before="20" w:after="20"/>
              <w:rPr>
                <w:rFonts w:ascii="Ubuntu" w:hAnsi="Ubuntu"/>
                <w:sz w:val="20"/>
                <w:szCs w:val="20"/>
              </w:rPr>
            </w:pPr>
          </w:p>
          <w:p w14:paraId="75F15F38" w14:textId="77777777" w:rsidR="004636EE" w:rsidRPr="00246A89" w:rsidRDefault="004636EE">
            <w:pPr>
              <w:tabs>
                <w:tab w:val="left" w:pos="1934"/>
              </w:tabs>
              <w:spacing w:before="20" w:after="20"/>
              <w:rPr>
                <w:rFonts w:ascii="Ubuntu" w:hAnsi="Ubuntu"/>
                <w:sz w:val="20"/>
                <w:szCs w:val="20"/>
              </w:rPr>
            </w:pPr>
          </w:p>
          <w:p w14:paraId="47DEEFA3" w14:textId="77777777" w:rsidR="004636EE" w:rsidRPr="00246A89" w:rsidRDefault="004636EE">
            <w:pPr>
              <w:tabs>
                <w:tab w:val="left" w:pos="1934"/>
              </w:tabs>
              <w:spacing w:before="20" w:after="20"/>
              <w:rPr>
                <w:rFonts w:ascii="Ubuntu" w:hAnsi="Ubuntu"/>
                <w:sz w:val="20"/>
                <w:szCs w:val="20"/>
              </w:rPr>
            </w:pPr>
          </w:p>
          <w:p w14:paraId="4E9C29A3" w14:textId="77777777" w:rsidR="004636EE" w:rsidRPr="00246A89" w:rsidRDefault="004636EE">
            <w:pPr>
              <w:tabs>
                <w:tab w:val="left" w:pos="1934"/>
              </w:tabs>
              <w:spacing w:before="20" w:after="20"/>
              <w:rPr>
                <w:rFonts w:ascii="Ubuntu" w:hAnsi="Ubuntu"/>
                <w:sz w:val="20"/>
                <w:szCs w:val="20"/>
              </w:rPr>
            </w:pPr>
          </w:p>
          <w:p w14:paraId="57F641DB" w14:textId="77777777" w:rsidR="004636EE" w:rsidRPr="00246A89" w:rsidRDefault="004636EE">
            <w:pPr>
              <w:tabs>
                <w:tab w:val="left" w:pos="1934"/>
              </w:tabs>
              <w:spacing w:before="20" w:after="20"/>
              <w:rPr>
                <w:rFonts w:ascii="Ubuntu" w:hAnsi="Ubuntu"/>
                <w:sz w:val="20"/>
                <w:szCs w:val="20"/>
              </w:rPr>
            </w:pPr>
          </w:p>
          <w:p w14:paraId="1D496120" w14:textId="77777777" w:rsidR="004636EE" w:rsidRPr="00246A89" w:rsidRDefault="004636EE">
            <w:pPr>
              <w:tabs>
                <w:tab w:val="left" w:pos="1934"/>
              </w:tabs>
              <w:spacing w:before="20" w:after="20"/>
              <w:rPr>
                <w:rFonts w:ascii="Ubuntu" w:hAnsi="Ubuntu"/>
                <w:sz w:val="20"/>
                <w:szCs w:val="20"/>
              </w:rPr>
            </w:pPr>
          </w:p>
          <w:p w14:paraId="231FD80D" w14:textId="77777777" w:rsidR="004636EE" w:rsidRPr="00246A89" w:rsidRDefault="004636EE">
            <w:pPr>
              <w:tabs>
                <w:tab w:val="left" w:pos="1934"/>
              </w:tabs>
              <w:spacing w:before="20" w:after="20"/>
              <w:rPr>
                <w:rFonts w:ascii="Ubuntu" w:hAnsi="Ubuntu"/>
                <w:sz w:val="20"/>
                <w:szCs w:val="20"/>
              </w:rPr>
            </w:pPr>
          </w:p>
          <w:p w14:paraId="17B032E2" w14:textId="77777777" w:rsidR="004636EE" w:rsidRPr="00246A89" w:rsidRDefault="004636EE">
            <w:pPr>
              <w:tabs>
                <w:tab w:val="left" w:pos="1934"/>
              </w:tabs>
              <w:spacing w:before="20" w:after="20"/>
              <w:rPr>
                <w:rFonts w:ascii="Ubuntu" w:hAnsi="Ubuntu"/>
                <w:sz w:val="20"/>
                <w:szCs w:val="20"/>
              </w:rPr>
            </w:pPr>
          </w:p>
          <w:p w14:paraId="5D9CB881" w14:textId="77777777" w:rsidR="004636EE" w:rsidRPr="00246A89" w:rsidRDefault="004636EE">
            <w:pPr>
              <w:tabs>
                <w:tab w:val="left" w:pos="1934"/>
              </w:tabs>
              <w:spacing w:before="20" w:after="20"/>
              <w:rPr>
                <w:rFonts w:ascii="Ubuntu" w:hAnsi="Ubuntu"/>
                <w:sz w:val="20"/>
                <w:szCs w:val="20"/>
              </w:rPr>
            </w:pPr>
          </w:p>
          <w:p w14:paraId="605F13BD" w14:textId="77777777" w:rsidR="004636EE" w:rsidRPr="00246A89" w:rsidRDefault="004636EE">
            <w:pPr>
              <w:tabs>
                <w:tab w:val="left" w:pos="1934"/>
              </w:tabs>
              <w:spacing w:before="20" w:after="20"/>
              <w:rPr>
                <w:rFonts w:ascii="Ubuntu" w:hAnsi="Ubuntu"/>
                <w:sz w:val="20"/>
                <w:szCs w:val="20"/>
              </w:rPr>
            </w:pPr>
          </w:p>
          <w:p w14:paraId="3A85228F" w14:textId="77777777" w:rsidR="004636EE" w:rsidRPr="00246A89" w:rsidRDefault="004636EE">
            <w:pPr>
              <w:tabs>
                <w:tab w:val="left" w:pos="1934"/>
              </w:tabs>
              <w:spacing w:before="20" w:after="20"/>
              <w:rPr>
                <w:rFonts w:ascii="Ubuntu" w:hAnsi="Ubuntu"/>
                <w:sz w:val="20"/>
                <w:szCs w:val="20"/>
              </w:rPr>
            </w:pPr>
          </w:p>
          <w:p w14:paraId="208BAD2E" w14:textId="77777777" w:rsidR="004636EE" w:rsidRPr="00246A89" w:rsidRDefault="004636EE">
            <w:pPr>
              <w:tabs>
                <w:tab w:val="left" w:pos="1934"/>
              </w:tabs>
              <w:spacing w:before="20" w:after="20"/>
              <w:rPr>
                <w:rFonts w:ascii="Ubuntu" w:hAnsi="Ubuntu"/>
                <w:sz w:val="20"/>
                <w:szCs w:val="20"/>
              </w:rPr>
            </w:pPr>
          </w:p>
          <w:p w14:paraId="297F8066" w14:textId="77777777" w:rsidR="004636EE" w:rsidRPr="00246A89" w:rsidRDefault="004636EE">
            <w:pPr>
              <w:tabs>
                <w:tab w:val="left" w:pos="1934"/>
              </w:tabs>
              <w:spacing w:before="20" w:after="20"/>
              <w:rPr>
                <w:rFonts w:ascii="Ubuntu" w:hAnsi="Ubuntu"/>
                <w:sz w:val="20"/>
                <w:szCs w:val="20"/>
              </w:rPr>
            </w:pPr>
          </w:p>
          <w:p w14:paraId="1B6D95DC" w14:textId="77777777" w:rsidR="004636EE" w:rsidRPr="00246A89" w:rsidRDefault="004636EE">
            <w:pPr>
              <w:tabs>
                <w:tab w:val="left" w:pos="1934"/>
              </w:tabs>
              <w:spacing w:before="20" w:after="20"/>
              <w:rPr>
                <w:rFonts w:ascii="Ubuntu" w:hAnsi="Ubuntu"/>
                <w:sz w:val="20"/>
                <w:szCs w:val="20"/>
              </w:rPr>
            </w:pPr>
          </w:p>
          <w:p w14:paraId="561AD35D" w14:textId="77777777" w:rsidR="004636EE" w:rsidRPr="00246A89" w:rsidRDefault="004636EE">
            <w:pPr>
              <w:tabs>
                <w:tab w:val="left" w:pos="1934"/>
              </w:tabs>
              <w:spacing w:before="20" w:after="20"/>
              <w:rPr>
                <w:rFonts w:ascii="Ubuntu" w:hAnsi="Ubuntu"/>
                <w:sz w:val="20"/>
                <w:szCs w:val="20"/>
              </w:rPr>
            </w:pPr>
          </w:p>
          <w:p w14:paraId="5E2B8AB3" w14:textId="77777777" w:rsidR="004636EE" w:rsidRPr="00246A89" w:rsidRDefault="004636EE">
            <w:pPr>
              <w:tabs>
                <w:tab w:val="left" w:pos="1934"/>
              </w:tabs>
              <w:spacing w:before="20" w:after="20"/>
              <w:rPr>
                <w:rFonts w:ascii="Ubuntu" w:hAnsi="Ubuntu"/>
                <w:sz w:val="20"/>
                <w:szCs w:val="20"/>
              </w:rPr>
            </w:pPr>
          </w:p>
          <w:p w14:paraId="4774CECB" w14:textId="77777777" w:rsidR="004636EE" w:rsidRPr="00246A89" w:rsidRDefault="004636EE">
            <w:pPr>
              <w:tabs>
                <w:tab w:val="left" w:pos="1934"/>
              </w:tabs>
              <w:spacing w:before="20" w:after="20"/>
              <w:rPr>
                <w:rFonts w:ascii="Ubuntu" w:hAnsi="Ubuntu"/>
                <w:sz w:val="20"/>
                <w:szCs w:val="20"/>
              </w:rPr>
            </w:pPr>
          </w:p>
          <w:p w14:paraId="672E0C73" w14:textId="77777777" w:rsidR="004636EE" w:rsidRPr="00246A89" w:rsidRDefault="004636EE">
            <w:pPr>
              <w:tabs>
                <w:tab w:val="left" w:pos="1934"/>
              </w:tabs>
              <w:spacing w:before="20" w:after="20"/>
              <w:rPr>
                <w:rFonts w:ascii="Ubuntu" w:hAnsi="Ubuntu"/>
                <w:sz w:val="20"/>
                <w:szCs w:val="20"/>
              </w:rPr>
            </w:pPr>
          </w:p>
        </w:tc>
        <w:tc>
          <w:tcPr>
            <w:tcW w:w="709" w:type="dxa"/>
            <w:shd w:val="clear" w:color="auto" w:fill="9CC2E5" w:themeFill="accent1" w:themeFillTint="99"/>
          </w:tcPr>
          <w:p w14:paraId="6CA07549" w14:textId="77777777" w:rsidR="004636EE" w:rsidRPr="00246A89" w:rsidRDefault="004636EE">
            <w:pPr>
              <w:spacing w:before="20" w:after="20"/>
              <w:jc w:val="center"/>
              <w:rPr>
                <w:rFonts w:ascii="Ubuntu" w:hAnsi="Ubuntu"/>
                <w:b/>
                <w:sz w:val="20"/>
                <w:szCs w:val="20"/>
              </w:rPr>
            </w:pPr>
            <w:r w:rsidRPr="3AAAD81A">
              <w:rPr>
                <w:rFonts w:ascii="Ubuntu" w:hAnsi="Ubuntu"/>
                <w:b/>
                <w:sz w:val="20"/>
                <w:szCs w:val="20"/>
              </w:rPr>
              <w:t>AC</w:t>
            </w:r>
          </w:p>
        </w:tc>
        <w:tc>
          <w:tcPr>
            <w:tcW w:w="3827" w:type="dxa"/>
          </w:tcPr>
          <w:p w14:paraId="62C065BB" w14:textId="0432452B" w:rsidR="004636EE" w:rsidRPr="00246A89" w:rsidRDefault="004636EE">
            <w:pPr>
              <w:spacing w:before="20" w:after="20"/>
              <w:rPr>
                <w:rFonts w:ascii="Ubuntu" w:hAnsi="Ubuntu"/>
                <w:sz w:val="20"/>
                <w:szCs w:val="20"/>
              </w:rPr>
            </w:pPr>
            <w:r w:rsidRPr="00246A89">
              <w:rPr>
                <w:rFonts w:ascii="Ubuntu" w:hAnsi="Ubuntu" w:cstheme="minorHAnsi"/>
                <w:sz w:val="20"/>
                <w:szCs w:val="20"/>
              </w:rPr>
              <w:t>Obtain key lines of enquiry from Welsh Government, implement once published, and complete self</w:t>
            </w:r>
            <w:r>
              <w:rPr>
                <w:rFonts w:ascii="Ubuntu" w:hAnsi="Ubuntu" w:cstheme="minorHAnsi"/>
                <w:sz w:val="20"/>
                <w:szCs w:val="20"/>
              </w:rPr>
              <w:t xml:space="preserve"> -</w:t>
            </w:r>
            <w:r w:rsidRPr="00246A89">
              <w:rPr>
                <w:rFonts w:ascii="Ubuntu" w:hAnsi="Ubuntu" w:cstheme="minorHAnsi"/>
                <w:sz w:val="20"/>
                <w:szCs w:val="20"/>
              </w:rPr>
              <w:t xml:space="preserve">assessment. </w:t>
            </w:r>
          </w:p>
        </w:tc>
        <w:tc>
          <w:tcPr>
            <w:tcW w:w="1843" w:type="dxa"/>
          </w:tcPr>
          <w:p w14:paraId="0A0BACA6" w14:textId="34D734B3" w:rsidR="004636EE" w:rsidRPr="00246A89" w:rsidRDefault="004636EE">
            <w:pPr>
              <w:spacing w:before="20" w:after="20"/>
              <w:rPr>
                <w:rFonts w:ascii="Ubuntu" w:hAnsi="Ubuntu"/>
                <w:sz w:val="20"/>
                <w:szCs w:val="20"/>
              </w:rPr>
            </w:pPr>
            <w:r w:rsidRPr="16BE1195">
              <w:rPr>
                <w:rFonts w:ascii="Ubuntu" w:hAnsi="Ubuntu"/>
                <w:sz w:val="20"/>
                <w:szCs w:val="20"/>
              </w:rPr>
              <w:t xml:space="preserve">Executive Director </w:t>
            </w:r>
            <w:r w:rsidR="00E803FF" w:rsidRPr="16BE1195">
              <w:rPr>
                <w:rFonts w:ascii="Ubuntu" w:hAnsi="Ubuntu"/>
                <w:sz w:val="20"/>
                <w:szCs w:val="20"/>
              </w:rPr>
              <w:t xml:space="preserve">Nursing, Quality and Integrated Governance </w:t>
            </w:r>
          </w:p>
        </w:tc>
        <w:tc>
          <w:tcPr>
            <w:tcW w:w="1276" w:type="dxa"/>
          </w:tcPr>
          <w:p w14:paraId="50C163C0" w14:textId="77777777" w:rsidR="00293C64" w:rsidRDefault="00293C64">
            <w:pPr>
              <w:spacing w:before="20" w:after="20"/>
              <w:jc w:val="center"/>
              <w:rPr>
                <w:rFonts w:ascii="Ubuntu" w:hAnsi="Ubuntu" w:cstheme="minorHAnsi"/>
                <w:color w:val="FF0000"/>
                <w:sz w:val="20"/>
                <w:szCs w:val="20"/>
                <w:highlight w:val="yellow"/>
              </w:rPr>
            </w:pPr>
          </w:p>
          <w:p w14:paraId="385AD496" w14:textId="77777777" w:rsidR="00293C64" w:rsidRPr="00671F7A" w:rsidRDefault="00293C64">
            <w:pPr>
              <w:spacing w:before="20" w:after="20"/>
              <w:jc w:val="center"/>
              <w:rPr>
                <w:rFonts w:ascii="Ubuntu" w:hAnsi="Ubuntu" w:cstheme="minorHAnsi"/>
                <w:sz w:val="20"/>
                <w:szCs w:val="20"/>
              </w:rPr>
            </w:pPr>
            <w:r w:rsidRPr="00671F7A">
              <w:rPr>
                <w:rFonts w:ascii="Ubuntu" w:hAnsi="Ubuntu" w:cstheme="minorHAnsi"/>
                <w:sz w:val="20"/>
                <w:szCs w:val="20"/>
              </w:rPr>
              <w:t xml:space="preserve">March 2025 </w:t>
            </w:r>
          </w:p>
          <w:p w14:paraId="7CEB1D7D" w14:textId="012A9DFC" w:rsidR="004636EE" w:rsidRPr="00246A89" w:rsidRDefault="004636EE">
            <w:pPr>
              <w:spacing w:before="20" w:after="20"/>
              <w:jc w:val="center"/>
              <w:rPr>
                <w:rFonts w:ascii="Ubuntu" w:hAnsi="Ubuntu"/>
                <w:sz w:val="20"/>
                <w:szCs w:val="20"/>
              </w:rPr>
            </w:pPr>
          </w:p>
        </w:tc>
        <w:tc>
          <w:tcPr>
            <w:tcW w:w="3513" w:type="dxa"/>
          </w:tcPr>
          <w:p w14:paraId="6C83CB78" w14:textId="56F92576" w:rsidR="005E563F" w:rsidRDefault="00671F7A" w:rsidP="59A771E2">
            <w:pPr>
              <w:spacing w:after="20"/>
              <w:rPr>
                <w:rFonts w:ascii="Ubuntu" w:eastAsia="Ubuntu" w:hAnsi="Ubuntu" w:cs="Ubuntu"/>
                <w:b/>
                <w:bCs/>
                <w:color w:val="FF0000"/>
                <w:sz w:val="20"/>
                <w:szCs w:val="20"/>
              </w:rPr>
            </w:pPr>
            <w:r>
              <w:rPr>
                <w:rFonts w:ascii="Ubuntu" w:eastAsia="Ubuntu" w:hAnsi="Ubuntu" w:cs="Ubuntu"/>
                <w:b/>
                <w:bCs/>
                <w:color w:val="FF0000"/>
                <w:sz w:val="20"/>
                <w:szCs w:val="20"/>
              </w:rPr>
              <w:t xml:space="preserve">February </w:t>
            </w:r>
            <w:r w:rsidRPr="59A771E2">
              <w:rPr>
                <w:rFonts w:ascii="Ubuntu" w:eastAsia="Ubuntu" w:hAnsi="Ubuntu" w:cs="Ubuntu"/>
                <w:b/>
                <w:bCs/>
                <w:color w:val="FF0000"/>
                <w:sz w:val="20"/>
                <w:szCs w:val="20"/>
              </w:rPr>
              <w:t>2025</w:t>
            </w:r>
            <w:r w:rsidR="6D8D69E9" w:rsidRPr="59A771E2">
              <w:rPr>
                <w:rFonts w:ascii="Ubuntu" w:eastAsia="Ubuntu" w:hAnsi="Ubuntu" w:cs="Ubuntu"/>
                <w:b/>
                <w:bCs/>
                <w:color w:val="FF0000"/>
                <w:sz w:val="20"/>
                <w:szCs w:val="20"/>
              </w:rPr>
              <w:t xml:space="preserve"> </w:t>
            </w:r>
          </w:p>
          <w:p w14:paraId="7FCB9A18" w14:textId="77777777" w:rsidR="00093081" w:rsidRDefault="00093081" w:rsidP="59A771E2">
            <w:pPr>
              <w:spacing w:after="20"/>
              <w:rPr>
                <w:rFonts w:ascii="Ubuntu" w:eastAsia="Ubuntu" w:hAnsi="Ubuntu" w:cs="Ubuntu"/>
                <w:b/>
                <w:bCs/>
                <w:color w:val="FF0000"/>
                <w:sz w:val="20"/>
                <w:szCs w:val="20"/>
              </w:rPr>
            </w:pPr>
          </w:p>
          <w:p w14:paraId="726F8769" w14:textId="4EE8F255" w:rsidR="00093081" w:rsidRDefault="476582D9" w:rsidP="28367CF1">
            <w:pPr>
              <w:shd w:val="clear" w:color="auto" w:fill="FFFFFF" w:themeFill="background1"/>
              <w:spacing w:after="20"/>
              <w:rPr>
                <w:rFonts w:ascii="Ubuntu" w:eastAsia="Ubuntu" w:hAnsi="Ubuntu" w:cs="Ubuntu"/>
                <w:b/>
                <w:color w:val="FF0000"/>
                <w:sz w:val="20"/>
                <w:szCs w:val="20"/>
              </w:rPr>
            </w:pPr>
            <w:r w:rsidRPr="28367CF1">
              <w:rPr>
                <w:rFonts w:ascii="Ubuntu" w:eastAsia="Ubuntu" w:hAnsi="Ubuntu" w:cs="Ubuntu"/>
                <w:b/>
                <w:bCs/>
                <w:color w:val="FF0000"/>
                <w:sz w:val="20"/>
                <w:szCs w:val="20"/>
              </w:rPr>
              <w:t xml:space="preserve">Recommend closure </w:t>
            </w:r>
          </w:p>
          <w:p w14:paraId="02879E57" w14:textId="3E953668" w:rsidR="005E563F" w:rsidRPr="00145E93" w:rsidRDefault="6D8D69E9" w:rsidP="59A771E2">
            <w:pPr>
              <w:spacing w:after="20"/>
            </w:pPr>
            <w:r w:rsidRPr="00145E93">
              <w:rPr>
                <w:rFonts w:ascii="Ubuntu" w:eastAsia="Ubuntu" w:hAnsi="Ubuntu" w:cs="Ubuntu"/>
                <w:color w:val="FF0000"/>
                <w:sz w:val="20"/>
                <w:szCs w:val="20"/>
              </w:rPr>
              <w:t>WG/ NHS Exec are now not producing key lines of enquiry</w:t>
            </w:r>
            <w:r w:rsidR="008F0163">
              <w:rPr>
                <w:rFonts w:ascii="Ubuntu" w:eastAsia="Ubuntu" w:hAnsi="Ubuntu" w:cs="Ubuntu"/>
                <w:color w:val="FF0000"/>
                <w:sz w:val="20"/>
                <w:szCs w:val="20"/>
              </w:rPr>
              <w:t xml:space="preserve"> </w:t>
            </w:r>
            <w:r w:rsidR="00E70358">
              <w:rPr>
                <w:rFonts w:ascii="Ubuntu" w:eastAsia="Ubuntu" w:hAnsi="Ubuntu" w:cs="Ubuntu"/>
                <w:color w:val="FF0000"/>
                <w:sz w:val="20"/>
                <w:szCs w:val="20"/>
              </w:rPr>
              <w:t>for submission</w:t>
            </w:r>
            <w:r w:rsidRPr="00145E93">
              <w:rPr>
                <w:rFonts w:ascii="Ubuntu" w:eastAsia="Ubuntu" w:hAnsi="Ubuntu" w:cs="Ubuntu"/>
                <w:color w:val="FF0000"/>
                <w:sz w:val="20"/>
                <w:szCs w:val="20"/>
              </w:rPr>
              <w:t>.</w:t>
            </w:r>
          </w:p>
          <w:p w14:paraId="16AC4CEB" w14:textId="1EB3D088" w:rsidR="004825EB" w:rsidRDefault="6D8D69E9" w:rsidP="59A771E2">
            <w:pPr>
              <w:spacing w:after="20"/>
              <w:rPr>
                <w:rFonts w:ascii="Ubuntu" w:eastAsia="Ubuntu" w:hAnsi="Ubuntu" w:cs="Ubuntu"/>
                <w:color w:val="FF0000"/>
                <w:sz w:val="20"/>
                <w:szCs w:val="20"/>
              </w:rPr>
            </w:pPr>
            <w:r w:rsidRPr="00145E93">
              <w:rPr>
                <w:rFonts w:ascii="Ubuntu" w:eastAsia="Ubuntu" w:hAnsi="Ubuntu" w:cs="Ubuntu"/>
                <w:color w:val="FF0000"/>
                <w:sz w:val="20"/>
                <w:szCs w:val="20"/>
              </w:rPr>
              <w:t>PHW has co-produced</w:t>
            </w:r>
            <w:r w:rsidR="00B41A45" w:rsidRPr="00B41A45">
              <w:rPr>
                <w:rFonts w:ascii="Ubuntu" w:eastAsia="Ubuntu" w:hAnsi="Ubuntu" w:cs="Ubuntu"/>
                <w:color w:val="FF0000"/>
                <w:sz w:val="20"/>
                <w:szCs w:val="20"/>
              </w:rPr>
              <w:t xml:space="preserve"> with Directorates</w:t>
            </w:r>
            <w:r w:rsidR="00FE1A30">
              <w:rPr>
                <w:rFonts w:ascii="Ubuntu" w:eastAsia="Ubuntu" w:hAnsi="Ubuntu" w:cs="Ubuntu"/>
                <w:color w:val="FF0000"/>
                <w:sz w:val="20"/>
                <w:szCs w:val="20"/>
              </w:rPr>
              <w:t>/</w:t>
            </w:r>
            <w:r w:rsidR="004825EB">
              <w:rPr>
                <w:rFonts w:ascii="Ubuntu" w:eastAsia="Ubuntu" w:hAnsi="Ubuntu" w:cs="Ubuntu"/>
                <w:color w:val="FF0000"/>
                <w:sz w:val="20"/>
                <w:szCs w:val="20"/>
              </w:rPr>
              <w:t xml:space="preserve">Divisions </w:t>
            </w:r>
            <w:r w:rsidR="004825EB" w:rsidRPr="00145E93">
              <w:rPr>
                <w:rFonts w:ascii="Ubuntu" w:eastAsia="Ubuntu" w:hAnsi="Ubuntu" w:cs="Ubuntu"/>
                <w:color w:val="FF0000"/>
                <w:sz w:val="20"/>
                <w:szCs w:val="20"/>
              </w:rPr>
              <w:t>its</w:t>
            </w:r>
            <w:r w:rsidR="00B41A45">
              <w:rPr>
                <w:rFonts w:ascii="Ubuntu" w:eastAsia="Ubuntu" w:hAnsi="Ubuntu" w:cs="Ubuntu"/>
                <w:color w:val="FF0000"/>
                <w:sz w:val="20"/>
                <w:szCs w:val="20"/>
              </w:rPr>
              <w:t xml:space="preserve"> own</w:t>
            </w:r>
            <w:r w:rsidRPr="00145E93">
              <w:rPr>
                <w:rFonts w:ascii="Ubuntu" w:eastAsia="Ubuntu" w:hAnsi="Ubuntu" w:cs="Ubuntu"/>
                <w:color w:val="FF0000"/>
                <w:sz w:val="20"/>
                <w:szCs w:val="20"/>
              </w:rPr>
              <w:t xml:space="preserve"> key lines of </w:t>
            </w:r>
            <w:r w:rsidR="00563826" w:rsidRPr="00145E93">
              <w:rPr>
                <w:rFonts w:ascii="Ubuntu" w:eastAsia="Ubuntu" w:hAnsi="Ubuntu" w:cs="Ubuntu"/>
                <w:color w:val="FF0000"/>
                <w:sz w:val="20"/>
                <w:szCs w:val="20"/>
              </w:rPr>
              <w:t xml:space="preserve">enquiry </w:t>
            </w:r>
            <w:r w:rsidR="00563826">
              <w:rPr>
                <w:rFonts w:ascii="Ubuntu" w:eastAsia="Ubuntu" w:hAnsi="Ubuntu" w:cs="Ubuntu"/>
                <w:color w:val="FF0000"/>
                <w:sz w:val="20"/>
                <w:szCs w:val="20"/>
              </w:rPr>
              <w:t>for</w:t>
            </w:r>
            <w:r w:rsidR="00FE1A30">
              <w:rPr>
                <w:rFonts w:ascii="Ubuntu" w:eastAsia="Ubuntu" w:hAnsi="Ubuntu" w:cs="Ubuntu"/>
                <w:color w:val="FF0000"/>
                <w:sz w:val="20"/>
                <w:szCs w:val="20"/>
              </w:rPr>
              <w:t xml:space="preserve"> </w:t>
            </w:r>
            <w:proofErr w:type="gramStart"/>
            <w:r w:rsidR="00FE1A30">
              <w:rPr>
                <w:rFonts w:ascii="Ubuntu" w:eastAsia="Ubuntu" w:hAnsi="Ubuntu" w:cs="Ubuntu"/>
                <w:color w:val="FF0000"/>
                <w:sz w:val="20"/>
                <w:szCs w:val="20"/>
              </w:rPr>
              <w:t xml:space="preserve">the </w:t>
            </w:r>
            <w:r w:rsidR="004825EB">
              <w:rPr>
                <w:rFonts w:ascii="Ubuntu" w:eastAsia="Ubuntu" w:hAnsi="Ubuntu" w:cs="Ubuntu"/>
                <w:color w:val="FF0000"/>
                <w:sz w:val="20"/>
                <w:szCs w:val="20"/>
              </w:rPr>
              <w:t xml:space="preserve"> 6</w:t>
            </w:r>
            <w:proofErr w:type="gramEnd"/>
            <w:r w:rsidR="00FE1A30">
              <w:rPr>
                <w:rFonts w:ascii="Ubuntu" w:eastAsia="Ubuntu" w:hAnsi="Ubuntu" w:cs="Ubuntu"/>
                <w:color w:val="FF0000"/>
                <w:sz w:val="20"/>
                <w:szCs w:val="20"/>
              </w:rPr>
              <w:t xml:space="preserve"> Quality standards</w:t>
            </w:r>
            <w:r w:rsidR="004825EB">
              <w:rPr>
                <w:rFonts w:ascii="Ubuntu" w:eastAsia="Ubuntu" w:hAnsi="Ubuntu" w:cs="Ubuntu"/>
                <w:color w:val="FF0000"/>
                <w:sz w:val="20"/>
                <w:szCs w:val="20"/>
              </w:rPr>
              <w:t xml:space="preserve"> (STEEP)</w:t>
            </w:r>
            <w:r w:rsidRPr="00145E93">
              <w:rPr>
                <w:rFonts w:ascii="Ubuntu" w:eastAsia="Ubuntu" w:hAnsi="Ubuntu" w:cs="Ubuntu"/>
                <w:color w:val="FF0000"/>
                <w:sz w:val="20"/>
                <w:szCs w:val="20"/>
              </w:rPr>
              <w:t xml:space="preserve"> with baseline assessments to be </w:t>
            </w:r>
            <w:r w:rsidR="004825EB" w:rsidRPr="00145E93">
              <w:rPr>
                <w:rFonts w:ascii="Ubuntu" w:eastAsia="Ubuntu" w:hAnsi="Ubuntu" w:cs="Ubuntu"/>
                <w:color w:val="FF0000"/>
                <w:sz w:val="20"/>
                <w:szCs w:val="20"/>
              </w:rPr>
              <w:t>complet</w:t>
            </w:r>
            <w:r w:rsidR="004825EB">
              <w:rPr>
                <w:rFonts w:ascii="Ubuntu" w:eastAsia="Ubuntu" w:hAnsi="Ubuntu" w:cs="Ubuntu"/>
                <w:color w:val="FF0000"/>
                <w:sz w:val="20"/>
                <w:szCs w:val="20"/>
              </w:rPr>
              <w:t>e</w:t>
            </w:r>
            <w:r w:rsidR="004825EB" w:rsidRPr="00145E93">
              <w:rPr>
                <w:rFonts w:ascii="Ubuntu" w:eastAsia="Ubuntu" w:hAnsi="Ubuntu" w:cs="Ubuntu"/>
                <w:color w:val="FF0000"/>
                <w:sz w:val="20"/>
                <w:szCs w:val="20"/>
              </w:rPr>
              <w:t>d</w:t>
            </w:r>
            <w:r w:rsidRPr="00145E93">
              <w:rPr>
                <w:rFonts w:ascii="Ubuntu" w:eastAsia="Ubuntu" w:hAnsi="Ubuntu" w:cs="Ubuntu"/>
                <w:color w:val="FF0000"/>
                <w:sz w:val="20"/>
                <w:szCs w:val="20"/>
              </w:rPr>
              <w:t xml:space="preserve"> by 31 Mar 25. </w:t>
            </w:r>
          </w:p>
          <w:p w14:paraId="65239533" w14:textId="1DAD70C0" w:rsidR="005E563F" w:rsidRPr="00145E93" w:rsidRDefault="6D8D69E9" w:rsidP="59A771E2">
            <w:pPr>
              <w:spacing w:after="20"/>
              <w:rPr>
                <w:rFonts w:ascii="Ubuntu" w:hAnsi="Ubuntu"/>
                <w:color w:val="FF0000"/>
                <w:sz w:val="20"/>
                <w:szCs w:val="20"/>
              </w:rPr>
            </w:pPr>
            <w:r w:rsidRPr="00145E93">
              <w:rPr>
                <w:rFonts w:ascii="Ubuntu" w:eastAsia="Ubuntu" w:hAnsi="Ubuntu" w:cs="Ubuntu"/>
                <w:color w:val="FF0000"/>
                <w:sz w:val="20"/>
                <w:szCs w:val="20"/>
              </w:rPr>
              <w:t>Co-production of key lines of enquiry for the 6 Quality Enablers to commence in Mar 25, with expected baseline self-assessment to be complete by 31 Aug 25.</w:t>
            </w:r>
            <w:r w:rsidRPr="00145E93">
              <w:rPr>
                <w:rFonts w:ascii="Ubuntu" w:hAnsi="Ubuntu"/>
                <w:color w:val="FF0000"/>
                <w:sz w:val="20"/>
                <w:szCs w:val="20"/>
              </w:rPr>
              <w:t xml:space="preserve"> </w:t>
            </w:r>
          </w:p>
          <w:p w14:paraId="49EFD732" w14:textId="1F84DD68" w:rsidR="005E563F" w:rsidRDefault="005E563F" w:rsidP="59A771E2">
            <w:pPr>
              <w:spacing w:before="20" w:after="20"/>
              <w:rPr>
                <w:rFonts w:ascii="Ubuntu" w:hAnsi="Ubuntu"/>
                <w:b/>
                <w:bCs/>
                <w:color w:val="FF0000"/>
                <w:sz w:val="20"/>
                <w:szCs w:val="20"/>
              </w:rPr>
            </w:pPr>
          </w:p>
          <w:p w14:paraId="01362608" w14:textId="0405B697" w:rsidR="005E563F" w:rsidRPr="004825EB" w:rsidRDefault="003F184D" w:rsidP="00B115E3">
            <w:pPr>
              <w:spacing w:before="20" w:after="20"/>
              <w:rPr>
                <w:rFonts w:ascii="Ubuntu" w:hAnsi="Ubuntu"/>
                <w:b/>
                <w:bCs/>
                <w:sz w:val="20"/>
                <w:szCs w:val="20"/>
              </w:rPr>
            </w:pPr>
            <w:r w:rsidRPr="004825EB">
              <w:rPr>
                <w:rFonts w:ascii="Ubuntu" w:hAnsi="Ubuntu"/>
                <w:b/>
                <w:bCs/>
                <w:sz w:val="20"/>
                <w:szCs w:val="20"/>
              </w:rPr>
              <w:t>December</w:t>
            </w:r>
            <w:r w:rsidR="005E563F" w:rsidRPr="004825EB">
              <w:rPr>
                <w:rFonts w:ascii="Ubuntu" w:hAnsi="Ubuntu"/>
                <w:b/>
                <w:bCs/>
                <w:sz w:val="20"/>
                <w:szCs w:val="20"/>
              </w:rPr>
              <w:t xml:space="preserve"> 2024</w:t>
            </w:r>
          </w:p>
          <w:p w14:paraId="74BA09C1" w14:textId="35FD4DA0" w:rsidR="005E563F" w:rsidRPr="004825EB" w:rsidRDefault="005E563F" w:rsidP="00B115E3">
            <w:pPr>
              <w:spacing w:before="20" w:after="20"/>
              <w:rPr>
                <w:rFonts w:ascii="Ubuntu" w:hAnsi="Ubuntu"/>
                <w:sz w:val="20"/>
                <w:szCs w:val="20"/>
              </w:rPr>
            </w:pPr>
            <w:r w:rsidRPr="004825EB">
              <w:rPr>
                <w:rFonts w:ascii="Ubuntu" w:hAnsi="Ubuntu"/>
                <w:sz w:val="20"/>
                <w:szCs w:val="20"/>
              </w:rPr>
              <w:t xml:space="preserve">Timely </w:t>
            </w:r>
            <w:r w:rsidR="00E939D3" w:rsidRPr="004825EB">
              <w:rPr>
                <w:rFonts w:ascii="Ubuntu" w:hAnsi="Ubuntu"/>
                <w:sz w:val="20"/>
                <w:szCs w:val="20"/>
              </w:rPr>
              <w:t>Self-assessment</w:t>
            </w:r>
            <w:r w:rsidRPr="004825EB">
              <w:rPr>
                <w:rFonts w:ascii="Ubuntu" w:hAnsi="Ubuntu"/>
                <w:sz w:val="20"/>
                <w:szCs w:val="20"/>
              </w:rPr>
              <w:t xml:space="preserve"> discussed and shared by directorate teams at the QUO</w:t>
            </w:r>
            <w:r w:rsidR="002E70D8" w:rsidRPr="004825EB">
              <w:rPr>
                <w:rFonts w:ascii="Ubuntu" w:hAnsi="Ubuntu"/>
                <w:sz w:val="20"/>
                <w:szCs w:val="20"/>
              </w:rPr>
              <w:t>G November</w:t>
            </w:r>
            <w:r w:rsidR="00FA01BC" w:rsidRPr="004825EB">
              <w:rPr>
                <w:rFonts w:ascii="Ubuntu" w:hAnsi="Ubuntu"/>
                <w:sz w:val="20"/>
                <w:szCs w:val="20"/>
              </w:rPr>
              <w:t xml:space="preserve"> 2024</w:t>
            </w:r>
            <w:r w:rsidR="002E70D8" w:rsidRPr="004825EB">
              <w:rPr>
                <w:rFonts w:ascii="Ubuntu" w:hAnsi="Ubuntu"/>
                <w:sz w:val="20"/>
                <w:szCs w:val="20"/>
              </w:rPr>
              <w:t xml:space="preserve"> </w:t>
            </w:r>
            <w:r w:rsidR="00E939D3" w:rsidRPr="004825EB">
              <w:rPr>
                <w:rFonts w:ascii="Ubuntu" w:hAnsi="Ubuntu"/>
                <w:sz w:val="20"/>
                <w:szCs w:val="20"/>
              </w:rPr>
              <w:t>meeting.</w:t>
            </w:r>
            <w:r w:rsidR="002E70D8" w:rsidRPr="004825EB">
              <w:rPr>
                <w:rFonts w:ascii="Ubuntu" w:hAnsi="Ubuntu"/>
                <w:sz w:val="20"/>
                <w:szCs w:val="20"/>
              </w:rPr>
              <w:t xml:space="preserve"> Delays experienced by some division</w:t>
            </w:r>
            <w:r w:rsidR="00E939D3" w:rsidRPr="004825EB">
              <w:rPr>
                <w:rFonts w:ascii="Ubuntu" w:hAnsi="Ubuntu"/>
                <w:sz w:val="20"/>
                <w:szCs w:val="20"/>
              </w:rPr>
              <w:t>s</w:t>
            </w:r>
            <w:r w:rsidR="002E70D8" w:rsidRPr="004825EB">
              <w:rPr>
                <w:rFonts w:ascii="Ubuntu" w:hAnsi="Ubuntu"/>
                <w:sz w:val="20"/>
                <w:szCs w:val="20"/>
              </w:rPr>
              <w:t xml:space="preserve"> in fully completing this assessment</w:t>
            </w:r>
            <w:r w:rsidR="002E70D8" w:rsidRPr="004825EB">
              <w:rPr>
                <w:rFonts w:ascii="Ubuntu" w:hAnsi="Ubuntu"/>
                <w:b/>
                <w:bCs/>
                <w:sz w:val="20"/>
                <w:szCs w:val="20"/>
              </w:rPr>
              <w:t>.</w:t>
            </w:r>
            <w:r w:rsidR="00E939D3" w:rsidRPr="004825EB">
              <w:rPr>
                <w:rFonts w:ascii="Ubuntu" w:hAnsi="Ubuntu"/>
                <w:b/>
                <w:bCs/>
                <w:sz w:val="20"/>
                <w:szCs w:val="20"/>
              </w:rPr>
              <w:t xml:space="preserve"> </w:t>
            </w:r>
            <w:r w:rsidR="00E939D3" w:rsidRPr="004825EB">
              <w:rPr>
                <w:rFonts w:ascii="Ubuntu" w:hAnsi="Ubuntu"/>
                <w:sz w:val="20"/>
                <w:szCs w:val="20"/>
              </w:rPr>
              <w:t>Effective and Efficient standards being progressed</w:t>
            </w:r>
            <w:r w:rsidR="00064F4D" w:rsidRPr="004825EB">
              <w:rPr>
                <w:rFonts w:ascii="Ubuntu" w:hAnsi="Ubuntu"/>
                <w:sz w:val="20"/>
                <w:szCs w:val="20"/>
              </w:rPr>
              <w:t xml:space="preserve"> and co production of key questions in development</w:t>
            </w:r>
            <w:r w:rsidR="00E939D3" w:rsidRPr="004825EB">
              <w:rPr>
                <w:rFonts w:ascii="Ubuntu" w:hAnsi="Ubuntu"/>
                <w:sz w:val="20"/>
                <w:szCs w:val="20"/>
              </w:rPr>
              <w:t>.</w:t>
            </w:r>
            <w:r w:rsidR="00700075" w:rsidRPr="004825EB">
              <w:rPr>
                <w:rFonts w:ascii="Ubuntu" w:hAnsi="Ubuntu"/>
                <w:sz w:val="20"/>
                <w:szCs w:val="20"/>
              </w:rPr>
              <w:t xml:space="preserve"> </w:t>
            </w:r>
            <w:r w:rsidR="00700075" w:rsidRPr="004825EB">
              <w:rPr>
                <w:rFonts w:ascii="Ubuntu" w:hAnsi="Ubuntu"/>
                <w:b/>
                <w:bCs/>
                <w:sz w:val="20"/>
                <w:szCs w:val="20"/>
              </w:rPr>
              <w:t>Request to revise deadline.</w:t>
            </w:r>
            <w:r w:rsidR="00700075" w:rsidRPr="004825EB">
              <w:rPr>
                <w:rFonts w:ascii="Ubuntu" w:hAnsi="Ubuntu"/>
                <w:sz w:val="20"/>
                <w:szCs w:val="20"/>
              </w:rPr>
              <w:t xml:space="preserve"> </w:t>
            </w:r>
          </w:p>
          <w:p w14:paraId="04FF8D44" w14:textId="77777777" w:rsidR="002E70D8" w:rsidRPr="00E939D3" w:rsidRDefault="002E70D8" w:rsidP="00B115E3">
            <w:pPr>
              <w:spacing w:before="20" w:after="20"/>
              <w:rPr>
                <w:rFonts w:ascii="Ubuntu" w:hAnsi="Ubuntu"/>
                <w:color w:val="FF0000"/>
                <w:sz w:val="20"/>
                <w:szCs w:val="20"/>
              </w:rPr>
            </w:pPr>
          </w:p>
          <w:p w14:paraId="2880FF7C" w14:textId="09B7044C" w:rsidR="004636EE" w:rsidRPr="00700075" w:rsidRDefault="004636EE" w:rsidP="00C70ED8">
            <w:pPr>
              <w:spacing w:before="20" w:after="20"/>
              <w:rPr>
                <w:rFonts w:ascii="Ubuntu" w:hAnsi="Ubuntu"/>
                <w:sz w:val="20"/>
                <w:szCs w:val="20"/>
              </w:rPr>
            </w:pPr>
          </w:p>
        </w:tc>
      </w:tr>
      <w:tr w:rsidR="001206B0" w:rsidRPr="00246A89" w14:paraId="75860D98" w14:textId="77777777" w:rsidTr="28FCF25A">
        <w:trPr>
          <w:trHeight w:val="57"/>
        </w:trPr>
        <w:tc>
          <w:tcPr>
            <w:tcW w:w="1168" w:type="dxa"/>
            <w:vMerge/>
          </w:tcPr>
          <w:p w14:paraId="68E6953D" w14:textId="77777777" w:rsidR="004636EE" w:rsidRPr="00246A89" w:rsidRDefault="004636EE">
            <w:pPr>
              <w:spacing w:before="20" w:after="20"/>
              <w:jc w:val="center"/>
              <w:rPr>
                <w:rFonts w:ascii="Ubuntu" w:hAnsi="Ubuntu"/>
                <w:b/>
                <w:sz w:val="20"/>
                <w:szCs w:val="20"/>
              </w:rPr>
            </w:pPr>
          </w:p>
        </w:tc>
        <w:tc>
          <w:tcPr>
            <w:tcW w:w="2802" w:type="dxa"/>
            <w:vMerge/>
          </w:tcPr>
          <w:p w14:paraId="70F8468F" w14:textId="77777777" w:rsidR="004636EE" w:rsidRPr="00246A89" w:rsidRDefault="004636EE">
            <w:pPr>
              <w:tabs>
                <w:tab w:val="left" w:pos="1934"/>
              </w:tabs>
              <w:spacing w:before="20" w:after="20"/>
              <w:rPr>
                <w:rFonts w:ascii="Ubuntu" w:hAnsi="Ubuntu"/>
                <w:sz w:val="20"/>
                <w:szCs w:val="20"/>
              </w:rPr>
            </w:pPr>
          </w:p>
        </w:tc>
        <w:tc>
          <w:tcPr>
            <w:tcW w:w="709" w:type="dxa"/>
            <w:shd w:val="clear" w:color="auto" w:fill="9CC2E5" w:themeFill="accent1" w:themeFillTint="99"/>
          </w:tcPr>
          <w:p w14:paraId="7FB7D062" w14:textId="77777777" w:rsidR="004636EE" w:rsidRPr="00246A89" w:rsidRDefault="004636EE">
            <w:pPr>
              <w:spacing w:before="20" w:after="20"/>
              <w:jc w:val="center"/>
              <w:rPr>
                <w:rFonts w:ascii="Ubuntu" w:hAnsi="Ubuntu"/>
                <w:b/>
                <w:sz w:val="20"/>
                <w:szCs w:val="20"/>
              </w:rPr>
            </w:pPr>
            <w:r w:rsidRPr="3AAAD81A">
              <w:rPr>
                <w:rFonts w:ascii="Ubuntu" w:hAnsi="Ubuntu"/>
                <w:b/>
                <w:sz w:val="20"/>
                <w:szCs w:val="20"/>
              </w:rPr>
              <w:t>AC</w:t>
            </w:r>
          </w:p>
        </w:tc>
        <w:tc>
          <w:tcPr>
            <w:tcW w:w="3827" w:type="dxa"/>
            <w:shd w:val="clear" w:color="auto" w:fill="auto"/>
          </w:tcPr>
          <w:p w14:paraId="49C24A4B" w14:textId="54BA9D77" w:rsidR="004636EE" w:rsidRPr="00246A89" w:rsidRDefault="004636EE">
            <w:pPr>
              <w:spacing w:before="20" w:after="20"/>
              <w:rPr>
                <w:rFonts w:ascii="Ubuntu" w:hAnsi="Ubuntu"/>
                <w:sz w:val="20"/>
                <w:szCs w:val="20"/>
              </w:rPr>
            </w:pPr>
            <w:r w:rsidRPr="28FCF25A">
              <w:rPr>
                <w:rFonts w:ascii="Ubuntu" w:hAnsi="Ubuntu"/>
                <w:sz w:val="20"/>
                <w:szCs w:val="20"/>
              </w:rPr>
              <w:t xml:space="preserve">Identify improvement plan following self-assessment for 2024/25. </w:t>
            </w:r>
          </w:p>
          <w:p w14:paraId="3DA9017A" w14:textId="77777777" w:rsidR="004636EE" w:rsidRPr="00246A89" w:rsidRDefault="004636EE">
            <w:pPr>
              <w:spacing w:before="20" w:after="20"/>
              <w:rPr>
                <w:rFonts w:ascii="Ubuntu" w:hAnsi="Ubuntu"/>
                <w:sz w:val="20"/>
                <w:szCs w:val="20"/>
              </w:rPr>
            </w:pPr>
          </w:p>
        </w:tc>
        <w:tc>
          <w:tcPr>
            <w:tcW w:w="1843" w:type="dxa"/>
            <w:shd w:val="clear" w:color="auto" w:fill="auto"/>
          </w:tcPr>
          <w:p w14:paraId="17AA842F" w14:textId="316845AD" w:rsidR="004636EE" w:rsidRPr="00246A89" w:rsidRDefault="004636EE">
            <w:pPr>
              <w:spacing w:before="20" w:after="20"/>
              <w:rPr>
                <w:rFonts w:ascii="Ubuntu" w:hAnsi="Ubuntu"/>
                <w:sz w:val="20"/>
                <w:szCs w:val="20"/>
              </w:rPr>
            </w:pPr>
            <w:r w:rsidRPr="28FCF25A">
              <w:rPr>
                <w:rFonts w:ascii="Ubuntu" w:hAnsi="Ubuntu"/>
                <w:sz w:val="20"/>
                <w:szCs w:val="20"/>
              </w:rPr>
              <w:t xml:space="preserve">Executive Director </w:t>
            </w:r>
            <w:r w:rsidR="00C0710D" w:rsidRPr="28FCF25A">
              <w:rPr>
                <w:rFonts w:ascii="Ubuntu" w:hAnsi="Ubuntu"/>
                <w:sz w:val="20"/>
                <w:szCs w:val="20"/>
              </w:rPr>
              <w:t xml:space="preserve">Nursing, Quality and Integrated Governance </w:t>
            </w:r>
          </w:p>
        </w:tc>
        <w:tc>
          <w:tcPr>
            <w:tcW w:w="1276" w:type="dxa"/>
            <w:shd w:val="clear" w:color="auto" w:fill="auto"/>
          </w:tcPr>
          <w:p w14:paraId="62D731F4" w14:textId="22573A8A" w:rsidR="00CA3B90" w:rsidRPr="00635296" w:rsidRDefault="00CA3B90" w:rsidP="00635296">
            <w:pPr>
              <w:spacing w:before="20" w:after="20"/>
              <w:jc w:val="center"/>
              <w:rPr>
                <w:rFonts w:ascii="Ubuntu" w:hAnsi="Ubuntu"/>
                <w:color w:val="FF0000"/>
                <w:sz w:val="20"/>
                <w:szCs w:val="20"/>
              </w:rPr>
            </w:pPr>
            <w:r w:rsidRPr="00CA3B90">
              <w:rPr>
                <w:rFonts w:ascii="Ubuntu" w:hAnsi="Ubuntu"/>
                <w:color w:val="FF0000"/>
                <w:sz w:val="20"/>
                <w:szCs w:val="20"/>
              </w:rPr>
              <w:t>March 2025</w:t>
            </w:r>
          </w:p>
          <w:p w14:paraId="57A4F7C6" w14:textId="77777777" w:rsidR="00D855C0" w:rsidRDefault="00D855C0">
            <w:pPr>
              <w:spacing w:before="20" w:after="20"/>
              <w:jc w:val="center"/>
              <w:rPr>
                <w:rFonts w:ascii="Ubuntu" w:hAnsi="Ubuntu"/>
                <w:sz w:val="20"/>
                <w:szCs w:val="20"/>
              </w:rPr>
            </w:pPr>
          </w:p>
          <w:p w14:paraId="039DB0E8" w14:textId="1B06317B" w:rsidR="004636EE" w:rsidRPr="00246A89" w:rsidRDefault="00CA3B90">
            <w:pPr>
              <w:spacing w:before="20" w:after="20"/>
              <w:jc w:val="center"/>
              <w:rPr>
                <w:rFonts w:ascii="Ubuntu" w:hAnsi="Ubuntu"/>
                <w:sz w:val="20"/>
                <w:szCs w:val="20"/>
              </w:rPr>
            </w:pPr>
            <w:r>
              <w:rPr>
                <w:rFonts w:ascii="Ubuntu" w:hAnsi="Ubuntu"/>
                <w:sz w:val="20"/>
                <w:szCs w:val="20"/>
              </w:rPr>
              <w:t>(</w:t>
            </w:r>
            <w:r w:rsidR="004636EE" w:rsidRPr="632FC1D9">
              <w:rPr>
                <w:rFonts w:ascii="Ubuntu" w:hAnsi="Ubuntu"/>
                <w:sz w:val="20"/>
                <w:szCs w:val="20"/>
              </w:rPr>
              <w:t>March 24</w:t>
            </w:r>
            <w:r>
              <w:rPr>
                <w:rFonts w:ascii="Ubuntu" w:hAnsi="Ubuntu"/>
                <w:sz w:val="20"/>
                <w:szCs w:val="20"/>
              </w:rPr>
              <w:t>)</w:t>
            </w:r>
          </w:p>
        </w:tc>
        <w:tc>
          <w:tcPr>
            <w:tcW w:w="3513" w:type="dxa"/>
            <w:shd w:val="clear" w:color="auto" w:fill="auto"/>
          </w:tcPr>
          <w:p w14:paraId="7E481693" w14:textId="7BD81A32" w:rsidR="004825EB" w:rsidRDefault="00F96861" w:rsidP="002E184B">
            <w:pPr>
              <w:spacing w:before="20" w:after="20"/>
              <w:rPr>
                <w:rFonts w:ascii="Ubuntu" w:hAnsi="Ubuntu"/>
                <w:b/>
                <w:bCs/>
                <w:color w:val="FF0000"/>
                <w:sz w:val="20"/>
                <w:szCs w:val="20"/>
              </w:rPr>
            </w:pPr>
            <w:r>
              <w:rPr>
                <w:rFonts w:ascii="Ubuntu" w:hAnsi="Ubuntu"/>
                <w:b/>
                <w:bCs/>
                <w:color w:val="FF0000"/>
                <w:sz w:val="20"/>
                <w:szCs w:val="20"/>
              </w:rPr>
              <w:t>February</w:t>
            </w:r>
            <w:r w:rsidR="004825EB">
              <w:rPr>
                <w:rFonts w:ascii="Ubuntu" w:hAnsi="Ubuntu"/>
                <w:b/>
                <w:bCs/>
                <w:color w:val="FF0000"/>
                <w:sz w:val="20"/>
                <w:szCs w:val="20"/>
              </w:rPr>
              <w:t xml:space="preserve"> 2025</w:t>
            </w:r>
          </w:p>
          <w:p w14:paraId="71436E20" w14:textId="77ECD06D" w:rsidR="004825EB" w:rsidRDefault="00EA7584" w:rsidP="002E184B">
            <w:pPr>
              <w:spacing w:before="20" w:after="20"/>
              <w:rPr>
                <w:rFonts w:ascii="Ubuntu" w:hAnsi="Ubuntu"/>
                <w:color w:val="FF0000"/>
                <w:sz w:val="20"/>
                <w:szCs w:val="20"/>
              </w:rPr>
            </w:pPr>
            <w:r w:rsidRPr="00E57864">
              <w:rPr>
                <w:rFonts w:ascii="Ubuntu" w:hAnsi="Ubuntu"/>
                <w:color w:val="FF0000"/>
                <w:sz w:val="20"/>
                <w:szCs w:val="20"/>
              </w:rPr>
              <w:t xml:space="preserve">Delay </w:t>
            </w:r>
            <w:r w:rsidR="00AB6802" w:rsidRPr="00E57864">
              <w:rPr>
                <w:rFonts w:ascii="Ubuntu" w:hAnsi="Ubuntu"/>
                <w:color w:val="FF0000"/>
                <w:sz w:val="20"/>
                <w:szCs w:val="20"/>
              </w:rPr>
              <w:t xml:space="preserve">in </w:t>
            </w:r>
            <w:r w:rsidR="00635296" w:rsidRPr="00E57864">
              <w:rPr>
                <w:rFonts w:ascii="Ubuntu" w:hAnsi="Ubuntu"/>
                <w:color w:val="FF0000"/>
                <w:sz w:val="20"/>
                <w:szCs w:val="20"/>
              </w:rPr>
              <w:t>overall</w:t>
            </w:r>
            <w:r w:rsidR="00AB6802" w:rsidRPr="00E57864">
              <w:rPr>
                <w:rFonts w:ascii="Ubuntu" w:hAnsi="Ubuntu"/>
                <w:color w:val="FF0000"/>
                <w:sz w:val="20"/>
                <w:szCs w:val="20"/>
              </w:rPr>
              <w:t xml:space="preserve"> collation of </w:t>
            </w:r>
            <w:r w:rsidR="00E57864" w:rsidRPr="00E57864">
              <w:rPr>
                <w:rFonts w:ascii="Ubuntu" w:hAnsi="Ubuntu"/>
                <w:color w:val="FF0000"/>
                <w:sz w:val="20"/>
                <w:szCs w:val="20"/>
              </w:rPr>
              <w:t>self-identified</w:t>
            </w:r>
            <w:r w:rsidR="00AB6802" w:rsidRPr="00E57864">
              <w:rPr>
                <w:rFonts w:ascii="Ubuntu" w:hAnsi="Ubuntu"/>
                <w:color w:val="FF0000"/>
                <w:sz w:val="20"/>
                <w:szCs w:val="20"/>
              </w:rPr>
              <w:t xml:space="preserve"> areas for improvements </w:t>
            </w:r>
            <w:r w:rsidR="001F427B">
              <w:rPr>
                <w:rFonts w:ascii="Ubuntu" w:hAnsi="Ubuntu"/>
                <w:color w:val="FF0000"/>
                <w:sz w:val="20"/>
                <w:szCs w:val="20"/>
              </w:rPr>
              <w:t>using STEEP</w:t>
            </w:r>
            <w:r w:rsidR="00E57864">
              <w:rPr>
                <w:rFonts w:ascii="Ubuntu" w:hAnsi="Ubuntu"/>
                <w:color w:val="FF0000"/>
                <w:sz w:val="20"/>
                <w:szCs w:val="20"/>
              </w:rPr>
              <w:t xml:space="preserve"> standards </w:t>
            </w:r>
            <w:r w:rsidR="00AB6802" w:rsidRPr="00E57864">
              <w:rPr>
                <w:rFonts w:ascii="Ubuntu" w:hAnsi="Ubuntu"/>
                <w:color w:val="FF0000"/>
                <w:sz w:val="20"/>
                <w:szCs w:val="20"/>
              </w:rPr>
              <w:t xml:space="preserve">due to </w:t>
            </w:r>
            <w:r w:rsidR="00E57864" w:rsidRPr="00E57864">
              <w:rPr>
                <w:rFonts w:ascii="Ubuntu" w:hAnsi="Ubuntu"/>
                <w:color w:val="FF0000"/>
                <w:sz w:val="20"/>
                <w:szCs w:val="20"/>
              </w:rPr>
              <w:t>requested extension</w:t>
            </w:r>
            <w:r w:rsidR="00017D96">
              <w:rPr>
                <w:rFonts w:ascii="Ubuntu" w:hAnsi="Ubuntu"/>
                <w:color w:val="FF0000"/>
                <w:sz w:val="20"/>
                <w:szCs w:val="20"/>
              </w:rPr>
              <w:t>s</w:t>
            </w:r>
            <w:r w:rsidR="00017D96" w:rsidRPr="00017D96">
              <w:rPr>
                <w:rFonts w:ascii="Ubuntu" w:hAnsi="Ubuntu"/>
                <w:color w:val="FF0000"/>
                <w:sz w:val="20"/>
                <w:szCs w:val="20"/>
              </w:rPr>
              <w:t xml:space="preserve"> by Directorates </w:t>
            </w:r>
            <w:r w:rsidR="004C5617">
              <w:rPr>
                <w:rFonts w:ascii="Ubuntu" w:hAnsi="Ubuntu"/>
                <w:color w:val="FF0000"/>
                <w:sz w:val="20"/>
                <w:szCs w:val="20"/>
              </w:rPr>
              <w:t xml:space="preserve">for the </w:t>
            </w:r>
            <w:r w:rsidR="00E57864" w:rsidRPr="00E57864">
              <w:rPr>
                <w:rFonts w:ascii="Ubuntu" w:hAnsi="Ubuntu"/>
                <w:color w:val="FF0000"/>
                <w:sz w:val="20"/>
                <w:szCs w:val="20"/>
              </w:rPr>
              <w:t>self-</w:t>
            </w:r>
            <w:r w:rsidR="00E57864" w:rsidRPr="00E57864">
              <w:rPr>
                <w:rFonts w:ascii="Ubuntu" w:hAnsi="Ubuntu"/>
                <w:color w:val="FF0000"/>
                <w:sz w:val="20"/>
                <w:szCs w:val="20"/>
              </w:rPr>
              <w:lastRenderedPageBreak/>
              <w:t xml:space="preserve">assessment </w:t>
            </w:r>
            <w:r w:rsidR="00635296">
              <w:rPr>
                <w:rFonts w:ascii="Ubuntu" w:hAnsi="Ubuntu"/>
                <w:color w:val="FF0000"/>
                <w:sz w:val="20"/>
                <w:szCs w:val="20"/>
              </w:rPr>
              <w:t>cess completion</w:t>
            </w:r>
            <w:r w:rsidR="001F427B">
              <w:rPr>
                <w:rFonts w:ascii="Ubuntu" w:hAnsi="Ubuntu"/>
                <w:color w:val="FF0000"/>
                <w:sz w:val="20"/>
                <w:szCs w:val="20"/>
              </w:rPr>
              <w:t xml:space="preserve"> date </w:t>
            </w:r>
            <w:r w:rsidR="004C5617">
              <w:rPr>
                <w:rFonts w:ascii="Ubuntu" w:hAnsi="Ubuntu"/>
                <w:color w:val="FF0000"/>
                <w:sz w:val="20"/>
                <w:szCs w:val="20"/>
              </w:rPr>
              <w:t xml:space="preserve">extended </w:t>
            </w:r>
            <w:r w:rsidR="001B6B9F">
              <w:rPr>
                <w:rFonts w:ascii="Ubuntu" w:hAnsi="Ubuntu"/>
                <w:color w:val="FF0000"/>
                <w:sz w:val="20"/>
                <w:szCs w:val="20"/>
              </w:rPr>
              <w:t>to 31.3.25.</w:t>
            </w:r>
            <w:r w:rsidR="00E57864" w:rsidRPr="00E57864">
              <w:rPr>
                <w:rFonts w:ascii="Ubuntu" w:hAnsi="Ubuntu"/>
                <w:color w:val="FF0000"/>
                <w:sz w:val="20"/>
                <w:szCs w:val="20"/>
              </w:rPr>
              <w:t xml:space="preserve"> </w:t>
            </w:r>
          </w:p>
          <w:p w14:paraId="403B3352" w14:textId="77777777" w:rsidR="001F427B" w:rsidRDefault="001F427B" w:rsidP="002E184B">
            <w:pPr>
              <w:spacing w:before="20" w:after="20"/>
              <w:rPr>
                <w:rFonts w:ascii="Ubuntu" w:hAnsi="Ubuntu"/>
                <w:b/>
                <w:bCs/>
                <w:sz w:val="20"/>
                <w:szCs w:val="20"/>
              </w:rPr>
            </w:pPr>
          </w:p>
          <w:p w14:paraId="07A1F772" w14:textId="4B741AF6" w:rsidR="002E4302" w:rsidRPr="004825EB" w:rsidRDefault="00700075" w:rsidP="002E184B">
            <w:pPr>
              <w:spacing w:before="20" w:after="20"/>
              <w:rPr>
                <w:rFonts w:ascii="Ubuntu" w:hAnsi="Ubuntu"/>
                <w:b/>
                <w:bCs/>
                <w:sz w:val="20"/>
                <w:szCs w:val="20"/>
              </w:rPr>
            </w:pPr>
            <w:r w:rsidRPr="004825EB">
              <w:rPr>
                <w:rFonts w:ascii="Ubuntu" w:hAnsi="Ubuntu"/>
                <w:b/>
                <w:bCs/>
                <w:sz w:val="20"/>
                <w:szCs w:val="20"/>
              </w:rPr>
              <w:t>December</w:t>
            </w:r>
            <w:r w:rsidR="002E4302" w:rsidRPr="004825EB">
              <w:rPr>
                <w:rFonts w:ascii="Ubuntu" w:hAnsi="Ubuntu"/>
                <w:b/>
                <w:bCs/>
                <w:sz w:val="20"/>
                <w:szCs w:val="20"/>
              </w:rPr>
              <w:t xml:space="preserve"> 2024</w:t>
            </w:r>
          </w:p>
          <w:p w14:paraId="56C365CB" w14:textId="76F33EB3" w:rsidR="00D3695F" w:rsidRPr="004825EB" w:rsidRDefault="002E4302" w:rsidP="002E184B">
            <w:pPr>
              <w:spacing w:before="20" w:after="20"/>
              <w:rPr>
                <w:rFonts w:ascii="Ubuntu" w:hAnsi="Ubuntu"/>
                <w:sz w:val="20"/>
                <w:szCs w:val="20"/>
              </w:rPr>
            </w:pPr>
            <w:r w:rsidRPr="004825EB">
              <w:rPr>
                <w:rFonts w:ascii="Ubuntu" w:hAnsi="Ubuntu"/>
                <w:sz w:val="20"/>
                <w:szCs w:val="20"/>
              </w:rPr>
              <w:t xml:space="preserve">From those </w:t>
            </w:r>
            <w:r w:rsidR="004366EE" w:rsidRPr="004825EB">
              <w:rPr>
                <w:rFonts w:ascii="Ubuntu" w:hAnsi="Ubuntu"/>
                <w:sz w:val="20"/>
                <w:szCs w:val="20"/>
              </w:rPr>
              <w:t>self-completed</w:t>
            </w:r>
            <w:r w:rsidRPr="004825EB">
              <w:rPr>
                <w:rFonts w:ascii="Ubuntu" w:hAnsi="Ubuntu"/>
                <w:sz w:val="20"/>
                <w:szCs w:val="20"/>
              </w:rPr>
              <w:t xml:space="preserve"> assessment received to date</w:t>
            </w:r>
            <w:r w:rsidR="00945BB9" w:rsidRPr="004825EB">
              <w:rPr>
                <w:rFonts w:ascii="Ubuntu" w:hAnsi="Ubuntu"/>
                <w:sz w:val="20"/>
                <w:szCs w:val="20"/>
              </w:rPr>
              <w:t xml:space="preserve"> against the timely standard and effective &amp; </w:t>
            </w:r>
            <w:r w:rsidR="004366EE" w:rsidRPr="004825EB">
              <w:rPr>
                <w:rFonts w:ascii="Ubuntu" w:hAnsi="Ubuntu"/>
                <w:sz w:val="20"/>
                <w:szCs w:val="20"/>
              </w:rPr>
              <w:t>efficient</w:t>
            </w:r>
            <w:r w:rsidR="00945BB9" w:rsidRPr="004825EB">
              <w:rPr>
                <w:rFonts w:ascii="Ubuntu" w:hAnsi="Ubuntu"/>
                <w:sz w:val="20"/>
                <w:szCs w:val="20"/>
              </w:rPr>
              <w:t xml:space="preserve"> areas for </w:t>
            </w:r>
            <w:r w:rsidR="004366EE" w:rsidRPr="004825EB">
              <w:rPr>
                <w:rFonts w:ascii="Ubuntu" w:hAnsi="Ubuntu"/>
                <w:sz w:val="20"/>
                <w:szCs w:val="20"/>
              </w:rPr>
              <w:t>improvement</w:t>
            </w:r>
            <w:r w:rsidR="00945BB9" w:rsidRPr="004825EB">
              <w:rPr>
                <w:rFonts w:ascii="Ubuntu" w:hAnsi="Ubuntu"/>
                <w:sz w:val="20"/>
                <w:szCs w:val="20"/>
              </w:rPr>
              <w:t xml:space="preserve"> identified and </w:t>
            </w:r>
            <w:r w:rsidR="004366EE" w:rsidRPr="004825EB">
              <w:rPr>
                <w:rFonts w:ascii="Ubuntu" w:hAnsi="Ubuntu"/>
                <w:sz w:val="20"/>
                <w:szCs w:val="20"/>
              </w:rPr>
              <w:t xml:space="preserve">shared by directorates with plan </w:t>
            </w:r>
            <w:r w:rsidR="00D3695F" w:rsidRPr="004825EB">
              <w:rPr>
                <w:rFonts w:ascii="Ubuntu" w:hAnsi="Ubuntu"/>
                <w:sz w:val="20"/>
                <w:szCs w:val="20"/>
              </w:rPr>
              <w:t>/intentions to progress in 25/25.</w:t>
            </w:r>
          </w:p>
          <w:p w14:paraId="26281B38" w14:textId="18EDE9D5" w:rsidR="00D3695F" w:rsidRPr="004825EB" w:rsidRDefault="0022008F" w:rsidP="002E184B">
            <w:pPr>
              <w:spacing w:before="20" w:after="20"/>
              <w:rPr>
                <w:rFonts w:ascii="Ubuntu" w:hAnsi="Ubuntu"/>
                <w:sz w:val="20"/>
                <w:szCs w:val="20"/>
              </w:rPr>
            </w:pPr>
            <w:r w:rsidRPr="004825EB">
              <w:rPr>
                <w:rFonts w:ascii="Ubuntu" w:hAnsi="Ubuntu"/>
                <w:sz w:val="20"/>
                <w:szCs w:val="20"/>
              </w:rPr>
              <w:t>Self-Assessment</w:t>
            </w:r>
            <w:r w:rsidR="00D3695F" w:rsidRPr="004825EB">
              <w:rPr>
                <w:rFonts w:ascii="Ubuntu" w:hAnsi="Ubuntu"/>
                <w:sz w:val="20"/>
                <w:szCs w:val="20"/>
              </w:rPr>
              <w:t xml:space="preserve"> timeframes causing some p</w:t>
            </w:r>
            <w:r w:rsidRPr="004825EB">
              <w:rPr>
                <w:rFonts w:ascii="Ubuntu" w:hAnsi="Ubuntu"/>
                <w:sz w:val="20"/>
                <w:szCs w:val="20"/>
              </w:rPr>
              <w:t>roblems for divisions due to competing demands and agreement to</w:t>
            </w:r>
            <w:r w:rsidR="004E0C8D" w:rsidRPr="004825EB">
              <w:rPr>
                <w:rFonts w:ascii="Ubuntu" w:hAnsi="Ubuntu"/>
                <w:sz w:val="20"/>
                <w:szCs w:val="20"/>
              </w:rPr>
              <w:t xml:space="preserve"> adapt these agreed by QUOG. </w:t>
            </w:r>
          </w:p>
          <w:p w14:paraId="784647FD" w14:textId="77777777" w:rsidR="007B1E3A" w:rsidRPr="004825EB" w:rsidRDefault="007B1E3A" w:rsidP="002E184B">
            <w:pPr>
              <w:spacing w:before="20" w:after="20"/>
              <w:rPr>
                <w:rFonts w:ascii="Ubuntu" w:hAnsi="Ubuntu"/>
                <w:sz w:val="20"/>
                <w:szCs w:val="20"/>
              </w:rPr>
            </w:pPr>
          </w:p>
          <w:p w14:paraId="0E769AA3" w14:textId="386C88C6" w:rsidR="00627934" w:rsidRPr="00627934" w:rsidRDefault="00627934" w:rsidP="00627934">
            <w:pPr>
              <w:spacing w:before="20" w:after="20"/>
              <w:rPr>
                <w:rFonts w:ascii="Ubuntu" w:hAnsi="Ubuntu"/>
                <w:color w:val="FF0000"/>
                <w:sz w:val="20"/>
                <w:szCs w:val="20"/>
              </w:rPr>
            </w:pPr>
            <w:r w:rsidRPr="00627934">
              <w:rPr>
                <w:rFonts w:ascii="Ubuntu" w:hAnsi="Ubuntu"/>
                <w:color w:val="FF0000"/>
                <w:sz w:val="20"/>
                <w:szCs w:val="20"/>
              </w:rPr>
              <w:t xml:space="preserve">. </w:t>
            </w:r>
          </w:p>
          <w:p w14:paraId="45374CB1" w14:textId="66870C33" w:rsidR="004636EE" w:rsidRPr="00584071" w:rsidRDefault="004636EE" w:rsidP="007F4753">
            <w:pPr>
              <w:spacing w:before="20" w:after="20"/>
              <w:rPr>
                <w:rFonts w:ascii="Ubuntu" w:hAnsi="Ubuntu"/>
                <w:color w:val="FF0000"/>
                <w:sz w:val="20"/>
                <w:szCs w:val="20"/>
              </w:rPr>
            </w:pPr>
          </w:p>
        </w:tc>
      </w:tr>
      <w:tr w:rsidR="003D6597" w:rsidRPr="00246A89" w14:paraId="554578FA" w14:textId="77777777" w:rsidTr="28FCF25A">
        <w:trPr>
          <w:trHeight w:val="57"/>
        </w:trPr>
        <w:tc>
          <w:tcPr>
            <w:tcW w:w="1168" w:type="dxa"/>
          </w:tcPr>
          <w:p w14:paraId="368C0CB7" w14:textId="77777777" w:rsidR="004636EE" w:rsidRPr="00246A89" w:rsidRDefault="004636EE">
            <w:pPr>
              <w:spacing w:before="20" w:after="20"/>
              <w:jc w:val="center"/>
              <w:rPr>
                <w:rFonts w:ascii="Ubuntu" w:hAnsi="Ubuntu" w:cstheme="minorHAnsi"/>
                <w:b/>
                <w:sz w:val="20"/>
                <w:szCs w:val="20"/>
              </w:rPr>
            </w:pPr>
            <w:r w:rsidRPr="00246A89">
              <w:rPr>
                <w:rFonts w:ascii="Ubuntu" w:hAnsi="Ubuntu" w:cstheme="minorHAnsi"/>
                <w:b/>
                <w:sz w:val="20"/>
                <w:szCs w:val="20"/>
              </w:rPr>
              <w:lastRenderedPageBreak/>
              <w:t>AP 5.8</w:t>
            </w:r>
          </w:p>
          <w:p w14:paraId="35D09FD9" w14:textId="77777777" w:rsidR="004636EE" w:rsidRPr="00246A89" w:rsidRDefault="004636EE">
            <w:pPr>
              <w:spacing w:before="20" w:after="20"/>
              <w:jc w:val="center"/>
              <w:rPr>
                <w:rFonts w:ascii="Ubuntu" w:hAnsi="Ubuntu" w:cstheme="minorHAnsi"/>
                <w:b/>
                <w:sz w:val="20"/>
                <w:szCs w:val="20"/>
              </w:rPr>
            </w:pPr>
          </w:p>
          <w:p w14:paraId="1F9119BB" w14:textId="77777777" w:rsidR="004636EE" w:rsidRPr="00246A89" w:rsidRDefault="004636EE">
            <w:pPr>
              <w:spacing w:before="20" w:after="20"/>
              <w:jc w:val="center"/>
              <w:rPr>
                <w:rFonts w:ascii="Ubuntu" w:hAnsi="Ubuntu" w:cstheme="minorHAnsi"/>
                <w:b/>
                <w:sz w:val="20"/>
                <w:szCs w:val="20"/>
              </w:rPr>
            </w:pPr>
          </w:p>
          <w:p w14:paraId="1C94E2DE" w14:textId="77777777" w:rsidR="004636EE" w:rsidRPr="00246A89" w:rsidRDefault="004636EE">
            <w:pPr>
              <w:spacing w:before="20" w:after="20"/>
              <w:jc w:val="center"/>
              <w:rPr>
                <w:rFonts w:ascii="Ubuntu" w:hAnsi="Ubuntu" w:cstheme="minorHAnsi"/>
                <w:b/>
                <w:sz w:val="20"/>
                <w:szCs w:val="20"/>
              </w:rPr>
            </w:pPr>
          </w:p>
          <w:p w14:paraId="16D02083" w14:textId="77777777" w:rsidR="004636EE" w:rsidRPr="00246A89" w:rsidRDefault="004636EE">
            <w:pPr>
              <w:spacing w:before="20" w:after="20"/>
              <w:jc w:val="center"/>
              <w:rPr>
                <w:rFonts w:ascii="Ubuntu" w:hAnsi="Ubuntu" w:cstheme="minorHAnsi"/>
                <w:b/>
                <w:sz w:val="20"/>
                <w:szCs w:val="20"/>
              </w:rPr>
            </w:pPr>
          </w:p>
          <w:p w14:paraId="497C0E77" w14:textId="77777777" w:rsidR="004636EE" w:rsidRPr="00246A89" w:rsidRDefault="004636EE">
            <w:pPr>
              <w:spacing w:before="20" w:after="20"/>
              <w:jc w:val="center"/>
              <w:rPr>
                <w:rFonts w:ascii="Ubuntu" w:hAnsi="Ubuntu" w:cstheme="minorHAnsi"/>
                <w:b/>
                <w:sz w:val="20"/>
                <w:szCs w:val="20"/>
              </w:rPr>
            </w:pPr>
          </w:p>
          <w:p w14:paraId="3743D302" w14:textId="77777777" w:rsidR="004636EE" w:rsidRPr="00246A89" w:rsidRDefault="004636EE">
            <w:pPr>
              <w:spacing w:before="20" w:after="20"/>
              <w:jc w:val="center"/>
              <w:rPr>
                <w:rFonts w:ascii="Ubuntu" w:hAnsi="Ubuntu" w:cstheme="minorHAnsi"/>
                <w:b/>
                <w:sz w:val="20"/>
                <w:szCs w:val="20"/>
              </w:rPr>
            </w:pPr>
          </w:p>
          <w:p w14:paraId="4002BD28" w14:textId="77777777" w:rsidR="004636EE" w:rsidRPr="00246A89" w:rsidRDefault="004636EE">
            <w:pPr>
              <w:spacing w:before="20" w:after="20"/>
              <w:jc w:val="center"/>
              <w:rPr>
                <w:rFonts w:ascii="Ubuntu" w:hAnsi="Ubuntu" w:cstheme="minorHAnsi"/>
                <w:b/>
                <w:sz w:val="20"/>
                <w:szCs w:val="20"/>
              </w:rPr>
            </w:pPr>
          </w:p>
          <w:p w14:paraId="441F81AC" w14:textId="77777777" w:rsidR="004636EE" w:rsidRPr="00246A89" w:rsidRDefault="004636EE">
            <w:pPr>
              <w:spacing w:before="20" w:after="20"/>
              <w:jc w:val="center"/>
              <w:rPr>
                <w:rFonts w:ascii="Ubuntu" w:hAnsi="Ubuntu" w:cstheme="minorHAnsi"/>
                <w:b/>
                <w:sz w:val="20"/>
                <w:szCs w:val="20"/>
              </w:rPr>
            </w:pPr>
          </w:p>
          <w:p w14:paraId="07BE6AAC" w14:textId="77777777" w:rsidR="004636EE" w:rsidRPr="00246A89" w:rsidRDefault="004636EE">
            <w:pPr>
              <w:spacing w:before="20" w:after="20"/>
              <w:jc w:val="center"/>
              <w:rPr>
                <w:rFonts w:ascii="Ubuntu" w:hAnsi="Ubuntu" w:cstheme="minorHAnsi"/>
                <w:b/>
                <w:sz w:val="20"/>
                <w:szCs w:val="20"/>
              </w:rPr>
            </w:pPr>
          </w:p>
          <w:p w14:paraId="2F0EEB07" w14:textId="77777777" w:rsidR="004636EE" w:rsidRPr="00246A89" w:rsidRDefault="004636EE">
            <w:pPr>
              <w:spacing w:before="20" w:after="20"/>
              <w:jc w:val="center"/>
              <w:rPr>
                <w:rFonts w:ascii="Ubuntu" w:hAnsi="Ubuntu" w:cstheme="minorHAnsi"/>
                <w:b/>
                <w:sz w:val="20"/>
                <w:szCs w:val="20"/>
              </w:rPr>
            </w:pPr>
          </w:p>
          <w:p w14:paraId="6A5B3B44" w14:textId="77777777" w:rsidR="004636EE" w:rsidRPr="00246A89" w:rsidRDefault="004636EE">
            <w:pPr>
              <w:spacing w:before="20" w:after="20"/>
              <w:jc w:val="center"/>
              <w:rPr>
                <w:rFonts w:ascii="Ubuntu" w:hAnsi="Ubuntu" w:cstheme="minorHAnsi"/>
                <w:b/>
                <w:sz w:val="20"/>
                <w:szCs w:val="20"/>
              </w:rPr>
            </w:pPr>
          </w:p>
          <w:p w14:paraId="48FD83BB" w14:textId="77777777" w:rsidR="004636EE" w:rsidRPr="00246A89" w:rsidRDefault="004636EE">
            <w:pPr>
              <w:spacing w:before="20" w:after="20"/>
              <w:jc w:val="center"/>
              <w:rPr>
                <w:rFonts w:ascii="Ubuntu" w:hAnsi="Ubuntu" w:cstheme="minorHAnsi"/>
                <w:b/>
                <w:sz w:val="20"/>
                <w:szCs w:val="20"/>
              </w:rPr>
            </w:pPr>
          </w:p>
          <w:p w14:paraId="40B38994" w14:textId="77777777" w:rsidR="004636EE" w:rsidRPr="00246A89" w:rsidRDefault="004636EE">
            <w:pPr>
              <w:spacing w:before="20" w:after="20"/>
              <w:jc w:val="center"/>
              <w:rPr>
                <w:rFonts w:ascii="Ubuntu" w:hAnsi="Ubuntu" w:cstheme="minorHAnsi"/>
                <w:b/>
                <w:sz w:val="20"/>
                <w:szCs w:val="20"/>
              </w:rPr>
            </w:pPr>
          </w:p>
          <w:p w14:paraId="42B1DB24" w14:textId="77777777" w:rsidR="004636EE" w:rsidRPr="00246A89" w:rsidRDefault="004636EE">
            <w:pPr>
              <w:spacing w:before="20" w:after="20"/>
              <w:jc w:val="center"/>
              <w:rPr>
                <w:rFonts w:ascii="Ubuntu" w:hAnsi="Ubuntu" w:cstheme="minorHAnsi"/>
                <w:b/>
                <w:sz w:val="20"/>
                <w:szCs w:val="20"/>
              </w:rPr>
            </w:pPr>
          </w:p>
          <w:p w14:paraId="3C30CEE4" w14:textId="77777777" w:rsidR="004636EE" w:rsidRPr="00246A89" w:rsidRDefault="004636EE">
            <w:pPr>
              <w:spacing w:before="20" w:after="20"/>
              <w:jc w:val="center"/>
              <w:rPr>
                <w:rFonts w:ascii="Ubuntu" w:hAnsi="Ubuntu"/>
                <w:b/>
                <w:sz w:val="20"/>
                <w:szCs w:val="20"/>
              </w:rPr>
            </w:pPr>
          </w:p>
        </w:tc>
        <w:tc>
          <w:tcPr>
            <w:tcW w:w="2802" w:type="dxa"/>
          </w:tcPr>
          <w:p w14:paraId="377DE05D" w14:textId="77777777" w:rsidR="004636EE" w:rsidRPr="00246A89" w:rsidRDefault="004636EE">
            <w:pPr>
              <w:tabs>
                <w:tab w:val="left" w:pos="1934"/>
              </w:tabs>
              <w:spacing w:before="20" w:after="20"/>
              <w:rPr>
                <w:rFonts w:ascii="Ubuntu" w:hAnsi="Ubuntu"/>
                <w:sz w:val="20"/>
                <w:szCs w:val="20"/>
              </w:rPr>
            </w:pPr>
            <w:r w:rsidRPr="00246A89">
              <w:rPr>
                <w:rFonts w:ascii="Ubuntu" w:hAnsi="Ubuntu"/>
                <w:bCs/>
                <w:sz w:val="20"/>
                <w:szCs w:val="20"/>
              </w:rPr>
              <w:t xml:space="preserve">Unable to ensure consistent and effective operational systems and processes relating to delivery of excellent public health services. </w:t>
            </w:r>
          </w:p>
        </w:tc>
        <w:tc>
          <w:tcPr>
            <w:tcW w:w="709" w:type="dxa"/>
            <w:shd w:val="clear" w:color="auto" w:fill="9CC2E5" w:themeFill="accent1" w:themeFillTint="99"/>
          </w:tcPr>
          <w:p w14:paraId="731519F6" w14:textId="77777777" w:rsidR="004636EE" w:rsidRPr="00246A89" w:rsidRDefault="004636EE">
            <w:pPr>
              <w:spacing w:before="20" w:after="20"/>
              <w:jc w:val="center"/>
              <w:rPr>
                <w:rFonts w:ascii="Ubuntu" w:hAnsi="Ubuntu"/>
                <w:b/>
                <w:sz w:val="20"/>
                <w:szCs w:val="20"/>
              </w:rPr>
            </w:pPr>
            <w:r w:rsidRPr="00246A89">
              <w:rPr>
                <w:rFonts w:ascii="Ubuntu" w:hAnsi="Ubuntu"/>
                <w:b/>
                <w:sz w:val="20"/>
                <w:szCs w:val="20"/>
              </w:rPr>
              <w:t>MB</w:t>
            </w:r>
          </w:p>
        </w:tc>
        <w:tc>
          <w:tcPr>
            <w:tcW w:w="3827" w:type="dxa"/>
          </w:tcPr>
          <w:p w14:paraId="0B91EBD4" w14:textId="46A236DE" w:rsidR="004636EE" w:rsidRPr="00246A89" w:rsidRDefault="004636EE">
            <w:pPr>
              <w:spacing w:before="20" w:after="20"/>
              <w:rPr>
                <w:rFonts w:ascii="Ubuntu" w:hAnsi="Ubuntu"/>
                <w:sz w:val="20"/>
                <w:szCs w:val="20"/>
              </w:rPr>
            </w:pPr>
            <w:r w:rsidRPr="16BE1195">
              <w:rPr>
                <w:rFonts w:ascii="Ubuntu" w:hAnsi="Ubuntu"/>
                <w:sz w:val="20"/>
                <w:szCs w:val="20"/>
              </w:rPr>
              <w:t xml:space="preserve">Develop a programmed approach to the assurance of excellent operations across the HPSS Directorate. The directorate aspires to be a beacon of efficiency, effectiveness, and innovation, setting the benchmark for excellence in public health operations.  The programme will be based on a programme of operational audit and review against existing and developed benchmarked standards. Taking an “excellent operations” approach, work to ensure optimal use of resource to support the delivery of excellent services to the population of Wales. </w:t>
            </w:r>
          </w:p>
        </w:tc>
        <w:tc>
          <w:tcPr>
            <w:tcW w:w="1843" w:type="dxa"/>
          </w:tcPr>
          <w:p w14:paraId="7810E86C" w14:textId="77777777" w:rsidR="004636EE" w:rsidRPr="00246A89" w:rsidRDefault="004636EE">
            <w:pPr>
              <w:spacing w:before="20" w:after="20"/>
              <w:rPr>
                <w:rFonts w:ascii="Ubuntu" w:hAnsi="Ubuntu" w:cstheme="minorHAnsi"/>
                <w:sz w:val="20"/>
                <w:szCs w:val="20"/>
              </w:rPr>
            </w:pPr>
            <w:r w:rsidRPr="00246A89">
              <w:rPr>
                <w:rFonts w:ascii="Ubuntu" w:hAnsi="Ubuntu"/>
                <w:sz w:val="20"/>
                <w:szCs w:val="20"/>
              </w:rPr>
              <w:t>National Director of Health Protection and Screening Services</w:t>
            </w:r>
          </w:p>
        </w:tc>
        <w:tc>
          <w:tcPr>
            <w:tcW w:w="1276" w:type="dxa"/>
          </w:tcPr>
          <w:p w14:paraId="14F05051" w14:textId="12893177" w:rsidR="00C87B5E" w:rsidRPr="00C87B5E" w:rsidRDefault="00B60847">
            <w:pPr>
              <w:spacing w:before="20" w:after="20"/>
              <w:jc w:val="center"/>
              <w:rPr>
                <w:rFonts w:ascii="Ubuntu" w:hAnsi="Ubuntu"/>
                <w:b/>
                <w:bCs/>
                <w:color w:val="FF0000"/>
                <w:sz w:val="20"/>
                <w:szCs w:val="20"/>
              </w:rPr>
            </w:pPr>
            <w:r>
              <w:rPr>
                <w:rFonts w:ascii="Ubuntu" w:hAnsi="Ubuntu"/>
                <w:b/>
                <w:bCs/>
                <w:color w:val="FF0000"/>
                <w:sz w:val="20"/>
                <w:szCs w:val="20"/>
              </w:rPr>
              <w:t xml:space="preserve">Recommend Closure </w:t>
            </w:r>
          </w:p>
          <w:p w14:paraId="31054E95" w14:textId="77777777" w:rsidR="00C87B5E" w:rsidRDefault="00C87B5E">
            <w:pPr>
              <w:spacing w:before="20" w:after="20"/>
              <w:jc w:val="center"/>
              <w:rPr>
                <w:rFonts w:ascii="Ubuntu" w:hAnsi="Ubuntu"/>
                <w:sz w:val="20"/>
                <w:szCs w:val="20"/>
              </w:rPr>
            </w:pPr>
          </w:p>
          <w:p w14:paraId="3BB17138" w14:textId="76DA78EF" w:rsidR="004636EE" w:rsidRPr="00246A89" w:rsidRDefault="00C87B5E">
            <w:pPr>
              <w:spacing w:before="20" w:after="20"/>
              <w:jc w:val="center"/>
              <w:rPr>
                <w:rFonts w:ascii="Ubuntu" w:hAnsi="Ubuntu" w:cstheme="minorHAnsi"/>
                <w:sz w:val="20"/>
                <w:szCs w:val="20"/>
              </w:rPr>
            </w:pPr>
            <w:r>
              <w:rPr>
                <w:rFonts w:ascii="Ubuntu" w:hAnsi="Ubuntu"/>
                <w:sz w:val="20"/>
                <w:szCs w:val="20"/>
              </w:rPr>
              <w:t>(</w:t>
            </w:r>
            <w:r w:rsidR="004636EE" w:rsidRPr="00246A89">
              <w:rPr>
                <w:rFonts w:ascii="Ubuntu" w:hAnsi="Ubuntu"/>
                <w:sz w:val="20"/>
                <w:szCs w:val="20"/>
              </w:rPr>
              <w:t>Jul</w:t>
            </w:r>
            <w:r w:rsidR="004636EE">
              <w:rPr>
                <w:rFonts w:ascii="Ubuntu" w:hAnsi="Ubuntu"/>
                <w:sz w:val="20"/>
                <w:szCs w:val="20"/>
              </w:rPr>
              <w:t>y</w:t>
            </w:r>
            <w:r w:rsidR="004636EE" w:rsidRPr="00246A89">
              <w:rPr>
                <w:rFonts w:ascii="Ubuntu" w:hAnsi="Ubuntu"/>
                <w:sz w:val="20"/>
                <w:szCs w:val="20"/>
              </w:rPr>
              <w:t xml:space="preserve"> 2024</w:t>
            </w:r>
            <w:r>
              <w:rPr>
                <w:rFonts w:ascii="Ubuntu" w:hAnsi="Ubuntu"/>
                <w:sz w:val="20"/>
                <w:szCs w:val="20"/>
              </w:rPr>
              <w:t>)</w:t>
            </w:r>
          </w:p>
        </w:tc>
        <w:tc>
          <w:tcPr>
            <w:tcW w:w="3513" w:type="dxa"/>
          </w:tcPr>
          <w:p w14:paraId="120F1422" w14:textId="12A81280" w:rsidR="00996164" w:rsidRDefault="00996164">
            <w:pPr>
              <w:spacing w:before="20" w:after="20"/>
              <w:rPr>
                <w:rFonts w:ascii="Ubuntu" w:hAnsi="Ubuntu"/>
                <w:color w:val="FF0000"/>
                <w:sz w:val="20"/>
                <w:szCs w:val="20"/>
              </w:rPr>
            </w:pPr>
            <w:r>
              <w:rPr>
                <w:rFonts w:ascii="Ubuntu" w:hAnsi="Ubuntu"/>
                <w:b/>
                <w:bCs/>
                <w:color w:val="FF0000"/>
                <w:sz w:val="20"/>
                <w:szCs w:val="20"/>
              </w:rPr>
              <w:t xml:space="preserve">February 2025: </w:t>
            </w:r>
            <w:r w:rsidR="00E9675B" w:rsidRPr="007F1259">
              <w:rPr>
                <w:rFonts w:ascii="Ubuntu" w:hAnsi="Ubuntu"/>
                <w:color w:val="FF0000"/>
                <w:sz w:val="20"/>
                <w:szCs w:val="20"/>
              </w:rPr>
              <w:t xml:space="preserve">Programme </w:t>
            </w:r>
            <w:r w:rsidR="00B77B63">
              <w:rPr>
                <w:rFonts w:ascii="Ubuntu" w:hAnsi="Ubuntu"/>
                <w:color w:val="FF0000"/>
                <w:sz w:val="20"/>
                <w:szCs w:val="20"/>
              </w:rPr>
              <w:t xml:space="preserve">continues to establish and is a flexible </w:t>
            </w:r>
            <w:r w:rsidR="00C51D32">
              <w:rPr>
                <w:rFonts w:ascii="Ubuntu" w:hAnsi="Ubuntu"/>
                <w:color w:val="FF0000"/>
                <w:sz w:val="20"/>
                <w:szCs w:val="20"/>
              </w:rPr>
              <w:t xml:space="preserve">approach to operational </w:t>
            </w:r>
            <w:r w:rsidR="00947F77">
              <w:rPr>
                <w:rFonts w:ascii="Ubuntu" w:hAnsi="Ubuntu"/>
                <w:color w:val="FF0000"/>
                <w:sz w:val="20"/>
                <w:szCs w:val="20"/>
              </w:rPr>
              <w:t xml:space="preserve">benchmarking and improvement across </w:t>
            </w:r>
            <w:r w:rsidR="00213CC7">
              <w:rPr>
                <w:rFonts w:ascii="Ubuntu" w:hAnsi="Ubuntu"/>
                <w:color w:val="FF0000"/>
                <w:sz w:val="20"/>
                <w:szCs w:val="20"/>
              </w:rPr>
              <w:t xml:space="preserve">key </w:t>
            </w:r>
            <w:r w:rsidR="00740B6E">
              <w:rPr>
                <w:rFonts w:ascii="Ubuntu" w:hAnsi="Ubuntu"/>
                <w:color w:val="FF0000"/>
                <w:sz w:val="20"/>
                <w:szCs w:val="20"/>
              </w:rPr>
              <w:t xml:space="preserve">corporate and business operations. </w:t>
            </w:r>
          </w:p>
          <w:p w14:paraId="708A25F3" w14:textId="77777777" w:rsidR="00144A34" w:rsidRDefault="00144A34">
            <w:pPr>
              <w:spacing w:before="20" w:after="20"/>
              <w:rPr>
                <w:rFonts w:ascii="Ubuntu" w:hAnsi="Ubuntu"/>
                <w:color w:val="FF0000"/>
                <w:sz w:val="20"/>
                <w:szCs w:val="20"/>
              </w:rPr>
            </w:pPr>
          </w:p>
          <w:p w14:paraId="66359421" w14:textId="2D04D338" w:rsidR="00144A34" w:rsidRDefault="00144A34" w:rsidP="00144A34">
            <w:pPr>
              <w:shd w:val="clear" w:color="auto" w:fill="FFFFFF" w:themeFill="background1"/>
              <w:spacing w:after="20"/>
              <w:rPr>
                <w:rFonts w:ascii="Ubuntu" w:eastAsia="Ubuntu" w:hAnsi="Ubuntu" w:cs="Ubuntu"/>
                <w:b/>
                <w:bCs/>
                <w:color w:val="FF0000"/>
                <w:sz w:val="20"/>
                <w:szCs w:val="20"/>
              </w:rPr>
            </w:pPr>
            <w:r>
              <w:rPr>
                <w:rFonts w:ascii="Ubuntu" w:eastAsia="Ubuntu" w:hAnsi="Ubuntu" w:cs="Ubuntu"/>
                <w:b/>
                <w:bCs/>
                <w:color w:val="FF0000"/>
                <w:sz w:val="20"/>
                <w:szCs w:val="20"/>
              </w:rPr>
              <w:t xml:space="preserve">Recommend closure – included as a new control </w:t>
            </w:r>
            <w:r w:rsidR="00B60847">
              <w:rPr>
                <w:rFonts w:ascii="Ubuntu" w:eastAsia="Ubuntu" w:hAnsi="Ubuntu" w:cs="Ubuntu"/>
                <w:b/>
                <w:bCs/>
                <w:color w:val="FF0000"/>
                <w:sz w:val="20"/>
                <w:szCs w:val="20"/>
              </w:rPr>
              <w:t xml:space="preserve">description </w:t>
            </w:r>
            <w:r w:rsidR="00631C9E">
              <w:rPr>
                <w:rFonts w:ascii="Ubuntu" w:eastAsia="Ubuntu" w:hAnsi="Ubuntu" w:cs="Ubuntu"/>
                <w:b/>
                <w:bCs/>
                <w:color w:val="FF0000"/>
                <w:sz w:val="20"/>
                <w:szCs w:val="20"/>
              </w:rPr>
              <w:t>5.4</w:t>
            </w:r>
          </w:p>
          <w:p w14:paraId="42D0FAE2" w14:textId="77777777" w:rsidR="00144A34" w:rsidRPr="007F1259" w:rsidRDefault="00144A34">
            <w:pPr>
              <w:spacing w:before="20" w:after="20"/>
              <w:rPr>
                <w:rFonts w:ascii="Ubuntu" w:hAnsi="Ubuntu"/>
                <w:color w:val="FF0000"/>
                <w:sz w:val="20"/>
                <w:szCs w:val="20"/>
              </w:rPr>
            </w:pPr>
          </w:p>
          <w:p w14:paraId="4F99B29C" w14:textId="77777777" w:rsidR="00996164" w:rsidRDefault="00996164">
            <w:pPr>
              <w:spacing w:before="20" w:after="20"/>
              <w:rPr>
                <w:rFonts w:ascii="Ubuntu" w:hAnsi="Ubuntu"/>
                <w:b/>
                <w:bCs/>
                <w:color w:val="FF0000"/>
                <w:sz w:val="20"/>
                <w:szCs w:val="20"/>
              </w:rPr>
            </w:pPr>
          </w:p>
          <w:p w14:paraId="6CBC14E5" w14:textId="67840AA8" w:rsidR="00702E6F" w:rsidRPr="001B6B9F" w:rsidRDefault="00702E6F">
            <w:pPr>
              <w:spacing w:before="20" w:after="20"/>
              <w:rPr>
                <w:rFonts w:ascii="Ubuntu" w:hAnsi="Ubuntu"/>
                <w:b/>
                <w:bCs/>
                <w:sz w:val="20"/>
                <w:szCs w:val="20"/>
              </w:rPr>
            </w:pPr>
            <w:r w:rsidRPr="001B6B9F">
              <w:rPr>
                <w:rFonts w:ascii="Ubuntu" w:hAnsi="Ubuntu"/>
                <w:b/>
                <w:bCs/>
                <w:sz w:val="20"/>
                <w:szCs w:val="20"/>
              </w:rPr>
              <w:t>December 2024:</w:t>
            </w:r>
          </w:p>
          <w:p w14:paraId="16A8655E" w14:textId="38F1A121" w:rsidR="004636EE" w:rsidRPr="001B6B9F" w:rsidRDefault="00163A63" w:rsidP="00584071">
            <w:pPr>
              <w:spacing w:before="20" w:after="20"/>
              <w:rPr>
                <w:rFonts w:ascii="Ubuntu" w:hAnsi="Ubuntu"/>
                <w:sz w:val="20"/>
                <w:szCs w:val="20"/>
              </w:rPr>
            </w:pPr>
            <w:r w:rsidRPr="001B6B9F">
              <w:rPr>
                <w:rFonts w:ascii="Ubuntu" w:hAnsi="Ubuntu"/>
                <w:sz w:val="20"/>
                <w:szCs w:val="20"/>
              </w:rPr>
              <w:t xml:space="preserve">Programme </w:t>
            </w:r>
            <w:r w:rsidR="006C3FB7" w:rsidRPr="001B6B9F">
              <w:rPr>
                <w:rFonts w:ascii="Ubuntu" w:hAnsi="Ubuntu"/>
                <w:sz w:val="20"/>
                <w:szCs w:val="20"/>
              </w:rPr>
              <w:t xml:space="preserve">developing and continues to establish and identify </w:t>
            </w:r>
            <w:r w:rsidR="00FF4461" w:rsidRPr="001B6B9F">
              <w:rPr>
                <w:rFonts w:ascii="Ubuntu" w:hAnsi="Ubuntu"/>
                <w:sz w:val="20"/>
                <w:szCs w:val="20"/>
              </w:rPr>
              <w:t xml:space="preserve">new </w:t>
            </w:r>
            <w:r w:rsidR="00795214" w:rsidRPr="001B6B9F">
              <w:rPr>
                <w:rFonts w:ascii="Ubuntu" w:hAnsi="Ubuntu"/>
                <w:sz w:val="20"/>
                <w:szCs w:val="20"/>
              </w:rPr>
              <w:t xml:space="preserve">improvement projects. Internal Audit engaged in </w:t>
            </w:r>
            <w:r w:rsidR="006C719A" w:rsidRPr="001B6B9F">
              <w:rPr>
                <w:rFonts w:ascii="Ubuntu" w:hAnsi="Ubuntu"/>
                <w:sz w:val="20"/>
                <w:szCs w:val="20"/>
              </w:rPr>
              <w:t>reviewing</w:t>
            </w:r>
            <w:r w:rsidR="00795214" w:rsidRPr="001B6B9F">
              <w:rPr>
                <w:rFonts w:ascii="Ubuntu" w:hAnsi="Ubuntu"/>
                <w:sz w:val="20"/>
                <w:szCs w:val="20"/>
              </w:rPr>
              <w:t xml:space="preserve"> the impact of one </w:t>
            </w:r>
            <w:r w:rsidR="00126CDF" w:rsidRPr="001B6B9F">
              <w:rPr>
                <w:rFonts w:ascii="Ubuntu" w:hAnsi="Ubuntu"/>
                <w:sz w:val="20"/>
                <w:szCs w:val="20"/>
              </w:rPr>
              <w:t xml:space="preserve">component </w:t>
            </w:r>
            <w:r w:rsidR="00B10087" w:rsidRPr="001B6B9F">
              <w:rPr>
                <w:rFonts w:ascii="Ubuntu" w:hAnsi="Ubuntu"/>
                <w:sz w:val="20"/>
                <w:szCs w:val="20"/>
              </w:rPr>
              <w:t xml:space="preserve">of the </w:t>
            </w:r>
            <w:r w:rsidR="001B7E37" w:rsidRPr="001B6B9F">
              <w:rPr>
                <w:rFonts w:ascii="Ubuntu" w:hAnsi="Ubuntu"/>
                <w:sz w:val="20"/>
                <w:szCs w:val="20"/>
              </w:rPr>
              <w:t>programme (</w:t>
            </w:r>
            <w:r w:rsidR="006C719A" w:rsidRPr="001B6B9F">
              <w:rPr>
                <w:rFonts w:ascii="Ubuntu" w:hAnsi="Ubuntu"/>
                <w:sz w:val="20"/>
                <w:szCs w:val="20"/>
              </w:rPr>
              <w:t>procurement project)</w:t>
            </w:r>
            <w:r w:rsidR="00180E6A" w:rsidRPr="001B6B9F">
              <w:rPr>
                <w:rFonts w:ascii="Ubuntu" w:hAnsi="Ubuntu"/>
                <w:sz w:val="20"/>
                <w:szCs w:val="20"/>
              </w:rPr>
              <w:t xml:space="preserve"> </w:t>
            </w:r>
            <w:r w:rsidR="001C1AB3" w:rsidRPr="001B6B9F">
              <w:rPr>
                <w:rFonts w:ascii="Ubuntu" w:hAnsi="Ubuntu"/>
                <w:sz w:val="20"/>
                <w:szCs w:val="20"/>
              </w:rPr>
              <w:t xml:space="preserve">Links made with </w:t>
            </w:r>
            <w:r w:rsidR="00020E84" w:rsidRPr="001B6B9F">
              <w:rPr>
                <w:rFonts w:ascii="Ubuntu" w:hAnsi="Ubuntu"/>
                <w:sz w:val="20"/>
                <w:szCs w:val="20"/>
              </w:rPr>
              <w:t xml:space="preserve">organisation </w:t>
            </w:r>
            <w:r w:rsidR="00BF7D83" w:rsidRPr="001B6B9F">
              <w:rPr>
                <w:rFonts w:ascii="Ubuntu" w:hAnsi="Ubuntu"/>
                <w:sz w:val="20"/>
                <w:szCs w:val="20"/>
              </w:rPr>
              <w:t xml:space="preserve">business </w:t>
            </w:r>
            <w:r w:rsidR="00020E84" w:rsidRPr="001B6B9F">
              <w:rPr>
                <w:rFonts w:ascii="Ubuntu" w:hAnsi="Ubuntu"/>
                <w:sz w:val="20"/>
                <w:szCs w:val="20"/>
              </w:rPr>
              <w:t xml:space="preserve">systems improvement </w:t>
            </w:r>
            <w:r w:rsidR="00BF7D83" w:rsidRPr="001B6B9F">
              <w:rPr>
                <w:rFonts w:ascii="Ubuntu" w:hAnsi="Ubuntu"/>
                <w:sz w:val="20"/>
                <w:szCs w:val="20"/>
              </w:rPr>
              <w:t xml:space="preserve">programme to ensure cross learning and </w:t>
            </w:r>
            <w:r w:rsidR="00693C95" w:rsidRPr="001B6B9F">
              <w:rPr>
                <w:rFonts w:ascii="Ubuntu" w:hAnsi="Ubuntu"/>
                <w:sz w:val="20"/>
                <w:szCs w:val="20"/>
              </w:rPr>
              <w:t>no duplication</w:t>
            </w:r>
            <w:r w:rsidR="00293C2B" w:rsidRPr="001B6B9F">
              <w:rPr>
                <w:rFonts w:ascii="Ubuntu" w:hAnsi="Ubuntu"/>
                <w:sz w:val="20"/>
                <w:szCs w:val="20"/>
              </w:rPr>
              <w:t xml:space="preserve">. </w:t>
            </w:r>
          </w:p>
        </w:tc>
      </w:tr>
      <w:tr w:rsidR="003D6597" w:rsidRPr="00246A89" w14:paraId="17D82380" w14:textId="77777777" w:rsidTr="28FCF25A">
        <w:trPr>
          <w:trHeight w:val="57"/>
        </w:trPr>
        <w:tc>
          <w:tcPr>
            <w:tcW w:w="1168" w:type="dxa"/>
          </w:tcPr>
          <w:p w14:paraId="653EE0A4" w14:textId="77777777" w:rsidR="004636EE" w:rsidRPr="00F93DA4" w:rsidRDefault="004636EE">
            <w:pPr>
              <w:spacing w:before="20" w:after="20"/>
              <w:jc w:val="center"/>
              <w:rPr>
                <w:rFonts w:ascii="Ubuntu" w:hAnsi="Ubuntu" w:cstheme="minorHAnsi"/>
                <w:b/>
                <w:sz w:val="20"/>
                <w:szCs w:val="20"/>
              </w:rPr>
            </w:pPr>
            <w:r w:rsidRPr="00F93DA4">
              <w:rPr>
                <w:rFonts w:ascii="Ubuntu" w:hAnsi="Ubuntu" w:cstheme="minorHAnsi"/>
                <w:b/>
                <w:sz w:val="20"/>
                <w:szCs w:val="20"/>
              </w:rPr>
              <w:t>AP 5.9</w:t>
            </w:r>
          </w:p>
        </w:tc>
        <w:tc>
          <w:tcPr>
            <w:tcW w:w="2802" w:type="dxa"/>
          </w:tcPr>
          <w:p w14:paraId="383CDAE8" w14:textId="77777777" w:rsidR="004636EE" w:rsidRPr="00F93DA4" w:rsidRDefault="004636EE">
            <w:pPr>
              <w:tabs>
                <w:tab w:val="left" w:pos="1934"/>
              </w:tabs>
              <w:spacing w:before="20" w:after="20"/>
              <w:rPr>
                <w:rFonts w:ascii="Ubuntu" w:hAnsi="Ubuntu"/>
                <w:sz w:val="20"/>
                <w:szCs w:val="20"/>
              </w:rPr>
            </w:pPr>
            <w:r w:rsidRPr="00F93DA4">
              <w:rPr>
                <w:rFonts w:ascii="Ubuntu" w:hAnsi="Ubuntu"/>
                <w:sz w:val="20"/>
                <w:szCs w:val="20"/>
              </w:rPr>
              <w:t xml:space="preserve">Developing an excellent case management facility. </w:t>
            </w:r>
          </w:p>
        </w:tc>
        <w:tc>
          <w:tcPr>
            <w:tcW w:w="709" w:type="dxa"/>
            <w:shd w:val="clear" w:color="auto" w:fill="9CC2E5" w:themeFill="accent1" w:themeFillTint="99"/>
          </w:tcPr>
          <w:p w14:paraId="11A6BC44" w14:textId="77777777" w:rsidR="004636EE" w:rsidRPr="00F93DA4" w:rsidRDefault="004636EE">
            <w:pPr>
              <w:spacing w:before="20" w:after="20"/>
              <w:jc w:val="center"/>
              <w:rPr>
                <w:rFonts w:ascii="Ubuntu" w:hAnsi="Ubuntu"/>
                <w:b/>
                <w:sz w:val="20"/>
                <w:szCs w:val="20"/>
              </w:rPr>
            </w:pPr>
            <w:r w:rsidRPr="00F93DA4">
              <w:rPr>
                <w:rFonts w:ascii="Ubuntu" w:hAnsi="Ubuntu"/>
                <w:b/>
                <w:sz w:val="20"/>
                <w:szCs w:val="20"/>
              </w:rPr>
              <w:t>MK/ IB</w:t>
            </w:r>
          </w:p>
        </w:tc>
        <w:tc>
          <w:tcPr>
            <w:tcW w:w="3827" w:type="dxa"/>
          </w:tcPr>
          <w:p w14:paraId="44914934" w14:textId="77777777" w:rsidR="004636EE" w:rsidRPr="00F93DA4" w:rsidRDefault="004636EE">
            <w:pPr>
              <w:spacing w:before="20" w:after="20"/>
              <w:rPr>
                <w:rFonts w:ascii="Ubuntu" w:hAnsi="Ubuntu" w:cstheme="minorHAnsi"/>
                <w:sz w:val="20"/>
                <w:szCs w:val="20"/>
              </w:rPr>
            </w:pPr>
            <w:r w:rsidRPr="00F93DA4">
              <w:rPr>
                <w:rFonts w:ascii="Ubuntu" w:hAnsi="Ubuntu" w:cstheme="minorHAnsi"/>
                <w:sz w:val="20"/>
                <w:szCs w:val="20"/>
              </w:rPr>
              <w:t xml:space="preserve">Development of a quality process or system through which robust case management can be enacted and followed up. </w:t>
            </w:r>
          </w:p>
        </w:tc>
        <w:tc>
          <w:tcPr>
            <w:tcW w:w="1843" w:type="dxa"/>
          </w:tcPr>
          <w:p w14:paraId="14B23B31" w14:textId="76A6E497" w:rsidR="004636EE" w:rsidRPr="00F93DA4" w:rsidRDefault="004636EE">
            <w:pPr>
              <w:spacing w:before="20" w:after="20"/>
              <w:rPr>
                <w:rFonts w:ascii="Ubuntu" w:hAnsi="Ubuntu"/>
                <w:sz w:val="20"/>
                <w:szCs w:val="20"/>
              </w:rPr>
            </w:pPr>
            <w:r w:rsidRPr="00F93DA4">
              <w:rPr>
                <w:rFonts w:ascii="Ubuntu" w:hAnsi="Ubuntu"/>
                <w:sz w:val="20"/>
                <w:szCs w:val="20"/>
              </w:rPr>
              <w:t>National Director of Health Protection and Screening Services/Director of Research</w:t>
            </w:r>
            <w:r w:rsidR="003643E4">
              <w:rPr>
                <w:rFonts w:ascii="Ubuntu" w:hAnsi="Ubuntu"/>
                <w:sz w:val="20"/>
                <w:szCs w:val="20"/>
              </w:rPr>
              <w:t>, Data and Digital</w:t>
            </w:r>
          </w:p>
        </w:tc>
        <w:tc>
          <w:tcPr>
            <w:tcW w:w="1276" w:type="dxa"/>
          </w:tcPr>
          <w:p w14:paraId="4C252308" w14:textId="784461F8" w:rsidR="00DB080A" w:rsidRPr="00DB080A" w:rsidRDefault="00DB080A">
            <w:pPr>
              <w:spacing w:before="20" w:after="20"/>
              <w:jc w:val="center"/>
              <w:rPr>
                <w:rFonts w:ascii="Ubuntu" w:hAnsi="Ubuntu"/>
                <w:color w:val="FF0000"/>
                <w:sz w:val="20"/>
                <w:szCs w:val="20"/>
              </w:rPr>
            </w:pPr>
            <w:r w:rsidRPr="00DB080A">
              <w:rPr>
                <w:rFonts w:ascii="Ubuntu" w:hAnsi="Ubuntu"/>
                <w:color w:val="FF0000"/>
                <w:sz w:val="20"/>
                <w:szCs w:val="20"/>
              </w:rPr>
              <w:t>March 2025</w:t>
            </w:r>
          </w:p>
          <w:p w14:paraId="14957E7A" w14:textId="08620DB9" w:rsidR="004636EE" w:rsidRPr="00F93DA4" w:rsidRDefault="00DB080A">
            <w:pPr>
              <w:spacing w:before="20" w:after="20"/>
              <w:jc w:val="center"/>
              <w:rPr>
                <w:rFonts w:ascii="Ubuntu" w:hAnsi="Ubuntu"/>
                <w:sz w:val="20"/>
                <w:szCs w:val="20"/>
              </w:rPr>
            </w:pPr>
            <w:r>
              <w:rPr>
                <w:rFonts w:ascii="Ubuntu" w:hAnsi="Ubuntu"/>
                <w:sz w:val="20"/>
                <w:szCs w:val="20"/>
              </w:rPr>
              <w:t>(</w:t>
            </w:r>
            <w:r w:rsidR="004636EE" w:rsidRPr="00F93DA4">
              <w:rPr>
                <w:rFonts w:ascii="Ubuntu" w:hAnsi="Ubuntu"/>
                <w:sz w:val="20"/>
                <w:szCs w:val="20"/>
              </w:rPr>
              <w:t>Sept</w:t>
            </w:r>
            <w:r>
              <w:rPr>
                <w:rFonts w:ascii="Ubuntu" w:hAnsi="Ubuntu"/>
                <w:sz w:val="20"/>
                <w:szCs w:val="20"/>
              </w:rPr>
              <w:t xml:space="preserve"> </w:t>
            </w:r>
            <w:r w:rsidR="004636EE" w:rsidRPr="00F93DA4">
              <w:rPr>
                <w:rFonts w:ascii="Ubuntu" w:hAnsi="Ubuntu"/>
                <w:sz w:val="20"/>
                <w:szCs w:val="20"/>
              </w:rPr>
              <w:t>2024</w:t>
            </w:r>
            <w:r>
              <w:rPr>
                <w:rFonts w:ascii="Ubuntu" w:hAnsi="Ubuntu"/>
                <w:sz w:val="20"/>
                <w:szCs w:val="20"/>
              </w:rPr>
              <w:t>)</w:t>
            </w:r>
          </w:p>
        </w:tc>
        <w:tc>
          <w:tcPr>
            <w:tcW w:w="3513" w:type="dxa"/>
          </w:tcPr>
          <w:p w14:paraId="75A4CAA3" w14:textId="77777777" w:rsidR="00563826" w:rsidRDefault="001B6B9F" w:rsidP="166FD4CA">
            <w:pPr>
              <w:rPr>
                <w:rFonts w:ascii="Ubuntu" w:eastAsiaTheme="minorEastAsia" w:hAnsi="Ubuntu"/>
                <w:b/>
                <w:bCs/>
                <w:color w:val="FF0000"/>
                <w:sz w:val="20"/>
                <w:szCs w:val="20"/>
              </w:rPr>
            </w:pPr>
            <w:r>
              <w:rPr>
                <w:rFonts w:ascii="Ubuntu" w:eastAsiaTheme="minorEastAsia" w:hAnsi="Ubuntu"/>
                <w:b/>
                <w:bCs/>
                <w:color w:val="FF0000"/>
                <w:sz w:val="20"/>
                <w:szCs w:val="20"/>
              </w:rPr>
              <w:t>February</w:t>
            </w:r>
            <w:r w:rsidR="7E9921D8" w:rsidRPr="166FD4CA">
              <w:rPr>
                <w:rFonts w:ascii="Ubuntu" w:eastAsiaTheme="minorEastAsia" w:hAnsi="Ubuntu"/>
                <w:b/>
                <w:bCs/>
                <w:color w:val="FF0000"/>
                <w:sz w:val="20"/>
                <w:szCs w:val="20"/>
              </w:rPr>
              <w:t xml:space="preserve"> 2025</w:t>
            </w:r>
          </w:p>
          <w:p w14:paraId="2725C390" w14:textId="12BB4F5B" w:rsidR="0064326A" w:rsidRDefault="7E9921D8" w:rsidP="166FD4CA">
            <w:pPr>
              <w:rPr>
                <w:rFonts w:ascii="Ubuntu" w:hAnsi="Ubuntu"/>
                <w:color w:val="FF0000"/>
                <w:sz w:val="20"/>
                <w:szCs w:val="20"/>
              </w:rPr>
            </w:pPr>
            <w:r w:rsidRPr="166FD4CA">
              <w:rPr>
                <w:rFonts w:ascii="Ubuntu" w:eastAsiaTheme="minorEastAsia" w:hAnsi="Ubuntu"/>
                <w:color w:val="FF0000"/>
                <w:sz w:val="20"/>
                <w:szCs w:val="20"/>
              </w:rPr>
              <w:t>The Outline Business Case has been to BET and PHW Board and will now be submitted to Welsh Government. There will need to be a market engagement exercise and work on the governance and commercial case before FBC</w:t>
            </w:r>
            <w:r w:rsidR="001B6B9F">
              <w:rPr>
                <w:rFonts w:ascii="Ubuntu" w:eastAsiaTheme="minorEastAsia" w:hAnsi="Ubuntu"/>
                <w:color w:val="FF0000"/>
                <w:sz w:val="20"/>
                <w:szCs w:val="20"/>
              </w:rPr>
              <w:t xml:space="preserve">. </w:t>
            </w:r>
          </w:p>
          <w:p w14:paraId="42389C18" w14:textId="031C7574" w:rsidR="0064326A" w:rsidRDefault="0064326A" w:rsidP="004770F4">
            <w:pPr>
              <w:spacing w:before="20" w:after="20"/>
              <w:rPr>
                <w:rFonts w:ascii="Ubuntu" w:hAnsi="Ubuntu"/>
                <w:b/>
                <w:color w:val="FF0000"/>
                <w:sz w:val="20"/>
                <w:szCs w:val="20"/>
              </w:rPr>
            </w:pPr>
          </w:p>
          <w:p w14:paraId="0FCD5D22" w14:textId="206A05F5" w:rsidR="7E9921D8" w:rsidRDefault="7E9921D8" w:rsidP="166FD4CA">
            <w:pPr>
              <w:spacing w:before="20" w:after="20"/>
              <w:rPr>
                <w:rFonts w:ascii="Ubuntu" w:hAnsi="Ubuntu"/>
                <w:b/>
                <w:bCs/>
                <w:color w:val="000000" w:themeColor="text1"/>
                <w:sz w:val="20"/>
                <w:szCs w:val="20"/>
              </w:rPr>
            </w:pPr>
            <w:r w:rsidRPr="166FD4CA">
              <w:rPr>
                <w:rFonts w:ascii="Ubuntu" w:hAnsi="Ubuntu"/>
                <w:b/>
                <w:bCs/>
                <w:color w:val="000000" w:themeColor="text1"/>
                <w:sz w:val="20"/>
                <w:szCs w:val="20"/>
              </w:rPr>
              <w:t>December 2024</w:t>
            </w:r>
          </w:p>
          <w:p w14:paraId="4EB2137D" w14:textId="282549B3" w:rsidR="008217F5" w:rsidRDefault="008217F5" w:rsidP="004770F4">
            <w:pPr>
              <w:spacing w:before="20" w:after="20"/>
              <w:rPr>
                <w:rFonts w:ascii="Ubuntu" w:hAnsi="Ubuntu"/>
                <w:color w:val="000000" w:themeColor="text1"/>
                <w:sz w:val="20"/>
                <w:szCs w:val="20"/>
              </w:rPr>
            </w:pPr>
            <w:r w:rsidRPr="166FD4CA">
              <w:rPr>
                <w:rFonts w:ascii="Ubuntu" w:hAnsi="Ubuntu"/>
                <w:color w:val="000000" w:themeColor="text1"/>
                <w:sz w:val="20"/>
                <w:szCs w:val="20"/>
              </w:rPr>
              <w:t>A full business case is in draft with the various options for implementation being considered</w:t>
            </w:r>
            <w:r w:rsidR="00217668" w:rsidRPr="166FD4CA">
              <w:rPr>
                <w:rFonts w:ascii="Ubuntu" w:hAnsi="Ubuntu"/>
                <w:color w:val="000000" w:themeColor="text1"/>
                <w:sz w:val="20"/>
                <w:szCs w:val="20"/>
              </w:rPr>
              <w:t>. Once fully assessed, the business case will be submitted through BET and Board to Welsh Government.</w:t>
            </w:r>
          </w:p>
          <w:p w14:paraId="3F3DEE1A" w14:textId="3B5C2380" w:rsidR="00217668" w:rsidRDefault="00217668" w:rsidP="004770F4">
            <w:pPr>
              <w:spacing w:before="20" w:after="20"/>
              <w:rPr>
                <w:rFonts w:ascii="Ubuntu" w:hAnsi="Ubuntu"/>
                <w:color w:val="000000" w:themeColor="text1"/>
                <w:sz w:val="20"/>
                <w:szCs w:val="20"/>
              </w:rPr>
            </w:pPr>
            <w:r w:rsidRPr="166FD4CA">
              <w:rPr>
                <w:rFonts w:ascii="Ubuntu" w:hAnsi="Ubuntu"/>
                <w:color w:val="000000" w:themeColor="text1"/>
                <w:sz w:val="20"/>
                <w:szCs w:val="20"/>
              </w:rPr>
              <w:lastRenderedPageBreak/>
              <w:t>An agreement to extend the alpha phase to complete further work following the move away from Open Source has been completed.</w:t>
            </w:r>
          </w:p>
          <w:p w14:paraId="4621C039" w14:textId="37EAE472" w:rsidR="004636EE" w:rsidRPr="003D7AB5" w:rsidRDefault="004636EE" w:rsidP="003643E4">
            <w:pPr>
              <w:spacing w:before="20" w:after="20"/>
              <w:rPr>
                <w:rFonts w:ascii="Ubuntu" w:hAnsi="Ubuntu"/>
                <w:bCs/>
                <w:color w:val="000000" w:themeColor="text1"/>
                <w:sz w:val="20"/>
                <w:szCs w:val="20"/>
              </w:rPr>
            </w:pPr>
          </w:p>
        </w:tc>
      </w:tr>
      <w:tr w:rsidR="003D6597" w:rsidRPr="00246A89" w14:paraId="1F674F74" w14:textId="77777777" w:rsidTr="28FCF25A">
        <w:trPr>
          <w:trHeight w:val="57"/>
        </w:trPr>
        <w:tc>
          <w:tcPr>
            <w:tcW w:w="1168" w:type="dxa"/>
          </w:tcPr>
          <w:p w14:paraId="59D6A257" w14:textId="77777777" w:rsidR="004636EE" w:rsidRPr="00F93DA4" w:rsidRDefault="004636EE">
            <w:pPr>
              <w:spacing w:before="20" w:after="20"/>
              <w:jc w:val="center"/>
              <w:rPr>
                <w:rFonts w:ascii="Ubuntu" w:hAnsi="Ubuntu" w:cstheme="minorHAnsi"/>
                <w:b/>
                <w:sz w:val="20"/>
                <w:szCs w:val="20"/>
              </w:rPr>
            </w:pPr>
            <w:r w:rsidRPr="00F93DA4">
              <w:rPr>
                <w:rFonts w:ascii="Ubuntu" w:hAnsi="Ubuntu" w:cstheme="minorHAnsi"/>
                <w:b/>
                <w:sz w:val="20"/>
                <w:szCs w:val="20"/>
              </w:rPr>
              <w:lastRenderedPageBreak/>
              <w:t>AP 5.10</w:t>
            </w:r>
          </w:p>
        </w:tc>
        <w:tc>
          <w:tcPr>
            <w:tcW w:w="2802" w:type="dxa"/>
          </w:tcPr>
          <w:p w14:paraId="1A1ED054" w14:textId="77777777" w:rsidR="004636EE" w:rsidRPr="00F93DA4" w:rsidRDefault="004636EE">
            <w:pPr>
              <w:tabs>
                <w:tab w:val="left" w:pos="1934"/>
              </w:tabs>
              <w:spacing w:before="20" w:after="20"/>
              <w:rPr>
                <w:rFonts w:ascii="Ubuntu" w:hAnsi="Ubuntu"/>
                <w:sz w:val="20"/>
                <w:szCs w:val="20"/>
              </w:rPr>
            </w:pPr>
            <w:r w:rsidRPr="00F93DA4">
              <w:rPr>
                <w:rFonts w:ascii="Ubuntu" w:hAnsi="Ubuntu"/>
                <w:sz w:val="20"/>
                <w:szCs w:val="20"/>
              </w:rPr>
              <w:t xml:space="preserve">Management system for Breast and Bowel screening services. </w:t>
            </w:r>
          </w:p>
        </w:tc>
        <w:tc>
          <w:tcPr>
            <w:tcW w:w="709" w:type="dxa"/>
            <w:shd w:val="clear" w:color="auto" w:fill="9CC2E5" w:themeFill="accent1" w:themeFillTint="99"/>
          </w:tcPr>
          <w:p w14:paraId="2B2AEF7F" w14:textId="77777777" w:rsidR="004636EE" w:rsidRPr="00F93DA4" w:rsidRDefault="004636EE">
            <w:pPr>
              <w:spacing w:before="20" w:after="20"/>
              <w:jc w:val="center"/>
              <w:rPr>
                <w:rFonts w:ascii="Ubuntu" w:hAnsi="Ubuntu"/>
                <w:b/>
                <w:sz w:val="20"/>
                <w:szCs w:val="20"/>
              </w:rPr>
            </w:pPr>
            <w:r w:rsidRPr="00F93DA4">
              <w:rPr>
                <w:rFonts w:ascii="Ubuntu" w:hAnsi="Ubuntu"/>
                <w:b/>
                <w:sz w:val="20"/>
                <w:szCs w:val="20"/>
              </w:rPr>
              <w:t>MK/ IB</w:t>
            </w:r>
          </w:p>
        </w:tc>
        <w:tc>
          <w:tcPr>
            <w:tcW w:w="3827" w:type="dxa"/>
          </w:tcPr>
          <w:p w14:paraId="2932B1D5" w14:textId="77777777" w:rsidR="004636EE" w:rsidRPr="00F93DA4" w:rsidRDefault="004636EE">
            <w:pPr>
              <w:spacing w:before="20" w:after="20"/>
              <w:rPr>
                <w:rFonts w:ascii="Ubuntu" w:hAnsi="Ubuntu" w:cstheme="minorHAnsi"/>
                <w:sz w:val="20"/>
                <w:szCs w:val="20"/>
              </w:rPr>
            </w:pPr>
            <w:r w:rsidRPr="00F93DA4">
              <w:rPr>
                <w:rFonts w:ascii="Ubuntu" w:hAnsi="Ubuntu" w:cstheme="minorHAnsi"/>
                <w:sz w:val="20"/>
                <w:szCs w:val="20"/>
              </w:rPr>
              <w:t>Development of a quality process or system through which robust case management can be enacted and followed up.</w:t>
            </w:r>
          </w:p>
        </w:tc>
        <w:tc>
          <w:tcPr>
            <w:tcW w:w="1843" w:type="dxa"/>
          </w:tcPr>
          <w:p w14:paraId="18DCF1ED" w14:textId="7660B004" w:rsidR="004636EE" w:rsidRPr="00F93DA4" w:rsidRDefault="004636EE">
            <w:pPr>
              <w:spacing w:before="20" w:after="20"/>
              <w:rPr>
                <w:rFonts w:ascii="Ubuntu" w:hAnsi="Ubuntu"/>
                <w:sz w:val="20"/>
                <w:szCs w:val="20"/>
              </w:rPr>
            </w:pPr>
            <w:r w:rsidRPr="00F93DA4">
              <w:rPr>
                <w:rFonts w:ascii="Ubuntu" w:hAnsi="Ubuntu"/>
                <w:sz w:val="20"/>
                <w:szCs w:val="20"/>
              </w:rPr>
              <w:t xml:space="preserve">National Director of Health Protection and Screening Services/Director of </w:t>
            </w:r>
            <w:r w:rsidR="3AEBA1D1" w:rsidRPr="6C55CEDE">
              <w:rPr>
                <w:rFonts w:ascii="Ubuntu" w:hAnsi="Ubuntu"/>
                <w:sz w:val="20"/>
                <w:szCs w:val="20"/>
              </w:rPr>
              <w:t>Research, Data and Digital</w:t>
            </w:r>
          </w:p>
        </w:tc>
        <w:tc>
          <w:tcPr>
            <w:tcW w:w="1276" w:type="dxa"/>
          </w:tcPr>
          <w:p w14:paraId="5A66E96A" w14:textId="77777777" w:rsidR="00DB080A" w:rsidRPr="002B2030" w:rsidRDefault="00DB080A">
            <w:pPr>
              <w:spacing w:before="20" w:after="20"/>
              <w:jc w:val="center"/>
              <w:rPr>
                <w:rFonts w:ascii="Ubuntu" w:hAnsi="Ubuntu"/>
                <w:sz w:val="20"/>
                <w:szCs w:val="20"/>
              </w:rPr>
            </w:pPr>
            <w:r w:rsidRPr="002B2030">
              <w:rPr>
                <w:rFonts w:ascii="Ubuntu" w:hAnsi="Ubuntu"/>
                <w:sz w:val="20"/>
                <w:szCs w:val="20"/>
              </w:rPr>
              <w:t>March 2025</w:t>
            </w:r>
          </w:p>
          <w:p w14:paraId="6F39D7C1" w14:textId="4114A705" w:rsidR="004636EE" w:rsidRPr="00246A89" w:rsidRDefault="004636EE" w:rsidP="002B2030">
            <w:pPr>
              <w:spacing w:before="20" w:after="20"/>
              <w:rPr>
                <w:rFonts w:ascii="Ubuntu" w:hAnsi="Ubuntu"/>
                <w:color w:val="FF0000"/>
                <w:sz w:val="20"/>
                <w:szCs w:val="20"/>
              </w:rPr>
            </w:pPr>
          </w:p>
        </w:tc>
        <w:tc>
          <w:tcPr>
            <w:tcW w:w="3513" w:type="dxa"/>
          </w:tcPr>
          <w:p w14:paraId="70F89BBD" w14:textId="26B1390B" w:rsidR="006A2012" w:rsidRDefault="006A2012" w:rsidP="5E2537D4">
            <w:pPr>
              <w:spacing w:before="20" w:after="20"/>
              <w:rPr>
                <w:rFonts w:ascii="Ubuntu" w:hAnsi="Ubuntu"/>
                <w:b/>
                <w:bCs/>
                <w:color w:val="FF0000"/>
                <w:sz w:val="20"/>
                <w:szCs w:val="20"/>
              </w:rPr>
            </w:pPr>
            <w:r w:rsidRPr="4DAB0969">
              <w:rPr>
                <w:rFonts w:ascii="Ubuntu" w:hAnsi="Ubuntu"/>
                <w:b/>
                <w:bCs/>
                <w:color w:val="FF0000"/>
                <w:sz w:val="20"/>
                <w:szCs w:val="20"/>
              </w:rPr>
              <w:t>February 2025</w:t>
            </w:r>
          </w:p>
          <w:p w14:paraId="46853B5A" w14:textId="77777777" w:rsidR="006A2012" w:rsidRDefault="006A2012" w:rsidP="5E2537D4">
            <w:pPr>
              <w:spacing w:before="20" w:after="20"/>
              <w:rPr>
                <w:rFonts w:ascii="Ubuntu" w:hAnsi="Ubuntu"/>
                <w:b/>
                <w:bCs/>
                <w:color w:val="FF0000"/>
                <w:sz w:val="20"/>
                <w:szCs w:val="20"/>
              </w:rPr>
            </w:pPr>
          </w:p>
          <w:p w14:paraId="73B8D080" w14:textId="364FA0E3" w:rsidR="006A2012" w:rsidRDefault="006A2012" w:rsidP="5E2537D4">
            <w:pPr>
              <w:spacing w:before="20" w:after="20"/>
              <w:rPr>
                <w:rFonts w:ascii="Ubuntu" w:hAnsi="Ubuntu"/>
                <w:b/>
                <w:bCs/>
                <w:color w:val="FF0000"/>
                <w:sz w:val="20"/>
                <w:szCs w:val="20"/>
              </w:rPr>
            </w:pPr>
            <w:r w:rsidRPr="4DAB0969">
              <w:rPr>
                <w:rFonts w:ascii="Ubuntu" w:hAnsi="Ubuntu"/>
                <w:color w:val="FF0000"/>
                <w:sz w:val="20"/>
                <w:szCs w:val="20"/>
              </w:rPr>
              <w:t xml:space="preserve">Digital Services and Screening services are working on screening route map and understand how can be implemented and understand the </w:t>
            </w:r>
            <w:r w:rsidR="00C20331" w:rsidRPr="4DAB0969">
              <w:rPr>
                <w:rFonts w:ascii="Ubuntu" w:hAnsi="Ubuntu"/>
                <w:color w:val="FF0000"/>
                <w:sz w:val="20"/>
                <w:szCs w:val="20"/>
              </w:rPr>
              <w:t>sequencing.</w:t>
            </w:r>
          </w:p>
          <w:p w14:paraId="05956167" w14:textId="77777777" w:rsidR="006A2012" w:rsidRDefault="006A2012" w:rsidP="5E2537D4">
            <w:pPr>
              <w:spacing w:before="20" w:after="20"/>
              <w:rPr>
                <w:rFonts w:ascii="Ubuntu" w:hAnsi="Ubuntu"/>
                <w:b/>
                <w:bCs/>
                <w:color w:val="FF0000"/>
                <w:sz w:val="20"/>
                <w:szCs w:val="20"/>
              </w:rPr>
            </w:pPr>
          </w:p>
          <w:p w14:paraId="4878C875" w14:textId="6572F106" w:rsidR="7D513680" w:rsidRDefault="7D513680" w:rsidP="5E2537D4">
            <w:pPr>
              <w:spacing w:before="20" w:after="20"/>
              <w:rPr>
                <w:rFonts w:ascii="Ubuntu" w:hAnsi="Ubuntu"/>
                <w:b/>
                <w:bCs/>
                <w:color w:val="FF0000"/>
                <w:sz w:val="20"/>
                <w:szCs w:val="20"/>
              </w:rPr>
            </w:pPr>
            <w:r w:rsidRPr="5E2537D4">
              <w:rPr>
                <w:rFonts w:ascii="Ubuntu" w:hAnsi="Ubuntu"/>
                <w:b/>
                <w:bCs/>
                <w:color w:val="FF0000"/>
                <w:sz w:val="20"/>
                <w:szCs w:val="20"/>
              </w:rPr>
              <w:t>December 2024</w:t>
            </w:r>
          </w:p>
          <w:p w14:paraId="5BC9887C" w14:textId="4707B8C8" w:rsidR="7D513680" w:rsidRDefault="7D513680" w:rsidP="5E2537D4">
            <w:pPr>
              <w:spacing w:before="20" w:after="20"/>
              <w:rPr>
                <w:rFonts w:ascii="Ubuntu" w:hAnsi="Ubuntu"/>
                <w:color w:val="FF0000"/>
                <w:sz w:val="20"/>
                <w:szCs w:val="20"/>
              </w:rPr>
            </w:pPr>
            <w:r w:rsidRPr="5E2537D4">
              <w:rPr>
                <w:rFonts w:ascii="Ubuntu" w:hAnsi="Ubuntu"/>
                <w:color w:val="FF0000"/>
                <w:sz w:val="20"/>
                <w:szCs w:val="20"/>
              </w:rPr>
              <w:t xml:space="preserve">Discovery phase has </w:t>
            </w:r>
            <w:proofErr w:type="gramStart"/>
            <w:r w:rsidRPr="5E2537D4">
              <w:rPr>
                <w:rFonts w:ascii="Ubuntu" w:hAnsi="Ubuntu"/>
                <w:color w:val="FF0000"/>
                <w:sz w:val="20"/>
                <w:szCs w:val="20"/>
              </w:rPr>
              <w:t>completed</w:t>
            </w:r>
            <w:r w:rsidRPr="4DAB0969">
              <w:rPr>
                <w:rFonts w:ascii="Ubuntu" w:hAnsi="Ubuntu"/>
                <w:color w:val="FF0000"/>
                <w:sz w:val="20"/>
                <w:szCs w:val="20"/>
              </w:rPr>
              <w:t>.</w:t>
            </w:r>
            <w:r w:rsidR="7FB6F910" w:rsidRPr="4DAB0969">
              <w:rPr>
                <w:rFonts w:ascii="Ubuntu" w:hAnsi="Ubuntu"/>
                <w:color w:val="FF0000"/>
                <w:sz w:val="20"/>
                <w:szCs w:val="20"/>
              </w:rPr>
              <w:t>.</w:t>
            </w:r>
            <w:proofErr w:type="gramEnd"/>
            <w:r w:rsidR="7FB6F910" w:rsidRPr="3A4290C2">
              <w:rPr>
                <w:rFonts w:ascii="Ubuntu" w:hAnsi="Ubuntu"/>
                <w:color w:val="FF0000"/>
                <w:sz w:val="20"/>
                <w:szCs w:val="20"/>
              </w:rPr>
              <w:t xml:space="preserve"> </w:t>
            </w:r>
          </w:p>
          <w:p w14:paraId="289E37A4" w14:textId="37AABEDA" w:rsidR="5E2537D4" w:rsidRDefault="5E2537D4" w:rsidP="5E2537D4">
            <w:pPr>
              <w:spacing w:before="20" w:after="20"/>
              <w:rPr>
                <w:rFonts w:ascii="Ubuntu" w:hAnsi="Ubuntu"/>
                <w:b/>
                <w:bCs/>
                <w:color w:val="FF0000"/>
                <w:sz w:val="20"/>
                <w:szCs w:val="20"/>
              </w:rPr>
            </w:pPr>
          </w:p>
          <w:p w14:paraId="2F05664B" w14:textId="08795BF9" w:rsidR="004E2B87" w:rsidRPr="00DB080A" w:rsidRDefault="004E2B87">
            <w:pPr>
              <w:spacing w:before="20" w:after="20"/>
              <w:rPr>
                <w:rFonts w:ascii="Ubuntu" w:hAnsi="Ubuntu"/>
                <w:b/>
                <w:bCs/>
                <w:sz w:val="20"/>
                <w:szCs w:val="20"/>
              </w:rPr>
            </w:pPr>
            <w:r w:rsidRPr="00DB080A">
              <w:rPr>
                <w:rFonts w:ascii="Ubuntu" w:hAnsi="Ubuntu"/>
                <w:b/>
                <w:bCs/>
                <w:sz w:val="20"/>
                <w:szCs w:val="20"/>
              </w:rPr>
              <w:t xml:space="preserve">October 2024 </w:t>
            </w:r>
          </w:p>
          <w:p w14:paraId="1916EBF8" w14:textId="26342594" w:rsidR="004636EE" w:rsidRPr="00DB080A" w:rsidRDefault="004E2B87" w:rsidP="00DB080A">
            <w:pPr>
              <w:spacing w:before="20" w:after="20"/>
              <w:rPr>
                <w:rFonts w:ascii="Ubuntu" w:hAnsi="Ubuntu"/>
                <w:sz w:val="20"/>
                <w:szCs w:val="20"/>
              </w:rPr>
            </w:pPr>
            <w:r w:rsidRPr="00DB080A">
              <w:rPr>
                <w:rFonts w:ascii="Ubuntu" w:hAnsi="Ubuntu"/>
                <w:sz w:val="20"/>
                <w:szCs w:val="20"/>
              </w:rPr>
              <w:t xml:space="preserve">The NBSS discovery is in its final week and will be delivering its report shortly. The digital and data teams are also doing a deep dive into screening </w:t>
            </w:r>
            <w:r w:rsidR="00EF17E8" w:rsidRPr="00DB080A">
              <w:rPr>
                <w:rFonts w:ascii="Ubuntu" w:hAnsi="Ubuntu"/>
                <w:sz w:val="20"/>
                <w:szCs w:val="20"/>
              </w:rPr>
              <w:t>to</w:t>
            </w:r>
            <w:r w:rsidRPr="00DB080A">
              <w:rPr>
                <w:rFonts w:ascii="Ubuntu" w:hAnsi="Ubuntu"/>
                <w:sz w:val="20"/>
                <w:szCs w:val="20"/>
              </w:rPr>
              <w:t xml:space="preserve"> ensure that all future work in the screening area </w:t>
            </w:r>
            <w:r w:rsidR="006218F5" w:rsidRPr="00DB080A">
              <w:rPr>
                <w:rFonts w:ascii="Ubuntu" w:hAnsi="Ubuntu"/>
                <w:sz w:val="20"/>
                <w:szCs w:val="20"/>
              </w:rPr>
              <w:t>can</w:t>
            </w:r>
            <w:r w:rsidRPr="00DB080A">
              <w:rPr>
                <w:rFonts w:ascii="Ubuntu" w:hAnsi="Ubuntu"/>
                <w:sz w:val="20"/>
                <w:szCs w:val="20"/>
              </w:rPr>
              <w:t xml:space="preserve"> move us closer to the strategic goals.</w:t>
            </w:r>
          </w:p>
        </w:tc>
      </w:tr>
      <w:tr w:rsidR="0012214D" w:rsidRPr="00246A89" w14:paraId="259C8BC3" w14:textId="77777777" w:rsidTr="28FCF25A">
        <w:trPr>
          <w:trHeight w:val="57"/>
        </w:trPr>
        <w:tc>
          <w:tcPr>
            <w:tcW w:w="1168" w:type="dxa"/>
          </w:tcPr>
          <w:p w14:paraId="16E174C1" w14:textId="46682CCB" w:rsidR="0012214D" w:rsidRPr="003D7AB5" w:rsidRDefault="00346DB6" w:rsidP="0012214D">
            <w:pPr>
              <w:spacing w:before="20" w:after="20"/>
              <w:jc w:val="center"/>
              <w:rPr>
                <w:rFonts w:ascii="Ubuntu" w:hAnsi="Ubuntu" w:cstheme="minorHAnsi"/>
                <w:b/>
                <w:sz w:val="20"/>
                <w:szCs w:val="20"/>
              </w:rPr>
            </w:pPr>
            <w:r w:rsidRPr="003D7AB5">
              <w:rPr>
                <w:rFonts w:ascii="Ubuntu" w:hAnsi="Ubuntu" w:cstheme="minorHAnsi"/>
                <w:b/>
                <w:sz w:val="20"/>
                <w:szCs w:val="20"/>
              </w:rPr>
              <w:t xml:space="preserve">AP </w:t>
            </w:r>
            <w:r w:rsidR="00B021CB" w:rsidRPr="003D7AB5">
              <w:rPr>
                <w:rFonts w:ascii="Ubuntu" w:hAnsi="Ubuntu" w:cstheme="minorHAnsi"/>
                <w:b/>
                <w:sz w:val="20"/>
                <w:szCs w:val="20"/>
              </w:rPr>
              <w:t>5.12</w:t>
            </w:r>
          </w:p>
        </w:tc>
        <w:tc>
          <w:tcPr>
            <w:tcW w:w="2802" w:type="dxa"/>
          </w:tcPr>
          <w:p w14:paraId="2B6107BC" w14:textId="772665D8" w:rsidR="00B021CB" w:rsidRPr="003D7AB5" w:rsidRDefault="0096359C" w:rsidP="00B021CB">
            <w:pPr>
              <w:spacing w:before="20" w:after="20"/>
              <w:rPr>
                <w:rFonts w:ascii="Ubuntu" w:eastAsiaTheme="minorEastAsia" w:hAnsi="Ubuntu"/>
                <w:bCs/>
                <w:sz w:val="20"/>
                <w:szCs w:val="20"/>
              </w:rPr>
            </w:pPr>
            <w:r w:rsidRPr="003D7AB5">
              <w:rPr>
                <w:rFonts w:ascii="Ubuntu" w:eastAsiaTheme="minorEastAsia" w:hAnsi="Ubuntu"/>
                <w:bCs/>
                <w:sz w:val="20"/>
                <w:szCs w:val="20"/>
              </w:rPr>
              <w:t>Horizon Scanning</w:t>
            </w:r>
          </w:p>
          <w:p w14:paraId="44727C75" w14:textId="77777777" w:rsidR="00B021CB" w:rsidRPr="003D7AB5" w:rsidRDefault="00B021CB" w:rsidP="00B021CB">
            <w:pPr>
              <w:spacing w:before="20" w:after="20"/>
              <w:rPr>
                <w:rFonts w:ascii="Ubuntu" w:eastAsiaTheme="minorEastAsia" w:hAnsi="Ubuntu"/>
                <w:bCs/>
                <w:i/>
                <w:iCs/>
                <w:sz w:val="16"/>
                <w:szCs w:val="16"/>
              </w:rPr>
            </w:pPr>
          </w:p>
          <w:p w14:paraId="771D6114" w14:textId="46D24E1F" w:rsidR="00B021CB" w:rsidRPr="003D7AB5" w:rsidRDefault="00B021CB" w:rsidP="00B021CB">
            <w:pPr>
              <w:spacing w:before="20" w:after="20"/>
              <w:rPr>
                <w:rFonts w:ascii="Ubuntu" w:eastAsiaTheme="minorEastAsia" w:hAnsi="Ubuntu"/>
                <w:bCs/>
                <w:i/>
                <w:iCs/>
                <w:sz w:val="16"/>
                <w:szCs w:val="16"/>
              </w:rPr>
            </w:pPr>
            <w:r w:rsidRPr="003D7AB5">
              <w:rPr>
                <w:rFonts w:ascii="Ubuntu" w:eastAsiaTheme="minorEastAsia" w:hAnsi="Ubuntu"/>
                <w:bCs/>
                <w:i/>
                <w:iCs/>
                <w:sz w:val="16"/>
                <w:szCs w:val="16"/>
              </w:rPr>
              <w:t>(Links to SR 5.10)</w:t>
            </w:r>
          </w:p>
          <w:p w14:paraId="2036867E" w14:textId="77777777" w:rsidR="00B021CB" w:rsidRPr="003D7AB5" w:rsidRDefault="00B021CB" w:rsidP="00B021CB">
            <w:pPr>
              <w:spacing w:before="20" w:after="20"/>
              <w:rPr>
                <w:rFonts w:ascii="Ubuntu" w:eastAsiaTheme="minorEastAsia" w:hAnsi="Ubuntu"/>
                <w:bCs/>
                <w:i/>
                <w:iCs/>
                <w:sz w:val="16"/>
                <w:szCs w:val="16"/>
              </w:rPr>
            </w:pPr>
          </w:p>
          <w:p w14:paraId="6248DF9C" w14:textId="77777777" w:rsidR="0012214D" w:rsidRPr="003D7AB5" w:rsidRDefault="0012214D" w:rsidP="00535F75">
            <w:pPr>
              <w:spacing w:before="20" w:after="20"/>
              <w:rPr>
                <w:rFonts w:ascii="Ubuntu" w:eastAsiaTheme="minorEastAsia" w:hAnsi="Ubuntu"/>
                <w:bCs/>
                <w:sz w:val="20"/>
                <w:szCs w:val="20"/>
              </w:rPr>
            </w:pPr>
          </w:p>
        </w:tc>
        <w:tc>
          <w:tcPr>
            <w:tcW w:w="709" w:type="dxa"/>
            <w:shd w:val="clear" w:color="auto" w:fill="9CC2E5" w:themeFill="accent1" w:themeFillTint="99"/>
          </w:tcPr>
          <w:p w14:paraId="20B75929" w14:textId="207B9E01" w:rsidR="0012214D" w:rsidRPr="00246A89" w:rsidRDefault="0012214D" w:rsidP="0012214D">
            <w:pPr>
              <w:spacing w:before="20" w:after="20"/>
              <w:jc w:val="center"/>
              <w:rPr>
                <w:rFonts w:ascii="Ubuntu" w:eastAsiaTheme="minorEastAsia" w:hAnsi="Ubuntu"/>
                <w:b/>
                <w:sz w:val="20"/>
                <w:szCs w:val="20"/>
              </w:rPr>
            </w:pPr>
            <w:r w:rsidRPr="00246A89">
              <w:rPr>
                <w:rFonts w:ascii="Ubuntu" w:eastAsiaTheme="minorEastAsia" w:hAnsi="Ubuntu"/>
                <w:b/>
                <w:sz w:val="20"/>
                <w:szCs w:val="20"/>
              </w:rPr>
              <w:t>HW</w:t>
            </w:r>
          </w:p>
        </w:tc>
        <w:tc>
          <w:tcPr>
            <w:tcW w:w="3827" w:type="dxa"/>
          </w:tcPr>
          <w:p w14:paraId="34E44C8B" w14:textId="7599FE13" w:rsidR="0012214D" w:rsidRPr="00941E44" w:rsidRDefault="0012214D" w:rsidP="0012214D">
            <w:pPr>
              <w:spacing w:before="20" w:after="20"/>
              <w:rPr>
                <w:rFonts w:ascii="Ubuntu" w:eastAsiaTheme="minorEastAsia" w:hAnsi="Ubuntu"/>
                <w:sz w:val="20"/>
                <w:szCs w:val="20"/>
              </w:rPr>
            </w:pPr>
            <w:r w:rsidRPr="00246A89">
              <w:rPr>
                <w:rFonts w:ascii="Ubuntu" w:eastAsiaTheme="minorEastAsia" w:hAnsi="Ubuntu"/>
                <w:bCs/>
                <w:sz w:val="20"/>
                <w:szCs w:val="20"/>
              </w:rPr>
              <w:t>Assess risk, vulnerability, capacity, exposure, hazard characteristics and their possible sequential effects on PHW. Consider the organisations capability and capacity to respond to, and mitigate, identified risks detailed within the NSRA. PHW will continue to engage and work with the Wales Risk Group and contribute to the development of LRF Community Risk Registers.</w:t>
            </w:r>
          </w:p>
        </w:tc>
        <w:tc>
          <w:tcPr>
            <w:tcW w:w="1843" w:type="dxa"/>
          </w:tcPr>
          <w:p w14:paraId="002FD0D9" w14:textId="77777777" w:rsidR="0012214D" w:rsidRPr="00246A89" w:rsidRDefault="0012214D" w:rsidP="0012214D">
            <w:pPr>
              <w:spacing w:before="20" w:after="20"/>
              <w:rPr>
                <w:rFonts w:ascii="Ubuntu" w:eastAsiaTheme="minorEastAsia" w:hAnsi="Ubuntu" w:cstheme="minorHAnsi"/>
                <w:sz w:val="20"/>
                <w:szCs w:val="20"/>
              </w:rPr>
            </w:pPr>
            <w:r w:rsidRPr="00246A89">
              <w:rPr>
                <w:rFonts w:ascii="Ubuntu" w:eastAsiaTheme="minorEastAsia" w:hAnsi="Ubuntu"/>
                <w:bCs/>
                <w:sz w:val="20"/>
                <w:szCs w:val="20"/>
              </w:rPr>
              <w:t>National Director of Health Protection and Screening Services</w:t>
            </w:r>
          </w:p>
          <w:p w14:paraId="456BC011" w14:textId="77777777" w:rsidR="0012214D" w:rsidRPr="00246A89" w:rsidRDefault="0012214D" w:rsidP="0012214D">
            <w:pPr>
              <w:spacing w:before="20" w:after="20"/>
              <w:rPr>
                <w:rFonts w:ascii="Ubuntu" w:eastAsiaTheme="minorEastAsia" w:hAnsi="Ubuntu" w:cstheme="minorHAnsi"/>
                <w:sz w:val="20"/>
                <w:szCs w:val="20"/>
              </w:rPr>
            </w:pPr>
          </w:p>
          <w:p w14:paraId="51B41E99" w14:textId="77777777" w:rsidR="0012214D" w:rsidRPr="00246A89" w:rsidRDefault="0012214D" w:rsidP="0012214D">
            <w:pPr>
              <w:spacing w:before="20" w:after="20"/>
              <w:rPr>
                <w:rFonts w:ascii="Ubuntu" w:eastAsiaTheme="minorEastAsia" w:hAnsi="Ubuntu" w:cstheme="minorHAnsi"/>
                <w:sz w:val="20"/>
                <w:szCs w:val="20"/>
              </w:rPr>
            </w:pPr>
          </w:p>
          <w:p w14:paraId="0606B451" w14:textId="77777777" w:rsidR="0012214D" w:rsidRPr="00246A89" w:rsidRDefault="0012214D" w:rsidP="0012214D">
            <w:pPr>
              <w:spacing w:before="20" w:after="20"/>
              <w:rPr>
                <w:rFonts w:ascii="Ubuntu" w:eastAsiaTheme="minorEastAsia" w:hAnsi="Ubuntu" w:cstheme="minorHAnsi"/>
                <w:sz w:val="20"/>
                <w:szCs w:val="20"/>
              </w:rPr>
            </w:pPr>
          </w:p>
          <w:p w14:paraId="4A404E02" w14:textId="77777777" w:rsidR="0012214D" w:rsidRPr="00246A89" w:rsidRDefault="0012214D" w:rsidP="0012214D">
            <w:pPr>
              <w:spacing w:before="20" w:after="20"/>
              <w:rPr>
                <w:rFonts w:ascii="Ubuntu" w:eastAsiaTheme="minorEastAsia" w:hAnsi="Ubuntu" w:cstheme="minorHAnsi"/>
                <w:sz w:val="20"/>
                <w:szCs w:val="20"/>
              </w:rPr>
            </w:pPr>
          </w:p>
          <w:p w14:paraId="1FFD809D" w14:textId="77777777" w:rsidR="0012214D" w:rsidRPr="00246A89" w:rsidRDefault="0012214D" w:rsidP="0012214D">
            <w:pPr>
              <w:spacing w:before="20" w:after="20"/>
              <w:rPr>
                <w:rFonts w:ascii="Ubuntu" w:eastAsiaTheme="minorEastAsia" w:hAnsi="Ubuntu" w:cstheme="minorHAnsi"/>
                <w:sz w:val="20"/>
                <w:szCs w:val="20"/>
              </w:rPr>
            </w:pPr>
          </w:p>
          <w:p w14:paraId="35593163" w14:textId="77777777" w:rsidR="0012214D" w:rsidRPr="00246A89" w:rsidRDefault="0012214D" w:rsidP="0012214D">
            <w:pPr>
              <w:spacing w:before="20" w:after="20"/>
              <w:rPr>
                <w:rFonts w:ascii="Ubuntu" w:eastAsiaTheme="minorEastAsia" w:hAnsi="Ubuntu"/>
                <w:bCs/>
                <w:sz w:val="20"/>
                <w:szCs w:val="20"/>
              </w:rPr>
            </w:pPr>
          </w:p>
        </w:tc>
        <w:tc>
          <w:tcPr>
            <w:tcW w:w="1276" w:type="dxa"/>
          </w:tcPr>
          <w:p w14:paraId="5B3BD15D" w14:textId="77777777" w:rsidR="0012214D" w:rsidRPr="00246A89" w:rsidRDefault="0012214D" w:rsidP="0012214D">
            <w:pPr>
              <w:spacing w:before="20" w:after="20"/>
              <w:jc w:val="center"/>
              <w:rPr>
                <w:rFonts w:ascii="Ubuntu" w:hAnsi="Ubuntu"/>
                <w:sz w:val="20"/>
                <w:szCs w:val="20"/>
              </w:rPr>
            </w:pPr>
            <w:r w:rsidRPr="0A4AC133">
              <w:rPr>
                <w:rFonts w:ascii="Ubuntu" w:eastAsia="Ubuntu" w:hAnsi="Ubuntu" w:cs="Ubuntu"/>
                <w:sz w:val="20"/>
                <w:szCs w:val="20"/>
              </w:rPr>
              <w:t>This is an ongoing action without end date.</w:t>
            </w:r>
          </w:p>
          <w:p w14:paraId="20DBBDD2" w14:textId="77777777" w:rsidR="0012214D" w:rsidRDefault="0012214D" w:rsidP="0012214D">
            <w:pPr>
              <w:rPr>
                <w:rFonts w:ascii="Ubuntu" w:eastAsia="Verdana" w:hAnsi="Ubuntu" w:cs="Verdana"/>
                <w:sz w:val="20"/>
                <w:szCs w:val="20"/>
              </w:rPr>
            </w:pPr>
          </w:p>
          <w:p w14:paraId="290DDD62" w14:textId="77777777" w:rsidR="0012214D" w:rsidRPr="00391EA7" w:rsidRDefault="0012214D" w:rsidP="0012214D">
            <w:pPr>
              <w:jc w:val="center"/>
              <w:rPr>
                <w:rFonts w:ascii="Ubuntu" w:eastAsiaTheme="minorEastAsia" w:hAnsi="Ubuntu"/>
                <w:bCs/>
                <w:strike/>
                <w:sz w:val="20"/>
                <w:szCs w:val="20"/>
              </w:rPr>
            </w:pPr>
          </w:p>
          <w:p w14:paraId="39C861FB" w14:textId="77777777" w:rsidR="0012214D" w:rsidRPr="082AEB24" w:rsidRDefault="0012214D" w:rsidP="0012214D">
            <w:pPr>
              <w:spacing w:before="20" w:after="20"/>
              <w:jc w:val="center"/>
              <w:rPr>
                <w:rFonts w:ascii="Ubuntu" w:eastAsia="Ubuntu" w:hAnsi="Ubuntu" w:cs="Ubuntu"/>
                <w:sz w:val="20"/>
                <w:szCs w:val="20"/>
              </w:rPr>
            </w:pPr>
          </w:p>
        </w:tc>
        <w:tc>
          <w:tcPr>
            <w:tcW w:w="3513" w:type="dxa"/>
          </w:tcPr>
          <w:p w14:paraId="280ACC06" w14:textId="671B07C4" w:rsidR="000F14B9" w:rsidRDefault="0086547E" w:rsidP="0086547E">
            <w:pPr>
              <w:spacing w:before="20" w:after="20"/>
              <w:rPr>
                <w:rFonts w:ascii="Ubuntu" w:eastAsia="Ubuntu" w:hAnsi="Ubuntu" w:cs="Ubuntu"/>
                <w:color w:val="FF0000"/>
                <w:sz w:val="20"/>
                <w:szCs w:val="20"/>
              </w:rPr>
            </w:pPr>
            <w:r>
              <w:rPr>
                <w:rFonts w:ascii="Ubuntu" w:eastAsia="Ubuntu" w:hAnsi="Ubuntu" w:cs="Ubuntu"/>
                <w:b/>
                <w:bCs/>
                <w:color w:val="FF0000"/>
                <w:sz w:val="20"/>
                <w:szCs w:val="20"/>
              </w:rPr>
              <w:t>February</w:t>
            </w:r>
            <w:r w:rsidRPr="009F21B5">
              <w:rPr>
                <w:rFonts w:ascii="Ubuntu" w:eastAsia="Ubuntu" w:hAnsi="Ubuntu" w:cs="Ubuntu"/>
                <w:b/>
                <w:bCs/>
                <w:color w:val="FF0000"/>
                <w:sz w:val="20"/>
                <w:szCs w:val="20"/>
              </w:rPr>
              <w:t xml:space="preserve"> </w:t>
            </w:r>
            <w:r w:rsidRPr="06ACEB4D">
              <w:rPr>
                <w:rFonts w:ascii="Ubuntu" w:eastAsia="Ubuntu" w:hAnsi="Ubuntu" w:cs="Ubuntu"/>
                <w:b/>
                <w:bCs/>
                <w:color w:val="FF0000"/>
                <w:sz w:val="20"/>
                <w:szCs w:val="20"/>
              </w:rPr>
              <w:t>202</w:t>
            </w:r>
            <w:r w:rsidR="4DF5F871" w:rsidRPr="06ACEB4D">
              <w:rPr>
                <w:rFonts w:ascii="Ubuntu" w:eastAsia="Ubuntu" w:hAnsi="Ubuntu" w:cs="Ubuntu"/>
                <w:b/>
                <w:bCs/>
                <w:color w:val="FF0000"/>
                <w:sz w:val="20"/>
                <w:szCs w:val="20"/>
              </w:rPr>
              <w:t>5</w:t>
            </w:r>
            <w:r w:rsidRPr="009F21B5">
              <w:rPr>
                <w:rFonts w:ascii="Ubuntu" w:eastAsia="Ubuntu" w:hAnsi="Ubuntu" w:cs="Ubuntu"/>
                <w:b/>
                <w:bCs/>
                <w:color w:val="FF0000"/>
                <w:sz w:val="20"/>
                <w:szCs w:val="20"/>
              </w:rPr>
              <w:t xml:space="preserve">: </w:t>
            </w:r>
            <w:r w:rsidR="006F677B">
              <w:rPr>
                <w:rFonts w:ascii="Ubuntu" w:eastAsia="Ubuntu" w:hAnsi="Ubuntu" w:cs="Ubuntu"/>
                <w:color w:val="FF0000"/>
                <w:sz w:val="20"/>
                <w:szCs w:val="20"/>
              </w:rPr>
              <w:t>T</w:t>
            </w:r>
            <w:r w:rsidRPr="009F21B5">
              <w:rPr>
                <w:rFonts w:ascii="Ubuntu" w:eastAsia="Ubuntu" w:hAnsi="Ubuntu" w:cs="Ubuntu"/>
                <w:color w:val="FF0000"/>
                <w:sz w:val="20"/>
                <w:szCs w:val="20"/>
              </w:rPr>
              <w:t>he Wales Risk Register</w:t>
            </w:r>
            <w:r w:rsidR="00921ECE">
              <w:rPr>
                <w:rFonts w:ascii="Ubuntu" w:eastAsia="Ubuntu" w:hAnsi="Ubuntu" w:cs="Ubuntu"/>
                <w:color w:val="FF0000"/>
                <w:sz w:val="20"/>
                <w:szCs w:val="20"/>
              </w:rPr>
              <w:t xml:space="preserve"> is </w:t>
            </w:r>
            <w:r w:rsidR="00B95292">
              <w:rPr>
                <w:rFonts w:ascii="Ubuntu" w:eastAsia="Ubuntu" w:hAnsi="Ubuntu" w:cs="Ubuntu"/>
                <w:color w:val="FF0000"/>
                <w:sz w:val="20"/>
                <w:szCs w:val="20"/>
              </w:rPr>
              <w:t>complete</w:t>
            </w:r>
            <w:r w:rsidR="00921ECE">
              <w:rPr>
                <w:rFonts w:ascii="Ubuntu" w:eastAsia="Ubuntu" w:hAnsi="Ubuntu" w:cs="Ubuntu"/>
                <w:color w:val="FF0000"/>
                <w:sz w:val="20"/>
                <w:szCs w:val="20"/>
              </w:rPr>
              <w:t>.</w:t>
            </w:r>
            <w:r w:rsidR="000F14B9">
              <w:rPr>
                <w:rFonts w:ascii="Ubuntu" w:eastAsia="Ubuntu" w:hAnsi="Ubuntu" w:cs="Ubuntu"/>
                <w:color w:val="FF0000"/>
                <w:sz w:val="20"/>
                <w:szCs w:val="20"/>
              </w:rPr>
              <w:t xml:space="preserve"> UK Government have also released the </w:t>
            </w:r>
            <w:hyperlink r:id="rId11" w:anchor=":~:text=It%20provides%20the%20government's%20updated,the%20UK%20and%20its%20interests.&amp;text=The%20NSRA%20now%20operates%20as,reflect%20the%20changing%20risk%20landscape.">
              <w:r w:rsidR="000F14B9" w:rsidRPr="06ACEB4D">
                <w:rPr>
                  <w:rStyle w:val="Hyperlink"/>
                  <w:rFonts w:ascii="Ubuntu" w:eastAsia="Ubuntu" w:hAnsi="Ubuntu" w:cs="Ubuntu"/>
                  <w:sz w:val="20"/>
                  <w:szCs w:val="20"/>
                </w:rPr>
                <w:t>2025 National Risk Register</w:t>
              </w:r>
            </w:hyperlink>
          </w:p>
          <w:p w14:paraId="2C7CBA7A" w14:textId="07A6E0CD" w:rsidR="000F14B9" w:rsidRDefault="00B95292" w:rsidP="0086547E">
            <w:pPr>
              <w:spacing w:before="20" w:after="20"/>
              <w:rPr>
                <w:rFonts w:ascii="Ubuntu" w:eastAsia="Ubuntu" w:hAnsi="Ubuntu" w:cs="Ubuntu"/>
                <w:color w:val="FF0000"/>
                <w:sz w:val="20"/>
                <w:szCs w:val="20"/>
              </w:rPr>
            </w:pPr>
            <w:r>
              <w:rPr>
                <w:rFonts w:ascii="Ubuntu" w:eastAsia="Ubuntu" w:hAnsi="Ubuntu" w:cs="Ubuntu"/>
                <w:color w:val="FF0000"/>
                <w:sz w:val="20"/>
                <w:szCs w:val="20"/>
              </w:rPr>
              <w:t xml:space="preserve">Work now beginning across </w:t>
            </w:r>
            <w:r w:rsidR="0086547E" w:rsidRPr="009F21B5">
              <w:rPr>
                <w:rFonts w:ascii="Ubuntu" w:eastAsia="Ubuntu" w:hAnsi="Ubuntu" w:cs="Ubuntu"/>
                <w:color w:val="FF0000"/>
                <w:sz w:val="20"/>
                <w:szCs w:val="20"/>
              </w:rPr>
              <w:t>all LRF</w:t>
            </w:r>
            <w:r>
              <w:rPr>
                <w:rFonts w:ascii="Ubuntu" w:eastAsia="Ubuntu" w:hAnsi="Ubuntu" w:cs="Ubuntu"/>
                <w:color w:val="FF0000"/>
                <w:sz w:val="20"/>
                <w:szCs w:val="20"/>
              </w:rPr>
              <w:t>s</w:t>
            </w:r>
            <w:r w:rsidR="0086547E" w:rsidRPr="009F21B5">
              <w:rPr>
                <w:rFonts w:ascii="Ubuntu" w:eastAsia="Ubuntu" w:hAnsi="Ubuntu" w:cs="Ubuntu"/>
                <w:color w:val="FF0000"/>
                <w:sz w:val="20"/>
                <w:szCs w:val="20"/>
              </w:rPr>
              <w:t xml:space="preserve"> to produce individualised risk assessments for the areas</w:t>
            </w:r>
            <w:r w:rsidR="000F14B9">
              <w:rPr>
                <w:rFonts w:ascii="Ubuntu" w:eastAsia="Ubuntu" w:hAnsi="Ubuntu" w:cs="Ubuntu"/>
                <w:color w:val="FF0000"/>
                <w:sz w:val="20"/>
                <w:szCs w:val="20"/>
              </w:rPr>
              <w:t xml:space="preserve"> to create risk registers for each geographical region.</w:t>
            </w:r>
          </w:p>
          <w:p w14:paraId="114EA4B4" w14:textId="77777777" w:rsidR="0086547E" w:rsidRDefault="0086547E" w:rsidP="009F21B5">
            <w:pPr>
              <w:spacing w:before="20" w:after="20"/>
              <w:rPr>
                <w:rFonts w:ascii="Ubuntu" w:eastAsia="Ubuntu" w:hAnsi="Ubuntu" w:cs="Ubuntu"/>
                <w:b/>
                <w:bCs/>
                <w:color w:val="FF0000"/>
                <w:sz w:val="20"/>
                <w:szCs w:val="20"/>
              </w:rPr>
            </w:pPr>
          </w:p>
          <w:p w14:paraId="72F21F43" w14:textId="77777777" w:rsidR="00DD0ACC" w:rsidRDefault="00B22BF9" w:rsidP="0086547E">
            <w:pPr>
              <w:spacing w:before="20" w:after="20"/>
              <w:rPr>
                <w:rFonts w:ascii="Ubuntu" w:eastAsia="Ubuntu" w:hAnsi="Ubuntu" w:cs="Ubuntu"/>
                <w:sz w:val="20"/>
                <w:szCs w:val="20"/>
              </w:rPr>
            </w:pPr>
            <w:r w:rsidRPr="0086547E">
              <w:rPr>
                <w:rFonts w:ascii="Ubuntu" w:eastAsia="Ubuntu" w:hAnsi="Ubuntu" w:cs="Ubuntu"/>
                <w:b/>
                <w:bCs/>
                <w:sz w:val="20"/>
                <w:szCs w:val="20"/>
              </w:rPr>
              <w:t xml:space="preserve">December 2024: </w:t>
            </w:r>
            <w:r w:rsidR="004B43FC" w:rsidRPr="0086547E">
              <w:rPr>
                <w:rFonts w:ascii="Ubuntu" w:eastAsia="Ubuntu" w:hAnsi="Ubuntu" w:cs="Ubuntu"/>
                <w:sz w:val="20"/>
                <w:szCs w:val="20"/>
              </w:rPr>
              <w:t>Still awaiting confirmation of sign-off for the Wales Risk Register via Welsh Government.</w:t>
            </w:r>
            <w:r w:rsidR="009F21B5" w:rsidRPr="0086547E">
              <w:rPr>
                <w:rFonts w:ascii="Ubuntu" w:eastAsia="Ubuntu" w:hAnsi="Ubuntu" w:cs="Ubuntu"/>
                <w:sz w:val="20"/>
                <w:szCs w:val="20"/>
              </w:rPr>
              <w:t xml:space="preserve"> Working at pace across Wales with all LRF areas to produce individualised risk assessments for the areas.</w:t>
            </w:r>
          </w:p>
          <w:p w14:paraId="5763AACE" w14:textId="5287872E" w:rsidR="0086547E" w:rsidRPr="00976170" w:rsidRDefault="0086547E" w:rsidP="0086547E">
            <w:pPr>
              <w:spacing w:before="20" w:after="20"/>
              <w:rPr>
                <w:rFonts w:ascii="Ubuntu" w:eastAsia="Ubuntu" w:hAnsi="Ubuntu" w:cs="Ubuntu"/>
                <w:sz w:val="20"/>
                <w:szCs w:val="20"/>
              </w:rPr>
            </w:pPr>
          </w:p>
        </w:tc>
      </w:tr>
      <w:tr w:rsidR="00D922BB" w:rsidRPr="00246A89" w14:paraId="35C028A0" w14:textId="77777777" w:rsidTr="28FCF25A">
        <w:trPr>
          <w:trHeight w:val="57"/>
        </w:trPr>
        <w:tc>
          <w:tcPr>
            <w:tcW w:w="1168" w:type="dxa"/>
          </w:tcPr>
          <w:p w14:paraId="7F8FB25D" w14:textId="77777777" w:rsidR="00D922BB" w:rsidRPr="00246A89" w:rsidRDefault="00D922BB">
            <w:pPr>
              <w:spacing w:before="20" w:after="20"/>
              <w:jc w:val="center"/>
              <w:rPr>
                <w:rFonts w:ascii="Ubuntu" w:hAnsi="Ubuntu" w:cstheme="minorHAnsi"/>
                <w:b/>
                <w:sz w:val="20"/>
                <w:szCs w:val="20"/>
              </w:rPr>
            </w:pPr>
            <w:r w:rsidRPr="00246A89">
              <w:rPr>
                <w:rFonts w:ascii="Ubuntu" w:hAnsi="Ubuntu" w:cstheme="minorHAnsi"/>
                <w:b/>
                <w:sz w:val="20"/>
                <w:szCs w:val="20"/>
              </w:rPr>
              <w:t>AP 5.13</w:t>
            </w:r>
          </w:p>
          <w:p w14:paraId="46BAA3E1" w14:textId="77777777" w:rsidR="00D922BB" w:rsidRPr="00246A89" w:rsidRDefault="00D922BB">
            <w:pPr>
              <w:spacing w:before="20" w:after="20"/>
              <w:jc w:val="center"/>
              <w:rPr>
                <w:rFonts w:ascii="Ubuntu" w:hAnsi="Ubuntu" w:cstheme="minorHAnsi"/>
                <w:b/>
                <w:sz w:val="20"/>
                <w:szCs w:val="20"/>
              </w:rPr>
            </w:pPr>
          </w:p>
          <w:p w14:paraId="012DBF97" w14:textId="77777777" w:rsidR="00D922BB" w:rsidRPr="00246A89" w:rsidRDefault="00D922BB">
            <w:pPr>
              <w:spacing w:before="20" w:after="20"/>
              <w:jc w:val="center"/>
              <w:rPr>
                <w:rFonts w:ascii="Ubuntu" w:hAnsi="Ubuntu" w:cstheme="minorHAnsi"/>
                <w:b/>
                <w:sz w:val="20"/>
                <w:szCs w:val="20"/>
              </w:rPr>
            </w:pPr>
          </w:p>
          <w:p w14:paraId="531BB6F5" w14:textId="77777777" w:rsidR="00D922BB" w:rsidRPr="00246A89" w:rsidRDefault="00D922BB">
            <w:pPr>
              <w:spacing w:before="20" w:after="20"/>
              <w:jc w:val="center"/>
              <w:rPr>
                <w:rFonts w:ascii="Ubuntu" w:hAnsi="Ubuntu"/>
                <w:b/>
                <w:sz w:val="20"/>
                <w:szCs w:val="20"/>
              </w:rPr>
            </w:pPr>
          </w:p>
          <w:p w14:paraId="6946AA32" w14:textId="77777777" w:rsidR="00D922BB" w:rsidRPr="00246A89" w:rsidRDefault="00D922BB">
            <w:pPr>
              <w:spacing w:before="20" w:after="20"/>
              <w:jc w:val="center"/>
              <w:rPr>
                <w:rFonts w:ascii="Ubuntu" w:hAnsi="Ubuntu"/>
                <w:b/>
                <w:sz w:val="20"/>
                <w:szCs w:val="20"/>
              </w:rPr>
            </w:pPr>
          </w:p>
        </w:tc>
        <w:tc>
          <w:tcPr>
            <w:tcW w:w="2802" w:type="dxa"/>
          </w:tcPr>
          <w:p w14:paraId="56FC399F" w14:textId="77777777" w:rsidR="00D922BB" w:rsidRDefault="00D922BB">
            <w:pPr>
              <w:spacing w:before="20" w:after="20"/>
              <w:rPr>
                <w:rFonts w:ascii="Ubuntu" w:eastAsiaTheme="minorEastAsia" w:hAnsi="Ubuntu"/>
                <w:bCs/>
                <w:sz w:val="20"/>
                <w:szCs w:val="20"/>
              </w:rPr>
            </w:pPr>
            <w:r w:rsidRPr="00246A89">
              <w:rPr>
                <w:rFonts w:ascii="Ubuntu" w:eastAsiaTheme="minorEastAsia" w:hAnsi="Ubuntu"/>
                <w:bCs/>
                <w:sz w:val="20"/>
                <w:szCs w:val="20"/>
              </w:rPr>
              <w:t>Work required to enhance planning activity.</w:t>
            </w:r>
          </w:p>
          <w:p w14:paraId="253B7376" w14:textId="77777777" w:rsidR="00D922BB" w:rsidRDefault="00D922BB">
            <w:pPr>
              <w:spacing w:before="20" w:after="20"/>
              <w:rPr>
                <w:rFonts w:ascii="Ubuntu" w:eastAsiaTheme="minorEastAsia" w:hAnsi="Ubuntu"/>
                <w:bCs/>
                <w:i/>
                <w:iCs/>
                <w:sz w:val="16"/>
                <w:szCs w:val="16"/>
              </w:rPr>
            </w:pPr>
          </w:p>
          <w:p w14:paraId="74C94284" w14:textId="77777777" w:rsidR="00D922BB" w:rsidRPr="00246A89" w:rsidRDefault="00D922BB">
            <w:pPr>
              <w:spacing w:before="20" w:after="20"/>
              <w:rPr>
                <w:rFonts w:ascii="Ubuntu" w:hAnsi="Ubuntu"/>
                <w:sz w:val="20"/>
                <w:szCs w:val="20"/>
              </w:rPr>
            </w:pPr>
            <w:r w:rsidRPr="002057D3">
              <w:rPr>
                <w:rFonts w:ascii="Ubuntu" w:eastAsiaTheme="minorEastAsia" w:hAnsi="Ubuntu"/>
                <w:bCs/>
                <w:i/>
                <w:iCs/>
                <w:sz w:val="16"/>
                <w:szCs w:val="16"/>
              </w:rPr>
              <w:t>(Links to SR 5.1)</w:t>
            </w:r>
          </w:p>
          <w:p w14:paraId="6809BB2F" w14:textId="77777777" w:rsidR="00D922BB" w:rsidRPr="00246A89" w:rsidRDefault="00D922BB">
            <w:pPr>
              <w:tabs>
                <w:tab w:val="left" w:pos="1934"/>
              </w:tabs>
              <w:spacing w:before="20" w:after="20"/>
              <w:rPr>
                <w:rFonts w:ascii="Ubuntu" w:hAnsi="Ubuntu"/>
                <w:sz w:val="20"/>
                <w:szCs w:val="20"/>
              </w:rPr>
            </w:pPr>
          </w:p>
        </w:tc>
        <w:tc>
          <w:tcPr>
            <w:tcW w:w="709" w:type="dxa"/>
            <w:shd w:val="clear" w:color="auto" w:fill="9CC2E5" w:themeFill="accent1" w:themeFillTint="99"/>
          </w:tcPr>
          <w:p w14:paraId="585EF661" w14:textId="77777777" w:rsidR="00D922BB" w:rsidRPr="00246A89" w:rsidRDefault="00D922BB">
            <w:pPr>
              <w:spacing w:before="20" w:after="20"/>
              <w:jc w:val="center"/>
              <w:rPr>
                <w:rFonts w:ascii="Ubuntu" w:hAnsi="Ubuntu"/>
                <w:b/>
                <w:sz w:val="20"/>
                <w:szCs w:val="20"/>
              </w:rPr>
            </w:pPr>
            <w:r w:rsidRPr="00246A89">
              <w:rPr>
                <w:rFonts w:ascii="Ubuntu" w:eastAsiaTheme="minorEastAsia" w:hAnsi="Ubuntu"/>
                <w:b/>
                <w:sz w:val="20"/>
                <w:szCs w:val="20"/>
              </w:rPr>
              <w:t>HW</w:t>
            </w:r>
          </w:p>
        </w:tc>
        <w:tc>
          <w:tcPr>
            <w:tcW w:w="3827" w:type="dxa"/>
          </w:tcPr>
          <w:p w14:paraId="4E1ECE30" w14:textId="77777777" w:rsidR="00D922BB" w:rsidRPr="00246A89" w:rsidRDefault="00D922BB">
            <w:pPr>
              <w:spacing w:before="20" w:after="20"/>
              <w:rPr>
                <w:rFonts w:ascii="Ubuntu" w:eastAsiaTheme="minorEastAsia" w:hAnsi="Ubuntu"/>
                <w:color w:val="000000" w:themeColor="text1"/>
                <w:sz w:val="20"/>
                <w:szCs w:val="20"/>
              </w:rPr>
            </w:pPr>
            <w:r w:rsidRPr="00941E44">
              <w:rPr>
                <w:rFonts w:ascii="Ubuntu" w:eastAsiaTheme="minorEastAsia" w:hAnsi="Ubuntu"/>
                <w:sz w:val="20"/>
                <w:szCs w:val="20"/>
              </w:rPr>
              <w:t xml:space="preserve">Work with partners to </w:t>
            </w:r>
            <w:r>
              <w:rPr>
                <w:rFonts w:ascii="Ubuntu" w:eastAsiaTheme="minorEastAsia" w:hAnsi="Ubuntu"/>
                <w:sz w:val="20"/>
                <w:szCs w:val="20"/>
              </w:rPr>
              <w:t xml:space="preserve">continually </w:t>
            </w:r>
            <w:r w:rsidRPr="00941E44">
              <w:rPr>
                <w:rFonts w:ascii="Ubuntu" w:eastAsiaTheme="minorEastAsia" w:hAnsi="Ubuntu"/>
                <w:sz w:val="20"/>
                <w:szCs w:val="20"/>
              </w:rPr>
              <w:t>review and update multi-agency plans for emergencies</w:t>
            </w:r>
            <w:r>
              <w:rPr>
                <w:rFonts w:ascii="Ubuntu" w:eastAsiaTheme="minorEastAsia" w:hAnsi="Ubuntu"/>
                <w:sz w:val="20"/>
                <w:szCs w:val="20"/>
              </w:rPr>
              <w:t xml:space="preserve"> in response to any testing or activation of plans. </w:t>
            </w:r>
          </w:p>
          <w:p w14:paraId="0ED8F74F" w14:textId="77777777" w:rsidR="00D922BB" w:rsidRPr="00246A89" w:rsidRDefault="00D922BB">
            <w:pPr>
              <w:spacing w:before="20" w:after="20"/>
              <w:rPr>
                <w:rFonts w:ascii="Ubuntu" w:hAnsi="Ubuntu"/>
                <w:sz w:val="20"/>
                <w:szCs w:val="20"/>
              </w:rPr>
            </w:pPr>
          </w:p>
        </w:tc>
        <w:tc>
          <w:tcPr>
            <w:tcW w:w="1843" w:type="dxa"/>
          </w:tcPr>
          <w:p w14:paraId="34944C72" w14:textId="77777777" w:rsidR="00D922BB" w:rsidRPr="00246A89" w:rsidRDefault="00D922BB">
            <w:pPr>
              <w:spacing w:before="20" w:after="20"/>
              <w:rPr>
                <w:rFonts w:ascii="Ubuntu" w:eastAsiaTheme="minorEastAsia" w:hAnsi="Ubuntu"/>
                <w:sz w:val="20"/>
                <w:szCs w:val="20"/>
              </w:rPr>
            </w:pPr>
            <w:r w:rsidRPr="00246A89">
              <w:rPr>
                <w:rFonts w:ascii="Ubuntu" w:eastAsiaTheme="minorEastAsia" w:hAnsi="Ubuntu"/>
                <w:bCs/>
                <w:sz w:val="20"/>
                <w:szCs w:val="20"/>
              </w:rPr>
              <w:t>National Director of Health Protection and Screening Services</w:t>
            </w:r>
          </w:p>
          <w:p w14:paraId="3845747A" w14:textId="77777777" w:rsidR="00D922BB" w:rsidRPr="00246A89" w:rsidRDefault="00D922BB">
            <w:pPr>
              <w:spacing w:before="20" w:after="20"/>
              <w:rPr>
                <w:rFonts w:ascii="Ubuntu" w:hAnsi="Ubuntu"/>
                <w:sz w:val="20"/>
                <w:szCs w:val="20"/>
              </w:rPr>
            </w:pPr>
          </w:p>
        </w:tc>
        <w:tc>
          <w:tcPr>
            <w:tcW w:w="1276" w:type="dxa"/>
          </w:tcPr>
          <w:p w14:paraId="5B923599" w14:textId="77777777" w:rsidR="00D922BB" w:rsidRPr="00246A89" w:rsidRDefault="00D922BB">
            <w:pPr>
              <w:spacing w:before="20" w:after="20"/>
              <w:jc w:val="center"/>
              <w:rPr>
                <w:rFonts w:ascii="Ubuntu" w:eastAsia="Ubuntu" w:hAnsi="Ubuntu" w:cs="Ubuntu"/>
                <w:sz w:val="20"/>
                <w:szCs w:val="20"/>
              </w:rPr>
            </w:pPr>
            <w:r w:rsidRPr="082AEB24">
              <w:rPr>
                <w:rFonts w:ascii="Ubuntu" w:eastAsia="Ubuntu" w:hAnsi="Ubuntu" w:cs="Ubuntu"/>
                <w:sz w:val="20"/>
                <w:szCs w:val="20"/>
              </w:rPr>
              <w:t>This is an ongoing action without end date.</w:t>
            </w:r>
          </w:p>
        </w:tc>
        <w:tc>
          <w:tcPr>
            <w:tcW w:w="3513" w:type="dxa"/>
          </w:tcPr>
          <w:p w14:paraId="246A64E6" w14:textId="77777777" w:rsidR="00D922BB" w:rsidRDefault="00D922BB" w:rsidP="00B22BF9">
            <w:pPr>
              <w:spacing w:before="20" w:after="20"/>
              <w:rPr>
                <w:rFonts w:ascii="Ubuntu" w:eastAsia="Ubuntu" w:hAnsi="Ubuntu" w:cs="Ubuntu"/>
                <w:color w:val="FF0000"/>
                <w:sz w:val="20"/>
                <w:szCs w:val="20"/>
              </w:rPr>
            </w:pPr>
            <w:r>
              <w:rPr>
                <w:rFonts w:ascii="Ubuntu" w:eastAsia="Ubuntu" w:hAnsi="Ubuntu" w:cs="Ubuntu"/>
                <w:b/>
                <w:bCs/>
                <w:color w:val="FF0000"/>
                <w:sz w:val="20"/>
                <w:szCs w:val="20"/>
              </w:rPr>
              <w:t>February</w:t>
            </w:r>
            <w:r w:rsidRPr="003704BB">
              <w:rPr>
                <w:rFonts w:ascii="Ubuntu" w:eastAsia="Ubuntu" w:hAnsi="Ubuntu" w:cs="Ubuntu"/>
                <w:b/>
                <w:bCs/>
                <w:color w:val="FF0000"/>
                <w:sz w:val="20"/>
                <w:szCs w:val="20"/>
              </w:rPr>
              <w:t xml:space="preserve"> 202</w:t>
            </w:r>
            <w:r>
              <w:rPr>
                <w:rFonts w:ascii="Ubuntu" w:eastAsia="Ubuntu" w:hAnsi="Ubuntu" w:cs="Ubuntu"/>
                <w:b/>
                <w:bCs/>
                <w:color w:val="FF0000"/>
                <w:sz w:val="20"/>
                <w:szCs w:val="20"/>
              </w:rPr>
              <w:t>5</w:t>
            </w:r>
            <w:r w:rsidRPr="003704BB">
              <w:rPr>
                <w:rFonts w:ascii="Ubuntu" w:eastAsia="Ubuntu" w:hAnsi="Ubuntu" w:cs="Ubuntu"/>
                <w:b/>
                <w:bCs/>
                <w:color w:val="FF0000"/>
                <w:sz w:val="20"/>
                <w:szCs w:val="20"/>
              </w:rPr>
              <w:t xml:space="preserve">: </w:t>
            </w:r>
            <w:r>
              <w:rPr>
                <w:rFonts w:ascii="Ubuntu" w:eastAsia="Ubuntu" w:hAnsi="Ubuntu" w:cs="Ubuntu"/>
                <w:color w:val="FF0000"/>
                <w:sz w:val="20"/>
                <w:szCs w:val="20"/>
              </w:rPr>
              <w:t xml:space="preserve">Proposal to convert to a control. </w:t>
            </w:r>
          </w:p>
          <w:p w14:paraId="37044061" w14:textId="7E6FE0C0" w:rsidR="00D922BB" w:rsidRDefault="00D922BB" w:rsidP="00B22BF9">
            <w:pPr>
              <w:spacing w:before="20" w:after="20"/>
              <w:rPr>
                <w:rFonts w:ascii="Ubuntu" w:eastAsia="Ubuntu" w:hAnsi="Ubuntu" w:cs="Ubuntu"/>
                <w:color w:val="FF0000"/>
                <w:sz w:val="20"/>
                <w:szCs w:val="20"/>
              </w:rPr>
            </w:pPr>
            <w:r w:rsidRPr="00176AD3">
              <w:rPr>
                <w:rFonts w:ascii="Ubuntu" w:eastAsia="Ubuntu" w:hAnsi="Ubuntu" w:cs="Ubuntu"/>
                <w:b/>
                <w:bCs/>
                <w:color w:val="FF0000"/>
                <w:sz w:val="20"/>
                <w:szCs w:val="20"/>
              </w:rPr>
              <w:t>NB.</w:t>
            </w:r>
            <w:r>
              <w:rPr>
                <w:rFonts w:ascii="Ubuntu" w:eastAsia="Ubuntu" w:hAnsi="Ubuntu" w:cs="Ubuntu"/>
                <w:color w:val="FF0000"/>
                <w:sz w:val="20"/>
                <w:szCs w:val="20"/>
              </w:rPr>
              <w:t xml:space="preserve"> Refer to 5.1 (control)</w:t>
            </w:r>
          </w:p>
          <w:p w14:paraId="0C3D42C8" w14:textId="77777777" w:rsidR="00D922BB" w:rsidRDefault="00D922BB" w:rsidP="00B22BF9">
            <w:pPr>
              <w:spacing w:before="20" w:after="20"/>
              <w:rPr>
                <w:rFonts w:ascii="Ubuntu" w:eastAsia="Ubuntu" w:hAnsi="Ubuntu" w:cs="Ubuntu"/>
                <w:color w:val="FF0000"/>
                <w:sz w:val="20"/>
                <w:szCs w:val="20"/>
              </w:rPr>
            </w:pPr>
          </w:p>
          <w:p w14:paraId="541C4706" w14:textId="20DF7124" w:rsidR="00D922BB" w:rsidRPr="00B40ECE" w:rsidRDefault="00D922BB" w:rsidP="00B22BF9">
            <w:pPr>
              <w:spacing w:before="20" w:after="20"/>
              <w:rPr>
                <w:rFonts w:ascii="Ubuntu" w:hAnsi="Ubuntu"/>
                <w:sz w:val="20"/>
                <w:szCs w:val="20"/>
              </w:rPr>
            </w:pPr>
            <w:r w:rsidRPr="00B40ECE">
              <w:rPr>
                <w:rFonts w:ascii="Ubuntu" w:eastAsia="Ubuntu" w:hAnsi="Ubuntu" w:cs="Ubuntu"/>
                <w:b/>
                <w:bCs/>
                <w:sz w:val="20"/>
                <w:szCs w:val="20"/>
              </w:rPr>
              <w:t xml:space="preserve">December 2024: </w:t>
            </w:r>
            <w:r w:rsidRPr="00B40ECE">
              <w:rPr>
                <w:rFonts w:ascii="Ubuntu" w:eastAsia="Ubuntu" w:hAnsi="Ubuntu" w:cs="Ubuntu"/>
                <w:sz w:val="20"/>
                <w:szCs w:val="20"/>
              </w:rPr>
              <w:t xml:space="preserve">PHW (Via EPRR) successfully responded to 15 emergency or major incident notifications (Q1&amp;Q2), </w:t>
            </w:r>
            <w:r w:rsidRPr="00B40ECE">
              <w:rPr>
                <w:rFonts w:ascii="Ubuntu" w:hAnsi="Ubuntu" w:cstheme="minorHAnsi"/>
                <w:sz w:val="20"/>
                <w:szCs w:val="20"/>
              </w:rPr>
              <w:t>providing specialist PH advice</w:t>
            </w:r>
            <w:r w:rsidRPr="00B40ECE">
              <w:rPr>
                <w:rFonts w:ascii="Ubuntu" w:hAnsi="Ubuntu"/>
                <w:sz w:val="20"/>
                <w:szCs w:val="20"/>
              </w:rPr>
              <w:t xml:space="preserve"> and support to the coordinated multi-agency response,</w:t>
            </w:r>
          </w:p>
          <w:p w14:paraId="58382DD8" w14:textId="4371D16A" w:rsidR="00D922BB" w:rsidRPr="00B40ECE" w:rsidRDefault="00D922BB" w:rsidP="00B22BF9">
            <w:pPr>
              <w:spacing w:before="20" w:after="20"/>
              <w:rPr>
                <w:rFonts w:ascii="Ubuntu" w:eastAsia="Ubuntu" w:hAnsi="Ubuntu" w:cs="Ubuntu"/>
                <w:sz w:val="20"/>
                <w:szCs w:val="20"/>
              </w:rPr>
            </w:pPr>
            <w:r w:rsidRPr="00B40ECE">
              <w:rPr>
                <w:rFonts w:ascii="Ubuntu" w:hAnsi="Ubuntu"/>
                <w:sz w:val="20"/>
                <w:szCs w:val="20"/>
              </w:rPr>
              <w:t xml:space="preserve">PHW (EPRR) have hosted internal reviews where appropriate and </w:t>
            </w:r>
            <w:r w:rsidRPr="00B40ECE">
              <w:rPr>
                <w:rFonts w:ascii="Ubuntu" w:hAnsi="Ubuntu"/>
                <w:sz w:val="20"/>
                <w:szCs w:val="20"/>
              </w:rPr>
              <w:lastRenderedPageBreak/>
              <w:t>engaged directly with multi-agency debriefs to share experiences, identify lessons, and ensure that this work is used to enhance future planning activity.</w:t>
            </w:r>
          </w:p>
          <w:p w14:paraId="4DC26597" w14:textId="1E82EB49" w:rsidR="00D922BB" w:rsidRPr="00C24BC5" w:rsidRDefault="00D922BB" w:rsidP="00176AD3">
            <w:pPr>
              <w:spacing w:before="20" w:after="20"/>
              <w:rPr>
                <w:rFonts w:ascii="Ubuntu" w:hAnsi="Ubuntu"/>
                <w:color w:val="FF0000"/>
                <w:sz w:val="20"/>
                <w:szCs w:val="20"/>
              </w:rPr>
            </w:pPr>
          </w:p>
        </w:tc>
      </w:tr>
      <w:tr w:rsidR="003D6597" w:rsidRPr="00246A89" w14:paraId="5F6CE537" w14:textId="77777777" w:rsidTr="28FCF25A">
        <w:trPr>
          <w:trHeight w:val="57"/>
        </w:trPr>
        <w:tc>
          <w:tcPr>
            <w:tcW w:w="1168" w:type="dxa"/>
            <w:vMerge w:val="restart"/>
          </w:tcPr>
          <w:p w14:paraId="78C10868" w14:textId="77777777" w:rsidR="004636EE" w:rsidRPr="00246A89" w:rsidRDefault="004636EE">
            <w:pPr>
              <w:spacing w:before="20" w:after="20"/>
              <w:jc w:val="center"/>
              <w:rPr>
                <w:rFonts w:ascii="Ubuntu" w:hAnsi="Ubuntu" w:cstheme="minorHAnsi"/>
                <w:b/>
                <w:color w:val="000000" w:themeColor="text1"/>
                <w:sz w:val="20"/>
                <w:szCs w:val="20"/>
              </w:rPr>
            </w:pPr>
            <w:r w:rsidRPr="00246A89">
              <w:rPr>
                <w:rFonts w:ascii="Ubuntu" w:hAnsi="Ubuntu" w:cstheme="minorHAnsi"/>
                <w:b/>
                <w:color w:val="000000" w:themeColor="text1"/>
                <w:sz w:val="20"/>
                <w:szCs w:val="20"/>
              </w:rPr>
              <w:lastRenderedPageBreak/>
              <w:t>AP 5.16</w:t>
            </w:r>
          </w:p>
          <w:p w14:paraId="206C6E7A" w14:textId="77777777" w:rsidR="004636EE" w:rsidRPr="00246A89" w:rsidRDefault="004636EE">
            <w:pPr>
              <w:spacing w:before="20" w:after="20"/>
              <w:jc w:val="center"/>
              <w:rPr>
                <w:rFonts w:ascii="Ubuntu" w:hAnsi="Ubuntu" w:cstheme="minorHAnsi"/>
                <w:b/>
                <w:color w:val="000000" w:themeColor="text1"/>
                <w:sz w:val="20"/>
                <w:szCs w:val="20"/>
              </w:rPr>
            </w:pPr>
          </w:p>
          <w:p w14:paraId="7AD6F8FC" w14:textId="77777777" w:rsidR="004636EE" w:rsidRPr="00246A89" w:rsidRDefault="004636EE">
            <w:pPr>
              <w:spacing w:before="20" w:after="20"/>
              <w:jc w:val="center"/>
              <w:rPr>
                <w:rFonts w:ascii="Ubuntu" w:hAnsi="Ubuntu" w:cstheme="minorHAnsi"/>
                <w:b/>
                <w:color w:val="000000" w:themeColor="text1"/>
                <w:sz w:val="20"/>
                <w:szCs w:val="20"/>
              </w:rPr>
            </w:pPr>
          </w:p>
          <w:p w14:paraId="241AE45E" w14:textId="77777777" w:rsidR="004636EE" w:rsidRPr="00246A89" w:rsidRDefault="004636EE">
            <w:pPr>
              <w:spacing w:before="20" w:after="20"/>
              <w:jc w:val="center"/>
              <w:rPr>
                <w:rFonts w:ascii="Ubuntu" w:hAnsi="Ubuntu" w:cstheme="minorHAnsi"/>
                <w:b/>
                <w:color w:val="000000" w:themeColor="text1"/>
                <w:sz w:val="20"/>
                <w:szCs w:val="20"/>
              </w:rPr>
            </w:pPr>
          </w:p>
          <w:p w14:paraId="36B7B7B3" w14:textId="77777777" w:rsidR="004636EE" w:rsidRPr="00246A89" w:rsidRDefault="004636EE">
            <w:pPr>
              <w:spacing w:before="20" w:after="20"/>
              <w:jc w:val="center"/>
              <w:rPr>
                <w:rFonts w:ascii="Ubuntu" w:hAnsi="Ubuntu" w:cstheme="minorHAnsi"/>
                <w:b/>
                <w:color w:val="000000" w:themeColor="text1"/>
                <w:sz w:val="20"/>
                <w:szCs w:val="20"/>
              </w:rPr>
            </w:pPr>
          </w:p>
          <w:p w14:paraId="410F27CB" w14:textId="77777777" w:rsidR="004636EE" w:rsidRPr="00246A89" w:rsidRDefault="004636EE">
            <w:pPr>
              <w:spacing w:before="20" w:after="20"/>
              <w:jc w:val="center"/>
              <w:rPr>
                <w:rFonts w:ascii="Ubuntu" w:hAnsi="Ubuntu" w:cstheme="minorHAnsi"/>
                <w:b/>
                <w:color w:val="000000" w:themeColor="text1"/>
                <w:sz w:val="20"/>
                <w:szCs w:val="20"/>
              </w:rPr>
            </w:pPr>
          </w:p>
          <w:p w14:paraId="7D766172" w14:textId="77777777" w:rsidR="004636EE" w:rsidRPr="00246A89" w:rsidRDefault="004636EE">
            <w:pPr>
              <w:spacing w:before="20" w:after="20"/>
              <w:jc w:val="center"/>
              <w:rPr>
                <w:rFonts w:ascii="Ubuntu" w:hAnsi="Ubuntu" w:cstheme="minorHAnsi"/>
                <w:b/>
                <w:color w:val="000000" w:themeColor="text1"/>
                <w:sz w:val="20"/>
                <w:szCs w:val="20"/>
              </w:rPr>
            </w:pPr>
          </w:p>
          <w:p w14:paraId="4185564A" w14:textId="77777777" w:rsidR="004636EE" w:rsidRPr="00246A89" w:rsidRDefault="004636EE">
            <w:pPr>
              <w:spacing w:before="20" w:after="20"/>
              <w:jc w:val="center"/>
              <w:rPr>
                <w:rFonts w:ascii="Ubuntu" w:hAnsi="Ubuntu"/>
                <w:b/>
                <w:sz w:val="20"/>
                <w:szCs w:val="20"/>
              </w:rPr>
            </w:pPr>
          </w:p>
        </w:tc>
        <w:tc>
          <w:tcPr>
            <w:tcW w:w="2802" w:type="dxa"/>
            <w:vMerge w:val="restart"/>
          </w:tcPr>
          <w:p w14:paraId="334C22BC" w14:textId="4DCF943E" w:rsidR="004636EE" w:rsidRDefault="004636EE">
            <w:pPr>
              <w:tabs>
                <w:tab w:val="left" w:pos="1934"/>
              </w:tabs>
              <w:spacing w:before="20" w:after="20"/>
              <w:rPr>
                <w:rFonts w:ascii="Ubuntu" w:eastAsiaTheme="minorEastAsia" w:hAnsi="Ubuntu"/>
                <w:color w:val="000000" w:themeColor="text1"/>
                <w:sz w:val="20"/>
                <w:szCs w:val="20"/>
              </w:rPr>
            </w:pPr>
            <w:r w:rsidRPr="00246A89">
              <w:rPr>
                <w:rFonts w:ascii="Ubuntu" w:eastAsiaTheme="minorEastAsia" w:hAnsi="Ubuntu"/>
                <w:color w:val="000000" w:themeColor="text1"/>
                <w:sz w:val="20"/>
                <w:szCs w:val="20"/>
              </w:rPr>
              <w:t>Ensure lessons are identified from incidents and outbreaks, including the COVID pandemic</w:t>
            </w:r>
            <w:r>
              <w:rPr>
                <w:rFonts w:ascii="Ubuntu" w:eastAsiaTheme="minorEastAsia" w:hAnsi="Ubuntu"/>
                <w:color w:val="000000" w:themeColor="text1"/>
                <w:sz w:val="20"/>
                <w:szCs w:val="20"/>
              </w:rPr>
              <w:t>.</w:t>
            </w:r>
          </w:p>
          <w:p w14:paraId="0ADD5593" w14:textId="77777777" w:rsidR="004636EE" w:rsidRDefault="004636EE">
            <w:pPr>
              <w:spacing w:before="20" w:after="20"/>
              <w:rPr>
                <w:rFonts w:ascii="Ubuntu" w:eastAsiaTheme="minorEastAsia" w:hAnsi="Ubuntu"/>
                <w:bCs/>
                <w:sz w:val="20"/>
                <w:szCs w:val="20"/>
              </w:rPr>
            </w:pPr>
          </w:p>
          <w:p w14:paraId="6828A29F" w14:textId="77777777" w:rsidR="004636EE" w:rsidRDefault="004636EE">
            <w:pPr>
              <w:tabs>
                <w:tab w:val="left" w:pos="1934"/>
              </w:tabs>
              <w:spacing w:before="20" w:after="20"/>
              <w:rPr>
                <w:rFonts w:ascii="Ubuntu" w:eastAsiaTheme="minorEastAsia" w:hAnsi="Ubuntu"/>
                <w:color w:val="000000" w:themeColor="text1"/>
                <w:sz w:val="20"/>
                <w:szCs w:val="20"/>
              </w:rPr>
            </w:pPr>
            <w:r w:rsidRPr="002057D3">
              <w:rPr>
                <w:rFonts w:ascii="Ubuntu" w:eastAsiaTheme="minorEastAsia" w:hAnsi="Ubuntu"/>
                <w:bCs/>
                <w:i/>
                <w:iCs/>
                <w:sz w:val="16"/>
                <w:szCs w:val="16"/>
              </w:rPr>
              <w:t>(Links to SR 5.</w:t>
            </w:r>
            <w:r>
              <w:rPr>
                <w:rFonts w:ascii="Ubuntu" w:eastAsiaTheme="minorEastAsia" w:hAnsi="Ubuntu"/>
                <w:bCs/>
                <w:i/>
                <w:iCs/>
                <w:sz w:val="16"/>
                <w:szCs w:val="16"/>
              </w:rPr>
              <w:t>5</w:t>
            </w:r>
            <w:r w:rsidRPr="002057D3">
              <w:rPr>
                <w:rFonts w:ascii="Ubuntu" w:eastAsiaTheme="minorEastAsia" w:hAnsi="Ubuntu"/>
                <w:bCs/>
                <w:i/>
                <w:iCs/>
                <w:sz w:val="16"/>
                <w:szCs w:val="16"/>
              </w:rPr>
              <w:t>)</w:t>
            </w:r>
          </w:p>
          <w:p w14:paraId="79F38CC5" w14:textId="77777777" w:rsidR="004636EE" w:rsidRDefault="004636EE">
            <w:pPr>
              <w:tabs>
                <w:tab w:val="left" w:pos="1934"/>
              </w:tabs>
              <w:spacing w:before="20" w:after="20"/>
              <w:rPr>
                <w:rFonts w:ascii="Ubuntu" w:eastAsiaTheme="minorEastAsia" w:hAnsi="Ubuntu"/>
                <w:color w:val="000000" w:themeColor="text1"/>
                <w:sz w:val="20"/>
                <w:szCs w:val="20"/>
              </w:rPr>
            </w:pPr>
          </w:p>
          <w:p w14:paraId="0F6C47B2" w14:textId="77777777" w:rsidR="004636EE" w:rsidRPr="00246A89" w:rsidRDefault="004636EE">
            <w:pPr>
              <w:tabs>
                <w:tab w:val="left" w:pos="1934"/>
              </w:tabs>
              <w:spacing w:before="20" w:after="20"/>
              <w:rPr>
                <w:rFonts w:ascii="Ubuntu" w:hAnsi="Ubuntu"/>
                <w:b/>
                <w:bCs/>
                <w:color w:val="FF0000"/>
                <w:sz w:val="20"/>
                <w:szCs w:val="20"/>
              </w:rPr>
            </w:pPr>
            <w:r w:rsidRPr="00246A89">
              <w:rPr>
                <w:rFonts w:ascii="Ubuntu" w:eastAsiaTheme="minorEastAsia" w:hAnsi="Ubuntu"/>
                <w:color w:val="000000" w:themeColor="text1"/>
                <w:sz w:val="20"/>
                <w:szCs w:val="20"/>
              </w:rPr>
              <w:t xml:space="preserve"> </w:t>
            </w:r>
          </w:p>
          <w:p w14:paraId="48074152" w14:textId="77777777" w:rsidR="004636EE" w:rsidRPr="00246A89" w:rsidRDefault="004636EE">
            <w:pPr>
              <w:tabs>
                <w:tab w:val="left" w:pos="1934"/>
              </w:tabs>
              <w:spacing w:before="20" w:after="20"/>
              <w:rPr>
                <w:rFonts w:ascii="Ubuntu" w:hAnsi="Ubuntu"/>
                <w:color w:val="000000" w:themeColor="text1"/>
                <w:sz w:val="20"/>
                <w:szCs w:val="20"/>
              </w:rPr>
            </w:pPr>
          </w:p>
          <w:p w14:paraId="5961AF78" w14:textId="77777777" w:rsidR="004636EE" w:rsidRPr="00246A89" w:rsidRDefault="004636EE">
            <w:pPr>
              <w:tabs>
                <w:tab w:val="left" w:pos="1934"/>
              </w:tabs>
              <w:spacing w:before="20" w:after="20"/>
              <w:rPr>
                <w:rFonts w:ascii="Ubuntu" w:hAnsi="Ubuntu"/>
                <w:sz w:val="20"/>
                <w:szCs w:val="20"/>
              </w:rPr>
            </w:pPr>
          </w:p>
        </w:tc>
        <w:tc>
          <w:tcPr>
            <w:tcW w:w="709" w:type="dxa"/>
            <w:shd w:val="clear" w:color="auto" w:fill="9CC2E5" w:themeFill="accent1" w:themeFillTint="99"/>
          </w:tcPr>
          <w:p w14:paraId="13956FC7" w14:textId="77777777" w:rsidR="004636EE" w:rsidRPr="00246A89" w:rsidRDefault="004636EE">
            <w:pPr>
              <w:spacing w:before="20" w:after="20"/>
              <w:jc w:val="center"/>
              <w:rPr>
                <w:rFonts w:ascii="Ubuntu" w:eastAsiaTheme="minorEastAsia" w:hAnsi="Ubuntu"/>
                <w:b/>
                <w:color w:val="000000" w:themeColor="text1"/>
                <w:sz w:val="20"/>
                <w:szCs w:val="20"/>
              </w:rPr>
            </w:pPr>
            <w:r w:rsidRPr="00246A89">
              <w:rPr>
                <w:rFonts w:ascii="Ubuntu" w:eastAsiaTheme="minorEastAsia" w:hAnsi="Ubuntu"/>
                <w:b/>
                <w:color w:val="000000" w:themeColor="text1"/>
                <w:sz w:val="20"/>
                <w:szCs w:val="20"/>
              </w:rPr>
              <w:t>HW</w:t>
            </w:r>
          </w:p>
          <w:p w14:paraId="66EDEF52" w14:textId="77777777" w:rsidR="004636EE" w:rsidRPr="00246A89" w:rsidRDefault="004636EE">
            <w:pPr>
              <w:spacing w:before="20" w:after="20"/>
              <w:jc w:val="center"/>
              <w:rPr>
                <w:rFonts w:ascii="Ubuntu" w:eastAsiaTheme="minorEastAsia" w:hAnsi="Ubuntu"/>
                <w:b/>
                <w:sz w:val="20"/>
                <w:szCs w:val="20"/>
              </w:rPr>
            </w:pPr>
          </w:p>
        </w:tc>
        <w:tc>
          <w:tcPr>
            <w:tcW w:w="3827" w:type="dxa"/>
          </w:tcPr>
          <w:p w14:paraId="41C7A470" w14:textId="44DB907C" w:rsidR="004636EE" w:rsidRDefault="004636EE">
            <w:pPr>
              <w:spacing w:before="20" w:after="20"/>
              <w:rPr>
                <w:rFonts w:ascii="Ubuntu" w:eastAsiaTheme="minorEastAsia" w:hAnsi="Ubuntu"/>
                <w:bCs/>
                <w:color w:val="000000" w:themeColor="text1"/>
                <w:sz w:val="20"/>
                <w:szCs w:val="20"/>
              </w:rPr>
            </w:pPr>
            <w:r w:rsidRPr="00246A89">
              <w:rPr>
                <w:rFonts w:ascii="Ubuntu" w:eastAsiaTheme="minorEastAsia" w:hAnsi="Ubuntu"/>
                <w:bCs/>
                <w:color w:val="000000" w:themeColor="text1"/>
                <w:sz w:val="20"/>
                <w:szCs w:val="20"/>
              </w:rPr>
              <w:t>Carry out debrief sessions to identify lessons from the COVID pandemic, including horizon scanning, surge response and implementation at scale.</w:t>
            </w:r>
          </w:p>
          <w:p w14:paraId="3E82E4B6" w14:textId="77777777" w:rsidR="00775D74" w:rsidRDefault="00775D74">
            <w:pPr>
              <w:spacing w:before="20" w:after="20"/>
              <w:rPr>
                <w:rFonts w:ascii="Ubuntu" w:eastAsiaTheme="minorEastAsia" w:hAnsi="Ubuntu"/>
                <w:bCs/>
                <w:color w:val="000000" w:themeColor="text1"/>
                <w:sz w:val="20"/>
                <w:szCs w:val="20"/>
              </w:rPr>
            </w:pPr>
          </w:p>
          <w:p w14:paraId="5103084F" w14:textId="58C92263" w:rsidR="00775D74" w:rsidRPr="00246A89" w:rsidRDefault="00775D74">
            <w:pPr>
              <w:spacing w:before="20" w:after="20"/>
              <w:rPr>
                <w:rFonts w:ascii="Ubuntu" w:eastAsiaTheme="minorEastAsia" w:hAnsi="Ubuntu"/>
                <w:bCs/>
                <w:color w:val="000000" w:themeColor="text1"/>
                <w:sz w:val="20"/>
                <w:szCs w:val="20"/>
              </w:rPr>
            </w:pPr>
          </w:p>
        </w:tc>
        <w:tc>
          <w:tcPr>
            <w:tcW w:w="1843" w:type="dxa"/>
          </w:tcPr>
          <w:p w14:paraId="7C62B1A3" w14:textId="77777777" w:rsidR="004636EE" w:rsidRPr="00246A89" w:rsidRDefault="004636EE">
            <w:pPr>
              <w:spacing w:before="20" w:after="20"/>
              <w:rPr>
                <w:rFonts w:ascii="Ubuntu" w:eastAsiaTheme="minorEastAsia" w:hAnsi="Ubuntu"/>
                <w:bCs/>
                <w:sz w:val="20"/>
                <w:szCs w:val="20"/>
              </w:rPr>
            </w:pPr>
            <w:r w:rsidRPr="00246A89">
              <w:rPr>
                <w:rFonts w:ascii="Ubuntu" w:eastAsiaTheme="minorEastAsia" w:hAnsi="Ubuntu"/>
                <w:bCs/>
                <w:sz w:val="20"/>
                <w:szCs w:val="20"/>
              </w:rPr>
              <w:t>National Director of Health Protection and Screening Services</w:t>
            </w:r>
          </w:p>
        </w:tc>
        <w:tc>
          <w:tcPr>
            <w:tcW w:w="1276" w:type="dxa"/>
          </w:tcPr>
          <w:p w14:paraId="4BAD282B" w14:textId="5E0856B7" w:rsidR="00CA33E4" w:rsidRPr="00DE6F2C" w:rsidRDefault="00CA33E4" w:rsidP="005C22E9">
            <w:pPr>
              <w:spacing w:before="20" w:after="20"/>
              <w:jc w:val="center"/>
              <w:rPr>
                <w:rFonts w:ascii="Ubuntu" w:eastAsia="Ubuntu" w:hAnsi="Ubuntu" w:cs="Ubuntu"/>
                <w:sz w:val="20"/>
                <w:szCs w:val="20"/>
              </w:rPr>
            </w:pPr>
            <w:r w:rsidRPr="005C22E9">
              <w:rPr>
                <w:rFonts w:ascii="Ubuntu" w:eastAsia="Ubuntu" w:hAnsi="Ubuntu" w:cs="Ubuntu"/>
                <w:sz w:val="20"/>
                <w:szCs w:val="20"/>
              </w:rPr>
              <w:t>January 2025</w:t>
            </w:r>
          </w:p>
          <w:p w14:paraId="18F6C4AD" w14:textId="77777777" w:rsidR="004636EE" w:rsidRDefault="004636EE">
            <w:pPr>
              <w:spacing w:before="20" w:after="20"/>
              <w:jc w:val="center"/>
              <w:rPr>
                <w:rFonts w:ascii="Ubuntu" w:eastAsia="Ubuntu" w:hAnsi="Ubuntu" w:cs="Ubuntu"/>
                <w:color w:val="FF0000"/>
                <w:sz w:val="20"/>
                <w:szCs w:val="20"/>
              </w:rPr>
            </w:pPr>
          </w:p>
          <w:p w14:paraId="39357BBD" w14:textId="77777777" w:rsidR="004636EE" w:rsidRDefault="004636EE">
            <w:pPr>
              <w:spacing w:before="20" w:after="20"/>
              <w:jc w:val="center"/>
              <w:rPr>
                <w:rFonts w:ascii="Ubuntu" w:eastAsia="Ubuntu" w:hAnsi="Ubuntu" w:cs="Ubuntu"/>
                <w:sz w:val="20"/>
                <w:szCs w:val="20"/>
              </w:rPr>
            </w:pPr>
          </w:p>
          <w:p w14:paraId="53D8CC83" w14:textId="6975B08B" w:rsidR="004636EE" w:rsidRPr="00246A89" w:rsidRDefault="004636EE" w:rsidP="77FB6390">
            <w:pPr>
              <w:spacing w:before="20" w:after="20"/>
              <w:jc w:val="center"/>
              <w:rPr>
                <w:rFonts w:ascii="Ubuntu" w:eastAsia="Ubuntu" w:hAnsi="Ubuntu" w:cs="Ubuntu"/>
                <w:sz w:val="20"/>
                <w:szCs w:val="20"/>
              </w:rPr>
            </w:pPr>
          </w:p>
        </w:tc>
        <w:tc>
          <w:tcPr>
            <w:tcW w:w="3513" w:type="dxa"/>
          </w:tcPr>
          <w:p w14:paraId="60728E70" w14:textId="77777777" w:rsidR="007730E7" w:rsidRDefault="005747A0" w:rsidP="00B22BF9">
            <w:pPr>
              <w:spacing w:before="20" w:after="20"/>
              <w:rPr>
                <w:rFonts w:ascii="Ubuntu" w:eastAsia="Ubuntu" w:hAnsi="Ubuntu" w:cs="Ubuntu"/>
                <w:color w:val="FF0000"/>
                <w:sz w:val="20"/>
                <w:szCs w:val="20"/>
              </w:rPr>
            </w:pPr>
            <w:r>
              <w:rPr>
                <w:rFonts w:ascii="Ubuntu" w:eastAsia="Ubuntu" w:hAnsi="Ubuntu" w:cs="Ubuntu"/>
                <w:b/>
                <w:bCs/>
                <w:color w:val="FF0000"/>
                <w:sz w:val="20"/>
                <w:szCs w:val="20"/>
              </w:rPr>
              <w:t>February 2025</w:t>
            </w:r>
            <w:r w:rsidR="004C42D1">
              <w:rPr>
                <w:rFonts w:ascii="Ubuntu" w:eastAsia="Ubuntu" w:hAnsi="Ubuntu" w:cs="Ubuntu"/>
                <w:b/>
                <w:bCs/>
                <w:color w:val="FF0000"/>
                <w:sz w:val="20"/>
                <w:szCs w:val="20"/>
              </w:rPr>
              <w:t xml:space="preserve">: </w:t>
            </w:r>
            <w:r w:rsidR="004C42D1" w:rsidRPr="00083441">
              <w:rPr>
                <w:rFonts w:ascii="Ubuntu" w:eastAsia="Ubuntu" w:hAnsi="Ubuntu" w:cs="Ubuntu"/>
                <w:color w:val="FF0000"/>
                <w:sz w:val="20"/>
                <w:szCs w:val="20"/>
              </w:rPr>
              <w:t xml:space="preserve">Covid Facilitated Event </w:t>
            </w:r>
            <w:r w:rsidR="00083441">
              <w:rPr>
                <w:rFonts w:ascii="Ubuntu" w:eastAsia="Ubuntu" w:hAnsi="Ubuntu" w:cs="Ubuntu"/>
                <w:color w:val="FF0000"/>
                <w:sz w:val="20"/>
                <w:szCs w:val="20"/>
              </w:rPr>
              <w:t>R</w:t>
            </w:r>
            <w:r w:rsidR="004C42D1" w:rsidRPr="00083441">
              <w:rPr>
                <w:rFonts w:ascii="Ubuntu" w:eastAsia="Ubuntu" w:hAnsi="Ubuntu" w:cs="Ubuntu"/>
                <w:color w:val="FF0000"/>
                <w:sz w:val="20"/>
                <w:szCs w:val="20"/>
              </w:rPr>
              <w:t xml:space="preserve">eport complete, presented to </w:t>
            </w:r>
            <w:r w:rsidR="000849ED" w:rsidRPr="00083441">
              <w:rPr>
                <w:rFonts w:ascii="Ubuntu" w:eastAsia="Ubuntu" w:hAnsi="Ubuntu" w:cs="Ubuntu"/>
                <w:color w:val="FF0000"/>
                <w:sz w:val="20"/>
                <w:szCs w:val="20"/>
              </w:rPr>
              <w:t>SET (22.01.25), and shared across the organisation</w:t>
            </w:r>
            <w:r w:rsidR="007730E7">
              <w:rPr>
                <w:rFonts w:ascii="Ubuntu" w:eastAsia="Ubuntu" w:hAnsi="Ubuntu" w:cs="Ubuntu"/>
                <w:color w:val="FF0000"/>
                <w:sz w:val="20"/>
                <w:szCs w:val="20"/>
              </w:rPr>
              <w:t xml:space="preserve">. </w:t>
            </w:r>
          </w:p>
          <w:p w14:paraId="14F75E34" w14:textId="370A25FA" w:rsidR="005747A0" w:rsidRDefault="009D4E4F" w:rsidP="00B22BF9">
            <w:pPr>
              <w:spacing w:before="20" w:after="20"/>
              <w:rPr>
                <w:rFonts w:ascii="Ubuntu" w:eastAsia="Ubuntu" w:hAnsi="Ubuntu" w:cs="Ubuntu"/>
                <w:color w:val="FF0000"/>
                <w:sz w:val="20"/>
                <w:szCs w:val="20"/>
              </w:rPr>
            </w:pPr>
            <w:r w:rsidRPr="00083441">
              <w:rPr>
                <w:rFonts w:ascii="Ubuntu" w:eastAsia="Ubuntu" w:hAnsi="Ubuntu" w:cs="Ubuntu"/>
                <w:color w:val="FF0000"/>
                <w:sz w:val="20"/>
                <w:szCs w:val="20"/>
              </w:rPr>
              <w:t>The findings of the report, and subsequent recommendations will be added to the EPRR Lessons Identified Register</w:t>
            </w:r>
            <w:r w:rsidR="007730E7">
              <w:rPr>
                <w:rFonts w:ascii="Ubuntu" w:eastAsia="Ubuntu" w:hAnsi="Ubuntu" w:cs="Ubuntu"/>
                <w:color w:val="FF0000"/>
                <w:sz w:val="20"/>
                <w:szCs w:val="20"/>
              </w:rPr>
              <w:t xml:space="preserve"> and tracked for pro</w:t>
            </w:r>
            <w:r w:rsidR="005D577B">
              <w:rPr>
                <w:rFonts w:ascii="Ubuntu" w:eastAsia="Ubuntu" w:hAnsi="Ubuntu" w:cs="Ubuntu"/>
                <w:color w:val="FF0000"/>
                <w:sz w:val="20"/>
                <w:szCs w:val="20"/>
              </w:rPr>
              <w:t xml:space="preserve">gress. </w:t>
            </w:r>
          </w:p>
          <w:p w14:paraId="50870077" w14:textId="257CBC49" w:rsidR="005D577B" w:rsidRDefault="005D577B" w:rsidP="00B22BF9">
            <w:pPr>
              <w:spacing w:before="20" w:after="20"/>
              <w:rPr>
                <w:rFonts w:ascii="Ubuntu" w:eastAsia="Ubuntu" w:hAnsi="Ubuntu" w:cs="Ubuntu"/>
                <w:color w:val="FF0000"/>
                <w:sz w:val="20"/>
                <w:szCs w:val="20"/>
              </w:rPr>
            </w:pPr>
            <w:r w:rsidRPr="007A054D">
              <w:rPr>
                <w:rFonts w:ascii="Ubuntu" w:eastAsia="Ubuntu" w:hAnsi="Ubuntu" w:cs="Ubuntu"/>
                <w:b/>
                <w:bCs/>
                <w:color w:val="FF0000"/>
                <w:sz w:val="20"/>
                <w:szCs w:val="20"/>
              </w:rPr>
              <w:t>NB.</w:t>
            </w:r>
            <w:r>
              <w:rPr>
                <w:rFonts w:ascii="Ubuntu" w:eastAsia="Ubuntu" w:hAnsi="Ubuntu" w:cs="Ubuntu"/>
                <w:color w:val="FF0000"/>
                <w:sz w:val="20"/>
                <w:szCs w:val="20"/>
              </w:rPr>
              <w:t xml:space="preserve"> Recommendations from this report and Module 01 of the Covid Inquiry will be incorporated in the </w:t>
            </w:r>
            <w:r w:rsidR="007A054D">
              <w:rPr>
                <w:rFonts w:ascii="Ubuntu" w:eastAsia="Ubuntu" w:hAnsi="Ubuntu" w:cs="Ubuntu"/>
                <w:color w:val="FF0000"/>
                <w:sz w:val="20"/>
                <w:szCs w:val="20"/>
              </w:rPr>
              <w:t>PHW Pandemic Response Arrangements.</w:t>
            </w:r>
          </w:p>
          <w:p w14:paraId="3A580486" w14:textId="77777777" w:rsidR="00764A99" w:rsidRDefault="00764A99" w:rsidP="00B22BF9">
            <w:pPr>
              <w:spacing w:before="20" w:after="20"/>
              <w:rPr>
                <w:rFonts w:ascii="Ubuntu" w:eastAsia="Ubuntu" w:hAnsi="Ubuntu" w:cs="Ubuntu"/>
                <w:color w:val="FF0000"/>
                <w:sz w:val="20"/>
                <w:szCs w:val="20"/>
              </w:rPr>
            </w:pPr>
          </w:p>
          <w:p w14:paraId="3C50744E" w14:textId="26AAF33A" w:rsidR="00764A99" w:rsidRPr="00764A99" w:rsidRDefault="00764A99" w:rsidP="00764A99">
            <w:pPr>
              <w:spacing w:before="20" w:after="20"/>
              <w:rPr>
                <w:rFonts w:ascii="Ubuntu" w:eastAsia="Ubuntu" w:hAnsi="Ubuntu" w:cs="Ubuntu"/>
                <w:b/>
                <w:bCs/>
                <w:color w:val="FF0000"/>
                <w:sz w:val="20"/>
                <w:szCs w:val="20"/>
              </w:rPr>
            </w:pPr>
            <w:r w:rsidRPr="00764A99">
              <w:rPr>
                <w:rFonts w:ascii="Ubuntu" w:eastAsia="Ubuntu" w:hAnsi="Ubuntu" w:cs="Ubuntu"/>
                <w:b/>
                <w:bCs/>
                <w:color w:val="FF0000"/>
                <w:sz w:val="20"/>
                <w:szCs w:val="20"/>
              </w:rPr>
              <w:t xml:space="preserve">Proposal to close. </w:t>
            </w:r>
          </w:p>
          <w:p w14:paraId="38353569" w14:textId="77777777" w:rsidR="005747A0" w:rsidRDefault="005747A0" w:rsidP="00B22BF9">
            <w:pPr>
              <w:spacing w:before="20" w:after="20"/>
              <w:rPr>
                <w:rFonts w:ascii="Ubuntu" w:eastAsia="Ubuntu" w:hAnsi="Ubuntu" w:cs="Ubuntu"/>
                <w:b/>
                <w:bCs/>
                <w:color w:val="FF0000"/>
                <w:sz w:val="20"/>
                <w:szCs w:val="20"/>
              </w:rPr>
            </w:pPr>
          </w:p>
          <w:p w14:paraId="5E69D0EB" w14:textId="77777777" w:rsidR="004636EE" w:rsidRDefault="00B22BF9" w:rsidP="00AD6D63">
            <w:pPr>
              <w:spacing w:before="20" w:after="20"/>
              <w:rPr>
                <w:rFonts w:ascii="Ubuntu" w:eastAsia="Ubuntu" w:hAnsi="Ubuntu" w:cs="Ubuntu"/>
                <w:sz w:val="20"/>
                <w:szCs w:val="20"/>
              </w:rPr>
            </w:pPr>
            <w:r w:rsidRPr="00083441">
              <w:rPr>
                <w:rFonts w:ascii="Ubuntu" w:eastAsia="Ubuntu" w:hAnsi="Ubuntu" w:cs="Ubuntu"/>
                <w:b/>
                <w:bCs/>
                <w:sz w:val="20"/>
                <w:szCs w:val="20"/>
              </w:rPr>
              <w:t xml:space="preserve">December 2024: </w:t>
            </w:r>
            <w:r w:rsidR="005C22E9" w:rsidRPr="00083441">
              <w:rPr>
                <w:rFonts w:ascii="Ubuntu" w:eastAsia="Ubuntu" w:hAnsi="Ubuntu" w:cs="Ubuntu"/>
                <w:sz w:val="20"/>
                <w:szCs w:val="20"/>
              </w:rPr>
              <w:t>Work on track for completion as outlined in O</w:t>
            </w:r>
            <w:r w:rsidR="004B43FC" w:rsidRPr="00083441">
              <w:rPr>
                <w:rFonts w:ascii="Ubuntu" w:eastAsia="Ubuntu" w:hAnsi="Ubuntu" w:cs="Ubuntu"/>
                <w:sz w:val="20"/>
                <w:szCs w:val="20"/>
              </w:rPr>
              <w:t>ctober 2024 update below.</w:t>
            </w:r>
          </w:p>
          <w:p w14:paraId="5707C066" w14:textId="0771F23F" w:rsidR="00083441" w:rsidRPr="00083441" w:rsidRDefault="00083441" w:rsidP="00AD6D63">
            <w:pPr>
              <w:spacing w:before="20" w:after="20"/>
              <w:rPr>
                <w:rFonts w:ascii="Ubuntu" w:eastAsia="Ubuntu" w:hAnsi="Ubuntu" w:cs="Ubuntu"/>
                <w:color w:val="FF0000"/>
                <w:sz w:val="20"/>
                <w:szCs w:val="20"/>
              </w:rPr>
            </w:pPr>
          </w:p>
        </w:tc>
      </w:tr>
      <w:tr w:rsidR="003D6597" w:rsidRPr="00246A89" w14:paraId="0247F245" w14:textId="77777777" w:rsidTr="28FCF25A">
        <w:trPr>
          <w:trHeight w:val="57"/>
        </w:trPr>
        <w:tc>
          <w:tcPr>
            <w:tcW w:w="1168" w:type="dxa"/>
            <w:vMerge/>
          </w:tcPr>
          <w:p w14:paraId="51B10DBD" w14:textId="77777777" w:rsidR="004636EE" w:rsidRPr="00246A89" w:rsidRDefault="004636EE">
            <w:pPr>
              <w:spacing w:before="20" w:after="20"/>
              <w:jc w:val="center"/>
              <w:rPr>
                <w:rFonts w:ascii="Ubuntu" w:hAnsi="Ubuntu" w:cstheme="minorHAnsi"/>
                <w:b/>
                <w:color w:val="000000" w:themeColor="text1"/>
                <w:sz w:val="20"/>
                <w:szCs w:val="20"/>
              </w:rPr>
            </w:pPr>
          </w:p>
        </w:tc>
        <w:tc>
          <w:tcPr>
            <w:tcW w:w="2802" w:type="dxa"/>
            <w:vMerge/>
          </w:tcPr>
          <w:p w14:paraId="1068DFCF" w14:textId="77777777" w:rsidR="004636EE" w:rsidRPr="00246A89" w:rsidRDefault="004636EE">
            <w:pPr>
              <w:tabs>
                <w:tab w:val="left" w:pos="1934"/>
              </w:tabs>
              <w:spacing w:before="20" w:after="20"/>
              <w:rPr>
                <w:rFonts w:ascii="Ubuntu" w:eastAsiaTheme="minorEastAsia" w:hAnsi="Ubuntu"/>
                <w:color w:val="000000" w:themeColor="text1"/>
                <w:sz w:val="20"/>
                <w:szCs w:val="20"/>
              </w:rPr>
            </w:pPr>
          </w:p>
        </w:tc>
        <w:tc>
          <w:tcPr>
            <w:tcW w:w="709" w:type="dxa"/>
            <w:shd w:val="clear" w:color="auto" w:fill="9CC2E5" w:themeFill="accent1" w:themeFillTint="99"/>
          </w:tcPr>
          <w:p w14:paraId="225EBB01" w14:textId="567B93D3" w:rsidR="004636EE" w:rsidRPr="00246A89" w:rsidRDefault="00D226CE">
            <w:pPr>
              <w:spacing w:before="20" w:after="20"/>
              <w:jc w:val="center"/>
              <w:rPr>
                <w:rFonts w:ascii="Ubuntu" w:eastAsiaTheme="minorEastAsia" w:hAnsi="Ubuntu"/>
                <w:b/>
                <w:sz w:val="20"/>
                <w:szCs w:val="20"/>
              </w:rPr>
            </w:pPr>
            <w:r w:rsidRPr="00683806">
              <w:rPr>
                <w:rFonts w:ascii="Ubuntu" w:eastAsiaTheme="minorEastAsia" w:hAnsi="Ubuntu"/>
                <w:b/>
                <w:sz w:val="20"/>
                <w:szCs w:val="20"/>
              </w:rPr>
              <w:t>PV</w:t>
            </w:r>
          </w:p>
        </w:tc>
        <w:tc>
          <w:tcPr>
            <w:tcW w:w="3827" w:type="dxa"/>
          </w:tcPr>
          <w:p w14:paraId="2738CEAF" w14:textId="7A135429" w:rsidR="004636EE" w:rsidRDefault="004636EE">
            <w:pPr>
              <w:spacing w:before="20" w:after="20"/>
              <w:rPr>
                <w:rFonts w:ascii="Ubuntu" w:eastAsia="Verdana" w:hAnsi="Ubuntu" w:cs="Verdana"/>
                <w:sz w:val="20"/>
                <w:szCs w:val="20"/>
              </w:rPr>
            </w:pPr>
            <w:r w:rsidRPr="00246A89">
              <w:rPr>
                <w:rFonts w:ascii="Ubuntu" w:eastAsia="Verdana" w:hAnsi="Ubuntu" w:cs="Verdana"/>
                <w:sz w:val="20"/>
                <w:szCs w:val="20"/>
              </w:rPr>
              <w:t xml:space="preserve">Ensure the </w:t>
            </w:r>
            <w:r w:rsidRPr="00230B59">
              <w:rPr>
                <w:rFonts w:ascii="Ubuntu" w:eastAsia="Verdana" w:hAnsi="Ubuntu" w:cs="Verdana"/>
                <w:sz w:val="20"/>
                <w:szCs w:val="20"/>
              </w:rPr>
              <w:t>wider organisational learning (lessons</w:t>
            </w:r>
            <w:r w:rsidRPr="00246A89">
              <w:rPr>
                <w:rFonts w:ascii="Ubuntu" w:eastAsia="Verdana" w:hAnsi="Ubuntu" w:cs="Verdana"/>
                <w:sz w:val="20"/>
                <w:szCs w:val="20"/>
              </w:rPr>
              <w:t xml:space="preserve"> identified) arising from the COVID-19 Inquiry are identified and distilled for BET at key points.</w:t>
            </w:r>
          </w:p>
          <w:p w14:paraId="495DE7B1" w14:textId="77777777" w:rsidR="004636EE" w:rsidRPr="00246A89" w:rsidRDefault="004636EE">
            <w:pPr>
              <w:spacing w:before="20" w:after="20"/>
              <w:rPr>
                <w:rFonts w:ascii="Ubuntu" w:hAnsi="Ubuntu"/>
                <w:sz w:val="20"/>
                <w:szCs w:val="20"/>
              </w:rPr>
            </w:pPr>
          </w:p>
          <w:p w14:paraId="328E3C28" w14:textId="77777777" w:rsidR="004636EE" w:rsidRPr="00246A89" w:rsidRDefault="004636EE">
            <w:pPr>
              <w:spacing w:before="20" w:after="20"/>
              <w:rPr>
                <w:rFonts w:ascii="Ubuntu" w:eastAsiaTheme="minorEastAsia" w:hAnsi="Ubuntu"/>
                <w:bCs/>
                <w:sz w:val="20"/>
                <w:szCs w:val="20"/>
              </w:rPr>
            </w:pPr>
            <w:r w:rsidRPr="0082580E">
              <w:rPr>
                <w:rFonts w:ascii="Ubuntu" w:eastAsia="Verdana" w:hAnsi="Ubuntu" w:cs="Verdana"/>
                <w:b/>
                <w:bCs/>
                <w:sz w:val="20"/>
                <w:szCs w:val="20"/>
              </w:rPr>
              <w:t>NB.</w:t>
            </w:r>
            <w:r w:rsidRPr="00246A89">
              <w:rPr>
                <w:rFonts w:ascii="Ubuntu" w:eastAsia="Verdana" w:hAnsi="Ubuntu" w:cs="Verdana"/>
                <w:sz w:val="20"/>
                <w:szCs w:val="20"/>
              </w:rPr>
              <w:t xml:space="preserve"> Likely to be when each set of interim findings are published.</w:t>
            </w:r>
          </w:p>
        </w:tc>
        <w:tc>
          <w:tcPr>
            <w:tcW w:w="1843" w:type="dxa"/>
          </w:tcPr>
          <w:p w14:paraId="15A68F9E" w14:textId="77777777" w:rsidR="004636EE" w:rsidRPr="00246A89" w:rsidRDefault="004636EE">
            <w:pPr>
              <w:spacing w:before="20" w:after="20"/>
              <w:rPr>
                <w:rFonts w:ascii="Ubuntu" w:eastAsia="Verdana" w:hAnsi="Ubuntu" w:cs="Verdana"/>
                <w:sz w:val="20"/>
                <w:szCs w:val="20"/>
              </w:rPr>
            </w:pPr>
            <w:r w:rsidRPr="00246A89">
              <w:rPr>
                <w:rFonts w:ascii="Ubuntu" w:eastAsia="Verdana" w:hAnsi="Ubuntu" w:cs="Verdana"/>
                <w:sz w:val="20"/>
                <w:szCs w:val="20"/>
              </w:rPr>
              <w:t xml:space="preserve">Covid 19 Public Inquiry Steering Group </w:t>
            </w:r>
          </w:p>
          <w:p w14:paraId="31E06602" w14:textId="77777777" w:rsidR="004636EE" w:rsidRPr="00246A89" w:rsidRDefault="004636EE">
            <w:pPr>
              <w:spacing w:before="20" w:after="20"/>
              <w:rPr>
                <w:rFonts w:ascii="Ubuntu" w:eastAsia="Verdana" w:hAnsi="Ubuntu" w:cs="Verdana"/>
                <w:sz w:val="20"/>
                <w:szCs w:val="20"/>
              </w:rPr>
            </w:pPr>
          </w:p>
          <w:p w14:paraId="08B62AC1" w14:textId="77777777" w:rsidR="004636EE" w:rsidRPr="00246A89" w:rsidRDefault="004636EE">
            <w:pPr>
              <w:spacing w:before="20" w:after="20"/>
              <w:rPr>
                <w:rFonts w:ascii="Ubuntu" w:eastAsia="Verdana" w:hAnsi="Ubuntu" w:cs="Verdana"/>
                <w:sz w:val="20"/>
                <w:szCs w:val="20"/>
              </w:rPr>
            </w:pPr>
          </w:p>
          <w:p w14:paraId="4F92E14A" w14:textId="77777777" w:rsidR="004636EE" w:rsidRPr="00246A89" w:rsidRDefault="004636EE">
            <w:pPr>
              <w:spacing w:before="20" w:after="20"/>
              <w:rPr>
                <w:rFonts w:ascii="Ubuntu" w:eastAsia="Verdana" w:hAnsi="Ubuntu" w:cs="Verdana"/>
                <w:sz w:val="20"/>
                <w:szCs w:val="20"/>
              </w:rPr>
            </w:pPr>
          </w:p>
          <w:p w14:paraId="50D9B00B" w14:textId="77777777" w:rsidR="004636EE" w:rsidRPr="00246A89" w:rsidRDefault="004636EE">
            <w:pPr>
              <w:spacing w:before="20" w:after="20"/>
              <w:rPr>
                <w:rFonts w:ascii="Ubuntu" w:eastAsia="Verdana" w:hAnsi="Ubuntu" w:cs="Verdana"/>
                <w:sz w:val="20"/>
                <w:szCs w:val="20"/>
              </w:rPr>
            </w:pPr>
          </w:p>
          <w:p w14:paraId="4A437FDF" w14:textId="77777777" w:rsidR="004636EE" w:rsidRPr="00246A89" w:rsidRDefault="004636EE">
            <w:pPr>
              <w:spacing w:before="20" w:after="20"/>
              <w:rPr>
                <w:rFonts w:ascii="Ubuntu" w:eastAsiaTheme="minorEastAsia" w:hAnsi="Ubuntu"/>
                <w:bCs/>
                <w:sz w:val="20"/>
                <w:szCs w:val="20"/>
              </w:rPr>
            </w:pPr>
          </w:p>
        </w:tc>
        <w:tc>
          <w:tcPr>
            <w:tcW w:w="1276" w:type="dxa"/>
          </w:tcPr>
          <w:p w14:paraId="3BDEDE80" w14:textId="1071E501" w:rsidR="004636EE" w:rsidRPr="00F031D8" w:rsidRDefault="00373614">
            <w:pPr>
              <w:spacing w:before="20" w:after="20"/>
              <w:jc w:val="center"/>
              <w:rPr>
                <w:rFonts w:ascii="Ubuntu" w:eastAsia="Verdana" w:hAnsi="Ubuntu" w:cs="Verdana"/>
                <w:sz w:val="20"/>
                <w:szCs w:val="20"/>
              </w:rPr>
            </w:pPr>
            <w:r w:rsidRPr="00F031D8">
              <w:rPr>
                <w:rFonts w:ascii="Ubuntu" w:eastAsia="Verdana" w:hAnsi="Ubuntu" w:cs="Verdana"/>
                <w:sz w:val="20"/>
                <w:szCs w:val="20"/>
              </w:rPr>
              <w:t xml:space="preserve">Ongoing as the </w:t>
            </w:r>
            <w:r w:rsidR="00652BA6" w:rsidRPr="00F031D8">
              <w:rPr>
                <w:rFonts w:ascii="Ubuntu" w:eastAsia="Verdana" w:hAnsi="Ubuntu" w:cs="Verdana"/>
                <w:sz w:val="20"/>
                <w:szCs w:val="20"/>
              </w:rPr>
              <w:t>Inquiry progresses</w:t>
            </w:r>
            <w:r w:rsidRPr="00F031D8">
              <w:rPr>
                <w:rFonts w:ascii="Ubuntu" w:eastAsia="Verdana" w:hAnsi="Ubuntu" w:cs="Verdana"/>
                <w:sz w:val="20"/>
                <w:szCs w:val="20"/>
              </w:rPr>
              <w:t xml:space="preserve"> </w:t>
            </w:r>
          </w:p>
          <w:p w14:paraId="700AA62B" w14:textId="77777777" w:rsidR="004636EE" w:rsidRPr="00246A89" w:rsidRDefault="004636EE">
            <w:pPr>
              <w:spacing w:before="20" w:after="20"/>
              <w:jc w:val="center"/>
              <w:rPr>
                <w:rFonts w:ascii="Ubuntu" w:eastAsia="Verdana" w:hAnsi="Ubuntu" w:cs="Verdana"/>
                <w:sz w:val="20"/>
                <w:szCs w:val="20"/>
              </w:rPr>
            </w:pPr>
          </w:p>
          <w:p w14:paraId="6395BF5F" w14:textId="77777777" w:rsidR="004636EE" w:rsidRPr="00246A89" w:rsidRDefault="004636EE">
            <w:pPr>
              <w:spacing w:before="20" w:after="20"/>
              <w:jc w:val="center"/>
              <w:rPr>
                <w:rFonts w:ascii="Ubuntu" w:eastAsia="Verdana" w:hAnsi="Ubuntu" w:cs="Verdana"/>
                <w:sz w:val="20"/>
                <w:szCs w:val="20"/>
              </w:rPr>
            </w:pPr>
          </w:p>
          <w:p w14:paraId="02DB942E" w14:textId="77777777" w:rsidR="004636EE" w:rsidRPr="00246A89" w:rsidRDefault="004636EE">
            <w:pPr>
              <w:spacing w:before="20" w:after="20"/>
              <w:jc w:val="center"/>
              <w:rPr>
                <w:rFonts w:ascii="Ubuntu" w:eastAsia="Verdana" w:hAnsi="Ubuntu" w:cs="Verdana"/>
                <w:sz w:val="20"/>
                <w:szCs w:val="20"/>
              </w:rPr>
            </w:pPr>
          </w:p>
          <w:p w14:paraId="3CD05512" w14:textId="77777777" w:rsidR="004636EE" w:rsidRPr="00246A89" w:rsidRDefault="004636EE">
            <w:pPr>
              <w:spacing w:before="20" w:after="20"/>
              <w:jc w:val="center"/>
              <w:rPr>
                <w:rFonts w:ascii="Ubuntu" w:eastAsia="Verdana" w:hAnsi="Ubuntu" w:cs="Verdana"/>
                <w:sz w:val="20"/>
                <w:szCs w:val="20"/>
              </w:rPr>
            </w:pPr>
          </w:p>
          <w:p w14:paraId="1F5C5B66" w14:textId="77777777" w:rsidR="004636EE" w:rsidRPr="00246A89" w:rsidRDefault="004636EE">
            <w:pPr>
              <w:spacing w:before="20" w:after="20"/>
              <w:jc w:val="center"/>
              <w:rPr>
                <w:rFonts w:ascii="Ubuntu" w:eastAsiaTheme="minorEastAsia" w:hAnsi="Ubuntu"/>
                <w:bCs/>
                <w:sz w:val="20"/>
                <w:szCs w:val="20"/>
              </w:rPr>
            </w:pPr>
          </w:p>
        </w:tc>
        <w:tc>
          <w:tcPr>
            <w:tcW w:w="3513" w:type="dxa"/>
          </w:tcPr>
          <w:p w14:paraId="5C836772" w14:textId="418D9C62" w:rsidR="00B7691B" w:rsidRPr="003C0007" w:rsidRDefault="00B7691B" w:rsidP="7D33AD20">
            <w:pPr>
              <w:spacing w:before="20" w:after="20"/>
              <w:rPr>
                <w:rStyle w:val="normaltextrun"/>
                <w:rFonts w:ascii="Ubuntu" w:hAnsi="Ubuntu"/>
                <w:b/>
                <w:bCs/>
                <w:color w:val="FF0000"/>
                <w:sz w:val="20"/>
                <w:szCs w:val="20"/>
              </w:rPr>
            </w:pPr>
            <w:r w:rsidRPr="003C0007">
              <w:rPr>
                <w:rStyle w:val="normaltextrun"/>
                <w:rFonts w:ascii="Ubuntu" w:hAnsi="Ubuntu"/>
                <w:b/>
                <w:bCs/>
                <w:color w:val="FF0000"/>
                <w:sz w:val="20"/>
                <w:szCs w:val="20"/>
              </w:rPr>
              <w:t>February 2025</w:t>
            </w:r>
          </w:p>
          <w:p w14:paraId="7456F022" w14:textId="379E923B" w:rsidR="00B7691B" w:rsidRPr="003C0007" w:rsidRDefault="005A483A" w:rsidP="7D33AD20">
            <w:pPr>
              <w:spacing w:before="20" w:after="20"/>
              <w:rPr>
                <w:rStyle w:val="normaltextrun"/>
                <w:rFonts w:ascii="Ubuntu" w:hAnsi="Ubuntu"/>
                <w:color w:val="FF0000"/>
                <w:sz w:val="20"/>
                <w:szCs w:val="20"/>
              </w:rPr>
            </w:pPr>
            <w:r w:rsidRPr="003C0007">
              <w:rPr>
                <w:rStyle w:val="normaltextrun"/>
                <w:rFonts w:ascii="Ubuntu" w:hAnsi="Ubuntu"/>
                <w:color w:val="FF0000"/>
                <w:sz w:val="20"/>
                <w:szCs w:val="20"/>
              </w:rPr>
              <w:t>Month 1 learning has been captured and processes are in place in anticipation of the month 2 Board report</w:t>
            </w:r>
            <w:r w:rsidR="003C0007" w:rsidRPr="003C0007">
              <w:rPr>
                <w:rStyle w:val="normaltextrun"/>
                <w:rFonts w:ascii="Ubuntu" w:hAnsi="Ubuntu"/>
                <w:color w:val="FF0000"/>
                <w:sz w:val="20"/>
                <w:szCs w:val="20"/>
              </w:rPr>
              <w:t xml:space="preserve">, which is due in the autumn of 2025. </w:t>
            </w:r>
          </w:p>
          <w:p w14:paraId="488EDDA7" w14:textId="77777777" w:rsidR="00B7691B" w:rsidRDefault="00B7691B" w:rsidP="7D33AD20">
            <w:pPr>
              <w:spacing w:before="20" w:after="20"/>
              <w:rPr>
                <w:rStyle w:val="normaltextrun"/>
                <w:rFonts w:ascii="Ubuntu" w:hAnsi="Ubuntu"/>
                <w:b/>
                <w:bCs/>
                <w:sz w:val="20"/>
                <w:szCs w:val="20"/>
              </w:rPr>
            </w:pPr>
          </w:p>
          <w:p w14:paraId="58C69650" w14:textId="3A39701D" w:rsidR="10113330" w:rsidRPr="00B7691B" w:rsidRDefault="10113330" w:rsidP="7D33AD20">
            <w:pPr>
              <w:spacing w:before="20" w:after="20"/>
              <w:rPr>
                <w:rStyle w:val="normaltextrun"/>
                <w:rFonts w:ascii="Ubuntu" w:hAnsi="Ubuntu"/>
                <w:b/>
                <w:bCs/>
                <w:sz w:val="20"/>
                <w:szCs w:val="20"/>
              </w:rPr>
            </w:pPr>
            <w:r w:rsidRPr="00B7691B">
              <w:rPr>
                <w:rStyle w:val="normaltextrun"/>
                <w:rFonts w:ascii="Ubuntu" w:hAnsi="Ubuntu"/>
                <w:b/>
                <w:bCs/>
                <w:sz w:val="20"/>
                <w:szCs w:val="20"/>
              </w:rPr>
              <w:t>December 2024</w:t>
            </w:r>
          </w:p>
          <w:p w14:paraId="53F53D92" w14:textId="6BCDC3FA" w:rsidR="004636EE" w:rsidRPr="003C0007" w:rsidRDefault="10113330" w:rsidP="004F08B0">
            <w:pPr>
              <w:spacing w:before="20" w:after="20"/>
              <w:rPr>
                <w:rStyle w:val="normaltextrun"/>
                <w:rFonts w:ascii="Ubuntu" w:hAnsi="Ubuntu"/>
                <w:sz w:val="20"/>
                <w:szCs w:val="20"/>
              </w:rPr>
            </w:pPr>
            <w:r w:rsidRPr="00B7691B">
              <w:rPr>
                <w:rStyle w:val="normaltextrun"/>
                <w:rFonts w:ascii="Ubuntu" w:hAnsi="Ubuntu"/>
                <w:sz w:val="20"/>
                <w:szCs w:val="20"/>
              </w:rPr>
              <w:t>In partnership with Welsh Government colleagues, work continues</w:t>
            </w:r>
            <w:r w:rsidR="6CFA845F" w:rsidRPr="00B7691B">
              <w:rPr>
                <w:rStyle w:val="normaltextrun"/>
                <w:rFonts w:ascii="Ubuntu" w:hAnsi="Ubuntu"/>
                <w:sz w:val="20"/>
                <w:szCs w:val="20"/>
              </w:rPr>
              <w:t xml:space="preserve"> </w:t>
            </w:r>
            <w:r w:rsidR="26A3F6F0" w:rsidRPr="00B7691B">
              <w:rPr>
                <w:rStyle w:val="normaltextrun"/>
                <w:rFonts w:ascii="Ubuntu" w:hAnsi="Ubuntu"/>
                <w:sz w:val="20"/>
                <w:szCs w:val="20"/>
              </w:rPr>
              <w:t>in response to</w:t>
            </w:r>
            <w:r w:rsidR="6CFA845F" w:rsidRPr="00B7691B">
              <w:rPr>
                <w:rStyle w:val="normaltextrun"/>
                <w:rFonts w:ascii="Ubuntu" w:hAnsi="Ubuntu"/>
                <w:sz w:val="20"/>
                <w:szCs w:val="20"/>
              </w:rPr>
              <w:t xml:space="preserve"> recommendations made in the Module 1 Report. </w:t>
            </w:r>
            <w:r w:rsidR="6D6D5B37" w:rsidRPr="00B7691B">
              <w:rPr>
                <w:rStyle w:val="normaltextrun"/>
                <w:rFonts w:ascii="Ubuntu" w:hAnsi="Ubuntu"/>
                <w:sz w:val="20"/>
                <w:szCs w:val="20"/>
              </w:rPr>
              <w:t>BET continues to oversee implementation / organisational learning.</w:t>
            </w:r>
          </w:p>
        </w:tc>
      </w:tr>
      <w:tr w:rsidR="00D4099C" w:rsidRPr="00D4099C" w14:paraId="65A1A342" w14:textId="77777777" w:rsidTr="28FCF25A">
        <w:trPr>
          <w:trHeight w:val="57"/>
        </w:trPr>
        <w:tc>
          <w:tcPr>
            <w:tcW w:w="1168" w:type="dxa"/>
          </w:tcPr>
          <w:p w14:paraId="4CA053F6" w14:textId="5172175F" w:rsidR="006D5C0C" w:rsidRPr="00D4099C" w:rsidRDefault="00EF659D">
            <w:pPr>
              <w:spacing w:before="20" w:after="20"/>
              <w:jc w:val="center"/>
              <w:rPr>
                <w:rFonts w:ascii="Ubuntu" w:hAnsi="Ubuntu" w:cstheme="minorHAnsi"/>
                <w:b/>
                <w:color w:val="FF0000"/>
                <w:sz w:val="20"/>
                <w:szCs w:val="20"/>
              </w:rPr>
            </w:pPr>
            <w:r w:rsidRPr="00D4099C">
              <w:rPr>
                <w:rFonts w:ascii="Ubuntu" w:hAnsi="Ubuntu" w:cstheme="minorHAnsi"/>
                <w:b/>
                <w:color w:val="FF0000"/>
                <w:sz w:val="20"/>
                <w:szCs w:val="20"/>
              </w:rPr>
              <w:t>AP 5.17</w:t>
            </w:r>
          </w:p>
        </w:tc>
        <w:tc>
          <w:tcPr>
            <w:tcW w:w="2802" w:type="dxa"/>
          </w:tcPr>
          <w:p w14:paraId="12D9314A" w14:textId="77777777" w:rsidR="00D856F6" w:rsidRPr="00D4099C" w:rsidRDefault="00281C2C" w:rsidP="0028703D">
            <w:pPr>
              <w:spacing w:before="20" w:after="20"/>
              <w:rPr>
                <w:rFonts w:ascii="Ubuntu" w:eastAsiaTheme="minorEastAsia" w:hAnsi="Ubuntu"/>
                <w:color w:val="FF0000"/>
                <w:sz w:val="20"/>
                <w:szCs w:val="20"/>
              </w:rPr>
            </w:pPr>
            <w:r w:rsidRPr="00D4099C">
              <w:rPr>
                <w:rFonts w:ascii="Ubuntu" w:eastAsiaTheme="minorEastAsia" w:hAnsi="Ubuntu"/>
                <w:color w:val="FF0000"/>
                <w:sz w:val="20"/>
                <w:szCs w:val="20"/>
              </w:rPr>
              <w:t xml:space="preserve">PHW </w:t>
            </w:r>
            <w:r w:rsidR="00D856F6" w:rsidRPr="00D4099C">
              <w:rPr>
                <w:rFonts w:ascii="Ubuntu" w:eastAsiaTheme="minorEastAsia" w:hAnsi="Ubuntu"/>
                <w:color w:val="FF0000"/>
                <w:sz w:val="20"/>
                <w:szCs w:val="20"/>
              </w:rPr>
              <w:t>Pandemic Response Plan</w:t>
            </w:r>
          </w:p>
          <w:p w14:paraId="1DACB277" w14:textId="77777777" w:rsidR="00D856F6" w:rsidRPr="00D4099C" w:rsidRDefault="00D856F6" w:rsidP="0028703D">
            <w:pPr>
              <w:spacing w:before="20" w:after="20"/>
              <w:rPr>
                <w:rFonts w:ascii="Ubuntu" w:eastAsiaTheme="minorEastAsia" w:hAnsi="Ubuntu"/>
                <w:color w:val="FF0000"/>
                <w:sz w:val="20"/>
                <w:szCs w:val="20"/>
              </w:rPr>
            </w:pPr>
          </w:p>
          <w:p w14:paraId="3DC1DA4F" w14:textId="4047CDBD" w:rsidR="006D5C0C" w:rsidRPr="00D4099C" w:rsidRDefault="0028703D" w:rsidP="0028703D">
            <w:pPr>
              <w:spacing w:before="20" w:after="20"/>
              <w:rPr>
                <w:rFonts w:ascii="Ubuntu" w:eastAsiaTheme="minorEastAsia" w:hAnsi="Ubuntu"/>
                <w:i/>
                <w:iCs/>
                <w:color w:val="FF0000"/>
                <w:sz w:val="20"/>
                <w:szCs w:val="20"/>
              </w:rPr>
            </w:pPr>
            <w:r w:rsidRPr="00D4099C">
              <w:rPr>
                <w:rFonts w:ascii="Ubuntu" w:eastAsiaTheme="minorEastAsia" w:hAnsi="Ubuntu"/>
                <w:i/>
                <w:iCs/>
                <w:color w:val="FF0000"/>
                <w:sz w:val="20"/>
                <w:szCs w:val="20"/>
              </w:rPr>
              <w:t>Links to SR</w:t>
            </w:r>
            <w:r w:rsidR="00491D07" w:rsidRPr="00D4099C">
              <w:rPr>
                <w:rFonts w:ascii="Ubuntu" w:eastAsiaTheme="minorEastAsia" w:hAnsi="Ubuntu"/>
                <w:i/>
                <w:iCs/>
                <w:color w:val="FF0000"/>
                <w:sz w:val="20"/>
                <w:szCs w:val="20"/>
              </w:rPr>
              <w:t xml:space="preserve"> 5.1)</w:t>
            </w:r>
          </w:p>
        </w:tc>
        <w:tc>
          <w:tcPr>
            <w:tcW w:w="709" w:type="dxa"/>
            <w:shd w:val="clear" w:color="auto" w:fill="9CC2E5" w:themeFill="accent1" w:themeFillTint="99"/>
          </w:tcPr>
          <w:p w14:paraId="50E0EFA6" w14:textId="77777777" w:rsidR="006D5C0C" w:rsidRPr="00D4099C" w:rsidRDefault="006D5C0C">
            <w:pPr>
              <w:spacing w:before="20" w:after="20"/>
              <w:jc w:val="center"/>
              <w:rPr>
                <w:rFonts w:ascii="Ubuntu" w:eastAsiaTheme="minorEastAsia" w:hAnsi="Ubuntu"/>
                <w:b/>
                <w:color w:val="FF0000"/>
                <w:sz w:val="20"/>
                <w:szCs w:val="20"/>
              </w:rPr>
            </w:pPr>
          </w:p>
        </w:tc>
        <w:tc>
          <w:tcPr>
            <w:tcW w:w="3827" w:type="dxa"/>
          </w:tcPr>
          <w:p w14:paraId="640AC51D" w14:textId="1B96D163" w:rsidR="00281C2C" w:rsidRPr="00D4099C" w:rsidRDefault="00281C2C" w:rsidP="00281C2C">
            <w:pPr>
              <w:spacing w:before="20" w:after="20"/>
              <w:rPr>
                <w:rFonts w:ascii="Ubuntu" w:eastAsiaTheme="minorEastAsia" w:hAnsi="Ubuntu"/>
                <w:color w:val="FF0000"/>
                <w:sz w:val="20"/>
                <w:szCs w:val="20"/>
              </w:rPr>
            </w:pPr>
            <w:r w:rsidRPr="00D4099C">
              <w:rPr>
                <w:rFonts w:ascii="Ubuntu" w:eastAsiaTheme="minorEastAsia" w:hAnsi="Ubuntu"/>
                <w:color w:val="FF0000"/>
                <w:sz w:val="20"/>
                <w:szCs w:val="20"/>
              </w:rPr>
              <w:t>Develop resilient, coordinated and effective response arrangements for a pandemic.</w:t>
            </w:r>
          </w:p>
          <w:p w14:paraId="6056A32C" w14:textId="0E7B73AB" w:rsidR="006D5C0C" w:rsidRPr="00D4099C" w:rsidRDefault="006D5C0C" w:rsidP="00371F98">
            <w:pPr>
              <w:spacing w:before="20" w:after="20"/>
              <w:rPr>
                <w:rFonts w:ascii="Ubuntu" w:eastAsia="Verdana" w:hAnsi="Ubuntu" w:cs="Verdana"/>
                <w:color w:val="FF0000"/>
                <w:sz w:val="20"/>
                <w:szCs w:val="20"/>
              </w:rPr>
            </w:pPr>
          </w:p>
        </w:tc>
        <w:tc>
          <w:tcPr>
            <w:tcW w:w="1843" w:type="dxa"/>
          </w:tcPr>
          <w:p w14:paraId="76BEB017" w14:textId="6C6BDC40" w:rsidR="006D5C0C" w:rsidRPr="0045614E" w:rsidRDefault="0045614E">
            <w:pPr>
              <w:spacing w:before="20" w:after="20"/>
              <w:rPr>
                <w:rFonts w:ascii="Ubuntu" w:eastAsia="Verdana" w:hAnsi="Ubuntu" w:cs="Verdana"/>
                <w:b/>
                <w:bCs/>
                <w:color w:val="FF0000"/>
                <w:sz w:val="20"/>
                <w:szCs w:val="20"/>
              </w:rPr>
            </w:pPr>
            <w:r w:rsidRPr="0045614E">
              <w:rPr>
                <w:rFonts w:ascii="Ubuntu" w:eastAsiaTheme="minorEastAsia" w:hAnsi="Ubuntu"/>
                <w:bCs/>
                <w:color w:val="FF0000"/>
                <w:sz w:val="20"/>
                <w:szCs w:val="20"/>
              </w:rPr>
              <w:t>National Director of Health Protection and Screening Services</w:t>
            </w:r>
          </w:p>
        </w:tc>
        <w:tc>
          <w:tcPr>
            <w:tcW w:w="1276" w:type="dxa"/>
          </w:tcPr>
          <w:p w14:paraId="0C764BC8" w14:textId="62303395" w:rsidR="006D5C0C" w:rsidRPr="00D4099C" w:rsidRDefault="0045614E">
            <w:pPr>
              <w:spacing w:before="20" w:after="20"/>
              <w:jc w:val="center"/>
              <w:rPr>
                <w:rFonts w:ascii="Ubuntu" w:eastAsia="Verdana" w:hAnsi="Ubuntu" w:cs="Verdana"/>
                <w:b/>
                <w:bCs/>
                <w:color w:val="FF0000"/>
                <w:sz w:val="20"/>
                <w:szCs w:val="20"/>
              </w:rPr>
            </w:pPr>
            <w:r w:rsidRPr="0045614E">
              <w:rPr>
                <w:rFonts w:ascii="Ubuntu" w:eastAsia="Verdana" w:hAnsi="Ubuntu" w:cs="Verdana"/>
                <w:b/>
                <w:bCs/>
                <w:color w:val="FF0000"/>
                <w:sz w:val="20"/>
                <w:szCs w:val="20"/>
              </w:rPr>
              <w:t>Proposal to add</w:t>
            </w:r>
          </w:p>
        </w:tc>
        <w:tc>
          <w:tcPr>
            <w:tcW w:w="3513" w:type="dxa"/>
          </w:tcPr>
          <w:p w14:paraId="31460103" w14:textId="628FFE0F" w:rsidR="006D5C0C" w:rsidRPr="00D4099C" w:rsidRDefault="0033273F" w:rsidP="00281C2C">
            <w:pPr>
              <w:spacing w:before="20" w:after="20"/>
              <w:rPr>
                <w:rStyle w:val="normaltextrun"/>
                <w:rFonts w:ascii="Ubuntu" w:hAnsi="Ubuntu"/>
                <w:b/>
                <w:bCs/>
                <w:color w:val="FF0000"/>
                <w:sz w:val="20"/>
                <w:szCs w:val="20"/>
              </w:rPr>
            </w:pPr>
            <w:r w:rsidRPr="00D4099C">
              <w:rPr>
                <w:rStyle w:val="normaltextrun"/>
                <w:rFonts w:ascii="Ubuntu" w:hAnsi="Ubuntu"/>
                <w:b/>
                <w:bCs/>
                <w:color w:val="FF0000"/>
                <w:sz w:val="20"/>
                <w:szCs w:val="20"/>
              </w:rPr>
              <w:t xml:space="preserve">February 2025: </w:t>
            </w:r>
            <w:r w:rsidRPr="00D4099C">
              <w:rPr>
                <w:rStyle w:val="normaltextrun"/>
                <w:rFonts w:ascii="Ubuntu" w:hAnsi="Ubuntu"/>
                <w:color w:val="FF0000"/>
                <w:sz w:val="20"/>
                <w:szCs w:val="20"/>
              </w:rPr>
              <w:t xml:space="preserve">Work ongoing via the Internal Pandemic Preparedness subgroup. Terms of reference </w:t>
            </w:r>
            <w:r w:rsidR="00281C2C" w:rsidRPr="00D4099C">
              <w:rPr>
                <w:rStyle w:val="normaltextrun"/>
                <w:rFonts w:ascii="Ubuntu" w:hAnsi="Ubuntu"/>
                <w:color w:val="FF0000"/>
                <w:sz w:val="20"/>
                <w:szCs w:val="20"/>
              </w:rPr>
              <w:t>agreed, w</w:t>
            </w:r>
            <w:r w:rsidRPr="00D4099C">
              <w:rPr>
                <w:rStyle w:val="normaltextrun"/>
                <w:rFonts w:ascii="Ubuntu" w:hAnsi="Ubuntu"/>
                <w:color w:val="FF0000"/>
                <w:sz w:val="20"/>
                <w:szCs w:val="20"/>
              </w:rPr>
              <w:t>orkstream leads identified</w:t>
            </w:r>
            <w:r w:rsidR="00281C2C" w:rsidRPr="00D4099C">
              <w:rPr>
                <w:rStyle w:val="normaltextrun"/>
                <w:rFonts w:ascii="Ubuntu" w:hAnsi="Ubuntu"/>
                <w:color w:val="FF0000"/>
                <w:sz w:val="20"/>
                <w:szCs w:val="20"/>
              </w:rPr>
              <w:t xml:space="preserve"> and</w:t>
            </w:r>
            <w:r w:rsidRPr="00D4099C">
              <w:rPr>
                <w:rStyle w:val="normaltextrun"/>
                <w:rFonts w:ascii="Ubuntu" w:hAnsi="Ubuntu"/>
                <w:color w:val="FF0000"/>
                <w:sz w:val="20"/>
                <w:szCs w:val="20"/>
              </w:rPr>
              <w:t xml:space="preserve"> key actions for delivery agreed.</w:t>
            </w:r>
          </w:p>
        </w:tc>
      </w:tr>
    </w:tbl>
    <w:p w14:paraId="72492ED6" w14:textId="77777777" w:rsidR="00632F1D" w:rsidRPr="00A62233" w:rsidRDefault="00632F1D" w:rsidP="008E5546">
      <w:pPr>
        <w:rPr>
          <w:rFonts w:ascii="Ubuntu" w:hAnsi="Ubuntu"/>
        </w:rPr>
      </w:pPr>
    </w:p>
    <w:sectPr w:rsidR="00632F1D" w:rsidRPr="00A62233" w:rsidSect="005C2F29">
      <w:headerReference w:type="default" r:id="rId12"/>
      <w:pgSz w:w="23811" w:h="16838" w:orient="landscape" w:code="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CAC4" w14:textId="77777777" w:rsidR="002977A4" w:rsidRDefault="002977A4" w:rsidP="001F3F05">
      <w:pPr>
        <w:spacing w:after="0" w:line="240" w:lineRule="auto"/>
      </w:pPr>
      <w:r>
        <w:separator/>
      </w:r>
    </w:p>
  </w:endnote>
  <w:endnote w:type="continuationSeparator" w:id="0">
    <w:p w14:paraId="5C11CEE3" w14:textId="77777777" w:rsidR="002977A4" w:rsidRDefault="002977A4" w:rsidP="001F3F05">
      <w:pPr>
        <w:spacing w:after="0" w:line="240" w:lineRule="auto"/>
      </w:pPr>
      <w:r>
        <w:continuationSeparator/>
      </w:r>
    </w:p>
  </w:endnote>
  <w:endnote w:type="continuationNotice" w:id="1">
    <w:p w14:paraId="136B6BC2" w14:textId="77777777" w:rsidR="002977A4" w:rsidRDefault="002977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97FD5" w14:textId="77777777" w:rsidR="002977A4" w:rsidRDefault="002977A4" w:rsidP="001F3F05">
      <w:pPr>
        <w:spacing w:after="0" w:line="240" w:lineRule="auto"/>
      </w:pPr>
      <w:r>
        <w:separator/>
      </w:r>
    </w:p>
  </w:footnote>
  <w:footnote w:type="continuationSeparator" w:id="0">
    <w:p w14:paraId="6EF86D67" w14:textId="77777777" w:rsidR="002977A4" w:rsidRDefault="002977A4" w:rsidP="001F3F05">
      <w:pPr>
        <w:spacing w:after="0" w:line="240" w:lineRule="auto"/>
      </w:pPr>
      <w:r>
        <w:continuationSeparator/>
      </w:r>
    </w:p>
  </w:footnote>
  <w:footnote w:type="continuationNotice" w:id="1">
    <w:p w14:paraId="08293CB8" w14:textId="77777777" w:rsidR="002977A4" w:rsidRDefault="002977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1"/>
      <w:tblW w:w="5184" w:type="pct"/>
      <w:tblInd w:w="-390" w:type="dxa"/>
      <w:tblLook w:val="04A0" w:firstRow="1" w:lastRow="0" w:firstColumn="1" w:lastColumn="0" w:noHBand="0" w:noVBand="1"/>
    </w:tblPr>
    <w:tblGrid>
      <w:gridCol w:w="22325"/>
    </w:tblGrid>
    <w:tr w:rsidR="00D94159" w:rsidRPr="001F3F05" w14:paraId="555CF95A" w14:textId="77777777" w:rsidTr="00FE01AD">
      <w:trPr>
        <w:trHeight w:val="380"/>
      </w:trPr>
      <w:tc>
        <w:tcPr>
          <w:tcW w:w="5000" w:type="pct"/>
          <w:shd w:val="clear" w:color="auto" w:fill="9CC2E5" w:themeFill="accent1" w:themeFillTint="99"/>
        </w:tcPr>
        <w:p w14:paraId="11391165" w14:textId="3915A7E3" w:rsidR="00127A14" w:rsidRPr="001F3F05" w:rsidRDefault="00127A14" w:rsidP="001F3F05">
          <w:pPr>
            <w:spacing w:before="120" w:after="120"/>
            <w:jc w:val="center"/>
            <w:rPr>
              <w:rFonts w:ascii="Arial" w:hAnsi="Arial" w:cs="Arial"/>
              <w:b/>
              <w:sz w:val="44"/>
              <w:szCs w:val="44"/>
            </w:rPr>
          </w:pPr>
          <w:r w:rsidRPr="001F3F05">
            <w:rPr>
              <w:rFonts w:cs="Arial"/>
              <w:b/>
              <w:sz w:val="32"/>
              <w:szCs w:val="44"/>
            </w:rPr>
            <w:t>Strategic Risk Register</w:t>
          </w:r>
        </w:p>
      </w:tc>
    </w:tr>
  </w:tbl>
  <w:p w14:paraId="6AD6CB3B" w14:textId="77777777" w:rsidR="00F85D4D" w:rsidRDefault="00F85D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53648"/>
    <w:multiLevelType w:val="multilevel"/>
    <w:tmpl w:val="4B1AB9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E222C"/>
    <w:multiLevelType w:val="hybridMultilevel"/>
    <w:tmpl w:val="74CC4A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7DB631A"/>
    <w:multiLevelType w:val="hybridMultilevel"/>
    <w:tmpl w:val="55D0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572487"/>
    <w:multiLevelType w:val="multilevel"/>
    <w:tmpl w:val="00BA4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EEC6DEE"/>
    <w:multiLevelType w:val="hybridMultilevel"/>
    <w:tmpl w:val="A0403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C8D3B3"/>
    <w:multiLevelType w:val="hybridMultilevel"/>
    <w:tmpl w:val="28828E30"/>
    <w:lvl w:ilvl="0" w:tplc="44109434">
      <w:start w:val="1"/>
      <w:numFmt w:val="bullet"/>
      <w:lvlText w:val="·"/>
      <w:lvlJc w:val="left"/>
      <w:pPr>
        <w:ind w:left="720" w:hanging="360"/>
      </w:pPr>
      <w:rPr>
        <w:rFonts w:ascii="Symbol" w:hAnsi="Symbol" w:hint="default"/>
      </w:rPr>
    </w:lvl>
    <w:lvl w:ilvl="1" w:tplc="262E2C0E">
      <w:start w:val="1"/>
      <w:numFmt w:val="bullet"/>
      <w:lvlText w:val="o"/>
      <w:lvlJc w:val="left"/>
      <w:pPr>
        <w:ind w:left="1440" w:hanging="360"/>
      </w:pPr>
      <w:rPr>
        <w:rFonts w:ascii="Courier New" w:hAnsi="Courier New" w:hint="default"/>
      </w:rPr>
    </w:lvl>
    <w:lvl w:ilvl="2" w:tplc="5BF2C02E">
      <w:start w:val="1"/>
      <w:numFmt w:val="bullet"/>
      <w:lvlText w:val=""/>
      <w:lvlJc w:val="left"/>
      <w:pPr>
        <w:ind w:left="2160" w:hanging="360"/>
      </w:pPr>
      <w:rPr>
        <w:rFonts w:ascii="Wingdings" w:hAnsi="Wingdings" w:hint="default"/>
      </w:rPr>
    </w:lvl>
    <w:lvl w:ilvl="3" w:tplc="434AE7D8">
      <w:start w:val="1"/>
      <w:numFmt w:val="bullet"/>
      <w:lvlText w:val=""/>
      <w:lvlJc w:val="left"/>
      <w:pPr>
        <w:ind w:left="2880" w:hanging="360"/>
      </w:pPr>
      <w:rPr>
        <w:rFonts w:ascii="Symbol" w:hAnsi="Symbol" w:hint="default"/>
      </w:rPr>
    </w:lvl>
    <w:lvl w:ilvl="4" w:tplc="E73431E6">
      <w:start w:val="1"/>
      <w:numFmt w:val="bullet"/>
      <w:lvlText w:val="o"/>
      <w:lvlJc w:val="left"/>
      <w:pPr>
        <w:ind w:left="3600" w:hanging="360"/>
      </w:pPr>
      <w:rPr>
        <w:rFonts w:ascii="Courier New" w:hAnsi="Courier New" w:hint="default"/>
      </w:rPr>
    </w:lvl>
    <w:lvl w:ilvl="5" w:tplc="9E268FC6">
      <w:start w:val="1"/>
      <w:numFmt w:val="bullet"/>
      <w:lvlText w:val=""/>
      <w:lvlJc w:val="left"/>
      <w:pPr>
        <w:ind w:left="4320" w:hanging="360"/>
      </w:pPr>
      <w:rPr>
        <w:rFonts w:ascii="Wingdings" w:hAnsi="Wingdings" w:hint="default"/>
      </w:rPr>
    </w:lvl>
    <w:lvl w:ilvl="6" w:tplc="098824A4">
      <w:start w:val="1"/>
      <w:numFmt w:val="bullet"/>
      <w:lvlText w:val=""/>
      <w:lvlJc w:val="left"/>
      <w:pPr>
        <w:ind w:left="5040" w:hanging="360"/>
      </w:pPr>
      <w:rPr>
        <w:rFonts w:ascii="Symbol" w:hAnsi="Symbol" w:hint="default"/>
      </w:rPr>
    </w:lvl>
    <w:lvl w:ilvl="7" w:tplc="1B2EFC30">
      <w:start w:val="1"/>
      <w:numFmt w:val="bullet"/>
      <w:lvlText w:val="o"/>
      <w:lvlJc w:val="left"/>
      <w:pPr>
        <w:ind w:left="5760" w:hanging="360"/>
      </w:pPr>
      <w:rPr>
        <w:rFonts w:ascii="Courier New" w:hAnsi="Courier New" w:hint="default"/>
      </w:rPr>
    </w:lvl>
    <w:lvl w:ilvl="8" w:tplc="600ABC8E">
      <w:start w:val="1"/>
      <w:numFmt w:val="bullet"/>
      <w:lvlText w:val=""/>
      <w:lvlJc w:val="left"/>
      <w:pPr>
        <w:ind w:left="6480" w:hanging="360"/>
      </w:pPr>
      <w:rPr>
        <w:rFonts w:ascii="Wingdings" w:hAnsi="Wingdings" w:hint="default"/>
      </w:rPr>
    </w:lvl>
  </w:abstractNum>
  <w:abstractNum w:abstractNumId="6" w15:restartNumberingAfterBreak="0">
    <w:nsid w:val="2C3235A2"/>
    <w:multiLevelType w:val="hybridMultilevel"/>
    <w:tmpl w:val="ABFA1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E23F26"/>
    <w:multiLevelType w:val="hybridMultilevel"/>
    <w:tmpl w:val="5B2892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45B196A"/>
    <w:multiLevelType w:val="hybridMultilevel"/>
    <w:tmpl w:val="8312AF9C"/>
    <w:lvl w:ilvl="0" w:tplc="950200FC">
      <w:start w:val="1"/>
      <w:numFmt w:val="bullet"/>
      <w:lvlText w:val=""/>
      <w:lvlJc w:val="left"/>
      <w:pPr>
        <w:ind w:left="720" w:hanging="360"/>
      </w:pPr>
      <w:rPr>
        <w:rFonts w:ascii="Symbol" w:hAnsi="Symbol" w:hint="default"/>
      </w:rPr>
    </w:lvl>
    <w:lvl w:ilvl="1" w:tplc="0D40C216">
      <w:start w:val="1"/>
      <w:numFmt w:val="bullet"/>
      <w:lvlText w:val="o"/>
      <w:lvlJc w:val="left"/>
      <w:pPr>
        <w:ind w:left="1440" w:hanging="360"/>
      </w:pPr>
      <w:rPr>
        <w:rFonts w:ascii="Courier New" w:hAnsi="Courier New" w:hint="default"/>
      </w:rPr>
    </w:lvl>
    <w:lvl w:ilvl="2" w:tplc="5BBEF196">
      <w:start w:val="1"/>
      <w:numFmt w:val="bullet"/>
      <w:lvlText w:val=""/>
      <w:lvlJc w:val="left"/>
      <w:pPr>
        <w:ind w:left="2160" w:hanging="360"/>
      </w:pPr>
      <w:rPr>
        <w:rFonts w:ascii="Wingdings" w:hAnsi="Wingdings" w:hint="default"/>
      </w:rPr>
    </w:lvl>
    <w:lvl w:ilvl="3" w:tplc="AEEE67A8">
      <w:start w:val="1"/>
      <w:numFmt w:val="bullet"/>
      <w:lvlText w:val=""/>
      <w:lvlJc w:val="left"/>
      <w:pPr>
        <w:ind w:left="2880" w:hanging="360"/>
      </w:pPr>
      <w:rPr>
        <w:rFonts w:ascii="Symbol" w:hAnsi="Symbol" w:hint="default"/>
      </w:rPr>
    </w:lvl>
    <w:lvl w:ilvl="4" w:tplc="1CC06260">
      <w:start w:val="1"/>
      <w:numFmt w:val="bullet"/>
      <w:lvlText w:val="o"/>
      <w:lvlJc w:val="left"/>
      <w:pPr>
        <w:ind w:left="3600" w:hanging="360"/>
      </w:pPr>
      <w:rPr>
        <w:rFonts w:ascii="Courier New" w:hAnsi="Courier New" w:hint="default"/>
      </w:rPr>
    </w:lvl>
    <w:lvl w:ilvl="5" w:tplc="7E30797C">
      <w:start w:val="1"/>
      <w:numFmt w:val="bullet"/>
      <w:lvlText w:val=""/>
      <w:lvlJc w:val="left"/>
      <w:pPr>
        <w:ind w:left="4320" w:hanging="360"/>
      </w:pPr>
      <w:rPr>
        <w:rFonts w:ascii="Wingdings" w:hAnsi="Wingdings" w:hint="default"/>
      </w:rPr>
    </w:lvl>
    <w:lvl w:ilvl="6" w:tplc="031495C2">
      <w:start w:val="1"/>
      <w:numFmt w:val="bullet"/>
      <w:lvlText w:val=""/>
      <w:lvlJc w:val="left"/>
      <w:pPr>
        <w:ind w:left="5040" w:hanging="360"/>
      </w:pPr>
      <w:rPr>
        <w:rFonts w:ascii="Symbol" w:hAnsi="Symbol" w:hint="default"/>
      </w:rPr>
    </w:lvl>
    <w:lvl w:ilvl="7" w:tplc="C8504CD6">
      <w:start w:val="1"/>
      <w:numFmt w:val="bullet"/>
      <w:lvlText w:val="o"/>
      <w:lvlJc w:val="left"/>
      <w:pPr>
        <w:ind w:left="5760" w:hanging="360"/>
      </w:pPr>
      <w:rPr>
        <w:rFonts w:ascii="Courier New" w:hAnsi="Courier New" w:hint="default"/>
      </w:rPr>
    </w:lvl>
    <w:lvl w:ilvl="8" w:tplc="FB56B9B0">
      <w:start w:val="1"/>
      <w:numFmt w:val="bullet"/>
      <w:lvlText w:val=""/>
      <w:lvlJc w:val="left"/>
      <w:pPr>
        <w:ind w:left="6480" w:hanging="360"/>
      </w:pPr>
      <w:rPr>
        <w:rFonts w:ascii="Wingdings" w:hAnsi="Wingdings" w:hint="default"/>
      </w:rPr>
    </w:lvl>
  </w:abstractNum>
  <w:abstractNum w:abstractNumId="9" w15:restartNumberingAfterBreak="0">
    <w:nsid w:val="47AF44D8"/>
    <w:multiLevelType w:val="multilevel"/>
    <w:tmpl w:val="CE0061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8077A3D"/>
    <w:multiLevelType w:val="hybridMultilevel"/>
    <w:tmpl w:val="E9C27686"/>
    <w:lvl w:ilvl="0" w:tplc="2CD20276">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8CB5D00"/>
    <w:multiLevelType w:val="hybridMultilevel"/>
    <w:tmpl w:val="1B841CB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12" w15:restartNumberingAfterBreak="0">
    <w:nsid w:val="49614AA2"/>
    <w:multiLevelType w:val="hybridMultilevel"/>
    <w:tmpl w:val="C6A2BF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1BE2D8F"/>
    <w:multiLevelType w:val="hybridMultilevel"/>
    <w:tmpl w:val="09E265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5BB37BB"/>
    <w:multiLevelType w:val="hybridMultilevel"/>
    <w:tmpl w:val="BAB43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1541E74"/>
    <w:multiLevelType w:val="hybridMultilevel"/>
    <w:tmpl w:val="F070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42689041">
    <w:abstractNumId w:val="4"/>
  </w:num>
  <w:num w:numId="2" w16cid:durableId="1211923147">
    <w:abstractNumId w:val="10"/>
  </w:num>
  <w:num w:numId="3" w16cid:durableId="154878225">
    <w:abstractNumId w:val="1"/>
  </w:num>
  <w:num w:numId="4" w16cid:durableId="1168860891">
    <w:abstractNumId w:val="14"/>
  </w:num>
  <w:num w:numId="5" w16cid:durableId="175972141">
    <w:abstractNumId w:val="11"/>
  </w:num>
  <w:num w:numId="6" w16cid:durableId="735975013">
    <w:abstractNumId w:val="12"/>
  </w:num>
  <w:num w:numId="7" w16cid:durableId="530608595">
    <w:abstractNumId w:val="15"/>
  </w:num>
  <w:num w:numId="8" w16cid:durableId="1812752344">
    <w:abstractNumId w:val="2"/>
  </w:num>
  <w:num w:numId="9" w16cid:durableId="32652690">
    <w:abstractNumId w:val="6"/>
  </w:num>
  <w:num w:numId="10" w16cid:durableId="1086728803">
    <w:abstractNumId w:val="8"/>
  </w:num>
  <w:num w:numId="11" w16cid:durableId="211162875">
    <w:abstractNumId w:val="0"/>
  </w:num>
  <w:num w:numId="12" w16cid:durableId="1608154198">
    <w:abstractNumId w:val="3"/>
  </w:num>
  <w:num w:numId="13" w16cid:durableId="2028826001">
    <w:abstractNumId w:val="9"/>
  </w:num>
  <w:num w:numId="14" w16cid:durableId="411901695">
    <w:abstractNumId w:val="0"/>
  </w:num>
  <w:num w:numId="15" w16cid:durableId="1720982417">
    <w:abstractNumId w:val="3"/>
  </w:num>
  <w:num w:numId="16" w16cid:durableId="1129010305">
    <w:abstractNumId w:val="9"/>
  </w:num>
  <w:num w:numId="17" w16cid:durableId="994458368">
    <w:abstractNumId w:val="13"/>
  </w:num>
  <w:num w:numId="18" w16cid:durableId="1902252749">
    <w:abstractNumId w:val="7"/>
  </w:num>
  <w:num w:numId="19" w16cid:durableId="3838700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BFA"/>
    <w:rsid w:val="000000F2"/>
    <w:rsid w:val="000002E8"/>
    <w:rsid w:val="0000097A"/>
    <w:rsid w:val="00000AF5"/>
    <w:rsid w:val="00000F77"/>
    <w:rsid w:val="00002644"/>
    <w:rsid w:val="00002AAB"/>
    <w:rsid w:val="00002E3B"/>
    <w:rsid w:val="00003AE2"/>
    <w:rsid w:val="00004145"/>
    <w:rsid w:val="00004BAE"/>
    <w:rsid w:val="000052E7"/>
    <w:rsid w:val="00005509"/>
    <w:rsid w:val="0000562D"/>
    <w:rsid w:val="00005D9D"/>
    <w:rsid w:val="00006411"/>
    <w:rsid w:val="000065B9"/>
    <w:rsid w:val="00007F4E"/>
    <w:rsid w:val="0001015B"/>
    <w:rsid w:val="00010727"/>
    <w:rsid w:val="00010BEB"/>
    <w:rsid w:val="00011244"/>
    <w:rsid w:val="0001165D"/>
    <w:rsid w:val="00011FCA"/>
    <w:rsid w:val="0001202E"/>
    <w:rsid w:val="00012355"/>
    <w:rsid w:val="0001279C"/>
    <w:rsid w:val="00012DE5"/>
    <w:rsid w:val="00012F47"/>
    <w:rsid w:val="00013513"/>
    <w:rsid w:val="00013C11"/>
    <w:rsid w:val="00013FD4"/>
    <w:rsid w:val="00014024"/>
    <w:rsid w:val="00014FCB"/>
    <w:rsid w:val="000154C5"/>
    <w:rsid w:val="000166AD"/>
    <w:rsid w:val="00016CD7"/>
    <w:rsid w:val="00017212"/>
    <w:rsid w:val="0001728C"/>
    <w:rsid w:val="00017D96"/>
    <w:rsid w:val="000206BA"/>
    <w:rsid w:val="00020DCB"/>
    <w:rsid w:val="00020E84"/>
    <w:rsid w:val="00020EE1"/>
    <w:rsid w:val="000212CA"/>
    <w:rsid w:val="000217BD"/>
    <w:rsid w:val="00021996"/>
    <w:rsid w:val="00021A47"/>
    <w:rsid w:val="00021C73"/>
    <w:rsid w:val="00021C78"/>
    <w:rsid w:val="00022B8F"/>
    <w:rsid w:val="00022CB1"/>
    <w:rsid w:val="0002318A"/>
    <w:rsid w:val="00023925"/>
    <w:rsid w:val="0002394E"/>
    <w:rsid w:val="000239FA"/>
    <w:rsid w:val="00023C52"/>
    <w:rsid w:val="00023D38"/>
    <w:rsid w:val="0002431D"/>
    <w:rsid w:val="0002484E"/>
    <w:rsid w:val="0002499C"/>
    <w:rsid w:val="00024B4B"/>
    <w:rsid w:val="00024C8C"/>
    <w:rsid w:val="00025928"/>
    <w:rsid w:val="00025FB1"/>
    <w:rsid w:val="00026108"/>
    <w:rsid w:val="000263D2"/>
    <w:rsid w:val="000264F5"/>
    <w:rsid w:val="000277D3"/>
    <w:rsid w:val="000278AE"/>
    <w:rsid w:val="000308AD"/>
    <w:rsid w:val="0003090B"/>
    <w:rsid w:val="00030C6C"/>
    <w:rsid w:val="00030DAE"/>
    <w:rsid w:val="00030E6F"/>
    <w:rsid w:val="000315E8"/>
    <w:rsid w:val="000321F0"/>
    <w:rsid w:val="000326B5"/>
    <w:rsid w:val="0003291D"/>
    <w:rsid w:val="0003303C"/>
    <w:rsid w:val="0003330F"/>
    <w:rsid w:val="00033462"/>
    <w:rsid w:val="00033D8D"/>
    <w:rsid w:val="00033E97"/>
    <w:rsid w:val="0003416C"/>
    <w:rsid w:val="0003481C"/>
    <w:rsid w:val="00034A3D"/>
    <w:rsid w:val="00034C3F"/>
    <w:rsid w:val="00035128"/>
    <w:rsid w:val="000358B5"/>
    <w:rsid w:val="00036508"/>
    <w:rsid w:val="0003729B"/>
    <w:rsid w:val="00037345"/>
    <w:rsid w:val="00037B2B"/>
    <w:rsid w:val="00037C6F"/>
    <w:rsid w:val="00040052"/>
    <w:rsid w:val="000405AC"/>
    <w:rsid w:val="00041736"/>
    <w:rsid w:val="000421C8"/>
    <w:rsid w:val="0004258E"/>
    <w:rsid w:val="00042616"/>
    <w:rsid w:val="00042948"/>
    <w:rsid w:val="00042B68"/>
    <w:rsid w:val="0004353A"/>
    <w:rsid w:val="000439C3"/>
    <w:rsid w:val="00043CBF"/>
    <w:rsid w:val="00043D34"/>
    <w:rsid w:val="00043E7B"/>
    <w:rsid w:val="00043F39"/>
    <w:rsid w:val="00044240"/>
    <w:rsid w:val="00044CF3"/>
    <w:rsid w:val="00045008"/>
    <w:rsid w:val="00045F51"/>
    <w:rsid w:val="0004653C"/>
    <w:rsid w:val="00046629"/>
    <w:rsid w:val="00046958"/>
    <w:rsid w:val="00046F1C"/>
    <w:rsid w:val="00046F49"/>
    <w:rsid w:val="00046FB4"/>
    <w:rsid w:val="00047051"/>
    <w:rsid w:val="00047522"/>
    <w:rsid w:val="00047BD2"/>
    <w:rsid w:val="00047BED"/>
    <w:rsid w:val="00047D40"/>
    <w:rsid w:val="00050107"/>
    <w:rsid w:val="0005080D"/>
    <w:rsid w:val="00050A84"/>
    <w:rsid w:val="000510CA"/>
    <w:rsid w:val="000519A7"/>
    <w:rsid w:val="00051F14"/>
    <w:rsid w:val="00051F6A"/>
    <w:rsid w:val="0005229B"/>
    <w:rsid w:val="0005268D"/>
    <w:rsid w:val="000527A1"/>
    <w:rsid w:val="000532A1"/>
    <w:rsid w:val="00053694"/>
    <w:rsid w:val="00053929"/>
    <w:rsid w:val="00053F8C"/>
    <w:rsid w:val="00054101"/>
    <w:rsid w:val="000543D7"/>
    <w:rsid w:val="00054A04"/>
    <w:rsid w:val="000559E2"/>
    <w:rsid w:val="00055B96"/>
    <w:rsid w:val="00056CAA"/>
    <w:rsid w:val="00056DE2"/>
    <w:rsid w:val="00057D6C"/>
    <w:rsid w:val="00060247"/>
    <w:rsid w:val="00060292"/>
    <w:rsid w:val="00060700"/>
    <w:rsid w:val="00060E56"/>
    <w:rsid w:val="00061FF4"/>
    <w:rsid w:val="0006209A"/>
    <w:rsid w:val="00062331"/>
    <w:rsid w:val="000627F5"/>
    <w:rsid w:val="0006285F"/>
    <w:rsid w:val="000628B6"/>
    <w:rsid w:val="00062C55"/>
    <w:rsid w:val="0006466C"/>
    <w:rsid w:val="00064844"/>
    <w:rsid w:val="0006488C"/>
    <w:rsid w:val="00064C9A"/>
    <w:rsid w:val="00064F4D"/>
    <w:rsid w:val="00065242"/>
    <w:rsid w:val="00065521"/>
    <w:rsid w:val="0006598E"/>
    <w:rsid w:val="0006634A"/>
    <w:rsid w:val="0006785E"/>
    <w:rsid w:val="00067990"/>
    <w:rsid w:val="00067B9F"/>
    <w:rsid w:val="00067F45"/>
    <w:rsid w:val="000703E8"/>
    <w:rsid w:val="00070601"/>
    <w:rsid w:val="00070CAC"/>
    <w:rsid w:val="0007118E"/>
    <w:rsid w:val="000720B6"/>
    <w:rsid w:val="00072201"/>
    <w:rsid w:val="0007225C"/>
    <w:rsid w:val="0007237E"/>
    <w:rsid w:val="00072918"/>
    <w:rsid w:val="000729F5"/>
    <w:rsid w:val="00072C2A"/>
    <w:rsid w:val="00072E4C"/>
    <w:rsid w:val="0007301D"/>
    <w:rsid w:val="00073AA2"/>
    <w:rsid w:val="00073D1B"/>
    <w:rsid w:val="00073FF4"/>
    <w:rsid w:val="0007470F"/>
    <w:rsid w:val="00074B4C"/>
    <w:rsid w:val="00074D0B"/>
    <w:rsid w:val="00074D51"/>
    <w:rsid w:val="00074EBC"/>
    <w:rsid w:val="00074F61"/>
    <w:rsid w:val="00075C49"/>
    <w:rsid w:val="00075E44"/>
    <w:rsid w:val="00076A8A"/>
    <w:rsid w:val="00076B3E"/>
    <w:rsid w:val="00077068"/>
    <w:rsid w:val="000771AC"/>
    <w:rsid w:val="000777A8"/>
    <w:rsid w:val="00080FA6"/>
    <w:rsid w:val="00081004"/>
    <w:rsid w:val="0008161F"/>
    <w:rsid w:val="000821C3"/>
    <w:rsid w:val="00082A71"/>
    <w:rsid w:val="00083441"/>
    <w:rsid w:val="00083A3B"/>
    <w:rsid w:val="00083EB6"/>
    <w:rsid w:val="00084033"/>
    <w:rsid w:val="00084585"/>
    <w:rsid w:val="00084913"/>
    <w:rsid w:val="000849ED"/>
    <w:rsid w:val="00084AD2"/>
    <w:rsid w:val="00084DA5"/>
    <w:rsid w:val="00084EA6"/>
    <w:rsid w:val="0008553F"/>
    <w:rsid w:val="000863CC"/>
    <w:rsid w:val="00086444"/>
    <w:rsid w:val="00086C0E"/>
    <w:rsid w:val="00086C45"/>
    <w:rsid w:val="00086F00"/>
    <w:rsid w:val="00087E4A"/>
    <w:rsid w:val="00087EF5"/>
    <w:rsid w:val="00090230"/>
    <w:rsid w:val="000904E5"/>
    <w:rsid w:val="000908FB"/>
    <w:rsid w:val="00090CF2"/>
    <w:rsid w:val="0009108E"/>
    <w:rsid w:val="000910F7"/>
    <w:rsid w:val="00091D04"/>
    <w:rsid w:val="00091ED1"/>
    <w:rsid w:val="00091F3A"/>
    <w:rsid w:val="00091FE4"/>
    <w:rsid w:val="000927ED"/>
    <w:rsid w:val="00092813"/>
    <w:rsid w:val="00092E95"/>
    <w:rsid w:val="00092FE5"/>
    <w:rsid w:val="00093081"/>
    <w:rsid w:val="0009386F"/>
    <w:rsid w:val="00093E49"/>
    <w:rsid w:val="00093F0B"/>
    <w:rsid w:val="0009404A"/>
    <w:rsid w:val="000942CF"/>
    <w:rsid w:val="000944A9"/>
    <w:rsid w:val="00095577"/>
    <w:rsid w:val="00095691"/>
    <w:rsid w:val="000959F6"/>
    <w:rsid w:val="00095F1E"/>
    <w:rsid w:val="0009631C"/>
    <w:rsid w:val="000964D8"/>
    <w:rsid w:val="0009668D"/>
    <w:rsid w:val="00096873"/>
    <w:rsid w:val="00096F43"/>
    <w:rsid w:val="0009700C"/>
    <w:rsid w:val="00097358"/>
    <w:rsid w:val="000976A6"/>
    <w:rsid w:val="000A0A63"/>
    <w:rsid w:val="000A0D96"/>
    <w:rsid w:val="000A0E7E"/>
    <w:rsid w:val="000A137D"/>
    <w:rsid w:val="000A1380"/>
    <w:rsid w:val="000A18C5"/>
    <w:rsid w:val="000A1D6B"/>
    <w:rsid w:val="000A2264"/>
    <w:rsid w:val="000A32BB"/>
    <w:rsid w:val="000A3369"/>
    <w:rsid w:val="000A340A"/>
    <w:rsid w:val="000A38DE"/>
    <w:rsid w:val="000A3AC4"/>
    <w:rsid w:val="000A4C28"/>
    <w:rsid w:val="000A5726"/>
    <w:rsid w:val="000A578A"/>
    <w:rsid w:val="000A5E86"/>
    <w:rsid w:val="000A618A"/>
    <w:rsid w:val="000A6ED9"/>
    <w:rsid w:val="000A7053"/>
    <w:rsid w:val="000A72C1"/>
    <w:rsid w:val="000A795C"/>
    <w:rsid w:val="000B0141"/>
    <w:rsid w:val="000B098E"/>
    <w:rsid w:val="000B0DA8"/>
    <w:rsid w:val="000B0E7C"/>
    <w:rsid w:val="000B0F3D"/>
    <w:rsid w:val="000B208C"/>
    <w:rsid w:val="000B268F"/>
    <w:rsid w:val="000B2ADE"/>
    <w:rsid w:val="000B318D"/>
    <w:rsid w:val="000B323C"/>
    <w:rsid w:val="000B3738"/>
    <w:rsid w:val="000B37A8"/>
    <w:rsid w:val="000B4210"/>
    <w:rsid w:val="000B4323"/>
    <w:rsid w:val="000B45C2"/>
    <w:rsid w:val="000B4818"/>
    <w:rsid w:val="000B4D4D"/>
    <w:rsid w:val="000B555E"/>
    <w:rsid w:val="000B60FA"/>
    <w:rsid w:val="000B650D"/>
    <w:rsid w:val="000B72E4"/>
    <w:rsid w:val="000B73B3"/>
    <w:rsid w:val="000B73D8"/>
    <w:rsid w:val="000B7928"/>
    <w:rsid w:val="000C0121"/>
    <w:rsid w:val="000C03F9"/>
    <w:rsid w:val="000C07CF"/>
    <w:rsid w:val="000C0CF9"/>
    <w:rsid w:val="000C14AC"/>
    <w:rsid w:val="000C151B"/>
    <w:rsid w:val="000C1B8D"/>
    <w:rsid w:val="000C1F31"/>
    <w:rsid w:val="000C1FF7"/>
    <w:rsid w:val="000C200B"/>
    <w:rsid w:val="000C23EC"/>
    <w:rsid w:val="000C283F"/>
    <w:rsid w:val="000C2B53"/>
    <w:rsid w:val="000C2BD7"/>
    <w:rsid w:val="000C387F"/>
    <w:rsid w:val="000C3C25"/>
    <w:rsid w:val="000C3EAA"/>
    <w:rsid w:val="000C49ED"/>
    <w:rsid w:val="000C4E13"/>
    <w:rsid w:val="000C509F"/>
    <w:rsid w:val="000C67D1"/>
    <w:rsid w:val="000C6868"/>
    <w:rsid w:val="000C6AE0"/>
    <w:rsid w:val="000C705E"/>
    <w:rsid w:val="000C74EF"/>
    <w:rsid w:val="000C75D1"/>
    <w:rsid w:val="000C7745"/>
    <w:rsid w:val="000C7A43"/>
    <w:rsid w:val="000C7C56"/>
    <w:rsid w:val="000D00F6"/>
    <w:rsid w:val="000D1B54"/>
    <w:rsid w:val="000D2092"/>
    <w:rsid w:val="000D2467"/>
    <w:rsid w:val="000D2C2D"/>
    <w:rsid w:val="000D402B"/>
    <w:rsid w:val="000D403E"/>
    <w:rsid w:val="000D4A86"/>
    <w:rsid w:val="000D5009"/>
    <w:rsid w:val="000D54DC"/>
    <w:rsid w:val="000D5992"/>
    <w:rsid w:val="000D600A"/>
    <w:rsid w:val="000D611A"/>
    <w:rsid w:val="000D679A"/>
    <w:rsid w:val="000E0726"/>
    <w:rsid w:val="000E086A"/>
    <w:rsid w:val="000E1342"/>
    <w:rsid w:val="000E148B"/>
    <w:rsid w:val="000E1D6F"/>
    <w:rsid w:val="000E26AC"/>
    <w:rsid w:val="000E29A5"/>
    <w:rsid w:val="000E2CB2"/>
    <w:rsid w:val="000E304E"/>
    <w:rsid w:val="000E316A"/>
    <w:rsid w:val="000E39C6"/>
    <w:rsid w:val="000E3A38"/>
    <w:rsid w:val="000E41EF"/>
    <w:rsid w:val="000E4870"/>
    <w:rsid w:val="000E4994"/>
    <w:rsid w:val="000E4ACE"/>
    <w:rsid w:val="000E4BA3"/>
    <w:rsid w:val="000E4F9D"/>
    <w:rsid w:val="000E537B"/>
    <w:rsid w:val="000E53CA"/>
    <w:rsid w:val="000E557A"/>
    <w:rsid w:val="000E6389"/>
    <w:rsid w:val="000E63AB"/>
    <w:rsid w:val="000E6900"/>
    <w:rsid w:val="000E6A10"/>
    <w:rsid w:val="000E6A81"/>
    <w:rsid w:val="000E6DC5"/>
    <w:rsid w:val="000E765E"/>
    <w:rsid w:val="000E7D10"/>
    <w:rsid w:val="000F056B"/>
    <w:rsid w:val="000F0803"/>
    <w:rsid w:val="000F0CF0"/>
    <w:rsid w:val="000F1342"/>
    <w:rsid w:val="000F14B9"/>
    <w:rsid w:val="000F1B74"/>
    <w:rsid w:val="000F1D17"/>
    <w:rsid w:val="000F1D5F"/>
    <w:rsid w:val="000F254D"/>
    <w:rsid w:val="000F2551"/>
    <w:rsid w:val="000F2A2E"/>
    <w:rsid w:val="000F2E33"/>
    <w:rsid w:val="000F2FD4"/>
    <w:rsid w:val="000F3262"/>
    <w:rsid w:val="000F3640"/>
    <w:rsid w:val="000F3C31"/>
    <w:rsid w:val="000F4BAB"/>
    <w:rsid w:val="000F582D"/>
    <w:rsid w:val="000F68A3"/>
    <w:rsid w:val="000F6914"/>
    <w:rsid w:val="000F6996"/>
    <w:rsid w:val="000F777B"/>
    <w:rsid w:val="000F7790"/>
    <w:rsid w:val="000F799E"/>
    <w:rsid w:val="000F7F39"/>
    <w:rsid w:val="001002E6"/>
    <w:rsid w:val="00100D65"/>
    <w:rsid w:val="0010137B"/>
    <w:rsid w:val="00101CF1"/>
    <w:rsid w:val="00102501"/>
    <w:rsid w:val="001027F3"/>
    <w:rsid w:val="00102C15"/>
    <w:rsid w:val="00102C9C"/>
    <w:rsid w:val="0010352A"/>
    <w:rsid w:val="00103E1D"/>
    <w:rsid w:val="00103EA3"/>
    <w:rsid w:val="001040B3"/>
    <w:rsid w:val="00104563"/>
    <w:rsid w:val="00104D42"/>
    <w:rsid w:val="00105632"/>
    <w:rsid w:val="001056AD"/>
    <w:rsid w:val="0010580B"/>
    <w:rsid w:val="001058F4"/>
    <w:rsid w:val="00105952"/>
    <w:rsid w:val="00106481"/>
    <w:rsid w:val="001067B6"/>
    <w:rsid w:val="00106A36"/>
    <w:rsid w:val="001073C7"/>
    <w:rsid w:val="001108FC"/>
    <w:rsid w:val="00110B4D"/>
    <w:rsid w:val="00110ED6"/>
    <w:rsid w:val="00111071"/>
    <w:rsid w:val="00111B42"/>
    <w:rsid w:val="00111C2F"/>
    <w:rsid w:val="00111E5C"/>
    <w:rsid w:val="001125D5"/>
    <w:rsid w:val="00112676"/>
    <w:rsid w:val="00112C78"/>
    <w:rsid w:val="00112EB0"/>
    <w:rsid w:val="00112F88"/>
    <w:rsid w:val="00113A6E"/>
    <w:rsid w:val="00113B34"/>
    <w:rsid w:val="00113C16"/>
    <w:rsid w:val="00114A99"/>
    <w:rsid w:val="00115D7C"/>
    <w:rsid w:val="00115E9F"/>
    <w:rsid w:val="0011642B"/>
    <w:rsid w:val="00116C9E"/>
    <w:rsid w:val="00117218"/>
    <w:rsid w:val="00117E38"/>
    <w:rsid w:val="001206B0"/>
    <w:rsid w:val="00120A0D"/>
    <w:rsid w:val="00120C67"/>
    <w:rsid w:val="0012118E"/>
    <w:rsid w:val="001212EF"/>
    <w:rsid w:val="00121753"/>
    <w:rsid w:val="00121AB3"/>
    <w:rsid w:val="0012214D"/>
    <w:rsid w:val="00122978"/>
    <w:rsid w:val="00122ABD"/>
    <w:rsid w:val="00122CA3"/>
    <w:rsid w:val="0012334A"/>
    <w:rsid w:val="00123671"/>
    <w:rsid w:val="00123E21"/>
    <w:rsid w:val="0012420A"/>
    <w:rsid w:val="0012494A"/>
    <w:rsid w:val="00124B13"/>
    <w:rsid w:val="001252F9"/>
    <w:rsid w:val="00125435"/>
    <w:rsid w:val="001255AB"/>
    <w:rsid w:val="00125A47"/>
    <w:rsid w:val="00125F84"/>
    <w:rsid w:val="00126C51"/>
    <w:rsid w:val="00126CDF"/>
    <w:rsid w:val="00127177"/>
    <w:rsid w:val="001277BA"/>
    <w:rsid w:val="00127A14"/>
    <w:rsid w:val="00130381"/>
    <w:rsid w:val="001310A3"/>
    <w:rsid w:val="00131BC4"/>
    <w:rsid w:val="00131D08"/>
    <w:rsid w:val="00131D92"/>
    <w:rsid w:val="00132133"/>
    <w:rsid w:val="001323F6"/>
    <w:rsid w:val="00132558"/>
    <w:rsid w:val="00132D95"/>
    <w:rsid w:val="00132EB8"/>
    <w:rsid w:val="00133488"/>
    <w:rsid w:val="00133AF2"/>
    <w:rsid w:val="00133CBB"/>
    <w:rsid w:val="00133FD8"/>
    <w:rsid w:val="00134441"/>
    <w:rsid w:val="00134455"/>
    <w:rsid w:val="00134FB8"/>
    <w:rsid w:val="001356CE"/>
    <w:rsid w:val="00135993"/>
    <w:rsid w:val="00135A5E"/>
    <w:rsid w:val="00135B0F"/>
    <w:rsid w:val="0013695D"/>
    <w:rsid w:val="00136B15"/>
    <w:rsid w:val="00136E8E"/>
    <w:rsid w:val="0013734B"/>
    <w:rsid w:val="0013765A"/>
    <w:rsid w:val="001376A2"/>
    <w:rsid w:val="00137D79"/>
    <w:rsid w:val="00140060"/>
    <w:rsid w:val="0014052E"/>
    <w:rsid w:val="0014097A"/>
    <w:rsid w:val="00140C7C"/>
    <w:rsid w:val="00140F48"/>
    <w:rsid w:val="00141200"/>
    <w:rsid w:val="00141B54"/>
    <w:rsid w:val="00141D78"/>
    <w:rsid w:val="0014238C"/>
    <w:rsid w:val="001423FB"/>
    <w:rsid w:val="00142725"/>
    <w:rsid w:val="001429DA"/>
    <w:rsid w:val="00142A51"/>
    <w:rsid w:val="00142C25"/>
    <w:rsid w:val="00142D65"/>
    <w:rsid w:val="00143967"/>
    <w:rsid w:val="00143E49"/>
    <w:rsid w:val="00143ED4"/>
    <w:rsid w:val="00144276"/>
    <w:rsid w:val="00144826"/>
    <w:rsid w:val="00144A34"/>
    <w:rsid w:val="00144AB4"/>
    <w:rsid w:val="0014525D"/>
    <w:rsid w:val="00145BD6"/>
    <w:rsid w:val="00145E6B"/>
    <w:rsid w:val="00145E93"/>
    <w:rsid w:val="00146323"/>
    <w:rsid w:val="00146CEB"/>
    <w:rsid w:val="00147071"/>
    <w:rsid w:val="0014718F"/>
    <w:rsid w:val="0014739B"/>
    <w:rsid w:val="0014789C"/>
    <w:rsid w:val="001510B9"/>
    <w:rsid w:val="00151E8B"/>
    <w:rsid w:val="00152CA2"/>
    <w:rsid w:val="0015364A"/>
    <w:rsid w:val="001542A3"/>
    <w:rsid w:val="00154A42"/>
    <w:rsid w:val="0015505C"/>
    <w:rsid w:val="0015557D"/>
    <w:rsid w:val="0015579D"/>
    <w:rsid w:val="00160976"/>
    <w:rsid w:val="00161806"/>
    <w:rsid w:val="0016185F"/>
    <w:rsid w:val="00162CBE"/>
    <w:rsid w:val="001630EF"/>
    <w:rsid w:val="001635B8"/>
    <w:rsid w:val="00163A63"/>
    <w:rsid w:val="00164138"/>
    <w:rsid w:val="0016424C"/>
    <w:rsid w:val="00164672"/>
    <w:rsid w:val="00164769"/>
    <w:rsid w:val="00164839"/>
    <w:rsid w:val="0016488F"/>
    <w:rsid w:val="00164B6C"/>
    <w:rsid w:val="00164CFD"/>
    <w:rsid w:val="001657AD"/>
    <w:rsid w:val="001657E4"/>
    <w:rsid w:val="00165AEC"/>
    <w:rsid w:val="00166485"/>
    <w:rsid w:val="00166AE3"/>
    <w:rsid w:val="001671E0"/>
    <w:rsid w:val="001677EE"/>
    <w:rsid w:val="00167B97"/>
    <w:rsid w:val="001700E1"/>
    <w:rsid w:val="001701EF"/>
    <w:rsid w:val="0017026A"/>
    <w:rsid w:val="00170385"/>
    <w:rsid w:val="00171F2F"/>
    <w:rsid w:val="00171F7E"/>
    <w:rsid w:val="00173DE2"/>
    <w:rsid w:val="00174352"/>
    <w:rsid w:val="0017586A"/>
    <w:rsid w:val="001758E9"/>
    <w:rsid w:val="00176AD3"/>
    <w:rsid w:val="00176C4D"/>
    <w:rsid w:val="0017728B"/>
    <w:rsid w:val="001777DB"/>
    <w:rsid w:val="00177CAB"/>
    <w:rsid w:val="00177E68"/>
    <w:rsid w:val="00180B18"/>
    <w:rsid w:val="00180E6A"/>
    <w:rsid w:val="001819E9"/>
    <w:rsid w:val="00182341"/>
    <w:rsid w:val="0018248A"/>
    <w:rsid w:val="00182AD9"/>
    <w:rsid w:val="00182AE1"/>
    <w:rsid w:val="00182F18"/>
    <w:rsid w:val="0018339B"/>
    <w:rsid w:val="00183816"/>
    <w:rsid w:val="001838FF"/>
    <w:rsid w:val="00184083"/>
    <w:rsid w:val="001844BE"/>
    <w:rsid w:val="00184A93"/>
    <w:rsid w:val="00184BE7"/>
    <w:rsid w:val="00184E29"/>
    <w:rsid w:val="00185D5F"/>
    <w:rsid w:val="001866EE"/>
    <w:rsid w:val="00186A85"/>
    <w:rsid w:val="00186E50"/>
    <w:rsid w:val="00187158"/>
    <w:rsid w:val="001873C6"/>
    <w:rsid w:val="00187656"/>
    <w:rsid w:val="00191BB2"/>
    <w:rsid w:val="001929A4"/>
    <w:rsid w:val="00192EE8"/>
    <w:rsid w:val="00192FC4"/>
    <w:rsid w:val="00193035"/>
    <w:rsid w:val="0019337F"/>
    <w:rsid w:val="0019354B"/>
    <w:rsid w:val="001937A7"/>
    <w:rsid w:val="00193971"/>
    <w:rsid w:val="00193A57"/>
    <w:rsid w:val="00193D9A"/>
    <w:rsid w:val="00193FA1"/>
    <w:rsid w:val="0019417D"/>
    <w:rsid w:val="001943E2"/>
    <w:rsid w:val="00194575"/>
    <w:rsid w:val="00194B01"/>
    <w:rsid w:val="00194D68"/>
    <w:rsid w:val="0019505D"/>
    <w:rsid w:val="00195C8F"/>
    <w:rsid w:val="00195E2D"/>
    <w:rsid w:val="00195E51"/>
    <w:rsid w:val="001966A6"/>
    <w:rsid w:val="0019686A"/>
    <w:rsid w:val="0019692C"/>
    <w:rsid w:val="00197BA9"/>
    <w:rsid w:val="001A05C6"/>
    <w:rsid w:val="001A0638"/>
    <w:rsid w:val="001A0C44"/>
    <w:rsid w:val="001A12F1"/>
    <w:rsid w:val="001A1409"/>
    <w:rsid w:val="001A17C1"/>
    <w:rsid w:val="001A17DB"/>
    <w:rsid w:val="001A22B0"/>
    <w:rsid w:val="001A282D"/>
    <w:rsid w:val="001A2AC0"/>
    <w:rsid w:val="001A2E0D"/>
    <w:rsid w:val="001A48D5"/>
    <w:rsid w:val="001A533C"/>
    <w:rsid w:val="001A53DE"/>
    <w:rsid w:val="001A5AEA"/>
    <w:rsid w:val="001A61BC"/>
    <w:rsid w:val="001A62FA"/>
    <w:rsid w:val="001A6593"/>
    <w:rsid w:val="001A7198"/>
    <w:rsid w:val="001A779F"/>
    <w:rsid w:val="001A7B17"/>
    <w:rsid w:val="001B0127"/>
    <w:rsid w:val="001B0165"/>
    <w:rsid w:val="001B08BC"/>
    <w:rsid w:val="001B092A"/>
    <w:rsid w:val="001B0C45"/>
    <w:rsid w:val="001B1CB8"/>
    <w:rsid w:val="001B223C"/>
    <w:rsid w:val="001B26A2"/>
    <w:rsid w:val="001B3561"/>
    <w:rsid w:val="001B4AC4"/>
    <w:rsid w:val="001B511D"/>
    <w:rsid w:val="001B5373"/>
    <w:rsid w:val="001B610B"/>
    <w:rsid w:val="001B67C1"/>
    <w:rsid w:val="001B6B9F"/>
    <w:rsid w:val="001B6EA5"/>
    <w:rsid w:val="001B70E9"/>
    <w:rsid w:val="001B76A3"/>
    <w:rsid w:val="001B778D"/>
    <w:rsid w:val="001B79E4"/>
    <w:rsid w:val="001B7D39"/>
    <w:rsid w:val="001B7E37"/>
    <w:rsid w:val="001B7E39"/>
    <w:rsid w:val="001C0811"/>
    <w:rsid w:val="001C090B"/>
    <w:rsid w:val="001C0D0D"/>
    <w:rsid w:val="001C0DB1"/>
    <w:rsid w:val="001C1AB3"/>
    <w:rsid w:val="001C216F"/>
    <w:rsid w:val="001C3344"/>
    <w:rsid w:val="001C3B53"/>
    <w:rsid w:val="001C3F8C"/>
    <w:rsid w:val="001C4C36"/>
    <w:rsid w:val="001C4E79"/>
    <w:rsid w:val="001C4FBB"/>
    <w:rsid w:val="001C4FC8"/>
    <w:rsid w:val="001C6692"/>
    <w:rsid w:val="001C68D1"/>
    <w:rsid w:val="001C753D"/>
    <w:rsid w:val="001C76AB"/>
    <w:rsid w:val="001C7CE9"/>
    <w:rsid w:val="001D000E"/>
    <w:rsid w:val="001D05E0"/>
    <w:rsid w:val="001D06DF"/>
    <w:rsid w:val="001D1004"/>
    <w:rsid w:val="001D1809"/>
    <w:rsid w:val="001D1D14"/>
    <w:rsid w:val="001D1DEF"/>
    <w:rsid w:val="001D1DFD"/>
    <w:rsid w:val="001D260F"/>
    <w:rsid w:val="001D2AFD"/>
    <w:rsid w:val="001D2BA9"/>
    <w:rsid w:val="001D393B"/>
    <w:rsid w:val="001D445A"/>
    <w:rsid w:val="001D480E"/>
    <w:rsid w:val="001D606C"/>
    <w:rsid w:val="001D60FF"/>
    <w:rsid w:val="001D6508"/>
    <w:rsid w:val="001D6898"/>
    <w:rsid w:val="001D6B1E"/>
    <w:rsid w:val="001D6FEB"/>
    <w:rsid w:val="001D7AD2"/>
    <w:rsid w:val="001D7BBA"/>
    <w:rsid w:val="001D7CCE"/>
    <w:rsid w:val="001E1A38"/>
    <w:rsid w:val="001E21E4"/>
    <w:rsid w:val="001E2219"/>
    <w:rsid w:val="001E284C"/>
    <w:rsid w:val="001E28EE"/>
    <w:rsid w:val="001E29F8"/>
    <w:rsid w:val="001E2B6B"/>
    <w:rsid w:val="001E2F5A"/>
    <w:rsid w:val="001E2F82"/>
    <w:rsid w:val="001E32F4"/>
    <w:rsid w:val="001E40CE"/>
    <w:rsid w:val="001E4325"/>
    <w:rsid w:val="001E466A"/>
    <w:rsid w:val="001E4AD7"/>
    <w:rsid w:val="001E4CBD"/>
    <w:rsid w:val="001E4F6B"/>
    <w:rsid w:val="001E4F7E"/>
    <w:rsid w:val="001E5269"/>
    <w:rsid w:val="001E584D"/>
    <w:rsid w:val="001E619E"/>
    <w:rsid w:val="001E62BB"/>
    <w:rsid w:val="001E69C9"/>
    <w:rsid w:val="001E6DCF"/>
    <w:rsid w:val="001E78E8"/>
    <w:rsid w:val="001E79CB"/>
    <w:rsid w:val="001E7AEA"/>
    <w:rsid w:val="001F0733"/>
    <w:rsid w:val="001F0BED"/>
    <w:rsid w:val="001F1A80"/>
    <w:rsid w:val="001F1E3A"/>
    <w:rsid w:val="001F1E8B"/>
    <w:rsid w:val="001F20CA"/>
    <w:rsid w:val="001F2262"/>
    <w:rsid w:val="001F2DF5"/>
    <w:rsid w:val="001F363C"/>
    <w:rsid w:val="001F3731"/>
    <w:rsid w:val="001F3BA2"/>
    <w:rsid w:val="001F3ED5"/>
    <w:rsid w:val="001F3F05"/>
    <w:rsid w:val="001F427B"/>
    <w:rsid w:val="001F4300"/>
    <w:rsid w:val="001F477C"/>
    <w:rsid w:val="001F47A9"/>
    <w:rsid w:val="001F502F"/>
    <w:rsid w:val="001F5698"/>
    <w:rsid w:val="001F5AA7"/>
    <w:rsid w:val="001F5CB2"/>
    <w:rsid w:val="001F64A4"/>
    <w:rsid w:val="001F64D4"/>
    <w:rsid w:val="001F670A"/>
    <w:rsid w:val="001F6805"/>
    <w:rsid w:val="001F736B"/>
    <w:rsid w:val="001F758B"/>
    <w:rsid w:val="001F79EE"/>
    <w:rsid w:val="001F7D08"/>
    <w:rsid w:val="001F7FF3"/>
    <w:rsid w:val="00200E8E"/>
    <w:rsid w:val="00200F40"/>
    <w:rsid w:val="00200F8D"/>
    <w:rsid w:val="00201080"/>
    <w:rsid w:val="002010E3"/>
    <w:rsid w:val="0020155D"/>
    <w:rsid w:val="0020167F"/>
    <w:rsid w:val="00201AFF"/>
    <w:rsid w:val="00203DC1"/>
    <w:rsid w:val="00203F91"/>
    <w:rsid w:val="00204304"/>
    <w:rsid w:val="002044E3"/>
    <w:rsid w:val="00204579"/>
    <w:rsid w:val="00206426"/>
    <w:rsid w:val="0020680D"/>
    <w:rsid w:val="0020698F"/>
    <w:rsid w:val="00207073"/>
    <w:rsid w:val="002075A4"/>
    <w:rsid w:val="00207ADC"/>
    <w:rsid w:val="002101B3"/>
    <w:rsid w:val="0021073D"/>
    <w:rsid w:val="00211521"/>
    <w:rsid w:val="00211616"/>
    <w:rsid w:val="00212E4C"/>
    <w:rsid w:val="0021396C"/>
    <w:rsid w:val="00213CC7"/>
    <w:rsid w:val="002150C7"/>
    <w:rsid w:val="00215215"/>
    <w:rsid w:val="00215221"/>
    <w:rsid w:val="00216083"/>
    <w:rsid w:val="00216652"/>
    <w:rsid w:val="00216A3F"/>
    <w:rsid w:val="00216D1E"/>
    <w:rsid w:val="00217192"/>
    <w:rsid w:val="0021740A"/>
    <w:rsid w:val="00217668"/>
    <w:rsid w:val="00217825"/>
    <w:rsid w:val="002178DC"/>
    <w:rsid w:val="0021792D"/>
    <w:rsid w:val="00217DE1"/>
    <w:rsid w:val="0022008F"/>
    <w:rsid w:val="0022013A"/>
    <w:rsid w:val="00220A10"/>
    <w:rsid w:val="00220B54"/>
    <w:rsid w:val="00220BFF"/>
    <w:rsid w:val="00220D45"/>
    <w:rsid w:val="00220E4B"/>
    <w:rsid w:val="00220F59"/>
    <w:rsid w:val="00220F74"/>
    <w:rsid w:val="00221218"/>
    <w:rsid w:val="00221A48"/>
    <w:rsid w:val="00221B9D"/>
    <w:rsid w:val="00221FA8"/>
    <w:rsid w:val="00222457"/>
    <w:rsid w:val="00222672"/>
    <w:rsid w:val="00222DCF"/>
    <w:rsid w:val="00222E66"/>
    <w:rsid w:val="00222F21"/>
    <w:rsid w:val="002231F3"/>
    <w:rsid w:val="002242CC"/>
    <w:rsid w:val="0022482C"/>
    <w:rsid w:val="00224B16"/>
    <w:rsid w:val="00224B19"/>
    <w:rsid w:val="00224C5C"/>
    <w:rsid w:val="00224D98"/>
    <w:rsid w:val="002252F2"/>
    <w:rsid w:val="00225E03"/>
    <w:rsid w:val="00226A55"/>
    <w:rsid w:val="00226AB9"/>
    <w:rsid w:val="00227093"/>
    <w:rsid w:val="002274EC"/>
    <w:rsid w:val="002302AA"/>
    <w:rsid w:val="00230AF2"/>
    <w:rsid w:val="00230B59"/>
    <w:rsid w:val="00230EA8"/>
    <w:rsid w:val="00231B3E"/>
    <w:rsid w:val="00231F58"/>
    <w:rsid w:val="00231F74"/>
    <w:rsid w:val="0023233E"/>
    <w:rsid w:val="002323B6"/>
    <w:rsid w:val="0023298A"/>
    <w:rsid w:val="0023299C"/>
    <w:rsid w:val="002336A5"/>
    <w:rsid w:val="00233705"/>
    <w:rsid w:val="00233899"/>
    <w:rsid w:val="00234158"/>
    <w:rsid w:val="002344A7"/>
    <w:rsid w:val="00234977"/>
    <w:rsid w:val="00234D67"/>
    <w:rsid w:val="00235100"/>
    <w:rsid w:val="00235161"/>
    <w:rsid w:val="0023540B"/>
    <w:rsid w:val="002354F6"/>
    <w:rsid w:val="00235661"/>
    <w:rsid w:val="002357FF"/>
    <w:rsid w:val="0023594A"/>
    <w:rsid w:val="00235D36"/>
    <w:rsid w:val="00236914"/>
    <w:rsid w:val="00237A59"/>
    <w:rsid w:val="00240308"/>
    <w:rsid w:val="00240357"/>
    <w:rsid w:val="00240CC2"/>
    <w:rsid w:val="002413F6"/>
    <w:rsid w:val="00241E9B"/>
    <w:rsid w:val="00242B66"/>
    <w:rsid w:val="00243D1F"/>
    <w:rsid w:val="00244C88"/>
    <w:rsid w:val="00244F78"/>
    <w:rsid w:val="0024561D"/>
    <w:rsid w:val="00245632"/>
    <w:rsid w:val="00245C22"/>
    <w:rsid w:val="002461F1"/>
    <w:rsid w:val="00246D6B"/>
    <w:rsid w:val="00246D92"/>
    <w:rsid w:val="0024719E"/>
    <w:rsid w:val="002471F3"/>
    <w:rsid w:val="002479BF"/>
    <w:rsid w:val="002513F0"/>
    <w:rsid w:val="00252672"/>
    <w:rsid w:val="00252BA4"/>
    <w:rsid w:val="00252D05"/>
    <w:rsid w:val="00252E09"/>
    <w:rsid w:val="002537EE"/>
    <w:rsid w:val="00253876"/>
    <w:rsid w:val="00253D2B"/>
    <w:rsid w:val="002540CA"/>
    <w:rsid w:val="0025430C"/>
    <w:rsid w:val="00254A22"/>
    <w:rsid w:val="00254D6C"/>
    <w:rsid w:val="00254E32"/>
    <w:rsid w:val="00255054"/>
    <w:rsid w:val="002555FB"/>
    <w:rsid w:val="00255C28"/>
    <w:rsid w:val="00255CC3"/>
    <w:rsid w:val="00256526"/>
    <w:rsid w:val="00256545"/>
    <w:rsid w:val="00256A5E"/>
    <w:rsid w:val="00257258"/>
    <w:rsid w:val="00257B19"/>
    <w:rsid w:val="00257B66"/>
    <w:rsid w:val="0026055F"/>
    <w:rsid w:val="00260F98"/>
    <w:rsid w:val="00260FC2"/>
    <w:rsid w:val="00261274"/>
    <w:rsid w:val="00261DF4"/>
    <w:rsid w:val="00261F04"/>
    <w:rsid w:val="002625E3"/>
    <w:rsid w:val="00262758"/>
    <w:rsid w:val="00262933"/>
    <w:rsid w:val="00262AB8"/>
    <w:rsid w:val="00262AE8"/>
    <w:rsid w:val="00262B52"/>
    <w:rsid w:val="002632A3"/>
    <w:rsid w:val="00263935"/>
    <w:rsid w:val="002648A7"/>
    <w:rsid w:val="00264AC4"/>
    <w:rsid w:val="00265B9F"/>
    <w:rsid w:val="00265E0C"/>
    <w:rsid w:val="002668EF"/>
    <w:rsid w:val="00266D0B"/>
    <w:rsid w:val="002672EA"/>
    <w:rsid w:val="00270282"/>
    <w:rsid w:val="002706BE"/>
    <w:rsid w:val="0027127B"/>
    <w:rsid w:val="002713E9"/>
    <w:rsid w:val="0027187D"/>
    <w:rsid w:val="00271D1E"/>
    <w:rsid w:val="00271DF0"/>
    <w:rsid w:val="002722E3"/>
    <w:rsid w:val="00272527"/>
    <w:rsid w:val="00272735"/>
    <w:rsid w:val="00272853"/>
    <w:rsid w:val="00272AB7"/>
    <w:rsid w:val="002733FE"/>
    <w:rsid w:val="002737D7"/>
    <w:rsid w:val="00274149"/>
    <w:rsid w:val="0027438A"/>
    <w:rsid w:val="00274422"/>
    <w:rsid w:val="00274A22"/>
    <w:rsid w:val="00274FED"/>
    <w:rsid w:val="00275986"/>
    <w:rsid w:val="00275F09"/>
    <w:rsid w:val="00275F77"/>
    <w:rsid w:val="00275F8D"/>
    <w:rsid w:val="00276A98"/>
    <w:rsid w:val="00276BCD"/>
    <w:rsid w:val="00277620"/>
    <w:rsid w:val="002779D8"/>
    <w:rsid w:val="00277B69"/>
    <w:rsid w:val="002803E3"/>
    <w:rsid w:val="00280421"/>
    <w:rsid w:val="00280453"/>
    <w:rsid w:val="002816DA"/>
    <w:rsid w:val="00281C2C"/>
    <w:rsid w:val="00282100"/>
    <w:rsid w:val="0028242E"/>
    <w:rsid w:val="00282BDA"/>
    <w:rsid w:val="00283740"/>
    <w:rsid w:val="00283999"/>
    <w:rsid w:val="00283B02"/>
    <w:rsid w:val="00283D7C"/>
    <w:rsid w:val="002841E6"/>
    <w:rsid w:val="002846B5"/>
    <w:rsid w:val="00284B8A"/>
    <w:rsid w:val="00284CC5"/>
    <w:rsid w:val="00284D94"/>
    <w:rsid w:val="00284E58"/>
    <w:rsid w:val="00284F6E"/>
    <w:rsid w:val="00285237"/>
    <w:rsid w:val="00285810"/>
    <w:rsid w:val="00285E96"/>
    <w:rsid w:val="002864CA"/>
    <w:rsid w:val="00286655"/>
    <w:rsid w:val="002868F6"/>
    <w:rsid w:val="0028703D"/>
    <w:rsid w:val="002875B6"/>
    <w:rsid w:val="00287B2D"/>
    <w:rsid w:val="00290425"/>
    <w:rsid w:val="002905B1"/>
    <w:rsid w:val="00291AAF"/>
    <w:rsid w:val="00291B7C"/>
    <w:rsid w:val="00291FCC"/>
    <w:rsid w:val="00293C2B"/>
    <w:rsid w:val="00293C64"/>
    <w:rsid w:val="00293DCF"/>
    <w:rsid w:val="0029430D"/>
    <w:rsid w:val="00294C51"/>
    <w:rsid w:val="00294F49"/>
    <w:rsid w:val="00295546"/>
    <w:rsid w:val="00296382"/>
    <w:rsid w:val="00296469"/>
    <w:rsid w:val="00296AEE"/>
    <w:rsid w:val="00296C67"/>
    <w:rsid w:val="00297494"/>
    <w:rsid w:val="002975A0"/>
    <w:rsid w:val="002977A4"/>
    <w:rsid w:val="002A01F7"/>
    <w:rsid w:val="002A09F7"/>
    <w:rsid w:val="002A0E37"/>
    <w:rsid w:val="002A1334"/>
    <w:rsid w:val="002A1E20"/>
    <w:rsid w:val="002A224C"/>
    <w:rsid w:val="002A2250"/>
    <w:rsid w:val="002A2AEB"/>
    <w:rsid w:val="002A2EFB"/>
    <w:rsid w:val="002A33B7"/>
    <w:rsid w:val="002A3745"/>
    <w:rsid w:val="002A3DEA"/>
    <w:rsid w:val="002A40FB"/>
    <w:rsid w:val="002A41DA"/>
    <w:rsid w:val="002A41EC"/>
    <w:rsid w:val="002A43CA"/>
    <w:rsid w:val="002A473E"/>
    <w:rsid w:val="002A547D"/>
    <w:rsid w:val="002A6A39"/>
    <w:rsid w:val="002A7304"/>
    <w:rsid w:val="002A7784"/>
    <w:rsid w:val="002A7A04"/>
    <w:rsid w:val="002AB09C"/>
    <w:rsid w:val="002B03B3"/>
    <w:rsid w:val="002B1BAA"/>
    <w:rsid w:val="002B1CF5"/>
    <w:rsid w:val="002B1DAC"/>
    <w:rsid w:val="002B2030"/>
    <w:rsid w:val="002B2AA0"/>
    <w:rsid w:val="002B35ED"/>
    <w:rsid w:val="002B3AE6"/>
    <w:rsid w:val="002B3D7F"/>
    <w:rsid w:val="002B4012"/>
    <w:rsid w:val="002B40AD"/>
    <w:rsid w:val="002B45E5"/>
    <w:rsid w:val="002B4909"/>
    <w:rsid w:val="002B4989"/>
    <w:rsid w:val="002B575B"/>
    <w:rsid w:val="002B5C1D"/>
    <w:rsid w:val="002B65C4"/>
    <w:rsid w:val="002B69EE"/>
    <w:rsid w:val="002B6C7E"/>
    <w:rsid w:val="002B6DD5"/>
    <w:rsid w:val="002B6F25"/>
    <w:rsid w:val="002B70A0"/>
    <w:rsid w:val="002B799B"/>
    <w:rsid w:val="002B7BA6"/>
    <w:rsid w:val="002B7D26"/>
    <w:rsid w:val="002C095D"/>
    <w:rsid w:val="002C09F4"/>
    <w:rsid w:val="002C1BB6"/>
    <w:rsid w:val="002C2293"/>
    <w:rsid w:val="002C22EF"/>
    <w:rsid w:val="002C2566"/>
    <w:rsid w:val="002C280E"/>
    <w:rsid w:val="002C289D"/>
    <w:rsid w:val="002C2CBD"/>
    <w:rsid w:val="002C338F"/>
    <w:rsid w:val="002C385B"/>
    <w:rsid w:val="002C3D15"/>
    <w:rsid w:val="002C3FFA"/>
    <w:rsid w:val="002C56B5"/>
    <w:rsid w:val="002C5957"/>
    <w:rsid w:val="002C5DB0"/>
    <w:rsid w:val="002C5E57"/>
    <w:rsid w:val="002C6032"/>
    <w:rsid w:val="002C747C"/>
    <w:rsid w:val="002C7AD1"/>
    <w:rsid w:val="002D088A"/>
    <w:rsid w:val="002D0DC4"/>
    <w:rsid w:val="002D1158"/>
    <w:rsid w:val="002D32F1"/>
    <w:rsid w:val="002D3D02"/>
    <w:rsid w:val="002D4099"/>
    <w:rsid w:val="002D459A"/>
    <w:rsid w:val="002D49BF"/>
    <w:rsid w:val="002D5249"/>
    <w:rsid w:val="002D542A"/>
    <w:rsid w:val="002D5553"/>
    <w:rsid w:val="002D5663"/>
    <w:rsid w:val="002D5860"/>
    <w:rsid w:val="002D58DB"/>
    <w:rsid w:val="002D5A90"/>
    <w:rsid w:val="002D5F9B"/>
    <w:rsid w:val="002D6897"/>
    <w:rsid w:val="002D79A6"/>
    <w:rsid w:val="002D7B34"/>
    <w:rsid w:val="002D7C0B"/>
    <w:rsid w:val="002D7E5C"/>
    <w:rsid w:val="002E07E7"/>
    <w:rsid w:val="002E0AF3"/>
    <w:rsid w:val="002E0C49"/>
    <w:rsid w:val="002E11E4"/>
    <w:rsid w:val="002E1513"/>
    <w:rsid w:val="002E17D0"/>
    <w:rsid w:val="002E184B"/>
    <w:rsid w:val="002E1A32"/>
    <w:rsid w:val="002E1AF7"/>
    <w:rsid w:val="002E3156"/>
    <w:rsid w:val="002E33E8"/>
    <w:rsid w:val="002E39C5"/>
    <w:rsid w:val="002E4302"/>
    <w:rsid w:val="002E490C"/>
    <w:rsid w:val="002E4B1A"/>
    <w:rsid w:val="002E4EA2"/>
    <w:rsid w:val="002E5463"/>
    <w:rsid w:val="002E54B5"/>
    <w:rsid w:val="002E613A"/>
    <w:rsid w:val="002E6387"/>
    <w:rsid w:val="002E6F3D"/>
    <w:rsid w:val="002E70D8"/>
    <w:rsid w:val="002E7DA9"/>
    <w:rsid w:val="002F012B"/>
    <w:rsid w:val="002F0791"/>
    <w:rsid w:val="002F0F64"/>
    <w:rsid w:val="002F110A"/>
    <w:rsid w:val="002F1FE4"/>
    <w:rsid w:val="002F3162"/>
    <w:rsid w:val="002F3195"/>
    <w:rsid w:val="002F3396"/>
    <w:rsid w:val="002F368E"/>
    <w:rsid w:val="002F397E"/>
    <w:rsid w:val="002F3B80"/>
    <w:rsid w:val="002F3DAF"/>
    <w:rsid w:val="002F4075"/>
    <w:rsid w:val="002F4753"/>
    <w:rsid w:val="002F4A36"/>
    <w:rsid w:val="002F5087"/>
    <w:rsid w:val="002F564E"/>
    <w:rsid w:val="002F5D2E"/>
    <w:rsid w:val="002F6B8E"/>
    <w:rsid w:val="002F6F5B"/>
    <w:rsid w:val="002F706C"/>
    <w:rsid w:val="002F7B0F"/>
    <w:rsid w:val="002F7DEB"/>
    <w:rsid w:val="00300E99"/>
    <w:rsid w:val="0030115F"/>
    <w:rsid w:val="00301193"/>
    <w:rsid w:val="003017CE"/>
    <w:rsid w:val="003019B0"/>
    <w:rsid w:val="0030202D"/>
    <w:rsid w:val="003024D0"/>
    <w:rsid w:val="00302935"/>
    <w:rsid w:val="003034F7"/>
    <w:rsid w:val="00303BCC"/>
    <w:rsid w:val="00303D56"/>
    <w:rsid w:val="00303EBF"/>
    <w:rsid w:val="00304157"/>
    <w:rsid w:val="003041D2"/>
    <w:rsid w:val="00304BDF"/>
    <w:rsid w:val="00304C41"/>
    <w:rsid w:val="00304E7C"/>
    <w:rsid w:val="00304F12"/>
    <w:rsid w:val="00304F5C"/>
    <w:rsid w:val="0030539F"/>
    <w:rsid w:val="003056F4"/>
    <w:rsid w:val="003062D9"/>
    <w:rsid w:val="0030635A"/>
    <w:rsid w:val="0030638C"/>
    <w:rsid w:val="0030644B"/>
    <w:rsid w:val="00306AC7"/>
    <w:rsid w:val="00306BE2"/>
    <w:rsid w:val="00307303"/>
    <w:rsid w:val="00307D9F"/>
    <w:rsid w:val="0031005A"/>
    <w:rsid w:val="003103EE"/>
    <w:rsid w:val="0031041D"/>
    <w:rsid w:val="0031104A"/>
    <w:rsid w:val="0031139E"/>
    <w:rsid w:val="00311A59"/>
    <w:rsid w:val="00312410"/>
    <w:rsid w:val="00312D88"/>
    <w:rsid w:val="0031410E"/>
    <w:rsid w:val="00314241"/>
    <w:rsid w:val="0031467E"/>
    <w:rsid w:val="003148FC"/>
    <w:rsid w:val="0031494E"/>
    <w:rsid w:val="0031619F"/>
    <w:rsid w:val="00316B8B"/>
    <w:rsid w:val="0031755D"/>
    <w:rsid w:val="00317699"/>
    <w:rsid w:val="003177D9"/>
    <w:rsid w:val="00317889"/>
    <w:rsid w:val="00317A91"/>
    <w:rsid w:val="00317C85"/>
    <w:rsid w:val="00317D89"/>
    <w:rsid w:val="0032009F"/>
    <w:rsid w:val="003201BB"/>
    <w:rsid w:val="0032030D"/>
    <w:rsid w:val="00320792"/>
    <w:rsid w:val="00320A13"/>
    <w:rsid w:val="00320A34"/>
    <w:rsid w:val="00321257"/>
    <w:rsid w:val="003214C6"/>
    <w:rsid w:val="00321DC5"/>
    <w:rsid w:val="0032224B"/>
    <w:rsid w:val="00322B60"/>
    <w:rsid w:val="003234E5"/>
    <w:rsid w:val="003246C2"/>
    <w:rsid w:val="00324A5C"/>
    <w:rsid w:val="00324B15"/>
    <w:rsid w:val="00325861"/>
    <w:rsid w:val="00326C9F"/>
    <w:rsid w:val="0032745B"/>
    <w:rsid w:val="00327A4B"/>
    <w:rsid w:val="00327B37"/>
    <w:rsid w:val="0033008E"/>
    <w:rsid w:val="0033053A"/>
    <w:rsid w:val="00330558"/>
    <w:rsid w:val="00330AB4"/>
    <w:rsid w:val="0033127C"/>
    <w:rsid w:val="003312F4"/>
    <w:rsid w:val="00331994"/>
    <w:rsid w:val="00331C61"/>
    <w:rsid w:val="00332418"/>
    <w:rsid w:val="0033273F"/>
    <w:rsid w:val="00332D42"/>
    <w:rsid w:val="00332EE6"/>
    <w:rsid w:val="00333A18"/>
    <w:rsid w:val="00333A23"/>
    <w:rsid w:val="00334275"/>
    <w:rsid w:val="00334C22"/>
    <w:rsid w:val="00334F49"/>
    <w:rsid w:val="00334F74"/>
    <w:rsid w:val="0033518A"/>
    <w:rsid w:val="00335275"/>
    <w:rsid w:val="00335470"/>
    <w:rsid w:val="00335633"/>
    <w:rsid w:val="00335C36"/>
    <w:rsid w:val="00335CCB"/>
    <w:rsid w:val="0033635D"/>
    <w:rsid w:val="00336715"/>
    <w:rsid w:val="00336870"/>
    <w:rsid w:val="00337749"/>
    <w:rsid w:val="00337BA4"/>
    <w:rsid w:val="00337C0D"/>
    <w:rsid w:val="003401AD"/>
    <w:rsid w:val="00341959"/>
    <w:rsid w:val="003423EF"/>
    <w:rsid w:val="00342755"/>
    <w:rsid w:val="0034376F"/>
    <w:rsid w:val="003437D7"/>
    <w:rsid w:val="003449D9"/>
    <w:rsid w:val="00344B8B"/>
    <w:rsid w:val="003457A1"/>
    <w:rsid w:val="00345C2E"/>
    <w:rsid w:val="003465AE"/>
    <w:rsid w:val="00346A1E"/>
    <w:rsid w:val="00346DB6"/>
    <w:rsid w:val="0034736F"/>
    <w:rsid w:val="00347B57"/>
    <w:rsid w:val="00350B0D"/>
    <w:rsid w:val="00350C22"/>
    <w:rsid w:val="0035287B"/>
    <w:rsid w:val="00352F85"/>
    <w:rsid w:val="0035306A"/>
    <w:rsid w:val="003530F9"/>
    <w:rsid w:val="00353903"/>
    <w:rsid w:val="00353A1C"/>
    <w:rsid w:val="00353C9B"/>
    <w:rsid w:val="00353E14"/>
    <w:rsid w:val="00354143"/>
    <w:rsid w:val="00354A28"/>
    <w:rsid w:val="00354FC2"/>
    <w:rsid w:val="003559CF"/>
    <w:rsid w:val="0035652A"/>
    <w:rsid w:val="003572A0"/>
    <w:rsid w:val="003573CA"/>
    <w:rsid w:val="00360434"/>
    <w:rsid w:val="003605D4"/>
    <w:rsid w:val="00360781"/>
    <w:rsid w:val="00360BB6"/>
    <w:rsid w:val="00360DFE"/>
    <w:rsid w:val="00360EA1"/>
    <w:rsid w:val="003611C2"/>
    <w:rsid w:val="0036149D"/>
    <w:rsid w:val="0036161F"/>
    <w:rsid w:val="00362047"/>
    <w:rsid w:val="0036243D"/>
    <w:rsid w:val="003628FC"/>
    <w:rsid w:val="00362D58"/>
    <w:rsid w:val="0036320C"/>
    <w:rsid w:val="00364309"/>
    <w:rsid w:val="003643E4"/>
    <w:rsid w:val="003646B8"/>
    <w:rsid w:val="003654F9"/>
    <w:rsid w:val="00365697"/>
    <w:rsid w:val="00366064"/>
    <w:rsid w:val="003666CE"/>
    <w:rsid w:val="00366869"/>
    <w:rsid w:val="00366A47"/>
    <w:rsid w:val="00366E13"/>
    <w:rsid w:val="0036700D"/>
    <w:rsid w:val="00367274"/>
    <w:rsid w:val="0036753D"/>
    <w:rsid w:val="00367592"/>
    <w:rsid w:val="00367AA8"/>
    <w:rsid w:val="00367AA9"/>
    <w:rsid w:val="00367D1D"/>
    <w:rsid w:val="00367E6F"/>
    <w:rsid w:val="003704BB"/>
    <w:rsid w:val="003706FC"/>
    <w:rsid w:val="00370BCE"/>
    <w:rsid w:val="00370C04"/>
    <w:rsid w:val="0037192B"/>
    <w:rsid w:val="00371A92"/>
    <w:rsid w:val="00371C17"/>
    <w:rsid w:val="00371DFE"/>
    <w:rsid w:val="00371EC3"/>
    <w:rsid w:val="00371F39"/>
    <w:rsid w:val="00371F98"/>
    <w:rsid w:val="00372986"/>
    <w:rsid w:val="00372DCD"/>
    <w:rsid w:val="00373614"/>
    <w:rsid w:val="00373E38"/>
    <w:rsid w:val="00374412"/>
    <w:rsid w:val="0037493B"/>
    <w:rsid w:val="00374EFB"/>
    <w:rsid w:val="003756DD"/>
    <w:rsid w:val="003763E6"/>
    <w:rsid w:val="00376469"/>
    <w:rsid w:val="003767CE"/>
    <w:rsid w:val="003768BA"/>
    <w:rsid w:val="00376E68"/>
    <w:rsid w:val="00377270"/>
    <w:rsid w:val="00377D77"/>
    <w:rsid w:val="00380A7A"/>
    <w:rsid w:val="00381529"/>
    <w:rsid w:val="00381BA6"/>
    <w:rsid w:val="00381C63"/>
    <w:rsid w:val="003823EB"/>
    <w:rsid w:val="00382C44"/>
    <w:rsid w:val="00382C50"/>
    <w:rsid w:val="00382F2D"/>
    <w:rsid w:val="00383E50"/>
    <w:rsid w:val="00383E8C"/>
    <w:rsid w:val="00384500"/>
    <w:rsid w:val="00385C1F"/>
    <w:rsid w:val="00385DF4"/>
    <w:rsid w:val="003866B7"/>
    <w:rsid w:val="003868E9"/>
    <w:rsid w:val="00387080"/>
    <w:rsid w:val="00387D70"/>
    <w:rsid w:val="00387E07"/>
    <w:rsid w:val="003920A3"/>
    <w:rsid w:val="003931D2"/>
    <w:rsid w:val="00394178"/>
    <w:rsid w:val="00394977"/>
    <w:rsid w:val="00394A4B"/>
    <w:rsid w:val="0039553B"/>
    <w:rsid w:val="003959F0"/>
    <w:rsid w:val="00395B14"/>
    <w:rsid w:val="00395CB5"/>
    <w:rsid w:val="00395F44"/>
    <w:rsid w:val="00395F9C"/>
    <w:rsid w:val="003961E2"/>
    <w:rsid w:val="003964D2"/>
    <w:rsid w:val="00396F66"/>
    <w:rsid w:val="0039777B"/>
    <w:rsid w:val="003A00E0"/>
    <w:rsid w:val="003A071F"/>
    <w:rsid w:val="003A0EC9"/>
    <w:rsid w:val="003A1402"/>
    <w:rsid w:val="003A14AA"/>
    <w:rsid w:val="003A1C1A"/>
    <w:rsid w:val="003A1D08"/>
    <w:rsid w:val="003A22DA"/>
    <w:rsid w:val="003A2659"/>
    <w:rsid w:val="003A3198"/>
    <w:rsid w:val="003A3516"/>
    <w:rsid w:val="003A3570"/>
    <w:rsid w:val="003A3CE4"/>
    <w:rsid w:val="003A4201"/>
    <w:rsid w:val="003A465F"/>
    <w:rsid w:val="003A56C3"/>
    <w:rsid w:val="003A5FAB"/>
    <w:rsid w:val="003A64D3"/>
    <w:rsid w:val="003A6793"/>
    <w:rsid w:val="003A6A04"/>
    <w:rsid w:val="003A6B10"/>
    <w:rsid w:val="003A7287"/>
    <w:rsid w:val="003A7BAB"/>
    <w:rsid w:val="003B0641"/>
    <w:rsid w:val="003B0B94"/>
    <w:rsid w:val="003B1C8B"/>
    <w:rsid w:val="003B2300"/>
    <w:rsid w:val="003B28D9"/>
    <w:rsid w:val="003B2C70"/>
    <w:rsid w:val="003B2CC0"/>
    <w:rsid w:val="003B2F48"/>
    <w:rsid w:val="003B3AFF"/>
    <w:rsid w:val="003B48A4"/>
    <w:rsid w:val="003B5F40"/>
    <w:rsid w:val="003B6756"/>
    <w:rsid w:val="003B6914"/>
    <w:rsid w:val="003B6AAF"/>
    <w:rsid w:val="003B6CE6"/>
    <w:rsid w:val="003B6DF0"/>
    <w:rsid w:val="003B717F"/>
    <w:rsid w:val="003B74C4"/>
    <w:rsid w:val="003B7697"/>
    <w:rsid w:val="003B775C"/>
    <w:rsid w:val="003C0007"/>
    <w:rsid w:val="003C081B"/>
    <w:rsid w:val="003C137A"/>
    <w:rsid w:val="003C1489"/>
    <w:rsid w:val="003C15F2"/>
    <w:rsid w:val="003C1A3F"/>
    <w:rsid w:val="003C1A8B"/>
    <w:rsid w:val="003C32D6"/>
    <w:rsid w:val="003C364D"/>
    <w:rsid w:val="003C392B"/>
    <w:rsid w:val="003C4037"/>
    <w:rsid w:val="003C4645"/>
    <w:rsid w:val="003C4A03"/>
    <w:rsid w:val="003C4A09"/>
    <w:rsid w:val="003C4F7C"/>
    <w:rsid w:val="003C5C97"/>
    <w:rsid w:val="003C5F96"/>
    <w:rsid w:val="003C6016"/>
    <w:rsid w:val="003C6159"/>
    <w:rsid w:val="003C6E18"/>
    <w:rsid w:val="003C74B8"/>
    <w:rsid w:val="003C765D"/>
    <w:rsid w:val="003C796A"/>
    <w:rsid w:val="003C7D7E"/>
    <w:rsid w:val="003D03C2"/>
    <w:rsid w:val="003D04E7"/>
    <w:rsid w:val="003D0877"/>
    <w:rsid w:val="003D0AE9"/>
    <w:rsid w:val="003D132F"/>
    <w:rsid w:val="003D1658"/>
    <w:rsid w:val="003D18C7"/>
    <w:rsid w:val="003D1CC9"/>
    <w:rsid w:val="003D1D3E"/>
    <w:rsid w:val="003D1DCA"/>
    <w:rsid w:val="003D1F51"/>
    <w:rsid w:val="003D20C4"/>
    <w:rsid w:val="003D2B61"/>
    <w:rsid w:val="003D2E51"/>
    <w:rsid w:val="003D368F"/>
    <w:rsid w:val="003D3E3C"/>
    <w:rsid w:val="003D4515"/>
    <w:rsid w:val="003D4AB0"/>
    <w:rsid w:val="003D4AE2"/>
    <w:rsid w:val="003D4B9C"/>
    <w:rsid w:val="003D4F42"/>
    <w:rsid w:val="003D5506"/>
    <w:rsid w:val="003D57EA"/>
    <w:rsid w:val="003D5864"/>
    <w:rsid w:val="003D5F37"/>
    <w:rsid w:val="003D6597"/>
    <w:rsid w:val="003D68AA"/>
    <w:rsid w:val="003D6990"/>
    <w:rsid w:val="003D7A27"/>
    <w:rsid w:val="003D7AB5"/>
    <w:rsid w:val="003E00E3"/>
    <w:rsid w:val="003E05E5"/>
    <w:rsid w:val="003E1107"/>
    <w:rsid w:val="003E11E4"/>
    <w:rsid w:val="003E1286"/>
    <w:rsid w:val="003E1445"/>
    <w:rsid w:val="003E1783"/>
    <w:rsid w:val="003E1A5C"/>
    <w:rsid w:val="003E1B7E"/>
    <w:rsid w:val="003E1D7D"/>
    <w:rsid w:val="003E242A"/>
    <w:rsid w:val="003E317D"/>
    <w:rsid w:val="003E4384"/>
    <w:rsid w:val="003E4729"/>
    <w:rsid w:val="003E48FE"/>
    <w:rsid w:val="003E5353"/>
    <w:rsid w:val="003E5467"/>
    <w:rsid w:val="003E5BB9"/>
    <w:rsid w:val="003E5F0E"/>
    <w:rsid w:val="003E7324"/>
    <w:rsid w:val="003E755E"/>
    <w:rsid w:val="003F06B7"/>
    <w:rsid w:val="003F079C"/>
    <w:rsid w:val="003F0DBC"/>
    <w:rsid w:val="003F0FF4"/>
    <w:rsid w:val="003F16A7"/>
    <w:rsid w:val="003F1736"/>
    <w:rsid w:val="003F184D"/>
    <w:rsid w:val="003F1C80"/>
    <w:rsid w:val="003F2246"/>
    <w:rsid w:val="003F287B"/>
    <w:rsid w:val="003F2CBF"/>
    <w:rsid w:val="003F2E33"/>
    <w:rsid w:val="003F3691"/>
    <w:rsid w:val="003F3A1E"/>
    <w:rsid w:val="003F3E5E"/>
    <w:rsid w:val="003F3EA3"/>
    <w:rsid w:val="003F40F5"/>
    <w:rsid w:val="003F4205"/>
    <w:rsid w:val="003F4235"/>
    <w:rsid w:val="003F4344"/>
    <w:rsid w:val="003F4457"/>
    <w:rsid w:val="003F4D9B"/>
    <w:rsid w:val="003F5496"/>
    <w:rsid w:val="003F585A"/>
    <w:rsid w:val="003F5877"/>
    <w:rsid w:val="003F5FE6"/>
    <w:rsid w:val="003F626A"/>
    <w:rsid w:val="003F6B38"/>
    <w:rsid w:val="00400386"/>
    <w:rsid w:val="004005E0"/>
    <w:rsid w:val="0040117A"/>
    <w:rsid w:val="00401570"/>
    <w:rsid w:val="004015F9"/>
    <w:rsid w:val="00401961"/>
    <w:rsid w:val="004019A3"/>
    <w:rsid w:val="004021A4"/>
    <w:rsid w:val="00402322"/>
    <w:rsid w:val="004025B4"/>
    <w:rsid w:val="004027D8"/>
    <w:rsid w:val="004027FA"/>
    <w:rsid w:val="00402AF1"/>
    <w:rsid w:val="004038CA"/>
    <w:rsid w:val="00403B7A"/>
    <w:rsid w:val="0040420C"/>
    <w:rsid w:val="00404632"/>
    <w:rsid w:val="00404B35"/>
    <w:rsid w:val="00404E85"/>
    <w:rsid w:val="004057DA"/>
    <w:rsid w:val="00405BE4"/>
    <w:rsid w:val="00405D75"/>
    <w:rsid w:val="00405F4C"/>
    <w:rsid w:val="00406001"/>
    <w:rsid w:val="00406202"/>
    <w:rsid w:val="004065B6"/>
    <w:rsid w:val="00406DCE"/>
    <w:rsid w:val="00407C25"/>
    <w:rsid w:val="004100DF"/>
    <w:rsid w:val="004102BB"/>
    <w:rsid w:val="00410368"/>
    <w:rsid w:val="004111B4"/>
    <w:rsid w:val="0041155E"/>
    <w:rsid w:val="00411E8B"/>
    <w:rsid w:val="00411EEC"/>
    <w:rsid w:val="00411F65"/>
    <w:rsid w:val="004121A6"/>
    <w:rsid w:val="00412215"/>
    <w:rsid w:val="0041325E"/>
    <w:rsid w:val="00413A9D"/>
    <w:rsid w:val="00413C44"/>
    <w:rsid w:val="00413F6A"/>
    <w:rsid w:val="00414239"/>
    <w:rsid w:val="004145E1"/>
    <w:rsid w:val="0041470E"/>
    <w:rsid w:val="00414C86"/>
    <w:rsid w:val="00414CE4"/>
    <w:rsid w:val="00415649"/>
    <w:rsid w:val="0041614C"/>
    <w:rsid w:val="004162DB"/>
    <w:rsid w:val="0041678B"/>
    <w:rsid w:val="00416C17"/>
    <w:rsid w:val="00417FC1"/>
    <w:rsid w:val="0042009A"/>
    <w:rsid w:val="00420254"/>
    <w:rsid w:val="00420517"/>
    <w:rsid w:val="00420A0C"/>
    <w:rsid w:val="00421335"/>
    <w:rsid w:val="004213B4"/>
    <w:rsid w:val="0042175A"/>
    <w:rsid w:val="00421ACF"/>
    <w:rsid w:val="00422394"/>
    <w:rsid w:val="004223BE"/>
    <w:rsid w:val="00422702"/>
    <w:rsid w:val="00422DE8"/>
    <w:rsid w:val="00423AB2"/>
    <w:rsid w:val="00424566"/>
    <w:rsid w:val="00424641"/>
    <w:rsid w:val="0042487B"/>
    <w:rsid w:val="004250C0"/>
    <w:rsid w:val="00425261"/>
    <w:rsid w:val="0042559A"/>
    <w:rsid w:val="004257E9"/>
    <w:rsid w:val="00425A26"/>
    <w:rsid w:val="00425BC6"/>
    <w:rsid w:val="00425C27"/>
    <w:rsid w:val="00425E5A"/>
    <w:rsid w:val="004264C0"/>
    <w:rsid w:val="00426746"/>
    <w:rsid w:val="00426810"/>
    <w:rsid w:val="004271E4"/>
    <w:rsid w:val="00427206"/>
    <w:rsid w:val="004274FD"/>
    <w:rsid w:val="004275C7"/>
    <w:rsid w:val="00427964"/>
    <w:rsid w:val="00427EEE"/>
    <w:rsid w:val="00430055"/>
    <w:rsid w:val="004303CA"/>
    <w:rsid w:val="00430D25"/>
    <w:rsid w:val="0043137A"/>
    <w:rsid w:val="00431613"/>
    <w:rsid w:val="0043184C"/>
    <w:rsid w:val="00431D0A"/>
    <w:rsid w:val="00431DA9"/>
    <w:rsid w:val="00431F9C"/>
    <w:rsid w:val="00432097"/>
    <w:rsid w:val="004322D4"/>
    <w:rsid w:val="00432412"/>
    <w:rsid w:val="004325BB"/>
    <w:rsid w:val="0043302E"/>
    <w:rsid w:val="00433297"/>
    <w:rsid w:val="00433481"/>
    <w:rsid w:val="00433D56"/>
    <w:rsid w:val="00434144"/>
    <w:rsid w:val="004345F7"/>
    <w:rsid w:val="0043498C"/>
    <w:rsid w:val="00435700"/>
    <w:rsid w:val="00436122"/>
    <w:rsid w:val="004366EE"/>
    <w:rsid w:val="00436B61"/>
    <w:rsid w:val="00436C56"/>
    <w:rsid w:val="00437331"/>
    <w:rsid w:val="004377A9"/>
    <w:rsid w:val="00437FD8"/>
    <w:rsid w:val="004400B9"/>
    <w:rsid w:val="004401CF"/>
    <w:rsid w:val="0044039C"/>
    <w:rsid w:val="00440813"/>
    <w:rsid w:val="00440837"/>
    <w:rsid w:val="004409FF"/>
    <w:rsid w:val="00440A6A"/>
    <w:rsid w:val="00440FB2"/>
    <w:rsid w:val="00441043"/>
    <w:rsid w:val="00441353"/>
    <w:rsid w:val="004418BC"/>
    <w:rsid w:val="00441C2B"/>
    <w:rsid w:val="00441C34"/>
    <w:rsid w:val="00441F8C"/>
    <w:rsid w:val="00442174"/>
    <w:rsid w:val="00442495"/>
    <w:rsid w:val="00442593"/>
    <w:rsid w:val="00442C3F"/>
    <w:rsid w:val="00442F59"/>
    <w:rsid w:val="00442FDC"/>
    <w:rsid w:val="00444265"/>
    <w:rsid w:val="00444425"/>
    <w:rsid w:val="00444821"/>
    <w:rsid w:val="004451DF"/>
    <w:rsid w:val="004452D0"/>
    <w:rsid w:val="004454D6"/>
    <w:rsid w:val="00445F4E"/>
    <w:rsid w:val="0044613F"/>
    <w:rsid w:val="004461C6"/>
    <w:rsid w:val="00446B5B"/>
    <w:rsid w:val="00446F69"/>
    <w:rsid w:val="00447D31"/>
    <w:rsid w:val="004508B3"/>
    <w:rsid w:val="00451A2B"/>
    <w:rsid w:val="0045306D"/>
    <w:rsid w:val="0045309B"/>
    <w:rsid w:val="004530FB"/>
    <w:rsid w:val="004537C7"/>
    <w:rsid w:val="004544AD"/>
    <w:rsid w:val="004544EE"/>
    <w:rsid w:val="0045477C"/>
    <w:rsid w:val="00455953"/>
    <w:rsid w:val="004559E0"/>
    <w:rsid w:val="00455F35"/>
    <w:rsid w:val="0045614E"/>
    <w:rsid w:val="00456418"/>
    <w:rsid w:val="004567D4"/>
    <w:rsid w:val="00456FDB"/>
    <w:rsid w:val="00457362"/>
    <w:rsid w:val="004577F1"/>
    <w:rsid w:val="00457ABE"/>
    <w:rsid w:val="0046077C"/>
    <w:rsid w:val="00460B36"/>
    <w:rsid w:val="00460F64"/>
    <w:rsid w:val="0046134B"/>
    <w:rsid w:val="004617B0"/>
    <w:rsid w:val="00461AD1"/>
    <w:rsid w:val="004623C6"/>
    <w:rsid w:val="0046240D"/>
    <w:rsid w:val="004625BF"/>
    <w:rsid w:val="00463167"/>
    <w:rsid w:val="004631EF"/>
    <w:rsid w:val="00463606"/>
    <w:rsid w:val="004636EE"/>
    <w:rsid w:val="00463C7D"/>
    <w:rsid w:val="00464213"/>
    <w:rsid w:val="00464AC0"/>
    <w:rsid w:val="00465092"/>
    <w:rsid w:val="00465375"/>
    <w:rsid w:val="004653FA"/>
    <w:rsid w:val="0046587E"/>
    <w:rsid w:val="0046595A"/>
    <w:rsid w:val="00465C18"/>
    <w:rsid w:val="00465CD6"/>
    <w:rsid w:val="004660E5"/>
    <w:rsid w:val="00466D90"/>
    <w:rsid w:val="00467836"/>
    <w:rsid w:val="00467B91"/>
    <w:rsid w:val="00470D7E"/>
    <w:rsid w:val="0047106D"/>
    <w:rsid w:val="00471751"/>
    <w:rsid w:val="00471EC6"/>
    <w:rsid w:val="00472791"/>
    <w:rsid w:val="00472DE6"/>
    <w:rsid w:val="00472E22"/>
    <w:rsid w:val="004730A2"/>
    <w:rsid w:val="004730F4"/>
    <w:rsid w:val="00473167"/>
    <w:rsid w:val="00473277"/>
    <w:rsid w:val="0047348F"/>
    <w:rsid w:val="00473E08"/>
    <w:rsid w:val="00474AE4"/>
    <w:rsid w:val="00474C6D"/>
    <w:rsid w:val="00475067"/>
    <w:rsid w:val="00475271"/>
    <w:rsid w:val="00475435"/>
    <w:rsid w:val="00475497"/>
    <w:rsid w:val="004757E9"/>
    <w:rsid w:val="00476004"/>
    <w:rsid w:val="0047655B"/>
    <w:rsid w:val="004769C7"/>
    <w:rsid w:val="00476FB6"/>
    <w:rsid w:val="004770F4"/>
    <w:rsid w:val="00477233"/>
    <w:rsid w:val="004775D9"/>
    <w:rsid w:val="0047767B"/>
    <w:rsid w:val="00477C17"/>
    <w:rsid w:val="0048021B"/>
    <w:rsid w:val="00480769"/>
    <w:rsid w:val="00480AFD"/>
    <w:rsid w:val="00481ADE"/>
    <w:rsid w:val="004820DC"/>
    <w:rsid w:val="004825EB"/>
    <w:rsid w:val="0048336D"/>
    <w:rsid w:val="004836B0"/>
    <w:rsid w:val="00483E62"/>
    <w:rsid w:val="00484422"/>
    <w:rsid w:val="00484DA6"/>
    <w:rsid w:val="00484E08"/>
    <w:rsid w:val="004853EE"/>
    <w:rsid w:val="0048560F"/>
    <w:rsid w:val="0048574C"/>
    <w:rsid w:val="00485955"/>
    <w:rsid w:val="00485ECE"/>
    <w:rsid w:val="0048642D"/>
    <w:rsid w:val="0048694F"/>
    <w:rsid w:val="00488C8C"/>
    <w:rsid w:val="00490118"/>
    <w:rsid w:val="004907EE"/>
    <w:rsid w:val="00490AF3"/>
    <w:rsid w:val="0049138A"/>
    <w:rsid w:val="004913E2"/>
    <w:rsid w:val="00491738"/>
    <w:rsid w:val="00491D07"/>
    <w:rsid w:val="00491FDD"/>
    <w:rsid w:val="00492209"/>
    <w:rsid w:val="00492D34"/>
    <w:rsid w:val="00492F22"/>
    <w:rsid w:val="00492FBB"/>
    <w:rsid w:val="00493228"/>
    <w:rsid w:val="004934C9"/>
    <w:rsid w:val="00493D0E"/>
    <w:rsid w:val="004943EB"/>
    <w:rsid w:val="0049460E"/>
    <w:rsid w:val="00495048"/>
    <w:rsid w:val="004956C8"/>
    <w:rsid w:val="00496460"/>
    <w:rsid w:val="004964AC"/>
    <w:rsid w:val="00496EA4"/>
    <w:rsid w:val="00497433"/>
    <w:rsid w:val="00497A31"/>
    <w:rsid w:val="004A0412"/>
    <w:rsid w:val="004A07FD"/>
    <w:rsid w:val="004A0C12"/>
    <w:rsid w:val="004A1756"/>
    <w:rsid w:val="004A29AD"/>
    <w:rsid w:val="004A2E81"/>
    <w:rsid w:val="004A2F16"/>
    <w:rsid w:val="004A3528"/>
    <w:rsid w:val="004A3975"/>
    <w:rsid w:val="004A41E4"/>
    <w:rsid w:val="004A45B2"/>
    <w:rsid w:val="004A4AAC"/>
    <w:rsid w:val="004A4B6B"/>
    <w:rsid w:val="004A4DD9"/>
    <w:rsid w:val="004A53B7"/>
    <w:rsid w:val="004A5617"/>
    <w:rsid w:val="004A579D"/>
    <w:rsid w:val="004A5FD7"/>
    <w:rsid w:val="004A6835"/>
    <w:rsid w:val="004A6986"/>
    <w:rsid w:val="004A7010"/>
    <w:rsid w:val="004A7115"/>
    <w:rsid w:val="004A7724"/>
    <w:rsid w:val="004B0177"/>
    <w:rsid w:val="004B0596"/>
    <w:rsid w:val="004B0672"/>
    <w:rsid w:val="004B07CF"/>
    <w:rsid w:val="004B0933"/>
    <w:rsid w:val="004B0B01"/>
    <w:rsid w:val="004B0FE5"/>
    <w:rsid w:val="004B1986"/>
    <w:rsid w:val="004B1EBC"/>
    <w:rsid w:val="004B1F85"/>
    <w:rsid w:val="004B2F8D"/>
    <w:rsid w:val="004B2FF5"/>
    <w:rsid w:val="004B33CA"/>
    <w:rsid w:val="004B362D"/>
    <w:rsid w:val="004B3B35"/>
    <w:rsid w:val="004B3ED1"/>
    <w:rsid w:val="004B43FC"/>
    <w:rsid w:val="004B4420"/>
    <w:rsid w:val="004B4BCF"/>
    <w:rsid w:val="004B4C37"/>
    <w:rsid w:val="004B503A"/>
    <w:rsid w:val="004B533B"/>
    <w:rsid w:val="004B5BFA"/>
    <w:rsid w:val="004B688A"/>
    <w:rsid w:val="004B6C38"/>
    <w:rsid w:val="004B7002"/>
    <w:rsid w:val="004B70E8"/>
    <w:rsid w:val="004B72BE"/>
    <w:rsid w:val="004C0707"/>
    <w:rsid w:val="004C0920"/>
    <w:rsid w:val="004C0C93"/>
    <w:rsid w:val="004C100F"/>
    <w:rsid w:val="004C267D"/>
    <w:rsid w:val="004C2755"/>
    <w:rsid w:val="004C2791"/>
    <w:rsid w:val="004C2AF2"/>
    <w:rsid w:val="004C2F2B"/>
    <w:rsid w:val="004C3263"/>
    <w:rsid w:val="004C42D1"/>
    <w:rsid w:val="004C48FD"/>
    <w:rsid w:val="004C4FE9"/>
    <w:rsid w:val="004C5252"/>
    <w:rsid w:val="004C5617"/>
    <w:rsid w:val="004C6924"/>
    <w:rsid w:val="004C790C"/>
    <w:rsid w:val="004C7BEA"/>
    <w:rsid w:val="004D00D1"/>
    <w:rsid w:val="004D0340"/>
    <w:rsid w:val="004D0ABE"/>
    <w:rsid w:val="004D1035"/>
    <w:rsid w:val="004D14BF"/>
    <w:rsid w:val="004D18FC"/>
    <w:rsid w:val="004D1A31"/>
    <w:rsid w:val="004D1FAA"/>
    <w:rsid w:val="004D25AE"/>
    <w:rsid w:val="004D267D"/>
    <w:rsid w:val="004D288C"/>
    <w:rsid w:val="004D2F88"/>
    <w:rsid w:val="004D380A"/>
    <w:rsid w:val="004D47EA"/>
    <w:rsid w:val="004D48C9"/>
    <w:rsid w:val="004D4A09"/>
    <w:rsid w:val="004D4FFD"/>
    <w:rsid w:val="004D592C"/>
    <w:rsid w:val="004D6340"/>
    <w:rsid w:val="004D63BF"/>
    <w:rsid w:val="004D64CD"/>
    <w:rsid w:val="004D6A20"/>
    <w:rsid w:val="004D7359"/>
    <w:rsid w:val="004D7367"/>
    <w:rsid w:val="004D7462"/>
    <w:rsid w:val="004D74D1"/>
    <w:rsid w:val="004D796D"/>
    <w:rsid w:val="004D7EA1"/>
    <w:rsid w:val="004D7FC3"/>
    <w:rsid w:val="004D9511"/>
    <w:rsid w:val="004E07BE"/>
    <w:rsid w:val="004E0C8D"/>
    <w:rsid w:val="004E0FC3"/>
    <w:rsid w:val="004E2AC8"/>
    <w:rsid w:val="004E2B87"/>
    <w:rsid w:val="004E469F"/>
    <w:rsid w:val="004E4F73"/>
    <w:rsid w:val="004E5CA0"/>
    <w:rsid w:val="004E5F11"/>
    <w:rsid w:val="004E6125"/>
    <w:rsid w:val="004E6284"/>
    <w:rsid w:val="004E6591"/>
    <w:rsid w:val="004E6944"/>
    <w:rsid w:val="004E6BEC"/>
    <w:rsid w:val="004E6DCA"/>
    <w:rsid w:val="004E6EE4"/>
    <w:rsid w:val="004E6FB3"/>
    <w:rsid w:val="004E70AD"/>
    <w:rsid w:val="004E75CA"/>
    <w:rsid w:val="004E7BD2"/>
    <w:rsid w:val="004F077A"/>
    <w:rsid w:val="004F084F"/>
    <w:rsid w:val="004F08B0"/>
    <w:rsid w:val="004F095B"/>
    <w:rsid w:val="004F0CAA"/>
    <w:rsid w:val="004F0F07"/>
    <w:rsid w:val="004F14E5"/>
    <w:rsid w:val="004F2635"/>
    <w:rsid w:val="004F2957"/>
    <w:rsid w:val="004F2984"/>
    <w:rsid w:val="004F29A0"/>
    <w:rsid w:val="004F2FB6"/>
    <w:rsid w:val="004F3E50"/>
    <w:rsid w:val="004F412F"/>
    <w:rsid w:val="004F41E9"/>
    <w:rsid w:val="004F43E6"/>
    <w:rsid w:val="004F4FE8"/>
    <w:rsid w:val="004F5BD3"/>
    <w:rsid w:val="004F5F7D"/>
    <w:rsid w:val="004F7B25"/>
    <w:rsid w:val="004F7B8B"/>
    <w:rsid w:val="004F7DDA"/>
    <w:rsid w:val="005000B3"/>
    <w:rsid w:val="005001D1"/>
    <w:rsid w:val="005006FE"/>
    <w:rsid w:val="00500CCB"/>
    <w:rsid w:val="00500DCC"/>
    <w:rsid w:val="00501311"/>
    <w:rsid w:val="00501870"/>
    <w:rsid w:val="00502183"/>
    <w:rsid w:val="00503093"/>
    <w:rsid w:val="005032A0"/>
    <w:rsid w:val="005032C0"/>
    <w:rsid w:val="005032E3"/>
    <w:rsid w:val="00503C10"/>
    <w:rsid w:val="005041AC"/>
    <w:rsid w:val="00504DFC"/>
    <w:rsid w:val="00504F39"/>
    <w:rsid w:val="005051AF"/>
    <w:rsid w:val="00505F5B"/>
    <w:rsid w:val="00506130"/>
    <w:rsid w:val="005061EB"/>
    <w:rsid w:val="005062EA"/>
    <w:rsid w:val="00506744"/>
    <w:rsid w:val="005068FB"/>
    <w:rsid w:val="0050695E"/>
    <w:rsid w:val="00506A34"/>
    <w:rsid w:val="00506F98"/>
    <w:rsid w:val="00507382"/>
    <w:rsid w:val="00507B8F"/>
    <w:rsid w:val="00507CB8"/>
    <w:rsid w:val="00510521"/>
    <w:rsid w:val="005109D5"/>
    <w:rsid w:val="00510A0D"/>
    <w:rsid w:val="00511334"/>
    <w:rsid w:val="00511416"/>
    <w:rsid w:val="00511B2B"/>
    <w:rsid w:val="0051240D"/>
    <w:rsid w:val="00512B5E"/>
    <w:rsid w:val="00513665"/>
    <w:rsid w:val="0051387F"/>
    <w:rsid w:val="0051398C"/>
    <w:rsid w:val="00513D82"/>
    <w:rsid w:val="00513DF4"/>
    <w:rsid w:val="0051458E"/>
    <w:rsid w:val="00514B57"/>
    <w:rsid w:val="00514BEE"/>
    <w:rsid w:val="00514D3D"/>
    <w:rsid w:val="00514F45"/>
    <w:rsid w:val="0051529E"/>
    <w:rsid w:val="00515848"/>
    <w:rsid w:val="005168E0"/>
    <w:rsid w:val="0051700C"/>
    <w:rsid w:val="0051717D"/>
    <w:rsid w:val="005201E5"/>
    <w:rsid w:val="0052097B"/>
    <w:rsid w:val="00520A18"/>
    <w:rsid w:val="00520B07"/>
    <w:rsid w:val="00520DBA"/>
    <w:rsid w:val="00520F30"/>
    <w:rsid w:val="005211AE"/>
    <w:rsid w:val="00521229"/>
    <w:rsid w:val="0052229A"/>
    <w:rsid w:val="00522B92"/>
    <w:rsid w:val="00522BD1"/>
    <w:rsid w:val="00522BF2"/>
    <w:rsid w:val="005233EE"/>
    <w:rsid w:val="00523CC3"/>
    <w:rsid w:val="00523ED7"/>
    <w:rsid w:val="00524BF9"/>
    <w:rsid w:val="005258AD"/>
    <w:rsid w:val="00525DFC"/>
    <w:rsid w:val="00526224"/>
    <w:rsid w:val="00526417"/>
    <w:rsid w:val="00526464"/>
    <w:rsid w:val="00526585"/>
    <w:rsid w:val="00526887"/>
    <w:rsid w:val="00526A8A"/>
    <w:rsid w:val="005270FC"/>
    <w:rsid w:val="005277C7"/>
    <w:rsid w:val="005278DA"/>
    <w:rsid w:val="00527913"/>
    <w:rsid w:val="00527A3B"/>
    <w:rsid w:val="00527CA6"/>
    <w:rsid w:val="005301EC"/>
    <w:rsid w:val="005302F1"/>
    <w:rsid w:val="00530818"/>
    <w:rsid w:val="00530C12"/>
    <w:rsid w:val="00530DA4"/>
    <w:rsid w:val="00530E2F"/>
    <w:rsid w:val="0053122F"/>
    <w:rsid w:val="005312FA"/>
    <w:rsid w:val="00531341"/>
    <w:rsid w:val="0053167B"/>
    <w:rsid w:val="00531CBC"/>
    <w:rsid w:val="00531D8B"/>
    <w:rsid w:val="00532320"/>
    <w:rsid w:val="00532A90"/>
    <w:rsid w:val="00532DA0"/>
    <w:rsid w:val="00532EEE"/>
    <w:rsid w:val="0053361B"/>
    <w:rsid w:val="005345A1"/>
    <w:rsid w:val="00534BA0"/>
    <w:rsid w:val="00534FB4"/>
    <w:rsid w:val="00535344"/>
    <w:rsid w:val="00535803"/>
    <w:rsid w:val="00535F75"/>
    <w:rsid w:val="00536F63"/>
    <w:rsid w:val="00537475"/>
    <w:rsid w:val="00537645"/>
    <w:rsid w:val="00540170"/>
    <w:rsid w:val="00540291"/>
    <w:rsid w:val="00540831"/>
    <w:rsid w:val="0054093E"/>
    <w:rsid w:val="005410A8"/>
    <w:rsid w:val="0054139E"/>
    <w:rsid w:val="00541C3F"/>
    <w:rsid w:val="005420AE"/>
    <w:rsid w:val="00542769"/>
    <w:rsid w:val="005428BC"/>
    <w:rsid w:val="0054357C"/>
    <w:rsid w:val="00543BEF"/>
    <w:rsid w:val="00544E6C"/>
    <w:rsid w:val="00544F75"/>
    <w:rsid w:val="00546136"/>
    <w:rsid w:val="005469A0"/>
    <w:rsid w:val="005476F2"/>
    <w:rsid w:val="00547733"/>
    <w:rsid w:val="0054796A"/>
    <w:rsid w:val="00547CE9"/>
    <w:rsid w:val="00550684"/>
    <w:rsid w:val="0055071E"/>
    <w:rsid w:val="00550B37"/>
    <w:rsid w:val="00551708"/>
    <w:rsid w:val="00551B9C"/>
    <w:rsid w:val="005522BF"/>
    <w:rsid w:val="00552920"/>
    <w:rsid w:val="00552A73"/>
    <w:rsid w:val="00552A96"/>
    <w:rsid w:val="00552E00"/>
    <w:rsid w:val="005532C1"/>
    <w:rsid w:val="005533BF"/>
    <w:rsid w:val="005538D1"/>
    <w:rsid w:val="00553C49"/>
    <w:rsid w:val="00553CC1"/>
    <w:rsid w:val="00554525"/>
    <w:rsid w:val="005545E4"/>
    <w:rsid w:val="00554931"/>
    <w:rsid w:val="0055500E"/>
    <w:rsid w:val="005556F0"/>
    <w:rsid w:val="0055581C"/>
    <w:rsid w:val="00555844"/>
    <w:rsid w:val="00557178"/>
    <w:rsid w:val="0055752E"/>
    <w:rsid w:val="0056046B"/>
    <w:rsid w:val="00560C38"/>
    <w:rsid w:val="00560D03"/>
    <w:rsid w:val="00561575"/>
    <w:rsid w:val="005615EE"/>
    <w:rsid w:val="0056196B"/>
    <w:rsid w:val="0056206F"/>
    <w:rsid w:val="00562737"/>
    <w:rsid w:val="005631D9"/>
    <w:rsid w:val="005632FF"/>
    <w:rsid w:val="00563826"/>
    <w:rsid w:val="00563984"/>
    <w:rsid w:val="005640AC"/>
    <w:rsid w:val="0056495F"/>
    <w:rsid w:val="005651A2"/>
    <w:rsid w:val="00565699"/>
    <w:rsid w:val="005657BD"/>
    <w:rsid w:val="00565ABE"/>
    <w:rsid w:val="00565BF5"/>
    <w:rsid w:val="00565EDE"/>
    <w:rsid w:val="00566473"/>
    <w:rsid w:val="005670E8"/>
    <w:rsid w:val="00567100"/>
    <w:rsid w:val="005671B4"/>
    <w:rsid w:val="005672B6"/>
    <w:rsid w:val="005674BE"/>
    <w:rsid w:val="00567CE3"/>
    <w:rsid w:val="00567E77"/>
    <w:rsid w:val="005715D2"/>
    <w:rsid w:val="005716AE"/>
    <w:rsid w:val="005728C1"/>
    <w:rsid w:val="00573160"/>
    <w:rsid w:val="005734AD"/>
    <w:rsid w:val="005735BC"/>
    <w:rsid w:val="00573C07"/>
    <w:rsid w:val="005741AB"/>
    <w:rsid w:val="005744C3"/>
    <w:rsid w:val="005747A0"/>
    <w:rsid w:val="00574913"/>
    <w:rsid w:val="00574C57"/>
    <w:rsid w:val="00574F08"/>
    <w:rsid w:val="005758A9"/>
    <w:rsid w:val="005769E6"/>
    <w:rsid w:val="005778F1"/>
    <w:rsid w:val="00577E3C"/>
    <w:rsid w:val="0058013F"/>
    <w:rsid w:val="00580506"/>
    <w:rsid w:val="00580546"/>
    <w:rsid w:val="00580A9E"/>
    <w:rsid w:val="00582156"/>
    <w:rsid w:val="00582BED"/>
    <w:rsid w:val="00582C30"/>
    <w:rsid w:val="0058368D"/>
    <w:rsid w:val="00583698"/>
    <w:rsid w:val="00583AA2"/>
    <w:rsid w:val="00583D32"/>
    <w:rsid w:val="00583EC9"/>
    <w:rsid w:val="00583ED3"/>
    <w:rsid w:val="00584071"/>
    <w:rsid w:val="00584202"/>
    <w:rsid w:val="005842E9"/>
    <w:rsid w:val="005847DC"/>
    <w:rsid w:val="00584B94"/>
    <w:rsid w:val="005855C3"/>
    <w:rsid w:val="00585782"/>
    <w:rsid w:val="005863B4"/>
    <w:rsid w:val="00586F39"/>
    <w:rsid w:val="00586F76"/>
    <w:rsid w:val="005875B7"/>
    <w:rsid w:val="00587842"/>
    <w:rsid w:val="00587BDD"/>
    <w:rsid w:val="005905F3"/>
    <w:rsid w:val="005906B9"/>
    <w:rsid w:val="00590B02"/>
    <w:rsid w:val="00590CE2"/>
    <w:rsid w:val="00590D52"/>
    <w:rsid w:val="00590E9B"/>
    <w:rsid w:val="00591438"/>
    <w:rsid w:val="005915CE"/>
    <w:rsid w:val="005918EA"/>
    <w:rsid w:val="00591F76"/>
    <w:rsid w:val="005920EF"/>
    <w:rsid w:val="005927EE"/>
    <w:rsid w:val="00592E0F"/>
    <w:rsid w:val="00593215"/>
    <w:rsid w:val="0059340F"/>
    <w:rsid w:val="00593427"/>
    <w:rsid w:val="005937A4"/>
    <w:rsid w:val="00593988"/>
    <w:rsid w:val="00593F5A"/>
    <w:rsid w:val="00593F91"/>
    <w:rsid w:val="005942B0"/>
    <w:rsid w:val="0059452D"/>
    <w:rsid w:val="00594FBA"/>
    <w:rsid w:val="00595020"/>
    <w:rsid w:val="005955F1"/>
    <w:rsid w:val="00595BDD"/>
    <w:rsid w:val="005963AD"/>
    <w:rsid w:val="00596F97"/>
    <w:rsid w:val="005978B9"/>
    <w:rsid w:val="00597ABB"/>
    <w:rsid w:val="00597D60"/>
    <w:rsid w:val="00597FA3"/>
    <w:rsid w:val="005A0136"/>
    <w:rsid w:val="005A09AF"/>
    <w:rsid w:val="005A0EF2"/>
    <w:rsid w:val="005A19FB"/>
    <w:rsid w:val="005A2986"/>
    <w:rsid w:val="005A2C9C"/>
    <w:rsid w:val="005A2D09"/>
    <w:rsid w:val="005A2FF7"/>
    <w:rsid w:val="005A34D5"/>
    <w:rsid w:val="005A3C09"/>
    <w:rsid w:val="005A3CDA"/>
    <w:rsid w:val="005A3D2C"/>
    <w:rsid w:val="005A46E6"/>
    <w:rsid w:val="005A483A"/>
    <w:rsid w:val="005A4BDA"/>
    <w:rsid w:val="005A4D7F"/>
    <w:rsid w:val="005A543E"/>
    <w:rsid w:val="005A552D"/>
    <w:rsid w:val="005A55D1"/>
    <w:rsid w:val="005A5ABD"/>
    <w:rsid w:val="005A5BF3"/>
    <w:rsid w:val="005A5D2C"/>
    <w:rsid w:val="005A679F"/>
    <w:rsid w:val="005A7141"/>
    <w:rsid w:val="005A7971"/>
    <w:rsid w:val="005A79D3"/>
    <w:rsid w:val="005B0C35"/>
    <w:rsid w:val="005B0D2A"/>
    <w:rsid w:val="005B123D"/>
    <w:rsid w:val="005B133D"/>
    <w:rsid w:val="005B1393"/>
    <w:rsid w:val="005B1685"/>
    <w:rsid w:val="005B1F70"/>
    <w:rsid w:val="005B2386"/>
    <w:rsid w:val="005B2E54"/>
    <w:rsid w:val="005B349B"/>
    <w:rsid w:val="005B3531"/>
    <w:rsid w:val="005B3FE1"/>
    <w:rsid w:val="005B41AD"/>
    <w:rsid w:val="005B4459"/>
    <w:rsid w:val="005B450C"/>
    <w:rsid w:val="005B4522"/>
    <w:rsid w:val="005B45D7"/>
    <w:rsid w:val="005B4C26"/>
    <w:rsid w:val="005B521F"/>
    <w:rsid w:val="005B5459"/>
    <w:rsid w:val="005B5611"/>
    <w:rsid w:val="005B5C66"/>
    <w:rsid w:val="005B5FCA"/>
    <w:rsid w:val="005B65F8"/>
    <w:rsid w:val="005B66EF"/>
    <w:rsid w:val="005B6CF3"/>
    <w:rsid w:val="005B738C"/>
    <w:rsid w:val="005B785E"/>
    <w:rsid w:val="005C175D"/>
    <w:rsid w:val="005C190F"/>
    <w:rsid w:val="005C22E9"/>
    <w:rsid w:val="005C23A3"/>
    <w:rsid w:val="005C2C94"/>
    <w:rsid w:val="005C2CA4"/>
    <w:rsid w:val="005C2F29"/>
    <w:rsid w:val="005C3B2E"/>
    <w:rsid w:val="005C4221"/>
    <w:rsid w:val="005C4576"/>
    <w:rsid w:val="005C48DD"/>
    <w:rsid w:val="005C5DE6"/>
    <w:rsid w:val="005C5E3D"/>
    <w:rsid w:val="005C5F4A"/>
    <w:rsid w:val="005C60ED"/>
    <w:rsid w:val="005C6992"/>
    <w:rsid w:val="005C6AAB"/>
    <w:rsid w:val="005C6DC6"/>
    <w:rsid w:val="005C738B"/>
    <w:rsid w:val="005C73E9"/>
    <w:rsid w:val="005C759A"/>
    <w:rsid w:val="005C7C15"/>
    <w:rsid w:val="005C7E74"/>
    <w:rsid w:val="005C7FBE"/>
    <w:rsid w:val="005D0459"/>
    <w:rsid w:val="005D04F8"/>
    <w:rsid w:val="005D0B37"/>
    <w:rsid w:val="005D0F02"/>
    <w:rsid w:val="005D1016"/>
    <w:rsid w:val="005D184A"/>
    <w:rsid w:val="005D18DB"/>
    <w:rsid w:val="005D1B08"/>
    <w:rsid w:val="005D2647"/>
    <w:rsid w:val="005D2679"/>
    <w:rsid w:val="005D392C"/>
    <w:rsid w:val="005D3EA1"/>
    <w:rsid w:val="005D4883"/>
    <w:rsid w:val="005D4C30"/>
    <w:rsid w:val="005D4ED1"/>
    <w:rsid w:val="005D4EDE"/>
    <w:rsid w:val="005D577B"/>
    <w:rsid w:val="005D57BE"/>
    <w:rsid w:val="005D6869"/>
    <w:rsid w:val="005D693F"/>
    <w:rsid w:val="005D6F77"/>
    <w:rsid w:val="005D6FFB"/>
    <w:rsid w:val="005D7380"/>
    <w:rsid w:val="005D7BB6"/>
    <w:rsid w:val="005D7D56"/>
    <w:rsid w:val="005D7F90"/>
    <w:rsid w:val="005E0576"/>
    <w:rsid w:val="005E1249"/>
    <w:rsid w:val="005E12B2"/>
    <w:rsid w:val="005E1325"/>
    <w:rsid w:val="005E1555"/>
    <w:rsid w:val="005E1EB3"/>
    <w:rsid w:val="005E1FB4"/>
    <w:rsid w:val="005E210A"/>
    <w:rsid w:val="005E2229"/>
    <w:rsid w:val="005E2DE3"/>
    <w:rsid w:val="005E2E6E"/>
    <w:rsid w:val="005E3855"/>
    <w:rsid w:val="005E44E0"/>
    <w:rsid w:val="005E4F56"/>
    <w:rsid w:val="005E563F"/>
    <w:rsid w:val="005E56C4"/>
    <w:rsid w:val="005E5BE2"/>
    <w:rsid w:val="005E5BF0"/>
    <w:rsid w:val="005E7368"/>
    <w:rsid w:val="005E7573"/>
    <w:rsid w:val="005E7A97"/>
    <w:rsid w:val="005F0329"/>
    <w:rsid w:val="005F05D3"/>
    <w:rsid w:val="005F0A76"/>
    <w:rsid w:val="005F0BDA"/>
    <w:rsid w:val="005F1447"/>
    <w:rsid w:val="005F1945"/>
    <w:rsid w:val="005F1A16"/>
    <w:rsid w:val="005F1A37"/>
    <w:rsid w:val="005F1C0B"/>
    <w:rsid w:val="005F2090"/>
    <w:rsid w:val="005F21CF"/>
    <w:rsid w:val="005F28EB"/>
    <w:rsid w:val="005F2CC5"/>
    <w:rsid w:val="005F2E10"/>
    <w:rsid w:val="005F380C"/>
    <w:rsid w:val="005F3D38"/>
    <w:rsid w:val="005F4203"/>
    <w:rsid w:val="005F42B1"/>
    <w:rsid w:val="005F4667"/>
    <w:rsid w:val="005F48D8"/>
    <w:rsid w:val="005F49A0"/>
    <w:rsid w:val="005F4B39"/>
    <w:rsid w:val="005F5166"/>
    <w:rsid w:val="005F520D"/>
    <w:rsid w:val="005F5B25"/>
    <w:rsid w:val="005F6343"/>
    <w:rsid w:val="005F6DF8"/>
    <w:rsid w:val="006007E2"/>
    <w:rsid w:val="00600B0D"/>
    <w:rsid w:val="00600BE3"/>
    <w:rsid w:val="00600D75"/>
    <w:rsid w:val="00600D7F"/>
    <w:rsid w:val="00601019"/>
    <w:rsid w:val="0060114B"/>
    <w:rsid w:val="00601401"/>
    <w:rsid w:val="0060205C"/>
    <w:rsid w:val="00602FFF"/>
    <w:rsid w:val="0060302B"/>
    <w:rsid w:val="006030D9"/>
    <w:rsid w:val="00604E88"/>
    <w:rsid w:val="00604EEB"/>
    <w:rsid w:val="0060569C"/>
    <w:rsid w:val="006060A8"/>
    <w:rsid w:val="006064E7"/>
    <w:rsid w:val="0060658D"/>
    <w:rsid w:val="00606726"/>
    <w:rsid w:val="0060675C"/>
    <w:rsid w:val="00606A5C"/>
    <w:rsid w:val="006071F1"/>
    <w:rsid w:val="00610248"/>
    <w:rsid w:val="00610503"/>
    <w:rsid w:val="006106BD"/>
    <w:rsid w:val="00610731"/>
    <w:rsid w:val="00611B26"/>
    <w:rsid w:val="00611C85"/>
    <w:rsid w:val="00611F35"/>
    <w:rsid w:val="006122F3"/>
    <w:rsid w:val="00612461"/>
    <w:rsid w:val="00612ACC"/>
    <w:rsid w:val="00612BEB"/>
    <w:rsid w:val="006136DA"/>
    <w:rsid w:val="006138FB"/>
    <w:rsid w:val="00613D86"/>
    <w:rsid w:val="00614069"/>
    <w:rsid w:val="00614199"/>
    <w:rsid w:val="00614A48"/>
    <w:rsid w:val="00614BA0"/>
    <w:rsid w:val="00614E09"/>
    <w:rsid w:val="006151E7"/>
    <w:rsid w:val="006156EF"/>
    <w:rsid w:val="006167A6"/>
    <w:rsid w:val="00616B7B"/>
    <w:rsid w:val="00616ED1"/>
    <w:rsid w:val="00617100"/>
    <w:rsid w:val="006178A1"/>
    <w:rsid w:val="00617C0D"/>
    <w:rsid w:val="00620031"/>
    <w:rsid w:val="0062030A"/>
    <w:rsid w:val="00620802"/>
    <w:rsid w:val="0062081B"/>
    <w:rsid w:val="00620C82"/>
    <w:rsid w:val="006218F5"/>
    <w:rsid w:val="00621A7D"/>
    <w:rsid w:val="00621CD9"/>
    <w:rsid w:val="00621CDD"/>
    <w:rsid w:val="00621F9A"/>
    <w:rsid w:val="00622745"/>
    <w:rsid w:val="00622BC1"/>
    <w:rsid w:val="006257F3"/>
    <w:rsid w:val="00625A21"/>
    <w:rsid w:val="00625F67"/>
    <w:rsid w:val="006267BE"/>
    <w:rsid w:val="00626DA0"/>
    <w:rsid w:val="00626F0F"/>
    <w:rsid w:val="00626F77"/>
    <w:rsid w:val="00627330"/>
    <w:rsid w:val="00627934"/>
    <w:rsid w:val="0062793D"/>
    <w:rsid w:val="00627ABE"/>
    <w:rsid w:val="00627FA8"/>
    <w:rsid w:val="006301B4"/>
    <w:rsid w:val="0063022E"/>
    <w:rsid w:val="006302C9"/>
    <w:rsid w:val="00630C19"/>
    <w:rsid w:val="00630D3A"/>
    <w:rsid w:val="0063100C"/>
    <w:rsid w:val="00631089"/>
    <w:rsid w:val="0063184D"/>
    <w:rsid w:val="00631AE6"/>
    <w:rsid w:val="00631C9E"/>
    <w:rsid w:val="00632036"/>
    <w:rsid w:val="0063284F"/>
    <w:rsid w:val="00632A77"/>
    <w:rsid w:val="00632B05"/>
    <w:rsid w:val="00632BB0"/>
    <w:rsid w:val="00632CB2"/>
    <w:rsid w:val="00632F1D"/>
    <w:rsid w:val="0063359D"/>
    <w:rsid w:val="00633A4D"/>
    <w:rsid w:val="00633D1D"/>
    <w:rsid w:val="00633D94"/>
    <w:rsid w:val="00634168"/>
    <w:rsid w:val="0063431B"/>
    <w:rsid w:val="00634AC7"/>
    <w:rsid w:val="00635239"/>
    <w:rsid w:val="00635296"/>
    <w:rsid w:val="0063539F"/>
    <w:rsid w:val="00635E36"/>
    <w:rsid w:val="006362FE"/>
    <w:rsid w:val="006366CC"/>
    <w:rsid w:val="00636F82"/>
    <w:rsid w:val="006373BE"/>
    <w:rsid w:val="006377AC"/>
    <w:rsid w:val="00637888"/>
    <w:rsid w:val="0064081D"/>
    <w:rsid w:val="00641767"/>
    <w:rsid w:val="006422BD"/>
    <w:rsid w:val="006427BB"/>
    <w:rsid w:val="006429F0"/>
    <w:rsid w:val="00642D15"/>
    <w:rsid w:val="00642EFD"/>
    <w:rsid w:val="00642FC7"/>
    <w:rsid w:val="00643216"/>
    <w:rsid w:val="0064326A"/>
    <w:rsid w:val="006433BE"/>
    <w:rsid w:val="0064352D"/>
    <w:rsid w:val="00643C9C"/>
    <w:rsid w:val="00643E20"/>
    <w:rsid w:val="006440E1"/>
    <w:rsid w:val="00644492"/>
    <w:rsid w:val="00644D4A"/>
    <w:rsid w:val="00645577"/>
    <w:rsid w:val="006455D1"/>
    <w:rsid w:val="00645A4D"/>
    <w:rsid w:val="006467EE"/>
    <w:rsid w:val="00646B8E"/>
    <w:rsid w:val="00647975"/>
    <w:rsid w:val="00647C48"/>
    <w:rsid w:val="00647D4B"/>
    <w:rsid w:val="00647F30"/>
    <w:rsid w:val="00647FCF"/>
    <w:rsid w:val="00650286"/>
    <w:rsid w:val="00650737"/>
    <w:rsid w:val="006507F6"/>
    <w:rsid w:val="00650C67"/>
    <w:rsid w:val="00651EAA"/>
    <w:rsid w:val="00652BA6"/>
    <w:rsid w:val="00652C86"/>
    <w:rsid w:val="00652EB3"/>
    <w:rsid w:val="00653A97"/>
    <w:rsid w:val="00653F12"/>
    <w:rsid w:val="0065428D"/>
    <w:rsid w:val="006542C2"/>
    <w:rsid w:val="00654538"/>
    <w:rsid w:val="006550C6"/>
    <w:rsid w:val="006551E0"/>
    <w:rsid w:val="0065579F"/>
    <w:rsid w:val="0065583D"/>
    <w:rsid w:val="006563E7"/>
    <w:rsid w:val="006565A4"/>
    <w:rsid w:val="006568A8"/>
    <w:rsid w:val="00656DC3"/>
    <w:rsid w:val="006574D5"/>
    <w:rsid w:val="006608FC"/>
    <w:rsid w:val="00660C91"/>
    <w:rsid w:val="00660FE2"/>
    <w:rsid w:val="00661A77"/>
    <w:rsid w:val="00661D66"/>
    <w:rsid w:val="00661DAD"/>
    <w:rsid w:val="00661E4B"/>
    <w:rsid w:val="00661EA8"/>
    <w:rsid w:val="00661FA7"/>
    <w:rsid w:val="0066260E"/>
    <w:rsid w:val="00662621"/>
    <w:rsid w:val="00663194"/>
    <w:rsid w:val="00663527"/>
    <w:rsid w:val="00663E00"/>
    <w:rsid w:val="00663E2E"/>
    <w:rsid w:val="00663E80"/>
    <w:rsid w:val="00663E99"/>
    <w:rsid w:val="00664494"/>
    <w:rsid w:val="006649F7"/>
    <w:rsid w:val="00664C5D"/>
    <w:rsid w:val="006652D8"/>
    <w:rsid w:val="0066563C"/>
    <w:rsid w:val="006660E6"/>
    <w:rsid w:val="006660E8"/>
    <w:rsid w:val="006662E8"/>
    <w:rsid w:val="00666418"/>
    <w:rsid w:val="006666FA"/>
    <w:rsid w:val="00666D98"/>
    <w:rsid w:val="00667561"/>
    <w:rsid w:val="006678E5"/>
    <w:rsid w:val="00667A73"/>
    <w:rsid w:val="00670279"/>
    <w:rsid w:val="00670D9B"/>
    <w:rsid w:val="00671051"/>
    <w:rsid w:val="006715BD"/>
    <w:rsid w:val="006716CE"/>
    <w:rsid w:val="00671E98"/>
    <w:rsid w:val="00671F7A"/>
    <w:rsid w:val="00671FA4"/>
    <w:rsid w:val="006724DA"/>
    <w:rsid w:val="00672C04"/>
    <w:rsid w:val="00672CCA"/>
    <w:rsid w:val="006735B4"/>
    <w:rsid w:val="0067379B"/>
    <w:rsid w:val="00673802"/>
    <w:rsid w:val="00673AF8"/>
    <w:rsid w:val="00673CEC"/>
    <w:rsid w:val="00674673"/>
    <w:rsid w:val="0067476C"/>
    <w:rsid w:val="00675B83"/>
    <w:rsid w:val="00676A60"/>
    <w:rsid w:val="00676AF4"/>
    <w:rsid w:val="00676C36"/>
    <w:rsid w:val="00676C5F"/>
    <w:rsid w:val="00676CD6"/>
    <w:rsid w:val="0067763A"/>
    <w:rsid w:val="00677AB6"/>
    <w:rsid w:val="00677CC4"/>
    <w:rsid w:val="0068071B"/>
    <w:rsid w:val="0068076C"/>
    <w:rsid w:val="00682138"/>
    <w:rsid w:val="006823D6"/>
    <w:rsid w:val="006824F8"/>
    <w:rsid w:val="006829BF"/>
    <w:rsid w:val="00683547"/>
    <w:rsid w:val="00683806"/>
    <w:rsid w:val="006838BA"/>
    <w:rsid w:val="006839A0"/>
    <w:rsid w:val="00683D93"/>
    <w:rsid w:val="00684443"/>
    <w:rsid w:val="006845FD"/>
    <w:rsid w:val="006848F3"/>
    <w:rsid w:val="00684B79"/>
    <w:rsid w:val="00684BC6"/>
    <w:rsid w:val="00684C30"/>
    <w:rsid w:val="00684F31"/>
    <w:rsid w:val="00685EF5"/>
    <w:rsid w:val="006861FA"/>
    <w:rsid w:val="00686356"/>
    <w:rsid w:val="0068687F"/>
    <w:rsid w:val="00686B0B"/>
    <w:rsid w:val="00686B24"/>
    <w:rsid w:val="00686ECD"/>
    <w:rsid w:val="0068765F"/>
    <w:rsid w:val="006903BB"/>
    <w:rsid w:val="00690AC8"/>
    <w:rsid w:val="00691357"/>
    <w:rsid w:val="00691694"/>
    <w:rsid w:val="00691CF8"/>
    <w:rsid w:val="00691D4F"/>
    <w:rsid w:val="00691F7B"/>
    <w:rsid w:val="00692027"/>
    <w:rsid w:val="00692098"/>
    <w:rsid w:val="00692AB2"/>
    <w:rsid w:val="00692CC3"/>
    <w:rsid w:val="00693050"/>
    <w:rsid w:val="006931A0"/>
    <w:rsid w:val="0069371C"/>
    <w:rsid w:val="00693A0B"/>
    <w:rsid w:val="00693BB8"/>
    <w:rsid w:val="00693C95"/>
    <w:rsid w:val="0069416B"/>
    <w:rsid w:val="006946E8"/>
    <w:rsid w:val="0069477A"/>
    <w:rsid w:val="00694B92"/>
    <w:rsid w:val="00694E09"/>
    <w:rsid w:val="00694FD5"/>
    <w:rsid w:val="00695852"/>
    <w:rsid w:val="00695960"/>
    <w:rsid w:val="00695FC4"/>
    <w:rsid w:val="0069608D"/>
    <w:rsid w:val="00697A56"/>
    <w:rsid w:val="00697E6C"/>
    <w:rsid w:val="006A06B5"/>
    <w:rsid w:val="006A0936"/>
    <w:rsid w:val="006A0C1C"/>
    <w:rsid w:val="006A0D95"/>
    <w:rsid w:val="006A103E"/>
    <w:rsid w:val="006A1248"/>
    <w:rsid w:val="006A1713"/>
    <w:rsid w:val="006A1F26"/>
    <w:rsid w:val="006A2012"/>
    <w:rsid w:val="006A255F"/>
    <w:rsid w:val="006A3775"/>
    <w:rsid w:val="006A394A"/>
    <w:rsid w:val="006A4799"/>
    <w:rsid w:val="006A4F2C"/>
    <w:rsid w:val="006A527E"/>
    <w:rsid w:val="006A52F7"/>
    <w:rsid w:val="006A5422"/>
    <w:rsid w:val="006A680C"/>
    <w:rsid w:val="006A6AE4"/>
    <w:rsid w:val="006A6E4D"/>
    <w:rsid w:val="006A716D"/>
    <w:rsid w:val="006A7404"/>
    <w:rsid w:val="006A756A"/>
    <w:rsid w:val="006A77F2"/>
    <w:rsid w:val="006A78B5"/>
    <w:rsid w:val="006B0213"/>
    <w:rsid w:val="006B044D"/>
    <w:rsid w:val="006B08D0"/>
    <w:rsid w:val="006B095F"/>
    <w:rsid w:val="006B1B11"/>
    <w:rsid w:val="006B20A2"/>
    <w:rsid w:val="006B21BC"/>
    <w:rsid w:val="006B2A23"/>
    <w:rsid w:val="006B2F48"/>
    <w:rsid w:val="006B3169"/>
    <w:rsid w:val="006B3346"/>
    <w:rsid w:val="006B37CE"/>
    <w:rsid w:val="006B3880"/>
    <w:rsid w:val="006B3F84"/>
    <w:rsid w:val="006B4A93"/>
    <w:rsid w:val="006B4B61"/>
    <w:rsid w:val="006B552A"/>
    <w:rsid w:val="006B6864"/>
    <w:rsid w:val="006B7954"/>
    <w:rsid w:val="006C0153"/>
    <w:rsid w:val="006C016F"/>
    <w:rsid w:val="006C0A4A"/>
    <w:rsid w:val="006C0CDF"/>
    <w:rsid w:val="006C13CF"/>
    <w:rsid w:val="006C16F2"/>
    <w:rsid w:val="006C1A0D"/>
    <w:rsid w:val="006C1C68"/>
    <w:rsid w:val="006C2A8C"/>
    <w:rsid w:val="006C2CFF"/>
    <w:rsid w:val="006C3FB7"/>
    <w:rsid w:val="006C4035"/>
    <w:rsid w:val="006C4119"/>
    <w:rsid w:val="006C45A7"/>
    <w:rsid w:val="006C4609"/>
    <w:rsid w:val="006C4890"/>
    <w:rsid w:val="006C4908"/>
    <w:rsid w:val="006C4A39"/>
    <w:rsid w:val="006C4EB5"/>
    <w:rsid w:val="006C51FB"/>
    <w:rsid w:val="006C54C0"/>
    <w:rsid w:val="006C5615"/>
    <w:rsid w:val="006C5CCE"/>
    <w:rsid w:val="006C64EB"/>
    <w:rsid w:val="006C659A"/>
    <w:rsid w:val="006C67D1"/>
    <w:rsid w:val="006C6FA2"/>
    <w:rsid w:val="006C719A"/>
    <w:rsid w:val="006C7487"/>
    <w:rsid w:val="006C7813"/>
    <w:rsid w:val="006C7C70"/>
    <w:rsid w:val="006C7DB5"/>
    <w:rsid w:val="006D001C"/>
    <w:rsid w:val="006D0382"/>
    <w:rsid w:val="006D072F"/>
    <w:rsid w:val="006D093D"/>
    <w:rsid w:val="006D0E4C"/>
    <w:rsid w:val="006D0EC6"/>
    <w:rsid w:val="006D0F4E"/>
    <w:rsid w:val="006D1A03"/>
    <w:rsid w:val="006D2015"/>
    <w:rsid w:val="006D306C"/>
    <w:rsid w:val="006D3094"/>
    <w:rsid w:val="006D3892"/>
    <w:rsid w:val="006D3D82"/>
    <w:rsid w:val="006D4385"/>
    <w:rsid w:val="006D47DC"/>
    <w:rsid w:val="006D5110"/>
    <w:rsid w:val="006D58B7"/>
    <w:rsid w:val="006D58EF"/>
    <w:rsid w:val="006D5BC3"/>
    <w:rsid w:val="006D5C0C"/>
    <w:rsid w:val="006D5EC9"/>
    <w:rsid w:val="006D604F"/>
    <w:rsid w:val="006D6357"/>
    <w:rsid w:val="006D6491"/>
    <w:rsid w:val="006D65B6"/>
    <w:rsid w:val="006D67B8"/>
    <w:rsid w:val="006D67DE"/>
    <w:rsid w:val="006D75A4"/>
    <w:rsid w:val="006D78B7"/>
    <w:rsid w:val="006E00C2"/>
    <w:rsid w:val="006E06CA"/>
    <w:rsid w:val="006E0C55"/>
    <w:rsid w:val="006E1816"/>
    <w:rsid w:val="006E1FBA"/>
    <w:rsid w:val="006E21A8"/>
    <w:rsid w:val="006E2C06"/>
    <w:rsid w:val="006E3206"/>
    <w:rsid w:val="006E333E"/>
    <w:rsid w:val="006E33A2"/>
    <w:rsid w:val="006E34B8"/>
    <w:rsid w:val="006E3E51"/>
    <w:rsid w:val="006E4963"/>
    <w:rsid w:val="006E4B67"/>
    <w:rsid w:val="006E4D51"/>
    <w:rsid w:val="006E590A"/>
    <w:rsid w:val="006E59E2"/>
    <w:rsid w:val="006E5BA0"/>
    <w:rsid w:val="006E6336"/>
    <w:rsid w:val="006E6633"/>
    <w:rsid w:val="006E6BC0"/>
    <w:rsid w:val="006E6BD9"/>
    <w:rsid w:val="006E6DC2"/>
    <w:rsid w:val="006E7D4D"/>
    <w:rsid w:val="006F004F"/>
    <w:rsid w:val="006F00D8"/>
    <w:rsid w:val="006F058E"/>
    <w:rsid w:val="006F065B"/>
    <w:rsid w:val="006F0885"/>
    <w:rsid w:val="006F09BE"/>
    <w:rsid w:val="006F0A6F"/>
    <w:rsid w:val="006F142C"/>
    <w:rsid w:val="006F1472"/>
    <w:rsid w:val="006F16DF"/>
    <w:rsid w:val="006F171C"/>
    <w:rsid w:val="006F1896"/>
    <w:rsid w:val="006F1CAD"/>
    <w:rsid w:val="006F2280"/>
    <w:rsid w:val="006F2B02"/>
    <w:rsid w:val="006F347D"/>
    <w:rsid w:val="006F35C9"/>
    <w:rsid w:val="006F3CA3"/>
    <w:rsid w:val="006F4FEF"/>
    <w:rsid w:val="006F566A"/>
    <w:rsid w:val="006F585E"/>
    <w:rsid w:val="006F5CAD"/>
    <w:rsid w:val="006F6178"/>
    <w:rsid w:val="006F640D"/>
    <w:rsid w:val="006F677B"/>
    <w:rsid w:val="006F74BB"/>
    <w:rsid w:val="006F799F"/>
    <w:rsid w:val="006F7A93"/>
    <w:rsid w:val="006F7B69"/>
    <w:rsid w:val="00700075"/>
    <w:rsid w:val="00700B72"/>
    <w:rsid w:val="00701147"/>
    <w:rsid w:val="007017AA"/>
    <w:rsid w:val="00701ADC"/>
    <w:rsid w:val="00701C9A"/>
    <w:rsid w:val="00702022"/>
    <w:rsid w:val="00702C1E"/>
    <w:rsid w:val="00702D16"/>
    <w:rsid w:val="00702E6F"/>
    <w:rsid w:val="00703047"/>
    <w:rsid w:val="007031C3"/>
    <w:rsid w:val="00703213"/>
    <w:rsid w:val="007032AF"/>
    <w:rsid w:val="00703902"/>
    <w:rsid w:val="0070479B"/>
    <w:rsid w:val="0070480B"/>
    <w:rsid w:val="00704F7F"/>
    <w:rsid w:val="007057B4"/>
    <w:rsid w:val="00705947"/>
    <w:rsid w:val="00705F4C"/>
    <w:rsid w:val="007064BB"/>
    <w:rsid w:val="0070660A"/>
    <w:rsid w:val="00706882"/>
    <w:rsid w:val="00707407"/>
    <w:rsid w:val="0070781D"/>
    <w:rsid w:val="00710592"/>
    <w:rsid w:val="007109B0"/>
    <w:rsid w:val="00710A74"/>
    <w:rsid w:val="00710C4A"/>
    <w:rsid w:val="007117BC"/>
    <w:rsid w:val="00711BE2"/>
    <w:rsid w:val="0071284D"/>
    <w:rsid w:val="00712F8E"/>
    <w:rsid w:val="00713289"/>
    <w:rsid w:val="00713896"/>
    <w:rsid w:val="00713C82"/>
    <w:rsid w:val="00714094"/>
    <w:rsid w:val="00714117"/>
    <w:rsid w:val="00714ACD"/>
    <w:rsid w:val="00714BB8"/>
    <w:rsid w:val="007157B0"/>
    <w:rsid w:val="007160AD"/>
    <w:rsid w:val="00716168"/>
    <w:rsid w:val="007167BF"/>
    <w:rsid w:val="00716CA4"/>
    <w:rsid w:val="00717405"/>
    <w:rsid w:val="007178D9"/>
    <w:rsid w:val="00717D64"/>
    <w:rsid w:val="00720819"/>
    <w:rsid w:val="0072218B"/>
    <w:rsid w:val="007227E2"/>
    <w:rsid w:val="00722D04"/>
    <w:rsid w:val="00722E66"/>
    <w:rsid w:val="00723281"/>
    <w:rsid w:val="00723C08"/>
    <w:rsid w:val="00723CB1"/>
    <w:rsid w:val="00723D73"/>
    <w:rsid w:val="007260F4"/>
    <w:rsid w:val="00726DDD"/>
    <w:rsid w:val="007272AA"/>
    <w:rsid w:val="00730060"/>
    <w:rsid w:val="007300AB"/>
    <w:rsid w:val="007308AF"/>
    <w:rsid w:val="00730B01"/>
    <w:rsid w:val="00731C67"/>
    <w:rsid w:val="007325CF"/>
    <w:rsid w:val="00732F96"/>
    <w:rsid w:val="007341FA"/>
    <w:rsid w:val="007343D6"/>
    <w:rsid w:val="00734B5D"/>
    <w:rsid w:val="0073529F"/>
    <w:rsid w:val="00735A68"/>
    <w:rsid w:val="00735C91"/>
    <w:rsid w:val="00736D58"/>
    <w:rsid w:val="00736FEE"/>
    <w:rsid w:val="0073714C"/>
    <w:rsid w:val="0073742A"/>
    <w:rsid w:val="00737AEA"/>
    <w:rsid w:val="0073BB64"/>
    <w:rsid w:val="0074031D"/>
    <w:rsid w:val="00740B6E"/>
    <w:rsid w:val="007410B4"/>
    <w:rsid w:val="00741835"/>
    <w:rsid w:val="00742377"/>
    <w:rsid w:val="00742A35"/>
    <w:rsid w:val="0074306B"/>
    <w:rsid w:val="00743591"/>
    <w:rsid w:val="00743AC8"/>
    <w:rsid w:val="00743FCA"/>
    <w:rsid w:val="0074434C"/>
    <w:rsid w:val="007444F6"/>
    <w:rsid w:val="007448EB"/>
    <w:rsid w:val="00744F9E"/>
    <w:rsid w:val="007451E2"/>
    <w:rsid w:val="00745E50"/>
    <w:rsid w:val="00745EF0"/>
    <w:rsid w:val="00745F47"/>
    <w:rsid w:val="00746DCF"/>
    <w:rsid w:val="00746F4B"/>
    <w:rsid w:val="0074764B"/>
    <w:rsid w:val="00751B4A"/>
    <w:rsid w:val="00751D2F"/>
    <w:rsid w:val="00752718"/>
    <w:rsid w:val="0075271F"/>
    <w:rsid w:val="00752DFC"/>
    <w:rsid w:val="00753003"/>
    <w:rsid w:val="0075300A"/>
    <w:rsid w:val="00753501"/>
    <w:rsid w:val="00753D9A"/>
    <w:rsid w:val="00754042"/>
    <w:rsid w:val="0075426F"/>
    <w:rsid w:val="007543C8"/>
    <w:rsid w:val="00754E7C"/>
    <w:rsid w:val="007553E4"/>
    <w:rsid w:val="007558D3"/>
    <w:rsid w:val="00755A44"/>
    <w:rsid w:val="00755AA5"/>
    <w:rsid w:val="00755B50"/>
    <w:rsid w:val="00756484"/>
    <w:rsid w:val="00757443"/>
    <w:rsid w:val="00757517"/>
    <w:rsid w:val="00757DF7"/>
    <w:rsid w:val="00757F27"/>
    <w:rsid w:val="00760610"/>
    <w:rsid w:val="0076085E"/>
    <w:rsid w:val="00760B2F"/>
    <w:rsid w:val="00760D4D"/>
    <w:rsid w:val="00760E29"/>
    <w:rsid w:val="00760EC8"/>
    <w:rsid w:val="007615A2"/>
    <w:rsid w:val="00762EF3"/>
    <w:rsid w:val="0076305E"/>
    <w:rsid w:val="007639C9"/>
    <w:rsid w:val="007639E1"/>
    <w:rsid w:val="00763E57"/>
    <w:rsid w:val="007649C1"/>
    <w:rsid w:val="00764A99"/>
    <w:rsid w:val="00765626"/>
    <w:rsid w:val="00765749"/>
    <w:rsid w:val="00765D30"/>
    <w:rsid w:val="007661A5"/>
    <w:rsid w:val="00766ABC"/>
    <w:rsid w:val="007671F0"/>
    <w:rsid w:val="00767210"/>
    <w:rsid w:val="0076750A"/>
    <w:rsid w:val="00767E92"/>
    <w:rsid w:val="00767F39"/>
    <w:rsid w:val="0077047E"/>
    <w:rsid w:val="007712A9"/>
    <w:rsid w:val="00771575"/>
    <w:rsid w:val="00771675"/>
    <w:rsid w:val="00771A43"/>
    <w:rsid w:val="00771EC3"/>
    <w:rsid w:val="0077286C"/>
    <w:rsid w:val="00772954"/>
    <w:rsid w:val="007730E7"/>
    <w:rsid w:val="00773541"/>
    <w:rsid w:val="0077366C"/>
    <w:rsid w:val="007736D6"/>
    <w:rsid w:val="0077379A"/>
    <w:rsid w:val="007738EB"/>
    <w:rsid w:val="0077390C"/>
    <w:rsid w:val="007744FD"/>
    <w:rsid w:val="00774C50"/>
    <w:rsid w:val="00774DD3"/>
    <w:rsid w:val="00774ECA"/>
    <w:rsid w:val="00775911"/>
    <w:rsid w:val="007759EE"/>
    <w:rsid w:val="00775D74"/>
    <w:rsid w:val="007760A1"/>
    <w:rsid w:val="0077639D"/>
    <w:rsid w:val="007763F5"/>
    <w:rsid w:val="0077794D"/>
    <w:rsid w:val="00777ED3"/>
    <w:rsid w:val="00780BFB"/>
    <w:rsid w:val="00781411"/>
    <w:rsid w:val="0078157D"/>
    <w:rsid w:val="007819CC"/>
    <w:rsid w:val="00781C55"/>
    <w:rsid w:val="00781E4D"/>
    <w:rsid w:val="00781EE1"/>
    <w:rsid w:val="0078270B"/>
    <w:rsid w:val="0078285D"/>
    <w:rsid w:val="00782DD1"/>
    <w:rsid w:val="00783106"/>
    <w:rsid w:val="00785135"/>
    <w:rsid w:val="00785172"/>
    <w:rsid w:val="00785B13"/>
    <w:rsid w:val="0078691A"/>
    <w:rsid w:val="007869E7"/>
    <w:rsid w:val="00786CB3"/>
    <w:rsid w:val="00786FD6"/>
    <w:rsid w:val="00787485"/>
    <w:rsid w:val="00787B56"/>
    <w:rsid w:val="00787D11"/>
    <w:rsid w:val="00790A8A"/>
    <w:rsid w:val="00790FE9"/>
    <w:rsid w:val="007910CA"/>
    <w:rsid w:val="0079110D"/>
    <w:rsid w:val="0079136A"/>
    <w:rsid w:val="00791734"/>
    <w:rsid w:val="00792519"/>
    <w:rsid w:val="00792B1E"/>
    <w:rsid w:val="00792C06"/>
    <w:rsid w:val="00792DF0"/>
    <w:rsid w:val="0079326A"/>
    <w:rsid w:val="00793385"/>
    <w:rsid w:val="007936C2"/>
    <w:rsid w:val="00793FBE"/>
    <w:rsid w:val="0079436E"/>
    <w:rsid w:val="007946CD"/>
    <w:rsid w:val="00794916"/>
    <w:rsid w:val="007949BD"/>
    <w:rsid w:val="0079513C"/>
    <w:rsid w:val="00795214"/>
    <w:rsid w:val="00795251"/>
    <w:rsid w:val="00795266"/>
    <w:rsid w:val="007953B0"/>
    <w:rsid w:val="00795719"/>
    <w:rsid w:val="00795AB4"/>
    <w:rsid w:val="00795DE2"/>
    <w:rsid w:val="00796876"/>
    <w:rsid w:val="00796EDC"/>
    <w:rsid w:val="00797028"/>
    <w:rsid w:val="0079731B"/>
    <w:rsid w:val="0079758F"/>
    <w:rsid w:val="007975DF"/>
    <w:rsid w:val="00797938"/>
    <w:rsid w:val="007979B4"/>
    <w:rsid w:val="00797F64"/>
    <w:rsid w:val="007A0237"/>
    <w:rsid w:val="007A0329"/>
    <w:rsid w:val="007A054D"/>
    <w:rsid w:val="007A079E"/>
    <w:rsid w:val="007A0CF8"/>
    <w:rsid w:val="007A14A7"/>
    <w:rsid w:val="007A1AF1"/>
    <w:rsid w:val="007A2010"/>
    <w:rsid w:val="007A2331"/>
    <w:rsid w:val="007A27D7"/>
    <w:rsid w:val="007A3376"/>
    <w:rsid w:val="007A39B0"/>
    <w:rsid w:val="007A3BEF"/>
    <w:rsid w:val="007A3C7C"/>
    <w:rsid w:val="007A3ECC"/>
    <w:rsid w:val="007A4313"/>
    <w:rsid w:val="007A47D7"/>
    <w:rsid w:val="007A553A"/>
    <w:rsid w:val="007A56B6"/>
    <w:rsid w:val="007A5995"/>
    <w:rsid w:val="007A5F43"/>
    <w:rsid w:val="007A60AE"/>
    <w:rsid w:val="007A61CE"/>
    <w:rsid w:val="007A6217"/>
    <w:rsid w:val="007A6500"/>
    <w:rsid w:val="007A68FA"/>
    <w:rsid w:val="007A7171"/>
    <w:rsid w:val="007A7509"/>
    <w:rsid w:val="007A7B61"/>
    <w:rsid w:val="007B04C2"/>
    <w:rsid w:val="007B06BC"/>
    <w:rsid w:val="007B0758"/>
    <w:rsid w:val="007B0765"/>
    <w:rsid w:val="007B15FF"/>
    <w:rsid w:val="007B178F"/>
    <w:rsid w:val="007B1E3A"/>
    <w:rsid w:val="007B2A66"/>
    <w:rsid w:val="007B2FB3"/>
    <w:rsid w:val="007B3260"/>
    <w:rsid w:val="007B371B"/>
    <w:rsid w:val="007B3FD8"/>
    <w:rsid w:val="007B430B"/>
    <w:rsid w:val="007B460A"/>
    <w:rsid w:val="007B4CD8"/>
    <w:rsid w:val="007B5655"/>
    <w:rsid w:val="007B5B25"/>
    <w:rsid w:val="007B5EDB"/>
    <w:rsid w:val="007B689E"/>
    <w:rsid w:val="007B695E"/>
    <w:rsid w:val="007B71D1"/>
    <w:rsid w:val="007B7210"/>
    <w:rsid w:val="007B73B8"/>
    <w:rsid w:val="007B76D4"/>
    <w:rsid w:val="007B7D68"/>
    <w:rsid w:val="007C01C2"/>
    <w:rsid w:val="007C041B"/>
    <w:rsid w:val="007C0428"/>
    <w:rsid w:val="007C08B6"/>
    <w:rsid w:val="007C0AA6"/>
    <w:rsid w:val="007C131D"/>
    <w:rsid w:val="007C1C69"/>
    <w:rsid w:val="007C1F0E"/>
    <w:rsid w:val="007C234A"/>
    <w:rsid w:val="007C24EC"/>
    <w:rsid w:val="007C253C"/>
    <w:rsid w:val="007C25C2"/>
    <w:rsid w:val="007C2666"/>
    <w:rsid w:val="007C2B2E"/>
    <w:rsid w:val="007C32A5"/>
    <w:rsid w:val="007C32DE"/>
    <w:rsid w:val="007C3321"/>
    <w:rsid w:val="007C3420"/>
    <w:rsid w:val="007C3468"/>
    <w:rsid w:val="007C3C2D"/>
    <w:rsid w:val="007C3F41"/>
    <w:rsid w:val="007C417A"/>
    <w:rsid w:val="007C4B56"/>
    <w:rsid w:val="007C4BFD"/>
    <w:rsid w:val="007C5147"/>
    <w:rsid w:val="007C5408"/>
    <w:rsid w:val="007C56A7"/>
    <w:rsid w:val="007C5728"/>
    <w:rsid w:val="007C5766"/>
    <w:rsid w:val="007C694B"/>
    <w:rsid w:val="007C71DD"/>
    <w:rsid w:val="007C71EB"/>
    <w:rsid w:val="007C787D"/>
    <w:rsid w:val="007D0453"/>
    <w:rsid w:val="007D063B"/>
    <w:rsid w:val="007D0A03"/>
    <w:rsid w:val="007D1145"/>
    <w:rsid w:val="007D1536"/>
    <w:rsid w:val="007D1854"/>
    <w:rsid w:val="007D2150"/>
    <w:rsid w:val="007D2B99"/>
    <w:rsid w:val="007D396F"/>
    <w:rsid w:val="007D4188"/>
    <w:rsid w:val="007D4504"/>
    <w:rsid w:val="007D4ADB"/>
    <w:rsid w:val="007D52C7"/>
    <w:rsid w:val="007D5960"/>
    <w:rsid w:val="007D5A95"/>
    <w:rsid w:val="007D5AAE"/>
    <w:rsid w:val="007D5C51"/>
    <w:rsid w:val="007D6519"/>
    <w:rsid w:val="007D67F1"/>
    <w:rsid w:val="007D6809"/>
    <w:rsid w:val="007D69BB"/>
    <w:rsid w:val="007D6DE3"/>
    <w:rsid w:val="007D74A9"/>
    <w:rsid w:val="007D7954"/>
    <w:rsid w:val="007D7DDC"/>
    <w:rsid w:val="007D7E4E"/>
    <w:rsid w:val="007E0713"/>
    <w:rsid w:val="007E0D70"/>
    <w:rsid w:val="007E17E5"/>
    <w:rsid w:val="007E2311"/>
    <w:rsid w:val="007E2A49"/>
    <w:rsid w:val="007E3C21"/>
    <w:rsid w:val="007E3D0A"/>
    <w:rsid w:val="007E3E37"/>
    <w:rsid w:val="007E3F83"/>
    <w:rsid w:val="007E4562"/>
    <w:rsid w:val="007E581D"/>
    <w:rsid w:val="007E5A85"/>
    <w:rsid w:val="007E5B48"/>
    <w:rsid w:val="007E5ED4"/>
    <w:rsid w:val="007E6211"/>
    <w:rsid w:val="007E655A"/>
    <w:rsid w:val="007E6AFD"/>
    <w:rsid w:val="007E7299"/>
    <w:rsid w:val="007E74E7"/>
    <w:rsid w:val="007E7901"/>
    <w:rsid w:val="007E7D03"/>
    <w:rsid w:val="007E7D34"/>
    <w:rsid w:val="007E7E2C"/>
    <w:rsid w:val="007F01A5"/>
    <w:rsid w:val="007F0747"/>
    <w:rsid w:val="007F1259"/>
    <w:rsid w:val="007F1916"/>
    <w:rsid w:val="007F202C"/>
    <w:rsid w:val="007F236E"/>
    <w:rsid w:val="007F2393"/>
    <w:rsid w:val="007F24F2"/>
    <w:rsid w:val="007F2B76"/>
    <w:rsid w:val="007F2E91"/>
    <w:rsid w:val="007F3132"/>
    <w:rsid w:val="007F414A"/>
    <w:rsid w:val="007F448C"/>
    <w:rsid w:val="007F4753"/>
    <w:rsid w:val="007F4D13"/>
    <w:rsid w:val="007F4E29"/>
    <w:rsid w:val="007F6089"/>
    <w:rsid w:val="007F699D"/>
    <w:rsid w:val="007F6A1E"/>
    <w:rsid w:val="007F6ADD"/>
    <w:rsid w:val="007F756E"/>
    <w:rsid w:val="007F7F01"/>
    <w:rsid w:val="008002CB"/>
    <w:rsid w:val="008010B6"/>
    <w:rsid w:val="008017F0"/>
    <w:rsid w:val="0080191B"/>
    <w:rsid w:val="00801B7D"/>
    <w:rsid w:val="00801BC8"/>
    <w:rsid w:val="008024B2"/>
    <w:rsid w:val="00802869"/>
    <w:rsid w:val="00802E69"/>
    <w:rsid w:val="0080325A"/>
    <w:rsid w:val="00803608"/>
    <w:rsid w:val="00803AF1"/>
    <w:rsid w:val="00803CDB"/>
    <w:rsid w:val="00804028"/>
    <w:rsid w:val="00804459"/>
    <w:rsid w:val="00804C04"/>
    <w:rsid w:val="008052B2"/>
    <w:rsid w:val="00805943"/>
    <w:rsid w:val="00806FE9"/>
    <w:rsid w:val="00807017"/>
    <w:rsid w:val="008073D8"/>
    <w:rsid w:val="00810DB1"/>
    <w:rsid w:val="00811247"/>
    <w:rsid w:val="008115C3"/>
    <w:rsid w:val="008117A4"/>
    <w:rsid w:val="00811887"/>
    <w:rsid w:val="00811CD1"/>
    <w:rsid w:val="0081210D"/>
    <w:rsid w:val="0081239F"/>
    <w:rsid w:val="00812692"/>
    <w:rsid w:val="00812BC1"/>
    <w:rsid w:val="00813324"/>
    <w:rsid w:val="00813BE4"/>
    <w:rsid w:val="00814234"/>
    <w:rsid w:val="00814254"/>
    <w:rsid w:val="00814337"/>
    <w:rsid w:val="00815498"/>
    <w:rsid w:val="008159CE"/>
    <w:rsid w:val="00815C37"/>
    <w:rsid w:val="00816015"/>
    <w:rsid w:val="0081612B"/>
    <w:rsid w:val="008164C8"/>
    <w:rsid w:val="00816584"/>
    <w:rsid w:val="00816860"/>
    <w:rsid w:val="008168A4"/>
    <w:rsid w:val="00816AEB"/>
    <w:rsid w:val="008173FD"/>
    <w:rsid w:val="0081771C"/>
    <w:rsid w:val="00820155"/>
    <w:rsid w:val="00821177"/>
    <w:rsid w:val="0082132E"/>
    <w:rsid w:val="008217F5"/>
    <w:rsid w:val="00821DEA"/>
    <w:rsid w:val="00821F80"/>
    <w:rsid w:val="0082250F"/>
    <w:rsid w:val="0082299A"/>
    <w:rsid w:val="008230A5"/>
    <w:rsid w:val="00823638"/>
    <w:rsid w:val="00823969"/>
    <w:rsid w:val="00824C50"/>
    <w:rsid w:val="00824F2B"/>
    <w:rsid w:val="00824F88"/>
    <w:rsid w:val="00825113"/>
    <w:rsid w:val="0082581A"/>
    <w:rsid w:val="00826854"/>
    <w:rsid w:val="00826952"/>
    <w:rsid w:val="00826EA7"/>
    <w:rsid w:val="008274D9"/>
    <w:rsid w:val="008276DA"/>
    <w:rsid w:val="008278A0"/>
    <w:rsid w:val="008301AE"/>
    <w:rsid w:val="00830CEB"/>
    <w:rsid w:val="008313CB"/>
    <w:rsid w:val="00831429"/>
    <w:rsid w:val="00831881"/>
    <w:rsid w:val="00831CFB"/>
    <w:rsid w:val="0083203F"/>
    <w:rsid w:val="008324C6"/>
    <w:rsid w:val="00832515"/>
    <w:rsid w:val="00832C00"/>
    <w:rsid w:val="00832F65"/>
    <w:rsid w:val="0083333A"/>
    <w:rsid w:val="008335EA"/>
    <w:rsid w:val="00833850"/>
    <w:rsid w:val="0083395F"/>
    <w:rsid w:val="00833A97"/>
    <w:rsid w:val="00833FEA"/>
    <w:rsid w:val="00834BE1"/>
    <w:rsid w:val="00835314"/>
    <w:rsid w:val="00835811"/>
    <w:rsid w:val="00835CC0"/>
    <w:rsid w:val="0083617C"/>
    <w:rsid w:val="0083646C"/>
    <w:rsid w:val="008378B9"/>
    <w:rsid w:val="008378F4"/>
    <w:rsid w:val="00837DDA"/>
    <w:rsid w:val="00837F89"/>
    <w:rsid w:val="00840049"/>
    <w:rsid w:val="00840879"/>
    <w:rsid w:val="00840B0A"/>
    <w:rsid w:val="00840D37"/>
    <w:rsid w:val="00840D8F"/>
    <w:rsid w:val="00840F55"/>
    <w:rsid w:val="00841A3C"/>
    <w:rsid w:val="00841B29"/>
    <w:rsid w:val="00842C67"/>
    <w:rsid w:val="00842D00"/>
    <w:rsid w:val="00842EDA"/>
    <w:rsid w:val="0084379B"/>
    <w:rsid w:val="008439A7"/>
    <w:rsid w:val="00844288"/>
    <w:rsid w:val="00844772"/>
    <w:rsid w:val="0084479E"/>
    <w:rsid w:val="008448A0"/>
    <w:rsid w:val="00844E15"/>
    <w:rsid w:val="008455CE"/>
    <w:rsid w:val="00845B49"/>
    <w:rsid w:val="00845E19"/>
    <w:rsid w:val="00846851"/>
    <w:rsid w:val="0084787C"/>
    <w:rsid w:val="008479B4"/>
    <w:rsid w:val="00847EA2"/>
    <w:rsid w:val="00850045"/>
    <w:rsid w:val="008503E8"/>
    <w:rsid w:val="008504F9"/>
    <w:rsid w:val="00850B86"/>
    <w:rsid w:val="00850F4B"/>
    <w:rsid w:val="008511D2"/>
    <w:rsid w:val="00851A38"/>
    <w:rsid w:val="00852641"/>
    <w:rsid w:val="00852A15"/>
    <w:rsid w:val="0085352C"/>
    <w:rsid w:val="008539A2"/>
    <w:rsid w:val="0085456C"/>
    <w:rsid w:val="008549A9"/>
    <w:rsid w:val="00855114"/>
    <w:rsid w:val="00855618"/>
    <w:rsid w:val="00855A7E"/>
    <w:rsid w:val="00855BFD"/>
    <w:rsid w:val="00855D0C"/>
    <w:rsid w:val="008560EB"/>
    <w:rsid w:val="00856588"/>
    <w:rsid w:val="00856BD5"/>
    <w:rsid w:val="00856CEF"/>
    <w:rsid w:val="00856DDA"/>
    <w:rsid w:val="00856FDB"/>
    <w:rsid w:val="00857D89"/>
    <w:rsid w:val="0086029A"/>
    <w:rsid w:val="008604F0"/>
    <w:rsid w:val="00860B32"/>
    <w:rsid w:val="008614DC"/>
    <w:rsid w:val="008624D2"/>
    <w:rsid w:val="00863370"/>
    <w:rsid w:val="008634C1"/>
    <w:rsid w:val="008634C7"/>
    <w:rsid w:val="00863695"/>
    <w:rsid w:val="0086373D"/>
    <w:rsid w:val="00863C94"/>
    <w:rsid w:val="0086472D"/>
    <w:rsid w:val="00864B05"/>
    <w:rsid w:val="00864D57"/>
    <w:rsid w:val="00865209"/>
    <w:rsid w:val="0086547E"/>
    <w:rsid w:val="008657D5"/>
    <w:rsid w:val="0086591E"/>
    <w:rsid w:val="00865E6F"/>
    <w:rsid w:val="00865F3E"/>
    <w:rsid w:val="0086602E"/>
    <w:rsid w:val="0086621C"/>
    <w:rsid w:val="00866FCF"/>
    <w:rsid w:val="00867152"/>
    <w:rsid w:val="008675B6"/>
    <w:rsid w:val="00867E24"/>
    <w:rsid w:val="008702B4"/>
    <w:rsid w:val="008712D6"/>
    <w:rsid w:val="00871DFD"/>
    <w:rsid w:val="0087226A"/>
    <w:rsid w:val="00872467"/>
    <w:rsid w:val="008724A6"/>
    <w:rsid w:val="00873172"/>
    <w:rsid w:val="00873300"/>
    <w:rsid w:val="00873A94"/>
    <w:rsid w:val="00874400"/>
    <w:rsid w:val="00874B33"/>
    <w:rsid w:val="00874C0F"/>
    <w:rsid w:val="00874F6B"/>
    <w:rsid w:val="008753C4"/>
    <w:rsid w:val="00875D77"/>
    <w:rsid w:val="008769B9"/>
    <w:rsid w:val="00877405"/>
    <w:rsid w:val="00877507"/>
    <w:rsid w:val="008776EA"/>
    <w:rsid w:val="00877D65"/>
    <w:rsid w:val="008807C1"/>
    <w:rsid w:val="00880C0C"/>
    <w:rsid w:val="00880EAA"/>
    <w:rsid w:val="008811C5"/>
    <w:rsid w:val="0088154A"/>
    <w:rsid w:val="00881A31"/>
    <w:rsid w:val="00881C02"/>
    <w:rsid w:val="00881D0A"/>
    <w:rsid w:val="00881F22"/>
    <w:rsid w:val="00882955"/>
    <w:rsid w:val="008836DF"/>
    <w:rsid w:val="008840A3"/>
    <w:rsid w:val="00884830"/>
    <w:rsid w:val="0088510B"/>
    <w:rsid w:val="008854B5"/>
    <w:rsid w:val="0088580B"/>
    <w:rsid w:val="00885ADE"/>
    <w:rsid w:val="00885B0D"/>
    <w:rsid w:val="00886590"/>
    <w:rsid w:val="00886D48"/>
    <w:rsid w:val="00887151"/>
    <w:rsid w:val="00890AB7"/>
    <w:rsid w:val="008920DD"/>
    <w:rsid w:val="008924AA"/>
    <w:rsid w:val="00892859"/>
    <w:rsid w:val="008929B8"/>
    <w:rsid w:val="00892BEC"/>
    <w:rsid w:val="008930A5"/>
    <w:rsid w:val="00893333"/>
    <w:rsid w:val="008938C8"/>
    <w:rsid w:val="00893BAE"/>
    <w:rsid w:val="00893EB7"/>
    <w:rsid w:val="008941E9"/>
    <w:rsid w:val="008941F3"/>
    <w:rsid w:val="008952E1"/>
    <w:rsid w:val="00895B59"/>
    <w:rsid w:val="008963D8"/>
    <w:rsid w:val="0089644D"/>
    <w:rsid w:val="00897066"/>
    <w:rsid w:val="008971DD"/>
    <w:rsid w:val="00897556"/>
    <w:rsid w:val="0089798F"/>
    <w:rsid w:val="008A0131"/>
    <w:rsid w:val="008A1352"/>
    <w:rsid w:val="008A1FBF"/>
    <w:rsid w:val="008A2015"/>
    <w:rsid w:val="008A2B87"/>
    <w:rsid w:val="008A328D"/>
    <w:rsid w:val="008A34B6"/>
    <w:rsid w:val="008A4A4B"/>
    <w:rsid w:val="008A4AB4"/>
    <w:rsid w:val="008A55AA"/>
    <w:rsid w:val="008A58C4"/>
    <w:rsid w:val="008A5F4E"/>
    <w:rsid w:val="008A63AE"/>
    <w:rsid w:val="008A653D"/>
    <w:rsid w:val="008A6895"/>
    <w:rsid w:val="008A7044"/>
    <w:rsid w:val="008A7146"/>
    <w:rsid w:val="008A7884"/>
    <w:rsid w:val="008A7A54"/>
    <w:rsid w:val="008B044E"/>
    <w:rsid w:val="008B06F5"/>
    <w:rsid w:val="008B09F5"/>
    <w:rsid w:val="008B1479"/>
    <w:rsid w:val="008B17EA"/>
    <w:rsid w:val="008B19C5"/>
    <w:rsid w:val="008B1FEE"/>
    <w:rsid w:val="008B20C2"/>
    <w:rsid w:val="008B2435"/>
    <w:rsid w:val="008B2D2B"/>
    <w:rsid w:val="008B35FB"/>
    <w:rsid w:val="008B4248"/>
    <w:rsid w:val="008B45F6"/>
    <w:rsid w:val="008B4A16"/>
    <w:rsid w:val="008B5CB3"/>
    <w:rsid w:val="008B611F"/>
    <w:rsid w:val="008B792B"/>
    <w:rsid w:val="008B7A57"/>
    <w:rsid w:val="008C03E2"/>
    <w:rsid w:val="008C05D6"/>
    <w:rsid w:val="008C0FB6"/>
    <w:rsid w:val="008C1762"/>
    <w:rsid w:val="008C2464"/>
    <w:rsid w:val="008C26BE"/>
    <w:rsid w:val="008C2740"/>
    <w:rsid w:val="008C28A8"/>
    <w:rsid w:val="008C2E4B"/>
    <w:rsid w:val="008C2FAE"/>
    <w:rsid w:val="008C3989"/>
    <w:rsid w:val="008C413B"/>
    <w:rsid w:val="008C4187"/>
    <w:rsid w:val="008C4283"/>
    <w:rsid w:val="008C44C4"/>
    <w:rsid w:val="008C45C3"/>
    <w:rsid w:val="008C465C"/>
    <w:rsid w:val="008C48A4"/>
    <w:rsid w:val="008C4D32"/>
    <w:rsid w:val="008C595B"/>
    <w:rsid w:val="008C5F64"/>
    <w:rsid w:val="008C64DF"/>
    <w:rsid w:val="008C64FA"/>
    <w:rsid w:val="008C69AE"/>
    <w:rsid w:val="008C6A5F"/>
    <w:rsid w:val="008C6DD6"/>
    <w:rsid w:val="008C6FAE"/>
    <w:rsid w:val="008C7002"/>
    <w:rsid w:val="008C709F"/>
    <w:rsid w:val="008C7A76"/>
    <w:rsid w:val="008C7AB2"/>
    <w:rsid w:val="008D01BE"/>
    <w:rsid w:val="008D044F"/>
    <w:rsid w:val="008D0830"/>
    <w:rsid w:val="008D09C3"/>
    <w:rsid w:val="008D0B5C"/>
    <w:rsid w:val="008D1FE1"/>
    <w:rsid w:val="008D202B"/>
    <w:rsid w:val="008D244E"/>
    <w:rsid w:val="008D26DA"/>
    <w:rsid w:val="008D2CF1"/>
    <w:rsid w:val="008D3096"/>
    <w:rsid w:val="008D3235"/>
    <w:rsid w:val="008D3368"/>
    <w:rsid w:val="008D3FBF"/>
    <w:rsid w:val="008D4427"/>
    <w:rsid w:val="008D4ABB"/>
    <w:rsid w:val="008D4F72"/>
    <w:rsid w:val="008D4FB1"/>
    <w:rsid w:val="008D4FEA"/>
    <w:rsid w:val="008D50B0"/>
    <w:rsid w:val="008D52C0"/>
    <w:rsid w:val="008D5739"/>
    <w:rsid w:val="008D5999"/>
    <w:rsid w:val="008D68E9"/>
    <w:rsid w:val="008D6D22"/>
    <w:rsid w:val="008D7546"/>
    <w:rsid w:val="008D7633"/>
    <w:rsid w:val="008D78D5"/>
    <w:rsid w:val="008D7D23"/>
    <w:rsid w:val="008D7F58"/>
    <w:rsid w:val="008E0A2D"/>
    <w:rsid w:val="008E0BD0"/>
    <w:rsid w:val="008E10BB"/>
    <w:rsid w:val="008E1BED"/>
    <w:rsid w:val="008E1DE4"/>
    <w:rsid w:val="008E1E6E"/>
    <w:rsid w:val="008E20C4"/>
    <w:rsid w:val="008E215D"/>
    <w:rsid w:val="008E293F"/>
    <w:rsid w:val="008E2BF1"/>
    <w:rsid w:val="008E3972"/>
    <w:rsid w:val="008E3A33"/>
    <w:rsid w:val="008E3A50"/>
    <w:rsid w:val="008E478D"/>
    <w:rsid w:val="008E4D7E"/>
    <w:rsid w:val="008E5020"/>
    <w:rsid w:val="008E516D"/>
    <w:rsid w:val="008E5546"/>
    <w:rsid w:val="008E700F"/>
    <w:rsid w:val="008E772C"/>
    <w:rsid w:val="008F0163"/>
    <w:rsid w:val="008F04CA"/>
    <w:rsid w:val="008F0DC0"/>
    <w:rsid w:val="008F10A8"/>
    <w:rsid w:val="008F11AF"/>
    <w:rsid w:val="008F1852"/>
    <w:rsid w:val="008F1A28"/>
    <w:rsid w:val="008F1F62"/>
    <w:rsid w:val="008F24C6"/>
    <w:rsid w:val="008F26B3"/>
    <w:rsid w:val="008F2FA1"/>
    <w:rsid w:val="008F3BBC"/>
    <w:rsid w:val="008F48F7"/>
    <w:rsid w:val="008F4CBD"/>
    <w:rsid w:val="008F4FE2"/>
    <w:rsid w:val="008F501F"/>
    <w:rsid w:val="008F51A4"/>
    <w:rsid w:val="008F550A"/>
    <w:rsid w:val="008F61FA"/>
    <w:rsid w:val="008F67BE"/>
    <w:rsid w:val="008F69A8"/>
    <w:rsid w:val="008F69F0"/>
    <w:rsid w:val="008F6ADD"/>
    <w:rsid w:val="008F6AE5"/>
    <w:rsid w:val="008F6DD3"/>
    <w:rsid w:val="008F7123"/>
    <w:rsid w:val="008F7263"/>
    <w:rsid w:val="008F7677"/>
    <w:rsid w:val="008F785C"/>
    <w:rsid w:val="008F7F9A"/>
    <w:rsid w:val="009007A6"/>
    <w:rsid w:val="00900A51"/>
    <w:rsid w:val="009010F1"/>
    <w:rsid w:val="00902392"/>
    <w:rsid w:val="00902931"/>
    <w:rsid w:val="0090300E"/>
    <w:rsid w:val="0090357E"/>
    <w:rsid w:val="0090393A"/>
    <w:rsid w:val="00903C91"/>
    <w:rsid w:val="009041D1"/>
    <w:rsid w:val="00905294"/>
    <w:rsid w:val="0090541E"/>
    <w:rsid w:val="00905A1A"/>
    <w:rsid w:val="00906BA5"/>
    <w:rsid w:val="00906E15"/>
    <w:rsid w:val="00907076"/>
    <w:rsid w:val="009070C1"/>
    <w:rsid w:val="00907172"/>
    <w:rsid w:val="009072C7"/>
    <w:rsid w:val="0090746A"/>
    <w:rsid w:val="00907B90"/>
    <w:rsid w:val="009106CE"/>
    <w:rsid w:val="00911391"/>
    <w:rsid w:val="009117B3"/>
    <w:rsid w:val="009118E4"/>
    <w:rsid w:val="00911F96"/>
    <w:rsid w:val="00912650"/>
    <w:rsid w:val="00913282"/>
    <w:rsid w:val="0091370B"/>
    <w:rsid w:val="009158E3"/>
    <w:rsid w:val="0091637C"/>
    <w:rsid w:val="00916658"/>
    <w:rsid w:val="00916F93"/>
    <w:rsid w:val="00917124"/>
    <w:rsid w:val="0091729F"/>
    <w:rsid w:val="00917595"/>
    <w:rsid w:val="00917DA6"/>
    <w:rsid w:val="009205D3"/>
    <w:rsid w:val="00920983"/>
    <w:rsid w:val="00920EEA"/>
    <w:rsid w:val="0092128B"/>
    <w:rsid w:val="00921480"/>
    <w:rsid w:val="00921B9A"/>
    <w:rsid w:val="00921C3A"/>
    <w:rsid w:val="00921D9D"/>
    <w:rsid w:val="00921E0C"/>
    <w:rsid w:val="00921ECE"/>
    <w:rsid w:val="00922025"/>
    <w:rsid w:val="00922179"/>
    <w:rsid w:val="00922277"/>
    <w:rsid w:val="00922B72"/>
    <w:rsid w:val="009237A1"/>
    <w:rsid w:val="0092383B"/>
    <w:rsid w:val="0092395A"/>
    <w:rsid w:val="00924127"/>
    <w:rsid w:val="009249C8"/>
    <w:rsid w:val="00924D8F"/>
    <w:rsid w:val="00924F37"/>
    <w:rsid w:val="00925192"/>
    <w:rsid w:val="009258F0"/>
    <w:rsid w:val="009259BB"/>
    <w:rsid w:val="00925D34"/>
    <w:rsid w:val="00925D89"/>
    <w:rsid w:val="00925F42"/>
    <w:rsid w:val="00926197"/>
    <w:rsid w:val="009263A8"/>
    <w:rsid w:val="009263F7"/>
    <w:rsid w:val="009269DC"/>
    <w:rsid w:val="009274EF"/>
    <w:rsid w:val="009301D5"/>
    <w:rsid w:val="00930667"/>
    <w:rsid w:val="00930670"/>
    <w:rsid w:val="00930B2D"/>
    <w:rsid w:val="00930BE1"/>
    <w:rsid w:val="00930D3A"/>
    <w:rsid w:val="009316D5"/>
    <w:rsid w:val="00931DAD"/>
    <w:rsid w:val="00932450"/>
    <w:rsid w:val="00932915"/>
    <w:rsid w:val="00932C58"/>
    <w:rsid w:val="009334D8"/>
    <w:rsid w:val="00933E57"/>
    <w:rsid w:val="00934D17"/>
    <w:rsid w:val="0093536E"/>
    <w:rsid w:val="00935EF0"/>
    <w:rsid w:val="009363E6"/>
    <w:rsid w:val="009364F2"/>
    <w:rsid w:val="009365D7"/>
    <w:rsid w:val="00936E91"/>
    <w:rsid w:val="00937315"/>
    <w:rsid w:val="009377F6"/>
    <w:rsid w:val="00937A3E"/>
    <w:rsid w:val="00937BBC"/>
    <w:rsid w:val="009406B1"/>
    <w:rsid w:val="00940A5B"/>
    <w:rsid w:val="00940A70"/>
    <w:rsid w:val="00940D3E"/>
    <w:rsid w:val="00940EE2"/>
    <w:rsid w:val="00940F48"/>
    <w:rsid w:val="00941531"/>
    <w:rsid w:val="00941632"/>
    <w:rsid w:val="009416B1"/>
    <w:rsid w:val="0094170E"/>
    <w:rsid w:val="00941C8B"/>
    <w:rsid w:val="00942FCC"/>
    <w:rsid w:val="00942FDA"/>
    <w:rsid w:val="009442DA"/>
    <w:rsid w:val="009445DE"/>
    <w:rsid w:val="00944DDC"/>
    <w:rsid w:val="00944E18"/>
    <w:rsid w:val="009452D2"/>
    <w:rsid w:val="009455EB"/>
    <w:rsid w:val="00945717"/>
    <w:rsid w:val="0094598D"/>
    <w:rsid w:val="00945BB9"/>
    <w:rsid w:val="00945CF8"/>
    <w:rsid w:val="00945E18"/>
    <w:rsid w:val="00945E19"/>
    <w:rsid w:val="0094637E"/>
    <w:rsid w:val="00946450"/>
    <w:rsid w:val="009466C9"/>
    <w:rsid w:val="00946BE0"/>
    <w:rsid w:val="00947575"/>
    <w:rsid w:val="009476C3"/>
    <w:rsid w:val="00947A66"/>
    <w:rsid w:val="00947F77"/>
    <w:rsid w:val="009504AD"/>
    <w:rsid w:val="0095066F"/>
    <w:rsid w:val="0095072E"/>
    <w:rsid w:val="0095092E"/>
    <w:rsid w:val="00951E8B"/>
    <w:rsid w:val="00952EB9"/>
    <w:rsid w:val="00953447"/>
    <w:rsid w:val="00953BC0"/>
    <w:rsid w:val="00954022"/>
    <w:rsid w:val="0095429C"/>
    <w:rsid w:val="009545D7"/>
    <w:rsid w:val="009547D8"/>
    <w:rsid w:val="00954842"/>
    <w:rsid w:val="00954AC7"/>
    <w:rsid w:val="00954E11"/>
    <w:rsid w:val="0095587D"/>
    <w:rsid w:val="00955967"/>
    <w:rsid w:val="00955D69"/>
    <w:rsid w:val="00955D87"/>
    <w:rsid w:val="00955E4B"/>
    <w:rsid w:val="00956421"/>
    <w:rsid w:val="00956566"/>
    <w:rsid w:val="009566BE"/>
    <w:rsid w:val="009567F9"/>
    <w:rsid w:val="00956AF9"/>
    <w:rsid w:val="00956B1A"/>
    <w:rsid w:val="0095708B"/>
    <w:rsid w:val="0096064F"/>
    <w:rsid w:val="009609B6"/>
    <w:rsid w:val="00960BDE"/>
    <w:rsid w:val="00961032"/>
    <w:rsid w:val="009616DA"/>
    <w:rsid w:val="00961702"/>
    <w:rsid w:val="00961FD8"/>
    <w:rsid w:val="009626DC"/>
    <w:rsid w:val="0096299F"/>
    <w:rsid w:val="00962C05"/>
    <w:rsid w:val="00962DB2"/>
    <w:rsid w:val="0096359C"/>
    <w:rsid w:val="00964090"/>
    <w:rsid w:val="00964398"/>
    <w:rsid w:val="00966EE3"/>
    <w:rsid w:val="009672BF"/>
    <w:rsid w:val="00967BE7"/>
    <w:rsid w:val="00967F06"/>
    <w:rsid w:val="00970AEA"/>
    <w:rsid w:val="00970B7D"/>
    <w:rsid w:val="009711BC"/>
    <w:rsid w:val="009713E1"/>
    <w:rsid w:val="00971944"/>
    <w:rsid w:val="00971BE9"/>
    <w:rsid w:val="00971F01"/>
    <w:rsid w:val="00972786"/>
    <w:rsid w:val="009729A4"/>
    <w:rsid w:val="00972CC1"/>
    <w:rsid w:val="00972D29"/>
    <w:rsid w:val="00973010"/>
    <w:rsid w:val="0097329D"/>
    <w:rsid w:val="0097447E"/>
    <w:rsid w:val="0097459A"/>
    <w:rsid w:val="00974EB6"/>
    <w:rsid w:val="00975097"/>
    <w:rsid w:val="009753D8"/>
    <w:rsid w:val="0097611D"/>
    <w:rsid w:val="00976170"/>
    <w:rsid w:val="009763BA"/>
    <w:rsid w:val="009766AC"/>
    <w:rsid w:val="00976E61"/>
    <w:rsid w:val="00977097"/>
    <w:rsid w:val="00977117"/>
    <w:rsid w:val="00977280"/>
    <w:rsid w:val="009776C8"/>
    <w:rsid w:val="0097772D"/>
    <w:rsid w:val="00977B28"/>
    <w:rsid w:val="00980ABF"/>
    <w:rsid w:val="00980CFA"/>
    <w:rsid w:val="00980EEF"/>
    <w:rsid w:val="00981174"/>
    <w:rsid w:val="00981458"/>
    <w:rsid w:val="0098172B"/>
    <w:rsid w:val="009823C6"/>
    <w:rsid w:val="00982FD2"/>
    <w:rsid w:val="0098413C"/>
    <w:rsid w:val="0098450A"/>
    <w:rsid w:val="009852A0"/>
    <w:rsid w:val="0098548F"/>
    <w:rsid w:val="00985D89"/>
    <w:rsid w:val="00986B73"/>
    <w:rsid w:val="009870DE"/>
    <w:rsid w:val="00987140"/>
    <w:rsid w:val="00987B27"/>
    <w:rsid w:val="00990A5D"/>
    <w:rsid w:val="00990DD7"/>
    <w:rsid w:val="00990E45"/>
    <w:rsid w:val="00991A82"/>
    <w:rsid w:val="00991AC2"/>
    <w:rsid w:val="00991DC5"/>
    <w:rsid w:val="009920B5"/>
    <w:rsid w:val="00992898"/>
    <w:rsid w:val="009928DE"/>
    <w:rsid w:val="009928E5"/>
    <w:rsid w:val="00992B0A"/>
    <w:rsid w:val="00993023"/>
    <w:rsid w:val="0099410B"/>
    <w:rsid w:val="00994399"/>
    <w:rsid w:val="0099450E"/>
    <w:rsid w:val="00994528"/>
    <w:rsid w:val="00994A86"/>
    <w:rsid w:val="00995BE7"/>
    <w:rsid w:val="00996127"/>
    <w:rsid w:val="00996164"/>
    <w:rsid w:val="00996316"/>
    <w:rsid w:val="009978D7"/>
    <w:rsid w:val="009A0CEA"/>
    <w:rsid w:val="009A0F38"/>
    <w:rsid w:val="009A1E68"/>
    <w:rsid w:val="009A1F0D"/>
    <w:rsid w:val="009A29A7"/>
    <w:rsid w:val="009A32AA"/>
    <w:rsid w:val="009A33D5"/>
    <w:rsid w:val="009A34DD"/>
    <w:rsid w:val="009A35B1"/>
    <w:rsid w:val="009A38CB"/>
    <w:rsid w:val="009A3F12"/>
    <w:rsid w:val="009A4AE9"/>
    <w:rsid w:val="009A52A7"/>
    <w:rsid w:val="009A55F5"/>
    <w:rsid w:val="009A5865"/>
    <w:rsid w:val="009A5960"/>
    <w:rsid w:val="009A6326"/>
    <w:rsid w:val="009A6767"/>
    <w:rsid w:val="009A6BF4"/>
    <w:rsid w:val="009A6EF2"/>
    <w:rsid w:val="009A7FA1"/>
    <w:rsid w:val="009B0226"/>
    <w:rsid w:val="009B0603"/>
    <w:rsid w:val="009B07FF"/>
    <w:rsid w:val="009B08C4"/>
    <w:rsid w:val="009B1814"/>
    <w:rsid w:val="009B2E00"/>
    <w:rsid w:val="009B36B5"/>
    <w:rsid w:val="009B3F97"/>
    <w:rsid w:val="009B465A"/>
    <w:rsid w:val="009B487B"/>
    <w:rsid w:val="009B518A"/>
    <w:rsid w:val="009B57E1"/>
    <w:rsid w:val="009B5CB8"/>
    <w:rsid w:val="009B60DC"/>
    <w:rsid w:val="009B6145"/>
    <w:rsid w:val="009B6C69"/>
    <w:rsid w:val="009B6F22"/>
    <w:rsid w:val="009B6FA8"/>
    <w:rsid w:val="009B7F98"/>
    <w:rsid w:val="009C061F"/>
    <w:rsid w:val="009C11A8"/>
    <w:rsid w:val="009C1437"/>
    <w:rsid w:val="009C1691"/>
    <w:rsid w:val="009C1CDC"/>
    <w:rsid w:val="009C2737"/>
    <w:rsid w:val="009C28D4"/>
    <w:rsid w:val="009C2A93"/>
    <w:rsid w:val="009C2DFA"/>
    <w:rsid w:val="009C2E4B"/>
    <w:rsid w:val="009C2E7A"/>
    <w:rsid w:val="009C3647"/>
    <w:rsid w:val="009C3D7B"/>
    <w:rsid w:val="009C3FD0"/>
    <w:rsid w:val="009C4587"/>
    <w:rsid w:val="009C490D"/>
    <w:rsid w:val="009C49AD"/>
    <w:rsid w:val="009C4AD5"/>
    <w:rsid w:val="009C4B02"/>
    <w:rsid w:val="009C5153"/>
    <w:rsid w:val="009C529A"/>
    <w:rsid w:val="009C5953"/>
    <w:rsid w:val="009C5E2D"/>
    <w:rsid w:val="009C6E5A"/>
    <w:rsid w:val="009D04FB"/>
    <w:rsid w:val="009D0A1F"/>
    <w:rsid w:val="009D0CDA"/>
    <w:rsid w:val="009D158B"/>
    <w:rsid w:val="009D1BED"/>
    <w:rsid w:val="009D254C"/>
    <w:rsid w:val="009D2FDE"/>
    <w:rsid w:val="009D3095"/>
    <w:rsid w:val="009D31E7"/>
    <w:rsid w:val="009D3452"/>
    <w:rsid w:val="009D34AF"/>
    <w:rsid w:val="009D4509"/>
    <w:rsid w:val="009D483D"/>
    <w:rsid w:val="009D4E4F"/>
    <w:rsid w:val="009D56F1"/>
    <w:rsid w:val="009D5AFD"/>
    <w:rsid w:val="009D7040"/>
    <w:rsid w:val="009D7391"/>
    <w:rsid w:val="009D7857"/>
    <w:rsid w:val="009D7D10"/>
    <w:rsid w:val="009E00BB"/>
    <w:rsid w:val="009E094F"/>
    <w:rsid w:val="009E1007"/>
    <w:rsid w:val="009E149C"/>
    <w:rsid w:val="009E1A31"/>
    <w:rsid w:val="009E1A8F"/>
    <w:rsid w:val="009E1EBA"/>
    <w:rsid w:val="009E1F06"/>
    <w:rsid w:val="009E2123"/>
    <w:rsid w:val="009E2C49"/>
    <w:rsid w:val="009E33EE"/>
    <w:rsid w:val="009E3B60"/>
    <w:rsid w:val="009E3DF7"/>
    <w:rsid w:val="009E40F4"/>
    <w:rsid w:val="009E446F"/>
    <w:rsid w:val="009E44A9"/>
    <w:rsid w:val="009E49C9"/>
    <w:rsid w:val="009E4F74"/>
    <w:rsid w:val="009E59F4"/>
    <w:rsid w:val="009E6030"/>
    <w:rsid w:val="009E6A63"/>
    <w:rsid w:val="009E6CEF"/>
    <w:rsid w:val="009E6DC7"/>
    <w:rsid w:val="009E709D"/>
    <w:rsid w:val="009E70A6"/>
    <w:rsid w:val="009E786F"/>
    <w:rsid w:val="009E79FF"/>
    <w:rsid w:val="009E7A88"/>
    <w:rsid w:val="009E7CC1"/>
    <w:rsid w:val="009E7F70"/>
    <w:rsid w:val="009F0294"/>
    <w:rsid w:val="009F0FF0"/>
    <w:rsid w:val="009F21B5"/>
    <w:rsid w:val="009F23FE"/>
    <w:rsid w:val="009F26C8"/>
    <w:rsid w:val="009F26FD"/>
    <w:rsid w:val="009F2B8D"/>
    <w:rsid w:val="009F2C74"/>
    <w:rsid w:val="009F365E"/>
    <w:rsid w:val="009F39D5"/>
    <w:rsid w:val="009F3ADF"/>
    <w:rsid w:val="009F3B49"/>
    <w:rsid w:val="009F4572"/>
    <w:rsid w:val="009F46D6"/>
    <w:rsid w:val="009F49C8"/>
    <w:rsid w:val="009F527C"/>
    <w:rsid w:val="009F545D"/>
    <w:rsid w:val="009F58EB"/>
    <w:rsid w:val="009F596A"/>
    <w:rsid w:val="009F5CD2"/>
    <w:rsid w:val="009F6263"/>
    <w:rsid w:val="009F6388"/>
    <w:rsid w:val="009F64BA"/>
    <w:rsid w:val="009F6AA5"/>
    <w:rsid w:val="009F6BFF"/>
    <w:rsid w:val="009F6ED9"/>
    <w:rsid w:val="009F72B1"/>
    <w:rsid w:val="009F72D2"/>
    <w:rsid w:val="009F7684"/>
    <w:rsid w:val="009F774C"/>
    <w:rsid w:val="009F7802"/>
    <w:rsid w:val="009F7A6B"/>
    <w:rsid w:val="009F7AC3"/>
    <w:rsid w:val="00A001E5"/>
    <w:rsid w:val="00A00B55"/>
    <w:rsid w:val="00A01016"/>
    <w:rsid w:val="00A01309"/>
    <w:rsid w:val="00A017A2"/>
    <w:rsid w:val="00A01CE2"/>
    <w:rsid w:val="00A02587"/>
    <w:rsid w:val="00A025F4"/>
    <w:rsid w:val="00A02692"/>
    <w:rsid w:val="00A02BD9"/>
    <w:rsid w:val="00A030FA"/>
    <w:rsid w:val="00A031CE"/>
    <w:rsid w:val="00A03250"/>
    <w:rsid w:val="00A0360F"/>
    <w:rsid w:val="00A03A7F"/>
    <w:rsid w:val="00A04195"/>
    <w:rsid w:val="00A043A5"/>
    <w:rsid w:val="00A048E3"/>
    <w:rsid w:val="00A04B17"/>
    <w:rsid w:val="00A05201"/>
    <w:rsid w:val="00A055FE"/>
    <w:rsid w:val="00A0568A"/>
    <w:rsid w:val="00A05900"/>
    <w:rsid w:val="00A05956"/>
    <w:rsid w:val="00A05B8E"/>
    <w:rsid w:val="00A05FB9"/>
    <w:rsid w:val="00A0626C"/>
    <w:rsid w:val="00A06705"/>
    <w:rsid w:val="00A06B90"/>
    <w:rsid w:val="00A06CC3"/>
    <w:rsid w:val="00A07263"/>
    <w:rsid w:val="00A072BB"/>
    <w:rsid w:val="00A0731D"/>
    <w:rsid w:val="00A07D84"/>
    <w:rsid w:val="00A10F5A"/>
    <w:rsid w:val="00A11075"/>
    <w:rsid w:val="00A1158D"/>
    <w:rsid w:val="00A11C09"/>
    <w:rsid w:val="00A11F6A"/>
    <w:rsid w:val="00A12673"/>
    <w:rsid w:val="00A12716"/>
    <w:rsid w:val="00A12EAA"/>
    <w:rsid w:val="00A12ECE"/>
    <w:rsid w:val="00A131EB"/>
    <w:rsid w:val="00A13267"/>
    <w:rsid w:val="00A13854"/>
    <w:rsid w:val="00A1395B"/>
    <w:rsid w:val="00A139A9"/>
    <w:rsid w:val="00A147DF"/>
    <w:rsid w:val="00A14A7B"/>
    <w:rsid w:val="00A14E84"/>
    <w:rsid w:val="00A14FA3"/>
    <w:rsid w:val="00A15222"/>
    <w:rsid w:val="00A15575"/>
    <w:rsid w:val="00A16462"/>
    <w:rsid w:val="00A16ABB"/>
    <w:rsid w:val="00A16C11"/>
    <w:rsid w:val="00A16DA6"/>
    <w:rsid w:val="00A16F0C"/>
    <w:rsid w:val="00A17E17"/>
    <w:rsid w:val="00A204FA"/>
    <w:rsid w:val="00A20D85"/>
    <w:rsid w:val="00A20E25"/>
    <w:rsid w:val="00A21045"/>
    <w:rsid w:val="00A2110C"/>
    <w:rsid w:val="00A21BFA"/>
    <w:rsid w:val="00A22217"/>
    <w:rsid w:val="00A23015"/>
    <w:rsid w:val="00A235D6"/>
    <w:rsid w:val="00A24014"/>
    <w:rsid w:val="00A24CD0"/>
    <w:rsid w:val="00A24D7E"/>
    <w:rsid w:val="00A251B5"/>
    <w:rsid w:val="00A25C2C"/>
    <w:rsid w:val="00A25C6C"/>
    <w:rsid w:val="00A2603A"/>
    <w:rsid w:val="00A2606D"/>
    <w:rsid w:val="00A26290"/>
    <w:rsid w:val="00A269F1"/>
    <w:rsid w:val="00A27421"/>
    <w:rsid w:val="00A27F25"/>
    <w:rsid w:val="00A300CA"/>
    <w:rsid w:val="00A304C6"/>
    <w:rsid w:val="00A30789"/>
    <w:rsid w:val="00A30BE6"/>
    <w:rsid w:val="00A30D03"/>
    <w:rsid w:val="00A3117F"/>
    <w:rsid w:val="00A3125A"/>
    <w:rsid w:val="00A312CC"/>
    <w:rsid w:val="00A31466"/>
    <w:rsid w:val="00A3223C"/>
    <w:rsid w:val="00A32E1D"/>
    <w:rsid w:val="00A333D4"/>
    <w:rsid w:val="00A338F3"/>
    <w:rsid w:val="00A33AB3"/>
    <w:rsid w:val="00A33E1F"/>
    <w:rsid w:val="00A34430"/>
    <w:rsid w:val="00A34989"/>
    <w:rsid w:val="00A34BB3"/>
    <w:rsid w:val="00A35286"/>
    <w:rsid w:val="00A353DB"/>
    <w:rsid w:val="00A358AA"/>
    <w:rsid w:val="00A35E6F"/>
    <w:rsid w:val="00A3679C"/>
    <w:rsid w:val="00A36FF5"/>
    <w:rsid w:val="00A377E4"/>
    <w:rsid w:val="00A407A4"/>
    <w:rsid w:val="00A4110D"/>
    <w:rsid w:val="00A41726"/>
    <w:rsid w:val="00A41B87"/>
    <w:rsid w:val="00A41EEF"/>
    <w:rsid w:val="00A426BD"/>
    <w:rsid w:val="00A4283D"/>
    <w:rsid w:val="00A43577"/>
    <w:rsid w:val="00A43745"/>
    <w:rsid w:val="00A439F7"/>
    <w:rsid w:val="00A44792"/>
    <w:rsid w:val="00A44C11"/>
    <w:rsid w:val="00A44D66"/>
    <w:rsid w:val="00A44F96"/>
    <w:rsid w:val="00A451F1"/>
    <w:rsid w:val="00A454CC"/>
    <w:rsid w:val="00A455A6"/>
    <w:rsid w:val="00A45C52"/>
    <w:rsid w:val="00A4628D"/>
    <w:rsid w:val="00A46C64"/>
    <w:rsid w:val="00A46F41"/>
    <w:rsid w:val="00A47425"/>
    <w:rsid w:val="00A475AB"/>
    <w:rsid w:val="00A501B7"/>
    <w:rsid w:val="00A504BA"/>
    <w:rsid w:val="00A50BBC"/>
    <w:rsid w:val="00A51053"/>
    <w:rsid w:val="00A5116C"/>
    <w:rsid w:val="00A51773"/>
    <w:rsid w:val="00A51C0F"/>
    <w:rsid w:val="00A51F5B"/>
    <w:rsid w:val="00A544A3"/>
    <w:rsid w:val="00A54BF6"/>
    <w:rsid w:val="00A54CAA"/>
    <w:rsid w:val="00A54F16"/>
    <w:rsid w:val="00A55696"/>
    <w:rsid w:val="00A576DD"/>
    <w:rsid w:val="00A577AB"/>
    <w:rsid w:val="00A57E5F"/>
    <w:rsid w:val="00A607D9"/>
    <w:rsid w:val="00A60859"/>
    <w:rsid w:val="00A60A7A"/>
    <w:rsid w:val="00A6111C"/>
    <w:rsid w:val="00A6155E"/>
    <w:rsid w:val="00A62233"/>
    <w:rsid w:val="00A629A6"/>
    <w:rsid w:val="00A62B2F"/>
    <w:rsid w:val="00A62BAA"/>
    <w:rsid w:val="00A62FF6"/>
    <w:rsid w:val="00A63910"/>
    <w:rsid w:val="00A63B59"/>
    <w:rsid w:val="00A641E5"/>
    <w:rsid w:val="00A64A89"/>
    <w:rsid w:val="00A64C54"/>
    <w:rsid w:val="00A65261"/>
    <w:rsid w:val="00A6539F"/>
    <w:rsid w:val="00A65E93"/>
    <w:rsid w:val="00A661A0"/>
    <w:rsid w:val="00A66681"/>
    <w:rsid w:val="00A67254"/>
    <w:rsid w:val="00A67759"/>
    <w:rsid w:val="00A67B3D"/>
    <w:rsid w:val="00A67F4A"/>
    <w:rsid w:val="00A67F6D"/>
    <w:rsid w:val="00A700E2"/>
    <w:rsid w:val="00A70167"/>
    <w:rsid w:val="00A70BE2"/>
    <w:rsid w:val="00A7128B"/>
    <w:rsid w:val="00A71D0E"/>
    <w:rsid w:val="00A72D48"/>
    <w:rsid w:val="00A72DBC"/>
    <w:rsid w:val="00A73854"/>
    <w:rsid w:val="00A7388E"/>
    <w:rsid w:val="00A74111"/>
    <w:rsid w:val="00A74F0C"/>
    <w:rsid w:val="00A7525C"/>
    <w:rsid w:val="00A75273"/>
    <w:rsid w:val="00A75668"/>
    <w:rsid w:val="00A756A4"/>
    <w:rsid w:val="00A75CCC"/>
    <w:rsid w:val="00A76145"/>
    <w:rsid w:val="00A76151"/>
    <w:rsid w:val="00A762A9"/>
    <w:rsid w:val="00A76771"/>
    <w:rsid w:val="00A76E8E"/>
    <w:rsid w:val="00A77569"/>
    <w:rsid w:val="00A812C8"/>
    <w:rsid w:val="00A81ED4"/>
    <w:rsid w:val="00A8274B"/>
    <w:rsid w:val="00A83B6B"/>
    <w:rsid w:val="00A84B74"/>
    <w:rsid w:val="00A84CAE"/>
    <w:rsid w:val="00A84E64"/>
    <w:rsid w:val="00A85947"/>
    <w:rsid w:val="00A86230"/>
    <w:rsid w:val="00A8760A"/>
    <w:rsid w:val="00A87B56"/>
    <w:rsid w:val="00A87C4D"/>
    <w:rsid w:val="00A90773"/>
    <w:rsid w:val="00A9085D"/>
    <w:rsid w:val="00A90ECF"/>
    <w:rsid w:val="00A9136B"/>
    <w:rsid w:val="00A9174F"/>
    <w:rsid w:val="00A918D5"/>
    <w:rsid w:val="00A91A09"/>
    <w:rsid w:val="00A91F83"/>
    <w:rsid w:val="00A92435"/>
    <w:rsid w:val="00A93188"/>
    <w:rsid w:val="00A9335F"/>
    <w:rsid w:val="00A9341C"/>
    <w:rsid w:val="00A93D49"/>
    <w:rsid w:val="00A94BA5"/>
    <w:rsid w:val="00A94C07"/>
    <w:rsid w:val="00A94F61"/>
    <w:rsid w:val="00A95184"/>
    <w:rsid w:val="00A953F5"/>
    <w:rsid w:val="00A95AA2"/>
    <w:rsid w:val="00A95AD7"/>
    <w:rsid w:val="00A95C9F"/>
    <w:rsid w:val="00A95FA7"/>
    <w:rsid w:val="00A95FF1"/>
    <w:rsid w:val="00A960CF"/>
    <w:rsid w:val="00A96D0F"/>
    <w:rsid w:val="00A97260"/>
    <w:rsid w:val="00A97BFC"/>
    <w:rsid w:val="00AA0C38"/>
    <w:rsid w:val="00AA0E06"/>
    <w:rsid w:val="00AA0F51"/>
    <w:rsid w:val="00AA1BB9"/>
    <w:rsid w:val="00AA2A18"/>
    <w:rsid w:val="00AA2F7A"/>
    <w:rsid w:val="00AA31B1"/>
    <w:rsid w:val="00AA3558"/>
    <w:rsid w:val="00AA3CE6"/>
    <w:rsid w:val="00AA3EF5"/>
    <w:rsid w:val="00AA3F17"/>
    <w:rsid w:val="00AA4169"/>
    <w:rsid w:val="00AA4173"/>
    <w:rsid w:val="00AA46A5"/>
    <w:rsid w:val="00AA49EA"/>
    <w:rsid w:val="00AA4A3C"/>
    <w:rsid w:val="00AA52FF"/>
    <w:rsid w:val="00AA5429"/>
    <w:rsid w:val="00AA6192"/>
    <w:rsid w:val="00AA6BE9"/>
    <w:rsid w:val="00AA6CFB"/>
    <w:rsid w:val="00AA7643"/>
    <w:rsid w:val="00AA7915"/>
    <w:rsid w:val="00AB1356"/>
    <w:rsid w:val="00AB1A5E"/>
    <w:rsid w:val="00AB2698"/>
    <w:rsid w:val="00AB2A00"/>
    <w:rsid w:val="00AB2FA5"/>
    <w:rsid w:val="00AB3233"/>
    <w:rsid w:val="00AB387B"/>
    <w:rsid w:val="00AB3A61"/>
    <w:rsid w:val="00AB3D2F"/>
    <w:rsid w:val="00AB3E93"/>
    <w:rsid w:val="00AB3EB8"/>
    <w:rsid w:val="00AB4210"/>
    <w:rsid w:val="00AB485C"/>
    <w:rsid w:val="00AB48CF"/>
    <w:rsid w:val="00AB53E5"/>
    <w:rsid w:val="00AB590D"/>
    <w:rsid w:val="00AB6802"/>
    <w:rsid w:val="00AB6CA4"/>
    <w:rsid w:val="00AB6E36"/>
    <w:rsid w:val="00AB6F9A"/>
    <w:rsid w:val="00AB6FEE"/>
    <w:rsid w:val="00AB71D8"/>
    <w:rsid w:val="00AB785F"/>
    <w:rsid w:val="00AB7A37"/>
    <w:rsid w:val="00AB7A72"/>
    <w:rsid w:val="00AB7B3F"/>
    <w:rsid w:val="00AB7D0C"/>
    <w:rsid w:val="00AC0F89"/>
    <w:rsid w:val="00AC1195"/>
    <w:rsid w:val="00AC1583"/>
    <w:rsid w:val="00AC187F"/>
    <w:rsid w:val="00AC223F"/>
    <w:rsid w:val="00AC2C35"/>
    <w:rsid w:val="00AC2E13"/>
    <w:rsid w:val="00AC30A8"/>
    <w:rsid w:val="00AC32C9"/>
    <w:rsid w:val="00AC389A"/>
    <w:rsid w:val="00AC3BE3"/>
    <w:rsid w:val="00AC3D35"/>
    <w:rsid w:val="00AC49E7"/>
    <w:rsid w:val="00AC4A27"/>
    <w:rsid w:val="00AC4A37"/>
    <w:rsid w:val="00AC4CB1"/>
    <w:rsid w:val="00AC5584"/>
    <w:rsid w:val="00AC666F"/>
    <w:rsid w:val="00AC6C6F"/>
    <w:rsid w:val="00AC6F7B"/>
    <w:rsid w:val="00AC7359"/>
    <w:rsid w:val="00AC78A8"/>
    <w:rsid w:val="00AC7DAE"/>
    <w:rsid w:val="00AC7F9D"/>
    <w:rsid w:val="00AD0271"/>
    <w:rsid w:val="00AD083B"/>
    <w:rsid w:val="00AD0A05"/>
    <w:rsid w:val="00AD0A48"/>
    <w:rsid w:val="00AD19EA"/>
    <w:rsid w:val="00AD1B1C"/>
    <w:rsid w:val="00AD1B56"/>
    <w:rsid w:val="00AD1F0F"/>
    <w:rsid w:val="00AD278D"/>
    <w:rsid w:val="00AD3514"/>
    <w:rsid w:val="00AD3F10"/>
    <w:rsid w:val="00AD48C9"/>
    <w:rsid w:val="00AD5FB8"/>
    <w:rsid w:val="00AD6283"/>
    <w:rsid w:val="00AD67E4"/>
    <w:rsid w:val="00AD6D63"/>
    <w:rsid w:val="00AD7434"/>
    <w:rsid w:val="00AD776B"/>
    <w:rsid w:val="00AD78F6"/>
    <w:rsid w:val="00AD7922"/>
    <w:rsid w:val="00AD7F62"/>
    <w:rsid w:val="00AE0148"/>
    <w:rsid w:val="00AE033D"/>
    <w:rsid w:val="00AE051F"/>
    <w:rsid w:val="00AE08BD"/>
    <w:rsid w:val="00AE0C6A"/>
    <w:rsid w:val="00AE1836"/>
    <w:rsid w:val="00AE1CAA"/>
    <w:rsid w:val="00AE223A"/>
    <w:rsid w:val="00AE2617"/>
    <w:rsid w:val="00AE2A16"/>
    <w:rsid w:val="00AE2CE3"/>
    <w:rsid w:val="00AE2EFD"/>
    <w:rsid w:val="00AE4036"/>
    <w:rsid w:val="00AE473A"/>
    <w:rsid w:val="00AE4E9A"/>
    <w:rsid w:val="00AE55E3"/>
    <w:rsid w:val="00AE6890"/>
    <w:rsid w:val="00AE6CEA"/>
    <w:rsid w:val="00AE6D12"/>
    <w:rsid w:val="00AE709D"/>
    <w:rsid w:val="00AE738E"/>
    <w:rsid w:val="00AE7704"/>
    <w:rsid w:val="00AE7B20"/>
    <w:rsid w:val="00AF0273"/>
    <w:rsid w:val="00AF02AE"/>
    <w:rsid w:val="00AF09FD"/>
    <w:rsid w:val="00AF0C8A"/>
    <w:rsid w:val="00AF1346"/>
    <w:rsid w:val="00AF1373"/>
    <w:rsid w:val="00AF1731"/>
    <w:rsid w:val="00AF176C"/>
    <w:rsid w:val="00AF2C28"/>
    <w:rsid w:val="00AF3E4A"/>
    <w:rsid w:val="00AF40BC"/>
    <w:rsid w:val="00AF41FC"/>
    <w:rsid w:val="00AF4622"/>
    <w:rsid w:val="00AF4927"/>
    <w:rsid w:val="00AF4AE9"/>
    <w:rsid w:val="00AF5238"/>
    <w:rsid w:val="00AF5A08"/>
    <w:rsid w:val="00AF5CCC"/>
    <w:rsid w:val="00AF6264"/>
    <w:rsid w:val="00AF6AC3"/>
    <w:rsid w:val="00AF6B71"/>
    <w:rsid w:val="00AF7385"/>
    <w:rsid w:val="00AF7D01"/>
    <w:rsid w:val="00AF7F6E"/>
    <w:rsid w:val="00B00057"/>
    <w:rsid w:val="00B00169"/>
    <w:rsid w:val="00B00211"/>
    <w:rsid w:val="00B00321"/>
    <w:rsid w:val="00B0052C"/>
    <w:rsid w:val="00B01179"/>
    <w:rsid w:val="00B014D7"/>
    <w:rsid w:val="00B01D55"/>
    <w:rsid w:val="00B01E14"/>
    <w:rsid w:val="00B021CB"/>
    <w:rsid w:val="00B02F7D"/>
    <w:rsid w:val="00B0312B"/>
    <w:rsid w:val="00B03300"/>
    <w:rsid w:val="00B03618"/>
    <w:rsid w:val="00B0376D"/>
    <w:rsid w:val="00B038FF"/>
    <w:rsid w:val="00B04A8A"/>
    <w:rsid w:val="00B04DA6"/>
    <w:rsid w:val="00B04FFD"/>
    <w:rsid w:val="00B0517E"/>
    <w:rsid w:val="00B05295"/>
    <w:rsid w:val="00B0619B"/>
    <w:rsid w:val="00B06FDB"/>
    <w:rsid w:val="00B0713D"/>
    <w:rsid w:val="00B07EDD"/>
    <w:rsid w:val="00B07F7D"/>
    <w:rsid w:val="00B10087"/>
    <w:rsid w:val="00B103D6"/>
    <w:rsid w:val="00B105AC"/>
    <w:rsid w:val="00B105C0"/>
    <w:rsid w:val="00B1073B"/>
    <w:rsid w:val="00B11578"/>
    <w:rsid w:val="00B115E3"/>
    <w:rsid w:val="00B1195C"/>
    <w:rsid w:val="00B123B0"/>
    <w:rsid w:val="00B129FF"/>
    <w:rsid w:val="00B12C93"/>
    <w:rsid w:val="00B12E62"/>
    <w:rsid w:val="00B133C4"/>
    <w:rsid w:val="00B139A9"/>
    <w:rsid w:val="00B14146"/>
    <w:rsid w:val="00B145C6"/>
    <w:rsid w:val="00B147AA"/>
    <w:rsid w:val="00B1521B"/>
    <w:rsid w:val="00B15340"/>
    <w:rsid w:val="00B16807"/>
    <w:rsid w:val="00B1693D"/>
    <w:rsid w:val="00B16B62"/>
    <w:rsid w:val="00B172F2"/>
    <w:rsid w:val="00B17311"/>
    <w:rsid w:val="00B175C5"/>
    <w:rsid w:val="00B179F9"/>
    <w:rsid w:val="00B17B94"/>
    <w:rsid w:val="00B20D90"/>
    <w:rsid w:val="00B20E44"/>
    <w:rsid w:val="00B20FCC"/>
    <w:rsid w:val="00B211CD"/>
    <w:rsid w:val="00B2168A"/>
    <w:rsid w:val="00B21DD1"/>
    <w:rsid w:val="00B22466"/>
    <w:rsid w:val="00B224C3"/>
    <w:rsid w:val="00B229B4"/>
    <w:rsid w:val="00B22BF9"/>
    <w:rsid w:val="00B2410C"/>
    <w:rsid w:val="00B24189"/>
    <w:rsid w:val="00B246FC"/>
    <w:rsid w:val="00B24D06"/>
    <w:rsid w:val="00B25361"/>
    <w:rsid w:val="00B25A0D"/>
    <w:rsid w:val="00B25A61"/>
    <w:rsid w:val="00B261D9"/>
    <w:rsid w:val="00B263FC"/>
    <w:rsid w:val="00B265A6"/>
    <w:rsid w:val="00B268E8"/>
    <w:rsid w:val="00B273FF"/>
    <w:rsid w:val="00B27865"/>
    <w:rsid w:val="00B27B44"/>
    <w:rsid w:val="00B32182"/>
    <w:rsid w:val="00B323D0"/>
    <w:rsid w:val="00B32C56"/>
    <w:rsid w:val="00B32E0F"/>
    <w:rsid w:val="00B3356F"/>
    <w:rsid w:val="00B341AA"/>
    <w:rsid w:val="00B345BA"/>
    <w:rsid w:val="00B3484D"/>
    <w:rsid w:val="00B34907"/>
    <w:rsid w:val="00B3491F"/>
    <w:rsid w:val="00B34AF2"/>
    <w:rsid w:val="00B35211"/>
    <w:rsid w:val="00B35262"/>
    <w:rsid w:val="00B35647"/>
    <w:rsid w:val="00B3634F"/>
    <w:rsid w:val="00B3640A"/>
    <w:rsid w:val="00B365F9"/>
    <w:rsid w:val="00B37A76"/>
    <w:rsid w:val="00B4040F"/>
    <w:rsid w:val="00B40ECE"/>
    <w:rsid w:val="00B4180E"/>
    <w:rsid w:val="00B41871"/>
    <w:rsid w:val="00B41995"/>
    <w:rsid w:val="00B41A45"/>
    <w:rsid w:val="00B41DFA"/>
    <w:rsid w:val="00B421D9"/>
    <w:rsid w:val="00B428AF"/>
    <w:rsid w:val="00B43427"/>
    <w:rsid w:val="00B43E66"/>
    <w:rsid w:val="00B43EE1"/>
    <w:rsid w:val="00B444AF"/>
    <w:rsid w:val="00B444F6"/>
    <w:rsid w:val="00B4506F"/>
    <w:rsid w:val="00B450B6"/>
    <w:rsid w:val="00B45632"/>
    <w:rsid w:val="00B4653C"/>
    <w:rsid w:val="00B46651"/>
    <w:rsid w:val="00B46ADB"/>
    <w:rsid w:val="00B46FAB"/>
    <w:rsid w:val="00B47106"/>
    <w:rsid w:val="00B4736F"/>
    <w:rsid w:val="00B476FA"/>
    <w:rsid w:val="00B47959"/>
    <w:rsid w:val="00B479B4"/>
    <w:rsid w:val="00B47AEC"/>
    <w:rsid w:val="00B47C29"/>
    <w:rsid w:val="00B5078D"/>
    <w:rsid w:val="00B507C0"/>
    <w:rsid w:val="00B50807"/>
    <w:rsid w:val="00B51C81"/>
    <w:rsid w:val="00B51C8B"/>
    <w:rsid w:val="00B51E20"/>
    <w:rsid w:val="00B52218"/>
    <w:rsid w:val="00B522DD"/>
    <w:rsid w:val="00B525DC"/>
    <w:rsid w:val="00B529CE"/>
    <w:rsid w:val="00B5359A"/>
    <w:rsid w:val="00B5395E"/>
    <w:rsid w:val="00B5474D"/>
    <w:rsid w:val="00B55092"/>
    <w:rsid w:val="00B553C0"/>
    <w:rsid w:val="00B553E3"/>
    <w:rsid w:val="00B555AD"/>
    <w:rsid w:val="00B55B82"/>
    <w:rsid w:val="00B56819"/>
    <w:rsid w:val="00B572F2"/>
    <w:rsid w:val="00B57473"/>
    <w:rsid w:val="00B577AD"/>
    <w:rsid w:val="00B578B9"/>
    <w:rsid w:val="00B579B0"/>
    <w:rsid w:val="00B6070C"/>
    <w:rsid w:val="00B60847"/>
    <w:rsid w:val="00B611E5"/>
    <w:rsid w:val="00B612CD"/>
    <w:rsid w:val="00B63528"/>
    <w:rsid w:val="00B6353D"/>
    <w:rsid w:val="00B6376A"/>
    <w:rsid w:val="00B6420A"/>
    <w:rsid w:val="00B64C27"/>
    <w:rsid w:val="00B64C92"/>
    <w:rsid w:val="00B65377"/>
    <w:rsid w:val="00B656F6"/>
    <w:rsid w:val="00B65707"/>
    <w:rsid w:val="00B65961"/>
    <w:rsid w:val="00B6683C"/>
    <w:rsid w:val="00B668B1"/>
    <w:rsid w:val="00B66FE2"/>
    <w:rsid w:val="00B66FF3"/>
    <w:rsid w:val="00B6716F"/>
    <w:rsid w:val="00B67827"/>
    <w:rsid w:val="00B70AF4"/>
    <w:rsid w:val="00B70EE1"/>
    <w:rsid w:val="00B71B94"/>
    <w:rsid w:val="00B72425"/>
    <w:rsid w:val="00B7254D"/>
    <w:rsid w:val="00B72CD3"/>
    <w:rsid w:val="00B735D9"/>
    <w:rsid w:val="00B735FD"/>
    <w:rsid w:val="00B73E39"/>
    <w:rsid w:val="00B741DF"/>
    <w:rsid w:val="00B7482B"/>
    <w:rsid w:val="00B75D6E"/>
    <w:rsid w:val="00B763E1"/>
    <w:rsid w:val="00B7691B"/>
    <w:rsid w:val="00B76DE7"/>
    <w:rsid w:val="00B77B63"/>
    <w:rsid w:val="00B77D23"/>
    <w:rsid w:val="00B80830"/>
    <w:rsid w:val="00B809DE"/>
    <w:rsid w:val="00B80E46"/>
    <w:rsid w:val="00B819DE"/>
    <w:rsid w:val="00B825B4"/>
    <w:rsid w:val="00B82B36"/>
    <w:rsid w:val="00B83C75"/>
    <w:rsid w:val="00B844B6"/>
    <w:rsid w:val="00B84C94"/>
    <w:rsid w:val="00B84E05"/>
    <w:rsid w:val="00B84E34"/>
    <w:rsid w:val="00B8534B"/>
    <w:rsid w:val="00B863C2"/>
    <w:rsid w:val="00B866AB"/>
    <w:rsid w:val="00B86EB4"/>
    <w:rsid w:val="00B875C5"/>
    <w:rsid w:val="00B877A5"/>
    <w:rsid w:val="00B902B0"/>
    <w:rsid w:val="00B90B98"/>
    <w:rsid w:val="00B90CCA"/>
    <w:rsid w:val="00B90CE4"/>
    <w:rsid w:val="00B91096"/>
    <w:rsid w:val="00B9122C"/>
    <w:rsid w:val="00B9124B"/>
    <w:rsid w:val="00B91B41"/>
    <w:rsid w:val="00B91E99"/>
    <w:rsid w:val="00B923E8"/>
    <w:rsid w:val="00B92609"/>
    <w:rsid w:val="00B92630"/>
    <w:rsid w:val="00B926E7"/>
    <w:rsid w:val="00B92871"/>
    <w:rsid w:val="00B9456D"/>
    <w:rsid w:val="00B94714"/>
    <w:rsid w:val="00B94AB0"/>
    <w:rsid w:val="00B94C00"/>
    <w:rsid w:val="00B95292"/>
    <w:rsid w:val="00B95374"/>
    <w:rsid w:val="00B96130"/>
    <w:rsid w:val="00B961DC"/>
    <w:rsid w:val="00B966D5"/>
    <w:rsid w:val="00B96CF4"/>
    <w:rsid w:val="00B97F64"/>
    <w:rsid w:val="00BA0950"/>
    <w:rsid w:val="00BA0AEC"/>
    <w:rsid w:val="00BA0C47"/>
    <w:rsid w:val="00BA0D36"/>
    <w:rsid w:val="00BA0EBE"/>
    <w:rsid w:val="00BA135E"/>
    <w:rsid w:val="00BA1979"/>
    <w:rsid w:val="00BA1DE3"/>
    <w:rsid w:val="00BA23C4"/>
    <w:rsid w:val="00BA2718"/>
    <w:rsid w:val="00BA28B0"/>
    <w:rsid w:val="00BA30A1"/>
    <w:rsid w:val="00BA3D25"/>
    <w:rsid w:val="00BA3E21"/>
    <w:rsid w:val="00BA3E5D"/>
    <w:rsid w:val="00BA3EE5"/>
    <w:rsid w:val="00BA4530"/>
    <w:rsid w:val="00BA459B"/>
    <w:rsid w:val="00BA4FBE"/>
    <w:rsid w:val="00BA502D"/>
    <w:rsid w:val="00BA64EC"/>
    <w:rsid w:val="00BA7F6B"/>
    <w:rsid w:val="00BB0AC0"/>
    <w:rsid w:val="00BB1AC5"/>
    <w:rsid w:val="00BB1EA1"/>
    <w:rsid w:val="00BB234B"/>
    <w:rsid w:val="00BB2793"/>
    <w:rsid w:val="00BB30B9"/>
    <w:rsid w:val="00BB3332"/>
    <w:rsid w:val="00BB3712"/>
    <w:rsid w:val="00BB555E"/>
    <w:rsid w:val="00BB58A4"/>
    <w:rsid w:val="00BB5A35"/>
    <w:rsid w:val="00BB5EF0"/>
    <w:rsid w:val="00BB7845"/>
    <w:rsid w:val="00BB7B4A"/>
    <w:rsid w:val="00BC032B"/>
    <w:rsid w:val="00BC03CA"/>
    <w:rsid w:val="00BC061E"/>
    <w:rsid w:val="00BC0837"/>
    <w:rsid w:val="00BC0AE9"/>
    <w:rsid w:val="00BC0B66"/>
    <w:rsid w:val="00BC1132"/>
    <w:rsid w:val="00BC12E8"/>
    <w:rsid w:val="00BC1B45"/>
    <w:rsid w:val="00BC20BA"/>
    <w:rsid w:val="00BC2B55"/>
    <w:rsid w:val="00BC2F72"/>
    <w:rsid w:val="00BC3243"/>
    <w:rsid w:val="00BC34C8"/>
    <w:rsid w:val="00BC37ED"/>
    <w:rsid w:val="00BC3B4C"/>
    <w:rsid w:val="00BC4072"/>
    <w:rsid w:val="00BC45A4"/>
    <w:rsid w:val="00BC5496"/>
    <w:rsid w:val="00BC5731"/>
    <w:rsid w:val="00BC57A5"/>
    <w:rsid w:val="00BC57AD"/>
    <w:rsid w:val="00BC584B"/>
    <w:rsid w:val="00BC5950"/>
    <w:rsid w:val="00BC5D9A"/>
    <w:rsid w:val="00BC5FBE"/>
    <w:rsid w:val="00BC65E8"/>
    <w:rsid w:val="00BC6A09"/>
    <w:rsid w:val="00BC6AFF"/>
    <w:rsid w:val="00BC6C2C"/>
    <w:rsid w:val="00BC75C1"/>
    <w:rsid w:val="00BC7C16"/>
    <w:rsid w:val="00BD0246"/>
    <w:rsid w:val="00BD02FF"/>
    <w:rsid w:val="00BD0637"/>
    <w:rsid w:val="00BD0688"/>
    <w:rsid w:val="00BD117E"/>
    <w:rsid w:val="00BD11D3"/>
    <w:rsid w:val="00BD18F8"/>
    <w:rsid w:val="00BD1BCD"/>
    <w:rsid w:val="00BD1D0F"/>
    <w:rsid w:val="00BD2075"/>
    <w:rsid w:val="00BD2467"/>
    <w:rsid w:val="00BD2A5E"/>
    <w:rsid w:val="00BD4A8C"/>
    <w:rsid w:val="00BD519D"/>
    <w:rsid w:val="00BD53DF"/>
    <w:rsid w:val="00BD5724"/>
    <w:rsid w:val="00BD5774"/>
    <w:rsid w:val="00BD5863"/>
    <w:rsid w:val="00BD706C"/>
    <w:rsid w:val="00BD75D7"/>
    <w:rsid w:val="00BD77F9"/>
    <w:rsid w:val="00BD7B92"/>
    <w:rsid w:val="00BE1720"/>
    <w:rsid w:val="00BE1AF7"/>
    <w:rsid w:val="00BE1E20"/>
    <w:rsid w:val="00BE1E47"/>
    <w:rsid w:val="00BE20ED"/>
    <w:rsid w:val="00BE2364"/>
    <w:rsid w:val="00BE26F5"/>
    <w:rsid w:val="00BE2AF2"/>
    <w:rsid w:val="00BE38D3"/>
    <w:rsid w:val="00BE44EC"/>
    <w:rsid w:val="00BE4C1F"/>
    <w:rsid w:val="00BE51D7"/>
    <w:rsid w:val="00BE5763"/>
    <w:rsid w:val="00BE58E5"/>
    <w:rsid w:val="00BE697A"/>
    <w:rsid w:val="00BE6986"/>
    <w:rsid w:val="00BE73B2"/>
    <w:rsid w:val="00BE73F6"/>
    <w:rsid w:val="00BE79D8"/>
    <w:rsid w:val="00BF0508"/>
    <w:rsid w:val="00BF0611"/>
    <w:rsid w:val="00BF061E"/>
    <w:rsid w:val="00BF1337"/>
    <w:rsid w:val="00BF17B5"/>
    <w:rsid w:val="00BF20E0"/>
    <w:rsid w:val="00BF292D"/>
    <w:rsid w:val="00BF29D3"/>
    <w:rsid w:val="00BF2C9E"/>
    <w:rsid w:val="00BF2F3B"/>
    <w:rsid w:val="00BF3235"/>
    <w:rsid w:val="00BF345C"/>
    <w:rsid w:val="00BF3702"/>
    <w:rsid w:val="00BF3ACE"/>
    <w:rsid w:val="00BF3BF0"/>
    <w:rsid w:val="00BF3C43"/>
    <w:rsid w:val="00BF3DAE"/>
    <w:rsid w:val="00BF3FE6"/>
    <w:rsid w:val="00BF4AD3"/>
    <w:rsid w:val="00BF5720"/>
    <w:rsid w:val="00BF5978"/>
    <w:rsid w:val="00BF5AE4"/>
    <w:rsid w:val="00BF5B50"/>
    <w:rsid w:val="00BF667B"/>
    <w:rsid w:val="00BF6C52"/>
    <w:rsid w:val="00BF6E9F"/>
    <w:rsid w:val="00BF770B"/>
    <w:rsid w:val="00BF7B30"/>
    <w:rsid w:val="00BF7D83"/>
    <w:rsid w:val="00BF7ECF"/>
    <w:rsid w:val="00C00752"/>
    <w:rsid w:val="00C013EE"/>
    <w:rsid w:val="00C02368"/>
    <w:rsid w:val="00C0241E"/>
    <w:rsid w:val="00C024D1"/>
    <w:rsid w:val="00C02501"/>
    <w:rsid w:val="00C02A02"/>
    <w:rsid w:val="00C02C01"/>
    <w:rsid w:val="00C03010"/>
    <w:rsid w:val="00C03099"/>
    <w:rsid w:val="00C04201"/>
    <w:rsid w:val="00C04981"/>
    <w:rsid w:val="00C050BA"/>
    <w:rsid w:val="00C055DD"/>
    <w:rsid w:val="00C0647A"/>
    <w:rsid w:val="00C070F5"/>
    <w:rsid w:val="00C0710D"/>
    <w:rsid w:val="00C075D7"/>
    <w:rsid w:val="00C10B36"/>
    <w:rsid w:val="00C10FDE"/>
    <w:rsid w:val="00C110B7"/>
    <w:rsid w:val="00C119D1"/>
    <w:rsid w:val="00C11D16"/>
    <w:rsid w:val="00C12603"/>
    <w:rsid w:val="00C12E61"/>
    <w:rsid w:val="00C130D8"/>
    <w:rsid w:val="00C133E4"/>
    <w:rsid w:val="00C138A0"/>
    <w:rsid w:val="00C138D0"/>
    <w:rsid w:val="00C139F9"/>
    <w:rsid w:val="00C13C86"/>
    <w:rsid w:val="00C13E5D"/>
    <w:rsid w:val="00C14804"/>
    <w:rsid w:val="00C1485D"/>
    <w:rsid w:val="00C14875"/>
    <w:rsid w:val="00C148B4"/>
    <w:rsid w:val="00C149ED"/>
    <w:rsid w:val="00C14C8A"/>
    <w:rsid w:val="00C1583A"/>
    <w:rsid w:val="00C1583D"/>
    <w:rsid w:val="00C15939"/>
    <w:rsid w:val="00C15DC3"/>
    <w:rsid w:val="00C1656D"/>
    <w:rsid w:val="00C1721E"/>
    <w:rsid w:val="00C17471"/>
    <w:rsid w:val="00C20331"/>
    <w:rsid w:val="00C20AD4"/>
    <w:rsid w:val="00C20B08"/>
    <w:rsid w:val="00C20E10"/>
    <w:rsid w:val="00C20F4F"/>
    <w:rsid w:val="00C2126F"/>
    <w:rsid w:val="00C21BE3"/>
    <w:rsid w:val="00C22644"/>
    <w:rsid w:val="00C23458"/>
    <w:rsid w:val="00C234BF"/>
    <w:rsid w:val="00C23625"/>
    <w:rsid w:val="00C23781"/>
    <w:rsid w:val="00C237B5"/>
    <w:rsid w:val="00C23BA2"/>
    <w:rsid w:val="00C23E0D"/>
    <w:rsid w:val="00C23E74"/>
    <w:rsid w:val="00C2430D"/>
    <w:rsid w:val="00C24601"/>
    <w:rsid w:val="00C247BD"/>
    <w:rsid w:val="00C247E8"/>
    <w:rsid w:val="00C24859"/>
    <w:rsid w:val="00C24BC5"/>
    <w:rsid w:val="00C24CD3"/>
    <w:rsid w:val="00C25A09"/>
    <w:rsid w:val="00C25E94"/>
    <w:rsid w:val="00C260AC"/>
    <w:rsid w:val="00C26513"/>
    <w:rsid w:val="00C277AA"/>
    <w:rsid w:val="00C2785C"/>
    <w:rsid w:val="00C3106D"/>
    <w:rsid w:val="00C3168C"/>
    <w:rsid w:val="00C31BA4"/>
    <w:rsid w:val="00C31F87"/>
    <w:rsid w:val="00C32159"/>
    <w:rsid w:val="00C325A1"/>
    <w:rsid w:val="00C32711"/>
    <w:rsid w:val="00C3315F"/>
    <w:rsid w:val="00C332CB"/>
    <w:rsid w:val="00C33533"/>
    <w:rsid w:val="00C337A0"/>
    <w:rsid w:val="00C338BB"/>
    <w:rsid w:val="00C3398C"/>
    <w:rsid w:val="00C34F2A"/>
    <w:rsid w:val="00C34FEF"/>
    <w:rsid w:val="00C36801"/>
    <w:rsid w:val="00C36BCE"/>
    <w:rsid w:val="00C37793"/>
    <w:rsid w:val="00C37EC9"/>
    <w:rsid w:val="00C416F6"/>
    <w:rsid w:val="00C417CA"/>
    <w:rsid w:val="00C41865"/>
    <w:rsid w:val="00C41981"/>
    <w:rsid w:val="00C419F6"/>
    <w:rsid w:val="00C41C7A"/>
    <w:rsid w:val="00C42938"/>
    <w:rsid w:val="00C43273"/>
    <w:rsid w:val="00C44513"/>
    <w:rsid w:val="00C44B36"/>
    <w:rsid w:val="00C44FD3"/>
    <w:rsid w:val="00C45304"/>
    <w:rsid w:val="00C45C92"/>
    <w:rsid w:val="00C45D37"/>
    <w:rsid w:val="00C45DF2"/>
    <w:rsid w:val="00C466E8"/>
    <w:rsid w:val="00C469F8"/>
    <w:rsid w:val="00C46A8C"/>
    <w:rsid w:val="00C471E3"/>
    <w:rsid w:val="00C474E8"/>
    <w:rsid w:val="00C47556"/>
    <w:rsid w:val="00C47FB1"/>
    <w:rsid w:val="00C50111"/>
    <w:rsid w:val="00C503A8"/>
    <w:rsid w:val="00C5091F"/>
    <w:rsid w:val="00C5098E"/>
    <w:rsid w:val="00C51AB4"/>
    <w:rsid w:val="00C51B90"/>
    <w:rsid w:val="00C51D32"/>
    <w:rsid w:val="00C52190"/>
    <w:rsid w:val="00C52766"/>
    <w:rsid w:val="00C52C68"/>
    <w:rsid w:val="00C533C4"/>
    <w:rsid w:val="00C53654"/>
    <w:rsid w:val="00C53BA5"/>
    <w:rsid w:val="00C53C69"/>
    <w:rsid w:val="00C5477B"/>
    <w:rsid w:val="00C55538"/>
    <w:rsid w:val="00C55720"/>
    <w:rsid w:val="00C558B5"/>
    <w:rsid w:val="00C559DC"/>
    <w:rsid w:val="00C56235"/>
    <w:rsid w:val="00C56E12"/>
    <w:rsid w:val="00C571CA"/>
    <w:rsid w:val="00C57745"/>
    <w:rsid w:val="00C57762"/>
    <w:rsid w:val="00C57AC6"/>
    <w:rsid w:val="00C57AFB"/>
    <w:rsid w:val="00C57E57"/>
    <w:rsid w:val="00C57FCB"/>
    <w:rsid w:val="00C60072"/>
    <w:rsid w:val="00C60159"/>
    <w:rsid w:val="00C60851"/>
    <w:rsid w:val="00C60BD6"/>
    <w:rsid w:val="00C61BCA"/>
    <w:rsid w:val="00C61EF6"/>
    <w:rsid w:val="00C623FD"/>
    <w:rsid w:val="00C62510"/>
    <w:rsid w:val="00C62ABF"/>
    <w:rsid w:val="00C630C9"/>
    <w:rsid w:val="00C635F4"/>
    <w:rsid w:val="00C6384F"/>
    <w:rsid w:val="00C647E3"/>
    <w:rsid w:val="00C64C05"/>
    <w:rsid w:val="00C65386"/>
    <w:rsid w:val="00C65714"/>
    <w:rsid w:val="00C66219"/>
    <w:rsid w:val="00C66CC8"/>
    <w:rsid w:val="00C674B6"/>
    <w:rsid w:val="00C67BDC"/>
    <w:rsid w:val="00C67D9B"/>
    <w:rsid w:val="00C67FD5"/>
    <w:rsid w:val="00C70ED8"/>
    <w:rsid w:val="00C7177C"/>
    <w:rsid w:val="00C71B9A"/>
    <w:rsid w:val="00C71CC5"/>
    <w:rsid w:val="00C721CC"/>
    <w:rsid w:val="00C7224B"/>
    <w:rsid w:val="00C7243C"/>
    <w:rsid w:val="00C7260B"/>
    <w:rsid w:val="00C7277D"/>
    <w:rsid w:val="00C728AA"/>
    <w:rsid w:val="00C72963"/>
    <w:rsid w:val="00C72BAF"/>
    <w:rsid w:val="00C72EB7"/>
    <w:rsid w:val="00C7392E"/>
    <w:rsid w:val="00C73C8B"/>
    <w:rsid w:val="00C73FC7"/>
    <w:rsid w:val="00C745A5"/>
    <w:rsid w:val="00C7480E"/>
    <w:rsid w:val="00C74BFA"/>
    <w:rsid w:val="00C74E6B"/>
    <w:rsid w:val="00C7505B"/>
    <w:rsid w:val="00C75319"/>
    <w:rsid w:val="00C756EF"/>
    <w:rsid w:val="00C758A0"/>
    <w:rsid w:val="00C75B1A"/>
    <w:rsid w:val="00C75CC9"/>
    <w:rsid w:val="00C75D5E"/>
    <w:rsid w:val="00C765B9"/>
    <w:rsid w:val="00C76B93"/>
    <w:rsid w:val="00C76EBF"/>
    <w:rsid w:val="00C77057"/>
    <w:rsid w:val="00C775AD"/>
    <w:rsid w:val="00C77625"/>
    <w:rsid w:val="00C778A4"/>
    <w:rsid w:val="00C77C01"/>
    <w:rsid w:val="00C77C81"/>
    <w:rsid w:val="00C77D1C"/>
    <w:rsid w:val="00C80443"/>
    <w:rsid w:val="00C80C1D"/>
    <w:rsid w:val="00C80F33"/>
    <w:rsid w:val="00C81096"/>
    <w:rsid w:val="00C8143B"/>
    <w:rsid w:val="00C81BD5"/>
    <w:rsid w:val="00C83594"/>
    <w:rsid w:val="00C839FD"/>
    <w:rsid w:val="00C83EEB"/>
    <w:rsid w:val="00C843D3"/>
    <w:rsid w:val="00C84E75"/>
    <w:rsid w:val="00C8545D"/>
    <w:rsid w:val="00C854B0"/>
    <w:rsid w:val="00C8556C"/>
    <w:rsid w:val="00C859F0"/>
    <w:rsid w:val="00C86364"/>
    <w:rsid w:val="00C86820"/>
    <w:rsid w:val="00C8683F"/>
    <w:rsid w:val="00C87195"/>
    <w:rsid w:val="00C872E6"/>
    <w:rsid w:val="00C873D8"/>
    <w:rsid w:val="00C87986"/>
    <w:rsid w:val="00C87B5E"/>
    <w:rsid w:val="00C87FA7"/>
    <w:rsid w:val="00C904CE"/>
    <w:rsid w:val="00C9071C"/>
    <w:rsid w:val="00C90771"/>
    <w:rsid w:val="00C90E0B"/>
    <w:rsid w:val="00C90FA1"/>
    <w:rsid w:val="00C9151D"/>
    <w:rsid w:val="00C91D7C"/>
    <w:rsid w:val="00C92069"/>
    <w:rsid w:val="00C92639"/>
    <w:rsid w:val="00C92881"/>
    <w:rsid w:val="00C93373"/>
    <w:rsid w:val="00C935DA"/>
    <w:rsid w:val="00C93727"/>
    <w:rsid w:val="00C93834"/>
    <w:rsid w:val="00C94841"/>
    <w:rsid w:val="00C94E31"/>
    <w:rsid w:val="00C951B4"/>
    <w:rsid w:val="00C95304"/>
    <w:rsid w:val="00C95469"/>
    <w:rsid w:val="00C95910"/>
    <w:rsid w:val="00C95A2D"/>
    <w:rsid w:val="00C95B0E"/>
    <w:rsid w:val="00C965A5"/>
    <w:rsid w:val="00C96A38"/>
    <w:rsid w:val="00C96A52"/>
    <w:rsid w:val="00C96AB4"/>
    <w:rsid w:val="00C97287"/>
    <w:rsid w:val="00C974EF"/>
    <w:rsid w:val="00C977CD"/>
    <w:rsid w:val="00C99A2B"/>
    <w:rsid w:val="00CA0B14"/>
    <w:rsid w:val="00CA0FDD"/>
    <w:rsid w:val="00CA137E"/>
    <w:rsid w:val="00CA1B54"/>
    <w:rsid w:val="00CA1DFF"/>
    <w:rsid w:val="00CA2A28"/>
    <w:rsid w:val="00CA2E84"/>
    <w:rsid w:val="00CA2ED5"/>
    <w:rsid w:val="00CA32B8"/>
    <w:rsid w:val="00CA33E4"/>
    <w:rsid w:val="00CA3B90"/>
    <w:rsid w:val="00CA3C6F"/>
    <w:rsid w:val="00CA40C4"/>
    <w:rsid w:val="00CA464D"/>
    <w:rsid w:val="00CA498C"/>
    <w:rsid w:val="00CA4A8B"/>
    <w:rsid w:val="00CA57D5"/>
    <w:rsid w:val="00CA5888"/>
    <w:rsid w:val="00CA6506"/>
    <w:rsid w:val="00CA677E"/>
    <w:rsid w:val="00CA6956"/>
    <w:rsid w:val="00CA6C46"/>
    <w:rsid w:val="00CA6F2C"/>
    <w:rsid w:val="00CA6FA9"/>
    <w:rsid w:val="00CA711E"/>
    <w:rsid w:val="00CA7534"/>
    <w:rsid w:val="00CA7EBC"/>
    <w:rsid w:val="00CB0009"/>
    <w:rsid w:val="00CB01F9"/>
    <w:rsid w:val="00CB05E3"/>
    <w:rsid w:val="00CB094F"/>
    <w:rsid w:val="00CB0DF5"/>
    <w:rsid w:val="00CB1F9D"/>
    <w:rsid w:val="00CB2271"/>
    <w:rsid w:val="00CB2B6C"/>
    <w:rsid w:val="00CB4E0E"/>
    <w:rsid w:val="00CB5EB8"/>
    <w:rsid w:val="00CB6981"/>
    <w:rsid w:val="00CB70F8"/>
    <w:rsid w:val="00CB72DF"/>
    <w:rsid w:val="00CB75EB"/>
    <w:rsid w:val="00CB79E0"/>
    <w:rsid w:val="00CB7E62"/>
    <w:rsid w:val="00CB7F9C"/>
    <w:rsid w:val="00CC053C"/>
    <w:rsid w:val="00CC092E"/>
    <w:rsid w:val="00CC14C0"/>
    <w:rsid w:val="00CC15F4"/>
    <w:rsid w:val="00CC1A9D"/>
    <w:rsid w:val="00CC221E"/>
    <w:rsid w:val="00CC27D0"/>
    <w:rsid w:val="00CC292D"/>
    <w:rsid w:val="00CC2AAB"/>
    <w:rsid w:val="00CC2C90"/>
    <w:rsid w:val="00CC310C"/>
    <w:rsid w:val="00CC3ECC"/>
    <w:rsid w:val="00CC4801"/>
    <w:rsid w:val="00CC4A82"/>
    <w:rsid w:val="00CC4BF5"/>
    <w:rsid w:val="00CC53D3"/>
    <w:rsid w:val="00CC585B"/>
    <w:rsid w:val="00CC5DED"/>
    <w:rsid w:val="00CC5F39"/>
    <w:rsid w:val="00CC6213"/>
    <w:rsid w:val="00CC6369"/>
    <w:rsid w:val="00CC64BF"/>
    <w:rsid w:val="00CC664F"/>
    <w:rsid w:val="00CC68EB"/>
    <w:rsid w:val="00CC6ACF"/>
    <w:rsid w:val="00CC6B0F"/>
    <w:rsid w:val="00CC6F04"/>
    <w:rsid w:val="00CC7409"/>
    <w:rsid w:val="00CC7694"/>
    <w:rsid w:val="00CD0194"/>
    <w:rsid w:val="00CD0600"/>
    <w:rsid w:val="00CD0693"/>
    <w:rsid w:val="00CD1762"/>
    <w:rsid w:val="00CD181C"/>
    <w:rsid w:val="00CD186D"/>
    <w:rsid w:val="00CD191D"/>
    <w:rsid w:val="00CD192D"/>
    <w:rsid w:val="00CD2779"/>
    <w:rsid w:val="00CD2AD5"/>
    <w:rsid w:val="00CD3158"/>
    <w:rsid w:val="00CD3845"/>
    <w:rsid w:val="00CD3972"/>
    <w:rsid w:val="00CD42B6"/>
    <w:rsid w:val="00CD45BD"/>
    <w:rsid w:val="00CD4AEB"/>
    <w:rsid w:val="00CD4E82"/>
    <w:rsid w:val="00CD50DD"/>
    <w:rsid w:val="00CD526C"/>
    <w:rsid w:val="00CD58D9"/>
    <w:rsid w:val="00CD5A9A"/>
    <w:rsid w:val="00CD5CC1"/>
    <w:rsid w:val="00CD65DA"/>
    <w:rsid w:val="00CD6E9D"/>
    <w:rsid w:val="00CD6FE1"/>
    <w:rsid w:val="00CD700B"/>
    <w:rsid w:val="00CD7022"/>
    <w:rsid w:val="00CD72F8"/>
    <w:rsid w:val="00CD768F"/>
    <w:rsid w:val="00CD78F9"/>
    <w:rsid w:val="00CD7EC7"/>
    <w:rsid w:val="00CE010F"/>
    <w:rsid w:val="00CE015E"/>
    <w:rsid w:val="00CE0492"/>
    <w:rsid w:val="00CE07D0"/>
    <w:rsid w:val="00CE1CFE"/>
    <w:rsid w:val="00CE2905"/>
    <w:rsid w:val="00CE2B49"/>
    <w:rsid w:val="00CE2ED4"/>
    <w:rsid w:val="00CE3476"/>
    <w:rsid w:val="00CE34DA"/>
    <w:rsid w:val="00CE3CD7"/>
    <w:rsid w:val="00CE493E"/>
    <w:rsid w:val="00CE547A"/>
    <w:rsid w:val="00CE5A79"/>
    <w:rsid w:val="00CE5DD5"/>
    <w:rsid w:val="00CE63EA"/>
    <w:rsid w:val="00CE6981"/>
    <w:rsid w:val="00CE6A7E"/>
    <w:rsid w:val="00CE70A4"/>
    <w:rsid w:val="00CE770D"/>
    <w:rsid w:val="00CE7CE8"/>
    <w:rsid w:val="00CF1458"/>
    <w:rsid w:val="00CF183F"/>
    <w:rsid w:val="00CF1EC9"/>
    <w:rsid w:val="00CF2588"/>
    <w:rsid w:val="00CF2E98"/>
    <w:rsid w:val="00CF2EBC"/>
    <w:rsid w:val="00CF37BB"/>
    <w:rsid w:val="00CF3D24"/>
    <w:rsid w:val="00CF3D2E"/>
    <w:rsid w:val="00CF45A5"/>
    <w:rsid w:val="00CF4642"/>
    <w:rsid w:val="00CF4DB2"/>
    <w:rsid w:val="00CF54B1"/>
    <w:rsid w:val="00CF6029"/>
    <w:rsid w:val="00CF6505"/>
    <w:rsid w:val="00CF72CD"/>
    <w:rsid w:val="00CF7305"/>
    <w:rsid w:val="00CF7D53"/>
    <w:rsid w:val="00CF7FE8"/>
    <w:rsid w:val="00D00007"/>
    <w:rsid w:val="00D0049D"/>
    <w:rsid w:val="00D005E0"/>
    <w:rsid w:val="00D00993"/>
    <w:rsid w:val="00D00DF8"/>
    <w:rsid w:val="00D00F5E"/>
    <w:rsid w:val="00D00F67"/>
    <w:rsid w:val="00D02370"/>
    <w:rsid w:val="00D0278B"/>
    <w:rsid w:val="00D02E64"/>
    <w:rsid w:val="00D02F38"/>
    <w:rsid w:val="00D03AD3"/>
    <w:rsid w:val="00D03D83"/>
    <w:rsid w:val="00D03DDC"/>
    <w:rsid w:val="00D046B1"/>
    <w:rsid w:val="00D04C35"/>
    <w:rsid w:val="00D04C42"/>
    <w:rsid w:val="00D04CA6"/>
    <w:rsid w:val="00D04D48"/>
    <w:rsid w:val="00D0515A"/>
    <w:rsid w:val="00D051A9"/>
    <w:rsid w:val="00D0598F"/>
    <w:rsid w:val="00D05B14"/>
    <w:rsid w:val="00D0622F"/>
    <w:rsid w:val="00D06B07"/>
    <w:rsid w:val="00D06F16"/>
    <w:rsid w:val="00D06F7B"/>
    <w:rsid w:val="00D070D8"/>
    <w:rsid w:val="00D07696"/>
    <w:rsid w:val="00D07F41"/>
    <w:rsid w:val="00D106E0"/>
    <w:rsid w:val="00D10890"/>
    <w:rsid w:val="00D10DA2"/>
    <w:rsid w:val="00D10DAA"/>
    <w:rsid w:val="00D11883"/>
    <w:rsid w:val="00D11EFE"/>
    <w:rsid w:val="00D11F8D"/>
    <w:rsid w:val="00D12050"/>
    <w:rsid w:val="00D12291"/>
    <w:rsid w:val="00D12506"/>
    <w:rsid w:val="00D12B03"/>
    <w:rsid w:val="00D13695"/>
    <w:rsid w:val="00D13D8C"/>
    <w:rsid w:val="00D14F77"/>
    <w:rsid w:val="00D172D6"/>
    <w:rsid w:val="00D173E3"/>
    <w:rsid w:val="00D175CE"/>
    <w:rsid w:val="00D17637"/>
    <w:rsid w:val="00D17C69"/>
    <w:rsid w:val="00D200AB"/>
    <w:rsid w:val="00D20217"/>
    <w:rsid w:val="00D20255"/>
    <w:rsid w:val="00D20E7E"/>
    <w:rsid w:val="00D214F2"/>
    <w:rsid w:val="00D217EF"/>
    <w:rsid w:val="00D218C8"/>
    <w:rsid w:val="00D21A22"/>
    <w:rsid w:val="00D21A5B"/>
    <w:rsid w:val="00D21E35"/>
    <w:rsid w:val="00D22387"/>
    <w:rsid w:val="00D226CE"/>
    <w:rsid w:val="00D23023"/>
    <w:rsid w:val="00D2308E"/>
    <w:rsid w:val="00D23795"/>
    <w:rsid w:val="00D24473"/>
    <w:rsid w:val="00D24B08"/>
    <w:rsid w:val="00D24F9E"/>
    <w:rsid w:val="00D25BCB"/>
    <w:rsid w:val="00D25D71"/>
    <w:rsid w:val="00D26510"/>
    <w:rsid w:val="00D26629"/>
    <w:rsid w:val="00D26711"/>
    <w:rsid w:val="00D2683C"/>
    <w:rsid w:val="00D268DB"/>
    <w:rsid w:val="00D26EF0"/>
    <w:rsid w:val="00D27335"/>
    <w:rsid w:val="00D30C48"/>
    <w:rsid w:val="00D30F6C"/>
    <w:rsid w:val="00D30FB5"/>
    <w:rsid w:val="00D31238"/>
    <w:rsid w:val="00D32004"/>
    <w:rsid w:val="00D321E8"/>
    <w:rsid w:val="00D3283E"/>
    <w:rsid w:val="00D3290F"/>
    <w:rsid w:val="00D32B6D"/>
    <w:rsid w:val="00D3335E"/>
    <w:rsid w:val="00D33751"/>
    <w:rsid w:val="00D35530"/>
    <w:rsid w:val="00D35579"/>
    <w:rsid w:val="00D3586E"/>
    <w:rsid w:val="00D359E7"/>
    <w:rsid w:val="00D3695F"/>
    <w:rsid w:val="00D36B65"/>
    <w:rsid w:val="00D36D73"/>
    <w:rsid w:val="00D372B7"/>
    <w:rsid w:val="00D37408"/>
    <w:rsid w:val="00D37924"/>
    <w:rsid w:val="00D37996"/>
    <w:rsid w:val="00D405D9"/>
    <w:rsid w:val="00D4099C"/>
    <w:rsid w:val="00D41114"/>
    <w:rsid w:val="00D412AC"/>
    <w:rsid w:val="00D415F9"/>
    <w:rsid w:val="00D41BC3"/>
    <w:rsid w:val="00D41D9C"/>
    <w:rsid w:val="00D41FC8"/>
    <w:rsid w:val="00D422A1"/>
    <w:rsid w:val="00D42D3D"/>
    <w:rsid w:val="00D4360A"/>
    <w:rsid w:val="00D4383D"/>
    <w:rsid w:val="00D438C6"/>
    <w:rsid w:val="00D43A77"/>
    <w:rsid w:val="00D447A9"/>
    <w:rsid w:val="00D45015"/>
    <w:rsid w:val="00D4528F"/>
    <w:rsid w:val="00D452B9"/>
    <w:rsid w:val="00D45D9E"/>
    <w:rsid w:val="00D46506"/>
    <w:rsid w:val="00D46E62"/>
    <w:rsid w:val="00D46F95"/>
    <w:rsid w:val="00D4729D"/>
    <w:rsid w:val="00D47496"/>
    <w:rsid w:val="00D477B3"/>
    <w:rsid w:val="00D47957"/>
    <w:rsid w:val="00D47FEF"/>
    <w:rsid w:val="00D50116"/>
    <w:rsid w:val="00D501D9"/>
    <w:rsid w:val="00D503D0"/>
    <w:rsid w:val="00D50827"/>
    <w:rsid w:val="00D50A9E"/>
    <w:rsid w:val="00D50BEE"/>
    <w:rsid w:val="00D50D09"/>
    <w:rsid w:val="00D5122E"/>
    <w:rsid w:val="00D51AE8"/>
    <w:rsid w:val="00D521CE"/>
    <w:rsid w:val="00D522DB"/>
    <w:rsid w:val="00D52318"/>
    <w:rsid w:val="00D52595"/>
    <w:rsid w:val="00D53188"/>
    <w:rsid w:val="00D53664"/>
    <w:rsid w:val="00D53CE9"/>
    <w:rsid w:val="00D540B9"/>
    <w:rsid w:val="00D543DB"/>
    <w:rsid w:val="00D54592"/>
    <w:rsid w:val="00D55344"/>
    <w:rsid w:val="00D555F5"/>
    <w:rsid w:val="00D559B4"/>
    <w:rsid w:val="00D56356"/>
    <w:rsid w:val="00D56A8F"/>
    <w:rsid w:val="00D56AF4"/>
    <w:rsid w:val="00D56B3E"/>
    <w:rsid w:val="00D56EC1"/>
    <w:rsid w:val="00D57A4D"/>
    <w:rsid w:val="00D6022B"/>
    <w:rsid w:val="00D602D1"/>
    <w:rsid w:val="00D609F9"/>
    <w:rsid w:val="00D60A95"/>
    <w:rsid w:val="00D60B69"/>
    <w:rsid w:val="00D61CE4"/>
    <w:rsid w:val="00D620D5"/>
    <w:rsid w:val="00D627A5"/>
    <w:rsid w:val="00D62812"/>
    <w:rsid w:val="00D628ED"/>
    <w:rsid w:val="00D63404"/>
    <w:rsid w:val="00D63A18"/>
    <w:rsid w:val="00D643E4"/>
    <w:rsid w:val="00D64513"/>
    <w:rsid w:val="00D648D7"/>
    <w:rsid w:val="00D64E9B"/>
    <w:rsid w:val="00D65C4B"/>
    <w:rsid w:val="00D65FC1"/>
    <w:rsid w:val="00D65FCE"/>
    <w:rsid w:val="00D664DA"/>
    <w:rsid w:val="00D66804"/>
    <w:rsid w:val="00D66AD7"/>
    <w:rsid w:val="00D66E5E"/>
    <w:rsid w:val="00D6793D"/>
    <w:rsid w:val="00D67ECC"/>
    <w:rsid w:val="00D70434"/>
    <w:rsid w:val="00D7146B"/>
    <w:rsid w:val="00D71BB0"/>
    <w:rsid w:val="00D71CE6"/>
    <w:rsid w:val="00D72231"/>
    <w:rsid w:val="00D723CB"/>
    <w:rsid w:val="00D729BC"/>
    <w:rsid w:val="00D72D0D"/>
    <w:rsid w:val="00D72E76"/>
    <w:rsid w:val="00D74142"/>
    <w:rsid w:val="00D741D7"/>
    <w:rsid w:val="00D74643"/>
    <w:rsid w:val="00D74DBB"/>
    <w:rsid w:val="00D74EF4"/>
    <w:rsid w:val="00D74F01"/>
    <w:rsid w:val="00D75110"/>
    <w:rsid w:val="00D75375"/>
    <w:rsid w:val="00D75F4D"/>
    <w:rsid w:val="00D75FE3"/>
    <w:rsid w:val="00D7609E"/>
    <w:rsid w:val="00D76BB0"/>
    <w:rsid w:val="00D77104"/>
    <w:rsid w:val="00D77D3E"/>
    <w:rsid w:val="00D80018"/>
    <w:rsid w:val="00D8082E"/>
    <w:rsid w:val="00D80832"/>
    <w:rsid w:val="00D80B61"/>
    <w:rsid w:val="00D80DE5"/>
    <w:rsid w:val="00D81118"/>
    <w:rsid w:val="00D812D2"/>
    <w:rsid w:val="00D816AB"/>
    <w:rsid w:val="00D821D6"/>
    <w:rsid w:val="00D82423"/>
    <w:rsid w:val="00D82590"/>
    <w:rsid w:val="00D825DA"/>
    <w:rsid w:val="00D826C1"/>
    <w:rsid w:val="00D82DE0"/>
    <w:rsid w:val="00D83082"/>
    <w:rsid w:val="00D833C6"/>
    <w:rsid w:val="00D83640"/>
    <w:rsid w:val="00D83E5D"/>
    <w:rsid w:val="00D841D9"/>
    <w:rsid w:val="00D84C5C"/>
    <w:rsid w:val="00D84CE5"/>
    <w:rsid w:val="00D84F90"/>
    <w:rsid w:val="00D855C0"/>
    <w:rsid w:val="00D856F6"/>
    <w:rsid w:val="00D85A60"/>
    <w:rsid w:val="00D86058"/>
    <w:rsid w:val="00D86F62"/>
    <w:rsid w:val="00D874F0"/>
    <w:rsid w:val="00D87B0C"/>
    <w:rsid w:val="00D87B11"/>
    <w:rsid w:val="00D90056"/>
    <w:rsid w:val="00D908FF"/>
    <w:rsid w:val="00D90A9A"/>
    <w:rsid w:val="00D90BA4"/>
    <w:rsid w:val="00D90C40"/>
    <w:rsid w:val="00D90D81"/>
    <w:rsid w:val="00D91156"/>
    <w:rsid w:val="00D917F5"/>
    <w:rsid w:val="00D918D9"/>
    <w:rsid w:val="00D9199B"/>
    <w:rsid w:val="00D91CF1"/>
    <w:rsid w:val="00D91E98"/>
    <w:rsid w:val="00D922BB"/>
    <w:rsid w:val="00D92FC1"/>
    <w:rsid w:val="00D93573"/>
    <w:rsid w:val="00D9359B"/>
    <w:rsid w:val="00D93AE3"/>
    <w:rsid w:val="00D93BCE"/>
    <w:rsid w:val="00D94159"/>
    <w:rsid w:val="00D9437F"/>
    <w:rsid w:val="00D949A7"/>
    <w:rsid w:val="00D94EA4"/>
    <w:rsid w:val="00D95154"/>
    <w:rsid w:val="00D95953"/>
    <w:rsid w:val="00D95CD1"/>
    <w:rsid w:val="00D95E72"/>
    <w:rsid w:val="00D96341"/>
    <w:rsid w:val="00D96406"/>
    <w:rsid w:val="00D97121"/>
    <w:rsid w:val="00D9714C"/>
    <w:rsid w:val="00D977FB"/>
    <w:rsid w:val="00DA00C2"/>
    <w:rsid w:val="00DA04B7"/>
    <w:rsid w:val="00DA070D"/>
    <w:rsid w:val="00DA0DDB"/>
    <w:rsid w:val="00DA1AFC"/>
    <w:rsid w:val="00DA2CE9"/>
    <w:rsid w:val="00DA3343"/>
    <w:rsid w:val="00DA33C0"/>
    <w:rsid w:val="00DA344A"/>
    <w:rsid w:val="00DA368C"/>
    <w:rsid w:val="00DA3D35"/>
    <w:rsid w:val="00DA3FBA"/>
    <w:rsid w:val="00DA4806"/>
    <w:rsid w:val="00DA4F23"/>
    <w:rsid w:val="00DA5011"/>
    <w:rsid w:val="00DA5388"/>
    <w:rsid w:val="00DA5652"/>
    <w:rsid w:val="00DA5718"/>
    <w:rsid w:val="00DA5A97"/>
    <w:rsid w:val="00DA5EB5"/>
    <w:rsid w:val="00DA5F75"/>
    <w:rsid w:val="00DA5F81"/>
    <w:rsid w:val="00DA65D4"/>
    <w:rsid w:val="00DA67FF"/>
    <w:rsid w:val="00DA6FED"/>
    <w:rsid w:val="00DA7077"/>
    <w:rsid w:val="00DA73BD"/>
    <w:rsid w:val="00DA752E"/>
    <w:rsid w:val="00DA7B72"/>
    <w:rsid w:val="00DB0259"/>
    <w:rsid w:val="00DB041B"/>
    <w:rsid w:val="00DB080A"/>
    <w:rsid w:val="00DB0A19"/>
    <w:rsid w:val="00DB0B4F"/>
    <w:rsid w:val="00DB0DAC"/>
    <w:rsid w:val="00DB1C08"/>
    <w:rsid w:val="00DB20C4"/>
    <w:rsid w:val="00DB2144"/>
    <w:rsid w:val="00DB222A"/>
    <w:rsid w:val="00DB2ED4"/>
    <w:rsid w:val="00DB324F"/>
    <w:rsid w:val="00DB34F3"/>
    <w:rsid w:val="00DB3EE0"/>
    <w:rsid w:val="00DB3F51"/>
    <w:rsid w:val="00DB3FE5"/>
    <w:rsid w:val="00DB40C1"/>
    <w:rsid w:val="00DB492C"/>
    <w:rsid w:val="00DB56D4"/>
    <w:rsid w:val="00DB5935"/>
    <w:rsid w:val="00DB5CCC"/>
    <w:rsid w:val="00DB6D55"/>
    <w:rsid w:val="00DB708B"/>
    <w:rsid w:val="00DB79F8"/>
    <w:rsid w:val="00DB7A52"/>
    <w:rsid w:val="00DC0008"/>
    <w:rsid w:val="00DC01E2"/>
    <w:rsid w:val="00DC0BB9"/>
    <w:rsid w:val="00DC11C2"/>
    <w:rsid w:val="00DC1974"/>
    <w:rsid w:val="00DC1BF4"/>
    <w:rsid w:val="00DC1F08"/>
    <w:rsid w:val="00DC20A8"/>
    <w:rsid w:val="00DC2806"/>
    <w:rsid w:val="00DC28B1"/>
    <w:rsid w:val="00DC3210"/>
    <w:rsid w:val="00DC3863"/>
    <w:rsid w:val="00DC395C"/>
    <w:rsid w:val="00DC4457"/>
    <w:rsid w:val="00DC4CD0"/>
    <w:rsid w:val="00DC4CE7"/>
    <w:rsid w:val="00DC53CA"/>
    <w:rsid w:val="00DC61E5"/>
    <w:rsid w:val="00DC6BE2"/>
    <w:rsid w:val="00DC7D91"/>
    <w:rsid w:val="00DC7EF1"/>
    <w:rsid w:val="00DD0ACC"/>
    <w:rsid w:val="00DD0C83"/>
    <w:rsid w:val="00DD11C7"/>
    <w:rsid w:val="00DD1655"/>
    <w:rsid w:val="00DD1C5F"/>
    <w:rsid w:val="00DD1D87"/>
    <w:rsid w:val="00DD1F5B"/>
    <w:rsid w:val="00DD20DD"/>
    <w:rsid w:val="00DD21D0"/>
    <w:rsid w:val="00DD267D"/>
    <w:rsid w:val="00DD34A5"/>
    <w:rsid w:val="00DD3BED"/>
    <w:rsid w:val="00DD4827"/>
    <w:rsid w:val="00DD4D55"/>
    <w:rsid w:val="00DD5C2F"/>
    <w:rsid w:val="00DD6269"/>
    <w:rsid w:val="00DD6361"/>
    <w:rsid w:val="00DD6575"/>
    <w:rsid w:val="00DD65A0"/>
    <w:rsid w:val="00DD66A9"/>
    <w:rsid w:val="00DD68BB"/>
    <w:rsid w:val="00DD6AEE"/>
    <w:rsid w:val="00DD6F8E"/>
    <w:rsid w:val="00DD765F"/>
    <w:rsid w:val="00DE01EC"/>
    <w:rsid w:val="00DE0498"/>
    <w:rsid w:val="00DE0920"/>
    <w:rsid w:val="00DE0D93"/>
    <w:rsid w:val="00DE0E88"/>
    <w:rsid w:val="00DE14B2"/>
    <w:rsid w:val="00DE1AD9"/>
    <w:rsid w:val="00DE1E39"/>
    <w:rsid w:val="00DE295B"/>
    <w:rsid w:val="00DE2A2D"/>
    <w:rsid w:val="00DE2D60"/>
    <w:rsid w:val="00DE2F47"/>
    <w:rsid w:val="00DE371C"/>
    <w:rsid w:val="00DE3898"/>
    <w:rsid w:val="00DE3CF1"/>
    <w:rsid w:val="00DE4D16"/>
    <w:rsid w:val="00DE4F21"/>
    <w:rsid w:val="00DE65C5"/>
    <w:rsid w:val="00DE6912"/>
    <w:rsid w:val="00DE6BDE"/>
    <w:rsid w:val="00DE6F2C"/>
    <w:rsid w:val="00DE7108"/>
    <w:rsid w:val="00DE7112"/>
    <w:rsid w:val="00DE72C2"/>
    <w:rsid w:val="00DE74EF"/>
    <w:rsid w:val="00DE75F3"/>
    <w:rsid w:val="00DF015B"/>
    <w:rsid w:val="00DF023E"/>
    <w:rsid w:val="00DF0496"/>
    <w:rsid w:val="00DF06C4"/>
    <w:rsid w:val="00DF09D7"/>
    <w:rsid w:val="00DF0B2E"/>
    <w:rsid w:val="00DF0BF1"/>
    <w:rsid w:val="00DF0E16"/>
    <w:rsid w:val="00DF0E25"/>
    <w:rsid w:val="00DF11FB"/>
    <w:rsid w:val="00DF138A"/>
    <w:rsid w:val="00DF176C"/>
    <w:rsid w:val="00DF1881"/>
    <w:rsid w:val="00DF2103"/>
    <w:rsid w:val="00DF2277"/>
    <w:rsid w:val="00DF2710"/>
    <w:rsid w:val="00DF2C09"/>
    <w:rsid w:val="00DF3A54"/>
    <w:rsid w:val="00DF3B50"/>
    <w:rsid w:val="00DF4A24"/>
    <w:rsid w:val="00DF4F6F"/>
    <w:rsid w:val="00DF529C"/>
    <w:rsid w:val="00DF584F"/>
    <w:rsid w:val="00DF5E61"/>
    <w:rsid w:val="00DF5EE9"/>
    <w:rsid w:val="00DF66DB"/>
    <w:rsid w:val="00DF7A2A"/>
    <w:rsid w:val="00DF7C6F"/>
    <w:rsid w:val="00E01025"/>
    <w:rsid w:val="00E010F6"/>
    <w:rsid w:val="00E01D08"/>
    <w:rsid w:val="00E01F72"/>
    <w:rsid w:val="00E022FA"/>
    <w:rsid w:val="00E02D86"/>
    <w:rsid w:val="00E039CF"/>
    <w:rsid w:val="00E05087"/>
    <w:rsid w:val="00E05119"/>
    <w:rsid w:val="00E05247"/>
    <w:rsid w:val="00E0534A"/>
    <w:rsid w:val="00E055F2"/>
    <w:rsid w:val="00E05978"/>
    <w:rsid w:val="00E05EFB"/>
    <w:rsid w:val="00E066D2"/>
    <w:rsid w:val="00E06C74"/>
    <w:rsid w:val="00E077AF"/>
    <w:rsid w:val="00E078BD"/>
    <w:rsid w:val="00E1044E"/>
    <w:rsid w:val="00E107CB"/>
    <w:rsid w:val="00E11636"/>
    <w:rsid w:val="00E1181A"/>
    <w:rsid w:val="00E11A64"/>
    <w:rsid w:val="00E11EC0"/>
    <w:rsid w:val="00E11F6E"/>
    <w:rsid w:val="00E12101"/>
    <w:rsid w:val="00E12A75"/>
    <w:rsid w:val="00E13327"/>
    <w:rsid w:val="00E13A82"/>
    <w:rsid w:val="00E13AF4"/>
    <w:rsid w:val="00E14228"/>
    <w:rsid w:val="00E14440"/>
    <w:rsid w:val="00E14FCE"/>
    <w:rsid w:val="00E15087"/>
    <w:rsid w:val="00E150B0"/>
    <w:rsid w:val="00E15675"/>
    <w:rsid w:val="00E1649D"/>
    <w:rsid w:val="00E169B6"/>
    <w:rsid w:val="00E16B3E"/>
    <w:rsid w:val="00E17FCD"/>
    <w:rsid w:val="00E20308"/>
    <w:rsid w:val="00E21149"/>
    <w:rsid w:val="00E2157C"/>
    <w:rsid w:val="00E21841"/>
    <w:rsid w:val="00E223DE"/>
    <w:rsid w:val="00E229CF"/>
    <w:rsid w:val="00E245D2"/>
    <w:rsid w:val="00E246D6"/>
    <w:rsid w:val="00E257E2"/>
    <w:rsid w:val="00E2592F"/>
    <w:rsid w:val="00E25D7E"/>
    <w:rsid w:val="00E26A08"/>
    <w:rsid w:val="00E26EEB"/>
    <w:rsid w:val="00E275CA"/>
    <w:rsid w:val="00E27842"/>
    <w:rsid w:val="00E27B11"/>
    <w:rsid w:val="00E30178"/>
    <w:rsid w:val="00E30188"/>
    <w:rsid w:val="00E30892"/>
    <w:rsid w:val="00E30ADD"/>
    <w:rsid w:val="00E30E4C"/>
    <w:rsid w:val="00E30ECC"/>
    <w:rsid w:val="00E31080"/>
    <w:rsid w:val="00E31475"/>
    <w:rsid w:val="00E317CC"/>
    <w:rsid w:val="00E318E7"/>
    <w:rsid w:val="00E31CF6"/>
    <w:rsid w:val="00E321D5"/>
    <w:rsid w:val="00E32369"/>
    <w:rsid w:val="00E323E3"/>
    <w:rsid w:val="00E32965"/>
    <w:rsid w:val="00E3357A"/>
    <w:rsid w:val="00E33A89"/>
    <w:rsid w:val="00E33D8B"/>
    <w:rsid w:val="00E3421D"/>
    <w:rsid w:val="00E3496B"/>
    <w:rsid w:val="00E349C4"/>
    <w:rsid w:val="00E35269"/>
    <w:rsid w:val="00E35483"/>
    <w:rsid w:val="00E354CC"/>
    <w:rsid w:val="00E35762"/>
    <w:rsid w:val="00E358C4"/>
    <w:rsid w:val="00E3721A"/>
    <w:rsid w:val="00E401FE"/>
    <w:rsid w:val="00E40245"/>
    <w:rsid w:val="00E402B8"/>
    <w:rsid w:val="00E40434"/>
    <w:rsid w:val="00E40782"/>
    <w:rsid w:val="00E40D31"/>
    <w:rsid w:val="00E41D4C"/>
    <w:rsid w:val="00E41D4F"/>
    <w:rsid w:val="00E41D7A"/>
    <w:rsid w:val="00E42029"/>
    <w:rsid w:val="00E428AB"/>
    <w:rsid w:val="00E42D41"/>
    <w:rsid w:val="00E42EAA"/>
    <w:rsid w:val="00E432AB"/>
    <w:rsid w:val="00E439D4"/>
    <w:rsid w:val="00E43C13"/>
    <w:rsid w:val="00E43EB8"/>
    <w:rsid w:val="00E44686"/>
    <w:rsid w:val="00E4584C"/>
    <w:rsid w:val="00E458F9"/>
    <w:rsid w:val="00E46900"/>
    <w:rsid w:val="00E46DC2"/>
    <w:rsid w:val="00E471A2"/>
    <w:rsid w:val="00E47EE1"/>
    <w:rsid w:val="00E50881"/>
    <w:rsid w:val="00E50D0D"/>
    <w:rsid w:val="00E50F3E"/>
    <w:rsid w:val="00E51429"/>
    <w:rsid w:val="00E51772"/>
    <w:rsid w:val="00E51CE2"/>
    <w:rsid w:val="00E52062"/>
    <w:rsid w:val="00E52425"/>
    <w:rsid w:val="00E526D9"/>
    <w:rsid w:val="00E52CF8"/>
    <w:rsid w:val="00E52D30"/>
    <w:rsid w:val="00E533FF"/>
    <w:rsid w:val="00E53DF0"/>
    <w:rsid w:val="00E552F4"/>
    <w:rsid w:val="00E55F78"/>
    <w:rsid w:val="00E564FE"/>
    <w:rsid w:val="00E56CA7"/>
    <w:rsid w:val="00E57778"/>
    <w:rsid w:val="00E57864"/>
    <w:rsid w:val="00E57EF8"/>
    <w:rsid w:val="00E57FD9"/>
    <w:rsid w:val="00E612A2"/>
    <w:rsid w:val="00E61508"/>
    <w:rsid w:val="00E61836"/>
    <w:rsid w:val="00E61C65"/>
    <w:rsid w:val="00E61D06"/>
    <w:rsid w:val="00E620C3"/>
    <w:rsid w:val="00E62404"/>
    <w:rsid w:val="00E6242C"/>
    <w:rsid w:val="00E62715"/>
    <w:rsid w:val="00E62CDB"/>
    <w:rsid w:val="00E62D25"/>
    <w:rsid w:val="00E634E0"/>
    <w:rsid w:val="00E6355F"/>
    <w:rsid w:val="00E6472B"/>
    <w:rsid w:val="00E64C10"/>
    <w:rsid w:val="00E64FD9"/>
    <w:rsid w:val="00E651A2"/>
    <w:rsid w:val="00E65974"/>
    <w:rsid w:val="00E65B23"/>
    <w:rsid w:val="00E66423"/>
    <w:rsid w:val="00E66649"/>
    <w:rsid w:val="00E66A6B"/>
    <w:rsid w:val="00E66AC1"/>
    <w:rsid w:val="00E66BEC"/>
    <w:rsid w:val="00E6797B"/>
    <w:rsid w:val="00E67D4D"/>
    <w:rsid w:val="00E7004C"/>
    <w:rsid w:val="00E70076"/>
    <w:rsid w:val="00E7016B"/>
    <w:rsid w:val="00E70358"/>
    <w:rsid w:val="00E70443"/>
    <w:rsid w:val="00E70933"/>
    <w:rsid w:val="00E709B1"/>
    <w:rsid w:val="00E70C3F"/>
    <w:rsid w:val="00E71606"/>
    <w:rsid w:val="00E717A0"/>
    <w:rsid w:val="00E71940"/>
    <w:rsid w:val="00E71A41"/>
    <w:rsid w:val="00E71A8F"/>
    <w:rsid w:val="00E723BA"/>
    <w:rsid w:val="00E72CCB"/>
    <w:rsid w:val="00E72EF4"/>
    <w:rsid w:val="00E7329E"/>
    <w:rsid w:val="00E7331F"/>
    <w:rsid w:val="00E73634"/>
    <w:rsid w:val="00E7390E"/>
    <w:rsid w:val="00E7422F"/>
    <w:rsid w:val="00E74E5F"/>
    <w:rsid w:val="00E7536A"/>
    <w:rsid w:val="00E753CC"/>
    <w:rsid w:val="00E75F12"/>
    <w:rsid w:val="00E76117"/>
    <w:rsid w:val="00E76BD0"/>
    <w:rsid w:val="00E77A01"/>
    <w:rsid w:val="00E77A87"/>
    <w:rsid w:val="00E803FF"/>
    <w:rsid w:val="00E80457"/>
    <w:rsid w:val="00E80685"/>
    <w:rsid w:val="00E80A7A"/>
    <w:rsid w:val="00E81286"/>
    <w:rsid w:val="00E816D7"/>
    <w:rsid w:val="00E81D6B"/>
    <w:rsid w:val="00E821DF"/>
    <w:rsid w:val="00E825A5"/>
    <w:rsid w:val="00E82671"/>
    <w:rsid w:val="00E82D27"/>
    <w:rsid w:val="00E833A6"/>
    <w:rsid w:val="00E8355C"/>
    <w:rsid w:val="00E83C36"/>
    <w:rsid w:val="00E83F28"/>
    <w:rsid w:val="00E84599"/>
    <w:rsid w:val="00E8611F"/>
    <w:rsid w:val="00E8619C"/>
    <w:rsid w:val="00E8659B"/>
    <w:rsid w:val="00E86EB7"/>
    <w:rsid w:val="00E8757B"/>
    <w:rsid w:val="00E87AB3"/>
    <w:rsid w:val="00E909A7"/>
    <w:rsid w:val="00E90C8F"/>
    <w:rsid w:val="00E90D77"/>
    <w:rsid w:val="00E92063"/>
    <w:rsid w:val="00E92124"/>
    <w:rsid w:val="00E9228E"/>
    <w:rsid w:val="00E9281F"/>
    <w:rsid w:val="00E9296B"/>
    <w:rsid w:val="00E92B00"/>
    <w:rsid w:val="00E937F9"/>
    <w:rsid w:val="00E9397B"/>
    <w:rsid w:val="00E939D3"/>
    <w:rsid w:val="00E940AC"/>
    <w:rsid w:val="00E94A0E"/>
    <w:rsid w:val="00E94CBA"/>
    <w:rsid w:val="00E94EF1"/>
    <w:rsid w:val="00E95CA8"/>
    <w:rsid w:val="00E9675B"/>
    <w:rsid w:val="00E96C1E"/>
    <w:rsid w:val="00E970B8"/>
    <w:rsid w:val="00E9753C"/>
    <w:rsid w:val="00E97883"/>
    <w:rsid w:val="00EA0B3D"/>
    <w:rsid w:val="00EA0B9D"/>
    <w:rsid w:val="00EA0D82"/>
    <w:rsid w:val="00EA1002"/>
    <w:rsid w:val="00EA19BB"/>
    <w:rsid w:val="00EA1AA3"/>
    <w:rsid w:val="00EA1E93"/>
    <w:rsid w:val="00EA2767"/>
    <w:rsid w:val="00EA2F4E"/>
    <w:rsid w:val="00EA35EB"/>
    <w:rsid w:val="00EA3710"/>
    <w:rsid w:val="00EA4219"/>
    <w:rsid w:val="00EA43BB"/>
    <w:rsid w:val="00EA49BF"/>
    <w:rsid w:val="00EA4F49"/>
    <w:rsid w:val="00EA5095"/>
    <w:rsid w:val="00EA5655"/>
    <w:rsid w:val="00EA65BF"/>
    <w:rsid w:val="00EA6611"/>
    <w:rsid w:val="00EA6DD2"/>
    <w:rsid w:val="00EA7094"/>
    <w:rsid w:val="00EA712F"/>
    <w:rsid w:val="00EA72B6"/>
    <w:rsid w:val="00EA7584"/>
    <w:rsid w:val="00EA7C4E"/>
    <w:rsid w:val="00EB083A"/>
    <w:rsid w:val="00EB086B"/>
    <w:rsid w:val="00EB1BE1"/>
    <w:rsid w:val="00EB1DBE"/>
    <w:rsid w:val="00EB1E33"/>
    <w:rsid w:val="00EB217D"/>
    <w:rsid w:val="00EB30DB"/>
    <w:rsid w:val="00EB4616"/>
    <w:rsid w:val="00EB4AD6"/>
    <w:rsid w:val="00EB4F91"/>
    <w:rsid w:val="00EB5514"/>
    <w:rsid w:val="00EB576D"/>
    <w:rsid w:val="00EB58B7"/>
    <w:rsid w:val="00EB5B77"/>
    <w:rsid w:val="00EB6DAC"/>
    <w:rsid w:val="00EB704C"/>
    <w:rsid w:val="00EB76E8"/>
    <w:rsid w:val="00EC0BE6"/>
    <w:rsid w:val="00EC170A"/>
    <w:rsid w:val="00EC1A90"/>
    <w:rsid w:val="00EC2409"/>
    <w:rsid w:val="00EC247B"/>
    <w:rsid w:val="00EC2C1A"/>
    <w:rsid w:val="00EC2EF8"/>
    <w:rsid w:val="00EC306A"/>
    <w:rsid w:val="00EC33F8"/>
    <w:rsid w:val="00EC355E"/>
    <w:rsid w:val="00EC3A56"/>
    <w:rsid w:val="00EC48AD"/>
    <w:rsid w:val="00EC50DA"/>
    <w:rsid w:val="00EC5372"/>
    <w:rsid w:val="00EC576B"/>
    <w:rsid w:val="00EC5D67"/>
    <w:rsid w:val="00EC61F6"/>
    <w:rsid w:val="00EC6C55"/>
    <w:rsid w:val="00EC74C2"/>
    <w:rsid w:val="00EC74F4"/>
    <w:rsid w:val="00EC7D71"/>
    <w:rsid w:val="00ED07AC"/>
    <w:rsid w:val="00ED089B"/>
    <w:rsid w:val="00ED091F"/>
    <w:rsid w:val="00ED0D65"/>
    <w:rsid w:val="00ED0E17"/>
    <w:rsid w:val="00ED2436"/>
    <w:rsid w:val="00ED2785"/>
    <w:rsid w:val="00ED2C14"/>
    <w:rsid w:val="00ED395D"/>
    <w:rsid w:val="00ED3B46"/>
    <w:rsid w:val="00ED3EE6"/>
    <w:rsid w:val="00ED3F12"/>
    <w:rsid w:val="00ED405E"/>
    <w:rsid w:val="00ED41F5"/>
    <w:rsid w:val="00ED4528"/>
    <w:rsid w:val="00ED45E8"/>
    <w:rsid w:val="00ED4E83"/>
    <w:rsid w:val="00ED4FDD"/>
    <w:rsid w:val="00ED5129"/>
    <w:rsid w:val="00ED5470"/>
    <w:rsid w:val="00ED5483"/>
    <w:rsid w:val="00ED5990"/>
    <w:rsid w:val="00ED5D93"/>
    <w:rsid w:val="00ED5E65"/>
    <w:rsid w:val="00ED5EF2"/>
    <w:rsid w:val="00ED661E"/>
    <w:rsid w:val="00ED6DDF"/>
    <w:rsid w:val="00ED783A"/>
    <w:rsid w:val="00EE02EB"/>
    <w:rsid w:val="00EE0403"/>
    <w:rsid w:val="00EE065D"/>
    <w:rsid w:val="00EE0818"/>
    <w:rsid w:val="00EE1187"/>
    <w:rsid w:val="00EE14E4"/>
    <w:rsid w:val="00EE1721"/>
    <w:rsid w:val="00EE20DB"/>
    <w:rsid w:val="00EE21FE"/>
    <w:rsid w:val="00EE2399"/>
    <w:rsid w:val="00EE2BC6"/>
    <w:rsid w:val="00EE39FD"/>
    <w:rsid w:val="00EE3CFB"/>
    <w:rsid w:val="00EE47FC"/>
    <w:rsid w:val="00EE4B84"/>
    <w:rsid w:val="00EE56B2"/>
    <w:rsid w:val="00EE5C87"/>
    <w:rsid w:val="00EE63A0"/>
    <w:rsid w:val="00EE6CF7"/>
    <w:rsid w:val="00EE7499"/>
    <w:rsid w:val="00EE7841"/>
    <w:rsid w:val="00EEFEDE"/>
    <w:rsid w:val="00EF03AF"/>
    <w:rsid w:val="00EF0B7C"/>
    <w:rsid w:val="00EF15A1"/>
    <w:rsid w:val="00EF17E8"/>
    <w:rsid w:val="00EF1C6F"/>
    <w:rsid w:val="00EF1F95"/>
    <w:rsid w:val="00EF2BC6"/>
    <w:rsid w:val="00EF2D0C"/>
    <w:rsid w:val="00EF30C7"/>
    <w:rsid w:val="00EF3197"/>
    <w:rsid w:val="00EF326E"/>
    <w:rsid w:val="00EF3363"/>
    <w:rsid w:val="00EF34CB"/>
    <w:rsid w:val="00EF3C84"/>
    <w:rsid w:val="00EF3E60"/>
    <w:rsid w:val="00EF40EF"/>
    <w:rsid w:val="00EF4E7B"/>
    <w:rsid w:val="00EF53FF"/>
    <w:rsid w:val="00EF54FF"/>
    <w:rsid w:val="00EF5942"/>
    <w:rsid w:val="00EF5EF4"/>
    <w:rsid w:val="00EF60AE"/>
    <w:rsid w:val="00EF64F4"/>
    <w:rsid w:val="00EF659D"/>
    <w:rsid w:val="00EF67D2"/>
    <w:rsid w:val="00EF6977"/>
    <w:rsid w:val="00EF6BD0"/>
    <w:rsid w:val="00EF74ED"/>
    <w:rsid w:val="00EF779E"/>
    <w:rsid w:val="00EF7FC2"/>
    <w:rsid w:val="00F005A3"/>
    <w:rsid w:val="00F0199B"/>
    <w:rsid w:val="00F02119"/>
    <w:rsid w:val="00F02D3A"/>
    <w:rsid w:val="00F031D8"/>
    <w:rsid w:val="00F03CB6"/>
    <w:rsid w:val="00F04A50"/>
    <w:rsid w:val="00F04D89"/>
    <w:rsid w:val="00F05703"/>
    <w:rsid w:val="00F05B8D"/>
    <w:rsid w:val="00F06158"/>
    <w:rsid w:val="00F06732"/>
    <w:rsid w:val="00F067FE"/>
    <w:rsid w:val="00F06B4F"/>
    <w:rsid w:val="00F06EF5"/>
    <w:rsid w:val="00F07095"/>
    <w:rsid w:val="00F072A6"/>
    <w:rsid w:val="00F0734A"/>
    <w:rsid w:val="00F07953"/>
    <w:rsid w:val="00F07B82"/>
    <w:rsid w:val="00F07BA1"/>
    <w:rsid w:val="00F07C06"/>
    <w:rsid w:val="00F109A6"/>
    <w:rsid w:val="00F10B83"/>
    <w:rsid w:val="00F10BDA"/>
    <w:rsid w:val="00F10FAA"/>
    <w:rsid w:val="00F115B2"/>
    <w:rsid w:val="00F11922"/>
    <w:rsid w:val="00F1240A"/>
    <w:rsid w:val="00F128B4"/>
    <w:rsid w:val="00F12C87"/>
    <w:rsid w:val="00F135C5"/>
    <w:rsid w:val="00F13847"/>
    <w:rsid w:val="00F13C78"/>
    <w:rsid w:val="00F14531"/>
    <w:rsid w:val="00F14D51"/>
    <w:rsid w:val="00F1560D"/>
    <w:rsid w:val="00F15CE1"/>
    <w:rsid w:val="00F15FDE"/>
    <w:rsid w:val="00F1601D"/>
    <w:rsid w:val="00F16680"/>
    <w:rsid w:val="00F16D17"/>
    <w:rsid w:val="00F16F86"/>
    <w:rsid w:val="00F1752B"/>
    <w:rsid w:val="00F17F96"/>
    <w:rsid w:val="00F2018B"/>
    <w:rsid w:val="00F20367"/>
    <w:rsid w:val="00F20B67"/>
    <w:rsid w:val="00F20C2A"/>
    <w:rsid w:val="00F20FD9"/>
    <w:rsid w:val="00F2100C"/>
    <w:rsid w:val="00F21B99"/>
    <w:rsid w:val="00F21DD8"/>
    <w:rsid w:val="00F21F7F"/>
    <w:rsid w:val="00F220A5"/>
    <w:rsid w:val="00F22571"/>
    <w:rsid w:val="00F228A5"/>
    <w:rsid w:val="00F22F0A"/>
    <w:rsid w:val="00F22F14"/>
    <w:rsid w:val="00F23872"/>
    <w:rsid w:val="00F238FD"/>
    <w:rsid w:val="00F23DF5"/>
    <w:rsid w:val="00F253AD"/>
    <w:rsid w:val="00F25651"/>
    <w:rsid w:val="00F2569F"/>
    <w:rsid w:val="00F25CB0"/>
    <w:rsid w:val="00F25EC9"/>
    <w:rsid w:val="00F2613F"/>
    <w:rsid w:val="00F267AD"/>
    <w:rsid w:val="00F26F81"/>
    <w:rsid w:val="00F30035"/>
    <w:rsid w:val="00F30816"/>
    <w:rsid w:val="00F3096B"/>
    <w:rsid w:val="00F30EF9"/>
    <w:rsid w:val="00F31199"/>
    <w:rsid w:val="00F31254"/>
    <w:rsid w:val="00F31513"/>
    <w:rsid w:val="00F31BFF"/>
    <w:rsid w:val="00F31D92"/>
    <w:rsid w:val="00F31E58"/>
    <w:rsid w:val="00F320DB"/>
    <w:rsid w:val="00F3218B"/>
    <w:rsid w:val="00F325A0"/>
    <w:rsid w:val="00F325EC"/>
    <w:rsid w:val="00F32B16"/>
    <w:rsid w:val="00F32F7A"/>
    <w:rsid w:val="00F32FFA"/>
    <w:rsid w:val="00F33332"/>
    <w:rsid w:val="00F336A7"/>
    <w:rsid w:val="00F33BE8"/>
    <w:rsid w:val="00F33BF7"/>
    <w:rsid w:val="00F33D01"/>
    <w:rsid w:val="00F34002"/>
    <w:rsid w:val="00F341E4"/>
    <w:rsid w:val="00F34335"/>
    <w:rsid w:val="00F343EF"/>
    <w:rsid w:val="00F345CF"/>
    <w:rsid w:val="00F34C7E"/>
    <w:rsid w:val="00F34FFD"/>
    <w:rsid w:val="00F35278"/>
    <w:rsid w:val="00F3572C"/>
    <w:rsid w:val="00F35CCC"/>
    <w:rsid w:val="00F36274"/>
    <w:rsid w:val="00F3697A"/>
    <w:rsid w:val="00F36D84"/>
    <w:rsid w:val="00F3704D"/>
    <w:rsid w:val="00F371ED"/>
    <w:rsid w:val="00F3764F"/>
    <w:rsid w:val="00F37B0A"/>
    <w:rsid w:val="00F401AB"/>
    <w:rsid w:val="00F40F32"/>
    <w:rsid w:val="00F411F7"/>
    <w:rsid w:val="00F41575"/>
    <w:rsid w:val="00F420CF"/>
    <w:rsid w:val="00F42CAF"/>
    <w:rsid w:val="00F436EE"/>
    <w:rsid w:val="00F43C55"/>
    <w:rsid w:val="00F4570C"/>
    <w:rsid w:val="00F45A40"/>
    <w:rsid w:val="00F45C04"/>
    <w:rsid w:val="00F45F38"/>
    <w:rsid w:val="00F461A0"/>
    <w:rsid w:val="00F465CE"/>
    <w:rsid w:val="00F470AF"/>
    <w:rsid w:val="00F4729B"/>
    <w:rsid w:val="00F47632"/>
    <w:rsid w:val="00F504D0"/>
    <w:rsid w:val="00F51598"/>
    <w:rsid w:val="00F51745"/>
    <w:rsid w:val="00F5252B"/>
    <w:rsid w:val="00F52E19"/>
    <w:rsid w:val="00F54524"/>
    <w:rsid w:val="00F5472E"/>
    <w:rsid w:val="00F5474D"/>
    <w:rsid w:val="00F54924"/>
    <w:rsid w:val="00F55199"/>
    <w:rsid w:val="00F55A06"/>
    <w:rsid w:val="00F56198"/>
    <w:rsid w:val="00F564E0"/>
    <w:rsid w:val="00F56AC5"/>
    <w:rsid w:val="00F56BE2"/>
    <w:rsid w:val="00F61B8B"/>
    <w:rsid w:val="00F61C4D"/>
    <w:rsid w:val="00F62DE1"/>
    <w:rsid w:val="00F62ECE"/>
    <w:rsid w:val="00F63385"/>
    <w:rsid w:val="00F63547"/>
    <w:rsid w:val="00F63BA4"/>
    <w:rsid w:val="00F63F96"/>
    <w:rsid w:val="00F6454B"/>
    <w:rsid w:val="00F645F5"/>
    <w:rsid w:val="00F64C84"/>
    <w:rsid w:val="00F64ED0"/>
    <w:rsid w:val="00F66549"/>
    <w:rsid w:val="00F66627"/>
    <w:rsid w:val="00F66BD0"/>
    <w:rsid w:val="00F66C5D"/>
    <w:rsid w:val="00F66E50"/>
    <w:rsid w:val="00F678F4"/>
    <w:rsid w:val="00F67A61"/>
    <w:rsid w:val="00F67AB5"/>
    <w:rsid w:val="00F6B39B"/>
    <w:rsid w:val="00F7002E"/>
    <w:rsid w:val="00F711C5"/>
    <w:rsid w:val="00F724D7"/>
    <w:rsid w:val="00F7280D"/>
    <w:rsid w:val="00F73B56"/>
    <w:rsid w:val="00F73CAD"/>
    <w:rsid w:val="00F7403B"/>
    <w:rsid w:val="00F741C1"/>
    <w:rsid w:val="00F742B7"/>
    <w:rsid w:val="00F75601"/>
    <w:rsid w:val="00F75977"/>
    <w:rsid w:val="00F759C1"/>
    <w:rsid w:val="00F764BC"/>
    <w:rsid w:val="00F765AC"/>
    <w:rsid w:val="00F76864"/>
    <w:rsid w:val="00F769C8"/>
    <w:rsid w:val="00F770CE"/>
    <w:rsid w:val="00F77195"/>
    <w:rsid w:val="00F77DB4"/>
    <w:rsid w:val="00F802D0"/>
    <w:rsid w:val="00F80361"/>
    <w:rsid w:val="00F80B31"/>
    <w:rsid w:val="00F80CD6"/>
    <w:rsid w:val="00F80DA8"/>
    <w:rsid w:val="00F80E02"/>
    <w:rsid w:val="00F81068"/>
    <w:rsid w:val="00F81904"/>
    <w:rsid w:val="00F81D35"/>
    <w:rsid w:val="00F81ED5"/>
    <w:rsid w:val="00F82347"/>
    <w:rsid w:val="00F82369"/>
    <w:rsid w:val="00F8250C"/>
    <w:rsid w:val="00F829A7"/>
    <w:rsid w:val="00F82B3B"/>
    <w:rsid w:val="00F82F13"/>
    <w:rsid w:val="00F83464"/>
    <w:rsid w:val="00F838D0"/>
    <w:rsid w:val="00F84034"/>
    <w:rsid w:val="00F8460D"/>
    <w:rsid w:val="00F848AA"/>
    <w:rsid w:val="00F84DE2"/>
    <w:rsid w:val="00F84FBA"/>
    <w:rsid w:val="00F851A9"/>
    <w:rsid w:val="00F852F8"/>
    <w:rsid w:val="00F85827"/>
    <w:rsid w:val="00F85AC4"/>
    <w:rsid w:val="00F85D4D"/>
    <w:rsid w:val="00F85E1A"/>
    <w:rsid w:val="00F866D9"/>
    <w:rsid w:val="00F86C87"/>
    <w:rsid w:val="00F872FE"/>
    <w:rsid w:val="00F87765"/>
    <w:rsid w:val="00F904BA"/>
    <w:rsid w:val="00F905BF"/>
    <w:rsid w:val="00F90770"/>
    <w:rsid w:val="00F91A6C"/>
    <w:rsid w:val="00F91CC6"/>
    <w:rsid w:val="00F921B9"/>
    <w:rsid w:val="00F925E5"/>
    <w:rsid w:val="00F92700"/>
    <w:rsid w:val="00F92B05"/>
    <w:rsid w:val="00F92EFE"/>
    <w:rsid w:val="00F939E5"/>
    <w:rsid w:val="00F93B33"/>
    <w:rsid w:val="00F93C1F"/>
    <w:rsid w:val="00F93D03"/>
    <w:rsid w:val="00F93DA4"/>
    <w:rsid w:val="00F94237"/>
    <w:rsid w:val="00F94A64"/>
    <w:rsid w:val="00F95766"/>
    <w:rsid w:val="00F9577C"/>
    <w:rsid w:val="00F9613D"/>
    <w:rsid w:val="00F96606"/>
    <w:rsid w:val="00F96786"/>
    <w:rsid w:val="00F96861"/>
    <w:rsid w:val="00F96E3B"/>
    <w:rsid w:val="00F97079"/>
    <w:rsid w:val="00F9785C"/>
    <w:rsid w:val="00F97AB1"/>
    <w:rsid w:val="00F97D7D"/>
    <w:rsid w:val="00F97EB5"/>
    <w:rsid w:val="00F97F5F"/>
    <w:rsid w:val="00FA01BC"/>
    <w:rsid w:val="00FA0835"/>
    <w:rsid w:val="00FA0C6E"/>
    <w:rsid w:val="00FA1B95"/>
    <w:rsid w:val="00FA1D63"/>
    <w:rsid w:val="00FA28D5"/>
    <w:rsid w:val="00FA2993"/>
    <w:rsid w:val="00FA29DA"/>
    <w:rsid w:val="00FA3011"/>
    <w:rsid w:val="00FA39CD"/>
    <w:rsid w:val="00FA40A4"/>
    <w:rsid w:val="00FA4E7D"/>
    <w:rsid w:val="00FA5CC2"/>
    <w:rsid w:val="00FA61C1"/>
    <w:rsid w:val="00FA62F2"/>
    <w:rsid w:val="00FA6576"/>
    <w:rsid w:val="00FA6AE3"/>
    <w:rsid w:val="00FA7559"/>
    <w:rsid w:val="00FA790E"/>
    <w:rsid w:val="00FA7B4C"/>
    <w:rsid w:val="00FA7E1D"/>
    <w:rsid w:val="00FB0383"/>
    <w:rsid w:val="00FB03E9"/>
    <w:rsid w:val="00FB0546"/>
    <w:rsid w:val="00FB054E"/>
    <w:rsid w:val="00FB0642"/>
    <w:rsid w:val="00FB0768"/>
    <w:rsid w:val="00FB0CE2"/>
    <w:rsid w:val="00FB1198"/>
    <w:rsid w:val="00FB1309"/>
    <w:rsid w:val="00FB1720"/>
    <w:rsid w:val="00FB25EC"/>
    <w:rsid w:val="00FB26A7"/>
    <w:rsid w:val="00FB3095"/>
    <w:rsid w:val="00FB34CE"/>
    <w:rsid w:val="00FB4BF6"/>
    <w:rsid w:val="00FB4DD1"/>
    <w:rsid w:val="00FB60AB"/>
    <w:rsid w:val="00FB6D1A"/>
    <w:rsid w:val="00FB7588"/>
    <w:rsid w:val="00FB7C0D"/>
    <w:rsid w:val="00FC00CB"/>
    <w:rsid w:val="00FC056F"/>
    <w:rsid w:val="00FC0A17"/>
    <w:rsid w:val="00FC11F3"/>
    <w:rsid w:val="00FC132A"/>
    <w:rsid w:val="00FC1B24"/>
    <w:rsid w:val="00FC1E3B"/>
    <w:rsid w:val="00FC2142"/>
    <w:rsid w:val="00FC2814"/>
    <w:rsid w:val="00FC2D15"/>
    <w:rsid w:val="00FC345D"/>
    <w:rsid w:val="00FC4813"/>
    <w:rsid w:val="00FC4CB0"/>
    <w:rsid w:val="00FC53AD"/>
    <w:rsid w:val="00FC5E03"/>
    <w:rsid w:val="00FC63D1"/>
    <w:rsid w:val="00FC66D6"/>
    <w:rsid w:val="00FC6B3A"/>
    <w:rsid w:val="00FC7052"/>
    <w:rsid w:val="00FC7F45"/>
    <w:rsid w:val="00FD0A7E"/>
    <w:rsid w:val="00FD0C8C"/>
    <w:rsid w:val="00FD0E80"/>
    <w:rsid w:val="00FD0E98"/>
    <w:rsid w:val="00FD14ED"/>
    <w:rsid w:val="00FD1698"/>
    <w:rsid w:val="00FD2609"/>
    <w:rsid w:val="00FD27DE"/>
    <w:rsid w:val="00FD286C"/>
    <w:rsid w:val="00FD2DEE"/>
    <w:rsid w:val="00FD2F75"/>
    <w:rsid w:val="00FD3381"/>
    <w:rsid w:val="00FD35F3"/>
    <w:rsid w:val="00FD3AFF"/>
    <w:rsid w:val="00FD4159"/>
    <w:rsid w:val="00FD47F5"/>
    <w:rsid w:val="00FD4D75"/>
    <w:rsid w:val="00FD4FE3"/>
    <w:rsid w:val="00FD5706"/>
    <w:rsid w:val="00FD59E9"/>
    <w:rsid w:val="00FD6130"/>
    <w:rsid w:val="00FD7108"/>
    <w:rsid w:val="00FD7527"/>
    <w:rsid w:val="00FD75C4"/>
    <w:rsid w:val="00FD788F"/>
    <w:rsid w:val="00FE01AD"/>
    <w:rsid w:val="00FE036C"/>
    <w:rsid w:val="00FE11D3"/>
    <w:rsid w:val="00FE1384"/>
    <w:rsid w:val="00FE155A"/>
    <w:rsid w:val="00FE1A30"/>
    <w:rsid w:val="00FE20A5"/>
    <w:rsid w:val="00FE20E2"/>
    <w:rsid w:val="00FE2500"/>
    <w:rsid w:val="00FE2910"/>
    <w:rsid w:val="00FE2C83"/>
    <w:rsid w:val="00FE3E58"/>
    <w:rsid w:val="00FE3F25"/>
    <w:rsid w:val="00FE4001"/>
    <w:rsid w:val="00FE445B"/>
    <w:rsid w:val="00FE4E9F"/>
    <w:rsid w:val="00FE5890"/>
    <w:rsid w:val="00FE5AF1"/>
    <w:rsid w:val="00FE5CEC"/>
    <w:rsid w:val="00FE5EA5"/>
    <w:rsid w:val="00FE5FC3"/>
    <w:rsid w:val="00FE7463"/>
    <w:rsid w:val="00FE782F"/>
    <w:rsid w:val="00FE7D43"/>
    <w:rsid w:val="00FE7FD1"/>
    <w:rsid w:val="00FF076A"/>
    <w:rsid w:val="00FF09E0"/>
    <w:rsid w:val="00FF17F2"/>
    <w:rsid w:val="00FF1806"/>
    <w:rsid w:val="00FF1DF5"/>
    <w:rsid w:val="00FF2FF0"/>
    <w:rsid w:val="00FF3787"/>
    <w:rsid w:val="00FF4054"/>
    <w:rsid w:val="00FF4213"/>
    <w:rsid w:val="00FF4461"/>
    <w:rsid w:val="00FF4E2E"/>
    <w:rsid w:val="00FF5323"/>
    <w:rsid w:val="00FF56CF"/>
    <w:rsid w:val="00FF5BB7"/>
    <w:rsid w:val="00FF668D"/>
    <w:rsid w:val="00FF739B"/>
    <w:rsid w:val="00FF7C2F"/>
    <w:rsid w:val="00FF7E40"/>
    <w:rsid w:val="00FF7F29"/>
    <w:rsid w:val="011FBBBD"/>
    <w:rsid w:val="0121EDFF"/>
    <w:rsid w:val="0125A6AD"/>
    <w:rsid w:val="01369155"/>
    <w:rsid w:val="0167C44A"/>
    <w:rsid w:val="018450B5"/>
    <w:rsid w:val="018F36C9"/>
    <w:rsid w:val="0193DB2E"/>
    <w:rsid w:val="01B40689"/>
    <w:rsid w:val="01BA2EE6"/>
    <w:rsid w:val="01C2CD7E"/>
    <w:rsid w:val="01DDB656"/>
    <w:rsid w:val="01F593A4"/>
    <w:rsid w:val="01FD64A5"/>
    <w:rsid w:val="02021C8B"/>
    <w:rsid w:val="0205BB5A"/>
    <w:rsid w:val="020FACFE"/>
    <w:rsid w:val="022DE10F"/>
    <w:rsid w:val="0233A943"/>
    <w:rsid w:val="02344BA9"/>
    <w:rsid w:val="023BA74C"/>
    <w:rsid w:val="024DB771"/>
    <w:rsid w:val="025BCC55"/>
    <w:rsid w:val="0276A4CA"/>
    <w:rsid w:val="027F8C86"/>
    <w:rsid w:val="028A8759"/>
    <w:rsid w:val="02A6EE88"/>
    <w:rsid w:val="02C0EA86"/>
    <w:rsid w:val="02D17CED"/>
    <w:rsid w:val="02D284E6"/>
    <w:rsid w:val="02D4403B"/>
    <w:rsid w:val="02D7FA72"/>
    <w:rsid w:val="02FE594F"/>
    <w:rsid w:val="0318F5AD"/>
    <w:rsid w:val="0349DA2F"/>
    <w:rsid w:val="034ECE10"/>
    <w:rsid w:val="034EF192"/>
    <w:rsid w:val="036A4318"/>
    <w:rsid w:val="036FE68B"/>
    <w:rsid w:val="03AB8DF5"/>
    <w:rsid w:val="03C23FDC"/>
    <w:rsid w:val="03CDD27C"/>
    <w:rsid w:val="03CF7CA3"/>
    <w:rsid w:val="03F6BE67"/>
    <w:rsid w:val="0402C7B3"/>
    <w:rsid w:val="04056251"/>
    <w:rsid w:val="041F1DA1"/>
    <w:rsid w:val="042CA927"/>
    <w:rsid w:val="042DFFD6"/>
    <w:rsid w:val="042FB4B5"/>
    <w:rsid w:val="0432A4D8"/>
    <w:rsid w:val="043CD62C"/>
    <w:rsid w:val="04460FCE"/>
    <w:rsid w:val="044A59CA"/>
    <w:rsid w:val="044F5F2E"/>
    <w:rsid w:val="04578920"/>
    <w:rsid w:val="0464337F"/>
    <w:rsid w:val="04644E5A"/>
    <w:rsid w:val="04769D47"/>
    <w:rsid w:val="049D52EA"/>
    <w:rsid w:val="04D78088"/>
    <w:rsid w:val="04ED5F07"/>
    <w:rsid w:val="0512EA0A"/>
    <w:rsid w:val="051313C8"/>
    <w:rsid w:val="0513AA7C"/>
    <w:rsid w:val="053E7B09"/>
    <w:rsid w:val="055C0162"/>
    <w:rsid w:val="055E0E80"/>
    <w:rsid w:val="05674622"/>
    <w:rsid w:val="0571F8CC"/>
    <w:rsid w:val="05841533"/>
    <w:rsid w:val="058671B8"/>
    <w:rsid w:val="059DBD3E"/>
    <w:rsid w:val="05C075C5"/>
    <w:rsid w:val="05CF6636"/>
    <w:rsid w:val="05DDA98D"/>
    <w:rsid w:val="05ECF5DA"/>
    <w:rsid w:val="0614C985"/>
    <w:rsid w:val="06182BF4"/>
    <w:rsid w:val="0619CC0A"/>
    <w:rsid w:val="062AB41C"/>
    <w:rsid w:val="062B28FD"/>
    <w:rsid w:val="06301905"/>
    <w:rsid w:val="066CC340"/>
    <w:rsid w:val="06867222"/>
    <w:rsid w:val="0688A33E"/>
    <w:rsid w:val="068A09D5"/>
    <w:rsid w:val="06912226"/>
    <w:rsid w:val="06A223A6"/>
    <w:rsid w:val="06ACEB4D"/>
    <w:rsid w:val="06BAB58D"/>
    <w:rsid w:val="06BB16F7"/>
    <w:rsid w:val="06BFEFD6"/>
    <w:rsid w:val="06C42E02"/>
    <w:rsid w:val="06CB1E3E"/>
    <w:rsid w:val="06D81415"/>
    <w:rsid w:val="06EDDD88"/>
    <w:rsid w:val="0713ACD3"/>
    <w:rsid w:val="071A4148"/>
    <w:rsid w:val="07259654"/>
    <w:rsid w:val="07584725"/>
    <w:rsid w:val="07886690"/>
    <w:rsid w:val="07951299"/>
    <w:rsid w:val="07965B30"/>
    <w:rsid w:val="07B023FA"/>
    <w:rsid w:val="07B42737"/>
    <w:rsid w:val="07C6F95E"/>
    <w:rsid w:val="07CE0564"/>
    <w:rsid w:val="07FBB0F7"/>
    <w:rsid w:val="081FA676"/>
    <w:rsid w:val="0828C9B5"/>
    <w:rsid w:val="082AEB24"/>
    <w:rsid w:val="0839219B"/>
    <w:rsid w:val="085690ED"/>
    <w:rsid w:val="086E1060"/>
    <w:rsid w:val="08799608"/>
    <w:rsid w:val="087AC0A0"/>
    <w:rsid w:val="08A50323"/>
    <w:rsid w:val="08A82434"/>
    <w:rsid w:val="08AA68A1"/>
    <w:rsid w:val="08B2A32F"/>
    <w:rsid w:val="08B768EF"/>
    <w:rsid w:val="08E1B701"/>
    <w:rsid w:val="08E47799"/>
    <w:rsid w:val="090D83BD"/>
    <w:rsid w:val="090EB854"/>
    <w:rsid w:val="09119A37"/>
    <w:rsid w:val="0930836E"/>
    <w:rsid w:val="093C8A61"/>
    <w:rsid w:val="09434360"/>
    <w:rsid w:val="09537C88"/>
    <w:rsid w:val="09627EB7"/>
    <w:rsid w:val="0977AD11"/>
    <w:rsid w:val="0988B8F9"/>
    <w:rsid w:val="09AB6A98"/>
    <w:rsid w:val="09B1E60E"/>
    <w:rsid w:val="09B2EFA2"/>
    <w:rsid w:val="09C860FF"/>
    <w:rsid w:val="09D01945"/>
    <w:rsid w:val="09D2DFBB"/>
    <w:rsid w:val="09D350FF"/>
    <w:rsid w:val="09E73A78"/>
    <w:rsid w:val="0A0936F6"/>
    <w:rsid w:val="0A33268A"/>
    <w:rsid w:val="0A4479C7"/>
    <w:rsid w:val="0A481626"/>
    <w:rsid w:val="0A4AC133"/>
    <w:rsid w:val="0A4E1492"/>
    <w:rsid w:val="0A4FA0B5"/>
    <w:rsid w:val="0A5DAE47"/>
    <w:rsid w:val="0A6AEE5B"/>
    <w:rsid w:val="0A6CD534"/>
    <w:rsid w:val="0A7392F0"/>
    <w:rsid w:val="0A78171C"/>
    <w:rsid w:val="0A8C245B"/>
    <w:rsid w:val="0A9E8411"/>
    <w:rsid w:val="0AE02C11"/>
    <w:rsid w:val="0AE679DD"/>
    <w:rsid w:val="0AF89CBE"/>
    <w:rsid w:val="0B014C1A"/>
    <w:rsid w:val="0B099FFD"/>
    <w:rsid w:val="0B1635A7"/>
    <w:rsid w:val="0B27234B"/>
    <w:rsid w:val="0B44D99D"/>
    <w:rsid w:val="0B6F69E7"/>
    <w:rsid w:val="0B78E9EA"/>
    <w:rsid w:val="0B94E6B5"/>
    <w:rsid w:val="0BA7E292"/>
    <w:rsid w:val="0BB69BFF"/>
    <w:rsid w:val="0BBA21CD"/>
    <w:rsid w:val="0BC24828"/>
    <w:rsid w:val="0BD1EDF4"/>
    <w:rsid w:val="0BEB031A"/>
    <w:rsid w:val="0BFEEC4D"/>
    <w:rsid w:val="0C026DC9"/>
    <w:rsid w:val="0C0C659E"/>
    <w:rsid w:val="0C1F40B3"/>
    <w:rsid w:val="0C3A14CB"/>
    <w:rsid w:val="0C5077DA"/>
    <w:rsid w:val="0C574034"/>
    <w:rsid w:val="0C57E8EF"/>
    <w:rsid w:val="0C5981C2"/>
    <w:rsid w:val="0C73E250"/>
    <w:rsid w:val="0C7D5D2C"/>
    <w:rsid w:val="0C89FE4C"/>
    <w:rsid w:val="0C94DB07"/>
    <w:rsid w:val="0C999250"/>
    <w:rsid w:val="0CB65785"/>
    <w:rsid w:val="0CC195A1"/>
    <w:rsid w:val="0CC2B358"/>
    <w:rsid w:val="0CDA22BE"/>
    <w:rsid w:val="0CE3697C"/>
    <w:rsid w:val="0D1C77AC"/>
    <w:rsid w:val="0D1CDEEB"/>
    <w:rsid w:val="0D3B14BE"/>
    <w:rsid w:val="0D49D59C"/>
    <w:rsid w:val="0D4F3ECC"/>
    <w:rsid w:val="0D5BC3DE"/>
    <w:rsid w:val="0D6BB79B"/>
    <w:rsid w:val="0D9E8FA6"/>
    <w:rsid w:val="0DE4AB39"/>
    <w:rsid w:val="0DEB23DE"/>
    <w:rsid w:val="0DF6F039"/>
    <w:rsid w:val="0DF748AE"/>
    <w:rsid w:val="0E0ACCBD"/>
    <w:rsid w:val="0E2FF669"/>
    <w:rsid w:val="0E412056"/>
    <w:rsid w:val="0E47AAB8"/>
    <w:rsid w:val="0E49AB60"/>
    <w:rsid w:val="0E8501FB"/>
    <w:rsid w:val="0E864620"/>
    <w:rsid w:val="0E8C8D9F"/>
    <w:rsid w:val="0EB1DDE5"/>
    <w:rsid w:val="0EBC5E1E"/>
    <w:rsid w:val="0ED220AA"/>
    <w:rsid w:val="0EDC23AA"/>
    <w:rsid w:val="0EE5ADE2"/>
    <w:rsid w:val="0EE8E80F"/>
    <w:rsid w:val="0F078AD4"/>
    <w:rsid w:val="0F1459AC"/>
    <w:rsid w:val="0F1EE62C"/>
    <w:rsid w:val="0F1F70C9"/>
    <w:rsid w:val="0F31D235"/>
    <w:rsid w:val="0F376F56"/>
    <w:rsid w:val="0F47B99F"/>
    <w:rsid w:val="0F59B427"/>
    <w:rsid w:val="0F6ECCBD"/>
    <w:rsid w:val="0F6EDCAE"/>
    <w:rsid w:val="0F70F10B"/>
    <w:rsid w:val="0F7D4080"/>
    <w:rsid w:val="0F810C1A"/>
    <w:rsid w:val="0F87F002"/>
    <w:rsid w:val="0F88906F"/>
    <w:rsid w:val="0FA08798"/>
    <w:rsid w:val="0FA2C306"/>
    <w:rsid w:val="0FC21C3D"/>
    <w:rsid w:val="0FC6918C"/>
    <w:rsid w:val="0FD1A33D"/>
    <w:rsid w:val="0FFAACC9"/>
    <w:rsid w:val="10113330"/>
    <w:rsid w:val="10307B48"/>
    <w:rsid w:val="103926C5"/>
    <w:rsid w:val="10500BF1"/>
    <w:rsid w:val="10506CFB"/>
    <w:rsid w:val="105A0979"/>
    <w:rsid w:val="106F80CE"/>
    <w:rsid w:val="1071BD39"/>
    <w:rsid w:val="107DE8A2"/>
    <w:rsid w:val="10C82741"/>
    <w:rsid w:val="10F10A08"/>
    <w:rsid w:val="11182D4D"/>
    <w:rsid w:val="11314A9D"/>
    <w:rsid w:val="114D4FA3"/>
    <w:rsid w:val="115FAF04"/>
    <w:rsid w:val="117DCFB7"/>
    <w:rsid w:val="119307E2"/>
    <w:rsid w:val="11AB969D"/>
    <w:rsid w:val="11B492D3"/>
    <w:rsid w:val="11CD96B2"/>
    <w:rsid w:val="11DCA102"/>
    <w:rsid w:val="11F61767"/>
    <w:rsid w:val="11FA5040"/>
    <w:rsid w:val="11FCEF55"/>
    <w:rsid w:val="120F181A"/>
    <w:rsid w:val="12192F95"/>
    <w:rsid w:val="121CA742"/>
    <w:rsid w:val="1228A0CD"/>
    <w:rsid w:val="12312668"/>
    <w:rsid w:val="12427CE8"/>
    <w:rsid w:val="1253D816"/>
    <w:rsid w:val="12609CC6"/>
    <w:rsid w:val="1264E418"/>
    <w:rsid w:val="1270B0F0"/>
    <w:rsid w:val="12A8E08F"/>
    <w:rsid w:val="12AE3E64"/>
    <w:rsid w:val="12CD9E43"/>
    <w:rsid w:val="12D567A0"/>
    <w:rsid w:val="12D5BBAF"/>
    <w:rsid w:val="12D83269"/>
    <w:rsid w:val="12DBC845"/>
    <w:rsid w:val="12E591FA"/>
    <w:rsid w:val="131C6AF4"/>
    <w:rsid w:val="132C911E"/>
    <w:rsid w:val="133719A9"/>
    <w:rsid w:val="1340A19E"/>
    <w:rsid w:val="1348B1C4"/>
    <w:rsid w:val="1376EC03"/>
    <w:rsid w:val="1379B706"/>
    <w:rsid w:val="137F3686"/>
    <w:rsid w:val="138BC33D"/>
    <w:rsid w:val="13A226C6"/>
    <w:rsid w:val="13EC5A55"/>
    <w:rsid w:val="14025503"/>
    <w:rsid w:val="140DAF33"/>
    <w:rsid w:val="1425A5EF"/>
    <w:rsid w:val="1442D22E"/>
    <w:rsid w:val="1452B1A0"/>
    <w:rsid w:val="145C99E7"/>
    <w:rsid w:val="14724564"/>
    <w:rsid w:val="1474B70D"/>
    <w:rsid w:val="1477BFDA"/>
    <w:rsid w:val="148D8C4F"/>
    <w:rsid w:val="14BB61E8"/>
    <w:rsid w:val="14C77B6F"/>
    <w:rsid w:val="14D168B3"/>
    <w:rsid w:val="14D1938B"/>
    <w:rsid w:val="14E703E8"/>
    <w:rsid w:val="150EAA2D"/>
    <w:rsid w:val="15129D93"/>
    <w:rsid w:val="15234646"/>
    <w:rsid w:val="15265012"/>
    <w:rsid w:val="15490F8F"/>
    <w:rsid w:val="156BC47B"/>
    <w:rsid w:val="157F0E32"/>
    <w:rsid w:val="1594AF0F"/>
    <w:rsid w:val="1598A95A"/>
    <w:rsid w:val="15A9FCBD"/>
    <w:rsid w:val="15AF368B"/>
    <w:rsid w:val="15BD0D7E"/>
    <w:rsid w:val="15D50FB9"/>
    <w:rsid w:val="15DA4608"/>
    <w:rsid w:val="15ED39BA"/>
    <w:rsid w:val="1653A883"/>
    <w:rsid w:val="1664EE3B"/>
    <w:rsid w:val="166FD4CA"/>
    <w:rsid w:val="1693FA90"/>
    <w:rsid w:val="16B68D12"/>
    <w:rsid w:val="16BCF3CD"/>
    <w:rsid w:val="16BE1195"/>
    <w:rsid w:val="16C242C3"/>
    <w:rsid w:val="16D2B413"/>
    <w:rsid w:val="1707C388"/>
    <w:rsid w:val="1736DADA"/>
    <w:rsid w:val="1746A4DC"/>
    <w:rsid w:val="1751B4C2"/>
    <w:rsid w:val="1753AAD1"/>
    <w:rsid w:val="175C50B5"/>
    <w:rsid w:val="175F8BAD"/>
    <w:rsid w:val="176E7EEB"/>
    <w:rsid w:val="1772A249"/>
    <w:rsid w:val="178FBB45"/>
    <w:rsid w:val="1790231B"/>
    <w:rsid w:val="17AB9D95"/>
    <w:rsid w:val="17D2280B"/>
    <w:rsid w:val="17D3E8DE"/>
    <w:rsid w:val="17DA451A"/>
    <w:rsid w:val="17E9E0EB"/>
    <w:rsid w:val="17ED6AC4"/>
    <w:rsid w:val="1819A130"/>
    <w:rsid w:val="181C8F0E"/>
    <w:rsid w:val="182191B4"/>
    <w:rsid w:val="1822AD80"/>
    <w:rsid w:val="18290A35"/>
    <w:rsid w:val="1840F32A"/>
    <w:rsid w:val="186ED77C"/>
    <w:rsid w:val="18706BD4"/>
    <w:rsid w:val="18BA9ECD"/>
    <w:rsid w:val="18D15683"/>
    <w:rsid w:val="18F0089E"/>
    <w:rsid w:val="18F5ADE6"/>
    <w:rsid w:val="1903621B"/>
    <w:rsid w:val="19071D02"/>
    <w:rsid w:val="191966DF"/>
    <w:rsid w:val="194339C6"/>
    <w:rsid w:val="194CF33D"/>
    <w:rsid w:val="198840DE"/>
    <w:rsid w:val="198D0EC0"/>
    <w:rsid w:val="19944B8D"/>
    <w:rsid w:val="19A168ED"/>
    <w:rsid w:val="19AD2262"/>
    <w:rsid w:val="19B5F66D"/>
    <w:rsid w:val="19BF28DE"/>
    <w:rsid w:val="19CBB45B"/>
    <w:rsid w:val="19CE4C7A"/>
    <w:rsid w:val="19D078DC"/>
    <w:rsid w:val="19DBA6D7"/>
    <w:rsid w:val="1A0BB170"/>
    <w:rsid w:val="1A0FEA48"/>
    <w:rsid w:val="1A13228E"/>
    <w:rsid w:val="1A520797"/>
    <w:rsid w:val="1A57990A"/>
    <w:rsid w:val="1A5996F0"/>
    <w:rsid w:val="1A67347A"/>
    <w:rsid w:val="1A6CDFD7"/>
    <w:rsid w:val="1A80C8CF"/>
    <w:rsid w:val="1A84BB8C"/>
    <w:rsid w:val="1A9E5B28"/>
    <w:rsid w:val="1A9F0BA0"/>
    <w:rsid w:val="1A9FB291"/>
    <w:rsid w:val="1AA120E7"/>
    <w:rsid w:val="1AAED4DC"/>
    <w:rsid w:val="1AB3CD01"/>
    <w:rsid w:val="1AC3C9BF"/>
    <w:rsid w:val="1AD32160"/>
    <w:rsid w:val="1ADA27A8"/>
    <w:rsid w:val="1ADD9E0C"/>
    <w:rsid w:val="1AE701FB"/>
    <w:rsid w:val="1AFDBAD5"/>
    <w:rsid w:val="1B00AC4D"/>
    <w:rsid w:val="1B085945"/>
    <w:rsid w:val="1B085FDE"/>
    <w:rsid w:val="1B15C8F6"/>
    <w:rsid w:val="1B1C3D26"/>
    <w:rsid w:val="1B23C327"/>
    <w:rsid w:val="1B2524FF"/>
    <w:rsid w:val="1B36A1AE"/>
    <w:rsid w:val="1B3FE1D3"/>
    <w:rsid w:val="1B491F98"/>
    <w:rsid w:val="1B4F0466"/>
    <w:rsid w:val="1B534A3B"/>
    <w:rsid w:val="1B900DA5"/>
    <w:rsid w:val="1B975945"/>
    <w:rsid w:val="1B9E2676"/>
    <w:rsid w:val="1BA99EDB"/>
    <w:rsid w:val="1BB59088"/>
    <w:rsid w:val="1BD2207B"/>
    <w:rsid w:val="1C0475A4"/>
    <w:rsid w:val="1C104D09"/>
    <w:rsid w:val="1C1BECD5"/>
    <w:rsid w:val="1C32023B"/>
    <w:rsid w:val="1C536248"/>
    <w:rsid w:val="1C55F0A3"/>
    <w:rsid w:val="1C5B792D"/>
    <w:rsid w:val="1C79217C"/>
    <w:rsid w:val="1C911281"/>
    <w:rsid w:val="1CAC8069"/>
    <w:rsid w:val="1CCBEC4F"/>
    <w:rsid w:val="1CFF4B06"/>
    <w:rsid w:val="1D4CBB4F"/>
    <w:rsid w:val="1D60AA90"/>
    <w:rsid w:val="1D76C013"/>
    <w:rsid w:val="1D782646"/>
    <w:rsid w:val="1D7A1CFA"/>
    <w:rsid w:val="1D93CA48"/>
    <w:rsid w:val="1D96CB1F"/>
    <w:rsid w:val="1DA1C49A"/>
    <w:rsid w:val="1DB217AF"/>
    <w:rsid w:val="1DB34B9B"/>
    <w:rsid w:val="1DB648C2"/>
    <w:rsid w:val="1DBAD60B"/>
    <w:rsid w:val="1DFE9F60"/>
    <w:rsid w:val="1E0890E8"/>
    <w:rsid w:val="1E143B48"/>
    <w:rsid w:val="1E30FE83"/>
    <w:rsid w:val="1E37D246"/>
    <w:rsid w:val="1E3DDC60"/>
    <w:rsid w:val="1E45D029"/>
    <w:rsid w:val="1E51FA8E"/>
    <w:rsid w:val="1E551D81"/>
    <w:rsid w:val="1E56F112"/>
    <w:rsid w:val="1E580B71"/>
    <w:rsid w:val="1E5AB91F"/>
    <w:rsid w:val="1E5D2995"/>
    <w:rsid w:val="1E5F0C44"/>
    <w:rsid w:val="1E8240CC"/>
    <w:rsid w:val="1E87E79C"/>
    <w:rsid w:val="1E8A782B"/>
    <w:rsid w:val="1EA058A8"/>
    <w:rsid w:val="1EA19A66"/>
    <w:rsid w:val="1EA7DD96"/>
    <w:rsid w:val="1EACAAD2"/>
    <w:rsid w:val="1EAF891F"/>
    <w:rsid w:val="1EB2C003"/>
    <w:rsid w:val="1EB526AA"/>
    <w:rsid w:val="1EBC4264"/>
    <w:rsid w:val="1EC4EB37"/>
    <w:rsid w:val="1EC4EE41"/>
    <w:rsid w:val="1F0CB2A8"/>
    <w:rsid w:val="1F331BA9"/>
    <w:rsid w:val="1F453DBA"/>
    <w:rsid w:val="1F543875"/>
    <w:rsid w:val="1F57A852"/>
    <w:rsid w:val="1F6959EF"/>
    <w:rsid w:val="1F6E6D45"/>
    <w:rsid w:val="1F7E5D98"/>
    <w:rsid w:val="1F800768"/>
    <w:rsid w:val="1F9103EE"/>
    <w:rsid w:val="1F96AF30"/>
    <w:rsid w:val="1FB62A33"/>
    <w:rsid w:val="1FC43D67"/>
    <w:rsid w:val="1FCEF1A9"/>
    <w:rsid w:val="1FF7CA03"/>
    <w:rsid w:val="20038D11"/>
    <w:rsid w:val="201262E9"/>
    <w:rsid w:val="201E5275"/>
    <w:rsid w:val="20205917"/>
    <w:rsid w:val="203E14E9"/>
    <w:rsid w:val="206EE03F"/>
    <w:rsid w:val="209DE812"/>
    <w:rsid w:val="20A4669F"/>
    <w:rsid w:val="20CD6395"/>
    <w:rsid w:val="20D3CEB0"/>
    <w:rsid w:val="20D62384"/>
    <w:rsid w:val="20D820FA"/>
    <w:rsid w:val="20D8FC20"/>
    <w:rsid w:val="20D9AB06"/>
    <w:rsid w:val="20E2E603"/>
    <w:rsid w:val="20EC738C"/>
    <w:rsid w:val="20F489FA"/>
    <w:rsid w:val="20F8326A"/>
    <w:rsid w:val="210CBF95"/>
    <w:rsid w:val="2110760B"/>
    <w:rsid w:val="211DB8AA"/>
    <w:rsid w:val="212AD2CF"/>
    <w:rsid w:val="212E8F9A"/>
    <w:rsid w:val="21370325"/>
    <w:rsid w:val="213D7358"/>
    <w:rsid w:val="2164A3C3"/>
    <w:rsid w:val="2183876A"/>
    <w:rsid w:val="218A2057"/>
    <w:rsid w:val="2198D648"/>
    <w:rsid w:val="21A358FC"/>
    <w:rsid w:val="21AF1A7E"/>
    <w:rsid w:val="21CA3A4B"/>
    <w:rsid w:val="21E3FEF5"/>
    <w:rsid w:val="21E60C29"/>
    <w:rsid w:val="21F45433"/>
    <w:rsid w:val="21FC4613"/>
    <w:rsid w:val="21FCFCC6"/>
    <w:rsid w:val="2201EAF7"/>
    <w:rsid w:val="221B6CA3"/>
    <w:rsid w:val="224036BD"/>
    <w:rsid w:val="2249A637"/>
    <w:rsid w:val="22587D48"/>
    <w:rsid w:val="2274F436"/>
    <w:rsid w:val="2281AE6F"/>
    <w:rsid w:val="2297B2E6"/>
    <w:rsid w:val="22A32388"/>
    <w:rsid w:val="22A8B916"/>
    <w:rsid w:val="22B6894B"/>
    <w:rsid w:val="22BC5BD0"/>
    <w:rsid w:val="22D771E9"/>
    <w:rsid w:val="22E6B6C3"/>
    <w:rsid w:val="22E94622"/>
    <w:rsid w:val="230089FE"/>
    <w:rsid w:val="23077F88"/>
    <w:rsid w:val="2315D6FE"/>
    <w:rsid w:val="23169B85"/>
    <w:rsid w:val="23208523"/>
    <w:rsid w:val="232AC486"/>
    <w:rsid w:val="2342C038"/>
    <w:rsid w:val="2350C63B"/>
    <w:rsid w:val="235EDC40"/>
    <w:rsid w:val="23835A93"/>
    <w:rsid w:val="238F42BD"/>
    <w:rsid w:val="23B03615"/>
    <w:rsid w:val="23B9416E"/>
    <w:rsid w:val="23BA6295"/>
    <w:rsid w:val="23BDF3B1"/>
    <w:rsid w:val="23C4322A"/>
    <w:rsid w:val="23D47F3A"/>
    <w:rsid w:val="23DEF29C"/>
    <w:rsid w:val="23DF91FD"/>
    <w:rsid w:val="23FA6A65"/>
    <w:rsid w:val="23FDF965"/>
    <w:rsid w:val="23FFA93F"/>
    <w:rsid w:val="24104863"/>
    <w:rsid w:val="2410DD08"/>
    <w:rsid w:val="24276E94"/>
    <w:rsid w:val="24335315"/>
    <w:rsid w:val="244DDC7B"/>
    <w:rsid w:val="245239C0"/>
    <w:rsid w:val="2461403E"/>
    <w:rsid w:val="2471C908"/>
    <w:rsid w:val="2476E7BA"/>
    <w:rsid w:val="248751D0"/>
    <w:rsid w:val="2492D711"/>
    <w:rsid w:val="249AB04A"/>
    <w:rsid w:val="249CECDC"/>
    <w:rsid w:val="24A3C929"/>
    <w:rsid w:val="24AF5465"/>
    <w:rsid w:val="24AFB8BB"/>
    <w:rsid w:val="24B5A34F"/>
    <w:rsid w:val="24BBD7C3"/>
    <w:rsid w:val="24C22A29"/>
    <w:rsid w:val="24C34CE1"/>
    <w:rsid w:val="24D5B757"/>
    <w:rsid w:val="24FB8FC7"/>
    <w:rsid w:val="25068F88"/>
    <w:rsid w:val="251D1C28"/>
    <w:rsid w:val="2524A58C"/>
    <w:rsid w:val="2535597F"/>
    <w:rsid w:val="253AF465"/>
    <w:rsid w:val="253CA844"/>
    <w:rsid w:val="253D94AF"/>
    <w:rsid w:val="253FEE43"/>
    <w:rsid w:val="2548AF16"/>
    <w:rsid w:val="254E5A9B"/>
    <w:rsid w:val="2550AA92"/>
    <w:rsid w:val="255836C1"/>
    <w:rsid w:val="25779CCD"/>
    <w:rsid w:val="257EF013"/>
    <w:rsid w:val="258191C0"/>
    <w:rsid w:val="25966C76"/>
    <w:rsid w:val="2599D7B4"/>
    <w:rsid w:val="25C6F318"/>
    <w:rsid w:val="25CF7EFB"/>
    <w:rsid w:val="25DA0F1F"/>
    <w:rsid w:val="25E49FFB"/>
    <w:rsid w:val="2604D2D5"/>
    <w:rsid w:val="26355B26"/>
    <w:rsid w:val="26393DA4"/>
    <w:rsid w:val="263BAAD9"/>
    <w:rsid w:val="263C6879"/>
    <w:rsid w:val="2646465D"/>
    <w:rsid w:val="2647D532"/>
    <w:rsid w:val="2673757B"/>
    <w:rsid w:val="26821B98"/>
    <w:rsid w:val="26853D43"/>
    <w:rsid w:val="26A1F42F"/>
    <w:rsid w:val="26A3F6F0"/>
    <w:rsid w:val="26A4AD8F"/>
    <w:rsid w:val="26A90DC0"/>
    <w:rsid w:val="26A95AD8"/>
    <w:rsid w:val="26B22714"/>
    <w:rsid w:val="26B6B489"/>
    <w:rsid w:val="26C31BE9"/>
    <w:rsid w:val="26CBA501"/>
    <w:rsid w:val="26CF82D1"/>
    <w:rsid w:val="26DB620D"/>
    <w:rsid w:val="26DC8CC5"/>
    <w:rsid w:val="26DCCD60"/>
    <w:rsid w:val="26DD0012"/>
    <w:rsid w:val="26E75736"/>
    <w:rsid w:val="26F66E87"/>
    <w:rsid w:val="270F4DE1"/>
    <w:rsid w:val="271ABAC2"/>
    <w:rsid w:val="271DD6EF"/>
    <w:rsid w:val="2720A2A0"/>
    <w:rsid w:val="274AB2B3"/>
    <w:rsid w:val="2752B9D8"/>
    <w:rsid w:val="2769BE45"/>
    <w:rsid w:val="277C36E3"/>
    <w:rsid w:val="278858BC"/>
    <w:rsid w:val="2792A435"/>
    <w:rsid w:val="27A7B947"/>
    <w:rsid w:val="27B28CD2"/>
    <w:rsid w:val="27B5CA9A"/>
    <w:rsid w:val="27BA133E"/>
    <w:rsid w:val="27BB6C7E"/>
    <w:rsid w:val="27C0A10B"/>
    <w:rsid w:val="27C13A3A"/>
    <w:rsid w:val="27D18737"/>
    <w:rsid w:val="27D9560E"/>
    <w:rsid w:val="27DBF497"/>
    <w:rsid w:val="27DD19BA"/>
    <w:rsid w:val="27FD7238"/>
    <w:rsid w:val="28002B98"/>
    <w:rsid w:val="2801D0E8"/>
    <w:rsid w:val="281BC670"/>
    <w:rsid w:val="28267EA1"/>
    <w:rsid w:val="28351E62"/>
    <w:rsid w:val="28363D9E"/>
    <w:rsid w:val="28367CF1"/>
    <w:rsid w:val="283ED09C"/>
    <w:rsid w:val="2850ED16"/>
    <w:rsid w:val="2857D3C5"/>
    <w:rsid w:val="28592A60"/>
    <w:rsid w:val="286CC1C9"/>
    <w:rsid w:val="287950ED"/>
    <w:rsid w:val="2887906C"/>
    <w:rsid w:val="2888F1EA"/>
    <w:rsid w:val="28893EC2"/>
    <w:rsid w:val="28AC06E2"/>
    <w:rsid w:val="28B392CD"/>
    <w:rsid w:val="28EEB933"/>
    <w:rsid w:val="28FCF25A"/>
    <w:rsid w:val="290823CC"/>
    <w:rsid w:val="29171DFF"/>
    <w:rsid w:val="29258B97"/>
    <w:rsid w:val="2959B918"/>
    <w:rsid w:val="295E5B4A"/>
    <w:rsid w:val="296115C1"/>
    <w:rsid w:val="29728F42"/>
    <w:rsid w:val="2978708C"/>
    <w:rsid w:val="298A9D59"/>
    <w:rsid w:val="29923016"/>
    <w:rsid w:val="29AB62BA"/>
    <w:rsid w:val="29ABC7B0"/>
    <w:rsid w:val="29BE960D"/>
    <w:rsid w:val="29BFE875"/>
    <w:rsid w:val="29C8BEA4"/>
    <w:rsid w:val="29D268F7"/>
    <w:rsid w:val="29F46CC5"/>
    <w:rsid w:val="2A10B290"/>
    <w:rsid w:val="2A261876"/>
    <w:rsid w:val="2A27D99A"/>
    <w:rsid w:val="2A451BA5"/>
    <w:rsid w:val="2A4C3DD5"/>
    <w:rsid w:val="2A4D7CE3"/>
    <w:rsid w:val="2A6235EA"/>
    <w:rsid w:val="2A6A9AC3"/>
    <w:rsid w:val="2A8DE1B1"/>
    <w:rsid w:val="2A94BFDB"/>
    <w:rsid w:val="2ABFC590"/>
    <w:rsid w:val="2AC87947"/>
    <w:rsid w:val="2ACD1684"/>
    <w:rsid w:val="2AE172F9"/>
    <w:rsid w:val="2AF21952"/>
    <w:rsid w:val="2AFB2397"/>
    <w:rsid w:val="2B217E91"/>
    <w:rsid w:val="2B30C026"/>
    <w:rsid w:val="2B445DEF"/>
    <w:rsid w:val="2B829A78"/>
    <w:rsid w:val="2B8FF98E"/>
    <w:rsid w:val="2B9119A4"/>
    <w:rsid w:val="2BB8BB15"/>
    <w:rsid w:val="2BC27FD6"/>
    <w:rsid w:val="2BCE7D3D"/>
    <w:rsid w:val="2BDA273D"/>
    <w:rsid w:val="2BE9C9D5"/>
    <w:rsid w:val="2BF053C3"/>
    <w:rsid w:val="2BFCB4B6"/>
    <w:rsid w:val="2C144A4E"/>
    <w:rsid w:val="2C25CDC4"/>
    <w:rsid w:val="2C4F4F4A"/>
    <w:rsid w:val="2C6B5BFD"/>
    <w:rsid w:val="2C7713EC"/>
    <w:rsid w:val="2C9348BE"/>
    <w:rsid w:val="2C9DC3A2"/>
    <w:rsid w:val="2CA1AD0C"/>
    <w:rsid w:val="2CA9C571"/>
    <w:rsid w:val="2CB58172"/>
    <w:rsid w:val="2CB924BD"/>
    <w:rsid w:val="2CBF5BF4"/>
    <w:rsid w:val="2CEAFE92"/>
    <w:rsid w:val="2CF921DA"/>
    <w:rsid w:val="2CFCB8B0"/>
    <w:rsid w:val="2CFDCE3E"/>
    <w:rsid w:val="2D106DDF"/>
    <w:rsid w:val="2D1D3067"/>
    <w:rsid w:val="2D35FA5B"/>
    <w:rsid w:val="2D43B69D"/>
    <w:rsid w:val="2D701C4E"/>
    <w:rsid w:val="2D827265"/>
    <w:rsid w:val="2D937C16"/>
    <w:rsid w:val="2D9B9EA1"/>
    <w:rsid w:val="2DB49C9A"/>
    <w:rsid w:val="2DC47313"/>
    <w:rsid w:val="2DD07E39"/>
    <w:rsid w:val="2DD2541A"/>
    <w:rsid w:val="2DDFF3A9"/>
    <w:rsid w:val="2DFEF48F"/>
    <w:rsid w:val="2E0D34A5"/>
    <w:rsid w:val="2E115367"/>
    <w:rsid w:val="2E1903E7"/>
    <w:rsid w:val="2E1A4CFC"/>
    <w:rsid w:val="2E36D8B2"/>
    <w:rsid w:val="2E3B2BAD"/>
    <w:rsid w:val="2E3B2C17"/>
    <w:rsid w:val="2E4239DC"/>
    <w:rsid w:val="2E478BB2"/>
    <w:rsid w:val="2E610CB8"/>
    <w:rsid w:val="2E700293"/>
    <w:rsid w:val="2E74C1FC"/>
    <w:rsid w:val="2E76893D"/>
    <w:rsid w:val="2E76D294"/>
    <w:rsid w:val="2E84DB7E"/>
    <w:rsid w:val="2E887E4E"/>
    <w:rsid w:val="2E927F67"/>
    <w:rsid w:val="2E9BA1ED"/>
    <w:rsid w:val="2EA9C34D"/>
    <w:rsid w:val="2EAB9A86"/>
    <w:rsid w:val="2EB70083"/>
    <w:rsid w:val="2ECBBA6C"/>
    <w:rsid w:val="2EE3E4F8"/>
    <w:rsid w:val="2EE8BEF4"/>
    <w:rsid w:val="2EE8F77E"/>
    <w:rsid w:val="2EF4CEC9"/>
    <w:rsid w:val="2F039007"/>
    <w:rsid w:val="2F0BEEBA"/>
    <w:rsid w:val="2F56FC25"/>
    <w:rsid w:val="2F614F75"/>
    <w:rsid w:val="2F61C0B9"/>
    <w:rsid w:val="2F68BF75"/>
    <w:rsid w:val="2F84AC07"/>
    <w:rsid w:val="2F8D694C"/>
    <w:rsid w:val="2F8DDD05"/>
    <w:rsid w:val="2F8F9CA9"/>
    <w:rsid w:val="2FB60322"/>
    <w:rsid w:val="2FE494FF"/>
    <w:rsid w:val="30056F6B"/>
    <w:rsid w:val="30190B1C"/>
    <w:rsid w:val="30268AF9"/>
    <w:rsid w:val="302A467F"/>
    <w:rsid w:val="303EF0C8"/>
    <w:rsid w:val="3044F6A0"/>
    <w:rsid w:val="3057133F"/>
    <w:rsid w:val="3063BC28"/>
    <w:rsid w:val="30A9FB6C"/>
    <w:rsid w:val="30B46B26"/>
    <w:rsid w:val="30BF8498"/>
    <w:rsid w:val="30D4171F"/>
    <w:rsid w:val="30FF7FAD"/>
    <w:rsid w:val="310BEE42"/>
    <w:rsid w:val="311002B1"/>
    <w:rsid w:val="311ADE99"/>
    <w:rsid w:val="3124F6B3"/>
    <w:rsid w:val="31276A90"/>
    <w:rsid w:val="31297C49"/>
    <w:rsid w:val="31499D82"/>
    <w:rsid w:val="316362BF"/>
    <w:rsid w:val="3163AF33"/>
    <w:rsid w:val="316E3C35"/>
    <w:rsid w:val="317CB696"/>
    <w:rsid w:val="31A20AEA"/>
    <w:rsid w:val="31A9B816"/>
    <w:rsid w:val="31B94983"/>
    <w:rsid w:val="31BBB46A"/>
    <w:rsid w:val="31E8A4AC"/>
    <w:rsid w:val="31EC2388"/>
    <w:rsid w:val="31F41426"/>
    <w:rsid w:val="31FB1A2C"/>
    <w:rsid w:val="3204D163"/>
    <w:rsid w:val="3204D98B"/>
    <w:rsid w:val="3213F53A"/>
    <w:rsid w:val="3217E713"/>
    <w:rsid w:val="321E3DEE"/>
    <w:rsid w:val="323763B8"/>
    <w:rsid w:val="3263D1B6"/>
    <w:rsid w:val="326C28E5"/>
    <w:rsid w:val="3273AB3A"/>
    <w:rsid w:val="3276E701"/>
    <w:rsid w:val="329376E7"/>
    <w:rsid w:val="329C2B8A"/>
    <w:rsid w:val="32A3BCFE"/>
    <w:rsid w:val="32A9442F"/>
    <w:rsid w:val="32B81C87"/>
    <w:rsid w:val="32B85D19"/>
    <w:rsid w:val="32D87D98"/>
    <w:rsid w:val="32F4F076"/>
    <w:rsid w:val="33038ED1"/>
    <w:rsid w:val="33255363"/>
    <w:rsid w:val="333337F1"/>
    <w:rsid w:val="333A4369"/>
    <w:rsid w:val="33683607"/>
    <w:rsid w:val="337285F9"/>
    <w:rsid w:val="3393A862"/>
    <w:rsid w:val="339B73D9"/>
    <w:rsid w:val="33AB06AE"/>
    <w:rsid w:val="33ABF1A2"/>
    <w:rsid w:val="33C56395"/>
    <w:rsid w:val="33E8CA17"/>
    <w:rsid w:val="33F52BD3"/>
    <w:rsid w:val="3411A46A"/>
    <w:rsid w:val="34123D6C"/>
    <w:rsid w:val="34161EDB"/>
    <w:rsid w:val="342693E2"/>
    <w:rsid w:val="34580445"/>
    <w:rsid w:val="3464A762"/>
    <w:rsid w:val="349834B2"/>
    <w:rsid w:val="349B6ABF"/>
    <w:rsid w:val="34A79C9F"/>
    <w:rsid w:val="34B1612E"/>
    <w:rsid w:val="34B6969A"/>
    <w:rsid w:val="34B8548E"/>
    <w:rsid w:val="34BDC2F3"/>
    <w:rsid w:val="34D791DE"/>
    <w:rsid w:val="34E7DB1A"/>
    <w:rsid w:val="34ECC28F"/>
    <w:rsid w:val="34FF56B8"/>
    <w:rsid w:val="3502BA90"/>
    <w:rsid w:val="352BE445"/>
    <w:rsid w:val="3534716A"/>
    <w:rsid w:val="3541A2FC"/>
    <w:rsid w:val="35462DEF"/>
    <w:rsid w:val="354D7D82"/>
    <w:rsid w:val="35576E0D"/>
    <w:rsid w:val="35781CD4"/>
    <w:rsid w:val="357897A2"/>
    <w:rsid w:val="357B263F"/>
    <w:rsid w:val="35978462"/>
    <w:rsid w:val="35A6024B"/>
    <w:rsid w:val="35AA455E"/>
    <w:rsid w:val="35B20DF2"/>
    <w:rsid w:val="35D53BAF"/>
    <w:rsid w:val="35DBAE47"/>
    <w:rsid w:val="35DBEB6B"/>
    <w:rsid w:val="35E07A9B"/>
    <w:rsid w:val="35E50E91"/>
    <w:rsid w:val="35EB101B"/>
    <w:rsid w:val="35FA823F"/>
    <w:rsid w:val="36000652"/>
    <w:rsid w:val="36068F35"/>
    <w:rsid w:val="36270A5E"/>
    <w:rsid w:val="363DF75A"/>
    <w:rsid w:val="36436F04"/>
    <w:rsid w:val="364B0A00"/>
    <w:rsid w:val="36563396"/>
    <w:rsid w:val="3663DB96"/>
    <w:rsid w:val="3686200E"/>
    <w:rsid w:val="369E59E5"/>
    <w:rsid w:val="369FFA4A"/>
    <w:rsid w:val="36A17218"/>
    <w:rsid w:val="36D6FC65"/>
    <w:rsid w:val="36EF1DAA"/>
    <w:rsid w:val="36FED61E"/>
    <w:rsid w:val="37083A66"/>
    <w:rsid w:val="370DA964"/>
    <w:rsid w:val="371EEF93"/>
    <w:rsid w:val="37352BA8"/>
    <w:rsid w:val="373613D5"/>
    <w:rsid w:val="373FAA83"/>
    <w:rsid w:val="3753632A"/>
    <w:rsid w:val="37638CF5"/>
    <w:rsid w:val="3773E75F"/>
    <w:rsid w:val="377AC978"/>
    <w:rsid w:val="37932E7C"/>
    <w:rsid w:val="3796159B"/>
    <w:rsid w:val="37C8B6DF"/>
    <w:rsid w:val="37C90922"/>
    <w:rsid w:val="37EB955C"/>
    <w:rsid w:val="37F98052"/>
    <w:rsid w:val="37FA9686"/>
    <w:rsid w:val="3828F17D"/>
    <w:rsid w:val="382C3BC8"/>
    <w:rsid w:val="383A2A46"/>
    <w:rsid w:val="383C0062"/>
    <w:rsid w:val="386ADDB0"/>
    <w:rsid w:val="386D93AD"/>
    <w:rsid w:val="386E3279"/>
    <w:rsid w:val="38714E62"/>
    <w:rsid w:val="38928675"/>
    <w:rsid w:val="389998BF"/>
    <w:rsid w:val="389ABD31"/>
    <w:rsid w:val="38A7B448"/>
    <w:rsid w:val="38A99A6A"/>
    <w:rsid w:val="38AF24FF"/>
    <w:rsid w:val="38BC6024"/>
    <w:rsid w:val="38D431AD"/>
    <w:rsid w:val="38E1423D"/>
    <w:rsid w:val="38F3FACF"/>
    <w:rsid w:val="38F8B3B5"/>
    <w:rsid w:val="39160F93"/>
    <w:rsid w:val="392CACCB"/>
    <w:rsid w:val="393BA4FC"/>
    <w:rsid w:val="3962D5D3"/>
    <w:rsid w:val="39789F88"/>
    <w:rsid w:val="399E58F8"/>
    <w:rsid w:val="39C2D025"/>
    <w:rsid w:val="39CC4B03"/>
    <w:rsid w:val="39F2FFD5"/>
    <w:rsid w:val="3A181BDB"/>
    <w:rsid w:val="3A26BE6C"/>
    <w:rsid w:val="3A409320"/>
    <w:rsid w:val="3A4290C2"/>
    <w:rsid w:val="3A43E42E"/>
    <w:rsid w:val="3A47D857"/>
    <w:rsid w:val="3A4E9ACB"/>
    <w:rsid w:val="3A7E4CEB"/>
    <w:rsid w:val="3A8B9FFD"/>
    <w:rsid w:val="3A920E8D"/>
    <w:rsid w:val="3AAAD81A"/>
    <w:rsid w:val="3AC99DB0"/>
    <w:rsid w:val="3AEA4CCA"/>
    <w:rsid w:val="3AEBA1D1"/>
    <w:rsid w:val="3AF85F61"/>
    <w:rsid w:val="3B335594"/>
    <w:rsid w:val="3B351264"/>
    <w:rsid w:val="3B3E3DDB"/>
    <w:rsid w:val="3B4EFEE8"/>
    <w:rsid w:val="3B5EED6F"/>
    <w:rsid w:val="3B663944"/>
    <w:rsid w:val="3B71CB08"/>
    <w:rsid w:val="3B815E19"/>
    <w:rsid w:val="3B82104E"/>
    <w:rsid w:val="3B883A65"/>
    <w:rsid w:val="3B8E96B6"/>
    <w:rsid w:val="3B99967B"/>
    <w:rsid w:val="3BC08014"/>
    <w:rsid w:val="3BC9BF2F"/>
    <w:rsid w:val="3BE0C98E"/>
    <w:rsid w:val="3BF47843"/>
    <w:rsid w:val="3BF86B4D"/>
    <w:rsid w:val="3C044A25"/>
    <w:rsid w:val="3C050806"/>
    <w:rsid w:val="3C0CA6E2"/>
    <w:rsid w:val="3C1D17C3"/>
    <w:rsid w:val="3C202191"/>
    <w:rsid w:val="3C206838"/>
    <w:rsid w:val="3C47CFCC"/>
    <w:rsid w:val="3C49B0C6"/>
    <w:rsid w:val="3C5C4ED7"/>
    <w:rsid w:val="3C6C7757"/>
    <w:rsid w:val="3CA1A3D5"/>
    <w:rsid w:val="3CA4E006"/>
    <w:rsid w:val="3CA644DE"/>
    <w:rsid w:val="3CB658F0"/>
    <w:rsid w:val="3CC8806B"/>
    <w:rsid w:val="3CF353F4"/>
    <w:rsid w:val="3D05BFC8"/>
    <w:rsid w:val="3D0C9FD2"/>
    <w:rsid w:val="3D0EF60C"/>
    <w:rsid w:val="3D15697E"/>
    <w:rsid w:val="3D1AFB14"/>
    <w:rsid w:val="3D23DBBB"/>
    <w:rsid w:val="3D30390F"/>
    <w:rsid w:val="3D5B37F8"/>
    <w:rsid w:val="3D5FD209"/>
    <w:rsid w:val="3D72A7C7"/>
    <w:rsid w:val="3D899183"/>
    <w:rsid w:val="3D8EEE40"/>
    <w:rsid w:val="3DA84C81"/>
    <w:rsid w:val="3DAAD052"/>
    <w:rsid w:val="3DBF09D0"/>
    <w:rsid w:val="3DD04A79"/>
    <w:rsid w:val="3DEAC89C"/>
    <w:rsid w:val="3DECCDE5"/>
    <w:rsid w:val="3DF32716"/>
    <w:rsid w:val="3DF67CE6"/>
    <w:rsid w:val="3E136FE2"/>
    <w:rsid w:val="3E1AD0A5"/>
    <w:rsid w:val="3E238283"/>
    <w:rsid w:val="3E3914BC"/>
    <w:rsid w:val="3E446929"/>
    <w:rsid w:val="3E561B08"/>
    <w:rsid w:val="3E5B4000"/>
    <w:rsid w:val="3E6005F2"/>
    <w:rsid w:val="3E6131E9"/>
    <w:rsid w:val="3EA28D86"/>
    <w:rsid w:val="3EA83CBE"/>
    <w:rsid w:val="3EA8503F"/>
    <w:rsid w:val="3EAC6FBB"/>
    <w:rsid w:val="3EAE988D"/>
    <w:rsid w:val="3EBE55BE"/>
    <w:rsid w:val="3ECE3A40"/>
    <w:rsid w:val="3ED78307"/>
    <w:rsid w:val="3EEA71ED"/>
    <w:rsid w:val="3EF5EBD3"/>
    <w:rsid w:val="3EF6CC49"/>
    <w:rsid w:val="3EFCBE63"/>
    <w:rsid w:val="3F06CDF9"/>
    <w:rsid w:val="3F1C03CE"/>
    <w:rsid w:val="3F210AE6"/>
    <w:rsid w:val="3F3989FB"/>
    <w:rsid w:val="3F3FFF25"/>
    <w:rsid w:val="3F4BB8F3"/>
    <w:rsid w:val="3F547382"/>
    <w:rsid w:val="3F607B97"/>
    <w:rsid w:val="3F612F39"/>
    <w:rsid w:val="3F634422"/>
    <w:rsid w:val="3F7EDC61"/>
    <w:rsid w:val="3F81926F"/>
    <w:rsid w:val="3F986710"/>
    <w:rsid w:val="3F998711"/>
    <w:rsid w:val="3F9C8666"/>
    <w:rsid w:val="3F9ED4C7"/>
    <w:rsid w:val="3FA462C8"/>
    <w:rsid w:val="3FCCA227"/>
    <w:rsid w:val="3FE64D3A"/>
    <w:rsid w:val="3FFEEB20"/>
    <w:rsid w:val="4019BB4C"/>
    <w:rsid w:val="402452DB"/>
    <w:rsid w:val="402C0773"/>
    <w:rsid w:val="402C13CE"/>
    <w:rsid w:val="402DDCC5"/>
    <w:rsid w:val="402E8B1A"/>
    <w:rsid w:val="402FE079"/>
    <w:rsid w:val="4040EE6B"/>
    <w:rsid w:val="40456549"/>
    <w:rsid w:val="404F9BA5"/>
    <w:rsid w:val="405C4849"/>
    <w:rsid w:val="406A781F"/>
    <w:rsid w:val="407145D5"/>
    <w:rsid w:val="40722A65"/>
    <w:rsid w:val="40889213"/>
    <w:rsid w:val="4099CE59"/>
    <w:rsid w:val="40C1AF97"/>
    <w:rsid w:val="40C4389A"/>
    <w:rsid w:val="40C687CA"/>
    <w:rsid w:val="40CDAE3B"/>
    <w:rsid w:val="40F90AF6"/>
    <w:rsid w:val="40FF7DEF"/>
    <w:rsid w:val="4103C59A"/>
    <w:rsid w:val="4108CAB6"/>
    <w:rsid w:val="412A5336"/>
    <w:rsid w:val="412E2FA9"/>
    <w:rsid w:val="412F8D66"/>
    <w:rsid w:val="41438866"/>
    <w:rsid w:val="41591663"/>
    <w:rsid w:val="415F6CFF"/>
    <w:rsid w:val="41870672"/>
    <w:rsid w:val="418872F1"/>
    <w:rsid w:val="418A0B6E"/>
    <w:rsid w:val="418B40F3"/>
    <w:rsid w:val="418D30EA"/>
    <w:rsid w:val="4191645B"/>
    <w:rsid w:val="4193F4E6"/>
    <w:rsid w:val="419BFDC9"/>
    <w:rsid w:val="41D3C783"/>
    <w:rsid w:val="41E61A0D"/>
    <w:rsid w:val="41E688D6"/>
    <w:rsid w:val="41F7BBC5"/>
    <w:rsid w:val="41FBCDA9"/>
    <w:rsid w:val="41FFCA79"/>
    <w:rsid w:val="4202D490"/>
    <w:rsid w:val="421639D4"/>
    <w:rsid w:val="423D67AC"/>
    <w:rsid w:val="42486D15"/>
    <w:rsid w:val="42720C25"/>
    <w:rsid w:val="42803035"/>
    <w:rsid w:val="4284CF66"/>
    <w:rsid w:val="42914F72"/>
    <w:rsid w:val="42AAF10F"/>
    <w:rsid w:val="42AC835D"/>
    <w:rsid w:val="42C7671F"/>
    <w:rsid w:val="42C867FE"/>
    <w:rsid w:val="42E526A1"/>
    <w:rsid w:val="42F31230"/>
    <w:rsid w:val="4324C319"/>
    <w:rsid w:val="4324CEFC"/>
    <w:rsid w:val="432A901C"/>
    <w:rsid w:val="432AFD42"/>
    <w:rsid w:val="432CA0BA"/>
    <w:rsid w:val="43466825"/>
    <w:rsid w:val="43C8741E"/>
    <w:rsid w:val="43D6C51E"/>
    <w:rsid w:val="43EC58A1"/>
    <w:rsid w:val="43ECBDD3"/>
    <w:rsid w:val="43F3C715"/>
    <w:rsid w:val="4407F4FF"/>
    <w:rsid w:val="440B50A4"/>
    <w:rsid w:val="4444AEF0"/>
    <w:rsid w:val="444957D3"/>
    <w:rsid w:val="449734BE"/>
    <w:rsid w:val="449FD0C9"/>
    <w:rsid w:val="44B197CB"/>
    <w:rsid w:val="44BD7A1D"/>
    <w:rsid w:val="44CC5B2F"/>
    <w:rsid w:val="44D634E9"/>
    <w:rsid w:val="44F05FC9"/>
    <w:rsid w:val="4502511F"/>
    <w:rsid w:val="45046248"/>
    <w:rsid w:val="450BC432"/>
    <w:rsid w:val="45221C44"/>
    <w:rsid w:val="452EBC1B"/>
    <w:rsid w:val="454B38DE"/>
    <w:rsid w:val="454F5931"/>
    <w:rsid w:val="45579AAF"/>
    <w:rsid w:val="455AE689"/>
    <w:rsid w:val="456393A2"/>
    <w:rsid w:val="4570F5C3"/>
    <w:rsid w:val="458620CB"/>
    <w:rsid w:val="4590B63D"/>
    <w:rsid w:val="459599F6"/>
    <w:rsid w:val="45998A28"/>
    <w:rsid w:val="45A04EB8"/>
    <w:rsid w:val="45B4C0A7"/>
    <w:rsid w:val="45B89204"/>
    <w:rsid w:val="45D736BD"/>
    <w:rsid w:val="45E932EB"/>
    <w:rsid w:val="45EB7AE2"/>
    <w:rsid w:val="46003C34"/>
    <w:rsid w:val="46047E96"/>
    <w:rsid w:val="460489EC"/>
    <w:rsid w:val="46091088"/>
    <w:rsid w:val="46115440"/>
    <w:rsid w:val="461E8EA9"/>
    <w:rsid w:val="462A1B7A"/>
    <w:rsid w:val="4643689A"/>
    <w:rsid w:val="4646D894"/>
    <w:rsid w:val="465B0F1A"/>
    <w:rsid w:val="46703F6E"/>
    <w:rsid w:val="46728D3E"/>
    <w:rsid w:val="467CFFAB"/>
    <w:rsid w:val="467D27BE"/>
    <w:rsid w:val="46969CEF"/>
    <w:rsid w:val="4696AC54"/>
    <w:rsid w:val="4697425E"/>
    <w:rsid w:val="46A4189E"/>
    <w:rsid w:val="46AB6716"/>
    <w:rsid w:val="4710D3E5"/>
    <w:rsid w:val="472791C7"/>
    <w:rsid w:val="472DD6AA"/>
    <w:rsid w:val="473E5985"/>
    <w:rsid w:val="47400F27"/>
    <w:rsid w:val="4740D466"/>
    <w:rsid w:val="47503A5E"/>
    <w:rsid w:val="47509F69"/>
    <w:rsid w:val="475247B6"/>
    <w:rsid w:val="47655923"/>
    <w:rsid w:val="476582D9"/>
    <w:rsid w:val="47995CAD"/>
    <w:rsid w:val="479F60D3"/>
    <w:rsid w:val="47A4C488"/>
    <w:rsid w:val="47ABC4F5"/>
    <w:rsid w:val="47CDA2F9"/>
    <w:rsid w:val="47CEBF46"/>
    <w:rsid w:val="47D76600"/>
    <w:rsid w:val="47D9C4C0"/>
    <w:rsid w:val="47DA7C65"/>
    <w:rsid w:val="47DE8BE4"/>
    <w:rsid w:val="47E56DF1"/>
    <w:rsid w:val="47E7033D"/>
    <w:rsid w:val="47F8B18A"/>
    <w:rsid w:val="480498DA"/>
    <w:rsid w:val="483C9128"/>
    <w:rsid w:val="485849A8"/>
    <w:rsid w:val="485C2B9E"/>
    <w:rsid w:val="486C31D0"/>
    <w:rsid w:val="4871C944"/>
    <w:rsid w:val="48899E18"/>
    <w:rsid w:val="488C9E36"/>
    <w:rsid w:val="4894DBF8"/>
    <w:rsid w:val="48968DE0"/>
    <w:rsid w:val="48A76DBF"/>
    <w:rsid w:val="48A940C6"/>
    <w:rsid w:val="48ABD2D7"/>
    <w:rsid w:val="48AEEEF8"/>
    <w:rsid w:val="48B4EBD2"/>
    <w:rsid w:val="48F5AF22"/>
    <w:rsid w:val="49096532"/>
    <w:rsid w:val="490BDFC4"/>
    <w:rsid w:val="4919A6E1"/>
    <w:rsid w:val="491A4BC1"/>
    <w:rsid w:val="4927D912"/>
    <w:rsid w:val="49283B43"/>
    <w:rsid w:val="492903AB"/>
    <w:rsid w:val="492FAA2C"/>
    <w:rsid w:val="49559769"/>
    <w:rsid w:val="4958B72B"/>
    <w:rsid w:val="495FA2AA"/>
    <w:rsid w:val="49627E9C"/>
    <w:rsid w:val="4973F23C"/>
    <w:rsid w:val="49848BB2"/>
    <w:rsid w:val="4995D228"/>
    <w:rsid w:val="499B15F9"/>
    <w:rsid w:val="49AF9B60"/>
    <w:rsid w:val="49C274F2"/>
    <w:rsid w:val="49C5ACB4"/>
    <w:rsid w:val="49C89B54"/>
    <w:rsid w:val="49E3A227"/>
    <w:rsid w:val="49E80719"/>
    <w:rsid w:val="49F678E3"/>
    <w:rsid w:val="4A025BA9"/>
    <w:rsid w:val="4A02C298"/>
    <w:rsid w:val="4A14125E"/>
    <w:rsid w:val="4A1EF9E1"/>
    <w:rsid w:val="4A24A21B"/>
    <w:rsid w:val="4A42B649"/>
    <w:rsid w:val="4A47F388"/>
    <w:rsid w:val="4A5A4A6E"/>
    <w:rsid w:val="4A619F56"/>
    <w:rsid w:val="4A83D7A1"/>
    <w:rsid w:val="4A83FCA5"/>
    <w:rsid w:val="4A907D75"/>
    <w:rsid w:val="4A9DE7F5"/>
    <w:rsid w:val="4AA2C6AF"/>
    <w:rsid w:val="4AA2FB84"/>
    <w:rsid w:val="4AABF968"/>
    <w:rsid w:val="4AB1ECE9"/>
    <w:rsid w:val="4AC34B38"/>
    <w:rsid w:val="4AC64F5A"/>
    <w:rsid w:val="4ACB3599"/>
    <w:rsid w:val="4ACCC4C7"/>
    <w:rsid w:val="4AF0B07A"/>
    <w:rsid w:val="4AF6629A"/>
    <w:rsid w:val="4AF7230E"/>
    <w:rsid w:val="4AF810CD"/>
    <w:rsid w:val="4AFDE08A"/>
    <w:rsid w:val="4B292A02"/>
    <w:rsid w:val="4B29528D"/>
    <w:rsid w:val="4B371B4A"/>
    <w:rsid w:val="4B64701E"/>
    <w:rsid w:val="4B6AF5FD"/>
    <w:rsid w:val="4B6C2546"/>
    <w:rsid w:val="4B6CB2A5"/>
    <w:rsid w:val="4B739DC5"/>
    <w:rsid w:val="4B824248"/>
    <w:rsid w:val="4B870C37"/>
    <w:rsid w:val="4BA2454E"/>
    <w:rsid w:val="4BB54B03"/>
    <w:rsid w:val="4BC5EB77"/>
    <w:rsid w:val="4BD732F4"/>
    <w:rsid w:val="4BE1F997"/>
    <w:rsid w:val="4BFA5194"/>
    <w:rsid w:val="4C03647E"/>
    <w:rsid w:val="4C0D9CA4"/>
    <w:rsid w:val="4C13C836"/>
    <w:rsid w:val="4C2DBC8C"/>
    <w:rsid w:val="4C468D10"/>
    <w:rsid w:val="4C5257E5"/>
    <w:rsid w:val="4C799587"/>
    <w:rsid w:val="4C7A5066"/>
    <w:rsid w:val="4C7D9867"/>
    <w:rsid w:val="4C85C64A"/>
    <w:rsid w:val="4C9A1F5E"/>
    <w:rsid w:val="4C9B7745"/>
    <w:rsid w:val="4CE7CD0A"/>
    <w:rsid w:val="4CEBC71E"/>
    <w:rsid w:val="4CFC52F6"/>
    <w:rsid w:val="4D19B432"/>
    <w:rsid w:val="4D352492"/>
    <w:rsid w:val="4D521B15"/>
    <w:rsid w:val="4D5657BB"/>
    <w:rsid w:val="4D71DE78"/>
    <w:rsid w:val="4D72A27C"/>
    <w:rsid w:val="4D764114"/>
    <w:rsid w:val="4D7BA6BB"/>
    <w:rsid w:val="4D8038C1"/>
    <w:rsid w:val="4D860A08"/>
    <w:rsid w:val="4D872933"/>
    <w:rsid w:val="4D905BCE"/>
    <w:rsid w:val="4DAB0969"/>
    <w:rsid w:val="4DBF32C6"/>
    <w:rsid w:val="4DC204CC"/>
    <w:rsid w:val="4DE6D622"/>
    <w:rsid w:val="4DF5F871"/>
    <w:rsid w:val="4DFD09FD"/>
    <w:rsid w:val="4E0213C3"/>
    <w:rsid w:val="4E0F0C5A"/>
    <w:rsid w:val="4E1A5356"/>
    <w:rsid w:val="4E25C182"/>
    <w:rsid w:val="4E57B857"/>
    <w:rsid w:val="4E696822"/>
    <w:rsid w:val="4E6D9CB6"/>
    <w:rsid w:val="4E73F8E1"/>
    <w:rsid w:val="4E7FDB11"/>
    <w:rsid w:val="4EBDDF31"/>
    <w:rsid w:val="4EC59CF9"/>
    <w:rsid w:val="4EDDB7FF"/>
    <w:rsid w:val="4EE58518"/>
    <w:rsid w:val="4F2FAC5A"/>
    <w:rsid w:val="4F342B52"/>
    <w:rsid w:val="4F3CD38D"/>
    <w:rsid w:val="4F472F19"/>
    <w:rsid w:val="4F5FFFF5"/>
    <w:rsid w:val="4F66E5FA"/>
    <w:rsid w:val="4F797C2A"/>
    <w:rsid w:val="4F7A660D"/>
    <w:rsid w:val="4F7C8BE7"/>
    <w:rsid w:val="4F95F19F"/>
    <w:rsid w:val="4FB87D2B"/>
    <w:rsid w:val="4FCA8168"/>
    <w:rsid w:val="4FD91508"/>
    <w:rsid w:val="4FE145B0"/>
    <w:rsid w:val="4FF4F2FD"/>
    <w:rsid w:val="50152D95"/>
    <w:rsid w:val="502A3D67"/>
    <w:rsid w:val="502C9207"/>
    <w:rsid w:val="502FB323"/>
    <w:rsid w:val="503E43C7"/>
    <w:rsid w:val="5068C6C6"/>
    <w:rsid w:val="50755E69"/>
    <w:rsid w:val="507C8BE7"/>
    <w:rsid w:val="5095AE40"/>
    <w:rsid w:val="50969BC0"/>
    <w:rsid w:val="50A6BA4D"/>
    <w:rsid w:val="50B44D8E"/>
    <w:rsid w:val="50B55490"/>
    <w:rsid w:val="50B591B6"/>
    <w:rsid w:val="50D85537"/>
    <w:rsid w:val="50F1ADC3"/>
    <w:rsid w:val="5128648E"/>
    <w:rsid w:val="514F713B"/>
    <w:rsid w:val="51551CA9"/>
    <w:rsid w:val="5163C0F5"/>
    <w:rsid w:val="516F3F47"/>
    <w:rsid w:val="5183CB6F"/>
    <w:rsid w:val="51BDA3C6"/>
    <w:rsid w:val="51C5D200"/>
    <w:rsid w:val="51C770E5"/>
    <w:rsid w:val="51D018E1"/>
    <w:rsid w:val="51E37793"/>
    <w:rsid w:val="52237749"/>
    <w:rsid w:val="5226EE91"/>
    <w:rsid w:val="5265E8AD"/>
    <w:rsid w:val="526A8D70"/>
    <w:rsid w:val="526BB82E"/>
    <w:rsid w:val="527649AE"/>
    <w:rsid w:val="52765696"/>
    <w:rsid w:val="527B4B39"/>
    <w:rsid w:val="5281E6BC"/>
    <w:rsid w:val="52935E58"/>
    <w:rsid w:val="529A03DD"/>
    <w:rsid w:val="52A0B1F9"/>
    <w:rsid w:val="52C601B3"/>
    <w:rsid w:val="52CC1E6C"/>
    <w:rsid w:val="52D28D65"/>
    <w:rsid w:val="52DA7317"/>
    <w:rsid w:val="52DF1651"/>
    <w:rsid w:val="52E84F25"/>
    <w:rsid w:val="52F16C39"/>
    <w:rsid w:val="53046D86"/>
    <w:rsid w:val="5309C9E5"/>
    <w:rsid w:val="530C36C1"/>
    <w:rsid w:val="530FE647"/>
    <w:rsid w:val="5322EC48"/>
    <w:rsid w:val="53290841"/>
    <w:rsid w:val="533020C1"/>
    <w:rsid w:val="534FA861"/>
    <w:rsid w:val="535636DD"/>
    <w:rsid w:val="5362F28A"/>
    <w:rsid w:val="5362F82C"/>
    <w:rsid w:val="53694F40"/>
    <w:rsid w:val="539E2C41"/>
    <w:rsid w:val="53BFA63C"/>
    <w:rsid w:val="53C92E27"/>
    <w:rsid w:val="53E9C67E"/>
    <w:rsid w:val="53F071B5"/>
    <w:rsid w:val="53F353D2"/>
    <w:rsid w:val="53F83EA0"/>
    <w:rsid w:val="5401B5BA"/>
    <w:rsid w:val="5401BCF4"/>
    <w:rsid w:val="5414F138"/>
    <w:rsid w:val="543540ED"/>
    <w:rsid w:val="54457CE0"/>
    <w:rsid w:val="545064A2"/>
    <w:rsid w:val="54538213"/>
    <w:rsid w:val="545B4CF1"/>
    <w:rsid w:val="545CFB4C"/>
    <w:rsid w:val="545E7B07"/>
    <w:rsid w:val="54774603"/>
    <w:rsid w:val="547AB5EB"/>
    <w:rsid w:val="5485616C"/>
    <w:rsid w:val="548DF532"/>
    <w:rsid w:val="54A7C1F4"/>
    <w:rsid w:val="54D46C58"/>
    <w:rsid w:val="54F02163"/>
    <w:rsid w:val="54FD5F61"/>
    <w:rsid w:val="550DE8CD"/>
    <w:rsid w:val="5523C301"/>
    <w:rsid w:val="552B3C02"/>
    <w:rsid w:val="5535E230"/>
    <w:rsid w:val="5539684F"/>
    <w:rsid w:val="553B7A44"/>
    <w:rsid w:val="553D2C9E"/>
    <w:rsid w:val="553D81A1"/>
    <w:rsid w:val="554ADB2B"/>
    <w:rsid w:val="554D4DBC"/>
    <w:rsid w:val="55637BEE"/>
    <w:rsid w:val="55695520"/>
    <w:rsid w:val="557CADFD"/>
    <w:rsid w:val="557CDCEC"/>
    <w:rsid w:val="55880D59"/>
    <w:rsid w:val="558DC970"/>
    <w:rsid w:val="55ACDC1D"/>
    <w:rsid w:val="55B67629"/>
    <w:rsid w:val="55B83546"/>
    <w:rsid w:val="55BC29D7"/>
    <w:rsid w:val="55D2AA47"/>
    <w:rsid w:val="55D468F0"/>
    <w:rsid w:val="55DF25CD"/>
    <w:rsid w:val="56096F28"/>
    <w:rsid w:val="560E66AC"/>
    <w:rsid w:val="561DBF12"/>
    <w:rsid w:val="56205C7D"/>
    <w:rsid w:val="56239200"/>
    <w:rsid w:val="563ADC31"/>
    <w:rsid w:val="563B2B12"/>
    <w:rsid w:val="563CCBEB"/>
    <w:rsid w:val="56410772"/>
    <w:rsid w:val="56468D19"/>
    <w:rsid w:val="564BA067"/>
    <w:rsid w:val="566DB754"/>
    <w:rsid w:val="5697CD91"/>
    <w:rsid w:val="569DEE49"/>
    <w:rsid w:val="569FF99B"/>
    <w:rsid w:val="56A09054"/>
    <w:rsid w:val="56A4E6C2"/>
    <w:rsid w:val="56A653AD"/>
    <w:rsid w:val="56C8998B"/>
    <w:rsid w:val="56C9DF5D"/>
    <w:rsid w:val="56E0CFFA"/>
    <w:rsid w:val="56E2CC5F"/>
    <w:rsid w:val="56E3DF39"/>
    <w:rsid w:val="56F2D3E7"/>
    <w:rsid w:val="570D907A"/>
    <w:rsid w:val="5717C777"/>
    <w:rsid w:val="5719A831"/>
    <w:rsid w:val="57241334"/>
    <w:rsid w:val="5729488C"/>
    <w:rsid w:val="572A3C8E"/>
    <w:rsid w:val="572F69D6"/>
    <w:rsid w:val="574287B6"/>
    <w:rsid w:val="5744A6DB"/>
    <w:rsid w:val="574CC618"/>
    <w:rsid w:val="575EB752"/>
    <w:rsid w:val="5790D476"/>
    <w:rsid w:val="57B5AFEF"/>
    <w:rsid w:val="57B5C116"/>
    <w:rsid w:val="57B96D2B"/>
    <w:rsid w:val="57BD444F"/>
    <w:rsid w:val="57CE3CBD"/>
    <w:rsid w:val="57E2F0FE"/>
    <w:rsid w:val="57ED3B37"/>
    <w:rsid w:val="580DFB82"/>
    <w:rsid w:val="5821400D"/>
    <w:rsid w:val="5837E005"/>
    <w:rsid w:val="5846E69A"/>
    <w:rsid w:val="58476333"/>
    <w:rsid w:val="584B76C3"/>
    <w:rsid w:val="584E6B79"/>
    <w:rsid w:val="58568668"/>
    <w:rsid w:val="5856E51B"/>
    <w:rsid w:val="58665D94"/>
    <w:rsid w:val="58759953"/>
    <w:rsid w:val="588BBC92"/>
    <w:rsid w:val="58913D8B"/>
    <w:rsid w:val="58BE435A"/>
    <w:rsid w:val="58BFDB50"/>
    <w:rsid w:val="58C1DA64"/>
    <w:rsid w:val="58CAEB95"/>
    <w:rsid w:val="58D37F1E"/>
    <w:rsid w:val="58D7A2F7"/>
    <w:rsid w:val="58EF6A81"/>
    <w:rsid w:val="58F36E4B"/>
    <w:rsid w:val="58F7D5EA"/>
    <w:rsid w:val="591E52A7"/>
    <w:rsid w:val="59275483"/>
    <w:rsid w:val="592A8F51"/>
    <w:rsid w:val="5933BE53"/>
    <w:rsid w:val="59349A82"/>
    <w:rsid w:val="5945FBF8"/>
    <w:rsid w:val="5958CEC9"/>
    <w:rsid w:val="596D3094"/>
    <w:rsid w:val="597FF79A"/>
    <w:rsid w:val="59979B2C"/>
    <w:rsid w:val="59A6862A"/>
    <w:rsid w:val="59A771E2"/>
    <w:rsid w:val="59B0EEB8"/>
    <w:rsid w:val="59C59FDE"/>
    <w:rsid w:val="59DA68BA"/>
    <w:rsid w:val="5A12C34D"/>
    <w:rsid w:val="5A1C4787"/>
    <w:rsid w:val="5A5FB011"/>
    <w:rsid w:val="5A5FEFB9"/>
    <w:rsid w:val="5A7C17FC"/>
    <w:rsid w:val="5A820BDD"/>
    <w:rsid w:val="5A86791E"/>
    <w:rsid w:val="5A86E555"/>
    <w:rsid w:val="5A9A7298"/>
    <w:rsid w:val="5AA56018"/>
    <w:rsid w:val="5ACD941D"/>
    <w:rsid w:val="5AFD9380"/>
    <w:rsid w:val="5B0E6177"/>
    <w:rsid w:val="5B10E141"/>
    <w:rsid w:val="5B257503"/>
    <w:rsid w:val="5B2DD3ED"/>
    <w:rsid w:val="5B3F537B"/>
    <w:rsid w:val="5B5EA6EE"/>
    <w:rsid w:val="5B68A41C"/>
    <w:rsid w:val="5B757706"/>
    <w:rsid w:val="5B7714BB"/>
    <w:rsid w:val="5B94409E"/>
    <w:rsid w:val="5B94EEF9"/>
    <w:rsid w:val="5B9E765F"/>
    <w:rsid w:val="5BD2E011"/>
    <w:rsid w:val="5BF28640"/>
    <w:rsid w:val="5BFCBD6D"/>
    <w:rsid w:val="5C1D318B"/>
    <w:rsid w:val="5C2012E8"/>
    <w:rsid w:val="5C213B09"/>
    <w:rsid w:val="5C3DA34C"/>
    <w:rsid w:val="5C3E640A"/>
    <w:rsid w:val="5C418140"/>
    <w:rsid w:val="5C4B2294"/>
    <w:rsid w:val="5C4B6134"/>
    <w:rsid w:val="5C565646"/>
    <w:rsid w:val="5C6A532E"/>
    <w:rsid w:val="5C756118"/>
    <w:rsid w:val="5C7D6ACB"/>
    <w:rsid w:val="5C87EE86"/>
    <w:rsid w:val="5C96E323"/>
    <w:rsid w:val="5C9AB6CF"/>
    <w:rsid w:val="5CBDE275"/>
    <w:rsid w:val="5CD81C18"/>
    <w:rsid w:val="5CE76248"/>
    <w:rsid w:val="5CF51884"/>
    <w:rsid w:val="5D04EE61"/>
    <w:rsid w:val="5D1C8FFE"/>
    <w:rsid w:val="5D29CB71"/>
    <w:rsid w:val="5D3FC6AB"/>
    <w:rsid w:val="5D4FABC3"/>
    <w:rsid w:val="5D76B6E4"/>
    <w:rsid w:val="5D7E95EF"/>
    <w:rsid w:val="5D8694C3"/>
    <w:rsid w:val="5DA4061B"/>
    <w:rsid w:val="5DB07C98"/>
    <w:rsid w:val="5DB2F2DE"/>
    <w:rsid w:val="5DC3D687"/>
    <w:rsid w:val="5DD48E92"/>
    <w:rsid w:val="5DD94665"/>
    <w:rsid w:val="5DE0DA98"/>
    <w:rsid w:val="5DE6860C"/>
    <w:rsid w:val="5DED29FC"/>
    <w:rsid w:val="5DFF5D88"/>
    <w:rsid w:val="5E05B12E"/>
    <w:rsid w:val="5E0883CD"/>
    <w:rsid w:val="5E2537D4"/>
    <w:rsid w:val="5E340AC9"/>
    <w:rsid w:val="5E3879B9"/>
    <w:rsid w:val="5E3B7D77"/>
    <w:rsid w:val="5E78369A"/>
    <w:rsid w:val="5E9C16AA"/>
    <w:rsid w:val="5EA8340A"/>
    <w:rsid w:val="5EB30828"/>
    <w:rsid w:val="5EB51948"/>
    <w:rsid w:val="5EB5F91D"/>
    <w:rsid w:val="5EB832D0"/>
    <w:rsid w:val="5ED0261F"/>
    <w:rsid w:val="5ED33E75"/>
    <w:rsid w:val="5ED9D46A"/>
    <w:rsid w:val="5EDDD1B5"/>
    <w:rsid w:val="5EF4E997"/>
    <w:rsid w:val="5EF8F114"/>
    <w:rsid w:val="5EFE9F72"/>
    <w:rsid w:val="5EFED9B6"/>
    <w:rsid w:val="5EFFCB34"/>
    <w:rsid w:val="5F051117"/>
    <w:rsid w:val="5F119760"/>
    <w:rsid w:val="5F1C460D"/>
    <w:rsid w:val="5F2540C9"/>
    <w:rsid w:val="5F2F900B"/>
    <w:rsid w:val="5F33CFA7"/>
    <w:rsid w:val="5F482031"/>
    <w:rsid w:val="5F62C2E8"/>
    <w:rsid w:val="5F707F72"/>
    <w:rsid w:val="5F76AFF1"/>
    <w:rsid w:val="5F77207A"/>
    <w:rsid w:val="5F8606FD"/>
    <w:rsid w:val="5F9FDE49"/>
    <w:rsid w:val="5FA2BF52"/>
    <w:rsid w:val="5FB0520B"/>
    <w:rsid w:val="5FDBA5EE"/>
    <w:rsid w:val="5FE09EB4"/>
    <w:rsid w:val="6017BEFB"/>
    <w:rsid w:val="60180028"/>
    <w:rsid w:val="601CC029"/>
    <w:rsid w:val="6031D8DB"/>
    <w:rsid w:val="603C653B"/>
    <w:rsid w:val="603EC0FF"/>
    <w:rsid w:val="6053419A"/>
    <w:rsid w:val="6053CD8D"/>
    <w:rsid w:val="6058DC3C"/>
    <w:rsid w:val="607DA895"/>
    <w:rsid w:val="60822022"/>
    <w:rsid w:val="608D2C6F"/>
    <w:rsid w:val="60AFAFF6"/>
    <w:rsid w:val="60B0B8D0"/>
    <w:rsid w:val="60D1975D"/>
    <w:rsid w:val="60D2DBE1"/>
    <w:rsid w:val="60DC2930"/>
    <w:rsid w:val="60DC3BCD"/>
    <w:rsid w:val="610D1DCC"/>
    <w:rsid w:val="61123659"/>
    <w:rsid w:val="613053A5"/>
    <w:rsid w:val="613753F9"/>
    <w:rsid w:val="6149E5BF"/>
    <w:rsid w:val="6175D1BA"/>
    <w:rsid w:val="619A5A52"/>
    <w:rsid w:val="61BE04B4"/>
    <w:rsid w:val="61C81B56"/>
    <w:rsid w:val="61D35589"/>
    <w:rsid w:val="61D5AA7D"/>
    <w:rsid w:val="61D9F9CF"/>
    <w:rsid w:val="61F80990"/>
    <w:rsid w:val="621EB528"/>
    <w:rsid w:val="623C0B5E"/>
    <w:rsid w:val="623E55A8"/>
    <w:rsid w:val="625B6029"/>
    <w:rsid w:val="626026AB"/>
    <w:rsid w:val="626C1777"/>
    <w:rsid w:val="627E4762"/>
    <w:rsid w:val="629333E1"/>
    <w:rsid w:val="62B887BB"/>
    <w:rsid w:val="62CC2382"/>
    <w:rsid w:val="62CF06D0"/>
    <w:rsid w:val="62D9D22C"/>
    <w:rsid w:val="62DAAD3F"/>
    <w:rsid w:val="62E3D30A"/>
    <w:rsid w:val="62E74802"/>
    <w:rsid w:val="62F485F8"/>
    <w:rsid w:val="62FB2B05"/>
    <w:rsid w:val="632FC1D9"/>
    <w:rsid w:val="633AB23C"/>
    <w:rsid w:val="633AD9EF"/>
    <w:rsid w:val="6360D8E1"/>
    <w:rsid w:val="6362E0D8"/>
    <w:rsid w:val="636586F9"/>
    <w:rsid w:val="63982DE9"/>
    <w:rsid w:val="63A8B768"/>
    <w:rsid w:val="63B2684C"/>
    <w:rsid w:val="63BA42E3"/>
    <w:rsid w:val="63CC1042"/>
    <w:rsid w:val="63CC6E4B"/>
    <w:rsid w:val="63CEEFF4"/>
    <w:rsid w:val="63DB6747"/>
    <w:rsid w:val="63EA0E1A"/>
    <w:rsid w:val="63FAB54E"/>
    <w:rsid w:val="6404A68D"/>
    <w:rsid w:val="640F3927"/>
    <w:rsid w:val="64151379"/>
    <w:rsid w:val="641F71AA"/>
    <w:rsid w:val="642A2CFF"/>
    <w:rsid w:val="64307016"/>
    <w:rsid w:val="64567319"/>
    <w:rsid w:val="64773F6B"/>
    <w:rsid w:val="647B4857"/>
    <w:rsid w:val="647F1C2A"/>
    <w:rsid w:val="649D9249"/>
    <w:rsid w:val="64AF556E"/>
    <w:rsid w:val="64AFDE33"/>
    <w:rsid w:val="64B854F0"/>
    <w:rsid w:val="64C970E6"/>
    <w:rsid w:val="64E5006E"/>
    <w:rsid w:val="64E5DDDF"/>
    <w:rsid w:val="65146664"/>
    <w:rsid w:val="652D259E"/>
    <w:rsid w:val="6555E5E8"/>
    <w:rsid w:val="65593918"/>
    <w:rsid w:val="65647FF1"/>
    <w:rsid w:val="657E2DC1"/>
    <w:rsid w:val="658C20DE"/>
    <w:rsid w:val="6596ECAE"/>
    <w:rsid w:val="65B37E77"/>
    <w:rsid w:val="65CE366D"/>
    <w:rsid w:val="65D5F606"/>
    <w:rsid w:val="65F310EB"/>
    <w:rsid w:val="660039BF"/>
    <w:rsid w:val="6606B77C"/>
    <w:rsid w:val="662B5762"/>
    <w:rsid w:val="662E22AE"/>
    <w:rsid w:val="66378F0A"/>
    <w:rsid w:val="6644E3E7"/>
    <w:rsid w:val="6654211C"/>
    <w:rsid w:val="66657C90"/>
    <w:rsid w:val="66928F9A"/>
    <w:rsid w:val="66A81B12"/>
    <w:rsid w:val="66A8A313"/>
    <w:rsid w:val="66B8DA31"/>
    <w:rsid w:val="66BE025A"/>
    <w:rsid w:val="66D24704"/>
    <w:rsid w:val="66D84164"/>
    <w:rsid w:val="66E695B1"/>
    <w:rsid w:val="66EB389B"/>
    <w:rsid w:val="66F5D247"/>
    <w:rsid w:val="67010DC7"/>
    <w:rsid w:val="6707A3AB"/>
    <w:rsid w:val="6712E587"/>
    <w:rsid w:val="671E3BFA"/>
    <w:rsid w:val="67227B9C"/>
    <w:rsid w:val="67261543"/>
    <w:rsid w:val="6727AC50"/>
    <w:rsid w:val="673981AB"/>
    <w:rsid w:val="673C3BE0"/>
    <w:rsid w:val="675F0867"/>
    <w:rsid w:val="675FA5B8"/>
    <w:rsid w:val="6774406C"/>
    <w:rsid w:val="67846502"/>
    <w:rsid w:val="678E13DB"/>
    <w:rsid w:val="67A60A6C"/>
    <w:rsid w:val="67AA94B0"/>
    <w:rsid w:val="67B48B9E"/>
    <w:rsid w:val="67B83FD1"/>
    <w:rsid w:val="67CC7584"/>
    <w:rsid w:val="67FB8C96"/>
    <w:rsid w:val="67FC2214"/>
    <w:rsid w:val="68070A16"/>
    <w:rsid w:val="682E3F7A"/>
    <w:rsid w:val="683C4C81"/>
    <w:rsid w:val="68533E67"/>
    <w:rsid w:val="685B4F13"/>
    <w:rsid w:val="685C877D"/>
    <w:rsid w:val="6865A371"/>
    <w:rsid w:val="68717745"/>
    <w:rsid w:val="689C5C76"/>
    <w:rsid w:val="689F49C4"/>
    <w:rsid w:val="68A14ACD"/>
    <w:rsid w:val="68A587C1"/>
    <w:rsid w:val="68AD12A2"/>
    <w:rsid w:val="68D35521"/>
    <w:rsid w:val="68E47450"/>
    <w:rsid w:val="68F51C8A"/>
    <w:rsid w:val="68F877B3"/>
    <w:rsid w:val="690D905B"/>
    <w:rsid w:val="6920EFD5"/>
    <w:rsid w:val="694F1D80"/>
    <w:rsid w:val="695E3352"/>
    <w:rsid w:val="6961F4AD"/>
    <w:rsid w:val="6984941E"/>
    <w:rsid w:val="69913E69"/>
    <w:rsid w:val="69AC07E4"/>
    <w:rsid w:val="69B564AB"/>
    <w:rsid w:val="69C032F3"/>
    <w:rsid w:val="69C252BA"/>
    <w:rsid w:val="69D0A491"/>
    <w:rsid w:val="69D1F517"/>
    <w:rsid w:val="69F382CA"/>
    <w:rsid w:val="6A095281"/>
    <w:rsid w:val="6A1813CD"/>
    <w:rsid w:val="6A23ABDE"/>
    <w:rsid w:val="6A292D90"/>
    <w:rsid w:val="6A62B8B6"/>
    <w:rsid w:val="6A68F253"/>
    <w:rsid w:val="6A6E297E"/>
    <w:rsid w:val="6A9958E7"/>
    <w:rsid w:val="6AA1A00F"/>
    <w:rsid w:val="6ACB6622"/>
    <w:rsid w:val="6ACCEF8F"/>
    <w:rsid w:val="6AD39F64"/>
    <w:rsid w:val="6ADEE444"/>
    <w:rsid w:val="6B1A313B"/>
    <w:rsid w:val="6B264919"/>
    <w:rsid w:val="6B437EE8"/>
    <w:rsid w:val="6B447086"/>
    <w:rsid w:val="6B62C4EB"/>
    <w:rsid w:val="6B7FA931"/>
    <w:rsid w:val="6BCD9B31"/>
    <w:rsid w:val="6BE4F9D0"/>
    <w:rsid w:val="6BED32E9"/>
    <w:rsid w:val="6C0FD9C3"/>
    <w:rsid w:val="6C16F2D9"/>
    <w:rsid w:val="6C1C2457"/>
    <w:rsid w:val="6C1D4FC9"/>
    <w:rsid w:val="6C2447E5"/>
    <w:rsid w:val="6C2EF4B6"/>
    <w:rsid w:val="6C2F22A8"/>
    <w:rsid w:val="6C37999B"/>
    <w:rsid w:val="6C397176"/>
    <w:rsid w:val="6C4235C4"/>
    <w:rsid w:val="6C4EFA09"/>
    <w:rsid w:val="6C55CEDE"/>
    <w:rsid w:val="6C6D6DF1"/>
    <w:rsid w:val="6C9422CA"/>
    <w:rsid w:val="6C96E4D0"/>
    <w:rsid w:val="6CA5D7CC"/>
    <w:rsid w:val="6CFA845F"/>
    <w:rsid w:val="6D097CFA"/>
    <w:rsid w:val="6D0D6F63"/>
    <w:rsid w:val="6D22D4FF"/>
    <w:rsid w:val="6D30F8B5"/>
    <w:rsid w:val="6D3161DE"/>
    <w:rsid w:val="6D3AB02E"/>
    <w:rsid w:val="6D450B02"/>
    <w:rsid w:val="6D450D22"/>
    <w:rsid w:val="6D474740"/>
    <w:rsid w:val="6D475F89"/>
    <w:rsid w:val="6D4A1106"/>
    <w:rsid w:val="6D4B6489"/>
    <w:rsid w:val="6D5379AA"/>
    <w:rsid w:val="6D5A849D"/>
    <w:rsid w:val="6D62DF9C"/>
    <w:rsid w:val="6D6D5B37"/>
    <w:rsid w:val="6D89DC3A"/>
    <w:rsid w:val="6D8D69E9"/>
    <w:rsid w:val="6DB7D5CB"/>
    <w:rsid w:val="6DBD5807"/>
    <w:rsid w:val="6DC25F51"/>
    <w:rsid w:val="6DFFF7C7"/>
    <w:rsid w:val="6E0B5EC8"/>
    <w:rsid w:val="6E10C526"/>
    <w:rsid w:val="6E1C6445"/>
    <w:rsid w:val="6E1EDE9C"/>
    <w:rsid w:val="6E1F1E69"/>
    <w:rsid w:val="6E2AA6BB"/>
    <w:rsid w:val="6E3BCCB5"/>
    <w:rsid w:val="6E3E339D"/>
    <w:rsid w:val="6E469DAC"/>
    <w:rsid w:val="6E4FAE0B"/>
    <w:rsid w:val="6E641CEE"/>
    <w:rsid w:val="6E9184E5"/>
    <w:rsid w:val="6EAD434F"/>
    <w:rsid w:val="6EC0C5EF"/>
    <w:rsid w:val="6EE9BFD7"/>
    <w:rsid w:val="6F07EFF5"/>
    <w:rsid w:val="6F2857E7"/>
    <w:rsid w:val="6F34ADA3"/>
    <w:rsid w:val="6F3F4925"/>
    <w:rsid w:val="6F44AB27"/>
    <w:rsid w:val="6F494DBF"/>
    <w:rsid w:val="6F4E77D4"/>
    <w:rsid w:val="6F6E5841"/>
    <w:rsid w:val="6F839269"/>
    <w:rsid w:val="6FB2E1C2"/>
    <w:rsid w:val="6FBC5A77"/>
    <w:rsid w:val="6FC69A60"/>
    <w:rsid w:val="6FCDAA79"/>
    <w:rsid w:val="6FFCAD31"/>
    <w:rsid w:val="6FFFF09E"/>
    <w:rsid w:val="70048D2D"/>
    <w:rsid w:val="7004D7AA"/>
    <w:rsid w:val="7005F1E5"/>
    <w:rsid w:val="700E41CF"/>
    <w:rsid w:val="703E1978"/>
    <w:rsid w:val="70468603"/>
    <w:rsid w:val="70476550"/>
    <w:rsid w:val="7065123C"/>
    <w:rsid w:val="706B5589"/>
    <w:rsid w:val="7073FECC"/>
    <w:rsid w:val="70833BB6"/>
    <w:rsid w:val="7085B641"/>
    <w:rsid w:val="708660B3"/>
    <w:rsid w:val="709E1383"/>
    <w:rsid w:val="70A48A9A"/>
    <w:rsid w:val="70AFED0B"/>
    <w:rsid w:val="70B5AA4E"/>
    <w:rsid w:val="70BCE17F"/>
    <w:rsid w:val="70BDD7C9"/>
    <w:rsid w:val="70BF0B7A"/>
    <w:rsid w:val="70E64DB9"/>
    <w:rsid w:val="70E86593"/>
    <w:rsid w:val="710893B9"/>
    <w:rsid w:val="712FA415"/>
    <w:rsid w:val="717F666B"/>
    <w:rsid w:val="71921B8F"/>
    <w:rsid w:val="71A1F116"/>
    <w:rsid w:val="71A37343"/>
    <w:rsid w:val="71B979F3"/>
    <w:rsid w:val="71C4534C"/>
    <w:rsid w:val="71D0BB9C"/>
    <w:rsid w:val="71DDF166"/>
    <w:rsid w:val="71E93054"/>
    <w:rsid w:val="722B7653"/>
    <w:rsid w:val="722F9355"/>
    <w:rsid w:val="723514A2"/>
    <w:rsid w:val="7250293D"/>
    <w:rsid w:val="72610E61"/>
    <w:rsid w:val="72734F92"/>
    <w:rsid w:val="72A4C178"/>
    <w:rsid w:val="72A6B5D1"/>
    <w:rsid w:val="72A8D188"/>
    <w:rsid w:val="72AB96D6"/>
    <w:rsid w:val="72C48510"/>
    <w:rsid w:val="72E5B239"/>
    <w:rsid w:val="7339270C"/>
    <w:rsid w:val="733B6EF6"/>
    <w:rsid w:val="735B31FB"/>
    <w:rsid w:val="7389E135"/>
    <w:rsid w:val="73AB6118"/>
    <w:rsid w:val="73ADBD28"/>
    <w:rsid w:val="73B01F5F"/>
    <w:rsid w:val="73B38AF2"/>
    <w:rsid w:val="73B9B331"/>
    <w:rsid w:val="73C0BCC7"/>
    <w:rsid w:val="73D23BC3"/>
    <w:rsid w:val="73E08E13"/>
    <w:rsid w:val="741776D1"/>
    <w:rsid w:val="7419B063"/>
    <w:rsid w:val="7462B577"/>
    <w:rsid w:val="7464A352"/>
    <w:rsid w:val="74782D5F"/>
    <w:rsid w:val="7482D560"/>
    <w:rsid w:val="74844ABE"/>
    <w:rsid w:val="74A7D35F"/>
    <w:rsid w:val="74C1D56E"/>
    <w:rsid w:val="74C580F9"/>
    <w:rsid w:val="74D6043F"/>
    <w:rsid w:val="74FBC72C"/>
    <w:rsid w:val="74FD13C7"/>
    <w:rsid w:val="75123B0E"/>
    <w:rsid w:val="752BCD98"/>
    <w:rsid w:val="7543DB1E"/>
    <w:rsid w:val="75449A63"/>
    <w:rsid w:val="754F9B5C"/>
    <w:rsid w:val="7593A7F6"/>
    <w:rsid w:val="75A1AB40"/>
    <w:rsid w:val="75B43959"/>
    <w:rsid w:val="75D1FEB5"/>
    <w:rsid w:val="75D4F545"/>
    <w:rsid w:val="75DADCC9"/>
    <w:rsid w:val="75DC5045"/>
    <w:rsid w:val="75E62962"/>
    <w:rsid w:val="75ED12E1"/>
    <w:rsid w:val="75F1E060"/>
    <w:rsid w:val="761846D5"/>
    <w:rsid w:val="76277468"/>
    <w:rsid w:val="762E82DE"/>
    <w:rsid w:val="7647A0DA"/>
    <w:rsid w:val="765CAB4B"/>
    <w:rsid w:val="7664BBC4"/>
    <w:rsid w:val="7666C5DB"/>
    <w:rsid w:val="76859EC2"/>
    <w:rsid w:val="768FDC71"/>
    <w:rsid w:val="7691FFF9"/>
    <w:rsid w:val="769702EB"/>
    <w:rsid w:val="769C79E6"/>
    <w:rsid w:val="76A1BBA8"/>
    <w:rsid w:val="76C24AE1"/>
    <w:rsid w:val="76CC3609"/>
    <w:rsid w:val="76CE4E59"/>
    <w:rsid w:val="76CEAF5D"/>
    <w:rsid w:val="76D0A46B"/>
    <w:rsid w:val="76D8F928"/>
    <w:rsid w:val="76E85A19"/>
    <w:rsid w:val="76F05A41"/>
    <w:rsid w:val="76F38F17"/>
    <w:rsid w:val="76F6D5FE"/>
    <w:rsid w:val="76FCB5CA"/>
    <w:rsid w:val="77047C63"/>
    <w:rsid w:val="771161B3"/>
    <w:rsid w:val="772532E6"/>
    <w:rsid w:val="7728F20D"/>
    <w:rsid w:val="77311E9B"/>
    <w:rsid w:val="773A5F7F"/>
    <w:rsid w:val="776140DD"/>
    <w:rsid w:val="77689B46"/>
    <w:rsid w:val="7775148B"/>
    <w:rsid w:val="77800CDA"/>
    <w:rsid w:val="778037E6"/>
    <w:rsid w:val="779DB330"/>
    <w:rsid w:val="779FD879"/>
    <w:rsid w:val="77AA16FD"/>
    <w:rsid w:val="77AEA84A"/>
    <w:rsid w:val="77AEF346"/>
    <w:rsid w:val="77B1B58A"/>
    <w:rsid w:val="77B5AF62"/>
    <w:rsid w:val="77CD8092"/>
    <w:rsid w:val="77D11428"/>
    <w:rsid w:val="77E22BAB"/>
    <w:rsid w:val="77EAA6A8"/>
    <w:rsid w:val="77FB6390"/>
    <w:rsid w:val="77FEE2C0"/>
    <w:rsid w:val="7815836A"/>
    <w:rsid w:val="7816ED05"/>
    <w:rsid w:val="781DBF3D"/>
    <w:rsid w:val="78398634"/>
    <w:rsid w:val="783DE4FC"/>
    <w:rsid w:val="78476594"/>
    <w:rsid w:val="7851FB19"/>
    <w:rsid w:val="785724A8"/>
    <w:rsid w:val="786D0571"/>
    <w:rsid w:val="78838E6E"/>
    <w:rsid w:val="78850F42"/>
    <w:rsid w:val="7888905A"/>
    <w:rsid w:val="788C9E06"/>
    <w:rsid w:val="7896306D"/>
    <w:rsid w:val="78B4DE0C"/>
    <w:rsid w:val="78B7677D"/>
    <w:rsid w:val="78B9D6ED"/>
    <w:rsid w:val="78C7F006"/>
    <w:rsid w:val="78D48945"/>
    <w:rsid w:val="78ECAD2A"/>
    <w:rsid w:val="78F7EBB5"/>
    <w:rsid w:val="78FFE53A"/>
    <w:rsid w:val="79136C13"/>
    <w:rsid w:val="79777E13"/>
    <w:rsid w:val="79BEF964"/>
    <w:rsid w:val="79DDFDA2"/>
    <w:rsid w:val="7A3A15F9"/>
    <w:rsid w:val="7A4270B7"/>
    <w:rsid w:val="7A4C82BD"/>
    <w:rsid w:val="7A4FB162"/>
    <w:rsid w:val="7A58A512"/>
    <w:rsid w:val="7A8AA43E"/>
    <w:rsid w:val="7A90074F"/>
    <w:rsid w:val="7AA1C8A9"/>
    <w:rsid w:val="7ACB82A7"/>
    <w:rsid w:val="7AD3EFB3"/>
    <w:rsid w:val="7ADF6893"/>
    <w:rsid w:val="7AF1D788"/>
    <w:rsid w:val="7AFBC1DA"/>
    <w:rsid w:val="7B08B1CA"/>
    <w:rsid w:val="7B1414CD"/>
    <w:rsid w:val="7B14A92E"/>
    <w:rsid w:val="7B47029A"/>
    <w:rsid w:val="7B5A7E9D"/>
    <w:rsid w:val="7B6AED76"/>
    <w:rsid w:val="7B92AE0C"/>
    <w:rsid w:val="7BA1D9FF"/>
    <w:rsid w:val="7BAE2FB0"/>
    <w:rsid w:val="7BB1D5A6"/>
    <w:rsid w:val="7BB20070"/>
    <w:rsid w:val="7BB621AD"/>
    <w:rsid w:val="7BB6A10F"/>
    <w:rsid w:val="7BB9A033"/>
    <w:rsid w:val="7BEE9547"/>
    <w:rsid w:val="7BF24E07"/>
    <w:rsid w:val="7C0A9456"/>
    <w:rsid w:val="7C1DFC72"/>
    <w:rsid w:val="7C208FD1"/>
    <w:rsid w:val="7C2E23AA"/>
    <w:rsid w:val="7C4E5FF0"/>
    <w:rsid w:val="7C7237D7"/>
    <w:rsid w:val="7C72B9BE"/>
    <w:rsid w:val="7C822FCD"/>
    <w:rsid w:val="7C823999"/>
    <w:rsid w:val="7C98B08B"/>
    <w:rsid w:val="7CA0DC31"/>
    <w:rsid w:val="7CBA2A6F"/>
    <w:rsid w:val="7CC59B02"/>
    <w:rsid w:val="7CD23936"/>
    <w:rsid w:val="7CD424D4"/>
    <w:rsid w:val="7CD63E7A"/>
    <w:rsid w:val="7CED5A70"/>
    <w:rsid w:val="7CF80EB3"/>
    <w:rsid w:val="7D013BA3"/>
    <w:rsid w:val="7D14BE28"/>
    <w:rsid w:val="7D33AD20"/>
    <w:rsid w:val="7D483C33"/>
    <w:rsid w:val="7D513680"/>
    <w:rsid w:val="7D61601C"/>
    <w:rsid w:val="7D6F87B7"/>
    <w:rsid w:val="7D8950A6"/>
    <w:rsid w:val="7D8AF79C"/>
    <w:rsid w:val="7D98158A"/>
    <w:rsid w:val="7D9FED40"/>
    <w:rsid w:val="7DA18DC6"/>
    <w:rsid w:val="7DABB8AA"/>
    <w:rsid w:val="7DABC6CF"/>
    <w:rsid w:val="7DADBF1E"/>
    <w:rsid w:val="7DBCBCC7"/>
    <w:rsid w:val="7DC40C38"/>
    <w:rsid w:val="7DC716FB"/>
    <w:rsid w:val="7DD00219"/>
    <w:rsid w:val="7DD80A98"/>
    <w:rsid w:val="7DDF4AA0"/>
    <w:rsid w:val="7DEA0859"/>
    <w:rsid w:val="7DF0A93C"/>
    <w:rsid w:val="7E35B917"/>
    <w:rsid w:val="7E5AAD69"/>
    <w:rsid w:val="7E5DF432"/>
    <w:rsid w:val="7E621A25"/>
    <w:rsid w:val="7E673F9B"/>
    <w:rsid w:val="7E76D559"/>
    <w:rsid w:val="7E7F6EBF"/>
    <w:rsid w:val="7E85A328"/>
    <w:rsid w:val="7E9848B1"/>
    <w:rsid w:val="7E9921D8"/>
    <w:rsid w:val="7EB72EDC"/>
    <w:rsid w:val="7EDA17CB"/>
    <w:rsid w:val="7EE43EF0"/>
    <w:rsid w:val="7EF3F126"/>
    <w:rsid w:val="7EFB4DC9"/>
    <w:rsid w:val="7F046F89"/>
    <w:rsid w:val="7F1922B8"/>
    <w:rsid w:val="7F204C13"/>
    <w:rsid w:val="7F30FF96"/>
    <w:rsid w:val="7F31E721"/>
    <w:rsid w:val="7F34575E"/>
    <w:rsid w:val="7F3D53DB"/>
    <w:rsid w:val="7F48AF9A"/>
    <w:rsid w:val="7F6218C6"/>
    <w:rsid w:val="7F628F6E"/>
    <w:rsid w:val="7F6703E5"/>
    <w:rsid w:val="7F6C020F"/>
    <w:rsid w:val="7F70F68C"/>
    <w:rsid w:val="7FA05BFB"/>
    <w:rsid w:val="7FA9FE3F"/>
    <w:rsid w:val="7FB6F910"/>
    <w:rsid w:val="7FBB054F"/>
    <w:rsid w:val="7FD1BCDE"/>
    <w:rsid w:val="7FD6AEBB"/>
    <w:rsid w:val="7FDD57FD"/>
    <w:rsid w:val="7FF18AA6"/>
    <w:rsid w:val="7FFBCE4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9F4DCF"/>
  <w15:chartTrackingRefBased/>
  <w15:docId w15:val="{7A037D3C-3980-406B-8686-367DCE6F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4E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B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74BF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4BFA"/>
    <w:rPr>
      <w:rFonts w:ascii="Segoe UI" w:hAnsi="Segoe UI" w:cs="Segoe UI"/>
      <w:sz w:val="18"/>
      <w:szCs w:val="18"/>
    </w:rPr>
  </w:style>
  <w:style w:type="paragraph" w:styleId="Header">
    <w:name w:val="header"/>
    <w:basedOn w:val="Normal"/>
    <w:link w:val="HeaderChar"/>
    <w:uiPriority w:val="99"/>
    <w:unhideWhenUsed/>
    <w:rsid w:val="001F3F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3F05"/>
  </w:style>
  <w:style w:type="paragraph" w:styleId="Footer">
    <w:name w:val="footer"/>
    <w:basedOn w:val="Normal"/>
    <w:link w:val="FooterChar"/>
    <w:uiPriority w:val="99"/>
    <w:unhideWhenUsed/>
    <w:rsid w:val="001F3F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3F05"/>
  </w:style>
  <w:style w:type="table" w:customStyle="1" w:styleId="TableGrid1">
    <w:name w:val="Table Grid1"/>
    <w:basedOn w:val="TableNormal"/>
    <w:next w:val="TableGrid"/>
    <w:uiPriority w:val="39"/>
    <w:rsid w:val="001F3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5">
    <w:name w:val="List Table 4 Accent 5"/>
    <w:basedOn w:val="TableNormal"/>
    <w:uiPriority w:val="49"/>
    <w:rsid w:val="00DF176C"/>
    <w:pPr>
      <w:spacing w:after="0" w:line="240" w:lineRule="auto"/>
    </w:pPr>
    <w:rPr>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C86364"/>
    <w:pPr>
      <w:spacing w:after="0" w:line="240" w:lineRule="auto"/>
    </w:pPr>
    <w:rPr>
      <w:szCs w:val="24"/>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66563C"/>
    <w:pPr>
      <w:spacing w:after="0" w:line="240" w:lineRule="auto"/>
      <w:ind w:left="720"/>
      <w:contextualSpacing/>
    </w:pPr>
    <w:rPr>
      <w:szCs w:val="24"/>
    </w:rPr>
  </w:style>
  <w:style w:type="character" w:styleId="CommentReference">
    <w:name w:val="annotation reference"/>
    <w:basedOn w:val="DefaultParagraphFont"/>
    <w:uiPriority w:val="99"/>
    <w:semiHidden/>
    <w:unhideWhenUsed/>
    <w:rsid w:val="00FC056F"/>
    <w:rPr>
      <w:sz w:val="16"/>
      <w:szCs w:val="16"/>
    </w:rPr>
  </w:style>
  <w:style w:type="paragraph" w:styleId="CommentText">
    <w:name w:val="annotation text"/>
    <w:basedOn w:val="Normal"/>
    <w:link w:val="CommentTextChar"/>
    <w:uiPriority w:val="99"/>
    <w:unhideWhenUsed/>
    <w:rsid w:val="00FC056F"/>
    <w:pPr>
      <w:spacing w:line="240" w:lineRule="auto"/>
    </w:pPr>
    <w:rPr>
      <w:sz w:val="20"/>
      <w:szCs w:val="20"/>
    </w:rPr>
  </w:style>
  <w:style w:type="character" w:customStyle="1" w:styleId="CommentTextChar">
    <w:name w:val="Comment Text Char"/>
    <w:basedOn w:val="DefaultParagraphFont"/>
    <w:link w:val="CommentText"/>
    <w:uiPriority w:val="99"/>
    <w:rsid w:val="00FC056F"/>
    <w:rPr>
      <w:sz w:val="20"/>
      <w:szCs w:val="20"/>
    </w:rPr>
  </w:style>
  <w:style w:type="paragraph" w:styleId="CommentSubject">
    <w:name w:val="annotation subject"/>
    <w:basedOn w:val="CommentText"/>
    <w:next w:val="CommentText"/>
    <w:link w:val="CommentSubjectChar"/>
    <w:uiPriority w:val="99"/>
    <w:semiHidden/>
    <w:unhideWhenUsed/>
    <w:rsid w:val="00FC056F"/>
    <w:rPr>
      <w:b/>
      <w:bCs/>
    </w:rPr>
  </w:style>
  <w:style w:type="character" w:customStyle="1" w:styleId="CommentSubjectChar">
    <w:name w:val="Comment Subject Char"/>
    <w:basedOn w:val="CommentTextChar"/>
    <w:link w:val="CommentSubject"/>
    <w:uiPriority w:val="99"/>
    <w:semiHidden/>
    <w:rsid w:val="00FC056F"/>
    <w:rPr>
      <w:b/>
      <w:bCs/>
      <w:sz w:val="20"/>
      <w:szCs w:val="20"/>
    </w:rPr>
  </w:style>
  <w:style w:type="character" w:customStyle="1" w:styleId="normaltextrun">
    <w:name w:val="normaltextrun"/>
    <w:basedOn w:val="DefaultParagraphFont"/>
    <w:rsid w:val="00F62DE1"/>
  </w:style>
  <w:style w:type="character" w:customStyle="1" w:styleId="eop">
    <w:name w:val="eop"/>
    <w:basedOn w:val="DefaultParagraphFont"/>
    <w:rsid w:val="00F62DE1"/>
  </w:style>
  <w:style w:type="paragraph" w:customStyle="1" w:styleId="paragraph">
    <w:name w:val="paragraph"/>
    <w:basedOn w:val="Normal"/>
    <w:rsid w:val="000B3738"/>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5D6869"/>
    <w:pPr>
      <w:spacing w:after="0" w:line="240" w:lineRule="auto"/>
    </w:pPr>
  </w:style>
  <w:style w:type="character" w:customStyle="1" w:styleId="ui-provider">
    <w:name w:val="ui-provider"/>
    <w:basedOn w:val="DefaultParagraphFont"/>
    <w:rsid w:val="005D6869"/>
  </w:style>
  <w:style w:type="character" w:styleId="Mention">
    <w:name w:val="Mention"/>
    <w:basedOn w:val="DefaultParagraphFont"/>
    <w:uiPriority w:val="99"/>
    <w:unhideWhenUsed/>
    <w:rsid w:val="00D9714C"/>
    <w:rPr>
      <w:color w:val="2B579A"/>
      <w:shd w:val="clear" w:color="auto" w:fill="E1DFDD"/>
    </w:rPr>
  </w:style>
  <w:style w:type="paragraph" w:customStyle="1" w:styleId="pf0">
    <w:name w:val="pf0"/>
    <w:basedOn w:val="Normal"/>
    <w:rsid w:val="00E1181A"/>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E1181A"/>
    <w:rPr>
      <w:rFonts w:ascii="Segoe UI" w:hAnsi="Segoe UI" w:cs="Segoe UI" w:hint="default"/>
      <w:sz w:val="18"/>
      <w:szCs w:val="18"/>
    </w:rPr>
  </w:style>
  <w:style w:type="character" w:styleId="Strong">
    <w:name w:val="Strong"/>
    <w:basedOn w:val="DefaultParagraphFont"/>
    <w:uiPriority w:val="22"/>
    <w:qFormat/>
    <w:rsid w:val="00306BE2"/>
    <w:rPr>
      <w:b/>
      <w:bCs/>
    </w:rPr>
  </w:style>
  <w:style w:type="paragraph" w:styleId="NormalWeb">
    <w:name w:val="Normal (Web)"/>
    <w:basedOn w:val="Normal"/>
    <w:uiPriority w:val="99"/>
    <w:unhideWhenUsed/>
    <w:rsid w:val="00481ADE"/>
    <w:pPr>
      <w:spacing w:before="100" w:beforeAutospacing="1" w:after="100" w:afterAutospacing="1" w:line="240" w:lineRule="auto"/>
    </w:pPr>
    <w:rPr>
      <w:rFonts w:ascii="Calibri" w:eastAsia="Times New Roman" w:hAnsi="Calibri" w:cs="Calibri"/>
      <w:sz w:val="22"/>
      <w:lang w:eastAsia="en-GB"/>
    </w:rPr>
  </w:style>
  <w:style w:type="paragraph" w:customStyle="1" w:styleId="xmsonormal">
    <w:name w:val="x_msonormal"/>
    <w:basedOn w:val="Normal"/>
    <w:rsid w:val="00FB26A7"/>
    <w:pPr>
      <w:spacing w:after="0" w:line="240" w:lineRule="auto"/>
    </w:pPr>
    <w:rPr>
      <w:rFonts w:ascii="Calibri" w:hAnsi="Calibri" w:cs="Calibri"/>
      <w:sz w:val="22"/>
      <w:lang w:eastAsia="en-GB"/>
    </w:rPr>
  </w:style>
  <w:style w:type="character" w:styleId="Hyperlink">
    <w:name w:val="Hyperlink"/>
    <w:basedOn w:val="DefaultParagraphFont"/>
    <w:uiPriority w:val="99"/>
    <w:unhideWhenUsed/>
    <w:rsid w:val="24C34CE1"/>
    <w:rPr>
      <w:color w:val="0563C1"/>
      <w:u w:val="single"/>
    </w:rPr>
  </w:style>
  <w:style w:type="character" w:styleId="UnresolvedMention">
    <w:name w:val="Unresolved Mention"/>
    <w:basedOn w:val="DefaultParagraphFont"/>
    <w:uiPriority w:val="99"/>
    <w:semiHidden/>
    <w:unhideWhenUsed/>
    <w:rsid w:val="000F1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449416">
      <w:bodyDiv w:val="1"/>
      <w:marLeft w:val="0"/>
      <w:marRight w:val="0"/>
      <w:marTop w:val="0"/>
      <w:marBottom w:val="0"/>
      <w:divBdr>
        <w:top w:val="none" w:sz="0" w:space="0" w:color="auto"/>
        <w:left w:val="none" w:sz="0" w:space="0" w:color="auto"/>
        <w:bottom w:val="none" w:sz="0" w:space="0" w:color="auto"/>
        <w:right w:val="none" w:sz="0" w:space="0" w:color="auto"/>
      </w:divBdr>
    </w:div>
    <w:div w:id="65880022">
      <w:bodyDiv w:val="1"/>
      <w:marLeft w:val="0"/>
      <w:marRight w:val="0"/>
      <w:marTop w:val="0"/>
      <w:marBottom w:val="0"/>
      <w:divBdr>
        <w:top w:val="none" w:sz="0" w:space="0" w:color="auto"/>
        <w:left w:val="none" w:sz="0" w:space="0" w:color="auto"/>
        <w:bottom w:val="none" w:sz="0" w:space="0" w:color="auto"/>
        <w:right w:val="none" w:sz="0" w:space="0" w:color="auto"/>
      </w:divBdr>
    </w:div>
    <w:div w:id="129828407">
      <w:bodyDiv w:val="1"/>
      <w:marLeft w:val="0"/>
      <w:marRight w:val="0"/>
      <w:marTop w:val="0"/>
      <w:marBottom w:val="0"/>
      <w:divBdr>
        <w:top w:val="none" w:sz="0" w:space="0" w:color="auto"/>
        <w:left w:val="none" w:sz="0" w:space="0" w:color="auto"/>
        <w:bottom w:val="none" w:sz="0" w:space="0" w:color="auto"/>
        <w:right w:val="none" w:sz="0" w:space="0" w:color="auto"/>
      </w:divBdr>
      <w:divsChild>
        <w:div w:id="1837843957">
          <w:marLeft w:val="0"/>
          <w:marRight w:val="0"/>
          <w:marTop w:val="0"/>
          <w:marBottom w:val="0"/>
          <w:divBdr>
            <w:top w:val="none" w:sz="0" w:space="0" w:color="auto"/>
            <w:left w:val="none" w:sz="0" w:space="0" w:color="auto"/>
            <w:bottom w:val="none" w:sz="0" w:space="0" w:color="auto"/>
            <w:right w:val="none" w:sz="0" w:space="0" w:color="auto"/>
          </w:divBdr>
        </w:div>
        <w:div w:id="1953897534">
          <w:marLeft w:val="0"/>
          <w:marRight w:val="0"/>
          <w:marTop w:val="0"/>
          <w:marBottom w:val="0"/>
          <w:divBdr>
            <w:top w:val="none" w:sz="0" w:space="0" w:color="auto"/>
            <w:left w:val="none" w:sz="0" w:space="0" w:color="auto"/>
            <w:bottom w:val="none" w:sz="0" w:space="0" w:color="auto"/>
            <w:right w:val="none" w:sz="0" w:space="0" w:color="auto"/>
          </w:divBdr>
        </w:div>
      </w:divsChild>
    </w:div>
    <w:div w:id="189609468">
      <w:bodyDiv w:val="1"/>
      <w:marLeft w:val="0"/>
      <w:marRight w:val="0"/>
      <w:marTop w:val="0"/>
      <w:marBottom w:val="0"/>
      <w:divBdr>
        <w:top w:val="none" w:sz="0" w:space="0" w:color="auto"/>
        <w:left w:val="none" w:sz="0" w:space="0" w:color="auto"/>
        <w:bottom w:val="none" w:sz="0" w:space="0" w:color="auto"/>
        <w:right w:val="none" w:sz="0" w:space="0" w:color="auto"/>
      </w:divBdr>
    </w:div>
    <w:div w:id="230818530">
      <w:bodyDiv w:val="1"/>
      <w:marLeft w:val="0"/>
      <w:marRight w:val="0"/>
      <w:marTop w:val="0"/>
      <w:marBottom w:val="0"/>
      <w:divBdr>
        <w:top w:val="none" w:sz="0" w:space="0" w:color="auto"/>
        <w:left w:val="none" w:sz="0" w:space="0" w:color="auto"/>
        <w:bottom w:val="none" w:sz="0" w:space="0" w:color="auto"/>
        <w:right w:val="none" w:sz="0" w:space="0" w:color="auto"/>
      </w:divBdr>
    </w:div>
    <w:div w:id="230846755">
      <w:bodyDiv w:val="1"/>
      <w:marLeft w:val="0"/>
      <w:marRight w:val="0"/>
      <w:marTop w:val="0"/>
      <w:marBottom w:val="0"/>
      <w:divBdr>
        <w:top w:val="none" w:sz="0" w:space="0" w:color="auto"/>
        <w:left w:val="none" w:sz="0" w:space="0" w:color="auto"/>
        <w:bottom w:val="none" w:sz="0" w:space="0" w:color="auto"/>
        <w:right w:val="none" w:sz="0" w:space="0" w:color="auto"/>
      </w:divBdr>
    </w:div>
    <w:div w:id="256447584">
      <w:bodyDiv w:val="1"/>
      <w:marLeft w:val="0"/>
      <w:marRight w:val="0"/>
      <w:marTop w:val="0"/>
      <w:marBottom w:val="0"/>
      <w:divBdr>
        <w:top w:val="none" w:sz="0" w:space="0" w:color="auto"/>
        <w:left w:val="none" w:sz="0" w:space="0" w:color="auto"/>
        <w:bottom w:val="none" w:sz="0" w:space="0" w:color="auto"/>
        <w:right w:val="none" w:sz="0" w:space="0" w:color="auto"/>
      </w:divBdr>
      <w:divsChild>
        <w:div w:id="1169101580">
          <w:marLeft w:val="0"/>
          <w:marRight w:val="0"/>
          <w:marTop w:val="0"/>
          <w:marBottom w:val="20"/>
          <w:divBdr>
            <w:top w:val="none" w:sz="0" w:space="0" w:color="auto"/>
            <w:left w:val="none" w:sz="0" w:space="0" w:color="auto"/>
            <w:bottom w:val="none" w:sz="0" w:space="0" w:color="auto"/>
            <w:right w:val="none" w:sz="0" w:space="0" w:color="auto"/>
          </w:divBdr>
        </w:div>
        <w:div w:id="1396078420">
          <w:marLeft w:val="0"/>
          <w:marRight w:val="0"/>
          <w:marTop w:val="0"/>
          <w:marBottom w:val="20"/>
          <w:divBdr>
            <w:top w:val="none" w:sz="0" w:space="0" w:color="auto"/>
            <w:left w:val="none" w:sz="0" w:space="0" w:color="auto"/>
            <w:bottom w:val="none" w:sz="0" w:space="0" w:color="auto"/>
            <w:right w:val="none" w:sz="0" w:space="0" w:color="auto"/>
          </w:divBdr>
        </w:div>
      </w:divsChild>
    </w:div>
    <w:div w:id="257368543">
      <w:bodyDiv w:val="1"/>
      <w:marLeft w:val="0"/>
      <w:marRight w:val="0"/>
      <w:marTop w:val="0"/>
      <w:marBottom w:val="0"/>
      <w:divBdr>
        <w:top w:val="none" w:sz="0" w:space="0" w:color="auto"/>
        <w:left w:val="none" w:sz="0" w:space="0" w:color="auto"/>
        <w:bottom w:val="none" w:sz="0" w:space="0" w:color="auto"/>
        <w:right w:val="none" w:sz="0" w:space="0" w:color="auto"/>
      </w:divBdr>
    </w:div>
    <w:div w:id="275722799">
      <w:bodyDiv w:val="1"/>
      <w:marLeft w:val="0"/>
      <w:marRight w:val="0"/>
      <w:marTop w:val="0"/>
      <w:marBottom w:val="0"/>
      <w:divBdr>
        <w:top w:val="none" w:sz="0" w:space="0" w:color="auto"/>
        <w:left w:val="none" w:sz="0" w:space="0" w:color="auto"/>
        <w:bottom w:val="none" w:sz="0" w:space="0" w:color="auto"/>
        <w:right w:val="none" w:sz="0" w:space="0" w:color="auto"/>
      </w:divBdr>
    </w:div>
    <w:div w:id="326370136">
      <w:bodyDiv w:val="1"/>
      <w:marLeft w:val="0"/>
      <w:marRight w:val="0"/>
      <w:marTop w:val="0"/>
      <w:marBottom w:val="0"/>
      <w:divBdr>
        <w:top w:val="none" w:sz="0" w:space="0" w:color="auto"/>
        <w:left w:val="none" w:sz="0" w:space="0" w:color="auto"/>
        <w:bottom w:val="none" w:sz="0" w:space="0" w:color="auto"/>
        <w:right w:val="none" w:sz="0" w:space="0" w:color="auto"/>
      </w:divBdr>
    </w:div>
    <w:div w:id="358356090">
      <w:bodyDiv w:val="1"/>
      <w:marLeft w:val="0"/>
      <w:marRight w:val="0"/>
      <w:marTop w:val="0"/>
      <w:marBottom w:val="0"/>
      <w:divBdr>
        <w:top w:val="none" w:sz="0" w:space="0" w:color="auto"/>
        <w:left w:val="none" w:sz="0" w:space="0" w:color="auto"/>
        <w:bottom w:val="none" w:sz="0" w:space="0" w:color="auto"/>
        <w:right w:val="none" w:sz="0" w:space="0" w:color="auto"/>
      </w:divBdr>
    </w:div>
    <w:div w:id="507477382">
      <w:bodyDiv w:val="1"/>
      <w:marLeft w:val="0"/>
      <w:marRight w:val="0"/>
      <w:marTop w:val="0"/>
      <w:marBottom w:val="0"/>
      <w:divBdr>
        <w:top w:val="none" w:sz="0" w:space="0" w:color="auto"/>
        <w:left w:val="none" w:sz="0" w:space="0" w:color="auto"/>
        <w:bottom w:val="none" w:sz="0" w:space="0" w:color="auto"/>
        <w:right w:val="none" w:sz="0" w:space="0" w:color="auto"/>
      </w:divBdr>
    </w:div>
    <w:div w:id="528227399">
      <w:bodyDiv w:val="1"/>
      <w:marLeft w:val="0"/>
      <w:marRight w:val="0"/>
      <w:marTop w:val="0"/>
      <w:marBottom w:val="0"/>
      <w:divBdr>
        <w:top w:val="none" w:sz="0" w:space="0" w:color="auto"/>
        <w:left w:val="none" w:sz="0" w:space="0" w:color="auto"/>
        <w:bottom w:val="none" w:sz="0" w:space="0" w:color="auto"/>
        <w:right w:val="none" w:sz="0" w:space="0" w:color="auto"/>
      </w:divBdr>
    </w:div>
    <w:div w:id="566691072">
      <w:bodyDiv w:val="1"/>
      <w:marLeft w:val="0"/>
      <w:marRight w:val="0"/>
      <w:marTop w:val="0"/>
      <w:marBottom w:val="0"/>
      <w:divBdr>
        <w:top w:val="none" w:sz="0" w:space="0" w:color="auto"/>
        <w:left w:val="none" w:sz="0" w:space="0" w:color="auto"/>
        <w:bottom w:val="none" w:sz="0" w:space="0" w:color="auto"/>
        <w:right w:val="none" w:sz="0" w:space="0" w:color="auto"/>
      </w:divBdr>
    </w:div>
    <w:div w:id="662470441">
      <w:bodyDiv w:val="1"/>
      <w:marLeft w:val="0"/>
      <w:marRight w:val="0"/>
      <w:marTop w:val="0"/>
      <w:marBottom w:val="0"/>
      <w:divBdr>
        <w:top w:val="none" w:sz="0" w:space="0" w:color="auto"/>
        <w:left w:val="none" w:sz="0" w:space="0" w:color="auto"/>
        <w:bottom w:val="none" w:sz="0" w:space="0" w:color="auto"/>
        <w:right w:val="none" w:sz="0" w:space="0" w:color="auto"/>
      </w:divBdr>
    </w:div>
    <w:div w:id="694694058">
      <w:bodyDiv w:val="1"/>
      <w:marLeft w:val="0"/>
      <w:marRight w:val="0"/>
      <w:marTop w:val="0"/>
      <w:marBottom w:val="0"/>
      <w:divBdr>
        <w:top w:val="none" w:sz="0" w:space="0" w:color="auto"/>
        <w:left w:val="none" w:sz="0" w:space="0" w:color="auto"/>
        <w:bottom w:val="none" w:sz="0" w:space="0" w:color="auto"/>
        <w:right w:val="none" w:sz="0" w:space="0" w:color="auto"/>
      </w:divBdr>
      <w:divsChild>
        <w:div w:id="22247914">
          <w:marLeft w:val="0"/>
          <w:marRight w:val="0"/>
          <w:marTop w:val="0"/>
          <w:marBottom w:val="0"/>
          <w:divBdr>
            <w:top w:val="none" w:sz="0" w:space="0" w:color="auto"/>
            <w:left w:val="none" w:sz="0" w:space="0" w:color="auto"/>
            <w:bottom w:val="none" w:sz="0" w:space="0" w:color="auto"/>
            <w:right w:val="none" w:sz="0" w:space="0" w:color="auto"/>
          </w:divBdr>
        </w:div>
      </w:divsChild>
    </w:div>
    <w:div w:id="710882908">
      <w:bodyDiv w:val="1"/>
      <w:marLeft w:val="0"/>
      <w:marRight w:val="0"/>
      <w:marTop w:val="0"/>
      <w:marBottom w:val="0"/>
      <w:divBdr>
        <w:top w:val="none" w:sz="0" w:space="0" w:color="auto"/>
        <w:left w:val="none" w:sz="0" w:space="0" w:color="auto"/>
        <w:bottom w:val="none" w:sz="0" w:space="0" w:color="auto"/>
        <w:right w:val="none" w:sz="0" w:space="0" w:color="auto"/>
      </w:divBdr>
    </w:div>
    <w:div w:id="735737787">
      <w:bodyDiv w:val="1"/>
      <w:marLeft w:val="0"/>
      <w:marRight w:val="0"/>
      <w:marTop w:val="0"/>
      <w:marBottom w:val="0"/>
      <w:divBdr>
        <w:top w:val="none" w:sz="0" w:space="0" w:color="auto"/>
        <w:left w:val="none" w:sz="0" w:space="0" w:color="auto"/>
        <w:bottom w:val="none" w:sz="0" w:space="0" w:color="auto"/>
        <w:right w:val="none" w:sz="0" w:space="0" w:color="auto"/>
      </w:divBdr>
      <w:divsChild>
        <w:div w:id="1404328650">
          <w:marLeft w:val="0"/>
          <w:marRight w:val="0"/>
          <w:marTop w:val="0"/>
          <w:marBottom w:val="0"/>
          <w:divBdr>
            <w:top w:val="none" w:sz="0" w:space="0" w:color="auto"/>
            <w:left w:val="none" w:sz="0" w:space="0" w:color="auto"/>
            <w:bottom w:val="none" w:sz="0" w:space="0" w:color="auto"/>
            <w:right w:val="none" w:sz="0" w:space="0" w:color="auto"/>
          </w:divBdr>
        </w:div>
        <w:div w:id="2142114599">
          <w:marLeft w:val="0"/>
          <w:marRight w:val="0"/>
          <w:marTop w:val="0"/>
          <w:marBottom w:val="0"/>
          <w:divBdr>
            <w:top w:val="none" w:sz="0" w:space="0" w:color="auto"/>
            <w:left w:val="none" w:sz="0" w:space="0" w:color="auto"/>
            <w:bottom w:val="none" w:sz="0" w:space="0" w:color="auto"/>
            <w:right w:val="none" w:sz="0" w:space="0" w:color="auto"/>
          </w:divBdr>
        </w:div>
      </w:divsChild>
    </w:div>
    <w:div w:id="766341159">
      <w:bodyDiv w:val="1"/>
      <w:marLeft w:val="0"/>
      <w:marRight w:val="0"/>
      <w:marTop w:val="0"/>
      <w:marBottom w:val="0"/>
      <w:divBdr>
        <w:top w:val="none" w:sz="0" w:space="0" w:color="auto"/>
        <w:left w:val="none" w:sz="0" w:space="0" w:color="auto"/>
        <w:bottom w:val="none" w:sz="0" w:space="0" w:color="auto"/>
        <w:right w:val="none" w:sz="0" w:space="0" w:color="auto"/>
      </w:divBdr>
      <w:divsChild>
        <w:div w:id="565536296">
          <w:marLeft w:val="0"/>
          <w:marRight w:val="0"/>
          <w:marTop w:val="0"/>
          <w:marBottom w:val="0"/>
          <w:divBdr>
            <w:top w:val="none" w:sz="0" w:space="0" w:color="auto"/>
            <w:left w:val="none" w:sz="0" w:space="0" w:color="auto"/>
            <w:bottom w:val="none" w:sz="0" w:space="0" w:color="auto"/>
            <w:right w:val="none" w:sz="0" w:space="0" w:color="auto"/>
          </w:divBdr>
        </w:div>
        <w:div w:id="1016465456">
          <w:marLeft w:val="0"/>
          <w:marRight w:val="0"/>
          <w:marTop w:val="0"/>
          <w:marBottom w:val="0"/>
          <w:divBdr>
            <w:top w:val="none" w:sz="0" w:space="0" w:color="auto"/>
            <w:left w:val="none" w:sz="0" w:space="0" w:color="auto"/>
            <w:bottom w:val="none" w:sz="0" w:space="0" w:color="auto"/>
            <w:right w:val="none" w:sz="0" w:space="0" w:color="auto"/>
          </w:divBdr>
        </w:div>
      </w:divsChild>
    </w:div>
    <w:div w:id="772477357">
      <w:bodyDiv w:val="1"/>
      <w:marLeft w:val="0"/>
      <w:marRight w:val="0"/>
      <w:marTop w:val="0"/>
      <w:marBottom w:val="0"/>
      <w:divBdr>
        <w:top w:val="none" w:sz="0" w:space="0" w:color="auto"/>
        <w:left w:val="none" w:sz="0" w:space="0" w:color="auto"/>
        <w:bottom w:val="none" w:sz="0" w:space="0" w:color="auto"/>
        <w:right w:val="none" w:sz="0" w:space="0" w:color="auto"/>
      </w:divBdr>
      <w:divsChild>
        <w:div w:id="598098509">
          <w:marLeft w:val="0"/>
          <w:marRight w:val="0"/>
          <w:marTop w:val="0"/>
          <w:marBottom w:val="0"/>
          <w:divBdr>
            <w:top w:val="none" w:sz="0" w:space="0" w:color="auto"/>
            <w:left w:val="none" w:sz="0" w:space="0" w:color="auto"/>
            <w:bottom w:val="none" w:sz="0" w:space="0" w:color="auto"/>
            <w:right w:val="none" w:sz="0" w:space="0" w:color="auto"/>
          </w:divBdr>
        </w:div>
        <w:div w:id="712967468">
          <w:marLeft w:val="0"/>
          <w:marRight w:val="0"/>
          <w:marTop w:val="0"/>
          <w:marBottom w:val="0"/>
          <w:divBdr>
            <w:top w:val="none" w:sz="0" w:space="0" w:color="auto"/>
            <w:left w:val="none" w:sz="0" w:space="0" w:color="auto"/>
            <w:bottom w:val="none" w:sz="0" w:space="0" w:color="auto"/>
            <w:right w:val="none" w:sz="0" w:space="0" w:color="auto"/>
          </w:divBdr>
        </w:div>
        <w:div w:id="2086801530">
          <w:marLeft w:val="0"/>
          <w:marRight w:val="0"/>
          <w:marTop w:val="0"/>
          <w:marBottom w:val="0"/>
          <w:divBdr>
            <w:top w:val="none" w:sz="0" w:space="0" w:color="auto"/>
            <w:left w:val="none" w:sz="0" w:space="0" w:color="auto"/>
            <w:bottom w:val="none" w:sz="0" w:space="0" w:color="auto"/>
            <w:right w:val="none" w:sz="0" w:space="0" w:color="auto"/>
          </w:divBdr>
        </w:div>
      </w:divsChild>
    </w:div>
    <w:div w:id="798689934">
      <w:bodyDiv w:val="1"/>
      <w:marLeft w:val="0"/>
      <w:marRight w:val="0"/>
      <w:marTop w:val="0"/>
      <w:marBottom w:val="0"/>
      <w:divBdr>
        <w:top w:val="none" w:sz="0" w:space="0" w:color="auto"/>
        <w:left w:val="none" w:sz="0" w:space="0" w:color="auto"/>
        <w:bottom w:val="none" w:sz="0" w:space="0" w:color="auto"/>
        <w:right w:val="none" w:sz="0" w:space="0" w:color="auto"/>
      </w:divBdr>
    </w:div>
    <w:div w:id="819079016">
      <w:bodyDiv w:val="1"/>
      <w:marLeft w:val="0"/>
      <w:marRight w:val="0"/>
      <w:marTop w:val="0"/>
      <w:marBottom w:val="0"/>
      <w:divBdr>
        <w:top w:val="none" w:sz="0" w:space="0" w:color="auto"/>
        <w:left w:val="none" w:sz="0" w:space="0" w:color="auto"/>
        <w:bottom w:val="none" w:sz="0" w:space="0" w:color="auto"/>
        <w:right w:val="none" w:sz="0" w:space="0" w:color="auto"/>
      </w:divBdr>
    </w:div>
    <w:div w:id="837110540">
      <w:bodyDiv w:val="1"/>
      <w:marLeft w:val="0"/>
      <w:marRight w:val="0"/>
      <w:marTop w:val="0"/>
      <w:marBottom w:val="0"/>
      <w:divBdr>
        <w:top w:val="none" w:sz="0" w:space="0" w:color="auto"/>
        <w:left w:val="none" w:sz="0" w:space="0" w:color="auto"/>
        <w:bottom w:val="none" w:sz="0" w:space="0" w:color="auto"/>
        <w:right w:val="none" w:sz="0" w:space="0" w:color="auto"/>
      </w:divBdr>
    </w:div>
    <w:div w:id="884373980">
      <w:bodyDiv w:val="1"/>
      <w:marLeft w:val="0"/>
      <w:marRight w:val="0"/>
      <w:marTop w:val="0"/>
      <w:marBottom w:val="0"/>
      <w:divBdr>
        <w:top w:val="none" w:sz="0" w:space="0" w:color="auto"/>
        <w:left w:val="none" w:sz="0" w:space="0" w:color="auto"/>
        <w:bottom w:val="none" w:sz="0" w:space="0" w:color="auto"/>
        <w:right w:val="none" w:sz="0" w:space="0" w:color="auto"/>
      </w:divBdr>
    </w:div>
    <w:div w:id="889344846">
      <w:bodyDiv w:val="1"/>
      <w:marLeft w:val="0"/>
      <w:marRight w:val="0"/>
      <w:marTop w:val="0"/>
      <w:marBottom w:val="0"/>
      <w:divBdr>
        <w:top w:val="none" w:sz="0" w:space="0" w:color="auto"/>
        <w:left w:val="none" w:sz="0" w:space="0" w:color="auto"/>
        <w:bottom w:val="none" w:sz="0" w:space="0" w:color="auto"/>
        <w:right w:val="none" w:sz="0" w:space="0" w:color="auto"/>
      </w:divBdr>
    </w:div>
    <w:div w:id="889611943">
      <w:bodyDiv w:val="1"/>
      <w:marLeft w:val="0"/>
      <w:marRight w:val="0"/>
      <w:marTop w:val="0"/>
      <w:marBottom w:val="0"/>
      <w:divBdr>
        <w:top w:val="none" w:sz="0" w:space="0" w:color="auto"/>
        <w:left w:val="none" w:sz="0" w:space="0" w:color="auto"/>
        <w:bottom w:val="none" w:sz="0" w:space="0" w:color="auto"/>
        <w:right w:val="none" w:sz="0" w:space="0" w:color="auto"/>
      </w:divBdr>
      <w:divsChild>
        <w:div w:id="824972188">
          <w:marLeft w:val="0"/>
          <w:marRight w:val="0"/>
          <w:marTop w:val="0"/>
          <w:marBottom w:val="0"/>
          <w:divBdr>
            <w:top w:val="none" w:sz="0" w:space="0" w:color="auto"/>
            <w:left w:val="none" w:sz="0" w:space="0" w:color="auto"/>
            <w:bottom w:val="none" w:sz="0" w:space="0" w:color="auto"/>
            <w:right w:val="none" w:sz="0" w:space="0" w:color="auto"/>
          </w:divBdr>
        </w:div>
        <w:div w:id="1135411782">
          <w:marLeft w:val="0"/>
          <w:marRight w:val="0"/>
          <w:marTop w:val="0"/>
          <w:marBottom w:val="0"/>
          <w:divBdr>
            <w:top w:val="none" w:sz="0" w:space="0" w:color="auto"/>
            <w:left w:val="none" w:sz="0" w:space="0" w:color="auto"/>
            <w:bottom w:val="none" w:sz="0" w:space="0" w:color="auto"/>
            <w:right w:val="none" w:sz="0" w:space="0" w:color="auto"/>
          </w:divBdr>
        </w:div>
      </w:divsChild>
    </w:div>
    <w:div w:id="960762725">
      <w:bodyDiv w:val="1"/>
      <w:marLeft w:val="0"/>
      <w:marRight w:val="0"/>
      <w:marTop w:val="0"/>
      <w:marBottom w:val="0"/>
      <w:divBdr>
        <w:top w:val="none" w:sz="0" w:space="0" w:color="auto"/>
        <w:left w:val="none" w:sz="0" w:space="0" w:color="auto"/>
        <w:bottom w:val="none" w:sz="0" w:space="0" w:color="auto"/>
        <w:right w:val="none" w:sz="0" w:space="0" w:color="auto"/>
      </w:divBdr>
      <w:divsChild>
        <w:div w:id="682709319">
          <w:marLeft w:val="0"/>
          <w:marRight w:val="0"/>
          <w:marTop w:val="0"/>
          <w:marBottom w:val="0"/>
          <w:divBdr>
            <w:top w:val="none" w:sz="0" w:space="0" w:color="auto"/>
            <w:left w:val="none" w:sz="0" w:space="0" w:color="auto"/>
            <w:bottom w:val="none" w:sz="0" w:space="0" w:color="auto"/>
            <w:right w:val="none" w:sz="0" w:space="0" w:color="auto"/>
          </w:divBdr>
        </w:div>
        <w:div w:id="1903365482">
          <w:marLeft w:val="0"/>
          <w:marRight w:val="0"/>
          <w:marTop w:val="0"/>
          <w:marBottom w:val="0"/>
          <w:divBdr>
            <w:top w:val="none" w:sz="0" w:space="0" w:color="auto"/>
            <w:left w:val="none" w:sz="0" w:space="0" w:color="auto"/>
            <w:bottom w:val="none" w:sz="0" w:space="0" w:color="auto"/>
            <w:right w:val="none" w:sz="0" w:space="0" w:color="auto"/>
          </w:divBdr>
        </w:div>
      </w:divsChild>
    </w:div>
    <w:div w:id="992834882">
      <w:bodyDiv w:val="1"/>
      <w:marLeft w:val="0"/>
      <w:marRight w:val="0"/>
      <w:marTop w:val="0"/>
      <w:marBottom w:val="0"/>
      <w:divBdr>
        <w:top w:val="none" w:sz="0" w:space="0" w:color="auto"/>
        <w:left w:val="none" w:sz="0" w:space="0" w:color="auto"/>
        <w:bottom w:val="none" w:sz="0" w:space="0" w:color="auto"/>
        <w:right w:val="none" w:sz="0" w:space="0" w:color="auto"/>
      </w:divBdr>
    </w:div>
    <w:div w:id="1019307838">
      <w:bodyDiv w:val="1"/>
      <w:marLeft w:val="0"/>
      <w:marRight w:val="0"/>
      <w:marTop w:val="0"/>
      <w:marBottom w:val="0"/>
      <w:divBdr>
        <w:top w:val="none" w:sz="0" w:space="0" w:color="auto"/>
        <w:left w:val="none" w:sz="0" w:space="0" w:color="auto"/>
        <w:bottom w:val="none" w:sz="0" w:space="0" w:color="auto"/>
        <w:right w:val="none" w:sz="0" w:space="0" w:color="auto"/>
      </w:divBdr>
    </w:div>
    <w:div w:id="1028527115">
      <w:bodyDiv w:val="1"/>
      <w:marLeft w:val="0"/>
      <w:marRight w:val="0"/>
      <w:marTop w:val="0"/>
      <w:marBottom w:val="0"/>
      <w:divBdr>
        <w:top w:val="none" w:sz="0" w:space="0" w:color="auto"/>
        <w:left w:val="none" w:sz="0" w:space="0" w:color="auto"/>
        <w:bottom w:val="none" w:sz="0" w:space="0" w:color="auto"/>
        <w:right w:val="none" w:sz="0" w:space="0" w:color="auto"/>
      </w:divBdr>
    </w:div>
    <w:div w:id="1088890419">
      <w:bodyDiv w:val="1"/>
      <w:marLeft w:val="0"/>
      <w:marRight w:val="0"/>
      <w:marTop w:val="0"/>
      <w:marBottom w:val="0"/>
      <w:divBdr>
        <w:top w:val="none" w:sz="0" w:space="0" w:color="auto"/>
        <w:left w:val="none" w:sz="0" w:space="0" w:color="auto"/>
        <w:bottom w:val="none" w:sz="0" w:space="0" w:color="auto"/>
        <w:right w:val="none" w:sz="0" w:space="0" w:color="auto"/>
      </w:divBdr>
    </w:div>
    <w:div w:id="1140880385">
      <w:bodyDiv w:val="1"/>
      <w:marLeft w:val="0"/>
      <w:marRight w:val="0"/>
      <w:marTop w:val="0"/>
      <w:marBottom w:val="0"/>
      <w:divBdr>
        <w:top w:val="none" w:sz="0" w:space="0" w:color="auto"/>
        <w:left w:val="none" w:sz="0" w:space="0" w:color="auto"/>
        <w:bottom w:val="none" w:sz="0" w:space="0" w:color="auto"/>
        <w:right w:val="none" w:sz="0" w:space="0" w:color="auto"/>
      </w:divBdr>
    </w:div>
    <w:div w:id="1162508007">
      <w:bodyDiv w:val="1"/>
      <w:marLeft w:val="0"/>
      <w:marRight w:val="0"/>
      <w:marTop w:val="0"/>
      <w:marBottom w:val="0"/>
      <w:divBdr>
        <w:top w:val="none" w:sz="0" w:space="0" w:color="auto"/>
        <w:left w:val="none" w:sz="0" w:space="0" w:color="auto"/>
        <w:bottom w:val="none" w:sz="0" w:space="0" w:color="auto"/>
        <w:right w:val="none" w:sz="0" w:space="0" w:color="auto"/>
      </w:divBdr>
    </w:div>
    <w:div w:id="1172331848">
      <w:bodyDiv w:val="1"/>
      <w:marLeft w:val="0"/>
      <w:marRight w:val="0"/>
      <w:marTop w:val="0"/>
      <w:marBottom w:val="0"/>
      <w:divBdr>
        <w:top w:val="none" w:sz="0" w:space="0" w:color="auto"/>
        <w:left w:val="none" w:sz="0" w:space="0" w:color="auto"/>
        <w:bottom w:val="none" w:sz="0" w:space="0" w:color="auto"/>
        <w:right w:val="none" w:sz="0" w:space="0" w:color="auto"/>
      </w:divBdr>
      <w:divsChild>
        <w:div w:id="9452410">
          <w:marLeft w:val="0"/>
          <w:marRight w:val="0"/>
          <w:marTop w:val="0"/>
          <w:marBottom w:val="0"/>
          <w:divBdr>
            <w:top w:val="none" w:sz="0" w:space="0" w:color="auto"/>
            <w:left w:val="none" w:sz="0" w:space="0" w:color="auto"/>
            <w:bottom w:val="none" w:sz="0" w:space="0" w:color="auto"/>
            <w:right w:val="none" w:sz="0" w:space="0" w:color="auto"/>
          </w:divBdr>
          <w:divsChild>
            <w:div w:id="714739800">
              <w:marLeft w:val="0"/>
              <w:marRight w:val="0"/>
              <w:marTop w:val="0"/>
              <w:marBottom w:val="0"/>
              <w:divBdr>
                <w:top w:val="none" w:sz="0" w:space="0" w:color="auto"/>
                <w:left w:val="none" w:sz="0" w:space="0" w:color="auto"/>
                <w:bottom w:val="none" w:sz="0" w:space="0" w:color="auto"/>
                <w:right w:val="none" w:sz="0" w:space="0" w:color="auto"/>
              </w:divBdr>
            </w:div>
          </w:divsChild>
        </w:div>
        <w:div w:id="108669951">
          <w:marLeft w:val="0"/>
          <w:marRight w:val="0"/>
          <w:marTop w:val="0"/>
          <w:marBottom w:val="0"/>
          <w:divBdr>
            <w:top w:val="none" w:sz="0" w:space="0" w:color="auto"/>
            <w:left w:val="none" w:sz="0" w:space="0" w:color="auto"/>
            <w:bottom w:val="none" w:sz="0" w:space="0" w:color="auto"/>
            <w:right w:val="none" w:sz="0" w:space="0" w:color="auto"/>
          </w:divBdr>
          <w:divsChild>
            <w:div w:id="1240677140">
              <w:marLeft w:val="0"/>
              <w:marRight w:val="0"/>
              <w:marTop w:val="0"/>
              <w:marBottom w:val="0"/>
              <w:divBdr>
                <w:top w:val="none" w:sz="0" w:space="0" w:color="auto"/>
                <w:left w:val="none" w:sz="0" w:space="0" w:color="auto"/>
                <w:bottom w:val="none" w:sz="0" w:space="0" w:color="auto"/>
                <w:right w:val="none" w:sz="0" w:space="0" w:color="auto"/>
              </w:divBdr>
            </w:div>
          </w:divsChild>
        </w:div>
        <w:div w:id="418525789">
          <w:marLeft w:val="0"/>
          <w:marRight w:val="0"/>
          <w:marTop w:val="0"/>
          <w:marBottom w:val="0"/>
          <w:divBdr>
            <w:top w:val="none" w:sz="0" w:space="0" w:color="auto"/>
            <w:left w:val="none" w:sz="0" w:space="0" w:color="auto"/>
            <w:bottom w:val="none" w:sz="0" w:space="0" w:color="auto"/>
            <w:right w:val="none" w:sz="0" w:space="0" w:color="auto"/>
          </w:divBdr>
          <w:divsChild>
            <w:div w:id="1294407559">
              <w:marLeft w:val="0"/>
              <w:marRight w:val="0"/>
              <w:marTop w:val="0"/>
              <w:marBottom w:val="0"/>
              <w:divBdr>
                <w:top w:val="none" w:sz="0" w:space="0" w:color="auto"/>
                <w:left w:val="none" w:sz="0" w:space="0" w:color="auto"/>
                <w:bottom w:val="none" w:sz="0" w:space="0" w:color="auto"/>
                <w:right w:val="none" w:sz="0" w:space="0" w:color="auto"/>
              </w:divBdr>
            </w:div>
          </w:divsChild>
        </w:div>
        <w:div w:id="908001662">
          <w:marLeft w:val="0"/>
          <w:marRight w:val="0"/>
          <w:marTop w:val="0"/>
          <w:marBottom w:val="0"/>
          <w:divBdr>
            <w:top w:val="none" w:sz="0" w:space="0" w:color="auto"/>
            <w:left w:val="none" w:sz="0" w:space="0" w:color="auto"/>
            <w:bottom w:val="none" w:sz="0" w:space="0" w:color="auto"/>
            <w:right w:val="none" w:sz="0" w:space="0" w:color="auto"/>
          </w:divBdr>
          <w:divsChild>
            <w:div w:id="1371757539">
              <w:marLeft w:val="0"/>
              <w:marRight w:val="0"/>
              <w:marTop w:val="0"/>
              <w:marBottom w:val="0"/>
              <w:divBdr>
                <w:top w:val="none" w:sz="0" w:space="0" w:color="auto"/>
                <w:left w:val="none" w:sz="0" w:space="0" w:color="auto"/>
                <w:bottom w:val="none" w:sz="0" w:space="0" w:color="auto"/>
                <w:right w:val="none" w:sz="0" w:space="0" w:color="auto"/>
              </w:divBdr>
            </w:div>
          </w:divsChild>
        </w:div>
        <w:div w:id="1132482244">
          <w:marLeft w:val="0"/>
          <w:marRight w:val="0"/>
          <w:marTop w:val="0"/>
          <w:marBottom w:val="0"/>
          <w:divBdr>
            <w:top w:val="none" w:sz="0" w:space="0" w:color="auto"/>
            <w:left w:val="none" w:sz="0" w:space="0" w:color="auto"/>
            <w:bottom w:val="none" w:sz="0" w:space="0" w:color="auto"/>
            <w:right w:val="none" w:sz="0" w:space="0" w:color="auto"/>
          </w:divBdr>
          <w:divsChild>
            <w:div w:id="955016471">
              <w:marLeft w:val="0"/>
              <w:marRight w:val="0"/>
              <w:marTop w:val="0"/>
              <w:marBottom w:val="0"/>
              <w:divBdr>
                <w:top w:val="none" w:sz="0" w:space="0" w:color="auto"/>
                <w:left w:val="none" w:sz="0" w:space="0" w:color="auto"/>
                <w:bottom w:val="none" w:sz="0" w:space="0" w:color="auto"/>
                <w:right w:val="none" w:sz="0" w:space="0" w:color="auto"/>
              </w:divBdr>
            </w:div>
          </w:divsChild>
        </w:div>
        <w:div w:id="1896239813">
          <w:marLeft w:val="0"/>
          <w:marRight w:val="0"/>
          <w:marTop w:val="0"/>
          <w:marBottom w:val="0"/>
          <w:divBdr>
            <w:top w:val="none" w:sz="0" w:space="0" w:color="auto"/>
            <w:left w:val="none" w:sz="0" w:space="0" w:color="auto"/>
            <w:bottom w:val="none" w:sz="0" w:space="0" w:color="auto"/>
            <w:right w:val="none" w:sz="0" w:space="0" w:color="auto"/>
          </w:divBdr>
          <w:divsChild>
            <w:div w:id="81529498">
              <w:marLeft w:val="0"/>
              <w:marRight w:val="0"/>
              <w:marTop w:val="0"/>
              <w:marBottom w:val="0"/>
              <w:divBdr>
                <w:top w:val="none" w:sz="0" w:space="0" w:color="auto"/>
                <w:left w:val="none" w:sz="0" w:space="0" w:color="auto"/>
                <w:bottom w:val="none" w:sz="0" w:space="0" w:color="auto"/>
                <w:right w:val="none" w:sz="0" w:space="0" w:color="auto"/>
              </w:divBdr>
            </w:div>
            <w:div w:id="581570901">
              <w:marLeft w:val="0"/>
              <w:marRight w:val="0"/>
              <w:marTop w:val="0"/>
              <w:marBottom w:val="0"/>
              <w:divBdr>
                <w:top w:val="none" w:sz="0" w:space="0" w:color="auto"/>
                <w:left w:val="none" w:sz="0" w:space="0" w:color="auto"/>
                <w:bottom w:val="none" w:sz="0" w:space="0" w:color="auto"/>
                <w:right w:val="none" w:sz="0" w:space="0" w:color="auto"/>
              </w:divBdr>
            </w:div>
            <w:div w:id="847210117">
              <w:marLeft w:val="0"/>
              <w:marRight w:val="0"/>
              <w:marTop w:val="0"/>
              <w:marBottom w:val="0"/>
              <w:divBdr>
                <w:top w:val="none" w:sz="0" w:space="0" w:color="auto"/>
                <w:left w:val="none" w:sz="0" w:space="0" w:color="auto"/>
                <w:bottom w:val="none" w:sz="0" w:space="0" w:color="auto"/>
                <w:right w:val="none" w:sz="0" w:space="0" w:color="auto"/>
              </w:divBdr>
            </w:div>
          </w:divsChild>
        </w:div>
        <w:div w:id="1990744267">
          <w:marLeft w:val="0"/>
          <w:marRight w:val="0"/>
          <w:marTop w:val="0"/>
          <w:marBottom w:val="0"/>
          <w:divBdr>
            <w:top w:val="none" w:sz="0" w:space="0" w:color="auto"/>
            <w:left w:val="none" w:sz="0" w:space="0" w:color="auto"/>
            <w:bottom w:val="none" w:sz="0" w:space="0" w:color="auto"/>
            <w:right w:val="none" w:sz="0" w:space="0" w:color="auto"/>
          </w:divBdr>
          <w:divsChild>
            <w:div w:id="170624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054446">
      <w:bodyDiv w:val="1"/>
      <w:marLeft w:val="0"/>
      <w:marRight w:val="0"/>
      <w:marTop w:val="0"/>
      <w:marBottom w:val="0"/>
      <w:divBdr>
        <w:top w:val="none" w:sz="0" w:space="0" w:color="auto"/>
        <w:left w:val="none" w:sz="0" w:space="0" w:color="auto"/>
        <w:bottom w:val="none" w:sz="0" w:space="0" w:color="auto"/>
        <w:right w:val="none" w:sz="0" w:space="0" w:color="auto"/>
      </w:divBdr>
    </w:div>
    <w:div w:id="1244682439">
      <w:bodyDiv w:val="1"/>
      <w:marLeft w:val="0"/>
      <w:marRight w:val="0"/>
      <w:marTop w:val="0"/>
      <w:marBottom w:val="0"/>
      <w:divBdr>
        <w:top w:val="none" w:sz="0" w:space="0" w:color="auto"/>
        <w:left w:val="none" w:sz="0" w:space="0" w:color="auto"/>
        <w:bottom w:val="none" w:sz="0" w:space="0" w:color="auto"/>
        <w:right w:val="none" w:sz="0" w:space="0" w:color="auto"/>
      </w:divBdr>
    </w:div>
    <w:div w:id="1297444870">
      <w:bodyDiv w:val="1"/>
      <w:marLeft w:val="0"/>
      <w:marRight w:val="0"/>
      <w:marTop w:val="0"/>
      <w:marBottom w:val="0"/>
      <w:divBdr>
        <w:top w:val="none" w:sz="0" w:space="0" w:color="auto"/>
        <w:left w:val="none" w:sz="0" w:space="0" w:color="auto"/>
        <w:bottom w:val="none" w:sz="0" w:space="0" w:color="auto"/>
        <w:right w:val="none" w:sz="0" w:space="0" w:color="auto"/>
      </w:divBdr>
    </w:div>
    <w:div w:id="1313412704">
      <w:bodyDiv w:val="1"/>
      <w:marLeft w:val="0"/>
      <w:marRight w:val="0"/>
      <w:marTop w:val="0"/>
      <w:marBottom w:val="0"/>
      <w:divBdr>
        <w:top w:val="none" w:sz="0" w:space="0" w:color="auto"/>
        <w:left w:val="none" w:sz="0" w:space="0" w:color="auto"/>
        <w:bottom w:val="none" w:sz="0" w:space="0" w:color="auto"/>
        <w:right w:val="none" w:sz="0" w:space="0" w:color="auto"/>
      </w:divBdr>
    </w:div>
    <w:div w:id="1348405846">
      <w:bodyDiv w:val="1"/>
      <w:marLeft w:val="0"/>
      <w:marRight w:val="0"/>
      <w:marTop w:val="0"/>
      <w:marBottom w:val="0"/>
      <w:divBdr>
        <w:top w:val="none" w:sz="0" w:space="0" w:color="auto"/>
        <w:left w:val="none" w:sz="0" w:space="0" w:color="auto"/>
        <w:bottom w:val="none" w:sz="0" w:space="0" w:color="auto"/>
        <w:right w:val="none" w:sz="0" w:space="0" w:color="auto"/>
      </w:divBdr>
    </w:div>
    <w:div w:id="1370178507">
      <w:bodyDiv w:val="1"/>
      <w:marLeft w:val="0"/>
      <w:marRight w:val="0"/>
      <w:marTop w:val="0"/>
      <w:marBottom w:val="0"/>
      <w:divBdr>
        <w:top w:val="none" w:sz="0" w:space="0" w:color="auto"/>
        <w:left w:val="none" w:sz="0" w:space="0" w:color="auto"/>
        <w:bottom w:val="none" w:sz="0" w:space="0" w:color="auto"/>
        <w:right w:val="none" w:sz="0" w:space="0" w:color="auto"/>
      </w:divBdr>
    </w:div>
    <w:div w:id="1383750320">
      <w:bodyDiv w:val="1"/>
      <w:marLeft w:val="0"/>
      <w:marRight w:val="0"/>
      <w:marTop w:val="0"/>
      <w:marBottom w:val="0"/>
      <w:divBdr>
        <w:top w:val="none" w:sz="0" w:space="0" w:color="auto"/>
        <w:left w:val="none" w:sz="0" w:space="0" w:color="auto"/>
        <w:bottom w:val="none" w:sz="0" w:space="0" w:color="auto"/>
        <w:right w:val="none" w:sz="0" w:space="0" w:color="auto"/>
      </w:divBdr>
      <w:divsChild>
        <w:div w:id="73011787">
          <w:marLeft w:val="0"/>
          <w:marRight w:val="0"/>
          <w:marTop w:val="0"/>
          <w:marBottom w:val="0"/>
          <w:divBdr>
            <w:top w:val="none" w:sz="0" w:space="0" w:color="auto"/>
            <w:left w:val="none" w:sz="0" w:space="0" w:color="auto"/>
            <w:bottom w:val="none" w:sz="0" w:space="0" w:color="auto"/>
            <w:right w:val="none" w:sz="0" w:space="0" w:color="auto"/>
          </w:divBdr>
        </w:div>
        <w:div w:id="660163539">
          <w:marLeft w:val="0"/>
          <w:marRight w:val="0"/>
          <w:marTop w:val="0"/>
          <w:marBottom w:val="0"/>
          <w:divBdr>
            <w:top w:val="none" w:sz="0" w:space="0" w:color="auto"/>
            <w:left w:val="none" w:sz="0" w:space="0" w:color="auto"/>
            <w:bottom w:val="none" w:sz="0" w:space="0" w:color="auto"/>
            <w:right w:val="none" w:sz="0" w:space="0" w:color="auto"/>
          </w:divBdr>
        </w:div>
      </w:divsChild>
    </w:div>
    <w:div w:id="1428650788">
      <w:bodyDiv w:val="1"/>
      <w:marLeft w:val="0"/>
      <w:marRight w:val="0"/>
      <w:marTop w:val="0"/>
      <w:marBottom w:val="0"/>
      <w:divBdr>
        <w:top w:val="none" w:sz="0" w:space="0" w:color="auto"/>
        <w:left w:val="none" w:sz="0" w:space="0" w:color="auto"/>
        <w:bottom w:val="none" w:sz="0" w:space="0" w:color="auto"/>
        <w:right w:val="none" w:sz="0" w:space="0" w:color="auto"/>
      </w:divBdr>
      <w:divsChild>
        <w:div w:id="81920060">
          <w:marLeft w:val="0"/>
          <w:marRight w:val="0"/>
          <w:marTop w:val="0"/>
          <w:marBottom w:val="0"/>
          <w:divBdr>
            <w:top w:val="none" w:sz="0" w:space="0" w:color="auto"/>
            <w:left w:val="none" w:sz="0" w:space="0" w:color="auto"/>
            <w:bottom w:val="none" w:sz="0" w:space="0" w:color="auto"/>
            <w:right w:val="none" w:sz="0" w:space="0" w:color="auto"/>
          </w:divBdr>
        </w:div>
        <w:div w:id="293289647">
          <w:marLeft w:val="0"/>
          <w:marRight w:val="0"/>
          <w:marTop w:val="0"/>
          <w:marBottom w:val="0"/>
          <w:divBdr>
            <w:top w:val="none" w:sz="0" w:space="0" w:color="auto"/>
            <w:left w:val="none" w:sz="0" w:space="0" w:color="auto"/>
            <w:bottom w:val="none" w:sz="0" w:space="0" w:color="auto"/>
            <w:right w:val="none" w:sz="0" w:space="0" w:color="auto"/>
          </w:divBdr>
        </w:div>
      </w:divsChild>
    </w:div>
    <w:div w:id="1454440486">
      <w:bodyDiv w:val="1"/>
      <w:marLeft w:val="0"/>
      <w:marRight w:val="0"/>
      <w:marTop w:val="0"/>
      <w:marBottom w:val="0"/>
      <w:divBdr>
        <w:top w:val="none" w:sz="0" w:space="0" w:color="auto"/>
        <w:left w:val="none" w:sz="0" w:space="0" w:color="auto"/>
        <w:bottom w:val="none" w:sz="0" w:space="0" w:color="auto"/>
        <w:right w:val="none" w:sz="0" w:space="0" w:color="auto"/>
      </w:divBdr>
    </w:div>
    <w:div w:id="1548184420">
      <w:bodyDiv w:val="1"/>
      <w:marLeft w:val="0"/>
      <w:marRight w:val="0"/>
      <w:marTop w:val="0"/>
      <w:marBottom w:val="0"/>
      <w:divBdr>
        <w:top w:val="none" w:sz="0" w:space="0" w:color="auto"/>
        <w:left w:val="none" w:sz="0" w:space="0" w:color="auto"/>
        <w:bottom w:val="none" w:sz="0" w:space="0" w:color="auto"/>
        <w:right w:val="none" w:sz="0" w:space="0" w:color="auto"/>
      </w:divBdr>
    </w:div>
    <w:div w:id="1549875223">
      <w:bodyDiv w:val="1"/>
      <w:marLeft w:val="0"/>
      <w:marRight w:val="0"/>
      <w:marTop w:val="0"/>
      <w:marBottom w:val="0"/>
      <w:divBdr>
        <w:top w:val="none" w:sz="0" w:space="0" w:color="auto"/>
        <w:left w:val="none" w:sz="0" w:space="0" w:color="auto"/>
        <w:bottom w:val="none" w:sz="0" w:space="0" w:color="auto"/>
        <w:right w:val="none" w:sz="0" w:space="0" w:color="auto"/>
      </w:divBdr>
    </w:div>
    <w:div w:id="1580405302">
      <w:bodyDiv w:val="1"/>
      <w:marLeft w:val="0"/>
      <w:marRight w:val="0"/>
      <w:marTop w:val="0"/>
      <w:marBottom w:val="0"/>
      <w:divBdr>
        <w:top w:val="none" w:sz="0" w:space="0" w:color="auto"/>
        <w:left w:val="none" w:sz="0" w:space="0" w:color="auto"/>
        <w:bottom w:val="none" w:sz="0" w:space="0" w:color="auto"/>
        <w:right w:val="none" w:sz="0" w:space="0" w:color="auto"/>
      </w:divBdr>
    </w:div>
    <w:div w:id="1609118596">
      <w:bodyDiv w:val="1"/>
      <w:marLeft w:val="0"/>
      <w:marRight w:val="0"/>
      <w:marTop w:val="0"/>
      <w:marBottom w:val="0"/>
      <w:divBdr>
        <w:top w:val="none" w:sz="0" w:space="0" w:color="auto"/>
        <w:left w:val="none" w:sz="0" w:space="0" w:color="auto"/>
        <w:bottom w:val="none" w:sz="0" w:space="0" w:color="auto"/>
        <w:right w:val="none" w:sz="0" w:space="0" w:color="auto"/>
      </w:divBdr>
    </w:div>
    <w:div w:id="1660959544">
      <w:bodyDiv w:val="1"/>
      <w:marLeft w:val="0"/>
      <w:marRight w:val="0"/>
      <w:marTop w:val="0"/>
      <w:marBottom w:val="0"/>
      <w:divBdr>
        <w:top w:val="none" w:sz="0" w:space="0" w:color="auto"/>
        <w:left w:val="none" w:sz="0" w:space="0" w:color="auto"/>
        <w:bottom w:val="none" w:sz="0" w:space="0" w:color="auto"/>
        <w:right w:val="none" w:sz="0" w:space="0" w:color="auto"/>
      </w:divBdr>
    </w:div>
    <w:div w:id="1669091910">
      <w:bodyDiv w:val="1"/>
      <w:marLeft w:val="0"/>
      <w:marRight w:val="0"/>
      <w:marTop w:val="0"/>
      <w:marBottom w:val="0"/>
      <w:divBdr>
        <w:top w:val="none" w:sz="0" w:space="0" w:color="auto"/>
        <w:left w:val="none" w:sz="0" w:space="0" w:color="auto"/>
        <w:bottom w:val="none" w:sz="0" w:space="0" w:color="auto"/>
        <w:right w:val="none" w:sz="0" w:space="0" w:color="auto"/>
      </w:divBdr>
    </w:div>
    <w:div w:id="1670596996">
      <w:bodyDiv w:val="1"/>
      <w:marLeft w:val="0"/>
      <w:marRight w:val="0"/>
      <w:marTop w:val="0"/>
      <w:marBottom w:val="0"/>
      <w:divBdr>
        <w:top w:val="none" w:sz="0" w:space="0" w:color="auto"/>
        <w:left w:val="none" w:sz="0" w:space="0" w:color="auto"/>
        <w:bottom w:val="none" w:sz="0" w:space="0" w:color="auto"/>
        <w:right w:val="none" w:sz="0" w:space="0" w:color="auto"/>
      </w:divBdr>
    </w:div>
    <w:div w:id="1676031485">
      <w:bodyDiv w:val="1"/>
      <w:marLeft w:val="0"/>
      <w:marRight w:val="0"/>
      <w:marTop w:val="0"/>
      <w:marBottom w:val="0"/>
      <w:divBdr>
        <w:top w:val="none" w:sz="0" w:space="0" w:color="auto"/>
        <w:left w:val="none" w:sz="0" w:space="0" w:color="auto"/>
        <w:bottom w:val="none" w:sz="0" w:space="0" w:color="auto"/>
        <w:right w:val="none" w:sz="0" w:space="0" w:color="auto"/>
      </w:divBdr>
    </w:div>
    <w:div w:id="1677809086">
      <w:bodyDiv w:val="1"/>
      <w:marLeft w:val="0"/>
      <w:marRight w:val="0"/>
      <w:marTop w:val="0"/>
      <w:marBottom w:val="0"/>
      <w:divBdr>
        <w:top w:val="none" w:sz="0" w:space="0" w:color="auto"/>
        <w:left w:val="none" w:sz="0" w:space="0" w:color="auto"/>
        <w:bottom w:val="none" w:sz="0" w:space="0" w:color="auto"/>
        <w:right w:val="none" w:sz="0" w:space="0" w:color="auto"/>
      </w:divBdr>
      <w:divsChild>
        <w:div w:id="974606115">
          <w:marLeft w:val="0"/>
          <w:marRight w:val="0"/>
          <w:marTop w:val="0"/>
          <w:marBottom w:val="0"/>
          <w:divBdr>
            <w:top w:val="none" w:sz="0" w:space="0" w:color="auto"/>
            <w:left w:val="none" w:sz="0" w:space="0" w:color="auto"/>
            <w:bottom w:val="none" w:sz="0" w:space="0" w:color="auto"/>
            <w:right w:val="none" w:sz="0" w:space="0" w:color="auto"/>
          </w:divBdr>
          <w:divsChild>
            <w:div w:id="145070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967133">
      <w:bodyDiv w:val="1"/>
      <w:marLeft w:val="0"/>
      <w:marRight w:val="0"/>
      <w:marTop w:val="0"/>
      <w:marBottom w:val="0"/>
      <w:divBdr>
        <w:top w:val="none" w:sz="0" w:space="0" w:color="auto"/>
        <w:left w:val="none" w:sz="0" w:space="0" w:color="auto"/>
        <w:bottom w:val="none" w:sz="0" w:space="0" w:color="auto"/>
        <w:right w:val="none" w:sz="0" w:space="0" w:color="auto"/>
      </w:divBdr>
    </w:div>
    <w:div w:id="1739865519">
      <w:bodyDiv w:val="1"/>
      <w:marLeft w:val="0"/>
      <w:marRight w:val="0"/>
      <w:marTop w:val="0"/>
      <w:marBottom w:val="0"/>
      <w:divBdr>
        <w:top w:val="none" w:sz="0" w:space="0" w:color="auto"/>
        <w:left w:val="none" w:sz="0" w:space="0" w:color="auto"/>
        <w:bottom w:val="none" w:sz="0" w:space="0" w:color="auto"/>
        <w:right w:val="none" w:sz="0" w:space="0" w:color="auto"/>
      </w:divBdr>
    </w:div>
    <w:div w:id="1763260775">
      <w:bodyDiv w:val="1"/>
      <w:marLeft w:val="0"/>
      <w:marRight w:val="0"/>
      <w:marTop w:val="0"/>
      <w:marBottom w:val="0"/>
      <w:divBdr>
        <w:top w:val="none" w:sz="0" w:space="0" w:color="auto"/>
        <w:left w:val="none" w:sz="0" w:space="0" w:color="auto"/>
        <w:bottom w:val="none" w:sz="0" w:space="0" w:color="auto"/>
        <w:right w:val="none" w:sz="0" w:space="0" w:color="auto"/>
      </w:divBdr>
    </w:div>
    <w:div w:id="1824472364">
      <w:bodyDiv w:val="1"/>
      <w:marLeft w:val="0"/>
      <w:marRight w:val="0"/>
      <w:marTop w:val="0"/>
      <w:marBottom w:val="0"/>
      <w:divBdr>
        <w:top w:val="none" w:sz="0" w:space="0" w:color="auto"/>
        <w:left w:val="none" w:sz="0" w:space="0" w:color="auto"/>
        <w:bottom w:val="none" w:sz="0" w:space="0" w:color="auto"/>
        <w:right w:val="none" w:sz="0" w:space="0" w:color="auto"/>
      </w:divBdr>
    </w:div>
    <w:div w:id="1874343625">
      <w:bodyDiv w:val="1"/>
      <w:marLeft w:val="0"/>
      <w:marRight w:val="0"/>
      <w:marTop w:val="0"/>
      <w:marBottom w:val="0"/>
      <w:divBdr>
        <w:top w:val="none" w:sz="0" w:space="0" w:color="auto"/>
        <w:left w:val="none" w:sz="0" w:space="0" w:color="auto"/>
        <w:bottom w:val="none" w:sz="0" w:space="0" w:color="auto"/>
        <w:right w:val="none" w:sz="0" w:space="0" w:color="auto"/>
      </w:divBdr>
    </w:div>
    <w:div w:id="1999266124">
      <w:bodyDiv w:val="1"/>
      <w:marLeft w:val="0"/>
      <w:marRight w:val="0"/>
      <w:marTop w:val="0"/>
      <w:marBottom w:val="0"/>
      <w:divBdr>
        <w:top w:val="none" w:sz="0" w:space="0" w:color="auto"/>
        <w:left w:val="none" w:sz="0" w:space="0" w:color="auto"/>
        <w:bottom w:val="none" w:sz="0" w:space="0" w:color="auto"/>
        <w:right w:val="none" w:sz="0" w:space="0" w:color="auto"/>
      </w:divBdr>
    </w:div>
    <w:div w:id="2042124110">
      <w:bodyDiv w:val="1"/>
      <w:marLeft w:val="0"/>
      <w:marRight w:val="0"/>
      <w:marTop w:val="0"/>
      <w:marBottom w:val="0"/>
      <w:divBdr>
        <w:top w:val="none" w:sz="0" w:space="0" w:color="auto"/>
        <w:left w:val="none" w:sz="0" w:space="0" w:color="auto"/>
        <w:bottom w:val="none" w:sz="0" w:space="0" w:color="auto"/>
        <w:right w:val="none" w:sz="0" w:space="0" w:color="auto"/>
      </w:divBdr>
    </w:div>
    <w:div w:id="2098405212">
      <w:bodyDiv w:val="1"/>
      <w:marLeft w:val="0"/>
      <w:marRight w:val="0"/>
      <w:marTop w:val="0"/>
      <w:marBottom w:val="0"/>
      <w:divBdr>
        <w:top w:val="none" w:sz="0" w:space="0" w:color="auto"/>
        <w:left w:val="none" w:sz="0" w:space="0" w:color="auto"/>
        <w:bottom w:val="none" w:sz="0" w:space="0" w:color="auto"/>
        <w:right w:val="none" w:sz="0" w:space="0" w:color="auto"/>
      </w:divBdr>
    </w:div>
    <w:div w:id="2123843818">
      <w:bodyDiv w:val="1"/>
      <w:marLeft w:val="0"/>
      <w:marRight w:val="0"/>
      <w:marTop w:val="0"/>
      <w:marBottom w:val="0"/>
      <w:divBdr>
        <w:top w:val="none" w:sz="0" w:space="0" w:color="auto"/>
        <w:left w:val="none" w:sz="0" w:space="0" w:color="auto"/>
        <w:bottom w:val="none" w:sz="0" w:space="0" w:color="auto"/>
        <w:right w:val="none" w:sz="0" w:space="0" w:color="auto"/>
      </w:divBdr>
    </w:div>
    <w:div w:id="2128429288">
      <w:bodyDiv w:val="1"/>
      <w:marLeft w:val="0"/>
      <w:marRight w:val="0"/>
      <w:marTop w:val="0"/>
      <w:marBottom w:val="0"/>
      <w:divBdr>
        <w:top w:val="none" w:sz="0" w:space="0" w:color="auto"/>
        <w:left w:val="none" w:sz="0" w:space="0" w:color="auto"/>
        <w:bottom w:val="none" w:sz="0" w:space="0" w:color="auto"/>
        <w:right w:val="none" w:sz="0" w:space="0" w:color="auto"/>
      </w:divBdr>
      <w:divsChild>
        <w:div w:id="596715594">
          <w:marLeft w:val="0"/>
          <w:marRight w:val="0"/>
          <w:marTop w:val="0"/>
          <w:marBottom w:val="0"/>
          <w:divBdr>
            <w:top w:val="none" w:sz="0" w:space="0" w:color="auto"/>
            <w:left w:val="none" w:sz="0" w:space="0" w:color="auto"/>
            <w:bottom w:val="none" w:sz="0" w:space="0" w:color="auto"/>
            <w:right w:val="none" w:sz="0" w:space="0" w:color="auto"/>
          </w:divBdr>
          <w:divsChild>
            <w:div w:id="743528682">
              <w:marLeft w:val="0"/>
              <w:marRight w:val="0"/>
              <w:marTop w:val="0"/>
              <w:marBottom w:val="0"/>
              <w:divBdr>
                <w:top w:val="none" w:sz="0" w:space="0" w:color="auto"/>
                <w:left w:val="none" w:sz="0" w:space="0" w:color="auto"/>
                <w:bottom w:val="none" w:sz="0" w:space="0" w:color="auto"/>
                <w:right w:val="none" w:sz="0" w:space="0" w:color="auto"/>
              </w:divBdr>
            </w:div>
            <w:div w:id="878013901">
              <w:marLeft w:val="0"/>
              <w:marRight w:val="0"/>
              <w:marTop w:val="0"/>
              <w:marBottom w:val="0"/>
              <w:divBdr>
                <w:top w:val="none" w:sz="0" w:space="0" w:color="auto"/>
                <w:left w:val="none" w:sz="0" w:space="0" w:color="auto"/>
                <w:bottom w:val="none" w:sz="0" w:space="0" w:color="auto"/>
                <w:right w:val="none" w:sz="0" w:space="0" w:color="auto"/>
              </w:divBdr>
            </w:div>
          </w:divsChild>
        </w:div>
        <w:div w:id="767625231">
          <w:marLeft w:val="0"/>
          <w:marRight w:val="0"/>
          <w:marTop w:val="0"/>
          <w:marBottom w:val="0"/>
          <w:divBdr>
            <w:top w:val="none" w:sz="0" w:space="0" w:color="auto"/>
            <w:left w:val="none" w:sz="0" w:space="0" w:color="auto"/>
            <w:bottom w:val="none" w:sz="0" w:space="0" w:color="auto"/>
            <w:right w:val="none" w:sz="0" w:space="0" w:color="auto"/>
          </w:divBdr>
          <w:divsChild>
            <w:div w:id="736779794">
              <w:marLeft w:val="0"/>
              <w:marRight w:val="0"/>
              <w:marTop w:val="0"/>
              <w:marBottom w:val="0"/>
              <w:divBdr>
                <w:top w:val="none" w:sz="0" w:space="0" w:color="auto"/>
                <w:left w:val="none" w:sz="0" w:space="0" w:color="auto"/>
                <w:bottom w:val="none" w:sz="0" w:space="0" w:color="auto"/>
                <w:right w:val="none" w:sz="0" w:space="0" w:color="auto"/>
              </w:divBdr>
            </w:div>
          </w:divsChild>
        </w:div>
        <w:div w:id="1128546907">
          <w:marLeft w:val="0"/>
          <w:marRight w:val="0"/>
          <w:marTop w:val="0"/>
          <w:marBottom w:val="0"/>
          <w:divBdr>
            <w:top w:val="none" w:sz="0" w:space="0" w:color="auto"/>
            <w:left w:val="none" w:sz="0" w:space="0" w:color="auto"/>
            <w:bottom w:val="none" w:sz="0" w:space="0" w:color="auto"/>
            <w:right w:val="none" w:sz="0" w:space="0" w:color="auto"/>
          </w:divBdr>
          <w:divsChild>
            <w:div w:id="841622472">
              <w:marLeft w:val="0"/>
              <w:marRight w:val="0"/>
              <w:marTop w:val="0"/>
              <w:marBottom w:val="0"/>
              <w:divBdr>
                <w:top w:val="none" w:sz="0" w:space="0" w:color="auto"/>
                <w:left w:val="none" w:sz="0" w:space="0" w:color="auto"/>
                <w:bottom w:val="none" w:sz="0" w:space="0" w:color="auto"/>
                <w:right w:val="none" w:sz="0" w:space="0" w:color="auto"/>
              </w:divBdr>
            </w:div>
          </w:divsChild>
        </w:div>
        <w:div w:id="2048404446">
          <w:marLeft w:val="0"/>
          <w:marRight w:val="0"/>
          <w:marTop w:val="0"/>
          <w:marBottom w:val="0"/>
          <w:divBdr>
            <w:top w:val="none" w:sz="0" w:space="0" w:color="auto"/>
            <w:left w:val="none" w:sz="0" w:space="0" w:color="auto"/>
            <w:bottom w:val="none" w:sz="0" w:space="0" w:color="auto"/>
            <w:right w:val="none" w:sz="0" w:space="0" w:color="auto"/>
          </w:divBdr>
          <w:divsChild>
            <w:div w:id="173559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ational-risk-register-2025"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0919D03A-BD98-4734-82A8-ABF22EDC9F93}">
    <t:Anchor>
      <t:Comment id="83298311"/>
    </t:Anchor>
    <t:History>
      <t:Event id="{6F9C8838-59ED-4AA3-8150-F540CE3D8C0F}" time="2025-02-19T15:55:19.386Z">
        <t:Attribution userId="S::Danielle.Gething2@wales.nhs.uk::15f49f48-0019-45ea-91af-ae3fd694937a" userProvider="AD" userName="Danielle Gething (Public Health Wales - No. 2 Capital Quarter)"/>
        <t:Anchor>
          <t:Comment id="83298311"/>
        </t:Anchor>
        <t:Create/>
      </t:Event>
      <t:Event id="{0D005588-904B-4EAD-8B3D-0BFEB91CE52D}" time="2025-02-19T15:55:19.386Z">
        <t:Attribution userId="S::Danielle.Gething2@wales.nhs.uk::15f49f48-0019-45ea-91af-ae3fd694937a" userProvider="AD" userName="Danielle Gething (Public Health Wales - No. 2 Capital Quarter)"/>
        <t:Anchor>
          <t:Comment id="83298311"/>
        </t:Anchor>
        <t:Assign userId="S::Rachel.Attwood@wales.nhs.uk::8d7a08ee-4a47-4074-8e8d-f6e6fb9b17cd" userProvider="AD" userName="Rachel Attwood (Public Health Wales - No. 2 Capital Quarter)"/>
      </t:Event>
      <t:Event id="{0C48CCB5-F062-4AE2-A38A-45B5F98B88EA}" time="2025-02-19T15:55:19.386Z">
        <t:Attribution userId="S::Danielle.Gething2@wales.nhs.uk::15f49f48-0019-45ea-91af-ae3fd694937a" userProvider="AD" userName="Danielle Gething (Public Health Wales - No. 2 Capital Quarter)"/>
        <t:Anchor>
          <t:Comment id="83298311"/>
        </t:Anchor>
        <t:SetTitle title="@Rachel Attwood (Public Health Wales - No. 2 Capital Quarter) @Jim McManus (Public Health Wales - No. 2 Capital Quarter) is there an update on this one please?"/>
      </t:Event>
    </t:History>
  </t:Task>
  <t:Task id="{F51CFF1D-BEEF-49BE-BADC-4F318E4D307E}">
    <t:Anchor>
      <t:Comment id="718748979"/>
    </t:Anchor>
    <t:History>
      <t:Event id="{1F415208-B77F-4E9F-990F-5F9FA9A7F0D8}" time="2024-11-07T13:20:51.333Z">
        <t:Attribution userId="S::Danielle.Gething2@wales.nhs.uk::15f49f48-0019-45ea-91af-ae3fd694937a" userProvider="AD" userName="Danielle Gething (Public Health Wales - No. 2 Capital Quarter)"/>
        <t:Anchor>
          <t:Comment id="718748979"/>
        </t:Anchor>
        <t:Create/>
      </t:Event>
      <t:Event id="{3CC94E95-CF4E-4649-A87C-A93C0EE8EB33}" time="2024-11-07T13:20:51.333Z">
        <t:Attribution userId="S::Danielle.Gething2@wales.nhs.uk::15f49f48-0019-45ea-91af-ae3fd694937a" userProvider="AD" userName="Danielle Gething (Public Health Wales - No. 2 Capital Quarter)"/>
        <t:Anchor>
          <t:Comment id="718748979"/>
        </t:Anchor>
        <t:Assign userId="S::Stuart.Silcox@wales.nhs.uk::0ec42ce5-2f0d-43d8-b983-fcacbf1ce0fb" userProvider="AD" userName="Stuart Silcox (Public Health Wales - No. 2 Capital Quarter)"/>
      </t:Event>
      <t:Event id="{CBF5BA90-7416-40E7-B3A0-217382361359}" time="2024-11-07T13:20:51.333Z">
        <t:Attribution userId="S::Danielle.Gething2@wales.nhs.uk::15f49f48-0019-45ea-91af-ae3fd694937a" userProvider="AD" userName="Danielle Gething (Public Health Wales - No. 2 Capital Quarter)"/>
        <t:Anchor>
          <t:Comment id="718748979"/>
        </t:Anchor>
        <t:SetTitle title="@Stuart Silcox (Public Health Wales - No. 2 Capital Quarter) @Katie Donelon (Public Health Wales - No. 2 Capital Quarter) is there a further update on this action, please? "/>
      </t:Event>
      <t:Event id="{87411624-593B-4C32-9AF9-E334429098B2}" time="2024-11-07T16:56:39.962Z">
        <t:Attribution userId="S::Danielle.Gething2@wales.nhs.uk::15f49f48-0019-45ea-91af-ae3fd694937a" userProvider="AD" userName="Danielle Gething (Public Health Wales - No. 2 Capital Quarter)"/>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2b065d90-4e2c-4e19-88c2-15abdeecc8c8">
      <UserInfo>
        <DisplayName>Eleanor Higgins (Public Health Wales - No. 2 Capital Quarter)</DisplayName>
        <AccountId>18</AccountId>
        <AccountType/>
      </UserInfo>
      <UserInfo>
        <DisplayName>Rhiannon Beaumont-Wood (Public Health Wales)</DisplayName>
        <AccountId>134</AccountId>
        <AccountType/>
      </UserInfo>
      <UserInfo>
        <DisplayName>Tracy Black (Public Health Wales - No. 2 Capital Quarter)</DisplayName>
        <AccountId>140</AccountId>
        <AccountType/>
      </UserInfo>
      <UserInfo>
        <DisplayName>Neil Lewis  (Public Health Wales - No. 2 Capital Quarter)</DisplayName>
        <AccountId>129</AccountId>
        <AccountType/>
      </UserInfo>
      <UserInfo>
        <DisplayName>Lucy Day (Public Health Wales - No. 2 Capital Quarter)</DisplayName>
        <AccountId>123</AccountId>
        <AccountType/>
      </UserInfo>
      <UserInfo>
        <DisplayName>Huw George (Public Health Wales - No. 2 Capital Quarter)</DisplayName>
        <AccountId>117</AccountId>
        <AccountType/>
      </UserInfo>
      <UserInfo>
        <DisplayName>Iain Bell (Public Health Wales - No. 2 Capital Quarter)</DisplayName>
        <AccountId>118</AccountId>
        <AccountType/>
      </UserInfo>
      <UserInfo>
        <DisplayName>Meng Khaw (Public Health Wales - No. 2 Capital Quarter)</DisplayName>
        <AccountId>126</AccountId>
        <AccountType/>
      </UserInfo>
      <UserInfo>
        <DisplayName>Liz Blayney (Public Health Wales - No. 2 Capital Quarter)</DisplayName>
        <AccountId>121</AccountId>
        <AccountType/>
      </UserInfo>
      <UserInfo>
        <DisplayName>Bethan Osborne (Public Health Wales - No. 2 Capital Quarter)</DisplayName>
        <AccountId>14</AccountId>
        <AccountType/>
      </UserInfo>
      <UserInfo>
        <DisplayName>Jamie Shore  (Welsh Ambulance Service NHS Trust - 020 Caerphilly EMS (SE)</DisplayName>
        <AccountId>35</AccountId>
        <AccountType/>
      </UserInfo>
      <UserInfo>
        <DisplayName>Huw Williams (Public Health Wales - No. 2 Capital Quarter)</DisplayName>
        <AccountId>2066</AccountId>
        <AccountType/>
      </UserInfo>
      <UserInfo>
        <DisplayName>Rachel Attwood (Public Health Wales - No. 2 Capital Quarter)</DisplayName>
        <AccountId>1861</AccountId>
        <AccountType/>
      </UserInfo>
      <UserInfo>
        <DisplayName>Helen Rose-Jones (Public Health Wales - No. 2 Capital Quarter)</DisplayName>
        <AccountId>2233</AccountId>
        <AccountType/>
      </UserInfo>
      <UserInfo>
        <DisplayName>Amy Burgess (Public Health Wales - No. 2 Capital Quarter)</DisplayName>
        <AccountId>2914</AccountId>
        <AccountType/>
      </UserInfo>
      <UserInfo>
        <DisplayName>Sumina Azam (Public Health Wales - No. 2 Capital Quarter)</DisplayName>
        <AccountId>2369</AccountId>
        <AccountType/>
      </UserInfo>
      <UserInfo>
        <DisplayName>Claire Birchall (Public Health Wales - No. 2 Capital Quarter)</DisplayName>
        <AccountId>2771</AccountId>
        <AccountType/>
      </UserInfo>
      <UserInfo>
        <DisplayName>Danielle Gething (Public Health Wales - No. 2 Capital Quarter)</DisplayName>
        <AccountId>4043</AccountId>
        <AccountType/>
      </UserInfo>
    </SharedWithUsers>
    <Status xmlns="1d98aec3-a892-4479-b6c7-3f4e98be8392">Current working doc</Status>
    <Audience xmlns="1d98aec3-a892-4479-b6c7-3f4e98be8392">BET</Audience>
    <ApprovedDate xmlns="1d98aec3-a892-4479-b6c7-3f4e98be839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2C978D68892A4881073F113F2EF9E4" ma:contentTypeVersion="11" ma:contentTypeDescription="Create a new document." ma:contentTypeScope="" ma:versionID="e01a5dd06ab046d3d9a6a12a1f74df01">
  <xsd:schema xmlns:xsd="http://www.w3.org/2001/XMLSchema" xmlns:xs="http://www.w3.org/2001/XMLSchema" xmlns:p="http://schemas.microsoft.com/office/2006/metadata/properties" xmlns:ns2="1d98aec3-a892-4479-b6c7-3f4e98be8392" xmlns:ns3="2b065d90-4e2c-4e19-88c2-15abdeecc8c8" targetNamespace="http://schemas.microsoft.com/office/2006/metadata/properties" ma:root="true" ma:fieldsID="c5424d9b97791eb6b81c2a78d2595000" ns2:_="" ns3:_="">
    <xsd:import namespace="1d98aec3-a892-4479-b6c7-3f4e98be8392"/>
    <xsd:import namespace="2b065d90-4e2c-4e19-88c2-15abdeecc8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tus" minOccurs="0"/>
                <xsd:element ref="ns2:Audience" minOccurs="0"/>
                <xsd:element ref="ns2:ApprovedDat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98aec3-a892-4479-b6c7-3f4e98be8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tus" ma:index="12" nillable="true" ma:displayName="Status" ma:format="Dropdown" ma:internalName="Status">
      <xsd:simpleType>
        <xsd:restriction base="dms:Choice">
          <xsd:enumeration value="Working Doc"/>
          <xsd:enumeration value="Archived"/>
          <xsd:enumeration value="Last months doc for Info"/>
          <xsd:enumeration value="SRR development"/>
          <xsd:enumeration value="Current working doc"/>
          <xsd:enumeration value="Previous doc for info"/>
        </xsd:restriction>
      </xsd:simpleType>
    </xsd:element>
    <xsd:element name="Audience" ma:index="13" nillable="true" ma:displayName="Audience" ma:format="Dropdown" ma:internalName="Audience">
      <xsd:simpleType>
        <xsd:restriction base="dms:Choice">
          <xsd:enumeration value="Board"/>
          <xsd:enumeration value="QSIC"/>
          <xsd:enumeration value="BET"/>
          <xsd:enumeration value="All"/>
          <xsd:enumeration value="POD"/>
          <xsd:enumeration value="ACGC"/>
        </xsd:restriction>
      </xsd:simpleType>
    </xsd:element>
    <xsd:element name="ApprovedDate" ma:index="14" nillable="true" ma:displayName="Approved Date" ma:format="DateOnly" ma:internalName="ApprovedDate">
      <xsd:simpleType>
        <xsd:restriction base="dms:DateTim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065d90-4e2c-4e19-88c2-15abdeecc8c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63773-97BA-44CA-81A2-907717C83906}">
  <ds:schemaRefs>
    <ds:schemaRef ds:uri="http://schemas.microsoft.com/office/2006/metadata/properties"/>
    <ds:schemaRef ds:uri="http://purl.org/dc/dcmitype/"/>
    <ds:schemaRef ds:uri="http://www.w3.org/XML/1998/namespace"/>
    <ds:schemaRef ds:uri="http://purl.org/dc/elements/1.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2b065d90-4e2c-4e19-88c2-15abdeecc8c8"/>
    <ds:schemaRef ds:uri="1d98aec3-a892-4479-b6c7-3f4e98be8392"/>
  </ds:schemaRefs>
</ds:datastoreItem>
</file>

<file path=customXml/itemProps2.xml><?xml version="1.0" encoding="utf-8"?>
<ds:datastoreItem xmlns:ds="http://schemas.openxmlformats.org/officeDocument/2006/customXml" ds:itemID="{2BFA3A04-BF3A-4211-8992-73CDCCC38A77}">
  <ds:schemaRefs>
    <ds:schemaRef ds:uri="http://schemas.microsoft.com/sharepoint/v3/contenttype/forms"/>
  </ds:schemaRefs>
</ds:datastoreItem>
</file>

<file path=customXml/itemProps3.xml><?xml version="1.0" encoding="utf-8"?>
<ds:datastoreItem xmlns:ds="http://schemas.openxmlformats.org/officeDocument/2006/customXml" ds:itemID="{7ACEF54E-F522-43F0-8925-B1C794BAD1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98aec3-a892-4479-b6c7-3f4e98be8392"/>
    <ds:schemaRef ds:uri="2b065d90-4e2c-4e19-88c2-15abdeecc8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398F65-1DBE-476E-8825-B13B21A30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30</Pages>
  <Words>10455</Words>
  <Characters>59594</Characters>
  <Application>Microsoft Office Word</Application>
  <DocSecurity>0</DocSecurity>
  <Lines>496</Lines>
  <Paragraphs>139</Paragraphs>
  <ScaleCrop>false</ScaleCrop>
  <Company>Public Health Wales NHS Trust</Company>
  <LinksUpToDate>false</LinksUpToDate>
  <CharactersWithSpaces>69910</CharactersWithSpaces>
  <SharedDoc>false</SharedDoc>
  <HLinks>
    <vt:vector size="60" baseType="variant">
      <vt:variant>
        <vt:i4>6619254</vt:i4>
      </vt:variant>
      <vt:variant>
        <vt:i4>3</vt:i4>
      </vt:variant>
      <vt:variant>
        <vt:i4>0</vt:i4>
      </vt:variant>
      <vt:variant>
        <vt:i4>5</vt:i4>
      </vt:variant>
      <vt:variant>
        <vt:lpwstr>https://www.gov.uk/government/publications/national-risk-register-2025</vt:lpwstr>
      </vt:variant>
      <vt:variant>
        <vt:lpwstr>:~:text=It%20provides%20the%20government's%20updated,the%20UK%20and%20its%20interests.&amp;text=The%20NSRA%20now%20operates%20as,reflect%20the%20changing%20risk%20landscape.</vt:lpwstr>
      </vt:variant>
      <vt:variant>
        <vt:i4>2687100</vt:i4>
      </vt:variant>
      <vt:variant>
        <vt:i4>0</vt:i4>
      </vt:variant>
      <vt:variant>
        <vt:i4>0</vt:i4>
      </vt:variant>
      <vt:variant>
        <vt:i4>5</vt:i4>
      </vt:variant>
      <vt:variant>
        <vt:lpwstr>https://phw.nhs.wales/services-and-teams/wider-determinants-of-health-unit/shaping-places-for-well-being-in-wales/</vt:lpwstr>
      </vt:variant>
      <vt:variant>
        <vt:lpwstr/>
      </vt:variant>
      <vt:variant>
        <vt:i4>5242990</vt:i4>
      </vt:variant>
      <vt:variant>
        <vt:i4>21</vt:i4>
      </vt:variant>
      <vt:variant>
        <vt:i4>0</vt:i4>
      </vt:variant>
      <vt:variant>
        <vt:i4>5</vt:i4>
      </vt:variant>
      <vt:variant>
        <vt:lpwstr>mailto:Meng.Khaw@wales.nhs.uk</vt:lpwstr>
      </vt:variant>
      <vt:variant>
        <vt:lpwstr/>
      </vt:variant>
      <vt:variant>
        <vt:i4>4522087</vt:i4>
      </vt:variant>
      <vt:variant>
        <vt:i4>18</vt:i4>
      </vt:variant>
      <vt:variant>
        <vt:i4>0</vt:i4>
      </vt:variant>
      <vt:variant>
        <vt:i4>5</vt:i4>
      </vt:variant>
      <vt:variant>
        <vt:lpwstr>mailto:Iain.Bell@wales.nhs.uk</vt:lpwstr>
      </vt:variant>
      <vt:variant>
        <vt:lpwstr/>
      </vt:variant>
      <vt:variant>
        <vt:i4>7012426</vt:i4>
      </vt:variant>
      <vt:variant>
        <vt:i4>15</vt:i4>
      </vt:variant>
      <vt:variant>
        <vt:i4>0</vt:i4>
      </vt:variant>
      <vt:variant>
        <vt:i4>5</vt:i4>
      </vt:variant>
      <vt:variant>
        <vt:lpwstr>mailto:Eleanor.Higgins@wales.nhs.uk</vt:lpwstr>
      </vt:variant>
      <vt:variant>
        <vt:lpwstr/>
      </vt:variant>
      <vt:variant>
        <vt:i4>1048613</vt:i4>
      </vt:variant>
      <vt:variant>
        <vt:i4>12</vt:i4>
      </vt:variant>
      <vt:variant>
        <vt:i4>0</vt:i4>
      </vt:variant>
      <vt:variant>
        <vt:i4>5</vt:i4>
      </vt:variant>
      <vt:variant>
        <vt:lpwstr>mailto:Katie.Donelon@wales.nhs.uk</vt:lpwstr>
      </vt:variant>
      <vt:variant>
        <vt:lpwstr/>
      </vt:variant>
      <vt:variant>
        <vt:i4>5242990</vt:i4>
      </vt:variant>
      <vt:variant>
        <vt:i4>9</vt:i4>
      </vt:variant>
      <vt:variant>
        <vt:i4>0</vt:i4>
      </vt:variant>
      <vt:variant>
        <vt:i4>5</vt:i4>
      </vt:variant>
      <vt:variant>
        <vt:lpwstr>mailto:Meng.Khaw@wales.nhs.uk</vt:lpwstr>
      </vt:variant>
      <vt:variant>
        <vt:lpwstr/>
      </vt:variant>
      <vt:variant>
        <vt:i4>7864406</vt:i4>
      </vt:variant>
      <vt:variant>
        <vt:i4>6</vt:i4>
      </vt:variant>
      <vt:variant>
        <vt:i4>0</vt:i4>
      </vt:variant>
      <vt:variant>
        <vt:i4>5</vt:i4>
      </vt:variant>
      <vt:variant>
        <vt:lpwstr>mailto:Jim.McManus@wales.nhs.uk</vt:lpwstr>
      </vt:variant>
      <vt:variant>
        <vt:lpwstr/>
      </vt:variant>
      <vt:variant>
        <vt:i4>7864406</vt:i4>
      </vt:variant>
      <vt:variant>
        <vt:i4>3</vt:i4>
      </vt:variant>
      <vt:variant>
        <vt:i4>0</vt:i4>
      </vt:variant>
      <vt:variant>
        <vt:i4>5</vt:i4>
      </vt:variant>
      <vt:variant>
        <vt:lpwstr>mailto:Jim.McManus@wales.nhs.uk</vt:lpwstr>
      </vt:variant>
      <vt:variant>
        <vt:lpwstr/>
      </vt:variant>
      <vt:variant>
        <vt:i4>1245233</vt:i4>
      </vt:variant>
      <vt:variant>
        <vt:i4>0</vt:i4>
      </vt:variant>
      <vt:variant>
        <vt:i4>0</vt:i4>
      </vt:variant>
      <vt:variant>
        <vt:i4>5</vt:i4>
      </vt:variant>
      <vt:variant>
        <vt:lpwstr>mailto:Rachel.Attwood@wales.nhs.uk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Higgins (Public Health Wales - No. 2 Capital Quarter)</dc:creator>
  <cp:keywords/>
  <dc:description/>
  <cp:lastModifiedBy>Danielle Gething (Public Health Wales - No. 2 Capital Quarter)</cp:lastModifiedBy>
  <cp:revision>8</cp:revision>
  <dcterms:created xsi:type="dcterms:W3CDTF">2025-02-25T14:32:00Z</dcterms:created>
  <dcterms:modified xsi:type="dcterms:W3CDTF">2025-03-19T12:51:00Z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0x0101001F2C978D68892A4881073F113F2EF9E4</vt:lpwstr>
  </property>
  <property fmtid="{D5CDD505-2E9C-101B-9397-08002B2CF9AE}" pid="3" name="MediaServiceImageTags">
    <vt:lpwstr/>
  </property>
</Properties>
</file>