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5597" w14:textId="77777777" w:rsidR="00886AF1" w:rsidRPr="00D70EDB" w:rsidRDefault="00886AF1" w:rsidP="00886AF1">
      <w:pPr>
        <w:jc w:val="right"/>
        <w:rPr>
          <w:rFonts w:ascii="Verdana" w:hAnsi="Verdana" w:cs="Arial"/>
          <w:b/>
          <w:sz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01"/>
        <w:gridCol w:w="3118"/>
        <w:gridCol w:w="1701"/>
        <w:gridCol w:w="1985"/>
      </w:tblGrid>
      <w:tr w:rsidR="009E374F" w:rsidRPr="00D70EDB" w14:paraId="186BF9B6" w14:textId="77777777" w:rsidTr="004340F5">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13375720" w14:textId="77777777" w:rsidR="009E374F" w:rsidRPr="00D70EDB" w:rsidRDefault="009E374F" w:rsidP="00D254B9">
            <w:pPr>
              <w:jc w:val="right"/>
              <w:rPr>
                <w:rFonts w:ascii="Verdana" w:hAnsi="Verdana"/>
                <w:b/>
                <w:sz w:val="24"/>
              </w:rPr>
            </w:pPr>
            <w:r w:rsidRPr="00D70EDB">
              <w:rPr>
                <w:rFonts w:ascii="Verdana" w:hAnsi="Verdana"/>
                <w:b/>
                <w:noProof/>
                <w:sz w:val="24"/>
              </w:rPr>
              <w:drawing>
                <wp:inline distT="0" distB="0" distL="0" distR="0" wp14:anchorId="54810470" wp14:editId="74943266">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163539" w14:textId="77777777" w:rsidR="009E374F" w:rsidRPr="00D70EDB" w:rsidRDefault="009E374F" w:rsidP="00CA78AF">
            <w:pPr>
              <w:jc w:val="right"/>
              <w:rPr>
                <w:rFonts w:ascii="Verdana" w:hAnsi="Verdana"/>
                <w:b/>
                <w:sz w:val="24"/>
              </w:rPr>
            </w:pPr>
            <w:r w:rsidRPr="00D70EDB">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14:paraId="6804BA4D" w14:textId="77777777" w:rsidR="009E374F" w:rsidRPr="00D70EDB" w:rsidRDefault="009E374F" w:rsidP="00CA78AF">
                <w:pPr>
                  <w:jc w:val="right"/>
                  <w:rPr>
                    <w:rFonts w:ascii="Verdana" w:hAnsi="Verdana"/>
                    <w:b/>
                    <w:sz w:val="24"/>
                  </w:rPr>
                </w:pPr>
                <w:r w:rsidRPr="00D70EDB">
                  <w:rPr>
                    <w:rStyle w:val="Dropdown"/>
                  </w:rPr>
                  <w:t>Board</w:t>
                </w:r>
              </w:p>
            </w:sdtContent>
          </w:sdt>
        </w:tc>
      </w:tr>
      <w:tr w:rsidR="006D72E0" w:rsidRPr="00D70EDB" w14:paraId="7B0A7832" w14:textId="77777777" w:rsidTr="004340F5">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01577783" w14:textId="77777777" w:rsidR="009E374F" w:rsidRPr="00D70EDB" w:rsidRDefault="009E374F" w:rsidP="00D254B9">
            <w:pPr>
              <w:jc w:val="right"/>
              <w:rPr>
                <w:rFonts w:ascii="Verdana" w:hAnsi="Verdana"/>
                <w:b/>
                <w:sz w:val="24"/>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09F81" w14:textId="77777777" w:rsidR="009E374F" w:rsidRPr="00D70EDB" w:rsidRDefault="009E374F" w:rsidP="009E374F">
            <w:pPr>
              <w:jc w:val="right"/>
              <w:rPr>
                <w:rFonts w:ascii="Verdana" w:hAnsi="Verdana"/>
                <w:sz w:val="24"/>
              </w:rPr>
            </w:pPr>
            <w:r w:rsidRPr="00D70EDB">
              <w:rPr>
                <w:rFonts w:ascii="Verdana" w:hAnsi="Verdana"/>
                <w:b/>
                <w:sz w:val="24"/>
              </w:rPr>
              <w:t>Date of Meeting</w:t>
            </w:r>
          </w:p>
          <w:p w14:paraId="2E43D336" w14:textId="4E78C96D" w:rsidR="009E374F" w:rsidRPr="00D70EDB" w:rsidRDefault="002762D0" w:rsidP="001E23C4">
            <w:pPr>
              <w:jc w:val="right"/>
              <w:rPr>
                <w:rFonts w:ascii="Verdana" w:hAnsi="Verdana"/>
                <w:sz w:val="24"/>
              </w:rPr>
            </w:pPr>
            <w:r w:rsidRPr="00D70EDB">
              <w:rPr>
                <w:rFonts w:ascii="Verdana" w:hAnsi="Verdana"/>
                <w:sz w:val="24"/>
              </w:rPr>
              <w:t>24 November</w:t>
            </w:r>
            <w:r w:rsidR="006D72E0" w:rsidRPr="00D70EDB">
              <w:rPr>
                <w:rFonts w:ascii="Verdana" w:hAnsi="Verdana"/>
                <w:sz w:val="24"/>
              </w:rPr>
              <w:t xml:space="preserve"> 202</w:t>
            </w:r>
            <w:r w:rsidR="001E23C4" w:rsidRPr="00D70EDB">
              <w:rPr>
                <w:rFonts w:ascii="Verdana" w:hAnsi="Verdana"/>
                <w:sz w:val="24"/>
              </w:rPr>
              <w:t>2</w:t>
            </w:r>
          </w:p>
        </w:tc>
      </w:tr>
      <w:tr w:rsidR="009E374F" w:rsidRPr="00D70EDB" w14:paraId="2A1AE1D0" w14:textId="77777777" w:rsidTr="004340F5">
        <w:trPr>
          <w:trHeight w:val="77"/>
          <w:jc w:val="center"/>
        </w:trPr>
        <w:tc>
          <w:tcPr>
            <w:tcW w:w="6799" w:type="dxa"/>
            <w:gridSpan w:val="3"/>
            <w:vMerge/>
            <w:tcBorders>
              <w:left w:val="single" w:sz="4" w:space="0" w:color="auto"/>
              <w:right w:val="single" w:sz="4" w:space="0" w:color="auto"/>
            </w:tcBorders>
            <w:shd w:val="clear" w:color="auto" w:fill="FFFFFF" w:themeFill="background1"/>
          </w:tcPr>
          <w:p w14:paraId="5BB219D9" w14:textId="77777777" w:rsidR="009E374F" w:rsidRPr="00D70EDB" w:rsidRDefault="009E374F" w:rsidP="00D254B9">
            <w:pPr>
              <w:jc w:val="right"/>
              <w:rPr>
                <w:rFonts w:ascii="Verdana" w:hAnsi="Verdana"/>
                <w:b/>
                <w:sz w:val="24"/>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968FD8" w14:textId="77777777" w:rsidR="009E374F" w:rsidRPr="00D70EDB" w:rsidRDefault="009E374F" w:rsidP="009E374F">
            <w:pPr>
              <w:jc w:val="right"/>
              <w:rPr>
                <w:rFonts w:ascii="Verdana" w:hAnsi="Verdana"/>
                <w:b/>
                <w:sz w:val="24"/>
              </w:rPr>
            </w:pPr>
            <w:r w:rsidRPr="00D70EDB">
              <w:rPr>
                <w:rFonts w:ascii="Verdana" w:hAnsi="Verdana"/>
                <w:b/>
                <w:sz w:val="24"/>
              </w:rPr>
              <w:t>Agenda item</w:t>
            </w:r>
          </w:p>
          <w:p w14:paraId="5D192E87" w14:textId="52CF49B0" w:rsidR="009E374F" w:rsidRPr="00D70EDB" w:rsidRDefault="004D5A6E" w:rsidP="00B30A2F">
            <w:pPr>
              <w:jc w:val="right"/>
              <w:rPr>
                <w:rFonts w:ascii="Verdana" w:hAnsi="Verdana"/>
                <w:sz w:val="24"/>
              </w:rPr>
            </w:pPr>
            <w:r>
              <w:rPr>
                <w:rFonts w:ascii="Verdana" w:hAnsi="Verdana"/>
                <w:sz w:val="24"/>
              </w:rPr>
              <w:t>5</w:t>
            </w:r>
            <w:bookmarkStart w:id="0" w:name="_GoBack"/>
            <w:bookmarkEnd w:id="0"/>
            <w:r w:rsidR="004361B9">
              <w:rPr>
                <w:rFonts w:ascii="Verdana" w:hAnsi="Verdana"/>
                <w:sz w:val="24"/>
              </w:rPr>
              <w:t>.4.</w:t>
            </w:r>
          </w:p>
        </w:tc>
      </w:tr>
      <w:tr w:rsidR="00EC0C72" w:rsidRPr="00D70EDB" w14:paraId="31564E1F" w14:textId="77777777" w:rsidTr="004340F5">
        <w:trPr>
          <w:trHeight w:val="425"/>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55AA33" w14:textId="77777777" w:rsidR="00CA78AF" w:rsidRPr="00D70EDB" w:rsidRDefault="00CA78AF" w:rsidP="0074340F">
            <w:pPr>
              <w:rPr>
                <w:rStyle w:val="Dropdown"/>
                <w:b/>
              </w:rPr>
            </w:pPr>
          </w:p>
          <w:p w14:paraId="456F44DD" w14:textId="77777777" w:rsidR="00EC0C72" w:rsidRPr="00D70EDB" w:rsidRDefault="006F7DA4" w:rsidP="0074340F">
            <w:pPr>
              <w:rPr>
                <w:rStyle w:val="Dropdown"/>
                <w:b/>
              </w:rPr>
            </w:pPr>
            <w:r w:rsidRPr="00D70EDB">
              <w:rPr>
                <w:rStyle w:val="Dropdown"/>
                <w:b/>
              </w:rPr>
              <w:t>Composite</w:t>
            </w:r>
            <w:r w:rsidR="00EC0C72" w:rsidRPr="00D70EDB">
              <w:rPr>
                <w:rStyle w:val="Dropdown"/>
                <w:b/>
              </w:rPr>
              <w:t xml:space="preserve"> Committee report for Board </w:t>
            </w:r>
          </w:p>
          <w:p w14:paraId="58B1A00F" w14:textId="77777777" w:rsidR="00CA78AF" w:rsidRPr="00D70EDB" w:rsidRDefault="00CA78AF" w:rsidP="0074340F">
            <w:pPr>
              <w:rPr>
                <w:rStyle w:val="Dropdown"/>
                <w:b/>
              </w:rPr>
            </w:pPr>
          </w:p>
        </w:tc>
      </w:tr>
      <w:tr w:rsidR="00CA78AF" w:rsidRPr="00D70EDB" w14:paraId="3599FE94" w14:textId="77777777" w:rsidTr="00425AAB">
        <w:trPr>
          <w:trHeight w:val="425"/>
          <w:jc w:val="center"/>
        </w:trPr>
        <w:tc>
          <w:tcPr>
            <w:tcW w:w="198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6FFB99A" w14:textId="77777777" w:rsidR="00CA78AF" w:rsidRPr="00D70EDB" w:rsidRDefault="00CA78AF" w:rsidP="00191431">
            <w:pPr>
              <w:jc w:val="center"/>
              <w:rPr>
                <w:rStyle w:val="Dropdown"/>
              </w:rPr>
            </w:pPr>
            <w:r w:rsidRPr="00D70EDB">
              <w:rPr>
                <w:rFonts w:ascii="Verdana" w:hAnsi="Verdana" w:cs="Arial"/>
                <w:b/>
                <w:sz w:val="24"/>
              </w:rPr>
              <w:t>Reporting Committee</w:t>
            </w:r>
          </w:p>
        </w:tc>
        <w:tc>
          <w:tcPr>
            <w:tcW w:w="170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B802795" w14:textId="77777777" w:rsidR="00CA78AF" w:rsidRPr="00D70EDB" w:rsidRDefault="00CA78AF" w:rsidP="00191431">
            <w:pPr>
              <w:jc w:val="center"/>
              <w:rPr>
                <w:rFonts w:ascii="Verdana" w:hAnsi="Verdana" w:cs="Arial"/>
                <w:b/>
                <w:sz w:val="24"/>
              </w:rPr>
            </w:pPr>
            <w:r w:rsidRPr="00D70EDB">
              <w:rPr>
                <w:rFonts w:ascii="Verdana" w:hAnsi="Verdana" w:cs="Arial"/>
                <w:b/>
                <w:sz w:val="24"/>
              </w:rPr>
              <w:t>Chair</w:t>
            </w:r>
          </w:p>
        </w:tc>
        <w:tc>
          <w:tcPr>
            <w:tcW w:w="481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7B4269" w14:textId="77777777" w:rsidR="00CA78AF" w:rsidRPr="00D70EDB" w:rsidRDefault="00CA78AF" w:rsidP="00191431">
            <w:pPr>
              <w:jc w:val="center"/>
              <w:rPr>
                <w:rFonts w:ascii="Verdana" w:hAnsi="Verdana" w:cs="Arial"/>
                <w:b/>
                <w:sz w:val="24"/>
              </w:rPr>
            </w:pPr>
            <w:r w:rsidRPr="00D70EDB">
              <w:rPr>
                <w:rFonts w:ascii="Verdana" w:hAnsi="Verdana" w:cs="Arial"/>
                <w:b/>
                <w:sz w:val="24"/>
              </w:rPr>
              <w:t>Lead Executive Director</w:t>
            </w:r>
          </w:p>
        </w:tc>
        <w:tc>
          <w:tcPr>
            <w:tcW w:w="19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AFBAB2" w14:textId="70362073" w:rsidR="00CA78AF" w:rsidRPr="00D70EDB" w:rsidRDefault="00CA78AF" w:rsidP="00403B58">
            <w:pPr>
              <w:jc w:val="center"/>
              <w:rPr>
                <w:rFonts w:ascii="Verdana" w:hAnsi="Verdana" w:cs="Arial"/>
                <w:b/>
                <w:sz w:val="24"/>
              </w:rPr>
            </w:pPr>
            <w:r w:rsidRPr="00D70EDB">
              <w:rPr>
                <w:rFonts w:ascii="Verdana" w:hAnsi="Verdana" w:cs="Arial"/>
                <w:b/>
                <w:sz w:val="24"/>
              </w:rPr>
              <w:t>Date of meeting</w:t>
            </w:r>
          </w:p>
        </w:tc>
      </w:tr>
      <w:tr w:rsidR="002762D0" w:rsidRPr="00D70EDB" w14:paraId="366EEB1C" w14:textId="77777777" w:rsidTr="00F0531F">
        <w:trPr>
          <w:trHeight w:val="1147"/>
          <w:jc w:val="center"/>
        </w:trPr>
        <w:tc>
          <w:tcPr>
            <w:tcW w:w="1980" w:type="dxa"/>
            <w:tcBorders>
              <w:top w:val="single" w:sz="4" w:space="0" w:color="auto"/>
              <w:left w:val="single" w:sz="4" w:space="0" w:color="auto"/>
              <w:right w:val="single" w:sz="4" w:space="0" w:color="auto"/>
            </w:tcBorders>
            <w:shd w:val="clear" w:color="auto" w:fill="FFFFFF" w:themeFill="background1"/>
          </w:tcPr>
          <w:p w14:paraId="6A10D9C6" w14:textId="77777777" w:rsidR="002762D0" w:rsidRPr="00D70EDB" w:rsidRDefault="002762D0" w:rsidP="00F0531F">
            <w:pPr>
              <w:rPr>
                <w:rStyle w:val="Dropdown"/>
              </w:rPr>
            </w:pPr>
            <w:r w:rsidRPr="00D70EDB">
              <w:rPr>
                <w:rStyle w:val="Dropdown"/>
              </w:rPr>
              <w:t>Knowledge, Research and Information Committee</w:t>
            </w:r>
          </w:p>
        </w:tc>
        <w:tc>
          <w:tcPr>
            <w:tcW w:w="1701" w:type="dxa"/>
            <w:tcBorders>
              <w:top w:val="single" w:sz="4" w:space="0" w:color="auto"/>
              <w:left w:val="single" w:sz="4" w:space="0" w:color="auto"/>
              <w:right w:val="single" w:sz="4" w:space="0" w:color="auto"/>
            </w:tcBorders>
            <w:shd w:val="clear" w:color="auto" w:fill="FFFFFF" w:themeFill="background1"/>
            <w:vAlign w:val="center"/>
          </w:tcPr>
          <w:p w14:paraId="237F6735" w14:textId="77777777" w:rsidR="002762D0" w:rsidRPr="00D70EDB" w:rsidRDefault="002762D0" w:rsidP="00F0531F">
            <w:pPr>
              <w:rPr>
                <w:rFonts w:ascii="Verdana" w:hAnsi="Verdana" w:cs="Arial"/>
                <w:sz w:val="24"/>
              </w:rPr>
            </w:pPr>
            <w:r w:rsidRPr="00D70EDB">
              <w:rPr>
                <w:rFonts w:ascii="Verdana" w:hAnsi="Verdana" w:cs="Arial"/>
                <w:sz w:val="24"/>
              </w:rPr>
              <w:t xml:space="preserve">Sian Griffiths </w:t>
            </w:r>
          </w:p>
        </w:tc>
        <w:tc>
          <w:tcPr>
            <w:tcW w:w="4819" w:type="dxa"/>
            <w:gridSpan w:val="2"/>
            <w:tcBorders>
              <w:top w:val="single" w:sz="4" w:space="0" w:color="auto"/>
              <w:left w:val="single" w:sz="4" w:space="0" w:color="auto"/>
              <w:right w:val="single" w:sz="4" w:space="0" w:color="auto"/>
            </w:tcBorders>
            <w:shd w:val="clear" w:color="auto" w:fill="FFFFFF" w:themeFill="background1"/>
            <w:vAlign w:val="center"/>
          </w:tcPr>
          <w:p w14:paraId="69A733C5" w14:textId="77777777" w:rsidR="002762D0" w:rsidRPr="00D70EDB" w:rsidRDefault="002762D0" w:rsidP="00F0531F">
            <w:pPr>
              <w:rPr>
                <w:rFonts w:ascii="Verdana" w:hAnsi="Verdana" w:cs="Arial"/>
                <w:sz w:val="24"/>
              </w:rPr>
            </w:pPr>
            <w:r w:rsidRPr="00D70EDB">
              <w:rPr>
                <w:rFonts w:ascii="Verdana" w:hAnsi="Verdana" w:cs="Arial"/>
                <w:sz w:val="24"/>
              </w:rPr>
              <w:t xml:space="preserve">Iain Bell, National Director Public Health Data and Knowledge.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9EC66" w14:textId="4857A817" w:rsidR="002762D0" w:rsidRPr="00D70EDB" w:rsidRDefault="004D5A6E" w:rsidP="00F0531F">
            <w:pPr>
              <w:jc w:val="center"/>
              <w:rPr>
                <w:rFonts w:ascii="Verdana" w:hAnsi="Verdana"/>
                <w:sz w:val="24"/>
              </w:rPr>
            </w:pPr>
            <w:hyperlink r:id="rId12" w:history="1">
              <w:r w:rsidR="002762D0" w:rsidRPr="00A5750F">
                <w:rPr>
                  <w:rStyle w:val="Hyperlink"/>
                  <w:rFonts w:ascii="Verdana" w:hAnsi="Verdana" w:cs="Arial"/>
                  <w:i/>
                  <w:sz w:val="24"/>
                </w:rPr>
                <w:t>21 September 2022</w:t>
              </w:r>
            </w:hyperlink>
          </w:p>
        </w:tc>
      </w:tr>
      <w:tr w:rsidR="003E1965" w:rsidRPr="00D70EDB" w14:paraId="76B5AACA" w14:textId="77777777" w:rsidTr="00425AAB">
        <w:trPr>
          <w:trHeight w:val="1147"/>
          <w:jc w:val="center"/>
        </w:trPr>
        <w:tc>
          <w:tcPr>
            <w:tcW w:w="1980" w:type="dxa"/>
            <w:tcBorders>
              <w:top w:val="single" w:sz="4" w:space="0" w:color="auto"/>
              <w:left w:val="single" w:sz="4" w:space="0" w:color="auto"/>
              <w:right w:val="single" w:sz="4" w:space="0" w:color="auto"/>
            </w:tcBorders>
            <w:shd w:val="clear" w:color="auto" w:fill="FFFFFF" w:themeFill="background1"/>
          </w:tcPr>
          <w:p w14:paraId="5AF302A6" w14:textId="5DC67443" w:rsidR="003E1965" w:rsidRPr="00D70EDB" w:rsidRDefault="003E1965" w:rsidP="003E1965">
            <w:pPr>
              <w:rPr>
                <w:rStyle w:val="Dropdown"/>
              </w:rPr>
            </w:pPr>
            <w:r w:rsidRPr="00D70EDB">
              <w:rPr>
                <w:rStyle w:val="Dropdown"/>
              </w:rPr>
              <w:t>People and Organisational Development Committee</w:t>
            </w:r>
          </w:p>
        </w:tc>
        <w:tc>
          <w:tcPr>
            <w:tcW w:w="1701" w:type="dxa"/>
            <w:tcBorders>
              <w:top w:val="single" w:sz="4" w:space="0" w:color="auto"/>
              <w:left w:val="single" w:sz="4" w:space="0" w:color="auto"/>
              <w:right w:val="single" w:sz="4" w:space="0" w:color="auto"/>
            </w:tcBorders>
            <w:shd w:val="clear" w:color="auto" w:fill="FFFFFF" w:themeFill="background1"/>
            <w:vAlign w:val="center"/>
          </w:tcPr>
          <w:p w14:paraId="37B980E2" w14:textId="216704F6" w:rsidR="003E1965" w:rsidRPr="00D70EDB" w:rsidRDefault="003E1965" w:rsidP="003E1965">
            <w:pPr>
              <w:rPr>
                <w:rFonts w:ascii="Verdana" w:hAnsi="Verdana" w:cs="Arial"/>
                <w:sz w:val="24"/>
              </w:rPr>
            </w:pPr>
            <w:r w:rsidRPr="00D70EDB">
              <w:rPr>
                <w:rFonts w:ascii="Verdana" w:hAnsi="Verdana" w:cs="Arial"/>
                <w:sz w:val="24"/>
              </w:rPr>
              <w:t>Mohammed Mehmet</w:t>
            </w:r>
          </w:p>
        </w:tc>
        <w:tc>
          <w:tcPr>
            <w:tcW w:w="4819" w:type="dxa"/>
            <w:gridSpan w:val="2"/>
            <w:tcBorders>
              <w:top w:val="single" w:sz="4" w:space="0" w:color="auto"/>
              <w:left w:val="single" w:sz="4" w:space="0" w:color="auto"/>
              <w:right w:val="single" w:sz="4" w:space="0" w:color="auto"/>
            </w:tcBorders>
            <w:shd w:val="clear" w:color="auto" w:fill="FFFFFF" w:themeFill="background1"/>
            <w:vAlign w:val="center"/>
          </w:tcPr>
          <w:p w14:paraId="62922B20" w14:textId="24783928" w:rsidR="003E1965" w:rsidRPr="00D70EDB" w:rsidRDefault="001915D4" w:rsidP="003E1965">
            <w:pPr>
              <w:rPr>
                <w:rFonts w:ascii="Verdana" w:hAnsi="Verdana" w:cs="Arial"/>
                <w:sz w:val="24"/>
              </w:rPr>
            </w:pPr>
            <w:r w:rsidRPr="00D70EDB">
              <w:rPr>
                <w:rFonts w:ascii="Verdana" w:hAnsi="Verdana" w:cs="Arial"/>
                <w:sz w:val="24"/>
              </w:rPr>
              <w:t xml:space="preserve">Neil Lewis, </w:t>
            </w:r>
            <w:r w:rsidR="003E1965" w:rsidRPr="00D70EDB">
              <w:rPr>
                <w:rFonts w:ascii="Verdana" w:hAnsi="Verdana" w:cs="Arial"/>
                <w:sz w:val="24"/>
              </w:rPr>
              <w:t xml:space="preserve">Director of People and Organisational Development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D6057" w14:textId="3227C20A" w:rsidR="003E1965" w:rsidRPr="00D70EDB" w:rsidRDefault="004D5A6E" w:rsidP="003E1965">
            <w:pPr>
              <w:jc w:val="center"/>
              <w:rPr>
                <w:rFonts w:ascii="Verdana" w:hAnsi="Verdana" w:cs="Arial"/>
                <w:sz w:val="24"/>
              </w:rPr>
            </w:pPr>
            <w:hyperlink r:id="rId13" w:history="1">
              <w:r w:rsidR="003E1965" w:rsidRPr="00A5750F">
                <w:rPr>
                  <w:rStyle w:val="Hyperlink"/>
                  <w:rFonts w:ascii="Verdana" w:hAnsi="Verdana" w:cs="Arial"/>
                  <w:sz w:val="24"/>
                </w:rPr>
                <w:t>6 October 2022</w:t>
              </w:r>
            </w:hyperlink>
          </w:p>
        </w:tc>
      </w:tr>
      <w:tr w:rsidR="003E1965" w:rsidRPr="00D70EDB" w14:paraId="6221CA3E" w14:textId="77777777" w:rsidTr="00425AAB">
        <w:trPr>
          <w:trHeight w:val="1147"/>
          <w:jc w:val="center"/>
        </w:trPr>
        <w:tc>
          <w:tcPr>
            <w:tcW w:w="1980" w:type="dxa"/>
            <w:tcBorders>
              <w:top w:val="single" w:sz="4" w:space="0" w:color="auto"/>
              <w:left w:val="single" w:sz="4" w:space="0" w:color="auto"/>
              <w:right w:val="single" w:sz="4" w:space="0" w:color="auto"/>
            </w:tcBorders>
            <w:shd w:val="clear" w:color="auto" w:fill="FFFFFF" w:themeFill="background1"/>
          </w:tcPr>
          <w:p w14:paraId="688C4290" w14:textId="3263AB45" w:rsidR="003E1965" w:rsidRPr="00D70EDB" w:rsidRDefault="003E1965" w:rsidP="003E1965">
            <w:pPr>
              <w:rPr>
                <w:rStyle w:val="Dropdown"/>
              </w:rPr>
            </w:pPr>
            <w:r w:rsidRPr="00D70EDB">
              <w:rPr>
                <w:rStyle w:val="Dropdown"/>
              </w:rPr>
              <w:t>Audit and Corporate Governance Committee</w:t>
            </w:r>
          </w:p>
        </w:tc>
        <w:tc>
          <w:tcPr>
            <w:tcW w:w="1701" w:type="dxa"/>
            <w:tcBorders>
              <w:top w:val="single" w:sz="4" w:space="0" w:color="auto"/>
              <w:left w:val="single" w:sz="4" w:space="0" w:color="auto"/>
              <w:right w:val="single" w:sz="4" w:space="0" w:color="auto"/>
            </w:tcBorders>
            <w:shd w:val="clear" w:color="auto" w:fill="FFFFFF" w:themeFill="background1"/>
            <w:vAlign w:val="center"/>
          </w:tcPr>
          <w:p w14:paraId="67E28AD7" w14:textId="34AE578D" w:rsidR="003E1965" w:rsidRPr="00D70EDB" w:rsidRDefault="003E1965" w:rsidP="003E1965">
            <w:pPr>
              <w:rPr>
                <w:rFonts w:ascii="Verdana" w:hAnsi="Verdana" w:cs="Arial"/>
                <w:sz w:val="24"/>
              </w:rPr>
            </w:pPr>
            <w:r w:rsidRPr="00D70EDB">
              <w:rPr>
                <w:rFonts w:ascii="Verdana" w:hAnsi="Verdana" w:cs="Arial"/>
                <w:sz w:val="24"/>
              </w:rPr>
              <w:t>Dyfed Edwards</w:t>
            </w:r>
          </w:p>
        </w:tc>
        <w:tc>
          <w:tcPr>
            <w:tcW w:w="4819" w:type="dxa"/>
            <w:gridSpan w:val="2"/>
            <w:tcBorders>
              <w:top w:val="single" w:sz="4" w:space="0" w:color="auto"/>
              <w:left w:val="single" w:sz="4" w:space="0" w:color="auto"/>
              <w:right w:val="single" w:sz="4" w:space="0" w:color="auto"/>
            </w:tcBorders>
            <w:shd w:val="clear" w:color="auto" w:fill="FFFFFF" w:themeFill="background1"/>
            <w:vAlign w:val="center"/>
          </w:tcPr>
          <w:p w14:paraId="1F618A27" w14:textId="77777777" w:rsidR="003E1965" w:rsidRPr="00D70EDB" w:rsidRDefault="003E1965" w:rsidP="003E1965">
            <w:pPr>
              <w:rPr>
                <w:rFonts w:ascii="Verdana" w:hAnsi="Verdana" w:cs="Arial"/>
                <w:sz w:val="24"/>
              </w:rPr>
            </w:pPr>
            <w:r w:rsidRPr="00D70EDB">
              <w:rPr>
                <w:rFonts w:ascii="Verdana" w:hAnsi="Verdana" w:cs="Arial"/>
                <w:sz w:val="24"/>
              </w:rPr>
              <w:t>Huw George, Deputy Chief Executive, Executive Director Operations and Finance</w:t>
            </w:r>
          </w:p>
          <w:p w14:paraId="7BFDAA0B" w14:textId="77777777" w:rsidR="003E1965" w:rsidRPr="00D70EDB" w:rsidRDefault="003E1965" w:rsidP="003E1965">
            <w:pPr>
              <w:rPr>
                <w:rFonts w:ascii="Verdana" w:hAnsi="Verdana" w:cs="Arial"/>
                <w:sz w:val="24"/>
              </w:rPr>
            </w:pPr>
          </w:p>
          <w:p w14:paraId="78F555F5" w14:textId="4D716AD2" w:rsidR="003E1965" w:rsidRPr="00D70EDB" w:rsidRDefault="003E1965" w:rsidP="003E1965">
            <w:pPr>
              <w:rPr>
                <w:rFonts w:ascii="Verdana" w:hAnsi="Verdana" w:cs="Arial"/>
                <w:sz w:val="24"/>
              </w:rPr>
            </w:pPr>
            <w:r w:rsidRPr="00D70EDB">
              <w:rPr>
                <w:rFonts w:ascii="Verdana" w:hAnsi="Verdana" w:cs="Arial"/>
                <w:sz w:val="24"/>
              </w:rPr>
              <w:t>Helen Bushell, Board Secretary and Head of Board Business Unit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A1DE" w14:textId="138D95AB" w:rsidR="003E1965" w:rsidRPr="00D70EDB" w:rsidRDefault="004D5A6E" w:rsidP="003E1965">
            <w:pPr>
              <w:jc w:val="center"/>
              <w:rPr>
                <w:rFonts w:ascii="Verdana" w:hAnsi="Verdana" w:cs="Arial"/>
                <w:sz w:val="24"/>
              </w:rPr>
            </w:pPr>
            <w:hyperlink r:id="rId14" w:history="1">
              <w:r w:rsidR="003E1965" w:rsidRPr="00A5750F">
                <w:rPr>
                  <w:rStyle w:val="Hyperlink"/>
                  <w:rFonts w:ascii="Verdana" w:hAnsi="Verdana" w:cs="Arial"/>
                  <w:sz w:val="24"/>
                </w:rPr>
                <w:t>13 October 2022</w:t>
              </w:r>
            </w:hyperlink>
          </w:p>
        </w:tc>
      </w:tr>
      <w:tr w:rsidR="003E1965" w:rsidRPr="00D70EDB" w14:paraId="6D31C0BD" w14:textId="77777777" w:rsidTr="00425AAB">
        <w:trPr>
          <w:trHeight w:val="1147"/>
          <w:jc w:val="center"/>
        </w:trPr>
        <w:tc>
          <w:tcPr>
            <w:tcW w:w="1980" w:type="dxa"/>
            <w:tcBorders>
              <w:top w:val="single" w:sz="4" w:space="0" w:color="auto"/>
              <w:left w:val="single" w:sz="4" w:space="0" w:color="auto"/>
              <w:right w:val="single" w:sz="4" w:space="0" w:color="auto"/>
            </w:tcBorders>
            <w:shd w:val="clear" w:color="auto" w:fill="FFFFFF" w:themeFill="background1"/>
            <w:vAlign w:val="center"/>
          </w:tcPr>
          <w:p w14:paraId="21BABC93" w14:textId="3552F209" w:rsidR="003E1965" w:rsidRPr="00D70EDB" w:rsidRDefault="003E1965" w:rsidP="003E1965">
            <w:pPr>
              <w:rPr>
                <w:rStyle w:val="Dropdown"/>
              </w:rPr>
            </w:pPr>
            <w:r w:rsidRPr="00D70EDB">
              <w:rPr>
                <w:rStyle w:val="Dropdown"/>
              </w:rPr>
              <w:t>Quality, Safety and Improvement Committee</w:t>
            </w:r>
          </w:p>
        </w:tc>
        <w:tc>
          <w:tcPr>
            <w:tcW w:w="1701" w:type="dxa"/>
            <w:tcBorders>
              <w:top w:val="single" w:sz="4" w:space="0" w:color="auto"/>
              <w:left w:val="single" w:sz="4" w:space="0" w:color="auto"/>
              <w:right w:val="single" w:sz="4" w:space="0" w:color="auto"/>
            </w:tcBorders>
            <w:shd w:val="clear" w:color="auto" w:fill="FFFFFF" w:themeFill="background1"/>
            <w:vAlign w:val="center"/>
          </w:tcPr>
          <w:p w14:paraId="13E10ADA" w14:textId="4A1C092D" w:rsidR="003E1965" w:rsidRPr="00D70EDB" w:rsidRDefault="003E1965" w:rsidP="003E1965">
            <w:pPr>
              <w:rPr>
                <w:rFonts w:ascii="Verdana" w:hAnsi="Verdana" w:cs="Arial"/>
                <w:sz w:val="24"/>
              </w:rPr>
            </w:pPr>
            <w:r w:rsidRPr="00D70EDB">
              <w:rPr>
                <w:rFonts w:ascii="Verdana" w:hAnsi="Verdana" w:cs="Arial"/>
                <w:sz w:val="24"/>
              </w:rPr>
              <w:t>Kate Eden</w:t>
            </w:r>
          </w:p>
        </w:tc>
        <w:tc>
          <w:tcPr>
            <w:tcW w:w="4819" w:type="dxa"/>
            <w:gridSpan w:val="2"/>
            <w:tcBorders>
              <w:top w:val="single" w:sz="4" w:space="0" w:color="auto"/>
              <w:left w:val="single" w:sz="4" w:space="0" w:color="auto"/>
              <w:right w:val="single" w:sz="4" w:space="0" w:color="auto"/>
            </w:tcBorders>
            <w:shd w:val="clear" w:color="auto" w:fill="FFFFFF" w:themeFill="background1"/>
            <w:vAlign w:val="center"/>
          </w:tcPr>
          <w:p w14:paraId="3098EF3F" w14:textId="77777777" w:rsidR="003E1965" w:rsidRPr="00D70EDB" w:rsidRDefault="003E1965" w:rsidP="003E1965">
            <w:pPr>
              <w:rPr>
                <w:rFonts w:ascii="Verdana" w:hAnsi="Verdana" w:cs="Arial"/>
                <w:sz w:val="24"/>
              </w:rPr>
            </w:pPr>
            <w:r w:rsidRPr="00D70EDB">
              <w:rPr>
                <w:rFonts w:ascii="Verdana" w:hAnsi="Verdana" w:cs="Arial"/>
                <w:sz w:val="24"/>
              </w:rPr>
              <w:t xml:space="preserve">Rhiannon Beaumont-Wood, Executive Director Quality, Nursing and Allied Health Professionals. </w:t>
            </w:r>
          </w:p>
          <w:p w14:paraId="761F0CF0" w14:textId="77777777" w:rsidR="003E1965" w:rsidRPr="00D70EDB" w:rsidRDefault="003E1965" w:rsidP="003E1965">
            <w:pPr>
              <w:rPr>
                <w:rFonts w:ascii="Verdana" w:hAnsi="Verdana" w:cs="Arial"/>
                <w:sz w:val="24"/>
              </w:rPr>
            </w:pPr>
          </w:p>
          <w:p w14:paraId="3B6A108E" w14:textId="20405737" w:rsidR="003E1965" w:rsidRPr="00D70EDB" w:rsidRDefault="003E1965" w:rsidP="003E1965">
            <w:pPr>
              <w:rPr>
                <w:rFonts w:ascii="Verdana" w:hAnsi="Verdana" w:cs="Arial"/>
                <w:sz w:val="24"/>
              </w:rPr>
            </w:pPr>
            <w:r w:rsidRPr="00D70EDB">
              <w:rPr>
                <w:rFonts w:ascii="Verdana" w:hAnsi="Verdana" w:cs="Arial"/>
                <w:sz w:val="24"/>
              </w:rPr>
              <w:t xml:space="preserve">Meng Khaw, National Director Health Protection and Screening, Executive Medical Director.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9FCBD" w14:textId="54BED8A4" w:rsidR="003E1965" w:rsidRPr="00D70EDB" w:rsidRDefault="004D5A6E" w:rsidP="003E1965">
            <w:pPr>
              <w:jc w:val="center"/>
              <w:rPr>
                <w:rFonts w:ascii="Verdana" w:hAnsi="Verdana" w:cs="Arial"/>
                <w:sz w:val="24"/>
              </w:rPr>
            </w:pPr>
            <w:hyperlink r:id="rId15" w:history="1">
              <w:r w:rsidR="003E1965" w:rsidRPr="00A5750F">
                <w:rPr>
                  <w:rStyle w:val="Hyperlink"/>
                  <w:rFonts w:ascii="Verdana" w:hAnsi="Verdana" w:cs="Arial"/>
                  <w:sz w:val="24"/>
                </w:rPr>
                <w:t>19 October 2022</w:t>
              </w:r>
            </w:hyperlink>
          </w:p>
        </w:tc>
      </w:tr>
      <w:tr w:rsidR="003E1965" w:rsidRPr="00D70EDB" w14:paraId="3138AC2B" w14:textId="77777777" w:rsidTr="004340F5">
        <w:trPr>
          <w:trHeight w:val="1147"/>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575DB" w14:textId="77777777" w:rsidR="003E1965" w:rsidRPr="00D70EDB" w:rsidRDefault="003E1965" w:rsidP="003E1965">
            <w:pPr>
              <w:rPr>
                <w:rFonts w:ascii="Verdana" w:hAnsi="Verdana" w:cs="Arial"/>
                <w:i/>
                <w:sz w:val="24"/>
              </w:rPr>
            </w:pPr>
          </w:p>
          <w:p w14:paraId="0452F2E9" w14:textId="6ED94D40" w:rsidR="003E1965" w:rsidRPr="00D70EDB" w:rsidRDefault="003E1965" w:rsidP="003E1965">
            <w:pPr>
              <w:rPr>
                <w:rFonts w:ascii="Verdana" w:hAnsi="Verdana" w:cs="Arial"/>
                <w:i/>
                <w:sz w:val="24"/>
              </w:rPr>
            </w:pPr>
            <w:r w:rsidRPr="00D70EDB">
              <w:rPr>
                <w:rFonts w:ascii="Verdana" w:hAnsi="Verdana" w:cs="Arial"/>
                <w:i/>
                <w:sz w:val="24"/>
              </w:rPr>
              <w:t xml:space="preserve">Links to the agenda and papers for these meetings are included on the dates above. </w:t>
            </w:r>
          </w:p>
          <w:p w14:paraId="3822FC5F" w14:textId="59CF5781" w:rsidR="003E1965" w:rsidRPr="00D70EDB" w:rsidRDefault="003E1965" w:rsidP="003E1965">
            <w:pPr>
              <w:rPr>
                <w:rFonts w:ascii="Verdana" w:hAnsi="Verdana" w:cs="Arial"/>
                <w:sz w:val="24"/>
              </w:rPr>
            </w:pPr>
          </w:p>
        </w:tc>
      </w:tr>
      <w:tr w:rsidR="003E1965" w:rsidRPr="00D70EDB" w14:paraId="5FADF794" w14:textId="77777777" w:rsidTr="004340F5">
        <w:trPr>
          <w:trHeight w:val="1147"/>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E6D3" w14:textId="222FD751" w:rsidR="003E1965" w:rsidRPr="00D70EDB" w:rsidRDefault="003E1965" w:rsidP="003E1965">
            <w:pPr>
              <w:rPr>
                <w:rFonts w:ascii="Verdana" w:hAnsi="Verdana" w:cs="Arial"/>
                <w:i/>
                <w:sz w:val="24"/>
              </w:rPr>
            </w:pPr>
            <w:r w:rsidRPr="00D70EDB">
              <w:rPr>
                <w:rFonts w:ascii="Verdana" w:hAnsi="Verdana" w:cs="Arial"/>
                <w:i/>
                <w:sz w:val="24"/>
              </w:rPr>
              <w:t xml:space="preserve">The Knowledge, Research and Information Committee meeting held on </w:t>
            </w:r>
            <w:hyperlink r:id="rId16" w:history="1">
              <w:r w:rsidRPr="00D70EDB">
                <w:rPr>
                  <w:rStyle w:val="Hyperlink"/>
                  <w:rFonts w:ascii="Verdana" w:hAnsi="Verdana" w:cs="Arial"/>
                  <w:i/>
                  <w:sz w:val="24"/>
                </w:rPr>
                <w:t>21 September 2022</w:t>
              </w:r>
            </w:hyperlink>
            <w:r w:rsidRPr="00D70EDB">
              <w:rPr>
                <w:rFonts w:ascii="Verdana" w:hAnsi="Verdana" w:cs="Arial"/>
                <w:i/>
                <w:sz w:val="24"/>
              </w:rPr>
              <w:t xml:space="preserve"> was reported </w:t>
            </w:r>
            <w:r w:rsidR="00A5750F">
              <w:rPr>
                <w:rFonts w:ascii="Verdana" w:hAnsi="Verdana" w:cs="Arial"/>
                <w:i/>
                <w:sz w:val="24"/>
              </w:rPr>
              <w:t xml:space="preserve">verbally </w:t>
            </w:r>
            <w:r w:rsidRPr="00D70EDB">
              <w:rPr>
                <w:rFonts w:ascii="Verdana" w:hAnsi="Verdana" w:cs="Arial"/>
                <w:i/>
                <w:sz w:val="24"/>
              </w:rPr>
              <w:t>to the Board on 29 September 2022</w:t>
            </w:r>
            <w:r w:rsidRPr="00D70EDB">
              <w:rPr>
                <w:rFonts w:ascii="Verdana" w:hAnsi="Verdana" w:cs="Arial"/>
                <w:sz w:val="24"/>
              </w:rPr>
              <w:t xml:space="preserve">. </w:t>
            </w:r>
          </w:p>
        </w:tc>
      </w:tr>
    </w:tbl>
    <w:p w14:paraId="70455114" w14:textId="77777777" w:rsidR="00191431" w:rsidRPr="00D70EDB" w:rsidRDefault="00191431" w:rsidP="004B314C">
      <w:pPr>
        <w:rPr>
          <w:rFonts w:ascii="Verdana" w:hAnsi="Verdana" w:cs="Arial"/>
          <w:b/>
          <w:sz w:val="24"/>
        </w:rPr>
        <w:sectPr w:rsidR="00191431" w:rsidRPr="00D70EDB" w:rsidSect="00960E44">
          <w:footerReference w:type="default" r:id="rId17"/>
          <w:footerReference w:type="first" r:id="rId18"/>
          <w:pgSz w:w="11906" w:h="16838"/>
          <w:pgMar w:top="567" w:right="1800" w:bottom="1276" w:left="1800" w:header="708" w:footer="283" w:gutter="0"/>
          <w:cols w:space="708"/>
          <w:titlePg/>
          <w:docGrid w:linePitch="381"/>
        </w:sectPr>
      </w:pPr>
    </w:p>
    <w:p w14:paraId="15F2E34F" w14:textId="6184D008" w:rsidR="005B3FBA" w:rsidRPr="00D70EDB" w:rsidRDefault="005B3FBA">
      <w:pPr>
        <w:rPr>
          <w:rFonts w:ascii="Verdana" w:hAnsi="Verdana"/>
          <w:sz w:val="24"/>
        </w:rPr>
      </w:pPr>
      <w:r w:rsidRPr="00D70EDB">
        <w:rPr>
          <w:rFonts w:ascii="Verdana" w:hAnsi="Verdana"/>
          <w:sz w:val="24"/>
        </w:rPr>
        <w:br w:type="page"/>
      </w:r>
    </w:p>
    <w:p w14:paraId="3F2DB7CB" w14:textId="77777777" w:rsidR="00D560A8" w:rsidRPr="00D70EDB" w:rsidRDefault="00D560A8">
      <w:pPr>
        <w:rPr>
          <w:rFonts w:ascii="Verdana" w:hAnsi="Verdana"/>
          <w:sz w:val="24"/>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3"/>
      </w:tblGrid>
      <w:tr w:rsidR="004B314C" w:rsidRPr="00D70EDB" w14:paraId="0E9270EB" w14:textId="77777777" w:rsidTr="003D54A7">
        <w:trPr>
          <w:trHeight w:val="425"/>
          <w:tblHeader/>
          <w:jc w:val="center"/>
        </w:trPr>
        <w:tc>
          <w:tcPr>
            <w:tcW w:w="10233" w:type="dxa"/>
            <w:tcBorders>
              <w:top w:val="single" w:sz="4" w:space="0" w:color="auto"/>
              <w:left w:val="single" w:sz="4" w:space="0" w:color="auto"/>
              <w:bottom w:val="nil"/>
              <w:right w:val="single" w:sz="4" w:space="0" w:color="auto"/>
            </w:tcBorders>
            <w:shd w:val="clear" w:color="auto" w:fill="95B3D7" w:themeFill="accent1" w:themeFillTint="99"/>
          </w:tcPr>
          <w:p w14:paraId="2E44558B" w14:textId="5A309C8E" w:rsidR="004B314C" w:rsidRPr="00D70EDB" w:rsidRDefault="004B314C" w:rsidP="004B314C">
            <w:pPr>
              <w:rPr>
                <w:rFonts w:ascii="Verdana" w:hAnsi="Verdana" w:cs="Arial"/>
                <w:b/>
                <w:sz w:val="24"/>
              </w:rPr>
            </w:pPr>
            <w:r w:rsidRPr="00D70EDB">
              <w:rPr>
                <w:rFonts w:ascii="Verdana" w:hAnsi="Verdana" w:cs="Arial"/>
                <w:b/>
                <w:sz w:val="24"/>
              </w:rPr>
              <w:t>Summary of key matters considered by the Committee</w:t>
            </w:r>
            <w:r w:rsidR="006314FC" w:rsidRPr="00D70EDB">
              <w:rPr>
                <w:rFonts w:ascii="Verdana" w:hAnsi="Verdana" w:cs="Arial"/>
                <w:b/>
                <w:sz w:val="24"/>
              </w:rPr>
              <w:t xml:space="preserve"> and any related decisions made:</w:t>
            </w:r>
          </w:p>
        </w:tc>
      </w:tr>
      <w:tr w:rsidR="003E1965" w:rsidRPr="00D70EDB" w14:paraId="126D1D5B" w14:textId="77777777" w:rsidTr="00A936A2">
        <w:trPr>
          <w:trHeight w:val="291"/>
          <w:jc w:val="center"/>
        </w:trPr>
        <w:tc>
          <w:tcPr>
            <w:tcW w:w="1023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94BEEC" w14:textId="09FC8321" w:rsidR="003E1965" w:rsidRPr="00D70EDB" w:rsidRDefault="003E1965" w:rsidP="003E1965">
            <w:pPr>
              <w:tabs>
                <w:tab w:val="left" w:pos="1906"/>
              </w:tabs>
              <w:rPr>
                <w:rFonts w:ascii="Verdana" w:hAnsi="Verdana"/>
                <w:b/>
                <w:sz w:val="24"/>
              </w:rPr>
            </w:pPr>
            <w:r w:rsidRPr="00D70EDB">
              <w:rPr>
                <w:rStyle w:val="Dropdown"/>
                <w:b/>
              </w:rPr>
              <w:t xml:space="preserve">Knowledge, Research and Information </w:t>
            </w:r>
            <w:r w:rsidRPr="00D70EDB">
              <w:rPr>
                <w:rFonts w:ascii="Verdana" w:hAnsi="Verdana"/>
                <w:b/>
                <w:sz w:val="24"/>
              </w:rPr>
              <w:t>Committee</w:t>
            </w:r>
          </w:p>
        </w:tc>
      </w:tr>
      <w:tr w:rsidR="003E1965" w:rsidRPr="00D70EDB" w14:paraId="09768F4F" w14:textId="77777777" w:rsidTr="00A936A2">
        <w:trPr>
          <w:trHeight w:val="291"/>
          <w:jc w:val="center"/>
        </w:trPr>
        <w:tc>
          <w:tcPr>
            <w:tcW w:w="10233" w:type="dxa"/>
            <w:tcBorders>
              <w:top w:val="single" w:sz="4" w:space="0" w:color="auto"/>
              <w:left w:val="single" w:sz="4" w:space="0" w:color="auto"/>
              <w:bottom w:val="single" w:sz="4" w:space="0" w:color="auto"/>
              <w:right w:val="single" w:sz="4" w:space="0" w:color="auto"/>
            </w:tcBorders>
            <w:shd w:val="clear" w:color="auto" w:fill="auto"/>
            <w:vAlign w:val="center"/>
          </w:tcPr>
          <w:p w14:paraId="36075404" w14:textId="59EE4541" w:rsidR="00544C55" w:rsidRPr="00D70EDB" w:rsidRDefault="00544C55" w:rsidP="00A936A2">
            <w:pPr>
              <w:tabs>
                <w:tab w:val="left" w:pos="2727"/>
              </w:tabs>
              <w:rPr>
                <w:rFonts w:ascii="Verdana" w:hAnsi="Verdana"/>
                <w:sz w:val="24"/>
              </w:rPr>
            </w:pPr>
            <w:r w:rsidRPr="00D70EDB">
              <w:rPr>
                <w:rFonts w:ascii="Verdana" w:hAnsi="Verdana"/>
                <w:sz w:val="24"/>
              </w:rPr>
              <w:t>The Committee considered:</w:t>
            </w:r>
          </w:p>
          <w:p w14:paraId="3922086C" w14:textId="11BEAF53" w:rsidR="007D3248" w:rsidRPr="00D70EDB" w:rsidRDefault="00544C55" w:rsidP="001915D4">
            <w:pPr>
              <w:pStyle w:val="ListParagraph"/>
              <w:numPr>
                <w:ilvl w:val="0"/>
                <w:numId w:val="21"/>
              </w:numPr>
              <w:jc w:val="both"/>
              <w:rPr>
                <w:rFonts w:ascii="Verdana" w:hAnsi="Verdana"/>
                <w:sz w:val="24"/>
              </w:rPr>
            </w:pPr>
            <w:r w:rsidRPr="00D70EDB">
              <w:rPr>
                <w:rFonts w:ascii="Verdana" w:hAnsi="Verdana"/>
                <w:sz w:val="24"/>
              </w:rPr>
              <w:t xml:space="preserve">A </w:t>
            </w:r>
            <w:hyperlink r:id="rId19" w:history="1">
              <w:r w:rsidRPr="00A5750F">
                <w:rPr>
                  <w:rStyle w:val="Hyperlink"/>
                  <w:rFonts w:ascii="Verdana" w:hAnsi="Verdana"/>
                  <w:sz w:val="24"/>
                </w:rPr>
                <w:t>presentation</w:t>
              </w:r>
            </w:hyperlink>
            <w:r w:rsidRPr="00D70EDB">
              <w:rPr>
                <w:rFonts w:ascii="Verdana" w:hAnsi="Verdana"/>
                <w:sz w:val="24"/>
              </w:rPr>
              <w:t xml:space="preserve"> from the Open University </w:t>
            </w:r>
            <w:r w:rsidR="007D3248" w:rsidRPr="00D70EDB">
              <w:rPr>
                <w:rFonts w:ascii="Verdana" w:hAnsi="Verdana"/>
                <w:sz w:val="24"/>
              </w:rPr>
              <w:t xml:space="preserve">and discussion exploring how PHW could develop </w:t>
            </w:r>
            <w:r w:rsidR="001915D4" w:rsidRPr="00D70EDB">
              <w:rPr>
                <w:rFonts w:ascii="Verdana" w:hAnsi="Verdana"/>
                <w:sz w:val="24"/>
              </w:rPr>
              <w:t>a strategic partnership with OU. Iain Bell would</w:t>
            </w:r>
            <w:r w:rsidR="007D3248" w:rsidRPr="00D70EDB">
              <w:rPr>
                <w:rFonts w:ascii="Verdana" w:hAnsi="Verdana"/>
                <w:sz w:val="24"/>
              </w:rPr>
              <w:t xml:space="preserve"> continue discussions with OU and other colleagues to develop proposals as appropriate. </w:t>
            </w:r>
          </w:p>
          <w:p w14:paraId="04205326" w14:textId="6E165C32" w:rsidR="007D3248" w:rsidRPr="00D70EDB" w:rsidRDefault="007D3248" w:rsidP="001915D4">
            <w:pPr>
              <w:pStyle w:val="ListParagraph"/>
              <w:numPr>
                <w:ilvl w:val="0"/>
                <w:numId w:val="21"/>
              </w:numPr>
              <w:jc w:val="both"/>
              <w:rPr>
                <w:rStyle w:val="Hyperlink"/>
                <w:rFonts w:ascii="Verdana" w:hAnsi="Verdana"/>
                <w:color w:val="auto"/>
                <w:sz w:val="24"/>
                <w:u w:val="none"/>
              </w:rPr>
            </w:pPr>
            <w:r w:rsidRPr="00D70EDB">
              <w:rPr>
                <w:rFonts w:ascii="Verdana" w:hAnsi="Verdana"/>
                <w:sz w:val="24"/>
              </w:rPr>
              <w:t xml:space="preserve">A deep dive into Diabetic Eye Screening (DESW) and the outcome of a systems review that had taken place. A ‘Discovery’ model had been undertaken to review the way in which diabetic eye screening was conducted in Wales.  The full recommendations were presented to the Committee with the papers and the core recommendations were highlighted in the </w:t>
            </w:r>
            <w:hyperlink r:id="rId20" w:history="1">
              <w:r w:rsidRPr="00D70EDB">
                <w:rPr>
                  <w:rStyle w:val="Hyperlink"/>
                  <w:rFonts w:ascii="Verdana" w:hAnsi="Verdana"/>
                  <w:sz w:val="24"/>
                </w:rPr>
                <w:t>presentation</w:t>
              </w:r>
            </w:hyperlink>
            <w:r w:rsidR="00B053BA" w:rsidRPr="00D70EDB">
              <w:rPr>
                <w:rStyle w:val="Hyperlink"/>
                <w:rFonts w:ascii="Verdana" w:hAnsi="Verdana"/>
                <w:sz w:val="24"/>
              </w:rPr>
              <w:t>.</w:t>
            </w:r>
          </w:p>
          <w:p w14:paraId="2E6C82E7" w14:textId="77777777" w:rsidR="00B053BA" w:rsidRPr="00D70EDB" w:rsidRDefault="00B053BA" w:rsidP="00B053BA">
            <w:pPr>
              <w:pStyle w:val="ListParagraph"/>
              <w:numPr>
                <w:ilvl w:val="0"/>
                <w:numId w:val="21"/>
              </w:numPr>
              <w:jc w:val="both"/>
              <w:rPr>
                <w:rFonts w:ascii="Verdana" w:hAnsi="Verdana"/>
                <w:sz w:val="24"/>
              </w:rPr>
            </w:pPr>
            <w:r w:rsidRPr="00D70EDB">
              <w:rPr>
                <w:rFonts w:ascii="Verdana" w:hAnsi="Verdana"/>
                <w:sz w:val="24"/>
              </w:rPr>
              <w:t xml:space="preserve">An update to the Committee on the progress with the development of the Research and Evaluation strategy, and the Committee provided comments and input to the development of the strategy. </w:t>
            </w:r>
          </w:p>
          <w:p w14:paraId="5B7B2C5C" w14:textId="52ED4BD2" w:rsidR="00B053BA" w:rsidRPr="00D70EDB" w:rsidRDefault="001915D4" w:rsidP="00B053BA">
            <w:pPr>
              <w:pStyle w:val="ListParagraph"/>
              <w:numPr>
                <w:ilvl w:val="0"/>
                <w:numId w:val="21"/>
              </w:numPr>
              <w:jc w:val="both"/>
              <w:rPr>
                <w:rFonts w:ascii="Verdana" w:hAnsi="Verdana"/>
                <w:sz w:val="24"/>
              </w:rPr>
            </w:pPr>
            <w:r w:rsidRPr="00D70EDB">
              <w:rPr>
                <w:rFonts w:ascii="Verdana" w:hAnsi="Verdana"/>
                <w:sz w:val="24"/>
              </w:rPr>
              <w:t>A</w:t>
            </w:r>
            <w:r w:rsidR="00B053BA" w:rsidRPr="00D70EDB">
              <w:rPr>
                <w:rFonts w:ascii="Verdana" w:hAnsi="Verdana"/>
                <w:sz w:val="24"/>
              </w:rPr>
              <w:t xml:space="preserve"> verbal update on the development of the Digital and Data Strategy, noting the delay in the </w:t>
            </w:r>
            <w:r w:rsidR="001B1E33" w:rsidRPr="00D70EDB">
              <w:rPr>
                <w:rFonts w:ascii="Verdana" w:hAnsi="Verdana"/>
                <w:sz w:val="24"/>
              </w:rPr>
              <w:t xml:space="preserve">finalisation of the </w:t>
            </w:r>
            <w:r w:rsidRPr="00D70EDB">
              <w:rPr>
                <w:rFonts w:ascii="Verdana" w:hAnsi="Verdana"/>
                <w:sz w:val="24"/>
              </w:rPr>
              <w:t>All-W</w:t>
            </w:r>
            <w:r w:rsidR="001B1E33" w:rsidRPr="00D70EDB">
              <w:rPr>
                <w:rFonts w:ascii="Verdana" w:hAnsi="Verdana"/>
                <w:sz w:val="24"/>
              </w:rPr>
              <w:t xml:space="preserve">ales strategy. </w:t>
            </w:r>
          </w:p>
          <w:p w14:paraId="2DC343C1" w14:textId="04D8A3FA" w:rsidR="001B1E33" w:rsidRPr="00D70EDB" w:rsidRDefault="001915D4" w:rsidP="001B1E33">
            <w:pPr>
              <w:pStyle w:val="ListParagraph"/>
              <w:numPr>
                <w:ilvl w:val="0"/>
                <w:numId w:val="22"/>
              </w:numPr>
              <w:tabs>
                <w:tab w:val="left" w:pos="2727"/>
              </w:tabs>
              <w:jc w:val="both"/>
              <w:rPr>
                <w:rFonts w:ascii="Verdana" w:hAnsi="Verdana"/>
                <w:bCs/>
                <w:sz w:val="24"/>
              </w:rPr>
            </w:pPr>
            <w:r w:rsidRPr="00D70EDB">
              <w:rPr>
                <w:rFonts w:ascii="Verdana" w:hAnsi="Verdana"/>
                <w:sz w:val="24"/>
              </w:rPr>
              <w:t>T</w:t>
            </w:r>
            <w:r w:rsidR="001B1E33" w:rsidRPr="00D70EDB">
              <w:rPr>
                <w:rFonts w:ascii="Verdana" w:hAnsi="Verdana"/>
                <w:sz w:val="24"/>
              </w:rPr>
              <w:t xml:space="preserve">he Strategic and Corporate risks within the remit of the Committee, and </w:t>
            </w:r>
            <w:r w:rsidRPr="00D70EDB">
              <w:rPr>
                <w:rFonts w:ascii="Verdana" w:hAnsi="Verdana"/>
                <w:b/>
                <w:sz w:val="24"/>
              </w:rPr>
              <w:t>took</w:t>
            </w:r>
            <w:r w:rsidRPr="00D70EDB">
              <w:rPr>
                <w:rFonts w:ascii="Verdana" w:hAnsi="Verdana"/>
                <w:sz w:val="24"/>
              </w:rPr>
              <w:t xml:space="preserve"> </w:t>
            </w:r>
            <w:r w:rsidR="001B1E33" w:rsidRPr="00D70EDB">
              <w:rPr>
                <w:rFonts w:ascii="Verdana" w:hAnsi="Verdana"/>
                <w:b/>
                <w:bCs/>
                <w:sz w:val="24"/>
              </w:rPr>
              <w:t>assurance</w:t>
            </w:r>
            <w:r w:rsidR="001B1E33" w:rsidRPr="00D70EDB">
              <w:rPr>
                <w:rFonts w:ascii="Verdana" w:hAnsi="Verdana"/>
                <w:bCs/>
                <w:sz w:val="24"/>
              </w:rPr>
              <w:t xml:space="preserve"> that the organisation’s Strategic and Corporate risks </w:t>
            </w:r>
            <w:r w:rsidR="00C37809" w:rsidRPr="00D70EDB">
              <w:rPr>
                <w:rFonts w:ascii="Verdana" w:hAnsi="Verdana"/>
                <w:bCs/>
                <w:sz w:val="24"/>
              </w:rPr>
              <w:t>were</w:t>
            </w:r>
            <w:r w:rsidR="001B1E33" w:rsidRPr="00D70EDB">
              <w:rPr>
                <w:rFonts w:ascii="Verdana" w:hAnsi="Verdana"/>
                <w:bCs/>
                <w:sz w:val="24"/>
              </w:rPr>
              <w:t xml:space="preserve"> being managed appropriately.</w:t>
            </w:r>
          </w:p>
          <w:p w14:paraId="5DFD1E59" w14:textId="77777777" w:rsidR="00106D9D" w:rsidRPr="00D70EDB" w:rsidRDefault="00106D9D" w:rsidP="00106D9D">
            <w:pPr>
              <w:pStyle w:val="ListParagraph"/>
              <w:numPr>
                <w:ilvl w:val="0"/>
                <w:numId w:val="22"/>
              </w:numPr>
              <w:tabs>
                <w:tab w:val="left" w:pos="2727"/>
              </w:tabs>
              <w:jc w:val="both"/>
              <w:rPr>
                <w:rFonts w:ascii="Verdana" w:hAnsi="Verdana"/>
                <w:sz w:val="24"/>
              </w:rPr>
            </w:pPr>
            <w:r w:rsidRPr="00D70EDB">
              <w:rPr>
                <w:rFonts w:ascii="Verdana" w:hAnsi="Verdana"/>
                <w:b/>
                <w:sz w:val="24"/>
              </w:rPr>
              <w:t>Noted</w:t>
            </w:r>
            <w:r w:rsidRPr="00D70EDB">
              <w:rPr>
                <w:rFonts w:ascii="Verdana" w:hAnsi="Verdana"/>
                <w:sz w:val="24"/>
              </w:rPr>
              <w:t xml:space="preserve"> the Committee Work Plan 2022/23.</w:t>
            </w:r>
          </w:p>
          <w:p w14:paraId="3D3AF6FD" w14:textId="77777777" w:rsidR="00544C55" w:rsidRDefault="00544C55" w:rsidP="00A936A2">
            <w:pPr>
              <w:tabs>
                <w:tab w:val="left" w:pos="2727"/>
              </w:tabs>
              <w:rPr>
                <w:rFonts w:ascii="Verdana" w:hAnsi="Verdana"/>
                <w:sz w:val="24"/>
              </w:rPr>
            </w:pPr>
          </w:p>
          <w:p w14:paraId="7F0BF9AE" w14:textId="228757AB" w:rsidR="00A5750F" w:rsidRPr="00D70EDB" w:rsidRDefault="00A5750F" w:rsidP="00A936A2">
            <w:pPr>
              <w:tabs>
                <w:tab w:val="left" w:pos="2727"/>
              </w:tabs>
              <w:rPr>
                <w:rFonts w:ascii="Verdana" w:hAnsi="Verdana"/>
                <w:sz w:val="24"/>
              </w:rPr>
            </w:pPr>
          </w:p>
        </w:tc>
      </w:tr>
      <w:tr w:rsidR="00FC52C7" w:rsidRPr="00D70EDB" w14:paraId="5703BC5E" w14:textId="77777777" w:rsidTr="003D54A7">
        <w:trPr>
          <w:trHeight w:val="291"/>
          <w:jc w:val="center"/>
        </w:trPr>
        <w:tc>
          <w:tcPr>
            <w:tcW w:w="1023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E2664" w14:textId="6FF1A6C8" w:rsidR="00FC52C7" w:rsidRPr="00D70EDB" w:rsidRDefault="00403B58" w:rsidP="00D560A8">
            <w:pPr>
              <w:tabs>
                <w:tab w:val="left" w:pos="1906"/>
              </w:tabs>
              <w:rPr>
                <w:rFonts w:ascii="Verdana" w:hAnsi="Verdana"/>
                <w:b/>
                <w:sz w:val="24"/>
              </w:rPr>
            </w:pPr>
            <w:r w:rsidRPr="00D70EDB">
              <w:rPr>
                <w:rFonts w:ascii="Verdana" w:hAnsi="Verdana"/>
                <w:b/>
                <w:sz w:val="24"/>
              </w:rPr>
              <w:t>People and Organisational Development Committee</w:t>
            </w:r>
          </w:p>
        </w:tc>
      </w:tr>
      <w:tr w:rsidR="00FC52C7" w:rsidRPr="00D70EDB" w14:paraId="4DD68C10" w14:textId="77777777" w:rsidTr="003D54A7">
        <w:trPr>
          <w:trHeight w:val="291"/>
          <w:jc w:val="center"/>
        </w:trPr>
        <w:tc>
          <w:tcPr>
            <w:tcW w:w="10233" w:type="dxa"/>
            <w:tcBorders>
              <w:top w:val="single" w:sz="4" w:space="0" w:color="auto"/>
              <w:left w:val="single" w:sz="4" w:space="0" w:color="auto"/>
              <w:bottom w:val="single" w:sz="4" w:space="0" w:color="auto"/>
              <w:right w:val="single" w:sz="4" w:space="0" w:color="auto"/>
            </w:tcBorders>
            <w:shd w:val="clear" w:color="auto" w:fill="auto"/>
            <w:vAlign w:val="center"/>
          </w:tcPr>
          <w:p w14:paraId="7DD62E26" w14:textId="2C1EDA6D" w:rsidR="00E8335B" w:rsidRPr="00D70EDB" w:rsidRDefault="00106D9D" w:rsidP="00C04292">
            <w:pPr>
              <w:tabs>
                <w:tab w:val="left" w:pos="2727"/>
              </w:tabs>
              <w:rPr>
                <w:rFonts w:ascii="Verdana" w:hAnsi="Verdana"/>
                <w:sz w:val="24"/>
              </w:rPr>
            </w:pPr>
            <w:r w:rsidRPr="00D70EDB">
              <w:rPr>
                <w:rFonts w:ascii="Verdana" w:hAnsi="Verdana"/>
                <w:sz w:val="24"/>
              </w:rPr>
              <w:t>T</w:t>
            </w:r>
            <w:r w:rsidR="00E8335B" w:rsidRPr="00D70EDB">
              <w:rPr>
                <w:rFonts w:ascii="Verdana" w:hAnsi="Verdana"/>
                <w:sz w:val="24"/>
              </w:rPr>
              <w:t>he Committee considered:</w:t>
            </w:r>
          </w:p>
          <w:p w14:paraId="42AD5807" w14:textId="49F6B28A" w:rsidR="00E8335B"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sz w:val="24"/>
              </w:rPr>
              <w:t>A</w:t>
            </w:r>
            <w:r w:rsidR="00E8335B" w:rsidRPr="00D70EDB">
              <w:rPr>
                <w:rFonts w:ascii="Verdana" w:hAnsi="Verdana"/>
                <w:sz w:val="24"/>
              </w:rPr>
              <w:t xml:space="preserve"> demonstration of the individual Equality, Diversity and Inclusion dashboards,</w:t>
            </w:r>
            <w:r w:rsidR="00E8335B" w:rsidRPr="00D70EDB">
              <w:rPr>
                <w:rFonts w:ascii="Verdana" w:hAnsi="Verdana"/>
                <w:bCs/>
                <w:sz w:val="24"/>
              </w:rPr>
              <w:t xml:space="preserve"> </w:t>
            </w:r>
          </w:p>
          <w:p w14:paraId="0665D39A" w14:textId="4EECA024" w:rsidR="00E8335B"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b/>
                <w:bCs/>
                <w:sz w:val="24"/>
              </w:rPr>
              <w:t>C</w:t>
            </w:r>
            <w:r w:rsidR="00953257" w:rsidRPr="00D70EDB">
              <w:rPr>
                <w:rFonts w:ascii="Verdana" w:hAnsi="Verdana"/>
                <w:b/>
                <w:bCs/>
                <w:sz w:val="24"/>
              </w:rPr>
              <w:t>onsidered</w:t>
            </w:r>
            <w:r w:rsidR="00953257" w:rsidRPr="00D70EDB">
              <w:rPr>
                <w:rFonts w:ascii="Verdana" w:hAnsi="Verdana"/>
                <w:bCs/>
                <w:sz w:val="24"/>
              </w:rPr>
              <w:t xml:space="preserve"> and </w:t>
            </w:r>
            <w:r w:rsidR="00953257" w:rsidRPr="00D70EDB">
              <w:rPr>
                <w:rFonts w:ascii="Verdana" w:hAnsi="Verdana"/>
                <w:b/>
                <w:bCs/>
                <w:sz w:val="24"/>
              </w:rPr>
              <w:t>took assurance</w:t>
            </w:r>
            <w:r w:rsidR="00953257" w:rsidRPr="00D70EDB">
              <w:rPr>
                <w:rFonts w:ascii="Verdana" w:hAnsi="Verdana"/>
                <w:bCs/>
                <w:sz w:val="24"/>
              </w:rPr>
              <w:t xml:space="preserve"> from </w:t>
            </w:r>
            <w:r w:rsidR="00E8335B" w:rsidRPr="00D70EDB">
              <w:rPr>
                <w:rFonts w:ascii="Verdana" w:hAnsi="Verdana"/>
                <w:bCs/>
                <w:sz w:val="24"/>
              </w:rPr>
              <w:t xml:space="preserve">a summary of the transfer of the </w:t>
            </w:r>
            <w:r w:rsidRPr="00D70EDB">
              <w:rPr>
                <w:rFonts w:ascii="Verdana" w:hAnsi="Verdana"/>
                <w:bCs/>
                <w:sz w:val="24"/>
              </w:rPr>
              <w:t>Local Public Health Teams, which had taken place</w:t>
            </w:r>
            <w:r w:rsidR="00E8335B" w:rsidRPr="00D70EDB">
              <w:rPr>
                <w:rFonts w:ascii="Verdana" w:hAnsi="Verdana"/>
                <w:bCs/>
                <w:sz w:val="24"/>
              </w:rPr>
              <w:t xml:space="preserve"> on 30 September 2022 as planned</w:t>
            </w:r>
          </w:p>
          <w:p w14:paraId="16A6ACBA" w14:textId="315E1E7E" w:rsidR="00E8335B"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b/>
                <w:bCs/>
                <w:sz w:val="24"/>
              </w:rPr>
              <w:t>C</w:t>
            </w:r>
            <w:r w:rsidR="00E8335B" w:rsidRPr="00D70EDB">
              <w:rPr>
                <w:rFonts w:ascii="Verdana" w:hAnsi="Verdana"/>
                <w:b/>
                <w:bCs/>
                <w:sz w:val="24"/>
              </w:rPr>
              <w:t>onsidered</w:t>
            </w:r>
            <w:r w:rsidR="00E8335B" w:rsidRPr="00D70EDB">
              <w:rPr>
                <w:rFonts w:ascii="Verdana" w:hAnsi="Verdana"/>
                <w:bCs/>
                <w:sz w:val="24"/>
              </w:rPr>
              <w:t xml:space="preserve"> </w:t>
            </w:r>
            <w:r w:rsidR="00953257" w:rsidRPr="00D70EDB">
              <w:rPr>
                <w:rFonts w:ascii="Verdana" w:hAnsi="Verdana"/>
                <w:bCs/>
                <w:sz w:val="24"/>
              </w:rPr>
              <w:t xml:space="preserve">and </w:t>
            </w:r>
            <w:r w:rsidR="00953257" w:rsidRPr="00D70EDB">
              <w:rPr>
                <w:rFonts w:ascii="Verdana" w:hAnsi="Verdana"/>
                <w:b/>
                <w:bCs/>
                <w:sz w:val="24"/>
              </w:rPr>
              <w:t>took assurance</w:t>
            </w:r>
            <w:r w:rsidR="00953257" w:rsidRPr="00D70EDB">
              <w:rPr>
                <w:rFonts w:ascii="Verdana" w:hAnsi="Verdana"/>
                <w:bCs/>
                <w:sz w:val="24"/>
              </w:rPr>
              <w:t xml:space="preserve"> from </w:t>
            </w:r>
            <w:r w:rsidR="00E8335B" w:rsidRPr="00D70EDB">
              <w:rPr>
                <w:rFonts w:ascii="Verdana" w:hAnsi="Verdana"/>
                <w:bCs/>
                <w:sz w:val="24"/>
              </w:rPr>
              <w:t>an update on the management of Organisational Change within the Public Health Wales.</w:t>
            </w:r>
          </w:p>
          <w:p w14:paraId="43862462" w14:textId="65AFF12B" w:rsidR="00953257" w:rsidRPr="00D70EDB" w:rsidRDefault="00953257" w:rsidP="00106D9D">
            <w:pPr>
              <w:pStyle w:val="ListParagraph"/>
              <w:numPr>
                <w:ilvl w:val="0"/>
                <w:numId w:val="22"/>
              </w:numPr>
              <w:tabs>
                <w:tab w:val="left" w:pos="2727"/>
              </w:tabs>
              <w:jc w:val="both"/>
              <w:rPr>
                <w:rFonts w:ascii="Verdana" w:hAnsi="Verdana"/>
                <w:bCs/>
                <w:sz w:val="24"/>
              </w:rPr>
            </w:pPr>
            <w:r w:rsidRPr="00D70EDB">
              <w:rPr>
                <w:rFonts w:ascii="Verdana" w:hAnsi="Verdana"/>
                <w:sz w:val="24"/>
              </w:rPr>
              <w:t xml:space="preserve">Considered the Strategic and Corporate risks within the remit of the Committee, and </w:t>
            </w:r>
            <w:r w:rsidRPr="00D70EDB">
              <w:rPr>
                <w:rFonts w:ascii="Verdana" w:hAnsi="Verdana"/>
                <w:b/>
                <w:bCs/>
                <w:sz w:val="24"/>
              </w:rPr>
              <w:t>assurance</w:t>
            </w:r>
            <w:r w:rsidRPr="00D70EDB">
              <w:rPr>
                <w:rFonts w:ascii="Verdana" w:hAnsi="Verdana"/>
                <w:bCs/>
                <w:sz w:val="24"/>
              </w:rPr>
              <w:t xml:space="preserve"> that the organisation’s Strategic and Corporate risks </w:t>
            </w:r>
            <w:r w:rsidR="00106D9D" w:rsidRPr="00D70EDB">
              <w:rPr>
                <w:rFonts w:ascii="Verdana" w:hAnsi="Verdana"/>
                <w:bCs/>
                <w:sz w:val="24"/>
              </w:rPr>
              <w:t>were</w:t>
            </w:r>
            <w:r w:rsidRPr="00D70EDB">
              <w:rPr>
                <w:rFonts w:ascii="Verdana" w:hAnsi="Verdana"/>
                <w:bCs/>
                <w:sz w:val="24"/>
              </w:rPr>
              <w:t xml:space="preserve"> being managed appropriately.</w:t>
            </w:r>
          </w:p>
          <w:p w14:paraId="135BB486" w14:textId="6E2F3A7B" w:rsidR="00953257" w:rsidRPr="00D70EDB" w:rsidRDefault="00106D9D" w:rsidP="00106D9D">
            <w:pPr>
              <w:pStyle w:val="ListParagraph"/>
              <w:numPr>
                <w:ilvl w:val="0"/>
                <w:numId w:val="22"/>
              </w:numPr>
              <w:tabs>
                <w:tab w:val="left" w:pos="2727"/>
              </w:tabs>
              <w:jc w:val="both"/>
              <w:rPr>
                <w:rFonts w:ascii="Verdana" w:hAnsi="Verdana"/>
                <w:sz w:val="24"/>
              </w:rPr>
            </w:pPr>
            <w:r w:rsidRPr="00D70EDB">
              <w:rPr>
                <w:rFonts w:ascii="Verdana" w:hAnsi="Verdana"/>
                <w:b/>
                <w:sz w:val="24"/>
              </w:rPr>
              <w:t>T</w:t>
            </w:r>
            <w:r w:rsidR="00953257" w:rsidRPr="00D70EDB">
              <w:rPr>
                <w:rFonts w:ascii="Verdana" w:hAnsi="Verdana"/>
                <w:b/>
                <w:sz w:val="24"/>
              </w:rPr>
              <w:t>ook</w:t>
            </w:r>
            <w:r w:rsidR="00953257" w:rsidRPr="00D70EDB">
              <w:rPr>
                <w:rFonts w:ascii="Verdana" w:hAnsi="Verdana"/>
                <w:sz w:val="24"/>
              </w:rPr>
              <w:t xml:space="preserve"> </w:t>
            </w:r>
            <w:r w:rsidR="00953257" w:rsidRPr="00D70EDB">
              <w:rPr>
                <w:rFonts w:ascii="Verdana" w:hAnsi="Verdana"/>
                <w:b/>
                <w:sz w:val="24"/>
              </w:rPr>
              <w:t>assurance</w:t>
            </w:r>
            <w:r w:rsidR="00953257" w:rsidRPr="00D70EDB">
              <w:rPr>
                <w:rFonts w:ascii="Verdana" w:hAnsi="Verdana"/>
                <w:sz w:val="24"/>
              </w:rPr>
              <w:t xml:space="preserve"> from a report summarising the work of the Local Partnership Forum.</w:t>
            </w:r>
          </w:p>
          <w:p w14:paraId="5F183E75" w14:textId="6C15C6D9" w:rsidR="00953257"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b/>
                <w:sz w:val="24"/>
              </w:rPr>
              <w:t>Took</w:t>
            </w:r>
            <w:r w:rsidRPr="00D70EDB">
              <w:rPr>
                <w:rFonts w:ascii="Verdana" w:hAnsi="Verdana"/>
                <w:sz w:val="24"/>
              </w:rPr>
              <w:t xml:space="preserve"> </w:t>
            </w:r>
            <w:r w:rsidR="00953257" w:rsidRPr="00D70EDB">
              <w:rPr>
                <w:rFonts w:ascii="Verdana" w:hAnsi="Verdana"/>
                <w:b/>
                <w:sz w:val="24"/>
              </w:rPr>
              <w:t>assurance</w:t>
            </w:r>
            <w:r w:rsidR="00953257" w:rsidRPr="00D70EDB">
              <w:rPr>
                <w:rFonts w:ascii="Verdana" w:hAnsi="Verdana"/>
                <w:sz w:val="24"/>
              </w:rPr>
              <w:t xml:space="preserve"> from the update on the Medical Engagement Scale.</w:t>
            </w:r>
          </w:p>
          <w:p w14:paraId="23D52000" w14:textId="638E1531" w:rsidR="00953257"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b/>
                <w:sz w:val="24"/>
              </w:rPr>
              <w:t>Took</w:t>
            </w:r>
            <w:r w:rsidRPr="00D70EDB">
              <w:rPr>
                <w:rFonts w:ascii="Verdana" w:hAnsi="Verdana"/>
                <w:sz w:val="24"/>
              </w:rPr>
              <w:t xml:space="preserve"> </w:t>
            </w:r>
            <w:r w:rsidR="00953257" w:rsidRPr="00D70EDB">
              <w:rPr>
                <w:rFonts w:ascii="Verdana" w:hAnsi="Verdana"/>
                <w:b/>
                <w:sz w:val="24"/>
              </w:rPr>
              <w:t>assurance</w:t>
            </w:r>
            <w:r w:rsidR="00953257" w:rsidRPr="00D70EDB">
              <w:rPr>
                <w:rFonts w:ascii="Verdana" w:hAnsi="Verdana"/>
                <w:sz w:val="24"/>
              </w:rPr>
              <w:t xml:space="preserve"> from the report on the forthcoming NHS Staff Survey.</w:t>
            </w:r>
          </w:p>
          <w:p w14:paraId="308B131A" w14:textId="3CC39643" w:rsidR="00953257" w:rsidRPr="00D70EDB" w:rsidRDefault="00C37809" w:rsidP="00106D9D">
            <w:pPr>
              <w:pStyle w:val="ListParagraph"/>
              <w:numPr>
                <w:ilvl w:val="0"/>
                <w:numId w:val="22"/>
              </w:numPr>
              <w:tabs>
                <w:tab w:val="left" w:pos="2727"/>
              </w:tabs>
              <w:jc w:val="both"/>
              <w:rPr>
                <w:rFonts w:ascii="Verdana" w:hAnsi="Verdana"/>
                <w:sz w:val="24"/>
              </w:rPr>
            </w:pPr>
            <w:r w:rsidRPr="00D70EDB">
              <w:rPr>
                <w:rFonts w:ascii="Verdana" w:hAnsi="Verdana"/>
                <w:sz w:val="24"/>
              </w:rPr>
              <w:t>C</w:t>
            </w:r>
            <w:r w:rsidR="00953257" w:rsidRPr="00D70EDB">
              <w:rPr>
                <w:rFonts w:ascii="Verdana" w:hAnsi="Verdana"/>
                <w:sz w:val="24"/>
              </w:rPr>
              <w:t xml:space="preserve">onsidered the Raising Concerns and Grievances </w:t>
            </w:r>
            <w:r w:rsidRPr="00D70EDB">
              <w:rPr>
                <w:rFonts w:ascii="Verdana" w:hAnsi="Verdana"/>
                <w:sz w:val="24"/>
              </w:rPr>
              <w:t>u</w:t>
            </w:r>
            <w:r w:rsidR="00953257" w:rsidRPr="00D70EDB">
              <w:rPr>
                <w:rFonts w:ascii="Verdana" w:hAnsi="Verdana"/>
                <w:sz w:val="24"/>
              </w:rPr>
              <w:t xml:space="preserve">pdate and </w:t>
            </w:r>
            <w:r w:rsidRPr="00D70EDB">
              <w:rPr>
                <w:rFonts w:ascii="Verdana" w:hAnsi="Verdana"/>
                <w:sz w:val="24"/>
              </w:rPr>
              <w:t>a</w:t>
            </w:r>
            <w:r w:rsidR="00953257" w:rsidRPr="00D70EDB">
              <w:rPr>
                <w:rFonts w:ascii="Verdana" w:hAnsi="Verdana"/>
                <w:sz w:val="24"/>
              </w:rPr>
              <w:t xml:space="preserve">ssurance Report and </w:t>
            </w:r>
            <w:r w:rsidR="00953257" w:rsidRPr="00D70EDB">
              <w:rPr>
                <w:rFonts w:ascii="Verdana" w:hAnsi="Verdana"/>
                <w:b/>
                <w:sz w:val="24"/>
              </w:rPr>
              <w:t>took</w:t>
            </w:r>
            <w:r w:rsidR="00953257" w:rsidRPr="00D70EDB">
              <w:rPr>
                <w:rFonts w:ascii="Verdana" w:hAnsi="Verdana"/>
                <w:sz w:val="24"/>
              </w:rPr>
              <w:t xml:space="preserve"> </w:t>
            </w:r>
            <w:r w:rsidR="00953257" w:rsidRPr="00D70EDB">
              <w:rPr>
                <w:rFonts w:ascii="Verdana" w:hAnsi="Verdana"/>
                <w:b/>
                <w:sz w:val="24"/>
              </w:rPr>
              <w:t>assurance</w:t>
            </w:r>
            <w:r w:rsidR="00953257" w:rsidRPr="00D70EDB">
              <w:rPr>
                <w:rFonts w:ascii="Verdana" w:hAnsi="Verdana"/>
                <w:sz w:val="24"/>
              </w:rPr>
              <w:t xml:space="preserve"> </w:t>
            </w:r>
            <w:r w:rsidRPr="00D70EDB">
              <w:rPr>
                <w:rFonts w:ascii="Verdana" w:hAnsi="Verdana"/>
                <w:sz w:val="24"/>
              </w:rPr>
              <w:t>on the effectively management of</w:t>
            </w:r>
            <w:r w:rsidR="00953257" w:rsidRPr="00D70EDB">
              <w:rPr>
                <w:rFonts w:ascii="Verdana" w:hAnsi="Verdana"/>
                <w:sz w:val="24"/>
              </w:rPr>
              <w:t xml:space="preserve"> the Raising Concerns Policy.</w:t>
            </w:r>
          </w:p>
          <w:p w14:paraId="24881996" w14:textId="3F0D1FDE" w:rsidR="00953257" w:rsidRPr="00D70EDB" w:rsidRDefault="00106D9D" w:rsidP="00106D9D">
            <w:pPr>
              <w:pStyle w:val="ListParagraph"/>
              <w:numPr>
                <w:ilvl w:val="0"/>
                <w:numId w:val="22"/>
              </w:numPr>
              <w:tabs>
                <w:tab w:val="left" w:pos="2727"/>
              </w:tabs>
              <w:jc w:val="both"/>
              <w:rPr>
                <w:rFonts w:ascii="Verdana" w:hAnsi="Verdana"/>
                <w:sz w:val="24"/>
              </w:rPr>
            </w:pPr>
            <w:r w:rsidRPr="00D70EDB">
              <w:rPr>
                <w:rFonts w:ascii="Verdana" w:hAnsi="Verdana"/>
                <w:sz w:val="24"/>
              </w:rPr>
              <w:t>C</w:t>
            </w:r>
            <w:r w:rsidR="00953257" w:rsidRPr="00D70EDB">
              <w:rPr>
                <w:rFonts w:ascii="Verdana" w:hAnsi="Verdana"/>
                <w:sz w:val="24"/>
              </w:rPr>
              <w:t xml:space="preserve">onsidered the Summary of Policies – Bi- annual Update and </w:t>
            </w:r>
            <w:r w:rsidR="00953257" w:rsidRPr="00D70EDB">
              <w:rPr>
                <w:rFonts w:ascii="Verdana" w:hAnsi="Verdana"/>
                <w:b/>
                <w:sz w:val="24"/>
              </w:rPr>
              <w:t>took</w:t>
            </w:r>
            <w:r w:rsidR="00953257" w:rsidRPr="00D70EDB">
              <w:rPr>
                <w:rFonts w:ascii="Verdana" w:hAnsi="Verdana"/>
                <w:sz w:val="24"/>
              </w:rPr>
              <w:t xml:space="preserve"> </w:t>
            </w:r>
            <w:r w:rsidR="00953257" w:rsidRPr="00D70EDB">
              <w:rPr>
                <w:rFonts w:ascii="Verdana" w:hAnsi="Verdana"/>
                <w:b/>
                <w:sz w:val="24"/>
              </w:rPr>
              <w:t>assurance</w:t>
            </w:r>
            <w:r w:rsidR="00953257" w:rsidRPr="00D70EDB">
              <w:rPr>
                <w:rFonts w:ascii="Verdana" w:hAnsi="Verdana"/>
                <w:sz w:val="24"/>
              </w:rPr>
              <w:t xml:space="preserve"> on the prioritisation and progress being made to review Corporate policies, procedures and other written control documents within the remit of the Committee.</w:t>
            </w:r>
          </w:p>
          <w:p w14:paraId="758C54F9" w14:textId="4930CB35" w:rsidR="00106D9D" w:rsidRPr="00D70EDB" w:rsidRDefault="00106D9D" w:rsidP="00106D9D">
            <w:pPr>
              <w:pStyle w:val="ListParagraph"/>
              <w:numPr>
                <w:ilvl w:val="0"/>
                <w:numId w:val="22"/>
              </w:numPr>
              <w:tabs>
                <w:tab w:val="left" w:pos="2727"/>
              </w:tabs>
              <w:jc w:val="both"/>
              <w:rPr>
                <w:rFonts w:ascii="Verdana" w:hAnsi="Verdana"/>
                <w:sz w:val="24"/>
              </w:rPr>
            </w:pPr>
            <w:r w:rsidRPr="00D70EDB">
              <w:rPr>
                <w:rFonts w:ascii="Verdana" w:hAnsi="Verdana"/>
                <w:b/>
                <w:sz w:val="24"/>
              </w:rPr>
              <w:t>Noted</w:t>
            </w:r>
            <w:r w:rsidRPr="00D70EDB">
              <w:rPr>
                <w:rFonts w:ascii="Verdana" w:hAnsi="Verdana"/>
                <w:sz w:val="24"/>
              </w:rPr>
              <w:t xml:space="preserve"> the Performance Assured Dashboard.</w:t>
            </w:r>
          </w:p>
          <w:p w14:paraId="0FD16B54" w14:textId="68080D83" w:rsidR="00106D9D" w:rsidRPr="00D70EDB" w:rsidRDefault="00106D9D" w:rsidP="00106D9D">
            <w:pPr>
              <w:pStyle w:val="ListParagraph"/>
              <w:numPr>
                <w:ilvl w:val="0"/>
                <w:numId w:val="22"/>
              </w:numPr>
              <w:tabs>
                <w:tab w:val="left" w:pos="2727"/>
              </w:tabs>
              <w:jc w:val="both"/>
              <w:rPr>
                <w:rFonts w:ascii="Verdana" w:hAnsi="Verdana"/>
                <w:sz w:val="24"/>
              </w:rPr>
            </w:pPr>
            <w:r w:rsidRPr="00D70EDB">
              <w:rPr>
                <w:rFonts w:ascii="Verdana" w:hAnsi="Verdana"/>
                <w:b/>
                <w:sz w:val="24"/>
              </w:rPr>
              <w:t>Noted</w:t>
            </w:r>
            <w:r w:rsidRPr="00D70EDB">
              <w:rPr>
                <w:rFonts w:ascii="Verdana" w:hAnsi="Verdana"/>
                <w:sz w:val="24"/>
              </w:rPr>
              <w:t xml:space="preserve"> the Committee Work Plan 2022/23.</w:t>
            </w:r>
          </w:p>
          <w:p w14:paraId="455E4DAC" w14:textId="366869AC" w:rsidR="00C37809" w:rsidRPr="00D70EDB" w:rsidRDefault="00C37809" w:rsidP="00C04292">
            <w:pPr>
              <w:tabs>
                <w:tab w:val="left" w:pos="2727"/>
              </w:tabs>
              <w:rPr>
                <w:rFonts w:ascii="Verdana" w:hAnsi="Verdana"/>
                <w:sz w:val="24"/>
              </w:rPr>
            </w:pPr>
          </w:p>
        </w:tc>
      </w:tr>
      <w:tr w:rsidR="00BC65CD" w:rsidRPr="00D70EDB" w14:paraId="233EC5A5" w14:textId="77777777" w:rsidTr="003D54A7">
        <w:trPr>
          <w:trHeight w:val="312"/>
          <w:jc w:val="center"/>
        </w:trPr>
        <w:tc>
          <w:tcPr>
            <w:tcW w:w="1023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F139AF" w14:textId="05CC33B2" w:rsidR="00BC65CD" w:rsidRPr="00D70EDB" w:rsidRDefault="003E1965" w:rsidP="0004158F">
            <w:pPr>
              <w:tabs>
                <w:tab w:val="left" w:pos="1906"/>
              </w:tabs>
              <w:rPr>
                <w:rStyle w:val="Dropdown"/>
                <w:b/>
              </w:rPr>
            </w:pPr>
            <w:r w:rsidRPr="00D70EDB">
              <w:rPr>
                <w:rStyle w:val="Dropdown"/>
                <w:b/>
              </w:rPr>
              <w:lastRenderedPageBreak/>
              <w:t>Audit and Corporate Governance Committee</w:t>
            </w:r>
          </w:p>
        </w:tc>
      </w:tr>
      <w:tr w:rsidR="00BC65CD" w:rsidRPr="00D70EDB" w14:paraId="66397295" w14:textId="77777777" w:rsidTr="003D54A7">
        <w:trPr>
          <w:trHeight w:val="312"/>
          <w:jc w:val="center"/>
        </w:trPr>
        <w:tc>
          <w:tcPr>
            <w:tcW w:w="10233" w:type="dxa"/>
            <w:tcBorders>
              <w:top w:val="single" w:sz="4" w:space="0" w:color="auto"/>
              <w:left w:val="single" w:sz="4" w:space="0" w:color="auto"/>
              <w:bottom w:val="single" w:sz="4" w:space="0" w:color="auto"/>
              <w:right w:val="single" w:sz="4" w:space="0" w:color="auto"/>
            </w:tcBorders>
            <w:shd w:val="clear" w:color="auto" w:fill="auto"/>
            <w:vAlign w:val="center"/>
          </w:tcPr>
          <w:p w14:paraId="61CE5D5E" w14:textId="4A1A047C" w:rsidR="007E542C" w:rsidRPr="00D70EDB" w:rsidRDefault="007E542C" w:rsidP="009661DA">
            <w:pPr>
              <w:pStyle w:val="ListParagraph"/>
              <w:numPr>
                <w:ilvl w:val="0"/>
                <w:numId w:val="22"/>
              </w:numPr>
              <w:tabs>
                <w:tab w:val="left" w:pos="2727"/>
              </w:tabs>
              <w:jc w:val="both"/>
              <w:rPr>
                <w:rFonts w:ascii="Verdana" w:hAnsi="Verdana"/>
                <w:sz w:val="24"/>
              </w:rPr>
            </w:pPr>
            <w:r w:rsidRPr="00D70EDB">
              <w:rPr>
                <w:rFonts w:ascii="Verdana" w:hAnsi="Verdana"/>
                <w:sz w:val="24"/>
              </w:rPr>
              <w:t xml:space="preserve">Considered a deep dive on Cyber Security, noting that </w:t>
            </w:r>
            <w:r w:rsidRPr="00D70EDB">
              <w:rPr>
                <w:rFonts w:ascii="Verdana" w:eastAsiaTheme="minorHAnsi" w:hAnsi="Verdana" w:cs="CIDFont+F1"/>
                <w:sz w:val="24"/>
              </w:rPr>
              <w:t>an internal audit had been conducted ahead of the National Cyber Assessment Framework, which generated themes to inform actions/next steps for the Organisation.</w:t>
            </w:r>
          </w:p>
          <w:p w14:paraId="4BB07A03" w14:textId="303C41A8" w:rsidR="007E542C" w:rsidRPr="00D70EDB" w:rsidRDefault="00E532A1" w:rsidP="009661DA">
            <w:pPr>
              <w:pStyle w:val="ListParagraph"/>
              <w:numPr>
                <w:ilvl w:val="0"/>
                <w:numId w:val="22"/>
              </w:numPr>
              <w:tabs>
                <w:tab w:val="left" w:pos="2727"/>
              </w:tabs>
              <w:jc w:val="both"/>
              <w:rPr>
                <w:rFonts w:ascii="Verdana" w:hAnsi="Verdana"/>
                <w:sz w:val="24"/>
              </w:rPr>
            </w:pPr>
            <w:r w:rsidRPr="00D70EDB">
              <w:rPr>
                <w:rFonts w:ascii="Verdana" w:eastAsiaTheme="minorHAnsi" w:hAnsi="Verdana" w:cs="CIDFont+F1"/>
                <w:sz w:val="24"/>
              </w:rPr>
              <w:t xml:space="preserve">Considered </w:t>
            </w:r>
            <w:r w:rsidR="007E542C" w:rsidRPr="00D70EDB">
              <w:rPr>
                <w:rFonts w:ascii="Verdana" w:eastAsiaTheme="minorHAnsi" w:hAnsi="Verdana" w:cs="CIDFont+F1"/>
                <w:sz w:val="24"/>
              </w:rPr>
              <w:t xml:space="preserve">a verbal </w:t>
            </w:r>
            <w:r w:rsidR="007C3C2F" w:rsidRPr="00D70EDB">
              <w:rPr>
                <w:rFonts w:ascii="Verdana" w:eastAsiaTheme="minorHAnsi" w:hAnsi="Verdana" w:cs="CIDFont+F1"/>
                <w:sz w:val="24"/>
              </w:rPr>
              <w:t>update on Financial</w:t>
            </w:r>
            <w:r w:rsidR="007E542C" w:rsidRPr="00D70EDB">
              <w:rPr>
                <w:rFonts w:ascii="Verdana" w:eastAsiaTheme="minorHAnsi" w:hAnsi="Verdana" w:cs="CIDFont+F1"/>
                <w:sz w:val="24"/>
              </w:rPr>
              <w:t xml:space="preserve"> </w:t>
            </w:r>
            <w:r w:rsidR="007C3C2F" w:rsidRPr="00D70EDB">
              <w:rPr>
                <w:rFonts w:ascii="Verdana" w:eastAsiaTheme="minorHAnsi" w:hAnsi="Verdana" w:cs="CIDFont+F1"/>
                <w:sz w:val="24"/>
              </w:rPr>
              <w:t>p</w:t>
            </w:r>
            <w:r w:rsidR="007E542C" w:rsidRPr="00D70EDB">
              <w:rPr>
                <w:rFonts w:ascii="Verdana" w:eastAsiaTheme="minorHAnsi" w:hAnsi="Verdana" w:cs="CIDFont+F1"/>
                <w:sz w:val="24"/>
              </w:rPr>
              <w:t xml:space="preserve">erformance, noting the current position was reporting a small surplus with estimated break-even position at year end.  </w:t>
            </w:r>
          </w:p>
          <w:p w14:paraId="3E4AB7CA" w14:textId="7473F31B" w:rsidR="007E542C" w:rsidRPr="00D70EDB" w:rsidRDefault="007C3C2F" w:rsidP="009661DA">
            <w:pPr>
              <w:pStyle w:val="ListParagraph"/>
              <w:numPr>
                <w:ilvl w:val="0"/>
                <w:numId w:val="22"/>
              </w:numPr>
              <w:tabs>
                <w:tab w:val="left" w:pos="2727"/>
              </w:tabs>
              <w:jc w:val="both"/>
              <w:rPr>
                <w:rFonts w:ascii="Verdana" w:hAnsi="Verdana"/>
                <w:sz w:val="24"/>
              </w:rPr>
            </w:pPr>
            <w:r w:rsidRPr="00D70EDB">
              <w:rPr>
                <w:rFonts w:ascii="Verdana" w:eastAsiaTheme="minorHAnsi" w:hAnsi="Verdana" w:cs="CIDFont+F1"/>
                <w:b/>
                <w:sz w:val="24"/>
              </w:rPr>
              <w:t>T</w:t>
            </w:r>
            <w:r w:rsidR="007E542C" w:rsidRPr="00D70EDB">
              <w:rPr>
                <w:rFonts w:ascii="Verdana" w:eastAsiaTheme="minorHAnsi" w:hAnsi="Verdana" w:cs="CIDFont+F1"/>
                <w:b/>
                <w:sz w:val="24"/>
              </w:rPr>
              <w:t>ook</w:t>
            </w:r>
            <w:r w:rsidR="007E542C" w:rsidRPr="00D70EDB">
              <w:rPr>
                <w:rFonts w:ascii="Verdana" w:eastAsiaTheme="minorHAnsi" w:hAnsi="Verdana" w:cs="CIDFont+F1"/>
                <w:sz w:val="24"/>
              </w:rPr>
              <w:t xml:space="preserve"> </w:t>
            </w:r>
            <w:r w:rsidR="007E542C" w:rsidRPr="00D70EDB">
              <w:rPr>
                <w:rFonts w:ascii="Verdana" w:eastAsiaTheme="minorHAnsi" w:hAnsi="Verdana" w:cs="CIDFont+F1"/>
                <w:b/>
                <w:sz w:val="24"/>
              </w:rPr>
              <w:t>assurance</w:t>
            </w:r>
            <w:r w:rsidR="007E542C" w:rsidRPr="00D70EDB">
              <w:rPr>
                <w:rFonts w:ascii="Verdana" w:eastAsiaTheme="minorHAnsi" w:hAnsi="Verdana" w:cs="CIDFont+F1"/>
                <w:sz w:val="24"/>
              </w:rPr>
              <w:t xml:space="preserve"> that procurement activity was undertaken in line with the requirements of the Standing Financial Instructions (SFIs)</w:t>
            </w:r>
          </w:p>
          <w:p w14:paraId="28DADD75" w14:textId="4EFE85D5" w:rsidR="007E542C" w:rsidRPr="00D70EDB" w:rsidRDefault="007C3C2F" w:rsidP="009661DA">
            <w:pPr>
              <w:pStyle w:val="ListParagraph"/>
              <w:numPr>
                <w:ilvl w:val="0"/>
                <w:numId w:val="22"/>
              </w:numPr>
              <w:jc w:val="both"/>
              <w:rPr>
                <w:rFonts w:ascii="Verdana" w:hAnsi="Verdana"/>
                <w:sz w:val="24"/>
              </w:rPr>
            </w:pPr>
            <w:r w:rsidRPr="00D70EDB">
              <w:rPr>
                <w:rFonts w:ascii="Verdana" w:hAnsi="Verdana"/>
                <w:b/>
                <w:sz w:val="24"/>
              </w:rPr>
              <w:t>T</w:t>
            </w:r>
            <w:r w:rsidR="007E542C" w:rsidRPr="00D70EDB">
              <w:rPr>
                <w:rFonts w:ascii="Verdana" w:hAnsi="Verdana"/>
                <w:b/>
                <w:sz w:val="24"/>
              </w:rPr>
              <w:t>ook</w:t>
            </w:r>
            <w:r w:rsidR="007E542C" w:rsidRPr="00D70EDB">
              <w:rPr>
                <w:rFonts w:ascii="Verdana" w:hAnsi="Verdana"/>
                <w:sz w:val="24"/>
              </w:rPr>
              <w:t xml:space="preserve"> </w:t>
            </w:r>
            <w:r w:rsidR="007E542C" w:rsidRPr="00D70EDB">
              <w:rPr>
                <w:rFonts w:ascii="Verdana" w:hAnsi="Verdana"/>
                <w:b/>
                <w:sz w:val="24"/>
              </w:rPr>
              <w:t>assurance</w:t>
            </w:r>
            <w:r w:rsidR="007E542C" w:rsidRPr="00D70EDB">
              <w:rPr>
                <w:rFonts w:ascii="Verdana" w:hAnsi="Verdana"/>
                <w:sz w:val="24"/>
              </w:rPr>
              <w:t xml:space="preserve"> that all losses and special payments had been made in accordance with the requirements of the Standing Financial Instructions.</w:t>
            </w:r>
          </w:p>
          <w:p w14:paraId="701CC62A" w14:textId="4A5BBFF8" w:rsidR="007E542C" w:rsidRPr="00D70EDB" w:rsidRDefault="007C3C2F" w:rsidP="009661DA">
            <w:pPr>
              <w:pStyle w:val="ListParagraph"/>
              <w:numPr>
                <w:ilvl w:val="0"/>
                <w:numId w:val="22"/>
              </w:numPr>
              <w:jc w:val="both"/>
              <w:rPr>
                <w:rFonts w:ascii="Verdana" w:hAnsi="Verdana"/>
                <w:sz w:val="24"/>
              </w:rPr>
            </w:pPr>
            <w:r w:rsidRPr="00D70EDB">
              <w:rPr>
                <w:rFonts w:ascii="Verdana" w:hAnsi="Verdana"/>
                <w:b/>
                <w:sz w:val="24"/>
              </w:rPr>
              <w:t>T</w:t>
            </w:r>
            <w:r w:rsidR="007E542C" w:rsidRPr="00D70EDB">
              <w:rPr>
                <w:rFonts w:ascii="Verdana" w:hAnsi="Verdana"/>
                <w:b/>
                <w:sz w:val="24"/>
              </w:rPr>
              <w:t>ook</w:t>
            </w:r>
            <w:r w:rsidR="007E542C" w:rsidRPr="00D70EDB">
              <w:rPr>
                <w:rFonts w:ascii="Verdana" w:hAnsi="Verdana"/>
                <w:sz w:val="24"/>
              </w:rPr>
              <w:t xml:space="preserve"> </w:t>
            </w:r>
            <w:r w:rsidR="007E542C" w:rsidRPr="00D70EDB">
              <w:rPr>
                <w:rFonts w:ascii="Verdana" w:hAnsi="Verdana"/>
                <w:b/>
                <w:sz w:val="24"/>
              </w:rPr>
              <w:t>assurance</w:t>
            </w:r>
            <w:r w:rsidR="007E542C" w:rsidRPr="00D70EDB">
              <w:rPr>
                <w:rFonts w:ascii="Verdana" w:hAnsi="Verdana"/>
                <w:sz w:val="24"/>
              </w:rPr>
              <w:t xml:space="preserve"> from the Counter Fraud Annual Report, Counter Fraud Annual Plan and Counter Fraud Progress Report.</w:t>
            </w:r>
          </w:p>
          <w:p w14:paraId="2F3DDAA6" w14:textId="490CA6AD" w:rsidR="007E542C" w:rsidRPr="00D70EDB" w:rsidRDefault="007C3C2F" w:rsidP="009661DA">
            <w:pPr>
              <w:pStyle w:val="ListParagraph"/>
              <w:numPr>
                <w:ilvl w:val="0"/>
                <w:numId w:val="22"/>
              </w:numPr>
              <w:jc w:val="both"/>
              <w:rPr>
                <w:rFonts w:ascii="Verdana" w:hAnsi="Verdana"/>
                <w:sz w:val="24"/>
              </w:rPr>
            </w:pPr>
            <w:r w:rsidRPr="00D70EDB">
              <w:rPr>
                <w:rFonts w:ascii="Verdana" w:hAnsi="Verdana"/>
                <w:b/>
                <w:sz w:val="24"/>
              </w:rPr>
              <w:t>T</w:t>
            </w:r>
            <w:r w:rsidR="007E542C" w:rsidRPr="00D70EDB">
              <w:rPr>
                <w:rFonts w:ascii="Verdana" w:hAnsi="Verdana"/>
                <w:b/>
                <w:sz w:val="24"/>
              </w:rPr>
              <w:t>ook</w:t>
            </w:r>
            <w:r w:rsidR="007E542C" w:rsidRPr="00D70EDB">
              <w:rPr>
                <w:rFonts w:ascii="Verdana" w:hAnsi="Verdana"/>
                <w:sz w:val="24"/>
              </w:rPr>
              <w:t xml:space="preserve"> </w:t>
            </w:r>
            <w:r w:rsidR="007E542C" w:rsidRPr="00D70EDB">
              <w:rPr>
                <w:rFonts w:ascii="Verdana" w:hAnsi="Verdana"/>
                <w:b/>
                <w:sz w:val="24"/>
              </w:rPr>
              <w:t>assurance</w:t>
            </w:r>
            <w:r w:rsidR="007E542C" w:rsidRPr="00D70EDB">
              <w:rPr>
                <w:rFonts w:ascii="Verdana" w:hAnsi="Verdana"/>
                <w:sz w:val="24"/>
              </w:rPr>
              <w:t xml:space="preserve"> that the implementation of the Risk Management Development Plan was progressing and was on track against expected timelines.</w:t>
            </w:r>
          </w:p>
          <w:p w14:paraId="0A8BFD66" w14:textId="10C7461E" w:rsidR="004B5176" w:rsidRPr="00D70EDB" w:rsidRDefault="004B5176" w:rsidP="009661DA">
            <w:pPr>
              <w:pStyle w:val="ListParagraph"/>
              <w:numPr>
                <w:ilvl w:val="0"/>
                <w:numId w:val="22"/>
              </w:numPr>
              <w:tabs>
                <w:tab w:val="left" w:pos="2727"/>
              </w:tabs>
              <w:jc w:val="both"/>
              <w:rPr>
                <w:rFonts w:ascii="Verdana" w:hAnsi="Verdana"/>
                <w:bCs/>
                <w:sz w:val="24"/>
              </w:rPr>
            </w:pPr>
            <w:r w:rsidRPr="00D70EDB">
              <w:rPr>
                <w:rFonts w:ascii="Verdana" w:hAnsi="Verdana"/>
                <w:sz w:val="24"/>
              </w:rPr>
              <w:t xml:space="preserve">Considered the Strategic and Corporate risks within the remit of the Committee, and </w:t>
            </w:r>
            <w:r w:rsidR="007C3C2F" w:rsidRPr="00D70EDB">
              <w:rPr>
                <w:rFonts w:ascii="Verdana" w:hAnsi="Verdana"/>
                <w:b/>
                <w:sz w:val="24"/>
              </w:rPr>
              <w:t>took</w:t>
            </w:r>
            <w:r w:rsidR="007C3C2F" w:rsidRPr="00D70EDB">
              <w:rPr>
                <w:rFonts w:ascii="Verdana" w:hAnsi="Verdana"/>
                <w:sz w:val="24"/>
              </w:rPr>
              <w:t xml:space="preserve"> </w:t>
            </w:r>
            <w:r w:rsidRPr="00D70EDB">
              <w:rPr>
                <w:rFonts w:ascii="Verdana" w:hAnsi="Verdana"/>
                <w:b/>
                <w:bCs/>
                <w:sz w:val="24"/>
              </w:rPr>
              <w:t>assurance</w:t>
            </w:r>
            <w:r w:rsidRPr="00D70EDB">
              <w:rPr>
                <w:rFonts w:ascii="Verdana" w:hAnsi="Verdana"/>
                <w:bCs/>
                <w:sz w:val="24"/>
              </w:rPr>
              <w:t xml:space="preserve"> that the organisation’s Strategic and Corporate risks were being managed appropriately.</w:t>
            </w:r>
          </w:p>
          <w:p w14:paraId="4C67FA21" w14:textId="22632344" w:rsidR="009661DA" w:rsidRPr="00D70EDB" w:rsidRDefault="007C3C2F" w:rsidP="009661DA">
            <w:pPr>
              <w:pStyle w:val="ListParagraph"/>
              <w:numPr>
                <w:ilvl w:val="0"/>
                <w:numId w:val="22"/>
              </w:numPr>
              <w:tabs>
                <w:tab w:val="left" w:pos="2727"/>
              </w:tabs>
              <w:jc w:val="both"/>
              <w:rPr>
                <w:rFonts w:ascii="Verdana" w:hAnsi="Verdana"/>
                <w:sz w:val="24"/>
              </w:rPr>
            </w:pPr>
            <w:r w:rsidRPr="00D70EDB">
              <w:rPr>
                <w:rFonts w:ascii="Verdana" w:hAnsi="Verdana"/>
                <w:sz w:val="24"/>
              </w:rPr>
              <w:t xml:space="preserve">Took </w:t>
            </w:r>
            <w:r w:rsidRPr="00D70EDB">
              <w:rPr>
                <w:rFonts w:ascii="Verdana" w:hAnsi="Verdana"/>
                <w:b/>
                <w:sz w:val="24"/>
              </w:rPr>
              <w:t>assurance</w:t>
            </w:r>
            <w:r w:rsidRPr="00D70EDB">
              <w:rPr>
                <w:rFonts w:ascii="Verdana" w:hAnsi="Verdana"/>
                <w:sz w:val="24"/>
              </w:rPr>
              <w:t xml:space="preserve"> from the </w:t>
            </w:r>
            <w:r w:rsidR="004B5176" w:rsidRPr="00D70EDB">
              <w:rPr>
                <w:rFonts w:ascii="Verdana" w:hAnsi="Verdana"/>
                <w:sz w:val="24"/>
              </w:rPr>
              <w:t>Information Governance Performance Report for Quarter 4 2021-2022, and Quarter 1 2022-2023</w:t>
            </w:r>
            <w:r w:rsidRPr="00D70EDB">
              <w:rPr>
                <w:rFonts w:ascii="Verdana" w:hAnsi="Verdana"/>
                <w:sz w:val="24"/>
              </w:rPr>
              <w:t>.</w:t>
            </w:r>
          </w:p>
          <w:p w14:paraId="6A115323" w14:textId="2924D789" w:rsidR="009661DA" w:rsidRPr="00D70EDB" w:rsidRDefault="009661DA" w:rsidP="009661DA">
            <w:pPr>
              <w:pStyle w:val="ListParagraph"/>
              <w:numPr>
                <w:ilvl w:val="0"/>
                <w:numId w:val="22"/>
              </w:numPr>
              <w:tabs>
                <w:tab w:val="left" w:pos="2727"/>
              </w:tabs>
              <w:jc w:val="both"/>
              <w:rPr>
                <w:rFonts w:ascii="Verdana" w:hAnsi="Verdana"/>
                <w:sz w:val="24"/>
              </w:rPr>
            </w:pPr>
            <w:r w:rsidRPr="00D70EDB">
              <w:rPr>
                <w:rFonts w:ascii="Verdana" w:hAnsi="Verdana"/>
                <w:sz w:val="24"/>
              </w:rPr>
              <w:t>C</w:t>
            </w:r>
            <w:r w:rsidR="004B5176" w:rsidRPr="00D70EDB">
              <w:rPr>
                <w:rFonts w:ascii="Verdana" w:eastAsiaTheme="minorHAnsi" w:hAnsi="Verdana" w:cs="CIDFont+F1"/>
                <w:sz w:val="24"/>
              </w:rPr>
              <w:t xml:space="preserve">onsidered a report outlining the </w:t>
            </w:r>
            <w:r w:rsidR="004B5176" w:rsidRPr="00D70EDB">
              <w:rPr>
                <w:rFonts w:ascii="Verdana" w:hAnsi="Verdana"/>
                <w:sz w:val="24"/>
              </w:rPr>
              <w:t>progress</w:t>
            </w:r>
            <w:r w:rsidR="007C3C2F" w:rsidRPr="00D70EDB">
              <w:rPr>
                <w:rFonts w:ascii="Verdana" w:hAnsi="Verdana"/>
                <w:sz w:val="24"/>
              </w:rPr>
              <w:t xml:space="preserve"> with the l</w:t>
            </w:r>
            <w:r w:rsidR="004B5176" w:rsidRPr="00D70EDB">
              <w:rPr>
                <w:rFonts w:ascii="Verdana" w:hAnsi="Verdana"/>
                <w:sz w:val="24"/>
              </w:rPr>
              <w:t xml:space="preserve">earning from data breaches </w:t>
            </w:r>
            <w:r w:rsidRPr="00D70EDB">
              <w:rPr>
                <w:rFonts w:ascii="Verdana" w:hAnsi="Verdana"/>
                <w:sz w:val="24"/>
              </w:rPr>
              <w:t xml:space="preserve">and </w:t>
            </w:r>
            <w:r w:rsidR="004B5176" w:rsidRPr="00D70EDB">
              <w:rPr>
                <w:rFonts w:ascii="Verdana" w:hAnsi="Verdana"/>
                <w:sz w:val="24"/>
              </w:rPr>
              <w:t xml:space="preserve">took </w:t>
            </w:r>
            <w:r w:rsidR="004B5176" w:rsidRPr="00D70EDB">
              <w:rPr>
                <w:rFonts w:ascii="Verdana" w:hAnsi="Verdana"/>
                <w:b/>
                <w:sz w:val="24"/>
              </w:rPr>
              <w:t>assurance</w:t>
            </w:r>
            <w:r w:rsidR="004B5176" w:rsidRPr="00D70EDB">
              <w:rPr>
                <w:rFonts w:ascii="Verdana" w:hAnsi="Verdana"/>
                <w:sz w:val="24"/>
              </w:rPr>
              <w:t xml:space="preserve"> that thematic learning from data breaches has been identified and actions </w:t>
            </w:r>
            <w:r w:rsidR="006B4243" w:rsidRPr="00D70EDB">
              <w:rPr>
                <w:rFonts w:ascii="Verdana" w:hAnsi="Verdana"/>
                <w:sz w:val="24"/>
              </w:rPr>
              <w:t>were</w:t>
            </w:r>
            <w:r w:rsidR="004B5176" w:rsidRPr="00D70EDB">
              <w:rPr>
                <w:rFonts w:ascii="Verdana" w:hAnsi="Verdana"/>
                <w:sz w:val="24"/>
              </w:rPr>
              <w:t xml:space="preserve"> being taken to further s</w:t>
            </w:r>
            <w:r w:rsidRPr="00D70EDB">
              <w:rPr>
                <w:rFonts w:ascii="Verdana" w:hAnsi="Verdana"/>
                <w:sz w:val="24"/>
              </w:rPr>
              <w:t>trengthen systems and processes.</w:t>
            </w:r>
          </w:p>
          <w:p w14:paraId="2AE08512" w14:textId="3B22A602" w:rsidR="004B5176" w:rsidRPr="00D70EDB" w:rsidRDefault="004B5176" w:rsidP="009661DA">
            <w:pPr>
              <w:pStyle w:val="ListParagraph"/>
              <w:numPr>
                <w:ilvl w:val="0"/>
                <w:numId w:val="22"/>
              </w:numPr>
              <w:tabs>
                <w:tab w:val="left" w:pos="2727"/>
              </w:tabs>
              <w:jc w:val="both"/>
              <w:rPr>
                <w:rFonts w:ascii="Verdana" w:hAnsi="Verdana"/>
                <w:sz w:val="24"/>
              </w:rPr>
            </w:pPr>
            <w:r w:rsidRPr="00D70EDB">
              <w:rPr>
                <w:rFonts w:ascii="Verdana" w:eastAsiaTheme="minorHAnsi" w:hAnsi="Verdana" w:cs="CIDFont+F1"/>
                <w:sz w:val="24"/>
              </w:rPr>
              <w:t>Committee considered the update from Audit Wales</w:t>
            </w:r>
            <w:r w:rsidR="006B4243" w:rsidRPr="00D70EDB">
              <w:rPr>
                <w:rFonts w:ascii="Verdana" w:eastAsiaTheme="minorHAnsi" w:hAnsi="Verdana" w:cs="CIDFont+F1"/>
                <w:sz w:val="24"/>
              </w:rPr>
              <w:t xml:space="preserve">, noting that the </w:t>
            </w:r>
            <w:r w:rsidRPr="00D70EDB">
              <w:rPr>
                <w:rFonts w:ascii="Verdana" w:eastAsiaTheme="minorHAnsi" w:hAnsi="Verdana" w:cs="CIDFont+F1"/>
                <w:sz w:val="24"/>
              </w:rPr>
              <w:t>Structured Assessment would be presented to Committee in January 2023.</w:t>
            </w:r>
          </w:p>
          <w:p w14:paraId="345196D8" w14:textId="77777777" w:rsidR="009661DA" w:rsidRPr="00D70EDB" w:rsidRDefault="009661DA" w:rsidP="009661DA">
            <w:pPr>
              <w:pStyle w:val="ListParagraph"/>
              <w:numPr>
                <w:ilvl w:val="0"/>
                <w:numId w:val="22"/>
              </w:numPr>
              <w:tabs>
                <w:tab w:val="left" w:pos="2727"/>
              </w:tabs>
              <w:jc w:val="both"/>
              <w:rPr>
                <w:rFonts w:ascii="Verdana" w:hAnsi="Verdana"/>
                <w:sz w:val="24"/>
              </w:rPr>
            </w:pPr>
            <w:r w:rsidRPr="00D70EDB">
              <w:rPr>
                <w:rFonts w:ascii="Verdana" w:hAnsi="Verdana"/>
                <w:sz w:val="24"/>
              </w:rPr>
              <w:t xml:space="preserve">Considered the Summary of Policies – Bi- annual Update and </w:t>
            </w:r>
            <w:r w:rsidRPr="00D70EDB">
              <w:rPr>
                <w:rFonts w:ascii="Verdana" w:hAnsi="Verdana"/>
                <w:b/>
                <w:sz w:val="24"/>
              </w:rPr>
              <w:t>took</w:t>
            </w:r>
            <w:r w:rsidRPr="00D70EDB">
              <w:rPr>
                <w:rFonts w:ascii="Verdana" w:hAnsi="Verdana"/>
                <w:sz w:val="24"/>
              </w:rPr>
              <w:t xml:space="preserve"> </w:t>
            </w:r>
            <w:r w:rsidRPr="00D70EDB">
              <w:rPr>
                <w:rFonts w:ascii="Verdana" w:hAnsi="Verdana"/>
                <w:b/>
                <w:sz w:val="24"/>
              </w:rPr>
              <w:t>assurance</w:t>
            </w:r>
            <w:r w:rsidRPr="00D70EDB">
              <w:rPr>
                <w:rFonts w:ascii="Verdana" w:hAnsi="Verdana"/>
                <w:sz w:val="24"/>
              </w:rPr>
              <w:t xml:space="preserve"> on the prioritisation and progress being made to review Corporate policies, procedures and other written control documents within the remit of the Committee.</w:t>
            </w:r>
          </w:p>
          <w:p w14:paraId="1AD432E9" w14:textId="44F43671" w:rsidR="004B5176" w:rsidRPr="00D70EDB" w:rsidRDefault="009661DA" w:rsidP="009661DA">
            <w:pPr>
              <w:pStyle w:val="ListParagraph"/>
              <w:numPr>
                <w:ilvl w:val="0"/>
                <w:numId w:val="22"/>
              </w:numPr>
              <w:tabs>
                <w:tab w:val="left" w:pos="2727"/>
              </w:tabs>
              <w:jc w:val="both"/>
              <w:rPr>
                <w:rFonts w:ascii="Verdana" w:hAnsi="Verdana"/>
                <w:sz w:val="24"/>
              </w:rPr>
            </w:pPr>
            <w:r w:rsidRPr="00D70EDB">
              <w:rPr>
                <w:rFonts w:ascii="Verdana" w:eastAsiaTheme="minorHAnsi" w:hAnsi="Verdana" w:cs="CIDFont+F1"/>
                <w:b/>
                <w:sz w:val="24"/>
              </w:rPr>
              <w:t>C</w:t>
            </w:r>
            <w:r w:rsidR="004B5176" w:rsidRPr="00D70EDB">
              <w:rPr>
                <w:rFonts w:ascii="Verdana" w:eastAsiaTheme="minorHAnsi" w:hAnsi="Verdana" w:cs="CIDFont+F1"/>
                <w:b/>
                <w:sz w:val="24"/>
              </w:rPr>
              <w:t>onsidered</w:t>
            </w:r>
            <w:r w:rsidR="004B5176" w:rsidRPr="00D70EDB">
              <w:rPr>
                <w:rFonts w:ascii="Verdana" w:eastAsiaTheme="minorHAnsi" w:hAnsi="Verdana" w:cs="CIDFont+F1"/>
                <w:sz w:val="24"/>
              </w:rPr>
              <w:t xml:space="preserve"> the Internal Audit update report and </w:t>
            </w:r>
            <w:r w:rsidR="004B5176" w:rsidRPr="00D70EDB">
              <w:rPr>
                <w:rFonts w:ascii="Verdana" w:eastAsiaTheme="minorHAnsi" w:hAnsi="Verdana" w:cs="CIDFont+F1"/>
                <w:b/>
                <w:sz w:val="24"/>
              </w:rPr>
              <w:t>accepted</w:t>
            </w:r>
            <w:r w:rsidR="004B5176" w:rsidRPr="00D70EDB">
              <w:rPr>
                <w:rFonts w:ascii="Verdana" w:eastAsiaTheme="minorHAnsi" w:hAnsi="Verdana" w:cs="CIDFont+F1"/>
                <w:sz w:val="24"/>
              </w:rPr>
              <w:t xml:space="preserve"> the Internal Audit final reports.</w:t>
            </w:r>
          </w:p>
          <w:p w14:paraId="17C92779" w14:textId="77777777" w:rsidR="009661DA" w:rsidRPr="00D70EDB" w:rsidRDefault="009661DA" w:rsidP="009661DA">
            <w:pPr>
              <w:pStyle w:val="ListParagraph"/>
              <w:numPr>
                <w:ilvl w:val="0"/>
                <w:numId w:val="22"/>
              </w:numPr>
              <w:jc w:val="both"/>
              <w:rPr>
                <w:rFonts w:ascii="Verdana" w:hAnsi="Verdana"/>
                <w:sz w:val="24"/>
              </w:rPr>
            </w:pPr>
            <w:r w:rsidRPr="00D70EDB">
              <w:rPr>
                <w:rFonts w:ascii="Verdana" w:hAnsi="Verdana"/>
                <w:b/>
                <w:sz w:val="24"/>
              </w:rPr>
              <w:t>Considered</w:t>
            </w:r>
            <w:r w:rsidRPr="00D70EDB">
              <w:rPr>
                <w:rFonts w:ascii="Verdana" w:hAnsi="Verdana"/>
                <w:sz w:val="24"/>
              </w:rPr>
              <w:t xml:space="preserve"> the progress updates and proposed amendments to the Audit Action Log, and </w:t>
            </w:r>
            <w:r w:rsidRPr="00D70EDB">
              <w:rPr>
                <w:rFonts w:ascii="Verdana" w:hAnsi="Verdana"/>
                <w:b/>
                <w:sz w:val="24"/>
              </w:rPr>
              <w:t>took</w:t>
            </w:r>
            <w:r w:rsidRPr="00D70EDB">
              <w:rPr>
                <w:rFonts w:ascii="Verdana" w:hAnsi="Verdana"/>
                <w:sz w:val="24"/>
              </w:rPr>
              <w:t xml:space="preserve"> </w:t>
            </w:r>
            <w:r w:rsidRPr="00D70EDB">
              <w:rPr>
                <w:rFonts w:ascii="Verdana" w:hAnsi="Verdana"/>
                <w:b/>
                <w:sz w:val="24"/>
              </w:rPr>
              <w:t>assurance</w:t>
            </w:r>
            <w:r w:rsidRPr="00D70EDB">
              <w:rPr>
                <w:rFonts w:ascii="Verdana" w:hAnsi="Verdana"/>
                <w:sz w:val="24"/>
              </w:rPr>
              <w:t xml:space="preserve"> on the progress with the implementation of actions from Audit activity.</w:t>
            </w:r>
          </w:p>
          <w:p w14:paraId="36FC1B5F" w14:textId="6D503BAD" w:rsidR="004B5176" w:rsidRPr="00D70EDB" w:rsidRDefault="006B4243" w:rsidP="009661DA">
            <w:pPr>
              <w:pStyle w:val="ListParagraph"/>
              <w:numPr>
                <w:ilvl w:val="0"/>
                <w:numId w:val="22"/>
              </w:numPr>
              <w:tabs>
                <w:tab w:val="left" w:pos="2727"/>
              </w:tabs>
              <w:jc w:val="both"/>
              <w:rPr>
                <w:rFonts w:ascii="Verdana" w:hAnsi="Verdana"/>
                <w:sz w:val="24"/>
              </w:rPr>
            </w:pPr>
            <w:r w:rsidRPr="00D70EDB">
              <w:rPr>
                <w:rFonts w:ascii="Verdana" w:hAnsi="Verdana"/>
                <w:b/>
                <w:sz w:val="24"/>
              </w:rPr>
              <w:t>N</w:t>
            </w:r>
            <w:r w:rsidR="004B5176" w:rsidRPr="00D70EDB">
              <w:rPr>
                <w:rFonts w:ascii="Verdana" w:hAnsi="Verdana"/>
                <w:b/>
                <w:sz w:val="24"/>
              </w:rPr>
              <w:t>oted</w:t>
            </w:r>
            <w:r w:rsidR="004B5176" w:rsidRPr="00D70EDB">
              <w:rPr>
                <w:rFonts w:ascii="Verdana" w:hAnsi="Verdana"/>
                <w:sz w:val="24"/>
              </w:rPr>
              <w:t xml:space="preserve"> the Annual Quality and Clinical Audit Plan 2021/22 and the Quality Governance (Audit Wales) Report issued in August 2022.</w:t>
            </w:r>
          </w:p>
          <w:p w14:paraId="4D672A1C" w14:textId="77777777" w:rsidR="007E542C" w:rsidRPr="00D70EDB" w:rsidRDefault="007E542C" w:rsidP="009661DA">
            <w:pPr>
              <w:pStyle w:val="ListParagraph"/>
              <w:numPr>
                <w:ilvl w:val="0"/>
                <w:numId w:val="22"/>
              </w:numPr>
              <w:tabs>
                <w:tab w:val="left" w:pos="2727"/>
              </w:tabs>
              <w:jc w:val="both"/>
              <w:rPr>
                <w:rFonts w:ascii="Verdana" w:hAnsi="Verdana"/>
                <w:sz w:val="24"/>
              </w:rPr>
            </w:pPr>
            <w:r w:rsidRPr="00D70EDB">
              <w:rPr>
                <w:rFonts w:ascii="Verdana" w:hAnsi="Verdana"/>
                <w:b/>
                <w:sz w:val="24"/>
              </w:rPr>
              <w:t>Noted</w:t>
            </w:r>
            <w:r w:rsidRPr="00D70EDB">
              <w:rPr>
                <w:rFonts w:ascii="Verdana" w:hAnsi="Verdana"/>
                <w:sz w:val="24"/>
              </w:rPr>
              <w:t xml:space="preserve"> the Committee Work Plan 2022/23.</w:t>
            </w:r>
          </w:p>
          <w:p w14:paraId="403EFEB9" w14:textId="77777777" w:rsidR="00C366D6" w:rsidRDefault="00C366D6" w:rsidP="00C366D6">
            <w:pPr>
              <w:pStyle w:val="ListParagraph"/>
              <w:tabs>
                <w:tab w:val="left" w:pos="1906"/>
              </w:tabs>
              <w:jc w:val="both"/>
              <w:rPr>
                <w:rStyle w:val="Dropdown"/>
              </w:rPr>
            </w:pPr>
          </w:p>
          <w:p w14:paraId="40505E2B" w14:textId="3105A2B0" w:rsidR="00A5750F" w:rsidRPr="00D70EDB" w:rsidRDefault="00A5750F" w:rsidP="00C366D6">
            <w:pPr>
              <w:pStyle w:val="ListParagraph"/>
              <w:tabs>
                <w:tab w:val="left" w:pos="1906"/>
              </w:tabs>
              <w:jc w:val="both"/>
              <w:rPr>
                <w:rStyle w:val="Dropdown"/>
              </w:rPr>
            </w:pPr>
          </w:p>
        </w:tc>
      </w:tr>
    </w:tbl>
    <w:p w14:paraId="1295CADB" w14:textId="77777777" w:rsidR="00A5750F" w:rsidRDefault="00A5750F">
      <w:r>
        <w:br w:type="page"/>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3"/>
      </w:tblGrid>
      <w:tr w:rsidR="00F40A75" w:rsidRPr="00D70EDB" w14:paraId="0DB8C39F" w14:textId="77777777" w:rsidTr="003D54A7">
        <w:trPr>
          <w:trHeight w:val="312"/>
          <w:jc w:val="center"/>
        </w:trPr>
        <w:tc>
          <w:tcPr>
            <w:tcW w:w="1023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4903" w14:textId="6EBAE2A5" w:rsidR="00F40A75" w:rsidRPr="00D70EDB" w:rsidRDefault="003E1965" w:rsidP="00D560A8">
            <w:pPr>
              <w:tabs>
                <w:tab w:val="left" w:pos="1906"/>
              </w:tabs>
              <w:rPr>
                <w:rStyle w:val="Dropdown"/>
                <w:b/>
              </w:rPr>
            </w:pPr>
            <w:r w:rsidRPr="00D70EDB">
              <w:rPr>
                <w:rStyle w:val="Dropdown"/>
                <w:b/>
              </w:rPr>
              <w:t>Quality, Safety and Improvement Committee</w:t>
            </w:r>
          </w:p>
        </w:tc>
      </w:tr>
      <w:tr w:rsidR="00F40A75" w:rsidRPr="00D70EDB" w14:paraId="0EF715A1" w14:textId="77777777" w:rsidTr="003D54A7">
        <w:trPr>
          <w:trHeight w:val="312"/>
          <w:jc w:val="center"/>
        </w:trPr>
        <w:tc>
          <w:tcPr>
            <w:tcW w:w="10233" w:type="dxa"/>
            <w:tcBorders>
              <w:top w:val="single" w:sz="4" w:space="0" w:color="auto"/>
              <w:left w:val="single" w:sz="4" w:space="0" w:color="auto"/>
              <w:bottom w:val="single" w:sz="4" w:space="0" w:color="auto"/>
              <w:right w:val="single" w:sz="4" w:space="0" w:color="auto"/>
            </w:tcBorders>
            <w:shd w:val="clear" w:color="auto" w:fill="auto"/>
            <w:vAlign w:val="center"/>
          </w:tcPr>
          <w:p w14:paraId="63D1E17A" w14:textId="3D31A716" w:rsidR="00106D9D" w:rsidRPr="00D70EDB" w:rsidRDefault="003802CB" w:rsidP="003802CB">
            <w:pPr>
              <w:rPr>
                <w:rStyle w:val="Dropdown"/>
              </w:rPr>
            </w:pPr>
            <w:r w:rsidRPr="00D70EDB">
              <w:rPr>
                <w:rStyle w:val="Dropdown"/>
              </w:rPr>
              <w:t>The Committee:</w:t>
            </w:r>
          </w:p>
          <w:p w14:paraId="34E3C8AA" w14:textId="3A73B6B4" w:rsidR="003802CB" w:rsidRPr="00D70EDB" w:rsidRDefault="003802CB" w:rsidP="00D70EDB">
            <w:pPr>
              <w:pStyle w:val="ListParagraph"/>
              <w:numPr>
                <w:ilvl w:val="0"/>
                <w:numId w:val="26"/>
              </w:numPr>
              <w:ind w:left="743"/>
              <w:rPr>
                <w:rFonts w:ascii="Verdana" w:hAnsi="Verdana"/>
                <w:sz w:val="24"/>
              </w:rPr>
            </w:pPr>
            <w:r w:rsidRPr="00D70EDB">
              <w:rPr>
                <w:rStyle w:val="Dropdown"/>
              </w:rPr>
              <w:t xml:space="preserve">Considered a deep dive </w:t>
            </w:r>
            <w:r w:rsidRPr="00D70EDB">
              <w:rPr>
                <w:rFonts w:ascii="Verdana" w:hAnsi="Verdana"/>
                <w:sz w:val="24"/>
              </w:rPr>
              <w:t xml:space="preserve">summarising the work of the Healthcare Associated Infection and Antimicrobial resistance Programme (HARP) and </w:t>
            </w:r>
            <w:r w:rsidRPr="00D70EDB">
              <w:rPr>
                <w:rFonts w:ascii="Verdana" w:hAnsi="Verdana"/>
                <w:b/>
                <w:sz w:val="24"/>
              </w:rPr>
              <w:t>took assurance</w:t>
            </w:r>
            <w:r w:rsidRPr="00D70EDB">
              <w:rPr>
                <w:rFonts w:ascii="Verdana" w:hAnsi="Verdana"/>
                <w:sz w:val="24"/>
              </w:rPr>
              <w:t xml:space="preserve"> on the management of the Programme.</w:t>
            </w:r>
          </w:p>
          <w:p w14:paraId="54D4EF84" w14:textId="4B10FD30" w:rsidR="009847DD" w:rsidRPr="00D70EDB" w:rsidRDefault="009847DD" w:rsidP="00D70EDB">
            <w:pPr>
              <w:numPr>
                <w:ilvl w:val="0"/>
                <w:numId w:val="26"/>
              </w:numPr>
              <w:ind w:left="743"/>
              <w:jc w:val="both"/>
              <w:rPr>
                <w:rFonts w:ascii="Verdana" w:hAnsi="Verdana"/>
                <w:sz w:val="24"/>
              </w:rPr>
            </w:pPr>
            <w:r w:rsidRPr="00D70EDB">
              <w:rPr>
                <w:rStyle w:val="Dropdown"/>
              </w:rPr>
              <w:t xml:space="preserve">Considered a report </w:t>
            </w:r>
            <w:r w:rsidRPr="00D70EDB">
              <w:rPr>
                <w:rFonts w:ascii="Verdana" w:hAnsi="Verdana"/>
                <w:sz w:val="24"/>
              </w:rPr>
              <w:t xml:space="preserve">summarising the </w:t>
            </w:r>
            <w:r w:rsidRPr="00D70EDB">
              <w:rPr>
                <w:rFonts w:ascii="Verdana" w:hAnsi="Verdana"/>
                <w:bCs/>
                <w:sz w:val="24"/>
              </w:rPr>
              <w:t>progress with the</w:t>
            </w:r>
            <w:r w:rsidRPr="00D70EDB">
              <w:rPr>
                <w:rFonts w:ascii="Verdana" w:hAnsi="Verdana"/>
                <w:sz w:val="24"/>
              </w:rPr>
              <w:t xml:space="preserve"> Medical Revalidation requirements and supporting processes within Public Health Wales</w:t>
            </w:r>
            <w:r w:rsidR="00D70EDB">
              <w:rPr>
                <w:rFonts w:ascii="Verdana" w:hAnsi="Verdana"/>
                <w:sz w:val="24"/>
              </w:rPr>
              <w:t>,</w:t>
            </w:r>
            <w:r w:rsidRPr="00D70EDB">
              <w:rPr>
                <w:rFonts w:ascii="Verdana" w:hAnsi="Verdana"/>
                <w:b/>
                <w:sz w:val="24"/>
              </w:rPr>
              <w:t xml:space="preserve"> </w:t>
            </w:r>
            <w:r w:rsidRPr="00D70EDB">
              <w:rPr>
                <w:rFonts w:ascii="Verdana" w:hAnsi="Verdana"/>
                <w:sz w:val="24"/>
              </w:rPr>
              <w:t>and</w:t>
            </w:r>
            <w:r w:rsidRPr="00D70EDB">
              <w:rPr>
                <w:rFonts w:ascii="Verdana" w:hAnsi="Verdana"/>
                <w:b/>
                <w:sz w:val="24"/>
              </w:rPr>
              <w:t xml:space="preserve"> took assurance </w:t>
            </w:r>
            <w:r w:rsidRPr="00D70EDB">
              <w:rPr>
                <w:rFonts w:ascii="Verdana" w:hAnsi="Verdana"/>
                <w:sz w:val="24"/>
              </w:rPr>
              <w:t>that there were systems in place to support Revalidation of Medical Consultants.</w:t>
            </w:r>
          </w:p>
          <w:p w14:paraId="4292AC36" w14:textId="41A13510" w:rsidR="003802CB" w:rsidRPr="00D70EDB" w:rsidRDefault="00D70EDB" w:rsidP="00D70EDB">
            <w:pPr>
              <w:pStyle w:val="ListParagraph"/>
              <w:numPr>
                <w:ilvl w:val="0"/>
                <w:numId w:val="26"/>
              </w:numPr>
              <w:ind w:left="743" w:hanging="567"/>
              <w:jc w:val="both"/>
              <w:rPr>
                <w:rFonts w:ascii="Verdana" w:hAnsi="Verdana"/>
                <w:sz w:val="24"/>
              </w:rPr>
            </w:pPr>
            <w:r>
              <w:rPr>
                <w:rFonts w:ascii="Verdana" w:hAnsi="Verdana"/>
                <w:sz w:val="24"/>
              </w:rPr>
              <w:t>C</w:t>
            </w:r>
            <w:r w:rsidR="009847DD" w:rsidRPr="00D70EDB">
              <w:rPr>
                <w:rFonts w:ascii="Verdana" w:hAnsi="Verdana"/>
                <w:sz w:val="24"/>
              </w:rPr>
              <w:t xml:space="preserve">onsidered a report summarising the audit undertaken across the organisation and </w:t>
            </w:r>
            <w:r w:rsidR="009847DD" w:rsidRPr="00D70EDB">
              <w:rPr>
                <w:rFonts w:ascii="Verdana" w:hAnsi="Verdana"/>
                <w:b/>
                <w:sz w:val="24"/>
              </w:rPr>
              <w:t>took assurance</w:t>
            </w:r>
            <w:r w:rsidR="009847DD" w:rsidRPr="00D70EDB">
              <w:rPr>
                <w:rFonts w:ascii="Verdana" w:hAnsi="Verdana"/>
                <w:sz w:val="24"/>
              </w:rPr>
              <w:t xml:space="preserve"> that the current processes employed by Directorates to verify Nursing Midwifery Council (NMC) and Health and Care Professions Council (HCPC) registration was fit for purpose.</w:t>
            </w:r>
          </w:p>
          <w:p w14:paraId="3D057517" w14:textId="016E08EA" w:rsidR="009847DD" w:rsidRPr="00D70EDB" w:rsidRDefault="00D70EDB" w:rsidP="00D70EDB">
            <w:pPr>
              <w:pStyle w:val="ListParagraph"/>
              <w:numPr>
                <w:ilvl w:val="0"/>
                <w:numId w:val="26"/>
              </w:numPr>
              <w:ind w:left="743" w:hanging="567"/>
              <w:jc w:val="both"/>
              <w:rPr>
                <w:rFonts w:ascii="Verdana" w:hAnsi="Verdana"/>
                <w:sz w:val="24"/>
              </w:rPr>
            </w:pPr>
            <w:r>
              <w:rPr>
                <w:rFonts w:ascii="Verdana" w:hAnsi="Verdana"/>
                <w:b/>
                <w:color w:val="000000" w:themeColor="text1"/>
                <w:sz w:val="24"/>
              </w:rPr>
              <w:t>T</w:t>
            </w:r>
            <w:r w:rsidR="009847DD" w:rsidRPr="00D70EDB">
              <w:rPr>
                <w:rFonts w:ascii="Verdana" w:hAnsi="Verdana"/>
                <w:b/>
                <w:color w:val="000000" w:themeColor="text1"/>
                <w:sz w:val="24"/>
              </w:rPr>
              <w:t>ook assurance</w:t>
            </w:r>
            <w:r w:rsidR="009847DD" w:rsidRPr="00D70EDB">
              <w:rPr>
                <w:rFonts w:ascii="Verdana" w:hAnsi="Verdana"/>
                <w:color w:val="000000" w:themeColor="text1"/>
                <w:sz w:val="24"/>
              </w:rPr>
              <w:t xml:space="preserve"> in the progress of the implementation of the Healthcare Support Workers Framework within Public Health Wales.</w:t>
            </w:r>
          </w:p>
          <w:p w14:paraId="762AC46D" w14:textId="50ADFB8A" w:rsidR="009847DD" w:rsidRPr="00D70EDB" w:rsidRDefault="00D70EDB" w:rsidP="00D70EDB">
            <w:pPr>
              <w:pStyle w:val="ListParagraph"/>
              <w:numPr>
                <w:ilvl w:val="0"/>
                <w:numId w:val="26"/>
              </w:numPr>
              <w:ind w:left="743" w:hanging="567"/>
              <w:jc w:val="both"/>
              <w:rPr>
                <w:rFonts w:ascii="Verdana" w:hAnsi="Verdana"/>
                <w:sz w:val="24"/>
              </w:rPr>
            </w:pPr>
            <w:r>
              <w:rPr>
                <w:rFonts w:ascii="Verdana" w:hAnsi="Verdana"/>
                <w:b/>
                <w:sz w:val="24"/>
              </w:rPr>
              <w:t>T</w:t>
            </w:r>
            <w:r w:rsidR="009847DD" w:rsidRPr="00D70EDB">
              <w:rPr>
                <w:rFonts w:ascii="Verdana" w:hAnsi="Verdana"/>
                <w:b/>
                <w:sz w:val="24"/>
              </w:rPr>
              <w:t>ook assurance</w:t>
            </w:r>
            <w:r w:rsidR="009847DD" w:rsidRPr="00D70EDB">
              <w:rPr>
                <w:rFonts w:ascii="Verdana" w:hAnsi="Verdana"/>
                <w:bCs/>
                <w:sz w:val="24"/>
              </w:rPr>
              <w:t xml:space="preserve"> from</w:t>
            </w:r>
            <w:r w:rsidR="009847DD" w:rsidRPr="00D70EDB">
              <w:rPr>
                <w:rFonts w:ascii="Verdana" w:hAnsi="Verdana"/>
                <w:sz w:val="24"/>
              </w:rPr>
              <w:t xml:space="preserve"> </w:t>
            </w:r>
            <w:r>
              <w:rPr>
                <w:rFonts w:ascii="Verdana" w:hAnsi="Verdana"/>
                <w:sz w:val="24"/>
              </w:rPr>
              <w:t>an</w:t>
            </w:r>
            <w:r w:rsidR="009847DD" w:rsidRPr="00D70EDB">
              <w:rPr>
                <w:rFonts w:ascii="Verdana" w:hAnsi="Verdana"/>
                <w:sz w:val="24"/>
              </w:rPr>
              <w:t xml:space="preserve"> update </w:t>
            </w:r>
            <w:r>
              <w:rPr>
                <w:rFonts w:ascii="Verdana" w:hAnsi="Verdana"/>
                <w:sz w:val="24"/>
              </w:rPr>
              <w:t>on</w:t>
            </w:r>
            <w:r w:rsidR="009847DD" w:rsidRPr="00D70EDB">
              <w:rPr>
                <w:rFonts w:ascii="Verdana" w:hAnsi="Verdana"/>
                <w:sz w:val="24"/>
              </w:rPr>
              <w:t xml:space="preserve"> progress </w:t>
            </w:r>
            <w:r>
              <w:rPr>
                <w:rFonts w:ascii="Verdana" w:hAnsi="Verdana"/>
                <w:sz w:val="24"/>
              </w:rPr>
              <w:t>with the</w:t>
            </w:r>
            <w:r w:rsidR="009847DD" w:rsidRPr="00D70EDB">
              <w:rPr>
                <w:rFonts w:ascii="Verdana" w:hAnsi="Verdana"/>
                <w:sz w:val="24"/>
              </w:rPr>
              <w:t xml:space="preserve"> implementation of the Duty of Quality within Public Health Wales.</w:t>
            </w:r>
          </w:p>
          <w:p w14:paraId="423B767F" w14:textId="10DA1710" w:rsidR="009847DD" w:rsidRPr="00D70EDB" w:rsidRDefault="00D70EDB" w:rsidP="00D70EDB">
            <w:pPr>
              <w:pStyle w:val="ListParagraph"/>
              <w:numPr>
                <w:ilvl w:val="0"/>
                <w:numId w:val="26"/>
              </w:numPr>
              <w:ind w:left="743" w:hanging="567"/>
              <w:jc w:val="both"/>
              <w:rPr>
                <w:rFonts w:ascii="Verdana" w:hAnsi="Verdana"/>
                <w:sz w:val="24"/>
              </w:rPr>
            </w:pPr>
            <w:r>
              <w:rPr>
                <w:rFonts w:ascii="Verdana" w:hAnsi="Verdana"/>
                <w:b/>
                <w:sz w:val="24"/>
              </w:rPr>
              <w:t xml:space="preserve">Took </w:t>
            </w:r>
            <w:r w:rsidR="009847DD" w:rsidRPr="00D70EDB">
              <w:rPr>
                <w:rFonts w:ascii="Verdana" w:hAnsi="Verdana"/>
                <w:b/>
                <w:sz w:val="24"/>
              </w:rPr>
              <w:t xml:space="preserve">assurance </w:t>
            </w:r>
            <w:r w:rsidR="009847DD" w:rsidRPr="00D70EDB">
              <w:rPr>
                <w:rFonts w:ascii="Verdana" w:hAnsi="Verdana"/>
                <w:sz w:val="24"/>
              </w:rPr>
              <w:t>that Public Health Wales would be in a position to successfully implement and comply with the requirements of Duty of Candour Regulations, and noted a further update was scheduled for the Committee meeting in February 2023.</w:t>
            </w:r>
          </w:p>
          <w:p w14:paraId="62E77DFB" w14:textId="6B9C85F7" w:rsidR="009847DD" w:rsidRPr="00D70EDB" w:rsidRDefault="009847DD" w:rsidP="00F8503C">
            <w:pPr>
              <w:pStyle w:val="ListParagraph"/>
              <w:numPr>
                <w:ilvl w:val="0"/>
                <w:numId w:val="26"/>
              </w:numPr>
              <w:ind w:left="743" w:hanging="567"/>
              <w:jc w:val="both"/>
              <w:rPr>
                <w:rFonts w:ascii="Verdana" w:hAnsi="Verdana"/>
                <w:sz w:val="24"/>
              </w:rPr>
            </w:pPr>
            <w:r w:rsidRPr="00D70EDB">
              <w:rPr>
                <w:rFonts w:ascii="Verdana" w:hAnsi="Verdana"/>
                <w:b/>
                <w:sz w:val="24"/>
              </w:rPr>
              <w:t>Noted</w:t>
            </w:r>
            <w:r w:rsidRPr="00D70EDB">
              <w:rPr>
                <w:rFonts w:ascii="Verdana" w:hAnsi="Verdana"/>
                <w:sz w:val="24"/>
              </w:rPr>
              <w:t xml:space="preserve"> the submission of the Safeguarding Maturity Matrix</w:t>
            </w:r>
            <w:r w:rsidR="006A3FFF">
              <w:rPr>
                <w:rFonts w:ascii="Verdana" w:hAnsi="Verdana"/>
                <w:sz w:val="24"/>
              </w:rPr>
              <w:t xml:space="preserve"> (SMM)</w:t>
            </w:r>
            <w:r w:rsidRPr="00D70EDB">
              <w:rPr>
                <w:rFonts w:ascii="Verdana" w:hAnsi="Verdana"/>
                <w:sz w:val="24"/>
              </w:rPr>
              <w:t xml:space="preserve"> self-assessment and improvement plan</w:t>
            </w:r>
            <w:r w:rsidR="006A3FFF">
              <w:rPr>
                <w:rFonts w:ascii="Verdana" w:hAnsi="Verdana"/>
                <w:sz w:val="24"/>
              </w:rPr>
              <w:t xml:space="preserve"> and an update on the work of the Safeguarding Group. The Committee </w:t>
            </w:r>
            <w:r w:rsidR="006A3FFF" w:rsidRPr="006A3FFF">
              <w:rPr>
                <w:rFonts w:ascii="Verdana" w:hAnsi="Verdana"/>
                <w:b/>
                <w:sz w:val="24"/>
              </w:rPr>
              <w:t>t</w:t>
            </w:r>
            <w:r w:rsidRPr="00D70EDB">
              <w:rPr>
                <w:rFonts w:ascii="Verdana" w:hAnsi="Verdana"/>
                <w:b/>
                <w:sz w:val="24"/>
              </w:rPr>
              <w:t xml:space="preserve">ook assurance </w:t>
            </w:r>
            <w:r w:rsidRPr="00D70EDB">
              <w:rPr>
                <w:rFonts w:ascii="Verdana" w:hAnsi="Verdana"/>
                <w:sz w:val="24"/>
              </w:rPr>
              <w:t xml:space="preserve">on the </w:t>
            </w:r>
            <w:r w:rsidR="006A3FFF">
              <w:rPr>
                <w:rFonts w:ascii="Verdana" w:hAnsi="Verdana"/>
                <w:sz w:val="24"/>
              </w:rPr>
              <w:t xml:space="preserve">effectiveness of the </w:t>
            </w:r>
            <w:r w:rsidRPr="00D70EDB">
              <w:rPr>
                <w:rFonts w:ascii="Verdana" w:hAnsi="Verdana"/>
                <w:sz w:val="24"/>
              </w:rPr>
              <w:t>arrangements in place within the organisation including the SMM improvement plan, to promote the welfare of children, young people and adults at</w:t>
            </w:r>
            <w:r w:rsidR="006A3FFF">
              <w:rPr>
                <w:rFonts w:ascii="Verdana" w:hAnsi="Verdana"/>
                <w:sz w:val="24"/>
              </w:rPr>
              <w:t xml:space="preserve"> risk.</w:t>
            </w:r>
          </w:p>
          <w:p w14:paraId="6511C63B" w14:textId="3FB8B4B9" w:rsidR="009847DD" w:rsidRPr="00D70EDB" w:rsidRDefault="006A3FFF" w:rsidP="00D70EDB">
            <w:pPr>
              <w:pStyle w:val="ListParagraph"/>
              <w:numPr>
                <w:ilvl w:val="0"/>
                <w:numId w:val="26"/>
              </w:numPr>
              <w:ind w:left="743" w:hanging="567"/>
              <w:jc w:val="both"/>
              <w:rPr>
                <w:rFonts w:ascii="Verdana" w:hAnsi="Verdana"/>
                <w:sz w:val="24"/>
              </w:rPr>
            </w:pPr>
            <w:r>
              <w:rPr>
                <w:rFonts w:ascii="Verdana" w:hAnsi="Verdana"/>
                <w:bCs/>
                <w:sz w:val="24"/>
              </w:rPr>
              <w:t xml:space="preserve">Considered the </w:t>
            </w:r>
            <w:r w:rsidR="00D70EDB" w:rsidRPr="00D70EDB">
              <w:rPr>
                <w:rFonts w:ascii="Verdana" w:hAnsi="Verdana"/>
                <w:bCs/>
                <w:sz w:val="24"/>
              </w:rPr>
              <w:t>N</w:t>
            </w:r>
            <w:r w:rsidR="009847DD" w:rsidRPr="00D70EDB">
              <w:rPr>
                <w:rFonts w:ascii="Verdana" w:hAnsi="Verdana"/>
                <w:bCs/>
                <w:sz w:val="24"/>
              </w:rPr>
              <w:t xml:space="preserve">ational Safeguarding Annual </w:t>
            </w:r>
            <w:r>
              <w:rPr>
                <w:rFonts w:ascii="Verdana" w:hAnsi="Verdana"/>
                <w:bCs/>
                <w:sz w:val="24"/>
              </w:rPr>
              <w:t>R</w:t>
            </w:r>
            <w:r w:rsidR="009847DD" w:rsidRPr="00D70EDB">
              <w:rPr>
                <w:rFonts w:ascii="Verdana" w:hAnsi="Verdana"/>
                <w:bCs/>
                <w:sz w:val="24"/>
              </w:rPr>
              <w:t>eport for 2021-22,</w:t>
            </w:r>
            <w:r>
              <w:rPr>
                <w:rFonts w:ascii="Verdana" w:hAnsi="Verdana"/>
                <w:bCs/>
                <w:sz w:val="24"/>
              </w:rPr>
              <w:t xml:space="preserve"> and </w:t>
            </w:r>
            <w:r w:rsidR="009847DD" w:rsidRPr="00D70EDB">
              <w:rPr>
                <w:rFonts w:ascii="Verdana" w:hAnsi="Verdana"/>
                <w:b/>
                <w:bCs/>
                <w:sz w:val="24"/>
              </w:rPr>
              <w:t>took assurance</w:t>
            </w:r>
            <w:r w:rsidR="009847DD" w:rsidRPr="00D70EDB">
              <w:rPr>
                <w:rFonts w:ascii="Verdana" w:hAnsi="Verdana"/>
                <w:bCs/>
                <w:sz w:val="24"/>
              </w:rPr>
              <w:t xml:space="preserve"> on the effectiveness of the arrangements for supporting National Safeguarding.</w:t>
            </w:r>
          </w:p>
          <w:p w14:paraId="2D6D515A" w14:textId="60472FAD" w:rsidR="009847DD" w:rsidRPr="00D70EDB" w:rsidRDefault="006A3FFF" w:rsidP="00D70EDB">
            <w:pPr>
              <w:pStyle w:val="ListParagraph"/>
              <w:numPr>
                <w:ilvl w:val="0"/>
                <w:numId w:val="26"/>
              </w:numPr>
              <w:ind w:left="743" w:hanging="567"/>
              <w:jc w:val="both"/>
              <w:rPr>
                <w:rStyle w:val="Dropdown"/>
              </w:rPr>
            </w:pPr>
            <w:r w:rsidRPr="00D70EDB">
              <w:rPr>
                <w:rFonts w:ascii="Verdana" w:hAnsi="Verdana"/>
                <w:b/>
                <w:sz w:val="24"/>
              </w:rPr>
              <w:t>considered</w:t>
            </w:r>
            <w:r w:rsidRPr="00D70EDB">
              <w:rPr>
                <w:rFonts w:ascii="Verdana" w:hAnsi="Verdana"/>
                <w:sz w:val="24"/>
              </w:rPr>
              <w:t xml:space="preserve"> </w:t>
            </w:r>
            <w:r>
              <w:rPr>
                <w:rFonts w:ascii="Verdana" w:hAnsi="Verdana"/>
                <w:sz w:val="24"/>
              </w:rPr>
              <w:t xml:space="preserve">a report summarising the </w:t>
            </w:r>
            <w:r w:rsidR="009847DD" w:rsidRPr="00D70EDB">
              <w:rPr>
                <w:rFonts w:ascii="Verdana" w:hAnsi="Verdana"/>
                <w:sz w:val="24"/>
              </w:rPr>
              <w:t xml:space="preserve">work undertaken to reassure the public following the public response to the change in the routine interval in the cervical screening programme for those aged 25 to 49 years of age who had a HPV negative result. </w:t>
            </w:r>
            <w:r>
              <w:rPr>
                <w:rFonts w:ascii="Verdana" w:hAnsi="Verdana"/>
                <w:sz w:val="24"/>
              </w:rPr>
              <w:t xml:space="preserve">The Committee </w:t>
            </w:r>
            <w:r w:rsidR="009847DD" w:rsidRPr="00D70EDB">
              <w:rPr>
                <w:rFonts w:ascii="Verdana" w:hAnsi="Verdana"/>
                <w:b/>
                <w:sz w:val="24"/>
              </w:rPr>
              <w:t>took assurance</w:t>
            </w:r>
            <w:r w:rsidR="009847DD" w:rsidRPr="00D70EDB">
              <w:rPr>
                <w:rFonts w:ascii="Verdana" w:hAnsi="Verdana"/>
                <w:sz w:val="24"/>
              </w:rPr>
              <w:t xml:space="preserve"> that the communication campaign</w:t>
            </w:r>
            <w:r>
              <w:rPr>
                <w:rFonts w:ascii="Verdana" w:hAnsi="Verdana"/>
                <w:sz w:val="24"/>
              </w:rPr>
              <w:t xml:space="preserve"> had</w:t>
            </w:r>
            <w:r w:rsidR="009847DD" w:rsidRPr="00D70EDB">
              <w:rPr>
                <w:rFonts w:ascii="Verdana" w:hAnsi="Verdana"/>
                <w:sz w:val="24"/>
              </w:rPr>
              <w:t xml:space="preserve"> achieved its aim.</w:t>
            </w:r>
          </w:p>
          <w:p w14:paraId="71F800B7" w14:textId="631CCA12" w:rsidR="007706BA" w:rsidRPr="00D70EDB" w:rsidRDefault="007706BA" w:rsidP="00D70EDB">
            <w:pPr>
              <w:pStyle w:val="ListParagraph"/>
              <w:numPr>
                <w:ilvl w:val="0"/>
                <w:numId w:val="26"/>
              </w:numPr>
              <w:tabs>
                <w:tab w:val="left" w:pos="2727"/>
              </w:tabs>
              <w:ind w:left="743" w:hanging="567"/>
              <w:jc w:val="both"/>
              <w:rPr>
                <w:rFonts w:ascii="Verdana" w:hAnsi="Verdana"/>
                <w:bCs/>
                <w:sz w:val="24"/>
              </w:rPr>
            </w:pPr>
            <w:r w:rsidRPr="00D70EDB">
              <w:rPr>
                <w:rFonts w:ascii="Verdana" w:hAnsi="Verdana"/>
                <w:sz w:val="24"/>
              </w:rPr>
              <w:t xml:space="preserve">Considered the Strategic and Corporate risks within the remit of the Committee, and </w:t>
            </w:r>
            <w:r w:rsidRPr="00D70EDB">
              <w:rPr>
                <w:rFonts w:ascii="Verdana" w:hAnsi="Verdana"/>
                <w:b/>
                <w:bCs/>
                <w:sz w:val="24"/>
              </w:rPr>
              <w:t>assurance</w:t>
            </w:r>
            <w:r w:rsidRPr="00D70EDB">
              <w:rPr>
                <w:rFonts w:ascii="Verdana" w:hAnsi="Verdana"/>
                <w:bCs/>
                <w:sz w:val="24"/>
              </w:rPr>
              <w:t xml:space="preserve"> that the organisation’s Strategic and Corporate risks were being managed appropriately.</w:t>
            </w:r>
          </w:p>
          <w:p w14:paraId="62810DC5" w14:textId="0BFA3ABA" w:rsidR="007706BA" w:rsidRPr="00D70EDB" w:rsidRDefault="007706BA" w:rsidP="00D70EDB">
            <w:pPr>
              <w:pStyle w:val="ListParagraph"/>
              <w:numPr>
                <w:ilvl w:val="0"/>
                <w:numId w:val="26"/>
              </w:numPr>
              <w:tabs>
                <w:tab w:val="left" w:pos="2727"/>
              </w:tabs>
              <w:ind w:left="743" w:hanging="567"/>
              <w:jc w:val="both"/>
              <w:rPr>
                <w:rFonts w:ascii="Verdana" w:hAnsi="Verdana"/>
                <w:bCs/>
                <w:sz w:val="24"/>
              </w:rPr>
            </w:pPr>
            <w:r w:rsidRPr="00D70EDB">
              <w:rPr>
                <w:rFonts w:ascii="Verdana" w:hAnsi="Verdana"/>
                <w:sz w:val="24"/>
              </w:rPr>
              <w:t xml:space="preserve">Considered the Summary of Policies – Bi- annual Update and </w:t>
            </w:r>
            <w:r w:rsidRPr="00D70EDB">
              <w:rPr>
                <w:rFonts w:ascii="Verdana" w:hAnsi="Verdana"/>
                <w:b/>
                <w:sz w:val="24"/>
              </w:rPr>
              <w:t>took</w:t>
            </w:r>
            <w:r w:rsidRPr="00D70EDB">
              <w:rPr>
                <w:rFonts w:ascii="Verdana" w:hAnsi="Verdana"/>
                <w:sz w:val="24"/>
              </w:rPr>
              <w:t xml:space="preserve"> </w:t>
            </w:r>
            <w:r w:rsidRPr="00D70EDB">
              <w:rPr>
                <w:rFonts w:ascii="Verdana" w:hAnsi="Verdana"/>
                <w:b/>
                <w:sz w:val="24"/>
              </w:rPr>
              <w:t>assurance</w:t>
            </w:r>
            <w:r w:rsidRPr="00D70EDB">
              <w:rPr>
                <w:rFonts w:ascii="Verdana" w:hAnsi="Verdana"/>
                <w:sz w:val="24"/>
              </w:rPr>
              <w:t xml:space="preserve"> on the prioritisation and progress being made to review Corporate policies, procedures and other written control documents within the remit of the Committee.</w:t>
            </w:r>
          </w:p>
          <w:p w14:paraId="12CF9F2E" w14:textId="77777777" w:rsidR="00941695" w:rsidRPr="00D70EDB" w:rsidRDefault="00941695" w:rsidP="00941695">
            <w:pPr>
              <w:pStyle w:val="ListParagraph"/>
              <w:numPr>
                <w:ilvl w:val="0"/>
                <w:numId w:val="26"/>
              </w:numPr>
              <w:tabs>
                <w:tab w:val="left" w:pos="2727"/>
              </w:tabs>
              <w:ind w:left="743" w:hanging="567"/>
              <w:jc w:val="both"/>
              <w:rPr>
                <w:rFonts w:ascii="Verdana" w:hAnsi="Verdana"/>
                <w:sz w:val="24"/>
              </w:rPr>
            </w:pPr>
            <w:r>
              <w:rPr>
                <w:rFonts w:ascii="Verdana" w:hAnsi="Verdana"/>
                <w:b/>
                <w:sz w:val="24"/>
              </w:rPr>
              <w:t>N</w:t>
            </w:r>
            <w:r w:rsidRPr="00D70EDB">
              <w:rPr>
                <w:rFonts w:ascii="Verdana" w:hAnsi="Verdana"/>
                <w:b/>
                <w:sz w:val="24"/>
              </w:rPr>
              <w:t xml:space="preserve">oted </w:t>
            </w:r>
            <w:r w:rsidRPr="00D70EDB">
              <w:rPr>
                <w:rFonts w:ascii="Verdana" w:hAnsi="Verdana"/>
                <w:sz w:val="24"/>
              </w:rPr>
              <w:t>the</w:t>
            </w:r>
            <w:r w:rsidRPr="00D70EDB">
              <w:rPr>
                <w:rFonts w:ascii="Verdana" w:hAnsi="Verdana"/>
                <w:b/>
                <w:sz w:val="24"/>
              </w:rPr>
              <w:t xml:space="preserve"> </w:t>
            </w:r>
            <w:r w:rsidRPr="00D70EDB">
              <w:rPr>
                <w:rFonts w:ascii="Verdana" w:hAnsi="Verdana"/>
                <w:sz w:val="24"/>
              </w:rPr>
              <w:t>Once for Wales Concerns Management System Update, that had been circulated to the Committee following the last meeting.</w:t>
            </w:r>
          </w:p>
          <w:p w14:paraId="48DA18D8" w14:textId="18527307" w:rsidR="007706BA" w:rsidRPr="00D70EDB" w:rsidRDefault="00941695" w:rsidP="00D70EDB">
            <w:pPr>
              <w:pStyle w:val="ListParagraph"/>
              <w:numPr>
                <w:ilvl w:val="0"/>
                <w:numId w:val="26"/>
              </w:numPr>
              <w:tabs>
                <w:tab w:val="left" w:pos="2727"/>
              </w:tabs>
              <w:ind w:left="743" w:hanging="567"/>
              <w:jc w:val="both"/>
              <w:rPr>
                <w:rFonts w:ascii="Verdana" w:hAnsi="Verdana"/>
                <w:sz w:val="24"/>
              </w:rPr>
            </w:pPr>
            <w:r>
              <w:rPr>
                <w:rFonts w:ascii="Verdana" w:hAnsi="Verdana"/>
                <w:b/>
                <w:sz w:val="24"/>
              </w:rPr>
              <w:t>N</w:t>
            </w:r>
            <w:r w:rsidR="007706BA" w:rsidRPr="00D70EDB">
              <w:rPr>
                <w:rFonts w:ascii="Verdana" w:hAnsi="Verdana"/>
                <w:b/>
                <w:sz w:val="24"/>
              </w:rPr>
              <w:t>oted</w:t>
            </w:r>
            <w:r w:rsidR="007706BA" w:rsidRPr="00D70EDB">
              <w:rPr>
                <w:rFonts w:ascii="Verdana" w:hAnsi="Verdana"/>
                <w:sz w:val="24"/>
              </w:rPr>
              <w:t xml:space="preserve"> the Audit Action Log</w:t>
            </w:r>
          </w:p>
          <w:p w14:paraId="68B94B1A" w14:textId="3162DBA8" w:rsidR="007706BA" w:rsidRPr="00D70EDB" w:rsidRDefault="007706BA" w:rsidP="00D70EDB">
            <w:pPr>
              <w:pStyle w:val="ListParagraph"/>
              <w:numPr>
                <w:ilvl w:val="0"/>
                <w:numId w:val="26"/>
              </w:numPr>
              <w:tabs>
                <w:tab w:val="left" w:pos="2727"/>
              </w:tabs>
              <w:ind w:left="743" w:hanging="567"/>
              <w:jc w:val="both"/>
              <w:rPr>
                <w:rFonts w:ascii="Verdana" w:hAnsi="Verdana"/>
                <w:sz w:val="24"/>
              </w:rPr>
            </w:pPr>
            <w:r w:rsidRPr="00D70EDB">
              <w:rPr>
                <w:rFonts w:ascii="Verdana" w:hAnsi="Verdana"/>
                <w:b/>
                <w:sz w:val="24"/>
              </w:rPr>
              <w:t>Noted</w:t>
            </w:r>
            <w:r w:rsidRPr="00D70EDB">
              <w:rPr>
                <w:rFonts w:ascii="Verdana" w:hAnsi="Verdana"/>
                <w:sz w:val="24"/>
              </w:rPr>
              <w:t xml:space="preserve"> the Committee Work Plan 2022/23.</w:t>
            </w:r>
          </w:p>
          <w:p w14:paraId="043561D7" w14:textId="01D5029D" w:rsidR="00106D9D" w:rsidRPr="00D70EDB" w:rsidRDefault="00106D9D" w:rsidP="00941695">
            <w:pPr>
              <w:tabs>
                <w:tab w:val="left" w:pos="2727"/>
              </w:tabs>
              <w:ind w:left="176"/>
              <w:jc w:val="both"/>
              <w:rPr>
                <w:rStyle w:val="Dropdown"/>
              </w:rPr>
            </w:pPr>
          </w:p>
        </w:tc>
      </w:tr>
    </w:tbl>
    <w:p w14:paraId="54C1BB77" w14:textId="33B3E0B2" w:rsidR="00A5750F" w:rsidRDefault="00A5750F" w:rsidP="004B314C">
      <w:pPr>
        <w:pStyle w:val="Default"/>
        <w:rPr>
          <w:rFonts w:ascii="Verdana" w:hAnsi="Verdana"/>
          <w:b/>
          <w:bCs/>
        </w:rPr>
      </w:pPr>
    </w:p>
    <w:p w14:paraId="16BFCA08" w14:textId="13CA0405" w:rsidR="00A5750F" w:rsidRDefault="00A5750F" w:rsidP="004B314C">
      <w:pPr>
        <w:pStyle w:val="Default"/>
        <w:rPr>
          <w:rFonts w:ascii="Verdana" w:hAnsi="Verdana"/>
          <w:b/>
          <w:bCs/>
        </w:rPr>
      </w:pPr>
    </w:p>
    <w:p w14:paraId="4808DE60" w14:textId="3F07FD12" w:rsidR="00A5750F" w:rsidRDefault="00A5750F" w:rsidP="004B314C">
      <w:pPr>
        <w:pStyle w:val="Default"/>
        <w:rPr>
          <w:rFonts w:ascii="Verdana" w:hAnsi="Verdana"/>
          <w:b/>
          <w:bCs/>
        </w:rPr>
      </w:pPr>
    </w:p>
    <w:p w14:paraId="30846B57" w14:textId="2FD7D53C" w:rsidR="00A5750F" w:rsidRDefault="00A5750F" w:rsidP="004B314C">
      <w:pPr>
        <w:pStyle w:val="Default"/>
        <w:rPr>
          <w:rFonts w:ascii="Verdana" w:hAnsi="Verdana"/>
          <w:b/>
          <w:bCs/>
        </w:rPr>
      </w:pPr>
    </w:p>
    <w:p w14:paraId="061C1B31" w14:textId="77777777" w:rsidR="00A5750F" w:rsidRPr="00D70EDB" w:rsidRDefault="00A5750F" w:rsidP="004B314C">
      <w:pPr>
        <w:pStyle w:val="Default"/>
        <w:rPr>
          <w:rFonts w:ascii="Verdana" w:hAnsi="Verdana"/>
          <w:b/>
          <w:bCs/>
        </w:rPr>
        <w:sectPr w:rsidR="00A5750F" w:rsidRPr="00D70EDB" w:rsidSect="00191431">
          <w:footerReference w:type="default" r:id="rId21"/>
          <w:type w:val="continuous"/>
          <w:pgSz w:w="11906" w:h="16838"/>
          <w:pgMar w:top="567" w:right="1800" w:bottom="1276" w:left="1800" w:header="708" w:footer="283" w:gutter="0"/>
          <w:cols w:space="708"/>
          <w:titlePg/>
          <w:docGrid w:linePitch="381"/>
        </w:sect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4B314C" w:rsidRPr="00D70EDB" w14:paraId="1F0F8F23" w14:textId="77777777" w:rsidTr="00A5750F">
        <w:trPr>
          <w:trHeight w:val="618"/>
          <w:tblHeader/>
          <w:jc w:val="center"/>
        </w:trPr>
        <w:tc>
          <w:tcPr>
            <w:tcW w:w="99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DF5F046" w14:textId="77777777" w:rsidR="004B314C" w:rsidRPr="00D70EDB" w:rsidRDefault="004B314C" w:rsidP="004B314C">
            <w:pPr>
              <w:pStyle w:val="Default"/>
              <w:rPr>
                <w:rFonts w:ascii="Verdana" w:hAnsi="Verdana"/>
              </w:rPr>
            </w:pPr>
            <w:r w:rsidRPr="00D70EDB">
              <w:rPr>
                <w:rFonts w:ascii="Verdana" w:hAnsi="Verdana"/>
                <w:b/>
                <w:bCs/>
              </w:rPr>
              <w:t xml:space="preserve">Key risks and issues/matters of concern of which the </w:t>
            </w:r>
            <w:r w:rsidR="00EF6798" w:rsidRPr="00D70EDB">
              <w:rPr>
                <w:rFonts w:ascii="Verdana" w:hAnsi="Verdana"/>
                <w:b/>
                <w:bCs/>
              </w:rPr>
              <w:t>B</w:t>
            </w:r>
            <w:r w:rsidRPr="00D70EDB">
              <w:rPr>
                <w:rFonts w:ascii="Verdana" w:hAnsi="Verdana"/>
                <w:b/>
                <w:bCs/>
              </w:rPr>
              <w:t xml:space="preserve">oard needs to be made aware: </w:t>
            </w:r>
          </w:p>
        </w:tc>
      </w:tr>
      <w:tr w:rsidR="003E1965" w:rsidRPr="00D70EDB" w14:paraId="7023557B"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D9AAA" w14:textId="77777777" w:rsidR="003E1965" w:rsidRPr="00D70EDB" w:rsidRDefault="003E1965" w:rsidP="00A936A2">
            <w:pPr>
              <w:tabs>
                <w:tab w:val="left" w:pos="1906"/>
              </w:tabs>
              <w:rPr>
                <w:rFonts w:ascii="Verdana" w:hAnsi="Verdana"/>
                <w:b/>
                <w:sz w:val="24"/>
              </w:rPr>
            </w:pPr>
            <w:r w:rsidRPr="00D70EDB">
              <w:rPr>
                <w:rStyle w:val="Dropdown"/>
                <w:b/>
              </w:rPr>
              <w:t xml:space="preserve">Knowledge, Research and Information </w:t>
            </w:r>
            <w:r w:rsidRPr="00D70EDB">
              <w:rPr>
                <w:rFonts w:ascii="Verdana" w:hAnsi="Verdana"/>
                <w:b/>
                <w:sz w:val="24"/>
              </w:rPr>
              <w:t>Committee</w:t>
            </w:r>
          </w:p>
        </w:tc>
      </w:tr>
      <w:tr w:rsidR="003E1965" w:rsidRPr="00D70EDB" w14:paraId="285ED7FA"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0FE05393" w14:textId="77777777" w:rsidR="003E1965" w:rsidRPr="00D70EDB" w:rsidRDefault="001B1E33" w:rsidP="00A936A2">
            <w:pPr>
              <w:tabs>
                <w:tab w:val="left" w:pos="2727"/>
              </w:tabs>
              <w:rPr>
                <w:rFonts w:ascii="Verdana" w:hAnsi="Verdana"/>
                <w:sz w:val="24"/>
              </w:rPr>
            </w:pPr>
            <w:r w:rsidRPr="00D70EDB">
              <w:rPr>
                <w:rFonts w:ascii="Verdana" w:hAnsi="Verdana"/>
                <w:sz w:val="24"/>
              </w:rPr>
              <w:t xml:space="preserve">None. </w:t>
            </w:r>
          </w:p>
          <w:p w14:paraId="169334D7" w14:textId="26F4940C" w:rsidR="001B1E33" w:rsidRPr="00D70EDB" w:rsidRDefault="001B1E33" w:rsidP="00A936A2">
            <w:pPr>
              <w:tabs>
                <w:tab w:val="left" w:pos="2727"/>
              </w:tabs>
              <w:rPr>
                <w:rFonts w:ascii="Verdana" w:hAnsi="Verdana"/>
                <w:sz w:val="24"/>
              </w:rPr>
            </w:pPr>
          </w:p>
        </w:tc>
      </w:tr>
      <w:tr w:rsidR="003E1965" w:rsidRPr="00D70EDB" w14:paraId="0F7FDD9F"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904A51" w14:textId="77777777" w:rsidR="003E1965" w:rsidRPr="00D70EDB" w:rsidRDefault="003E1965" w:rsidP="00A936A2">
            <w:pPr>
              <w:tabs>
                <w:tab w:val="left" w:pos="1906"/>
              </w:tabs>
              <w:rPr>
                <w:rFonts w:ascii="Verdana" w:hAnsi="Verdana"/>
                <w:b/>
                <w:sz w:val="24"/>
              </w:rPr>
            </w:pPr>
            <w:r w:rsidRPr="00D70EDB">
              <w:rPr>
                <w:rFonts w:ascii="Verdana" w:hAnsi="Verdana"/>
                <w:b/>
                <w:sz w:val="24"/>
              </w:rPr>
              <w:t>People and Organisational Development Committee</w:t>
            </w:r>
          </w:p>
        </w:tc>
      </w:tr>
      <w:tr w:rsidR="003E1965" w:rsidRPr="00D70EDB" w14:paraId="56BEF3AB"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49CEAD08" w14:textId="77777777" w:rsidR="007E542C" w:rsidRPr="00D70EDB" w:rsidRDefault="007E542C" w:rsidP="007E542C">
            <w:pPr>
              <w:tabs>
                <w:tab w:val="left" w:pos="2727"/>
              </w:tabs>
              <w:rPr>
                <w:rFonts w:ascii="Verdana" w:hAnsi="Verdana"/>
                <w:sz w:val="24"/>
              </w:rPr>
            </w:pPr>
            <w:r w:rsidRPr="00D70EDB">
              <w:rPr>
                <w:rFonts w:ascii="Verdana" w:hAnsi="Verdana"/>
                <w:sz w:val="24"/>
              </w:rPr>
              <w:t xml:space="preserve">None. </w:t>
            </w:r>
          </w:p>
          <w:p w14:paraId="3765C839" w14:textId="773BA298" w:rsidR="00E8335B" w:rsidRPr="00D70EDB" w:rsidRDefault="00E8335B" w:rsidP="00A936A2">
            <w:pPr>
              <w:tabs>
                <w:tab w:val="left" w:pos="2727"/>
              </w:tabs>
              <w:rPr>
                <w:rFonts w:ascii="Verdana" w:hAnsi="Verdana"/>
                <w:b/>
                <w:sz w:val="24"/>
              </w:rPr>
            </w:pPr>
          </w:p>
        </w:tc>
      </w:tr>
      <w:tr w:rsidR="003E1965" w:rsidRPr="00D70EDB" w14:paraId="133B6F19"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6D377" w14:textId="77777777" w:rsidR="003E1965" w:rsidRPr="00D70EDB" w:rsidRDefault="003E1965" w:rsidP="00A936A2">
            <w:pPr>
              <w:tabs>
                <w:tab w:val="left" w:pos="1906"/>
              </w:tabs>
              <w:rPr>
                <w:rStyle w:val="Dropdown"/>
                <w:b/>
              </w:rPr>
            </w:pPr>
            <w:r w:rsidRPr="00D70EDB">
              <w:rPr>
                <w:rStyle w:val="Dropdown"/>
                <w:b/>
              </w:rPr>
              <w:t>Audit and Corporate Governance Committee</w:t>
            </w:r>
          </w:p>
        </w:tc>
      </w:tr>
      <w:tr w:rsidR="003E1965" w:rsidRPr="00D70EDB" w14:paraId="2F45725C"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18D0D6D6" w14:textId="77777777" w:rsidR="007E542C" w:rsidRPr="00D70EDB" w:rsidRDefault="007E542C" w:rsidP="007E542C">
            <w:pPr>
              <w:tabs>
                <w:tab w:val="left" w:pos="2727"/>
              </w:tabs>
              <w:rPr>
                <w:rFonts w:ascii="Verdana" w:hAnsi="Verdana"/>
                <w:sz w:val="24"/>
              </w:rPr>
            </w:pPr>
            <w:r w:rsidRPr="00D70EDB">
              <w:rPr>
                <w:rFonts w:ascii="Verdana" w:hAnsi="Verdana"/>
                <w:sz w:val="24"/>
              </w:rPr>
              <w:t xml:space="preserve">None. </w:t>
            </w:r>
          </w:p>
          <w:p w14:paraId="6A21D717" w14:textId="77777777" w:rsidR="003E1965" w:rsidRPr="00D70EDB" w:rsidRDefault="003E1965" w:rsidP="00A936A2">
            <w:pPr>
              <w:pStyle w:val="ListParagraph"/>
              <w:tabs>
                <w:tab w:val="left" w:pos="1906"/>
              </w:tabs>
              <w:jc w:val="both"/>
              <w:rPr>
                <w:rStyle w:val="Dropdown"/>
              </w:rPr>
            </w:pPr>
          </w:p>
        </w:tc>
      </w:tr>
      <w:tr w:rsidR="003E1965" w:rsidRPr="00D70EDB" w14:paraId="57CC1ED7"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10792" w14:textId="77777777" w:rsidR="003E1965" w:rsidRPr="00D70EDB" w:rsidRDefault="003E1965" w:rsidP="00A936A2">
            <w:pPr>
              <w:tabs>
                <w:tab w:val="left" w:pos="1906"/>
              </w:tabs>
              <w:rPr>
                <w:rStyle w:val="Dropdown"/>
                <w:b/>
              </w:rPr>
            </w:pPr>
            <w:r w:rsidRPr="00D70EDB">
              <w:rPr>
                <w:rStyle w:val="Dropdown"/>
                <w:b/>
              </w:rPr>
              <w:t>Quality, Safety and Improvement Committee</w:t>
            </w:r>
          </w:p>
        </w:tc>
      </w:tr>
      <w:tr w:rsidR="003E1965" w:rsidRPr="00D70EDB" w14:paraId="2F600680"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1ECE9BCC" w14:textId="77777777" w:rsidR="007E542C" w:rsidRPr="00D70EDB" w:rsidRDefault="007E542C" w:rsidP="007E542C">
            <w:pPr>
              <w:tabs>
                <w:tab w:val="left" w:pos="2727"/>
              </w:tabs>
              <w:rPr>
                <w:rFonts w:ascii="Verdana" w:hAnsi="Verdana"/>
                <w:sz w:val="24"/>
              </w:rPr>
            </w:pPr>
            <w:r w:rsidRPr="00D70EDB">
              <w:rPr>
                <w:rFonts w:ascii="Verdana" w:hAnsi="Verdana"/>
                <w:sz w:val="24"/>
              </w:rPr>
              <w:t xml:space="preserve">None. </w:t>
            </w:r>
          </w:p>
          <w:p w14:paraId="4CC7FDCA" w14:textId="77777777" w:rsidR="003E1965" w:rsidRPr="00D70EDB" w:rsidRDefault="003E1965" w:rsidP="00A936A2">
            <w:pPr>
              <w:pStyle w:val="ListParagraph"/>
              <w:ind w:left="1080"/>
              <w:contextualSpacing w:val="0"/>
              <w:rPr>
                <w:rStyle w:val="Dropdown"/>
              </w:rPr>
            </w:pPr>
          </w:p>
        </w:tc>
      </w:tr>
    </w:tbl>
    <w:p w14:paraId="2700F706" w14:textId="77777777" w:rsidR="005B3FBA" w:rsidRPr="00D70EDB" w:rsidRDefault="005B3FBA" w:rsidP="004B314C">
      <w:pPr>
        <w:pStyle w:val="Default"/>
        <w:rPr>
          <w:rFonts w:ascii="Verdana" w:hAnsi="Verdana"/>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4B314C" w:rsidRPr="00D70EDB" w14:paraId="40B90DFC" w14:textId="77777777" w:rsidTr="00A5750F">
        <w:trPr>
          <w:trHeight w:val="425"/>
          <w:tblHeader/>
          <w:jc w:val="center"/>
        </w:trPr>
        <w:tc>
          <w:tcPr>
            <w:tcW w:w="99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518BA8A" w14:textId="77777777" w:rsidR="004B314C" w:rsidRPr="00D70EDB" w:rsidRDefault="004B314C" w:rsidP="004B314C">
            <w:pPr>
              <w:pStyle w:val="Default"/>
              <w:rPr>
                <w:rFonts w:ascii="Verdana" w:hAnsi="Verdana"/>
              </w:rPr>
            </w:pPr>
            <w:r w:rsidRPr="00D70EDB">
              <w:rPr>
                <w:rFonts w:ascii="Verdana" w:hAnsi="Verdana"/>
                <w:b/>
                <w:bCs/>
              </w:rPr>
              <w:t xml:space="preserve">Delegated action taken by committees: </w:t>
            </w:r>
          </w:p>
        </w:tc>
      </w:tr>
      <w:tr w:rsidR="003E1965" w:rsidRPr="00D70EDB" w14:paraId="0B43B590"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3A4BD" w14:textId="77777777" w:rsidR="003E1965" w:rsidRPr="00D70EDB" w:rsidRDefault="003E1965" w:rsidP="00A936A2">
            <w:pPr>
              <w:tabs>
                <w:tab w:val="left" w:pos="1906"/>
              </w:tabs>
              <w:rPr>
                <w:rFonts w:ascii="Verdana" w:hAnsi="Verdana"/>
                <w:b/>
                <w:sz w:val="24"/>
              </w:rPr>
            </w:pPr>
            <w:r w:rsidRPr="00D70EDB">
              <w:rPr>
                <w:rStyle w:val="Dropdown"/>
                <w:b/>
              </w:rPr>
              <w:t xml:space="preserve">Knowledge, Research and Information </w:t>
            </w:r>
            <w:r w:rsidRPr="00D70EDB">
              <w:rPr>
                <w:rFonts w:ascii="Verdana" w:hAnsi="Verdana"/>
                <w:b/>
                <w:sz w:val="24"/>
              </w:rPr>
              <w:t>Committee</w:t>
            </w:r>
          </w:p>
        </w:tc>
      </w:tr>
      <w:tr w:rsidR="003E1965" w:rsidRPr="00D70EDB" w14:paraId="6E7CCD56"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0B31FEFB" w14:textId="77777777" w:rsidR="003E1965" w:rsidRPr="00D70EDB" w:rsidRDefault="001B1E33" w:rsidP="00A936A2">
            <w:pPr>
              <w:tabs>
                <w:tab w:val="left" w:pos="2727"/>
              </w:tabs>
              <w:rPr>
                <w:rFonts w:ascii="Verdana" w:hAnsi="Verdana"/>
                <w:sz w:val="24"/>
              </w:rPr>
            </w:pPr>
            <w:r w:rsidRPr="00D70EDB">
              <w:rPr>
                <w:rFonts w:ascii="Verdana" w:hAnsi="Verdana"/>
                <w:sz w:val="24"/>
              </w:rPr>
              <w:t xml:space="preserve">None. </w:t>
            </w:r>
          </w:p>
          <w:p w14:paraId="3F99130E" w14:textId="36E1B037" w:rsidR="001B1E33" w:rsidRPr="00D70EDB" w:rsidRDefault="001B1E33" w:rsidP="00A936A2">
            <w:pPr>
              <w:tabs>
                <w:tab w:val="left" w:pos="2727"/>
              </w:tabs>
              <w:rPr>
                <w:rFonts w:ascii="Verdana" w:hAnsi="Verdana"/>
                <w:sz w:val="24"/>
              </w:rPr>
            </w:pPr>
          </w:p>
        </w:tc>
      </w:tr>
      <w:tr w:rsidR="003E1965" w:rsidRPr="00D70EDB" w14:paraId="1D5D237A"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E407F" w14:textId="77777777" w:rsidR="003E1965" w:rsidRPr="00D70EDB" w:rsidRDefault="003E1965" w:rsidP="00A936A2">
            <w:pPr>
              <w:tabs>
                <w:tab w:val="left" w:pos="1906"/>
              </w:tabs>
              <w:rPr>
                <w:rFonts w:ascii="Verdana" w:hAnsi="Verdana"/>
                <w:b/>
                <w:sz w:val="24"/>
              </w:rPr>
            </w:pPr>
            <w:r w:rsidRPr="00D70EDB">
              <w:rPr>
                <w:rFonts w:ascii="Verdana" w:hAnsi="Verdana"/>
                <w:b/>
                <w:sz w:val="24"/>
              </w:rPr>
              <w:t>People and Organisational Development Committee</w:t>
            </w:r>
          </w:p>
        </w:tc>
      </w:tr>
      <w:tr w:rsidR="003E1965" w:rsidRPr="00D70EDB" w14:paraId="7F1011F9" w14:textId="77777777" w:rsidTr="00A5750F">
        <w:trPr>
          <w:trHeight w:val="291"/>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2CAF544B" w14:textId="77777777" w:rsidR="006B4243" w:rsidRPr="00D70EDB" w:rsidRDefault="006B4243" w:rsidP="00A936A2">
            <w:pPr>
              <w:tabs>
                <w:tab w:val="left" w:pos="2727"/>
              </w:tabs>
              <w:rPr>
                <w:rFonts w:ascii="Verdana" w:hAnsi="Verdana" w:cs="Arial"/>
                <w:sz w:val="24"/>
              </w:rPr>
            </w:pPr>
            <w:r w:rsidRPr="00D70EDB">
              <w:rPr>
                <w:rFonts w:ascii="Verdana" w:hAnsi="Verdana" w:cs="Arial"/>
                <w:sz w:val="24"/>
              </w:rPr>
              <w:t>The Committee approved:</w:t>
            </w:r>
          </w:p>
          <w:p w14:paraId="10EDAADE" w14:textId="170818E2" w:rsidR="003E1965" w:rsidRPr="00D70EDB" w:rsidRDefault="00E8335B" w:rsidP="006B4243">
            <w:pPr>
              <w:pStyle w:val="ListParagraph"/>
              <w:numPr>
                <w:ilvl w:val="0"/>
                <w:numId w:val="22"/>
              </w:numPr>
              <w:tabs>
                <w:tab w:val="left" w:pos="2727"/>
              </w:tabs>
              <w:rPr>
                <w:rFonts w:ascii="Verdana" w:hAnsi="Verdana" w:cs="Arial"/>
                <w:sz w:val="24"/>
              </w:rPr>
            </w:pPr>
            <w:r w:rsidRPr="00D70EDB">
              <w:rPr>
                <w:rFonts w:ascii="Verdana" w:hAnsi="Verdana" w:cs="Arial"/>
                <w:sz w:val="24"/>
              </w:rPr>
              <w:t>Equalities Annual Report 2021-22</w:t>
            </w:r>
          </w:p>
          <w:p w14:paraId="1BA5944E" w14:textId="77777777" w:rsidR="00E8335B" w:rsidRPr="00D70EDB" w:rsidRDefault="00E8335B" w:rsidP="006B4243">
            <w:pPr>
              <w:pStyle w:val="ListParagraph"/>
              <w:numPr>
                <w:ilvl w:val="0"/>
                <w:numId w:val="22"/>
              </w:numPr>
              <w:tabs>
                <w:tab w:val="left" w:pos="2727"/>
              </w:tabs>
              <w:rPr>
                <w:rFonts w:ascii="Verdana" w:hAnsi="Verdana"/>
                <w:sz w:val="24"/>
              </w:rPr>
            </w:pPr>
            <w:r w:rsidRPr="00D70EDB">
              <w:rPr>
                <w:rFonts w:ascii="Verdana" w:hAnsi="Verdana" w:cs="Arial"/>
                <w:sz w:val="24"/>
              </w:rPr>
              <w:t>Annual Report 2021-22</w:t>
            </w:r>
          </w:p>
          <w:p w14:paraId="1926C2E9" w14:textId="3756E540" w:rsidR="006B4243" w:rsidRPr="00D70EDB" w:rsidRDefault="006B4243" w:rsidP="006B4243">
            <w:pPr>
              <w:tabs>
                <w:tab w:val="left" w:pos="2727"/>
              </w:tabs>
              <w:rPr>
                <w:rFonts w:ascii="Verdana" w:hAnsi="Verdana"/>
                <w:sz w:val="24"/>
              </w:rPr>
            </w:pPr>
          </w:p>
        </w:tc>
      </w:tr>
      <w:tr w:rsidR="003E1965" w:rsidRPr="00D70EDB" w14:paraId="42D9752E"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98A" w14:textId="77777777" w:rsidR="003E1965" w:rsidRPr="00D70EDB" w:rsidRDefault="003E1965" w:rsidP="00A936A2">
            <w:pPr>
              <w:tabs>
                <w:tab w:val="left" w:pos="1906"/>
              </w:tabs>
              <w:rPr>
                <w:rStyle w:val="Dropdown"/>
                <w:b/>
              </w:rPr>
            </w:pPr>
            <w:r w:rsidRPr="00D70EDB">
              <w:rPr>
                <w:rStyle w:val="Dropdown"/>
                <w:b/>
              </w:rPr>
              <w:t>Audit and Corporate Governance Committee</w:t>
            </w:r>
          </w:p>
        </w:tc>
      </w:tr>
      <w:tr w:rsidR="003E1965" w:rsidRPr="00D70EDB" w14:paraId="32077CC0"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516ED2C1" w14:textId="77777777" w:rsidR="003E1965" w:rsidRPr="00D70EDB" w:rsidRDefault="006B4243" w:rsidP="006B4243">
            <w:pPr>
              <w:tabs>
                <w:tab w:val="left" w:pos="1906"/>
              </w:tabs>
              <w:jc w:val="both"/>
              <w:rPr>
                <w:rFonts w:ascii="Verdana" w:hAnsi="Verdana"/>
                <w:sz w:val="24"/>
              </w:rPr>
            </w:pPr>
            <w:r w:rsidRPr="00D70EDB">
              <w:rPr>
                <w:rFonts w:ascii="Verdana" w:hAnsi="Verdana"/>
                <w:sz w:val="24"/>
              </w:rPr>
              <w:t xml:space="preserve">The </w:t>
            </w:r>
            <w:r w:rsidR="007E542C" w:rsidRPr="00D70EDB">
              <w:rPr>
                <w:rFonts w:ascii="Verdana" w:hAnsi="Verdana"/>
                <w:sz w:val="24"/>
              </w:rPr>
              <w:t xml:space="preserve">Committee </w:t>
            </w:r>
            <w:r w:rsidR="007E542C" w:rsidRPr="00D70EDB">
              <w:rPr>
                <w:rFonts w:ascii="Verdana" w:hAnsi="Verdana"/>
                <w:b/>
                <w:sz w:val="24"/>
              </w:rPr>
              <w:t>approved</w:t>
            </w:r>
            <w:r w:rsidR="007E542C" w:rsidRPr="00D70EDB">
              <w:rPr>
                <w:rFonts w:ascii="Verdana" w:hAnsi="Verdana"/>
                <w:sz w:val="24"/>
              </w:rPr>
              <w:t xml:space="preserve"> the Risk Protocol.</w:t>
            </w:r>
          </w:p>
          <w:p w14:paraId="2B713B95" w14:textId="14C129D7" w:rsidR="006B4243" w:rsidRPr="00D70EDB" w:rsidRDefault="006B4243" w:rsidP="006B4243">
            <w:pPr>
              <w:tabs>
                <w:tab w:val="left" w:pos="1906"/>
              </w:tabs>
              <w:jc w:val="both"/>
              <w:rPr>
                <w:rStyle w:val="Dropdown"/>
              </w:rPr>
            </w:pPr>
          </w:p>
        </w:tc>
      </w:tr>
      <w:tr w:rsidR="003E1965" w:rsidRPr="00D70EDB" w14:paraId="7774069B"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499F60" w14:textId="77777777" w:rsidR="003E1965" w:rsidRPr="00D70EDB" w:rsidRDefault="003E1965" w:rsidP="00A936A2">
            <w:pPr>
              <w:tabs>
                <w:tab w:val="left" w:pos="1906"/>
              </w:tabs>
              <w:rPr>
                <w:rStyle w:val="Dropdown"/>
                <w:b/>
              </w:rPr>
            </w:pPr>
            <w:r w:rsidRPr="00D70EDB">
              <w:rPr>
                <w:rStyle w:val="Dropdown"/>
                <w:b/>
              </w:rPr>
              <w:t>Quality, Safety and Improvement Committee</w:t>
            </w:r>
          </w:p>
        </w:tc>
      </w:tr>
      <w:tr w:rsidR="003E1965" w:rsidRPr="00D70EDB" w14:paraId="41897CA6" w14:textId="77777777" w:rsidTr="00A5750F">
        <w:trPr>
          <w:trHeight w:val="312"/>
          <w:jc w:val="center"/>
        </w:trPr>
        <w:tc>
          <w:tcPr>
            <w:tcW w:w="9918" w:type="dxa"/>
            <w:tcBorders>
              <w:top w:val="single" w:sz="4" w:space="0" w:color="auto"/>
              <w:left w:val="single" w:sz="4" w:space="0" w:color="auto"/>
              <w:bottom w:val="single" w:sz="4" w:space="0" w:color="auto"/>
              <w:right w:val="single" w:sz="4" w:space="0" w:color="auto"/>
            </w:tcBorders>
            <w:shd w:val="clear" w:color="auto" w:fill="auto"/>
            <w:vAlign w:val="center"/>
          </w:tcPr>
          <w:p w14:paraId="733DA9D7" w14:textId="77777777" w:rsidR="00941695" w:rsidRPr="00D70EDB" w:rsidRDefault="00941695" w:rsidP="00941695">
            <w:pPr>
              <w:tabs>
                <w:tab w:val="left" w:pos="2727"/>
              </w:tabs>
              <w:rPr>
                <w:rFonts w:ascii="Verdana" w:hAnsi="Verdana" w:cs="Arial"/>
                <w:sz w:val="24"/>
              </w:rPr>
            </w:pPr>
            <w:r w:rsidRPr="00D70EDB">
              <w:rPr>
                <w:rFonts w:ascii="Verdana" w:hAnsi="Verdana" w:cs="Arial"/>
                <w:sz w:val="24"/>
              </w:rPr>
              <w:t>The Committee approved:</w:t>
            </w:r>
          </w:p>
          <w:p w14:paraId="683B53DB" w14:textId="77777777" w:rsidR="007706BA" w:rsidRPr="00D70EDB" w:rsidRDefault="007706BA" w:rsidP="007706BA">
            <w:pPr>
              <w:pStyle w:val="ListParagraph"/>
              <w:numPr>
                <w:ilvl w:val="0"/>
                <w:numId w:val="28"/>
              </w:numPr>
              <w:tabs>
                <w:tab w:val="left" w:pos="33"/>
              </w:tabs>
              <w:jc w:val="both"/>
              <w:rPr>
                <w:rFonts w:ascii="Verdana" w:hAnsi="Verdana"/>
                <w:bCs/>
                <w:sz w:val="24"/>
              </w:rPr>
            </w:pPr>
            <w:r w:rsidRPr="00D70EDB">
              <w:rPr>
                <w:rFonts w:ascii="Verdana" w:hAnsi="Verdana"/>
                <w:bCs/>
                <w:sz w:val="24"/>
              </w:rPr>
              <w:t>Managing Allegations of Abuse by Staff Procedure.</w:t>
            </w:r>
          </w:p>
          <w:p w14:paraId="470CDFF6" w14:textId="77777777" w:rsidR="007706BA" w:rsidRPr="00D70EDB" w:rsidRDefault="007706BA" w:rsidP="007706BA">
            <w:pPr>
              <w:pStyle w:val="ListParagraph"/>
              <w:numPr>
                <w:ilvl w:val="0"/>
                <w:numId w:val="28"/>
              </w:numPr>
              <w:tabs>
                <w:tab w:val="left" w:pos="33"/>
              </w:tabs>
              <w:jc w:val="both"/>
              <w:rPr>
                <w:rFonts w:ascii="Verdana" w:hAnsi="Verdana"/>
                <w:bCs/>
                <w:sz w:val="24"/>
              </w:rPr>
            </w:pPr>
            <w:r w:rsidRPr="00D70EDB">
              <w:rPr>
                <w:rFonts w:ascii="Verdana" w:hAnsi="Verdana"/>
                <w:bCs/>
                <w:sz w:val="24"/>
              </w:rPr>
              <w:t>Radiation Safety Policy.</w:t>
            </w:r>
          </w:p>
          <w:p w14:paraId="392E5541" w14:textId="77777777" w:rsidR="003E1965" w:rsidRPr="00D70EDB" w:rsidRDefault="003E1965" w:rsidP="00A936A2">
            <w:pPr>
              <w:pStyle w:val="ListParagraph"/>
              <w:ind w:left="1080"/>
              <w:contextualSpacing w:val="0"/>
              <w:rPr>
                <w:rStyle w:val="Dropdown"/>
              </w:rPr>
            </w:pPr>
          </w:p>
        </w:tc>
      </w:tr>
    </w:tbl>
    <w:p w14:paraId="18A9EBC7" w14:textId="77777777" w:rsidR="00566B71" w:rsidRPr="00D70EDB" w:rsidRDefault="00566B71">
      <w:pPr>
        <w:rPr>
          <w:rFonts w:ascii="Verdana" w:eastAsia="Calibri" w:hAnsi="Verdana" w:cs="Verdana"/>
          <w:b/>
          <w:bCs/>
          <w:color w:val="000000"/>
          <w:sz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2688"/>
      </w:tblGrid>
      <w:tr w:rsidR="00772AAF" w:rsidRPr="00D70EDB" w14:paraId="68FF898A" w14:textId="77777777" w:rsidTr="00A5750F">
        <w:trPr>
          <w:trHeight w:val="425"/>
          <w:jc w:val="center"/>
        </w:trPr>
        <w:tc>
          <w:tcPr>
            <w:tcW w:w="9918" w:type="dxa"/>
            <w:gridSpan w:val="2"/>
            <w:tcBorders>
              <w:top w:val="single" w:sz="4" w:space="0" w:color="auto"/>
              <w:left w:val="single" w:sz="4" w:space="0" w:color="auto"/>
              <w:right w:val="single" w:sz="4" w:space="0" w:color="auto"/>
            </w:tcBorders>
            <w:shd w:val="clear" w:color="auto" w:fill="95B3D7" w:themeFill="accent1" w:themeFillTint="99"/>
            <w:vAlign w:val="center"/>
          </w:tcPr>
          <w:p w14:paraId="54C6C850" w14:textId="77777777" w:rsidR="00772AAF" w:rsidRPr="00D70EDB" w:rsidRDefault="00772AAF" w:rsidP="007C1095">
            <w:pPr>
              <w:rPr>
                <w:rFonts w:ascii="Verdana" w:hAnsi="Verdana" w:cs="Arial"/>
                <w:b/>
                <w:sz w:val="24"/>
              </w:rPr>
            </w:pPr>
            <w:r w:rsidRPr="00D70EDB">
              <w:rPr>
                <w:rFonts w:ascii="Verdana" w:eastAsia="Calibri" w:hAnsi="Verdana" w:cs="Verdana"/>
                <w:b/>
                <w:bCs/>
                <w:color w:val="000000"/>
                <w:sz w:val="24"/>
                <w:lang w:eastAsia="en-US"/>
              </w:rPr>
              <w:br w:type="column"/>
            </w:r>
            <w:r w:rsidRPr="00D70EDB">
              <w:rPr>
                <w:rFonts w:ascii="Verdana" w:hAnsi="Verdana" w:cs="Arial"/>
                <w:b/>
                <w:sz w:val="24"/>
              </w:rPr>
              <w:t>Date of next Committee meetings</w:t>
            </w:r>
          </w:p>
        </w:tc>
      </w:tr>
      <w:tr w:rsidR="00772AAF" w:rsidRPr="00D70EDB" w14:paraId="2B86FB75" w14:textId="77777777" w:rsidTr="00A5750F">
        <w:trPr>
          <w:trHeight w:val="607"/>
          <w:jc w:val="center"/>
        </w:trPr>
        <w:tc>
          <w:tcPr>
            <w:tcW w:w="9918" w:type="dxa"/>
            <w:gridSpan w:val="2"/>
            <w:tcBorders>
              <w:top w:val="single" w:sz="4" w:space="0" w:color="auto"/>
              <w:left w:val="single" w:sz="4" w:space="0" w:color="auto"/>
              <w:right w:val="single" w:sz="4" w:space="0" w:color="auto"/>
            </w:tcBorders>
            <w:shd w:val="clear" w:color="auto" w:fill="auto"/>
          </w:tcPr>
          <w:p w14:paraId="1A50DEFB" w14:textId="77777777" w:rsidR="00772AAF" w:rsidRPr="00D70EDB" w:rsidRDefault="00772AAF" w:rsidP="007C1095">
            <w:pPr>
              <w:rPr>
                <w:rFonts w:ascii="Verdana" w:hAnsi="Verdana" w:cs="Arial"/>
                <w:sz w:val="24"/>
              </w:rPr>
            </w:pPr>
            <w:r w:rsidRPr="00D70EDB">
              <w:rPr>
                <w:rFonts w:ascii="Verdana" w:hAnsi="Verdana" w:cs="Arial"/>
                <w:sz w:val="24"/>
              </w:rPr>
              <w:t>The next scheduled Committee meetings are as follows (please note these are subject to change):</w:t>
            </w:r>
          </w:p>
        </w:tc>
      </w:tr>
      <w:tr w:rsidR="002A7CBB" w:rsidRPr="00D70EDB" w14:paraId="0C21B3C4" w14:textId="77777777" w:rsidTr="00A5750F">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7B2C5D" w14:textId="101E7C04" w:rsidR="002A7CBB" w:rsidRPr="00D70EDB" w:rsidRDefault="002A7CBB" w:rsidP="002A7CBB">
            <w:pPr>
              <w:rPr>
                <w:rFonts w:ascii="Verdana" w:hAnsi="Verdana" w:cs="Arial"/>
                <w:i/>
                <w:sz w:val="24"/>
              </w:rPr>
            </w:pPr>
            <w:r w:rsidRPr="00D70EDB">
              <w:rPr>
                <w:rFonts w:ascii="Verdana" w:hAnsi="Verdana" w:cs="Arial"/>
                <w:i/>
                <w:sz w:val="24"/>
              </w:rPr>
              <w:t>Knowledge, Research and Information Committee</w:t>
            </w:r>
          </w:p>
        </w:tc>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A5C8" w14:textId="7FC2D34E" w:rsidR="002A7CBB" w:rsidRPr="00D70EDB" w:rsidRDefault="003E1965" w:rsidP="002A7CBB">
            <w:pPr>
              <w:rPr>
                <w:rFonts w:ascii="Verdana" w:hAnsi="Verdana" w:cs="Arial"/>
                <w:sz w:val="24"/>
              </w:rPr>
            </w:pPr>
            <w:r w:rsidRPr="00D70EDB">
              <w:rPr>
                <w:rFonts w:ascii="Verdana" w:hAnsi="Verdana" w:cs="Arial"/>
                <w:sz w:val="24"/>
              </w:rPr>
              <w:t>6</w:t>
            </w:r>
            <w:r w:rsidR="0051584A" w:rsidRPr="00D70EDB">
              <w:rPr>
                <w:rFonts w:ascii="Verdana" w:hAnsi="Verdana" w:cs="Arial"/>
                <w:sz w:val="24"/>
              </w:rPr>
              <w:t xml:space="preserve"> December</w:t>
            </w:r>
            <w:r w:rsidR="00496E06" w:rsidRPr="00D70EDB">
              <w:rPr>
                <w:rFonts w:ascii="Verdana" w:hAnsi="Verdana" w:cs="Arial"/>
                <w:sz w:val="24"/>
              </w:rPr>
              <w:t xml:space="preserve"> 2022</w:t>
            </w:r>
          </w:p>
        </w:tc>
      </w:tr>
      <w:tr w:rsidR="0018215A" w:rsidRPr="00D70EDB" w14:paraId="52F11B9D" w14:textId="77777777" w:rsidTr="00A5750F">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37ACA" w14:textId="77777777" w:rsidR="0018215A" w:rsidRPr="00D70EDB" w:rsidRDefault="0018215A" w:rsidP="00A17C58">
            <w:pPr>
              <w:rPr>
                <w:rFonts w:ascii="Verdana" w:hAnsi="Verdana" w:cs="Arial"/>
                <w:i/>
                <w:sz w:val="24"/>
              </w:rPr>
            </w:pPr>
            <w:r w:rsidRPr="00D70EDB">
              <w:rPr>
                <w:rFonts w:ascii="Verdana" w:hAnsi="Verdana" w:cs="Arial"/>
                <w:i/>
                <w:sz w:val="24"/>
              </w:rPr>
              <w:t>Quality, Safety and Improvement Committee</w:t>
            </w:r>
          </w:p>
        </w:tc>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E6A66A7" w14:textId="77777777" w:rsidR="0018215A" w:rsidRPr="00D70EDB" w:rsidRDefault="0018215A" w:rsidP="00A17C58">
            <w:pPr>
              <w:rPr>
                <w:rFonts w:ascii="Verdana" w:hAnsi="Verdana" w:cs="Arial"/>
                <w:sz w:val="24"/>
              </w:rPr>
            </w:pPr>
            <w:r w:rsidRPr="00D70EDB">
              <w:rPr>
                <w:rFonts w:ascii="Verdana" w:hAnsi="Verdana" w:cs="Arial"/>
                <w:sz w:val="24"/>
              </w:rPr>
              <w:t>14 December 2022</w:t>
            </w:r>
          </w:p>
        </w:tc>
      </w:tr>
      <w:tr w:rsidR="0018215A" w:rsidRPr="00D70EDB" w14:paraId="45FE38F2" w14:textId="77777777" w:rsidTr="00A5750F">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5C63F" w14:textId="41F32462" w:rsidR="0018215A" w:rsidRPr="00D70EDB" w:rsidRDefault="0018215A" w:rsidP="0018215A">
            <w:pPr>
              <w:rPr>
                <w:rFonts w:ascii="Verdana" w:hAnsi="Verdana" w:cs="Arial"/>
                <w:i/>
                <w:sz w:val="24"/>
              </w:rPr>
            </w:pPr>
            <w:r w:rsidRPr="00D70EDB">
              <w:rPr>
                <w:rFonts w:ascii="Verdana" w:hAnsi="Verdana" w:cs="Arial"/>
                <w:i/>
                <w:sz w:val="24"/>
              </w:rPr>
              <w:t>People and Organisational Development Committee</w:t>
            </w:r>
          </w:p>
        </w:tc>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26B3422B" w14:textId="27C7A7DB" w:rsidR="0018215A" w:rsidRPr="00D70EDB" w:rsidRDefault="0018215A" w:rsidP="0018215A">
            <w:pPr>
              <w:rPr>
                <w:rFonts w:ascii="Verdana" w:hAnsi="Verdana" w:cs="Arial"/>
                <w:sz w:val="24"/>
              </w:rPr>
            </w:pPr>
            <w:r w:rsidRPr="00D70EDB">
              <w:rPr>
                <w:rFonts w:ascii="Verdana" w:hAnsi="Verdana" w:cs="Arial"/>
                <w:sz w:val="24"/>
              </w:rPr>
              <w:t>12 January 2023</w:t>
            </w:r>
          </w:p>
        </w:tc>
      </w:tr>
      <w:tr w:rsidR="0018215A" w:rsidRPr="00D70EDB" w14:paraId="0F015125" w14:textId="77777777" w:rsidTr="00A5750F">
        <w:trPr>
          <w:trHeight w:val="425"/>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429F378" w14:textId="48A1C83F" w:rsidR="0018215A" w:rsidRPr="00D70EDB" w:rsidRDefault="0018215A" w:rsidP="0018215A">
            <w:pPr>
              <w:rPr>
                <w:rFonts w:ascii="Verdana" w:hAnsi="Verdana" w:cs="Arial"/>
                <w:i/>
                <w:sz w:val="24"/>
              </w:rPr>
            </w:pPr>
            <w:r w:rsidRPr="00D70EDB">
              <w:rPr>
                <w:rFonts w:ascii="Verdana" w:hAnsi="Verdana" w:cs="Arial"/>
                <w:i/>
                <w:sz w:val="24"/>
              </w:rPr>
              <w:t>Audit and Corporate Governance Committee</w:t>
            </w:r>
          </w:p>
        </w:tc>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586DFFF5" w14:textId="018BEEE9" w:rsidR="0018215A" w:rsidRPr="00D70EDB" w:rsidRDefault="0018215A" w:rsidP="0018215A">
            <w:pPr>
              <w:rPr>
                <w:rFonts w:ascii="Verdana" w:hAnsi="Verdana" w:cs="Arial"/>
                <w:sz w:val="24"/>
              </w:rPr>
            </w:pPr>
            <w:r w:rsidRPr="00D70EDB">
              <w:rPr>
                <w:rFonts w:ascii="Verdana" w:hAnsi="Verdana" w:cs="Arial"/>
                <w:sz w:val="24"/>
              </w:rPr>
              <w:t>19 January 2023</w:t>
            </w:r>
          </w:p>
        </w:tc>
      </w:tr>
    </w:tbl>
    <w:p w14:paraId="62398A71" w14:textId="77777777" w:rsidR="00124464" w:rsidRPr="00D70EDB" w:rsidRDefault="00124464" w:rsidP="00941BDE">
      <w:pPr>
        <w:rPr>
          <w:rFonts w:ascii="Verdana" w:eastAsia="Calibri" w:hAnsi="Verdana" w:cs="Verdana"/>
          <w:b/>
          <w:bCs/>
          <w:color w:val="000000"/>
          <w:sz w:val="24"/>
          <w:lang w:eastAsia="en-US"/>
        </w:rPr>
      </w:pPr>
    </w:p>
    <w:sectPr w:rsidR="00124464" w:rsidRPr="00D70EDB" w:rsidSect="00191431">
      <w:footerReference w:type="first" r:id="rId22"/>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A7BE" w14:textId="77777777" w:rsidR="003E7D01" w:rsidRDefault="003E7D01" w:rsidP="00704045">
      <w:r>
        <w:separator/>
      </w:r>
    </w:p>
  </w:endnote>
  <w:endnote w:type="continuationSeparator" w:id="0">
    <w:p w14:paraId="69130EDE" w14:textId="77777777" w:rsidR="003E7D01" w:rsidRDefault="003E7D01"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0251EEE1" w14:textId="77777777" w:rsidTr="00566B71">
      <w:tc>
        <w:tcPr>
          <w:tcW w:w="3119" w:type="dxa"/>
        </w:tcPr>
        <w:p w14:paraId="5A2148BB" w14:textId="266DF1D4" w:rsidR="006F68DA" w:rsidRPr="00FF3763" w:rsidRDefault="006F68DA" w:rsidP="00A5750F">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A5750F">
            <w:rPr>
              <w:rFonts w:ascii="Verdana" w:hAnsi="Verdana"/>
              <w:sz w:val="20"/>
            </w:rPr>
            <w:t>November</w:t>
          </w:r>
          <w:r w:rsidR="001C1633">
            <w:rPr>
              <w:rFonts w:ascii="Verdana" w:hAnsi="Verdana"/>
              <w:sz w:val="20"/>
            </w:rPr>
            <w:t xml:space="preserve"> 2022</w:t>
          </w:r>
        </w:p>
      </w:tc>
      <w:tc>
        <w:tcPr>
          <w:tcW w:w="3828" w:type="dxa"/>
        </w:tcPr>
        <w:p w14:paraId="49F019E8" w14:textId="625F7BFA" w:rsidR="006F68DA" w:rsidRPr="00613426" w:rsidRDefault="006F68DA" w:rsidP="00CD58E8">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sidR="00CD58E8">
            <w:rPr>
              <w:rFonts w:ascii="Verdana" w:hAnsi="Verdana"/>
              <w:sz w:val="20"/>
            </w:rPr>
            <w:t>0.0</w:t>
          </w:r>
        </w:p>
      </w:tc>
      <w:tc>
        <w:tcPr>
          <w:tcW w:w="3118" w:type="dxa"/>
        </w:tcPr>
        <w:p w14:paraId="1B1EA94F" w14:textId="35CF0949"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A5750F">
            <w:rPr>
              <w:rStyle w:val="PageNumber"/>
              <w:rFonts w:ascii="Verdana" w:hAnsi="Verdana"/>
              <w:noProof/>
              <w:sz w:val="20"/>
            </w:rPr>
            <w:t>5</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A5750F">
            <w:rPr>
              <w:rStyle w:val="PageNumber"/>
              <w:rFonts w:ascii="Verdana" w:hAnsi="Verdana"/>
              <w:noProof/>
              <w:sz w:val="20"/>
            </w:rPr>
            <w:t>5</w:t>
          </w:r>
          <w:r w:rsidRPr="000E4E83">
            <w:rPr>
              <w:rStyle w:val="PageNumber"/>
              <w:rFonts w:ascii="Verdana" w:hAnsi="Verdana"/>
              <w:sz w:val="20"/>
            </w:rPr>
            <w:fldChar w:fldCharType="end"/>
          </w:r>
        </w:p>
      </w:tc>
    </w:tr>
  </w:tbl>
  <w:p w14:paraId="1C45E38A" w14:textId="77777777"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14:paraId="1EBA2146" w14:textId="77777777" w:rsidTr="00CA5B61">
      <w:trPr>
        <w:trHeight w:val="132"/>
      </w:trPr>
      <w:tc>
        <w:tcPr>
          <w:tcW w:w="3119" w:type="dxa"/>
        </w:tcPr>
        <w:p w14:paraId="1587E5AD" w14:textId="11A70A05" w:rsidR="006F68DA" w:rsidRPr="00D560A8" w:rsidRDefault="006F68DA" w:rsidP="00A5750F">
          <w:pPr>
            <w:pStyle w:val="Footer"/>
            <w:tabs>
              <w:tab w:val="right" w:pos="9090"/>
            </w:tabs>
            <w:rPr>
              <w:rFonts w:ascii="Verdana" w:hAnsi="Verdana"/>
              <w:sz w:val="20"/>
            </w:rPr>
          </w:pPr>
          <w:r w:rsidRPr="00613426">
            <w:rPr>
              <w:rFonts w:ascii="Verdana" w:hAnsi="Verdana"/>
              <w:b/>
              <w:sz w:val="20"/>
            </w:rPr>
            <w:t xml:space="preserve">Date: </w:t>
          </w:r>
          <w:r w:rsidR="00FC52C7">
            <w:rPr>
              <w:rFonts w:ascii="Verdana" w:hAnsi="Verdana"/>
              <w:sz w:val="20"/>
            </w:rPr>
            <w:t xml:space="preserve"> </w:t>
          </w:r>
          <w:r w:rsidR="00A5750F">
            <w:rPr>
              <w:rFonts w:ascii="Verdana" w:hAnsi="Verdana"/>
              <w:sz w:val="20"/>
            </w:rPr>
            <w:t>November</w:t>
          </w:r>
          <w:r w:rsidR="00FC52C7">
            <w:rPr>
              <w:rFonts w:ascii="Verdana" w:hAnsi="Verdana"/>
              <w:sz w:val="20"/>
            </w:rPr>
            <w:t xml:space="preserve"> </w:t>
          </w:r>
          <w:r w:rsidR="00D560A8">
            <w:rPr>
              <w:rFonts w:ascii="Verdana" w:hAnsi="Verdana"/>
              <w:sz w:val="20"/>
            </w:rPr>
            <w:t>2022</w:t>
          </w:r>
        </w:p>
      </w:tc>
      <w:tc>
        <w:tcPr>
          <w:tcW w:w="3828" w:type="dxa"/>
        </w:tcPr>
        <w:p w14:paraId="1982C842" w14:textId="5428E98D"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sidR="002A7CBB">
            <w:rPr>
              <w:rFonts w:ascii="Verdana" w:hAnsi="Verdana"/>
              <w:sz w:val="20"/>
            </w:rPr>
            <w:t>0</w:t>
          </w:r>
          <w:r>
            <w:rPr>
              <w:rFonts w:ascii="Verdana" w:hAnsi="Verdana"/>
              <w:sz w:val="20"/>
            </w:rPr>
            <w:t>.0</w:t>
          </w:r>
        </w:p>
      </w:tc>
      <w:tc>
        <w:tcPr>
          <w:tcW w:w="3118" w:type="dxa"/>
        </w:tcPr>
        <w:p w14:paraId="49495E79" w14:textId="2579B552"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4D5A6E">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4D5A6E">
            <w:rPr>
              <w:rStyle w:val="PageNumber"/>
              <w:rFonts w:ascii="Verdana" w:hAnsi="Verdana"/>
              <w:noProof/>
              <w:sz w:val="20"/>
            </w:rPr>
            <w:t>5</w:t>
          </w:r>
          <w:r w:rsidRPr="000E4E83">
            <w:rPr>
              <w:rStyle w:val="PageNumber"/>
              <w:rFonts w:ascii="Verdana" w:hAnsi="Verdana"/>
              <w:sz w:val="20"/>
            </w:rPr>
            <w:fldChar w:fldCharType="end"/>
          </w:r>
        </w:p>
      </w:tc>
    </w:tr>
  </w:tbl>
  <w:p w14:paraId="659B41AF" w14:textId="77777777" w:rsidR="006F68DA" w:rsidRPr="000E4E83" w:rsidRDefault="006F68DA" w:rsidP="000E4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A5750F" w:rsidRPr="000E4E83" w14:paraId="4D6789A5" w14:textId="77777777" w:rsidTr="00566B71">
      <w:tc>
        <w:tcPr>
          <w:tcW w:w="3119" w:type="dxa"/>
        </w:tcPr>
        <w:p w14:paraId="735773C2" w14:textId="77777777" w:rsidR="00A5750F" w:rsidRPr="00FF3763" w:rsidRDefault="00A5750F" w:rsidP="00A5750F">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Pr>
              <w:rFonts w:ascii="Verdana" w:hAnsi="Verdana"/>
              <w:sz w:val="20"/>
            </w:rPr>
            <w:t>November 2022</w:t>
          </w:r>
        </w:p>
      </w:tc>
      <w:tc>
        <w:tcPr>
          <w:tcW w:w="3828" w:type="dxa"/>
        </w:tcPr>
        <w:p w14:paraId="7D00DD0C" w14:textId="77777777" w:rsidR="00A5750F" w:rsidRPr="00613426" w:rsidRDefault="00A5750F" w:rsidP="00CD58E8">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0.0</w:t>
          </w:r>
        </w:p>
      </w:tc>
      <w:tc>
        <w:tcPr>
          <w:tcW w:w="3118" w:type="dxa"/>
        </w:tcPr>
        <w:p w14:paraId="252D1411" w14:textId="2C16D236" w:rsidR="00A5750F" w:rsidRPr="000E4E83" w:rsidRDefault="00A5750F"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4D5A6E">
            <w:rPr>
              <w:rStyle w:val="PageNumber"/>
              <w:rFonts w:ascii="Verdana" w:hAnsi="Verdana"/>
              <w:noProof/>
              <w:sz w:val="20"/>
            </w:rPr>
            <w:t>4</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4D5A6E">
            <w:rPr>
              <w:rStyle w:val="PageNumber"/>
              <w:rFonts w:ascii="Verdana" w:hAnsi="Verdana"/>
              <w:noProof/>
              <w:sz w:val="20"/>
            </w:rPr>
            <w:t>5</w:t>
          </w:r>
          <w:r w:rsidRPr="000E4E83">
            <w:rPr>
              <w:rStyle w:val="PageNumber"/>
              <w:rFonts w:ascii="Verdana" w:hAnsi="Verdana"/>
              <w:sz w:val="20"/>
            </w:rPr>
            <w:fldChar w:fldCharType="end"/>
          </w:r>
        </w:p>
      </w:tc>
    </w:tr>
  </w:tbl>
  <w:p w14:paraId="181864FF" w14:textId="77777777" w:rsidR="00A5750F" w:rsidRPr="000E4E83" w:rsidRDefault="00A5750F" w:rsidP="000E4E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D560A8" w:rsidRPr="000E4E83" w14:paraId="108284FE" w14:textId="77777777" w:rsidTr="00CA5B61">
      <w:trPr>
        <w:trHeight w:val="132"/>
      </w:trPr>
      <w:tc>
        <w:tcPr>
          <w:tcW w:w="3119" w:type="dxa"/>
        </w:tcPr>
        <w:p w14:paraId="5A7E3C91" w14:textId="2E1E0BEE" w:rsidR="00D560A8" w:rsidRPr="00D560A8" w:rsidRDefault="00D560A8" w:rsidP="00C12BE3">
          <w:pPr>
            <w:pStyle w:val="Footer"/>
            <w:tabs>
              <w:tab w:val="right" w:pos="9090"/>
            </w:tabs>
            <w:rPr>
              <w:rFonts w:ascii="Verdana" w:hAnsi="Verdana"/>
              <w:sz w:val="20"/>
            </w:rPr>
          </w:pPr>
          <w:r w:rsidRPr="00613426">
            <w:rPr>
              <w:rFonts w:ascii="Verdana" w:hAnsi="Verdana"/>
              <w:b/>
              <w:sz w:val="20"/>
            </w:rPr>
            <w:t xml:space="preserve">Date: </w:t>
          </w:r>
          <w:r>
            <w:rPr>
              <w:rFonts w:ascii="Verdana" w:hAnsi="Verdana"/>
              <w:sz w:val="20"/>
            </w:rPr>
            <w:t xml:space="preserve"> </w:t>
          </w:r>
          <w:r w:rsidR="00C12BE3">
            <w:rPr>
              <w:rFonts w:ascii="Verdana" w:hAnsi="Verdana"/>
              <w:sz w:val="20"/>
            </w:rPr>
            <w:t>September</w:t>
          </w:r>
          <w:r>
            <w:rPr>
              <w:rFonts w:ascii="Verdana" w:hAnsi="Verdana"/>
              <w:sz w:val="20"/>
            </w:rPr>
            <w:t xml:space="preserve"> 2022</w:t>
          </w:r>
        </w:p>
      </w:tc>
      <w:tc>
        <w:tcPr>
          <w:tcW w:w="3828" w:type="dxa"/>
        </w:tcPr>
        <w:p w14:paraId="37E66B28" w14:textId="77777777" w:rsidR="00D560A8" w:rsidRPr="000E4E83" w:rsidRDefault="00D560A8"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0.0</w:t>
          </w:r>
        </w:p>
      </w:tc>
      <w:tc>
        <w:tcPr>
          <w:tcW w:w="3118" w:type="dxa"/>
        </w:tcPr>
        <w:p w14:paraId="1DA9A743" w14:textId="028B51FD" w:rsidR="00D560A8" w:rsidRPr="000E4E83" w:rsidRDefault="00D560A8"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4D5A6E">
            <w:rPr>
              <w:rStyle w:val="PageNumber"/>
              <w:rFonts w:ascii="Verdana" w:hAnsi="Verdana"/>
              <w:noProof/>
              <w:sz w:val="20"/>
            </w:rPr>
            <w:t>5</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4D5A6E">
            <w:rPr>
              <w:rStyle w:val="PageNumber"/>
              <w:rFonts w:ascii="Verdana" w:hAnsi="Verdana"/>
              <w:noProof/>
              <w:sz w:val="20"/>
            </w:rPr>
            <w:t>5</w:t>
          </w:r>
          <w:r w:rsidRPr="000E4E83">
            <w:rPr>
              <w:rStyle w:val="PageNumber"/>
              <w:rFonts w:ascii="Verdana" w:hAnsi="Verdana"/>
              <w:sz w:val="20"/>
            </w:rPr>
            <w:fldChar w:fldCharType="end"/>
          </w:r>
        </w:p>
      </w:tc>
    </w:tr>
  </w:tbl>
  <w:p w14:paraId="7A34BAF8" w14:textId="77777777" w:rsidR="00D560A8" w:rsidRPr="000E4E83" w:rsidRDefault="00D560A8"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BA50" w14:textId="77777777" w:rsidR="003E7D01" w:rsidRDefault="003E7D01" w:rsidP="00704045">
      <w:r>
        <w:separator/>
      </w:r>
    </w:p>
  </w:footnote>
  <w:footnote w:type="continuationSeparator" w:id="0">
    <w:p w14:paraId="584D1B8B" w14:textId="77777777" w:rsidR="003E7D01" w:rsidRDefault="003E7D01"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55D"/>
    <w:multiLevelType w:val="hybridMultilevel"/>
    <w:tmpl w:val="CF0E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51E"/>
    <w:multiLevelType w:val="hybridMultilevel"/>
    <w:tmpl w:val="CB7C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A5DE8"/>
    <w:multiLevelType w:val="hybridMultilevel"/>
    <w:tmpl w:val="AF3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B1700"/>
    <w:multiLevelType w:val="hybridMultilevel"/>
    <w:tmpl w:val="107E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13691"/>
    <w:multiLevelType w:val="hybridMultilevel"/>
    <w:tmpl w:val="A774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4495C"/>
    <w:multiLevelType w:val="hybridMultilevel"/>
    <w:tmpl w:val="1592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7023A"/>
    <w:multiLevelType w:val="hybridMultilevel"/>
    <w:tmpl w:val="1C1A7BEE"/>
    <w:lvl w:ilvl="0" w:tplc="02DAE8C6">
      <w:numFmt w:val="bullet"/>
      <w:lvlText w:val="-"/>
      <w:lvlJc w:val="left"/>
      <w:pPr>
        <w:ind w:left="426" w:hanging="360"/>
      </w:pPr>
      <w:rPr>
        <w:rFonts w:ascii="Verdana" w:eastAsia="Times New Roman" w:hAnsi="Verdana" w:cs="Times New Roman"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26A371E0"/>
    <w:multiLevelType w:val="hybridMultilevel"/>
    <w:tmpl w:val="CA4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21A0A"/>
    <w:multiLevelType w:val="hybridMultilevel"/>
    <w:tmpl w:val="2FD2189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28656425"/>
    <w:multiLevelType w:val="hybridMultilevel"/>
    <w:tmpl w:val="A0C0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210E2"/>
    <w:multiLevelType w:val="hybridMultilevel"/>
    <w:tmpl w:val="C6C4F8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C5C76FB"/>
    <w:multiLevelType w:val="hybridMultilevel"/>
    <w:tmpl w:val="A2E83EE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2C6D1B9C"/>
    <w:multiLevelType w:val="hybridMultilevel"/>
    <w:tmpl w:val="5D1C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3777A"/>
    <w:multiLevelType w:val="hybridMultilevel"/>
    <w:tmpl w:val="ABAE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E4D33"/>
    <w:multiLevelType w:val="hybridMultilevel"/>
    <w:tmpl w:val="BDC0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1098A"/>
    <w:multiLevelType w:val="hybridMultilevel"/>
    <w:tmpl w:val="484C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D349A"/>
    <w:multiLevelType w:val="hybridMultilevel"/>
    <w:tmpl w:val="6448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7C28C1"/>
    <w:multiLevelType w:val="hybridMultilevel"/>
    <w:tmpl w:val="60E6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A2D71"/>
    <w:multiLevelType w:val="hybridMultilevel"/>
    <w:tmpl w:val="124E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04244"/>
    <w:multiLevelType w:val="hybridMultilevel"/>
    <w:tmpl w:val="DA64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A132D"/>
    <w:multiLevelType w:val="hybridMultilevel"/>
    <w:tmpl w:val="27E4A2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991BFC"/>
    <w:multiLevelType w:val="hybridMultilevel"/>
    <w:tmpl w:val="BE16E2AC"/>
    <w:lvl w:ilvl="0" w:tplc="675CC8F6">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3" w15:restartNumberingAfterBreak="0">
    <w:nsid w:val="64BC5436"/>
    <w:multiLevelType w:val="hybridMultilevel"/>
    <w:tmpl w:val="D9A631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71C613A4"/>
    <w:multiLevelType w:val="hybridMultilevel"/>
    <w:tmpl w:val="4D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F2293"/>
    <w:multiLevelType w:val="hybridMultilevel"/>
    <w:tmpl w:val="4ADA013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6" w15:restartNumberingAfterBreak="0">
    <w:nsid w:val="79231629"/>
    <w:multiLevelType w:val="hybridMultilevel"/>
    <w:tmpl w:val="8DE03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5"/>
  </w:num>
  <w:num w:numId="4">
    <w:abstractNumId w:val="15"/>
  </w:num>
  <w:num w:numId="5">
    <w:abstractNumId w:val="3"/>
  </w:num>
  <w:num w:numId="6">
    <w:abstractNumId w:val="13"/>
  </w:num>
  <w:num w:numId="7">
    <w:abstractNumId w:val="22"/>
  </w:num>
  <w:num w:numId="8">
    <w:abstractNumId w:val="23"/>
  </w:num>
  <w:num w:numId="9">
    <w:abstractNumId w:val="18"/>
  </w:num>
  <w:num w:numId="10">
    <w:abstractNumId w:val="25"/>
  </w:num>
  <w:num w:numId="11">
    <w:abstractNumId w:val="6"/>
  </w:num>
  <w:num w:numId="12">
    <w:abstractNumId w:val="7"/>
  </w:num>
  <w:num w:numId="13">
    <w:abstractNumId w:val="10"/>
  </w:num>
  <w:num w:numId="14">
    <w:abstractNumId w:val="10"/>
  </w:num>
  <w:num w:numId="15">
    <w:abstractNumId w:val="8"/>
  </w:num>
  <w:num w:numId="16">
    <w:abstractNumId w:val="9"/>
  </w:num>
  <w:num w:numId="17">
    <w:abstractNumId w:val="16"/>
  </w:num>
  <w:num w:numId="18">
    <w:abstractNumId w:val="14"/>
  </w:num>
  <w:num w:numId="19">
    <w:abstractNumId w:val="12"/>
  </w:num>
  <w:num w:numId="20">
    <w:abstractNumId w:val="20"/>
  </w:num>
  <w:num w:numId="21">
    <w:abstractNumId w:val="24"/>
  </w:num>
  <w:num w:numId="22">
    <w:abstractNumId w:val="0"/>
  </w:num>
  <w:num w:numId="23">
    <w:abstractNumId w:val="1"/>
  </w:num>
  <w:num w:numId="24">
    <w:abstractNumId w:val="19"/>
  </w:num>
  <w:num w:numId="25">
    <w:abstractNumId w:val="2"/>
  </w:num>
  <w:num w:numId="26">
    <w:abstractNumId w:val="21"/>
  </w:num>
  <w:num w:numId="27">
    <w:abstractNumId w:val="4"/>
  </w:num>
  <w:num w:numId="2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5CC"/>
    <w:rsid w:val="00045F25"/>
    <w:rsid w:val="000466C7"/>
    <w:rsid w:val="000474E8"/>
    <w:rsid w:val="00051816"/>
    <w:rsid w:val="000518D9"/>
    <w:rsid w:val="00053BFC"/>
    <w:rsid w:val="00061C81"/>
    <w:rsid w:val="00065091"/>
    <w:rsid w:val="00070577"/>
    <w:rsid w:val="00072AE6"/>
    <w:rsid w:val="0007375C"/>
    <w:rsid w:val="00082CF5"/>
    <w:rsid w:val="000903B4"/>
    <w:rsid w:val="000915FE"/>
    <w:rsid w:val="00093741"/>
    <w:rsid w:val="000A2ABC"/>
    <w:rsid w:val="000A39BD"/>
    <w:rsid w:val="000B077F"/>
    <w:rsid w:val="000C2D86"/>
    <w:rsid w:val="000C2F31"/>
    <w:rsid w:val="000C472C"/>
    <w:rsid w:val="000C7960"/>
    <w:rsid w:val="000D2219"/>
    <w:rsid w:val="000D3332"/>
    <w:rsid w:val="000D7D49"/>
    <w:rsid w:val="000E4E83"/>
    <w:rsid w:val="000E5BCB"/>
    <w:rsid w:val="000E6DD6"/>
    <w:rsid w:val="000F2CCE"/>
    <w:rsid w:val="001046E5"/>
    <w:rsid w:val="00106D9D"/>
    <w:rsid w:val="00107B72"/>
    <w:rsid w:val="001177BE"/>
    <w:rsid w:val="00117CD0"/>
    <w:rsid w:val="00120851"/>
    <w:rsid w:val="00120DC1"/>
    <w:rsid w:val="00121B17"/>
    <w:rsid w:val="00123113"/>
    <w:rsid w:val="00123F47"/>
    <w:rsid w:val="00124464"/>
    <w:rsid w:val="001274E2"/>
    <w:rsid w:val="00130C8F"/>
    <w:rsid w:val="001343B1"/>
    <w:rsid w:val="0013610A"/>
    <w:rsid w:val="001472FB"/>
    <w:rsid w:val="00147334"/>
    <w:rsid w:val="001502F9"/>
    <w:rsid w:val="00151A1F"/>
    <w:rsid w:val="00157655"/>
    <w:rsid w:val="00157A6D"/>
    <w:rsid w:val="00167B59"/>
    <w:rsid w:val="0018215A"/>
    <w:rsid w:val="00191431"/>
    <w:rsid w:val="00191459"/>
    <w:rsid w:val="001915D4"/>
    <w:rsid w:val="00193CC6"/>
    <w:rsid w:val="001943F2"/>
    <w:rsid w:val="00196A80"/>
    <w:rsid w:val="00197682"/>
    <w:rsid w:val="00197CD8"/>
    <w:rsid w:val="001A619D"/>
    <w:rsid w:val="001A7EC9"/>
    <w:rsid w:val="001B0556"/>
    <w:rsid w:val="001B1E33"/>
    <w:rsid w:val="001B7052"/>
    <w:rsid w:val="001C162E"/>
    <w:rsid w:val="001C1633"/>
    <w:rsid w:val="001C44BA"/>
    <w:rsid w:val="001C6152"/>
    <w:rsid w:val="001D4833"/>
    <w:rsid w:val="001D748A"/>
    <w:rsid w:val="001D781E"/>
    <w:rsid w:val="001E23C4"/>
    <w:rsid w:val="001E637F"/>
    <w:rsid w:val="001F064A"/>
    <w:rsid w:val="002023F4"/>
    <w:rsid w:val="00210F64"/>
    <w:rsid w:val="00215655"/>
    <w:rsid w:val="002179CF"/>
    <w:rsid w:val="00220824"/>
    <w:rsid w:val="002250A5"/>
    <w:rsid w:val="00230CA1"/>
    <w:rsid w:val="00235BA7"/>
    <w:rsid w:val="00236F01"/>
    <w:rsid w:val="002403F0"/>
    <w:rsid w:val="0024251D"/>
    <w:rsid w:val="00252AC3"/>
    <w:rsid w:val="0026035A"/>
    <w:rsid w:val="002642B4"/>
    <w:rsid w:val="00270706"/>
    <w:rsid w:val="00271500"/>
    <w:rsid w:val="002762D0"/>
    <w:rsid w:val="00277252"/>
    <w:rsid w:val="00281871"/>
    <w:rsid w:val="00290768"/>
    <w:rsid w:val="002A6955"/>
    <w:rsid w:val="002A7CBB"/>
    <w:rsid w:val="002B1385"/>
    <w:rsid w:val="002B49EC"/>
    <w:rsid w:val="002B55CC"/>
    <w:rsid w:val="002B7A71"/>
    <w:rsid w:val="002C3409"/>
    <w:rsid w:val="002D2E20"/>
    <w:rsid w:val="002D7811"/>
    <w:rsid w:val="002E2110"/>
    <w:rsid w:val="002E655C"/>
    <w:rsid w:val="002E6A11"/>
    <w:rsid w:val="002E6ACB"/>
    <w:rsid w:val="002F0EAC"/>
    <w:rsid w:val="002F45E4"/>
    <w:rsid w:val="00303DFE"/>
    <w:rsid w:val="00312FE7"/>
    <w:rsid w:val="00317BCF"/>
    <w:rsid w:val="00323817"/>
    <w:rsid w:val="0032437F"/>
    <w:rsid w:val="00326188"/>
    <w:rsid w:val="003275D7"/>
    <w:rsid w:val="003400CB"/>
    <w:rsid w:val="003410DF"/>
    <w:rsid w:val="00341E15"/>
    <w:rsid w:val="00351CFF"/>
    <w:rsid w:val="00361136"/>
    <w:rsid w:val="003622EF"/>
    <w:rsid w:val="00374692"/>
    <w:rsid w:val="00377D10"/>
    <w:rsid w:val="003802CB"/>
    <w:rsid w:val="00383150"/>
    <w:rsid w:val="003A2800"/>
    <w:rsid w:val="003A5B08"/>
    <w:rsid w:val="003A621B"/>
    <w:rsid w:val="003A649B"/>
    <w:rsid w:val="003A77A2"/>
    <w:rsid w:val="003C7DD8"/>
    <w:rsid w:val="003D3DBC"/>
    <w:rsid w:val="003D54A7"/>
    <w:rsid w:val="003E1965"/>
    <w:rsid w:val="003E6E86"/>
    <w:rsid w:val="003E7668"/>
    <w:rsid w:val="003E7D01"/>
    <w:rsid w:val="0040064C"/>
    <w:rsid w:val="00403B58"/>
    <w:rsid w:val="004052BC"/>
    <w:rsid w:val="004077A3"/>
    <w:rsid w:val="00407ACB"/>
    <w:rsid w:val="004255AB"/>
    <w:rsid w:val="00425AAB"/>
    <w:rsid w:val="004317C0"/>
    <w:rsid w:val="00431C8E"/>
    <w:rsid w:val="004323C0"/>
    <w:rsid w:val="004340F5"/>
    <w:rsid w:val="004361B9"/>
    <w:rsid w:val="0043780F"/>
    <w:rsid w:val="00445900"/>
    <w:rsid w:val="00445907"/>
    <w:rsid w:val="0045076D"/>
    <w:rsid w:val="00453B5D"/>
    <w:rsid w:val="00454E2B"/>
    <w:rsid w:val="004557E6"/>
    <w:rsid w:val="00462287"/>
    <w:rsid w:val="004641B6"/>
    <w:rsid w:val="0046458B"/>
    <w:rsid w:val="00483071"/>
    <w:rsid w:val="004879C8"/>
    <w:rsid w:val="00496E06"/>
    <w:rsid w:val="004B01F1"/>
    <w:rsid w:val="004B0D92"/>
    <w:rsid w:val="004B12EF"/>
    <w:rsid w:val="004B152F"/>
    <w:rsid w:val="004B201B"/>
    <w:rsid w:val="004B314C"/>
    <w:rsid w:val="004B4A2D"/>
    <w:rsid w:val="004B5176"/>
    <w:rsid w:val="004C2391"/>
    <w:rsid w:val="004C335D"/>
    <w:rsid w:val="004C3576"/>
    <w:rsid w:val="004C4176"/>
    <w:rsid w:val="004C4F6E"/>
    <w:rsid w:val="004D5A6E"/>
    <w:rsid w:val="004F2B58"/>
    <w:rsid w:val="0050057E"/>
    <w:rsid w:val="00501C6B"/>
    <w:rsid w:val="00512E63"/>
    <w:rsid w:val="0051584A"/>
    <w:rsid w:val="00515ED5"/>
    <w:rsid w:val="00520D0A"/>
    <w:rsid w:val="005279C4"/>
    <w:rsid w:val="005329B7"/>
    <w:rsid w:val="00543EE6"/>
    <w:rsid w:val="00544358"/>
    <w:rsid w:val="00544C55"/>
    <w:rsid w:val="005507BA"/>
    <w:rsid w:val="00554BA8"/>
    <w:rsid w:val="00556C6B"/>
    <w:rsid w:val="00557232"/>
    <w:rsid w:val="00560BE2"/>
    <w:rsid w:val="0056207F"/>
    <w:rsid w:val="00562839"/>
    <w:rsid w:val="005632C7"/>
    <w:rsid w:val="00564BA2"/>
    <w:rsid w:val="00565336"/>
    <w:rsid w:val="00566B71"/>
    <w:rsid w:val="0057492D"/>
    <w:rsid w:val="0058604D"/>
    <w:rsid w:val="005941AE"/>
    <w:rsid w:val="005970C0"/>
    <w:rsid w:val="005A27C1"/>
    <w:rsid w:val="005A4F88"/>
    <w:rsid w:val="005A50C2"/>
    <w:rsid w:val="005A63FD"/>
    <w:rsid w:val="005B0BD4"/>
    <w:rsid w:val="005B2054"/>
    <w:rsid w:val="005B3032"/>
    <w:rsid w:val="005B3FBA"/>
    <w:rsid w:val="005B6BED"/>
    <w:rsid w:val="005C2A86"/>
    <w:rsid w:val="005C2FAC"/>
    <w:rsid w:val="005C5E6D"/>
    <w:rsid w:val="005E2EDF"/>
    <w:rsid w:val="005F2E0A"/>
    <w:rsid w:val="005F4406"/>
    <w:rsid w:val="005F4587"/>
    <w:rsid w:val="005F7D55"/>
    <w:rsid w:val="00601F75"/>
    <w:rsid w:val="00604E13"/>
    <w:rsid w:val="00605149"/>
    <w:rsid w:val="006106EE"/>
    <w:rsid w:val="00613426"/>
    <w:rsid w:val="00616AA8"/>
    <w:rsid w:val="0062360F"/>
    <w:rsid w:val="006311F7"/>
    <w:rsid w:val="006314FC"/>
    <w:rsid w:val="00635DD5"/>
    <w:rsid w:val="00640445"/>
    <w:rsid w:val="00646886"/>
    <w:rsid w:val="00656944"/>
    <w:rsid w:val="00663761"/>
    <w:rsid w:val="0066774F"/>
    <w:rsid w:val="00687D60"/>
    <w:rsid w:val="00690362"/>
    <w:rsid w:val="00693B46"/>
    <w:rsid w:val="006A3FFF"/>
    <w:rsid w:val="006A53B5"/>
    <w:rsid w:val="006B2B13"/>
    <w:rsid w:val="006B4243"/>
    <w:rsid w:val="006B798F"/>
    <w:rsid w:val="006C53DC"/>
    <w:rsid w:val="006D068B"/>
    <w:rsid w:val="006D72E0"/>
    <w:rsid w:val="006E0256"/>
    <w:rsid w:val="006E54AB"/>
    <w:rsid w:val="006E715A"/>
    <w:rsid w:val="006F68DA"/>
    <w:rsid w:val="006F7DA4"/>
    <w:rsid w:val="006F7E60"/>
    <w:rsid w:val="007006FC"/>
    <w:rsid w:val="00702221"/>
    <w:rsid w:val="00704045"/>
    <w:rsid w:val="00715962"/>
    <w:rsid w:val="007214FB"/>
    <w:rsid w:val="007215A6"/>
    <w:rsid w:val="007240BD"/>
    <w:rsid w:val="00725332"/>
    <w:rsid w:val="007324BE"/>
    <w:rsid w:val="0073613E"/>
    <w:rsid w:val="0074091C"/>
    <w:rsid w:val="007412BC"/>
    <w:rsid w:val="007413C1"/>
    <w:rsid w:val="0074214F"/>
    <w:rsid w:val="00742F86"/>
    <w:rsid w:val="0074340F"/>
    <w:rsid w:val="00743866"/>
    <w:rsid w:val="00752CD9"/>
    <w:rsid w:val="007604E8"/>
    <w:rsid w:val="0077043C"/>
    <w:rsid w:val="00770518"/>
    <w:rsid w:val="007706BA"/>
    <w:rsid w:val="00772AAF"/>
    <w:rsid w:val="00774BCB"/>
    <w:rsid w:val="007803CA"/>
    <w:rsid w:val="007857B5"/>
    <w:rsid w:val="00786D87"/>
    <w:rsid w:val="0078746E"/>
    <w:rsid w:val="0079108A"/>
    <w:rsid w:val="007A04C1"/>
    <w:rsid w:val="007A5E51"/>
    <w:rsid w:val="007B2EA3"/>
    <w:rsid w:val="007B3FD2"/>
    <w:rsid w:val="007B6972"/>
    <w:rsid w:val="007C12A4"/>
    <w:rsid w:val="007C39B3"/>
    <w:rsid w:val="007C3C2F"/>
    <w:rsid w:val="007C537D"/>
    <w:rsid w:val="007C7CBF"/>
    <w:rsid w:val="007D2C59"/>
    <w:rsid w:val="007D3248"/>
    <w:rsid w:val="007E3CB6"/>
    <w:rsid w:val="007E542C"/>
    <w:rsid w:val="0080736D"/>
    <w:rsid w:val="00807CBE"/>
    <w:rsid w:val="00814513"/>
    <w:rsid w:val="0081506E"/>
    <w:rsid w:val="00820798"/>
    <w:rsid w:val="00827613"/>
    <w:rsid w:val="00831636"/>
    <w:rsid w:val="00831A52"/>
    <w:rsid w:val="00831BEE"/>
    <w:rsid w:val="0083353A"/>
    <w:rsid w:val="00843165"/>
    <w:rsid w:val="008541E0"/>
    <w:rsid w:val="008542A8"/>
    <w:rsid w:val="0085557A"/>
    <w:rsid w:val="00857D01"/>
    <w:rsid w:val="00861A51"/>
    <w:rsid w:val="00861EC9"/>
    <w:rsid w:val="00864102"/>
    <w:rsid w:val="0087068E"/>
    <w:rsid w:val="00880413"/>
    <w:rsid w:val="00886AF1"/>
    <w:rsid w:val="008900BA"/>
    <w:rsid w:val="00890299"/>
    <w:rsid w:val="00890B35"/>
    <w:rsid w:val="00892F37"/>
    <w:rsid w:val="008A0225"/>
    <w:rsid w:val="008A4ADE"/>
    <w:rsid w:val="008A56FC"/>
    <w:rsid w:val="008D1E64"/>
    <w:rsid w:val="008D67C0"/>
    <w:rsid w:val="009072F1"/>
    <w:rsid w:val="00911FF9"/>
    <w:rsid w:val="0091603F"/>
    <w:rsid w:val="0092200C"/>
    <w:rsid w:val="009238A9"/>
    <w:rsid w:val="009307FA"/>
    <w:rsid w:val="009356A1"/>
    <w:rsid w:val="00941695"/>
    <w:rsid w:val="00941BDE"/>
    <w:rsid w:val="009430D7"/>
    <w:rsid w:val="009435A5"/>
    <w:rsid w:val="00953257"/>
    <w:rsid w:val="00960E44"/>
    <w:rsid w:val="009661DA"/>
    <w:rsid w:val="00967025"/>
    <w:rsid w:val="00971FC5"/>
    <w:rsid w:val="00972CE6"/>
    <w:rsid w:val="0097522C"/>
    <w:rsid w:val="00982D08"/>
    <w:rsid w:val="00982DF4"/>
    <w:rsid w:val="00982FAB"/>
    <w:rsid w:val="009847DD"/>
    <w:rsid w:val="009861C4"/>
    <w:rsid w:val="00995DB8"/>
    <w:rsid w:val="009960F3"/>
    <w:rsid w:val="009A16CC"/>
    <w:rsid w:val="009A1AE0"/>
    <w:rsid w:val="009A2BE2"/>
    <w:rsid w:val="009A2FA8"/>
    <w:rsid w:val="009A389A"/>
    <w:rsid w:val="009B3404"/>
    <w:rsid w:val="009B5ECD"/>
    <w:rsid w:val="009C4FF6"/>
    <w:rsid w:val="009C66AA"/>
    <w:rsid w:val="009D3D53"/>
    <w:rsid w:val="009D47B2"/>
    <w:rsid w:val="009D7AE9"/>
    <w:rsid w:val="009E196E"/>
    <w:rsid w:val="009E374F"/>
    <w:rsid w:val="009E61B9"/>
    <w:rsid w:val="009F363B"/>
    <w:rsid w:val="00A00AF0"/>
    <w:rsid w:val="00A019D6"/>
    <w:rsid w:val="00A0290F"/>
    <w:rsid w:val="00A032AE"/>
    <w:rsid w:val="00A10E4C"/>
    <w:rsid w:val="00A12EA2"/>
    <w:rsid w:val="00A17A2F"/>
    <w:rsid w:val="00A314DB"/>
    <w:rsid w:val="00A333A9"/>
    <w:rsid w:val="00A421A6"/>
    <w:rsid w:val="00A46AD0"/>
    <w:rsid w:val="00A507BD"/>
    <w:rsid w:val="00A55A08"/>
    <w:rsid w:val="00A5750F"/>
    <w:rsid w:val="00A611E2"/>
    <w:rsid w:val="00A8464F"/>
    <w:rsid w:val="00A873CD"/>
    <w:rsid w:val="00AA13AE"/>
    <w:rsid w:val="00AA38FD"/>
    <w:rsid w:val="00AB2BDD"/>
    <w:rsid w:val="00AB2F54"/>
    <w:rsid w:val="00AC3E70"/>
    <w:rsid w:val="00AC5278"/>
    <w:rsid w:val="00AC6542"/>
    <w:rsid w:val="00AC7B1A"/>
    <w:rsid w:val="00AD09A6"/>
    <w:rsid w:val="00AD0E5D"/>
    <w:rsid w:val="00AD4C94"/>
    <w:rsid w:val="00AD74CB"/>
    <w:rsid w:val="00AF1A87"/>
    <w:rsid w:val="00B053BA"/>
    <w:rsid w:val="00B05ACE"/>
    <w:rsid w:val="00B06612"/>
    <w:rsid w:val="00B115AF"/>
    <w:rsid w:val="00B14592"/>
    <w:rsid w:val="00B21F73"/>
    <w:rsid w:val="00B30A2F"/>
    <w:rsid w:val="00B502D2"/>
    <w:rsid w:val="00B6448B"/>
    <w:rsid w:val="00B70205"/>
    <w:rsid w:val="00B7160B"/>
    <w:rsid w:val="00B767A9"/>
    <w:rsid w:val="00B84802"/>
    <w:rsid w:val="00B93E50"/>
    <w:rsid w:val="00B962CC"/>
    <w:rsid w:val="00BA0112"/>
    <w:rsid w:val="00BA7EB8"/>
    <w:rsid w:val="00BB02A4"/>
    <w:rsid w:val="00BB237D"/>
    <w:rsid w:val="00BB3DF3"/>
    <w:rsid w:val="00BB6C4B"/>
    <w:rsid w:val="00BC41BC"/>
    <w:rsid w:val="00BC65CD"/>
    <w:rsid w:val="00BD1003"/>
    <w:rsid w:val="00BD12AC"/>
    <w:rsid w:val="00BD1EE1"/>
    <w:rsid w:val="00BD21BA"/>
    <w:rsid w:val="00BD6B73"/>
    <w:rsid w:val="00BD7E81"/>
    <w:rsid w:val="00BE0904"/>
    <w:rsid w:val="00BF65F5"/>
    <w:rsid w:val="00BF7EF9"/>
    <w:rsid w:val="00C04292"/>
    <w:rsid w:val="00C0570D"/>
    <w:rsid w:val="00C1086D"/>
    <w:rsid w:val="00C12016"/>
    <w:rsid w:val="00C12BE3"/>
    <w:rsid w:val="00C13F3E"/>
    <w:rsid w:val="00C22B33"/>
    <w:rsid w:val="00C247E9"/>
    <w:rsid w:val="00C252B4"/>
    <w:rsid w:val="00C25383"/>
    <w:rsid w:val="00C27B6A"/>
    <w:rsid w:val="00C30D1F"/>
    <w:rsid w:val="00C366D6"/>
    <w:rsid w:val="00C37809"/>
    <w:rsid w:val="00C402DB"/>
    <w:rsid w:val="00C43A7D"/>
    <w:rsid w:val="00C47559"/>
    <w:rsid w:val="00C522C0"/>
    <w:rsid w:val="00C55CF1"/>
    <w:rsid w:val="00C6159D"/>
    <w:rsid w:val="00C622FB"/>
    <w:rsid w:val="00C71F9F"/>
    <w:rsid w:val="00C76358"/>
    <w:rsid w:val="00C86E4D"/>
    <w:rsid w:val="00C87393"/>
    <w:rsid w:val="00C90784"/>
    <w:rsid w:val="00C90B13"/>
    <w:rsid w:val="00C92045"/>
    <w:rsid w:val="00C9325F"/>
    <w:rsid w:val="00CA3BB4"/>
    <w:rsid w:val="00CA5B61"/>
    <w:rsid w:val="00CA7858"/>
    <w:rsid w:val="00CA78AF"/>
    <w:rsid w:val="00CB5AD0"/>
    <w:rsid w:val="00CC4B7B"/>
    <w:rsid w:val="00CC653C"/>
    <w:rsid w:val="00CD202C"/>
    <w:rsid w:val="00CD4342"/>
    <w:rsid w:val="00CD58E8"/>
    <w:rsid w:val="00CE1609"/>
    <w:rsid w:val="00D0162E"/>
    <w:rsid w:val="00D02BB9"/>
    <w:rsid w:val="00D0352C"/>
    <w:rsid w:val="00D16EC2"/>
    <w:rsid w:val="00D16F4E"/>
    <w:rsid w:val="00D21B7B"/>
    <w:rsid w:val="00D254B9"/>
    <w:rsid w:val="00D2693C"/>
    <w:rsid w:val="00D35FCB"/>
    <w:rsid w:val="00D4342E"/>
    <w:rsid w:val="00D474DA"/>
    <w:rsid w:val="00D4779C"/>
    <w:rsid w:val="00D531E8"/>
    <w:rsid w:val="00D55711"/>
    <w:rsid w:val="00D560A8"/>
    <w:rsid w:val="00D64A29"/>
    <w:rsid w:val="00D70EDB"/>
    <w:rsid w:val="00D810CA"/>
    <w:rsid w:val="00D86685"/>
    <w:rsid w:val="00D91D58"/>
    <w:rsid w:val="00D92D9F"/>
    <w:rsid w:val="00D93068"/>
    <w:rsid w:val="00D9388F"/>
    <w:rsid w:val="00DA04A6"/>
    <w:rsid w:val="00DA305D"/>
    <w:rsid w:val="00DB6D0E"/>
    <w:rsid w:val="00DB76FB"/>
    <w:rsid w:val="00DC1750"/>
    <w:rsid w:val="00DC198B"/>
    <w:rsid w:val="00DC2C12"/>
    <w:rsid w:val="00DD16C5"/>
    <w:rsid w:val="00DE54C3"/>
    <w:rsid w:val="00E1250F"/>
    <w:rsid w:val="00E16EDB"/>
    <w:rsid w:val="00E23725"/>
    <w:rsid w:val="00E23A6F"/>
    <w:rsid w:val="00E26730"/>
    <w:rsid w:val="00E279FA"/>
    <w:rsid w:val="00E31613"/>
    <w:rsid w:val="00E33EAE"/>
    <w:rsid w:val="00E35EA4"/>
    <w:rsid w:val="00E43602"/>
    <w:rsid w:val="00E43A44"/>
    <w:rsid w:val="00E518B6"/>
    <w:rsid w:val="00E52268"/>
    <w:rsid w:val="00E532A1"/>
    <w:rsid w:val="00E55623"/>
    <w:rsid w:val="00E57F1E"/>
    <w:rsid w:val="00E6158C"/>
    <w:rsid w:val="00E63B06"/>
    <w:rsid w:val="00E7330A"/>
    <w:rsid w:val="00E77251"/>
    <w:rsid w:val="00E776EA"/>
    <w:rsid w:val="00E82A36"/>
    <w:rsid w:val="00E8335B"/>
    <w:rsid w:val="00E85D63"/>
    <w:rsid w:val="00E872D9"/>
    <w:rsid w:val="00EB0EE8"/>
    <w:rsid w:val="00EB3596"/>
    <w:rsid w:val="00EC0C72"/>
    <w:rsid w:val="00ED04CF"/>
    <w:rsid w:val="00ED2DD2"/>
    <w:rsid w:val="00ED3404"/>
    <w:rsid w:val="00EE40D6"/>
    <w:rsid w:val="00EE5CEE"/>
    <w:rsid w:val="00EF6798"/>
    <w:rsid w:val="00F03504"/>
    <w:rsid w:val="00F03AF4"/>
    <w:rsid w:val="00F2301D"/>
    <w:rsid w:val="00F25695"/>
    <w:rsid w:val="00F30D07"/>
    <w:rsid w:val="00F32085"/>
    <w:rsid w:val="00F349DE"/>
    <w:rsid w:val="00F40A75"/>
    <w:rsid w:val="00F46C49"/>
    <w:rsid w:val="00F5256B"/>
    <w:rsid w:val="00F55E62"/>
    <w:rsid w:val="00F55F3C"/>
    <w:rsid w:val="00F724FC"/>
    <w:rsid w:val="00F72A30"/>
    <w:rsid w:val="00F82A0D"/>
    <w:rsid w:val="00F85F41"/>
    <w:rsid w:val="00F9295E"/>
    <w:rsid w:val="00F95185"/>
    <w:rsid w:val="00F95B0A"/>
    <w:rsid w:val="00FA002D"/>
    <w:rsid w:val="00FA4124"/>
    <w:rsid w:val="00FA6443"/>
    <w:rsid w:val="00FA69CB"/>
    <w:rsid w:val="00FA7CB6"/>
    <w:rsid w:val="00FB0332"/>
    <w:rsid w:val="00FB2846"/>
    <w:rsid w:val="00FB2C45"/>
    <w:rsid w:val="00FB6154"/>
    <w:rsid w:val="00FB7704"/>
    <w:rsid w:val="00FB7EDA"/>
    <w:rsid w:val="00FC0F9B"/>
    <w:rsid w:val="00FC41D3"/>
    <w:rsid w:val="00FC447F"/>
    <w:rsid w:val="00FC5140"/>
    <w:rsid w:val="00FC52C7"/>
    <w:rsid w:val="00FC7384"/>
    <w:rsid w:val="00FC7CFE"/>
    <w:rsid w:val="00FE20FA"/>
    <w:rsid w:val="00FE6D52"/>
    <w:rsid w:val="00FE7074"/>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A5B3A85"/>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95"/>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1"/>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1"/>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 w:type="paragraph" w:customStyle="1" w:styleId="TableParagraph">
    <w:name w:val="Table Paragraph"/>
    <w:basedOn w:val="Normal"/>
    <w:uiPriority w:val="1"/>
    <w:qFormat/>
    <w:rsid w:val="00FE6D52"/>
    <w:pPr>
      <w:widowControl w:val="0"/>
      <w:autoSpaceDE w:val="0"/>
      <w:autoSpaceDN w:val="0"/>
      <w:ind w:left="107"/>
    </w:pPr>
    <w:rPr>
      <w:rFonts w:ascii="Verdana" w:eastAsia="Verdana" w:hAnsi="Verdana" w:cs="Verdana"/>
      <w:sz w:val="22"/>
      <w:szCs w:val="22"/>
      <w:lang w:val="en-US" w:eastAsia="en-US" w:bidi="en-US"/>
    </w:rPr>
  </w:style>
  <w:style w:type="paragraph" w:styleId="NoSpacing">
    <w:name w:val="No Spacing"/>
    <w:uiPriority w:val="1"/>
    <w:qFormat/>
    <w:rsid w:val="00193CC6"/>
    <w:rPr>
      <w:rFonts w:asciiTheme="minorHAnsi" w:eastAsiaTheme="minorHAnsi" w:hAnsiTheme="minorHAnsi" w:cstheme="minorBidi"/>
      <w:sz w:val="24"/>
      <w:szCs w:val="24"/>
      <w:lang w:val="nl-NL" w:eastAsia="en-US"/>
    </w:rPr>
  </w:style>
  <w:style w:type="character" w:styleId="Strong">
    <w:name w:val="Strong"/>
    <w:basedOn w:val="DefaultParagraphFont"/>
    <w:qFormat/>
    <w:rsid w:val="00857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583151117">
      <w:bodyDiv w:val="1"/>
      <w:marLeft w:val="0"/>
      <w:marRight w:val="0"/>
      <w:marTop w:val="0"/>
      <w:marBottom w:val="0"/>
      <w:divBdr>
        <w:top w:val="none" w:sz="0" w:space="0" w:color="auto"/>
        <w:left w:val="none" w:sz="0" w:space="0" w:color="auto"/>
        <w:bottom w:val="none" w:sz="0" w:space="0" w:color="auto"/>
        <w:right w:val="none" w:sz="0" w:space="0" w:color="auto"/>
      </w:divBdr>
    </w:div>
    <w:div w:id="1011225094">
      <w:bodyDiv w:val="1"/>
      <w:marLeft w:val="0"/>
      <w:marRight w:val="0"/>
      <w:marTop w:val="0"/>
      <w:marBottom w:val="0"/>
      <w:divBdr>
        <w:top w:val="none" w:sz="0" w:space="0" w:color="auto"/>
        <w:left w:val="none" w:sz="0" w:space="0" w:color="auto"/>
        <w:bottom w:val="none" w:sz="0" w:space="0" w:color="auto"/>
        <w:right w:val="none" w:sz="0" w:space="0" w:color="auto"/>
      </w:divBdr>
    </w:div>
    <w:div w:id="1152871251">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253122053">
      <w:bodyDiv w:val="1"/>
      <w:marLeft w:val="0"/>
      <w:marRight w:val="0"/>
      <w:marTop w:val="0"/>
      <w:marBottom w:val="0"/>
      <w:divBdr>
        <w:top w:val="none" w:sz="0" w:space="0" w:color="auto"/>
        <w:left w:val="none" w:sz="0" w:space="0" w:color="auto"/>
        <w:bottom w:val="none" w:sz="0" w:space="0" w:color="auto"/>
        <w:right w:val="none" w:sz="0" w:space="0" w:color="auto"/>
      </w:divBdr>
    </w:div>
    <w:div w:id="1312175137">
      <w:bodyDiv w:val="1"/>
      <w:marLeft w:val="0"/>
      <w:marRight w:val="0"/>
      <w:marTop w:val="0"/>
      <w:marBottom w:val="0"/>
      <w:divBdr>
        <w:top w:val="none" w:sz="0" w:space="0" w:color="auto"/>
        <w:left w:val="none" w:sz="0" w:space="0" w:color="auto"/>
        <w:bottom w:val="none" w:sz="0" w:space="0" w:color="auto"/>
        <w:right w:val="none" w:sz="0" w:space="0" w:color="auto"/>
      </w:divBdr>
    </w:div>
    <w:div w:id="1759015976">
      <w:bodyDiv w:val="1"/>
      <w:marLeft w:val="0"/>
      <w:marRight w:val="0"/>
      <w:marTop w:val="0"/>
      <w:marBottom w:val="0"/>
      <w:divBdr>
        <w:top w:val="none" w:sz="0" w:space="0" w:color="auto"/>
        <w:left w:val="none" w:sz="0" w:space="0" w:color="auto"/>
        <w:bottom w:val="none" w:sz="0" w:space="0" w:color="auto"/>
        <w:right w:val="none" w:sz="0" w:space="0" w:color="auto"/>
      </w:divBdr>
    </w:div>
    <w:div w:id="1869635415">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073115648">
      <w:bodyDiv w:val="1"/>
      <w:marLeft w:val="0"/>
      <w:marRight w:val="0"/>
      <w:marTop w:val="0"/>
      <w:marBottom w:val="0"/>
      <w:divBdr>
        <w:top w:val="none" w:sz="0" w:space="0" w:color="auto"/>
        <w:left w:val="none" w:sz="0" w:space="0" w:color="auto"/>
        <w:bottom w:val="none" w:sz="0" w:space="0" w:color="auto"/>
        <w:right w:val="none" w:sz="0" w:space="0" w:color="auto"/>
      </w:divBdr>
    </w:div>
    <w:div w:id="2109081207">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w.nhs.wales/about-us/board-and-executive-team/board-committees/committee-meetings/people-and-organisational-development-committee/2022-2023/6-october-2022/podc-papers-6-october-202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hw.nhs.wales/about-us/board-and-executive-team/board-committees/committee-meetings/knowledge-research-and-information-committee/2022-23/21-september-2022/kric-papers-21-september-2022/"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hw.nhs.wales/about-us/board-and-executive-team/board-committees/committee-meetings/knowledge-research-and-information-committee/2022-23/21-september-2022/" TargetMode="External"/><Relationship Id="rId20" Type="http://schemas.openxmlformats.org/officeDocument/2006/relationships/hyperlink" Target="https://phw.nhs.wales/about-us/board-and-executive-team/board-committees/committee-meetings/knowledge-research-and-information-committee/2022-23/21-september-2022/kric-papers-21-september-2022/4-kric-20220921-desw-discovery-kric-2109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hw.nhs.wales/about-us/board-and-executive-team/board-committees/committee-meetings/quality-safety-and-improvement-committee/2022-23/19-october-2022/qsic-papers-19-october-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hw.nhs.wales/about-us/board-and-executive-team/board-committees/committee-meetings/knowledge-research-and-information-committee/2022-23/21-september-2022/kric-papers-21-september-2022/3-kric-20220921-open-university-pres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about-us/board-and-executive-team/board-committees/committee-meetings/audit-and-corporate-governance-committee/2022-23/22-september-2022/audit-and-corporate-governance-committee-papers-13-october-2022/"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0B1B34"/>
    <w:rsid w:val="001C607B"/>
    <w:rsid w:val="001F3947"/>
    <w:rsid w:val="0023087D"/>
    <w:rsid w:val="00282325"/>
    <w:rsid w:val="003B07C0"/>
    <w:rsid w:val="00460906"/>
    <w:rsid w:val="00473011"/>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01EC7E8BE855468C913B9BC755BEA469">
    <w:name w:val="01EC7E8BE855468C913B9BC755BEA469"/>
    <w:rsid w:val="00513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6F3134C5B3E40B47EB59C67290923" ma:contentTypeVersion="11" ma:contentTypeDescription="Create a new document." ma:contentTypeScope="" ma:versionID="fb32e90b47337a30f789ee8c1a09155d">
  <xsd:schema xmlns:xsd="http://www.w3.org/2001/XMLSchema" xmlns:xs="http://www.w3.org/2001/XMLSchema" xmlns:p="http://schemas.microsoft.com/office/2006/metadata/properties" xmlns:ns3="dc56991a-366f-43a6-89c5-d4a7f1e28415" xmlns:ns4="bad46882-cb20-41f7-beb3-e1573fb06c10" targetNamespace="http://schemas.microsoft.com/office/2006/metadata/properties" ma:root="true" ma:fieldsID="bd6115796974c1c9663a4f7dcd6cd8fa" ns3:_="" ns4:_="">
    <xsd:import namespace="dc56991a-366f-43a6-89c5-d4a7f1e28415"/>
    <xsd:import namespace="bad46882-cb20-41f7-beb3-e1573fb06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991a-366f-43a6-89c5-d4a7f1e28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46882-cb20-41f7-beb3-e1573fb06c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5C1C-4717-4EBD-88F0-41404736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991a-366f-43a6-89c5-d4a7f1e28415"/>
    <ds:schemaRef ds:uri="bad46882-cb20-41f7-beb3-e1573fb0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FB2AC-AD30-4580-B726-640267A930A0}">
  <ds:schemaRefs>
    <ds:schemaRef ds:uri="http://schemas.microsoft.com/sharepoint/v3/contenttype/forms"/>
  </ds:schemaRefs>
</ds:datastoreItem>
</file>

<file path=customXml/itemProps3.xml><?xml version="1.0" encoding="utf-8"?>
<ds:datastoreItem xmlns:ds="http://schemas.openxmlformats.org/officeDocument/2006/customXml" ds:itemID="{C8CBCADE-9F22-4669-894A-A391968B07B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d46882-cb20-41f7-beb3-e1573fb06c10"/>
    <ds:schemaRef ds:uri="dc56991a-366f-43a6-89c5-d4a7f1e28415"/>
    <ds:schemaRef ds:uri="http://www.w3.org/XML/1998/namespace"/>
  </ds:schemaRefs>
</ds:datastoreItem>
</file>

<file path=customXml/itemProps4.xml><?xml version="1.0" encoding="utf-8"?>
<ds:datastoreItem xmlns:ds="http://schemas.openxmlformats.org/officeDocument/2006/customXml" ds:itemID="{98E0BE88-70DE-48B8-9969-074F2DA2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12</cp:revision>
  <cp:lastPrinted>2020-04-28T13:37:00Z</cp:lastPrinted>
  <dcterms:created xsi:type="dcterms:W3CDTF">2022-09-16T09:35:00Z</dcterms:created>
  <dcterms:modified xsi:type="dcterms:W3CDTF">2022-11-17T15:28:00Z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0x0101004C56F3134C5B3E40B47EB59C67290923</vt:lpwstr>
  </property>
</Properties>
</file>