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75E3B" w14:textId="77777777" w:rsidR="00886AF1" w:rsidRPr="00AB2F54" w:rsidRDefault="00886AF1" w:rsidP="00886AF1">
      <w:pPr>
        <w:jc w:val="right"/>
        <w:rPr>
          <w:rFonts w:ascii="Verdana" w:hAnsi="Verdana" w:cs="Arial"/>
          <w:b/>
          <w:sz w:val="24"/>
        </w:r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560"/>
        <w:gridCol w:w="2409"/>
        <w:gridCol w:w="567"/>
        <w:gridCol w:w="2720"/>
      </w:tblGrid>
      <w:tr w:rsidR="009E374F" w:rsidRPr="00AB2F54" w14:paraId="6A4B3DFE" w14:textId="77777777" w:rsidTr="009E374F">
        <w:trPr>
          <w:trHeight w:val="82"/>
          <w:jc w:val="center"/>
        </w:trPr>
        <w:tc>
          <w:tcPr>
            <w:tcW w:w="6799" w:type="dxa"/>
            <w:gridSpan w:val="3"/>
            <w:vMerge w:val="restart"/>
            <w:tcBorders>
              <w:top w:val="single" w:sz="4" w:space="0" w:color="auto"/>
              <w:left w:val="single" w:sz="4" w:space="0" w:color="auto"/>
              <w:right w:val="single" w:sz="4" w:space="0" w:color="auto"/>
            </w:tcBorders>
            <w:shd w:val="clear" w:color="auto" w:fill="FFFFFF" w:themeFill="background1"/>
            <w:vAlign w:val="center"/>
          </w:tcPr>
          <w:p w14:paraId="51B6E848" w14:textId="77777777" w:rsidR="009E374F" w:rsidRPr="00AB2F54" w:rsidRDefault="009E374F" w:rsidP="00D254B9">
            <w:pPr>
              <w:jc w:val="right"/>
              <w:rPr>
                <w:rFonts w:ascii="Verdana" w:hAnsi="Verdana"/>
                <w:b/>
                <w:sz w:val="24"/>
              </w:rPr>
            </w:pPr>
            <w:r w:rsidRPr="00AB2F54">
              <w:rPr>
                <w:rFonts w:ascii="Verdana" w:hAnsi="Verdana"/>
                <w:b/>
                <w:noProof/>
                <w:sz w:val="24"/>
              </w:rPr>
              <w:drawing>
                <wp:inline distT="0" distB="0" distL="0" distR="0" wp14:anchorId="5949FA33" wp14:editId="06105C35">
                  <wp:extent cx="4343081" cy="1021080"/>
                  <wp:effectExtent l="0" t="0" r="635" b="762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4395271" cy="1033350"/>
                          </a:xfrm>
                          <a:prstGeom prst="rect">
                            <a:avLst/>
                          </a:prstGeom>
                          <a:noFill/>
                          <a:ln w="9525">
                            <a:noFill/>
                            <a:miter lim="800000"/>
                            <a:headEnd/>
                            <a:tailEnd/>
                          </a:ln>
                        </pic:spPr>
                      </pic:pic>
                    </a:graphicData>
                  </a:graphic>
                </wp:inline>
              </w:drawing>
            </w:r>
          </w:p>
        </w:tc>
        <w:tc>
          <w:tcPr>
            <w:tcW w:w="32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F9ECBE" w14:textId="77777777" w:rsidR="009E374F" w:rsidRPr="00AB2F54" w:rsidRDefault="009E374F" w:rsidP="00CA78AF">
            <w:pPr>
              <w:jc w:val="right"/>
              <w:rPr>
                <w:rFonts w:ascii="Verdana" w:hAnsi="Verdana"/>
                <w:b/>
                <w:sz w:val="24"/>
              </w:rPr>
            </w:pPr>
            <w:r w:rsidRPr="00AB2F54">
              <w:rPr>
                <w:rFonts w:ascii="Verdana" w:hAnsi="Verdana"/>
                <w:b/>
                <w:sz w:val="24"/>
              </w:rPr>
              <w:t>Name of Meeting</w:t>
            </w:r>
          </w:p>
          <w:sdt>
            <w:sdtPr>
              <w:rPr>
                <w:rStyle w:val="Dropdown"/>
              </w:rPr>
              <w:alias w:val="Name of meeting"/>
              <w:tag w:val="Name of meeting"/>
              <w:id w:val="1886526"/>
              <w:placeholder>
                <w:docPart w:val="01EC7E8BE855468C913B9BC755BEA469"/>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rPr>
                <w:rStyle w:val="DefaultParagraphFont"/>
                <w:rFonts w:ascii="Arial" w:hAnsi="Arial"/>
                <w:b/>
                <w:sz w:val="28"/>
              </w:rPr>
            </w:sdtEndPr>
            <w:sdtContent>
              <w:p w14:paraId="3EFC2604" w14:textId="77777777" w:rsidR="009E374F" w:rsidRPr="00AB2F54" w:rsidRDefault="009E374F" w:rsidP="00CA78AF">
                <w:pPr>
                  <w:jc w:val="right"/>
                  <w:rPr>
                    <w:rFonts w:ascii="Verdana" w:hAnsi="Verdana"/>
                    <w:b/>
                    <w:sz w:val="24"/>
                  </w:rPr>
                </w:pPr>
                <w:r w:rsidRPr="00AB2F54">
                  <w:rPr>
                    <w:rStyle w:val="Dropdown"/>
                  </w:rPr>
                  <w:t>Board</w:t>
                </w:r>
              </w:p>
            </w:sdtContent>
          </w:sdt>
        </w:tc>
      </w:tr>
      <w:tr w:rsidR="009E374F" w:rsidRPr="00AB2F54" w14:paraId="6244C5B1" w14:textId="77777777" w:rsidTr="009E374F">
        <w:trPr>
          <w:trHeight w:val="77"/>
          <w:jc w:val="center"/>
        </w:trPr>
        <w:tc>
          <w:tcPr>
            <w:tcW w:w="6799" w:type="dxa"/>
            <w:gridSpan w:val="3"/>
            <w:vMerge/>
            <w:tcBorders>
              <w:left w:val="single" w:sz="4" w:space="0" w:color="auto"/>
              <w:right w:val="single" w:sz="4" w:space="0" w:color="auto"/>
            </w:tcBorders>
            <w:shd w:val="clear" w:color="auto" w:fill="FFFFFF" w:themeFill="background1"/>
          </w:tcPr>
          <w:p w14:paraId="6396319B" w14:textId="77777777" w:rsidR="009E374F" w:rsidRPr="00AB2F54" w:rsidRDefault="009E374F" w:rsidP="00D254B9">
            <w:pPr>
              <w:jc w:val="right"/>
              <w:rPr>
                <w:rFonts w:ascii="Verdana" w:hAnsi="Verdana"/>
                <w:b/>
                <w:sz w:val="24"/>
              </w:rPr>
            </w:pPr>
          </w:p>
        </w:tc>
        <w:tc>
          <w:tcPr>
            <w:tcW w:w="32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F9FC93" w14:textId="77777777" w:rsidR="009E374F" w:rsidRPr="00AB2F54" w:rsidRDefault="009E374F" w:rsidP="009E374F">
            <w:pPr>
              <w:jc w:val="right"/>
              <w:rPr>
                <w:rFonts w:ascii="Verdana" w:hAnsi="Verdana"/>
                <w:sz w:val="24"/>
              </w:rPr>
            </w:pPr>
            <w:r w:rsidRPr="00AB2F54">
              <w:rPr>
                <w:rFonts w:ascii="Verdana" w:hAnsi="Verdana"/>
                <w:b/>
                <w:sz w:val="24"/>
              </w:rPr>
              <w:t>Date of Meeting</w:t>
            </w:r>
          </w:p>
          <w:p w14:paraId="785B5124" w14:textId="77777777" w:rsidR="009E374F" w:rsidRPr="00AB2F54" w:rsidRDefault="007214FB" w:rsidP="00BD12AC">
            <w:pPr>
              <w:jc w:val="right"/>
              <w:rPr>
                <w:rFonts w:ascii="Verdana" w:hAnsi="Verdana"/>
                <w:sz w:val="24"/>
              </w:rPr>
            </w:pPr>
            <w:r w:rsidRPr="00AB2F54">
              <w:rPr>
                <w:rFonts w:ascii="Verdana" w:hAnsi="Verdana"/>
                <w:sz w:val="24"/>
              </w:rPr>
              <w:t xml:space="preserve"> </w:t>
            </w:r>
            <w:r w:rsidR="00BD12AC" w:rsidRPr="00AB2F54">
              <w:rPr>
                <w:rFonts w:ascii="Verdana" w:hAnsi="Verdana"/>
                <w:sz w:val="24"/>
              </w:rPr>
              <w:t>28 January 2021</w:t>
            </w:r>
          </w:p>
        </w:tc>
      </w:tr>
      <w:tr w:rsidR="009E374F" w:rsidRPr="00AB2F54" w14:paraId="61DDEDB0" w14:textId="77777777" w:rsidTr="009E374F">
        <w:trPr>
          <w:trHeight w:val="77"/>
          <w:jc w:val="center"/>
        </w:trPr>
        <w:tc>
          <w:tcPr>
            <w:tcW w:w="6799" w:type="dxa"/>
            <w:gridSpan w:val="3"/>
            <w:vMerge/>
            <w:tcBorders>
              <w:left w:val="single" w:sz="4" w:space="0" w:color="auto"/>
              <w:right w:val="single" w:sz="4" w:space="0" w:color="auto"/>
            </w:tcBorders>
            <w:shd w:val="clear" w:color="auto" w:fill="FFFFFF" w:themeFill="background1"/>
          </w:tcPr>
          <w:p w14:paraId="0360FBA2" w14:textId="77777777" w:rsidR="009E374F" w:rsidRPr="00AB2F54" w:rsidRDefault="009E374F" w:rsidP="00D254B9">
            <w:pPr>
              <w:jc w:val="right"/>
              <w:rPr>
                <w:rFonts w:ascii="Verdana" w:hAnsi="Verdana"/>
                <w:b/>
                <w:sz w:val="24"/>
              </w:rPr>
            </w:pPr>
          </w:p>
        </w:tc>
        <w:tc>
          <w:tcPr>
            <w:tcW w:w="32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A231A5" w14:textId="77777777" w:rsidR="009E374F" w:rsidRPr="00AB2F54" w:rsidRDefault="009E374F" w:rsidP="009E374F">
            <w:pPr>
              <w:jc w:val="right"/>
              <w:rPr>
                <w:rFonts w:ascii="Verdana" w:hAnsi="Verdana"/>
                <w:b/>
                <w:sz w:val="24"/>
              </w:rPr>
            </w:pPr>
            <w:r w:rsidRPr="00AB2F54">
              <w:rPr>
                <w:rFonts w:ascii="Verdana" w:hAnsi="Verdana"/>
                <w:b/>
                <w:sz w:val="24"/>
              </w:rPr>
              <w:t>Agenda item</w:t>
            </w:r>
          </w:p>
          <w:p w14:paraId="7B575ED4" w14:textId="3D028EF2" w:rsidR="009E374F" w:rsidRPr="00AB2F54" w:rsidRDefault="008C0A0A" w:rsidP="00B30A2F">
            <w:pPr>
              <w:jc w:val="right"/>
              <w:rPr>
                <w:rFonts w:ascii="Verdana" w:hAnsi="Verdana"/>
                <w:sz w:val="24"/>
              </w:rPr>
            </w:pPr>
            <w:r>
              <w:rPr>
                <w:rFonts w:ascii="Verdana" w:hAnsi="Verdana"/>
                <w:sz w:val="24"/>
              </w:rPr>
              <w:t>3.6a 280121</w:t>
            </w:r>
          </w:p>
        </w:tc>
      </w:tr>
      <w:tr w:rsidR="00EC0C72" w:rsidRPr="00AB2F54" w14:paraId="6DE0A297" w14:textId="77777777" w:rsidTr="00C90784">
        <w:trPr>
          <w:trHeight w:val="425"/>
          <w:jc w:val="center"/>
        </w:trPr>
        <w:tc>
          <w:tcPr>
            <w:tcW w:w="1008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9F470C0" w14:textId="77777777" w:rsidR="00CA78AF" w:rsidRPr="00AB2F54" w:rsidRDefault="00CA78AF" w:rsidP="0074340F">
            <w:pPr>
              <w:rPr>
                <w:rStyle w:val="Dropdown"/>
                <w:b/>
              </w:rPr>
            </w:pPr>
          </w:p>
          <w:p w14:paraId="51963A3C" w14:textId="77777777" w:rsidR="00EC0C72" w:rsidRPr="00AB2F54" w:rsidRDefault="006F7DA4" w:rsidP="0074340F">
            <w:pPr>
              <w:rPr>
                <w:rStyle w:val="Dropdown"/>
                <w:b/>
              </w:rPr>
            </w:pPr>
            <w:r w:rsidRPr="00AB2F54">
              <w:rPr>
                <w:rStyle w:val="Dropdown"/>
                <w:b/>
              </w:rPr>
              <w:t>Composite</w:t>
            </w:r>
            <w:r w:rsidR="00EC0C72" w:rsidRPr="00AB2F54">
              <w:rPr>
                <w:rStyle w:val="Dropdown"/>
                <w:b/>
              </w:rPr>
              <w:t xml:space="preserve"> Committee report for Board </w:t>
            </w:r>
          </w:p>
          <w:p w14:paraId="0B44EA64" w14:textId="77777777" w:rsidR="00CA78AF" w:rsidRPr="00AB2F54" w:rsidRDefault="00CA78AF" w:rsidP="0074340F">
            <w:pPr>
              <w:rPr>
                <w:rStyle w:val="Dropdown"/>
                <w:b/>
              </w:rPr>
            </w:pPr>
          </w:p>
        </w:tc>
      </w:tr>
      <w:tr w:rsidR="00CA78AF" w:rsidRPr="00AB2F54" w14:paraId="5B2D1AE9" w14:textId="77777777" w:rsidTr="00191431">
        <w:trPr>
          <w:trHeight w:val="425"/>
          <w:jc w:val="cent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A77C2" w14:textId="77777777" w:rsidR="00CA78AF" w:rsidRPr="00AB2F54" w:rsidRDefault="00CA78AF" w:rsidP="00191431">
            <w:pPr>
              <w:jc w:val="center"/>
              <w:rPr>
                <w:rStyle w:val="Dropdown"/>
              </w:rPr>
            </w:pPr>
            <w:r w:rsidRPr="00AB2F54">
              <w:rPr>
                <w:rFonts w:ascii="Verdana" w:hAnsi="Verdana" w:cs="Arial"/>
                <w:b/>
                <w:sz w:val="24"/>
              </w:rPr>
              <w:t>Reporting Committee</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145E3" w14:textId="77777777" w:rsidR="00CA78AF" w:rsidRPr="00AB2F54" w:rsidRDefault="00CA78AF" w:rsidP="00191431">
            <w:pPr>
              <w:jc w:val="center"/>
              <w:rPr>
                <w:rFonts w:ascii="Verdana" w:hAnsi="Verdana" w:cs="Arial"/>
                <w:b/>
                <w:sz w:val="24"/>
              </w:rPr>
            </w:pPr>
            <w:r w:rsidRPr="00AB2F54">
              <w:rPr>
                <w:rFonts w:ascii="Verdana" w:hAnsi="Verdana" w:cs="Arial"/>
                <w:b/>
                <w:sz w:val="24"/>
              </w:rPr>
              <w:t>Chair</w:t>
            </w:r>
          </w:p>
        </w:tc>
        <w:tc>
          <w:tcPr>
            <w:tcW w:w="29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C2EB56" w14:textId="77777777" w:rsidR="00CA78AF" w:rsidRPr="00AB2F54" w:rsidRDefault="00CA78AF" w:rsidP="00191431">
            <w:pPr>
              <w:jc w:val="center"/>
              <w:rPr>
                <w:rFonts w:ascii="Verdana" w:hAnsi="Verdana" w:cs="Arial"/>
                <w:b/>
                <w:sz w:val="24"/>
              </w:rPr>
            </w:pPr>
            <w:r w:rsidRPr="00AB2F54">
              <w:rPr>
                <w:rFonts w:ascii="Verdana" w:hAnsi="Verdana" w:cs="Arial"/>
                <w:b/>
                <w:sz w:val="24"/>
              </w:rPr>
              <w:t>Lead Executive Director</w:t>
            </w:r>
          </w:p>
        </w:tc>
        <w:tc>
          <w:tcPr>
            <w:tcW w:w="2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CAFBDC" w14:textId="77777777" w:rsidR="00CA78AF" w:rsidRPr="00AB2F54" w:rsidRDefault="00CA78AF" w:rsidP="00191431">
            <w:pPr>
              <w:jc w:val="center"/>
              <w:rPr>
                <w:rFonts w:ascii="Verdana" w:hAnsi="Verdana" w:cs="Arial"/>
                <w:b/>
                <w:sz w:val="24"/>
              </w:rPr>
            </w:pPr>
            <w:r w:rsidRPr="00AB2F54">
              <w:rPr>
                <w:rFonts w:ascii="Verdana" w:hAnsi="Verdana" w:cs="Arial"/>
                <w:b/>
                <w:sz w:val="24"/>
              </w:rPr>
              <w:t>Date of last meeting</w:t>
            </w:r>
          </w:p>
        </w:tc>
      </w:tr>
      <w:tr w:rsidR="00543EE6" w:rsidRPr="00AB2F54" w14:paraId="6A14E7A9" w14:textId="77777777" w:rsidTr="002D6740">
        <w:trPr>
          <w:trHeight w:val="425"/>
          <w:jc w:val="center"/>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14:paraId="6C6E3D60" w14:textId="77777777" w:rsidR="00543EE6" w:rsidRPr="00AB2F54" w:rsidRDefault="00543EE6" w:rsidP="002D6740">
            <w:pPr>
              <w:jc w:val="center"/>
              <w:rPr>
                <w:rStyle w:val="Dropdown"/>
              </w:rPr>
            </w:pPr>
            <w:r w:rsidRPr="00AB2F54">
              <w:rPr>
                <w:rStyle w:val="Dropdown"/>
              </w:rPr>
              <w:t>Audit and Corporate Governance Committee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5C3578D2" w14:textId="77777777" w:rsidR="00543EE6" w:rsidRPr="00AB2F54" w:rsidRDefault="00543EE6" w:rsidP="002D6740">
            <w:pPr>
              <w:jc w:val="center"/>
              <w:rPr>
                <w:rFonts w:ascii="Verdana" w:hAnsi="Verdana" w:cs="Arial"/>
                <w:sz w:val="24"/>
              </w:rPr>
            </w:pPr>
            <w:r w:rsidRPr="00AB2F54">
              <w:rPr>
                <w:rFonts w:ascii="Verdana" w:hAnsi="Verdana" w:cs="Arial"/>
                <w:sz w:val="24"/>
              </w:rPr>
              <w:t>Dyfed Edwards</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68EE54" w14:textId="77777777" w:rsidR="00543EE6" w:rsidRPr="00AB2F54" w:rsidRDefault="00543EE6" w:rsidP="002D6740">
            <w:pPr>
              <w:jc w:val="center"/>
              <w:rPr>
                <w:rFonts w:ascii="Verdana" w:hAnsi="Verdana" w:cs="Arial"/>
                <w:sz w:val="24"/>
              </w:rPr>
            </w:pPr>
            <w:r w:rsidRPr="00AB2F54">
              <w:rPr>
                <w:rFonts w:ascii="Verdana" w:hAnsi="Verdana" w:cs="Arial"/>
                <w:sz w:val="24"/>
              </w:rPr>
              <w:t>Huw George, Deputy CEO and Executive Director Operations and Finance</w:t>
            </w:r>
          </w:p>
        </w:tc>
        <w:tc>
          <w:tcPr>
            <w:tcW w:w="2720" w:type="dxa"/>
            <w:tcBorders>
              <w:top w:val="single" w:sz="4" w:space="0" w:color="auto"/>
              <w:left w:val="single" w:sz="4" w:space="0" w:color="auto"/>
              <w:bottom w:val="single" w:sz="4" w:space="0" w:color="auto"/>
              <w:right w:val="single" w:sz="4" w:space="0" w:color="auto"/>
            </w:tcBorders>
            <w:shd w:val="clear" w:color="auto" w:fill="FFFFFF" w:themeFill="background1"/>
          </w:tcPr>
          <w:p w14:paraId="768BBE6A" w14:textId="77777777" w:rsidR="00543EE6" w:rsidRPr="00AB2F54" w:rsidRDefault="00BD12AC" w:rsidP="0080736D">
            <w:pPr>
              <w:jc w:val="center"/>
              <w:rPr>
                <w:rFonts w:ascii="Verdana" w:hAnsi="Verdana" w:cs="Arial"/>
                <w:sz w:val="24"/>
              </w:rPr>
            </w:pPr>
            <w:r w:rsidRPr="00AB2F54">
              <w:rPr>
                <w:rFonts w:ascii="Verdana" w:hAnsi="Verdana" w:cs="Arial"/>
                <w:sz w:val="24"/>
              </w:rPr>
              <w:t>19 January 2021</w:t>
            </w:r>
            <w:r w:rsidR="00543EE6" w:rsidRPr="00AB2F54">
              <w:rPr>
                <w:rFonts w:ascii="Verdana" w:hAnsi="Verdana" w:cs="Arial"/>
                <w:sz w:val="24"/>
              </w:rPr>
              <w:t xml:space="preserve"> </w:t>
            </w:r>
          </w:p>
        </w:tc>
      </w:tr>
    </w:tbl>
    <w:p w14:paraId="3F0821AD" w14:textId="77777777" w:rsidR="00191431" w:rsidRPr="00AB2F54" w:rsidRDefault="00191431" w:rsidP="004B314C">
      <w:pPr>
        <w:rPr>
          <w:rFonts w:ascii="Verdana" w:hAnsi="Verdana" w:cs="Arial"/>
          <w:b/>
          <w:sz w:val="24"/>
        </w:rPr>
        <w:sectPr w:rsidR="00191431" w:rsidRPr="00AB2F54" w:rsidSect="00960E44">
          <w:footerReference w:type="default" r:id="rId9"/>
          <w:footerReference w:type="first" r:id="rId10"/>
          <w:pgSz w:w="11906" w:h="16838"/>
          <w:pgMar w:top="567" w:right="1800" w:bottom="1276" w:left="1800" w:header="708" w:footer="283" w:gutter="0"/>
          <w:cols w:space="708"/>
          <w:titlePg/>
          <w:docGrid w:linePitch="381"/>
        </w:sect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6"/>
      </w:tblGrid>
      <w:tr w:rsidR="004B314C" w:rsidRPr="00AB2F54" w14:paraId="547FFE35" w14:textId="77777777" w:rsidTr="00CA7858">
        <w:trPr>
          <w:trHeight w:val="425"/>
          <w:tblHeader/>
          <w:jc w:val="center"/>
        </w:trPr>
        <w:tc>
          <w:tcPr>
            <w:tcW w:w="10086" w:type="dxa"/>
            <w:tcBorders>
              <w:top w:val="single" w:sz="4" w:space="0" w:color="auto"/>
              <w:left w:val="single" w:sz="4" w:space="0" w:color="auto"/>
              <w:bottom w:val="nil"/>
              <w:right w:val="single" w:sz="4" w:space="0" w:color="auto"/>
            </w:tcBorders>
            <w:shd w:val="clear" w:color="auto" w:fill="D9D9D9" w:themeFill="background1" w:themeFillShade="D9"/>
          </w:tcPr>
          <w:p w14:paraId="3600B72D" w14:textId="77777777" w:rsidR="004B314C" w:rsidRPr="00AB2F54" w:rsidRDefault="004B314C" w:rsidP="004B314C">
            <w:pPr>
              <w:rPr>
                <w:rFonts w:ascii="Verdana" w:hAnsi="Verdana" w:cs="Arial"/>
                <w:b/>
                <w:sz w:val="24"/>
              </w:rPr>
            </w:pPr>
            <w:r w:rsidRPr="00AB2F54">
              <w:rPr>
                <w:rFonts w:ascii="Verdana" w:hAnsi="Verdana" w:cs="Arial"/>
                <w:b/>
                <w:sz w:val="24"/>
              </w:rPr>
              <w:t xml:space="preserve">Summary of key matters considered by the Committee and any related decisions made. </w:t>
            </w:r>
          </w:p>
        </w:tc>
      </w:tr>
      <w:tr w:rsidR="00646886" w:rsidRPr="00AB2F54" w14:paraId="605A3C2D" w14:textId="77777777" w:rsidTr="00CA7858">
        <w:trPr>
          <w:trHeight w:val="87"/>
          <w:jc w:val="center"/>
        </w:trPr>
        <w:tc>
          <w:tcPr>
            <w:tcW w:w="10086" w:type="dxa"/>
            <w:tcBorders>
              <w:top w:val="nil"/>
              <w:left w:val="single" w:sz="4" w:space="0" w:color="auto"/>
              <w:bottom w:val="single" w:sz="4" w:space="0" w:color="auto"/>
              <w:right w:val="single" w:sz="4" w:space="0" w:color="auto"/>
            </w:tcBorders>
            <w:shd w:val="clear" w:color="auto" w:fill="D9D9D9" w:themeFill="background1" w:themeFillShade="D9"/>
          </w:tcPr>
          <w:p w14:paraId="4D480E52" w14:textId="77777777" w:rsidR="00646886" w:rsidRPr="00AB2F54" w:rsidRDefault="00646886" w:rsidP="00072AE6">
            <w:pPr>
              <w:tabs>
                <w:tab w:val="left" w:pos="1906"/>
              </w:tabs>
              <w:rPr>
                <w:rFonts w:ascii="Verdana" w:hAnsi="Verdana"/>
                <w:b/>
                <w:sz w:val="24"/>
              </w:rPr>
            </w:pPr>
          </w:p>
        </w:tc>
      </w:tr>
      <w:tr w:rsidR="00543EE6" w:rsidRPr="00AB2F54" w14:paraId="2D848B32" w14:textId="77777777" w:rsidTr="002D6740">
        <w:trPr>
          <w:trHeight w:val="425"/>
          <w:jc w:val="center"/>
        </w:trPr>
        <w:tc>
          <w:tcPr>
            <w:tcW w:w="10086" w:type="dxa"/>
            <w:tcBorders>
              <w:top w:val="single" w:sz="4" w:space="0" w:color="auto"/>
              <w:left w:val="single" w:sz="4" w:space="0" w:color="auto"/>
              <w:bottom w:val="single" w:sz="4" w:space="0" w:color="auto"/>
              <w:right w:val="single" w:sz="4" w:space="0" w:color="auto"/>
            </w:tcBorders>
            <w:shd w:val="clear" w:color="auto" w:fill="FFFFFF" w:themeFill="background1"/>
          </w:tcPr>
          <w:p w14:paraId="00C362C4" w14:textId="77777777" w:rsidR="0079108A" w:rsidRPr="00AB2F54" w:rsidRDefault="0079108A" w:rsidP="00861A51">
            <w:pPr>
              <w:tabs>
                <w:tab w:val="left" w:pos="1906"/>
              </w:tabs>
              <w:jc w:val="both"/>
              <w:rPr>
                <w:rFonts w:ascii="Verdana" w:hAnsi="Verdana"/>
                <w:b/>
                <w:sz w:val="24"/>
              </w:rPr>
            </w:pPr>
          </w:p>
          <w:p w14:paraId="62B0B991" w14:textId="77777777" w:rsidR="00543EE6" w:rsidRPr="00AB2F54" w:rsidRDefault="00543EE6" w:rsidP="00861A51">
            <w:pPr>
              <w:tabs>
                <w:tab w:val="left" w:pos="1906"/>
              </w:tabs>
              <w:jc w:val="both"/>
              <w:rPr>
                <w:rFonts w:ascii="Verdana" w:hAnsi="Verdana"/>
                <w:b/>
                <w:sz w:val="24"/>
              </w:rPr>
            </w:pPr>
            <w:r w:rsidRPr="00AB2F54">
              <w:rPr>
                <w:rFonts w:ascii="Verdana" w:hAnsi="Verdana"/>
                <w:b/>
                <w:sz w:val="24"/>
              </w:rPr>
              <w:t>Audit and Corporate Governance Committee</w:t>
            </w:r>
          </w:p>
          <w:p w14:paraId="30CBCAA4" w14:textId="77777777" w:rsidR="00543EE6" w:rsidRPr="00AB2F54" w:rsidRDefault="00543EE6" w:rsidP="00861A51">
            <w:pPr>
              <w:tabs>
                <w:tab w:val="left" w:pos="1906"/>
              </w:tabs>
              <w:jc w:val="both"/>
              <w:rPr>
                <w:rFonts w:ascii="Verdana" w:hAnsi="Verdana"/>
                <w:sz w:val="24"/>
              </w:rPr>
            </w:pPr>
            <w:r w:rsidRPr="00AB2F54">
              <w:rPr>
                <w:rFonts w:ascii="Verdana" w:hAnsi="Verdana"/>
                <w:sz w:val="24"/>
              </w:rPr>
              <w:t>The Committee considered the following matters</w:t>
            </w:r>
            <w:r w:rsidR="0079108A" w:rsidRPr="00AB2F54">
              <w:rPr>
                <w:rFonts w:ascii="Verdana" w:hAnsi="Verdana"/>
                <w:sz w:val="24"/>
              </w:rPr>
              <w:t xml:space="preserve"> for </w:t>
            </w:r>
            <w:r w:rsidR="0079108A" w:rsidRPr="00AB2F54">
              <w:rPr>
                <w:rFonts w:ascii="Verdana" w:hAnsi="Verdana"/>
                <w:b/>
                <w:sz w:val="24"/>
              </w:rPr>
              <w:t>assurance</w:t>
            </w:r>
            <w:r w:rsidRPr="00AB2F54">
              <w:rPr>
                <w:rFonts w:ascii="Verdana" w:hAnsi="Verdana"/>
                <w:sz w:val="24"/>
              </w:rPr>
              <w:t>:</w:t>
            </w:r>
          </w:p>
          <w:p w14:paraId="1529C827" w14:textId="77777777" w:rsidR="00BD12AC" w:rsidRPr="00AB2F54" w:rsidRDefault="00BD12AC" w:rsidP="007D2C59">
            <w:pPr>
              <w:pStyle w:val="ListParagraph"/>
              <w:numPr>
                <w:ilvl w:val="0"/>
                <w:numId w:val="43"/>
              </w:numPr>
              <w:tabs>
                <w:tab w:val="left" w:pos="1906"/>
              </w:tabs>
              <w:jc w:val="both"/>
              <w:rPr>
                <w:rFonts w:ascii="Verdana" w:hAnsi="Verdana"/>
                <w:sz w:val="24"/>
              </w:rPr>
            </w:pPr>
            <w:r w:rsidRPr="00AB2F54">
              <w:rPr>
                <w:rFonts w:ascii="Verdana" w:hAnsi="Verdana"/>
                <w:sz w:val="24"/>
              </w:rPr>
              <w:t xml:space="preserve">A deep dive into Cyber Security, and took </w:t>
            </w:r>
            <w:r w:rsidRPr="005C6762">
              <w:rPr>
                <w:rFonts w:ascii="Verdana" w:hAnsi="Verdana"/>
                <w:b/>
                <w:sz w:val="24"/>
              </w:rPr>
              <w:t>assurance</w:t>
            </w:r>
            <w:r w:rsidRPr="00AB2F54">
              <w:rPr>
                <w:rFonts w:ascii="Verdana" w:hAnsi="Verdana"/>
                <w:sz w:val="24"/>
              </w:rPr>
              <w:t xml:space="preserve"> on the management of Cyber Security within the organisation. </w:t>
            </w:r>
            <w:r w:rsidR="007D2C59" w:rsidRPr="00AB2F54">
              <w:rPr>
                <w:rFonts w:ascii="Verdana" w:hAnsi="Verdana"/>
                <w:sz w:val="24"/>
              </w:rPr>
              <w:t xml:space="preserve">The Committee noted that Strategic Risk 4 (Cyber Security) would be updated and circulated to the Committee. </w:t>
            </w:r>
          </w:p>
          <w:p w14:paraId="7EF03A16" w14:textId="77777777" w:rsidR="007D2C59" w:rsidRPr="00AB2F54" w:rsidRDefault="007D2C59" w:rsidP="007D2C59">
            <w:pPr>
              <w:pStyle w:val="Default"/>
              <w:numPr>
                <w:ilvl w:val="0"/>
                <w:numId w:val="45"/>
              </w:numPr>
              <w:jc w:val="both"/>
              <w:rPr>
                <w:rFonts w:ascii="Verdana" w:hAnsi="Verdana"/>
              </w:rPr>
            </w:pPr>
            <w:r w:rsidRPr="00AB2F54">
              <w:rPr>
                <w:rFonts w:ascii="Verdana" w:hAnsi="Verdana"/>
                <w:b/>
              </w:rPr>
              <w:t>Considered</w:t>
            </w:r>
            <w:r w:rsidRPr="00AB2F54">
              <w:rPr>
                <w:rFonts w:ascii="Verdana" w:hAnsi="Verdana"/>
              </w:rPr>
              <w:t xml:space="preserve"> the Internal Audit Action Log, and approved the closures of 11 completed actions, and agreed the change of target date for 3 actions. </w:t>
            </w:r>
          </w:p>
          <w:p w14:paraId="60F1477D" w14:textId="20AA4DBE" w:rsidR="00FC7CFE" w:rsidRPr="00AB2F54" w:rsidRDefault="00BD12AC" w:rsidP="00BD12AC">
            <w:pPr>
              <w:pStyle w:val="ListParagraph"/>
              <w:numPr>
                <w:ilvl w:val="0"/>
                <w:numId w:val="43"/>
              </w:numPr>
              <w:contextualSpacing w:val="0"/>
              <w:jc w:val="both"/>
              <w:rPr>
                <w:rFonts w:ascii="Verdana" w:hAnsi="Verdana"/>
                <w:b/>
                <w:sz w:val="24"/>
              </w:rPr>
            </w:pPr>
            <w:r w:rsidRPr="00AB2F54">
              <w:rPr>
                <w:rFonts w:ascii="Verdana" w:hAnsi="Verdana"/>
                <w:b/>
                <w:sz w:val="24"/>
              </w:rPr>
              <w:t xml:space="preserve">Noted </w:t>
            </w:r>
            <w:r w:rsidRPr="00AB2F54">
              <w:rPr>
                <w:rFonts w:ascii="Verdana" w:hAnsi="Verdana"/>
                <w:sz w:val="24"/>
              </w:rPr>
              <w:t>a verbal progress report from Audit Wales, and noted the Audit Wales Annual PHW Report 2020.</w:t>
            </w:r>
          </w:p>
          <w:p w14:paraId="23507D06" w14:textId="77777777" w:rsidR="00CA5B61" w:rsidRPr="00AB2F54" w:rsidRDefault="00CA5B61" w:rsidP="00BD12AC">
            <w:pPr>
              <w:pStyle w:val="ListParagraph"/>
              <w:numPr>
                <w:ilvl w:val="0"/>
                <w:numId w:val="43"/>
              </w:numPr>
              <w:contextualSpacing w:val="0"/>
              <w:jc w:val="both"/>
              <w:rPr>
                <w:rFonts w:ascii="Verdana" w:hAnsi="Verdana"/>
                <w:b/>
                <w:sz w:val="24"/>
              </w:rPr>
            </w:pPr>
            <w:r w:rsidRPr="00AB2F54">
              <w:rPr>
                <w:rFonts w:ascii="Verdana" w:hAnsi="Verdana"/>
                <w:b/>
                <w:sz w:val="24"/>
              </w:rPr>
              <w:t xml:space="preserve">Took assurance </w:t>
            </w:r>
            <w:r w:rsidRPr="00AB2F54">
              <w:rPr>
                <w:rFonts w:ascii="Verdana" w:hAnsi="Verdana"/>
                <w:sz w:val="24"/>
              </w:rPr>
              <w:t xml:space="preserve">from a verbal update on the Financial Performance, noting a written report would be provided to the Board in January. </w:t>
            </w:r>
          </w:p>
          <w:p w14:paraId="61D91742" w14:textId="77777777" w:rsidR="00BD12AC" w:rsidRPr="00AB2F54" w:rsidRDefault="00AB2F54" w:rsidP="00BD12AC">
            <w:pPr>
              <w:pStyle w:val="ListParagraph"/>
              <w:numPr>
                <w:ilvl w:val="0"/>
                <w:numId w:val="43"/>
              </w:numPr>
              <w:contextualSpacing w:val="0"/>
              <w:jc w:val="both"/>
              <w:rPr>
                <w:rFonts w:ascii="Verdana" w:hAnsi="Verdana"/>
                <w:b/>
                <w:sz w:val="24"/>
              </w:rPr>
            </w:pPr>
            <w:r w:rsidRPr="00AB2F54">
              <w:rPr>
                <w:rFonts w:ascii="Verdana" w:hAnsi="Verdana"/>
                <w:b/>
                <w:sz w:val="24"/>
              </w:rPr>
              <w:t xml:space="preserve">Received </w:t>
            </w:r>
            <w:r w:rsidR="00BD12AC" w:rsidRPr="00AB2F54">
              <w:rPr>
                <w:rFonts w:ascii="Verdana" w:hAnsi="Verdana"/>
                <w:sz w:val="24"/>
              </w:rPr>
              <w:t>the</w:t>
            </w:r>
            <w:r w:rsidR="00CA5B61" w:rsidRPr="00AB2F54">
              <w:rPr>
                <w:rFonts w:ascii="Verdana" w:hAnsi="Verdana"/>
                <w:sz w:val="24"/>
              </w:rPr>
              <w:t xml:space="preserve"> Internal Audit progress report</w:t>
            </w:r>
            <w:r w:rsidRPr="00AB2F54">
              <w:rPr>
                <w:rFonts w:ascii="Verdana" w:hAnsi="Verdana"/>
                <w:sz w:val="24"/>
              </w:rPr>
              <w:t xml:space="preserve">, and noted the progress being made with regard to the 2020/21 Audit Plan. </w:t>
            </w:r>
          </w:p>
          <w:p w14:paraId="605E3523" w14:textId="77777777" w:rsidR="00AB2F54" w:rsidRPr="00AB2F54" w:rsidRDefault="00AB2F54" w:rsidP="00960CED">
            <w:pPr>
              <w:pStyle w:val="ListParagraph"/>
              <w:numPr>
                <w:ilvl w:val="0"/>
                <w:numId w:val="43"/>
              </w:numPr>
              <w:contextualSpacing w:val="0"/>
              <w:jc w:val="both"/>
              <w:rPr>
                <w:rFonts w:ascii="Verdana" w:hAnsi="Verdana"/>
                <w:sz w:val="24"/>
              </w:rPr>
            </w:pPr>
            <w:r w:rsidRPr="00AB2F54">
              <w:rPr>
                <w:rFonts w:ascii="Verdana" w:hAnsi="Verdana"/>
                <w:b/>
                <w:sz w:val="24"/>
              </w:rPr>
              <w:t xml:space="preserve">Noted </w:t>
            </w:r>
            <w:r w:rsidRPr="00AB2F54">
              <w:rPr>
                <w:rFonts w:ascii="Verdana" w:hAnsi="Verdana"/>
                <w:sz w:val="24"/>
              </w:rPr>
              <w:t>Internal Audit 2020/21 Plan Review, and that The Head of Internal Audit consider</w:t>
            </w:r>
            <w:r w:rsidR="00DB6D0E">
              <w:rPr>
                <w:rFonts w:ascii="Verdana" w:hAnsi="Verdana"/>
                <w:sz w:val="24"/>
              </w:rPr>
              <w:t>ed</w:t>
            </w:r>
            <w:r w:rsidRPr="00AB2F54">
              <w:rPr>
                <w:rFonts w:ascii="Verdana" w:hAnsi="Verdana"/>
                <w:sz w:val="24"/>
              </w:rPr>
              <w:t xml:space="preserve"> that the current programme of work for the year provides sufficient coverage to enable the provision of a Head of Internal Audit Annual Opinion.</w:t>
            </w:r>
          </w:p>
          <w:p w14:paraId="19296AB7" w14:textId="0D990B3A" w:rsidR="00AB2F54" w:rsidRPr="00AB2F54" w:rsidRDefault="00AB2F54" w:rsidP="00960CED">
            <w:pPr>
              <w:pStyle w:val="ListParagraph"/>
              <w:numPr>
                <w:ilvl w:val="0"/>
                <w:numId w:val="43"/>
              </w:numPr>
              <w:contextualSpacing w:val="0"/>
              <w:jc w:val="both"/>
              <w:rPr>
                <w:rFonts w:ascii="Verdana" w:hAnsi="Verdana"/>
                <w:sz w:val="24"/>
              </w:rPr>
            </w:pPr>
            <w:r w:rsidRPr="00AB2F54">
              <w:rPr>
                <w:rFonts w:ascii="Verdana" w:hAnsi="Verdana"/>
                <w:b/>
                <w:sz w:val="24"/>
              </w:rPr>
              <w:t xml:space="preserve">Received </w:t>
            </w:r>
            <w:r w:rsidRPr="00AB2F54">
              <w:rPr>
                <w:rFonts w:ascii="Verdana" w:hAnsi="Verdana"/>
                <w:sz w:val="24"/>
              </w:rPr>
              <w:t xml:space="preserve">Internal Audit Governance Arrangements during the </w:t>
            </w:r>
            <w:r w:rsidR="00EF6798">
              <w:rPr>
                <w:rFonts w:ascii="Verdana" w:hAnsi="Verdana"/>
                <w:sz w:val="24"/>
              </w:rPr>
              <w:t>COVID </w:t>
            </w:r>
            <w:r w:rsidR="00EF6798">
              <w:rPr>
                <w:rFonts w:ascii="Verdana" w:hAnsi="Verdana"/>
                <w:sz w:val="24"/>
              </w:rPr>
              <w:noBreakHyphen/>
            </w:r>
            <w:r w:rsidRPr="00AB2F54">
              <w:rPr>
                <w:rFonts w:ascii="Verdana" w:hAnsi="Verdana"/>
                <w:sz w:val="24"/>
              </w:rPr>
              <w:t>19 Pandemic Advisory Review 2020/21</w:t>
            </w:r>
            <w:r w:rsidR="00DB6D0E">
              <w:rPr>
                <w:rFonts w:ascii="Verdana" w:hAnsi="Verdana"/>
                <w:sz w:val="24"/>
              </w:rPr>
              <w:t>.</w:t>
            </w:r>
          </w:p>
          <w:p w14:paraId="64EFB0A4" w14:textId="77777777" w:rsidR="00BD12AC" w:rsidRPr="00AB2F54" w:rsidRDefault="00BD12AC" w:rsidP="00BD12AC">
            <w:pPr>
              <w:pStyle w:val="ListParagraph"/>
              <w:numPr>
                <w:ilvl w:val="0"/>
                <w:numId w:val="43"/>
              </w:numPr>
              <w:contextualSpacing w:val="0"/>
              <w:jc w:val="both"/>
              <w:rPr>
                <w:rFonts w:ascii="Verdana" w:hAnsi="Verdana"/>
                <w:b/>
                <w:sz w:val="24"/>
              </w:rPr>
            </w:pPr>
            <w:r w:rsidRPr="00AB2F54">
              <w:rPr>
                <w:rFonts w:ascii="Verdana" w:hAnsi="Verdana"/>
                <w:b/>
                <w:sz w:val="24"/>
              </w:rPr>
              <w:t xml:space="preserve">Received </w:t>
            </w:r>
            <w:r w:rsidRPr="00AB2F54">
              <w:rPr>
                <w:rFonts w:ascii="Verdana" w:hAnsi="Verdana"/>
                <w:sz w:val="24"/>
              </w:rPr>
              <w:t xml:space="preserve">the My Contribution Follow </w:t>
            </w:r>
            <w:proofErr w:type="gramStart"/>
            <w:r w:rsidRPr="00AB2F54">
              <w:rPr>
                <w:rFonts w:ascii="Verdana" w:hAnsi="Verdana"/>
                <w:sz w:val="24"/>
              </w:rPr>
              <w:t>Up</w:t>
            </w:r>
            <w:proofErr w:type="gramEnd"/>
            <w:r w:rsidRPr="00AB2F54">
              <w:rPr>
                <w:rFonts w:ascii="Verdana" w:hAnsi="Verdana"/>
                <w:sz w:val="24"/>
              </w:rPr>
              <w:t xml:space="preserve"> Final Internal Audit Report, and</w:t>
            </w:r>
            <w:r w:rsidR="00AB2F54" w:rsidRPr="00AB2F54">
              <w:rPr>
                <w:rFonts w:ascii="Verdana" w:hAnsi="Verdana"/>
                <w:sz w:val="24"/>
              </w:rPr>
              <w:t xml:space="preserve"> noted the r</w:t>
            </w:r>
            <w:r w:rsidRPr="00AB2F54">
              <w:rPr>
                <w:rFonts w:ascii="Verdana" w:hAnsi="Verdana"/>
                <w:sz w:val="24"/>
              </w:rPr>
              <w:t xml:space="preserve">easonable assurance rating received. </w:t>
            </w:r>
          </w:p>
          <w:p w14:paraId="5A586C54" w14:textId="77777777" w:rsidR="00CA5B61" w:rsidRPr="00AB2F54" w:rsidRDefault="00AB2F54" w:rsidP="00CA5B61">
            <w:pPr>
              <w:pStyle w:val="ListParagraph"/>
              <w:numPr>
                <w:ilvl w:val="0"/>
                <w:numId w:val="43"/>
              </w:numPr>
              <w:contextualSpacing w:val="0"/>
              <w:jc w:val="both"/>
              <w:rPr>
                <w:rFonts w:ascii="Verdana" w:hAnsi="Verdana"/>
                <w:b/>
                <w:sz w:val="24"/>
              </w:rPr>
            </w:pPr>
            <w:r w:rsidRPr="00AB2F54">
              <w:rPr>
                <w:rFonts w:ascii="Verdana" w:hAnsi="Verdana"/>
                <w:b/>
                <w:sz w:val="24"/>
              </w:rPr>
              <w:t xml:space="preserve">Took </w:t>
            </w:r>
            <w:r w:rsidR="00CA5B61" w:rsidRPr="00AB2F54">
              <w:rPr>
                <w:rFonts w:ascii="Verdana" w:hAnsi="Verdana"/>
                <w:b/>
                <w:sz w:val="24"/>
              </w:rPr>
              <w:t>assurance</w:t>
            </w:r>
            <w:r w:rsidR="00CA5B61" w:rsidRPr="00AB2F54">
              <w:rPr>
                <w:rFonts w:ascii="Verdana" w:hAnsi="Verdana"/>
                <w:sz w:val="24"/>
              </w:rPr>
              <w:t xml:space="preserve"> that the corporate risks of the organisation were being managed appropriately. </w:t>
            </w:r>
          </w:p>
          <w:p w14:paraId="0D40A9CF" w14:textId="77777777" w:rsidR="00CA5B61" w:rsidRPr="00AB2F54" w:rsidRDefault="00CA5B61" w:rsidP="00CA5B61">
            <w:pPr>
              <w:jc w:val="both"/>
              <w:rPr>
                <w:rFonts w:ascii="Verdana" w:hAnsi="Verdana"/>
                <w:sz w:val="24"/>
              </w:rPr>
            </w:pPr>
          </w:p>
          <w:p w14:paraId="04BF3522" w14:textId="77777777" w:rsidR="00CA5B61" w:rsidRPr="00AB2F54" w:rsidRDefault="00CA5B61" w:rsidP="00CA5B61">
            <w:pPr>
              <w:jc w:val="both"/>
              <w:rPr>
                <w:rFonts w:ascii="Verdana" w:hAnsi="Verdana"/>
                <w:sz w:val="24"/>
              </w:rPr>
            </w:pPr>
            <w:r w:rsidRPr="00AB2F54">
              <w:rPr>
                <w:rFonts w:ascii="Verdana" w:hAnsi="Verdana"/>
                <w:sz w:val="24"/>
              </w:rPr>
              <w:t>The Committee received the following reports in the ‘to note’ section of the agenda</w:t>
            </w:r>
            <w:r w:rsidR="00341E15" w:rsidRPr="00AB2F54">
              <w:rPr>
                <w:rFonts w:ascii="Verdana" w:hAnsi="Verdana"/>
                <w:sz w:val="24"/>
              </w:rPr>
              <w:t>. Whilst these reports were not discussed at the meeting, the Committee had the opportunity to make comment on these reports prior to the meeting.</w:t>
            </w:r>
          </w:p>
          <w:p w14:paraId="3665FF0B" w14:textId="77777777" w:rsidR="00CA5B61" w:rsidRPr="00AB2F54" w:rsidRDefault="00CA5B61" w:rsidP="00CA5B61">
            <w:pPr>
              <w:pStyle w:val="ListParagraph"/>
              <w:numPr>
                <w:ilvl w:val="0"/>
                <w:numId w:val="43"/>
              </w:numPr>
              <w:contextualSpacing w:val="0"/>
              <w:jc w:val="both"/>
              <w:rPr>
                <w:rFonts w:ascii="Verdana" w:hAnsi="Verdana"/>
                <w:sz w:val="24"/>
              </w:rPr>
            </w:pPr>
            <w:r w:rsidRPr="00AB2F54">
              <w:rPr>
                <w:rFonts w:ascii="Verdana" w:hAnsi="Verdana"/>
                <w:b/>
                <w:sz w:val="24"/>
              </w:rPr>
              <w:t>Received</w:t>
            </w:r>
            <w:r w:rsidRPr="000903B4">
              <w:rPr>
                <w:rFonts w:ascii="Verdana" w:hAnsi="Verdana"/>
                <w:sz w:val="24"/>
              </w:rPr>
              <w:t xml:space="preserve"> </w:t>
            </w:r>
            <w:r w:rsidR="008D67C0" w:rsidRPr="000903B4">
              <w:rPr>
                <w:rFonts w:ascii="Verdana" w:hAnsi="Verdana"/>
                <w:sz w:val="24"/>
              </w:rPr>
              <w:t>the</w:t>
            </w:r>
            <w:r w:rsidR="008D67C0">
              <w:rPr>
                <w:rFonts w:ascii="Verdana" w:hAnsi="Verdana"/>
                <w:b/>
                <w:sz w:val="24"/>
              </w:rPr>
              <w:t xml:space="preserve"> </w:t>
            </w:r>
            <w:r w:rsidRPr="00AB2F54">
              <w:rPr>
                <w:rFonts w:ascii="Verdana" w:hAnsi="Verdana"/>
                <w:sz w:val="24"/>
              </w:rPr>
              <w:t>Committee work plan.</w:t>
            </w:r>
          </w:p>
          <w:p w14:paraId="01F60A7D" w14:textId="77777777" w:rsidR="00CA5B61" w:rsidRPr="00AB2F54" w:rsidRDefault="00CA5B61" w:rsidP="00CA5B61">
            <w:pPr>
              <w:pStyle w:val="ListParagraph"/>
              <w:numPr>
                <w:ilvl w:val="0"/>
                <w:numId w:val="43"/>
              </w:numPr>
              <w:contextualSpacing w:val="0"/>
              <w:jc w:val="both"/>
              <w:rPr>
                <w:rFonts w:ascii="Verdana" w:hAnsi="Verdana"/>
                <w:sz w:val="24"/>
              </w:rPr>
            </w:pPr>
            <w:r w:rsidRPr="00AB2F54">
              <w:rPr>
                <w:rFonts w:ascii="Verdana" w:hAnsi="Verdana"/>
                <w:b/>
                <w:sz w:val="24"/>
              </w:rPr>
              <w:t xml:space="preserve">Received </w:t>
            </w:r>
            <w:r w:rsidRPr="00AB2F54">
              <w:rPr>
                <w:rFonts w:ascii="Verdana" w:hAnsi="Verdana"/>
                <w:sz w:val="24"/>
              </w:rPr>
              <w:t>the</w:t>
            </w:r>
            <w:r w:rsidRPr="00AB2F54">
              <w:rPr>
                <w:rFonts w:ascii="Verdana" w:hAnsi="Verdana"/>
                <w:b/>
                <w:sz w:val="24"/>
              </w:rPr>
              <w:t xml:space="preserve"> </w:t>
            </w:r>
            <w:r w:rsidRPr="00AB2F54">
              <w:rPr>
                <w:rFonts w:ascii="Verdana" w:hAnsi="Verdana"/>
                <w:sz w:val="24"/>
              </w:rPr>
              <w:t>Counter Fraud Progress Report</w:t>
            </w:r>
          </w:p>
          <w:p w14:paraId="56FD0772" w14:textId="77777777" w:rsidR="00CA5B61" w:rsidRPr="00AB2F54" w:rsidRDefault="00CA5B61" w:rsidP="00CA5B61">
            <w:pPr>
              <w:pStyle w:val="ListParagraph"/>
              <w:numPr>
                <w:ilvl w:val="0"/>
                <w:numId w:val="43"/>
              </w:numPr>
              <w:contextualSpacing w:val="0"/>
              <w:jc w:val="both"/>
              <w:rPr>
                <w:rFonts w:ascii="Verdana" w:hAnsi="Verdana"/>
                <w:sz w:val="24"/>
              </w:rPr>
            </w:pPr>
            <w:r w:rsidRPr="00AB2F54">
              <w:rPr>
                <w:rFonts w:ascii="Verdana" w:hAnsi="Verdana"/>
                <w:b/>
                <w:sz w:val="24"/>
              </w:rPr>
              <w:lastRenderedPageBreak/>
              <w:t xml:space="preserve">Received </w:t>
            </w:r>
            <w:r w:rsidRPr="00AB2F54">
              <w:rPr>
                <w:rFonts w:ascii="Verdana" w:hAnsi="Verdana"/>
                <w:sz w:val="24"/>
              </w:rPr>
              <w:t>the Audit of Accounts Report Addendum – Public Health Wales NHS Trust</w:t>
            </w:r>
          </w:p>
          <w:p w14:paraId="4413766F" w14:textId="77777777" w:rsidR="00CA5B61" w:rsidRPr="00AB2F54" w:rsidRDefault="00CA5B61" w:rsidP="00CA5B61">
            <w:pPr>
              <w:pStyle w:val="ListParagraph"/>
              <w:numPr>
                <w:ilvl w:val="0"/>
                <w:numId w:val="43"/>
              </w:numPr>
              <w:contextualSpacing w:val="0"/>
              <w:jc w:val="both"/>
              <w:rPr>
                <w:rFonts w:ascii="Verdana" w:hAnsi="Verdana"/>
                <w:b/>
                <w:sz w:val="24"/>
              </w:rPr>
            </w:pPr>
            <w:r w:rsidRPr="00AB2F54">
              <w:rPr>
                <w:rFonts w:ascii="Verdana" w:hAnsi="Verdana"/>
                <w:b/>
                <w:sz w:val="24"/>
              </w:rPr>
              <w:t>Received</w:t>
            </w:r>
            <w:r w:rsidRPr="00AB2F54">
              <w:rPr>
                <w:rFonts w:ascii="Verdana" w:hAnsi="Verdana"/>
                <w:sz w:val="24"/>
              </w:rPr>
              <w:t xml:space="preserve"> </w:t>
            </w:r>
            <w:r w:rsidRPr="00AB2F54">
              <w:rPr>
                <w:rFonts w:ascii="Verdana" w:hAnsi="Verdana"/>
                <w:b/>
                <w:sz w:val="24"/>
              </w:rPr>
              <w:t>assurance</w:t>
            </w:r>
            <w:r w:rsidRPr="00AB2F54">
              <w:rPr>
                <w:rFonts w:ascii="Verdana" w:hAnsi="Verdana"/>
                <w:sz w:val="24"/>
              </w:rPr>
              <w:t xml:space="preserve"> that the procurement activity was undertaken in line with the requirements of the Standing Financial Instructions (SFIs)</w:t>
            </w:r>
          </w:p>
          <w:p w14:paraId="39B35EE2" w14:textId="77777777" w:rsidR="00CA5B61" w:rsidRPr="00AB2F54" w:rsidRDefault="00CA5B61" w:rsidP="00CA5B61">
            <w:pPr>
              <w:pStyle w:val="ListParagraph"/>
              <w:numPr>
                <w:ilvl w:val="0"/>
                <w:numId w:val="43"/>
              </w:numPr>
              <w:jc w:val="both"/>
              <w:rPr>
                <w:rFonts w:ascii="Verdana" w:hAnsi="Verdana"/>
                <w:b/>
                <w:sz w:val="24"/>
              </w:rPr>
            </w:pPr>
            <w:r w:rsidRPr="00AB2F54">
              <w:rPr>
                <w:rFonts w:ascii="Verdana" w:hAnsi="Verdana"/>
                <w:b/>
                <w:sz w:val="24"/>
              </w:rPr>
              <w:t xml:space="preserve">Received assurance </w:t>
            </w:r>
            <w:r w:rsidRPr="00AB2F54">
              <w:rPr>
                <w:rFonts w:ascii="Verdana" w:hAnsi="Verdana"/>
                <w:sz w:val="24"/>
              </w:rPr>
              <w:t>that all losses and special payments had been made in accordance with the requirements of the Standing Financial Instructions.</w:t>
            </w:r>
          </w:p>
          <w:p w14:paraId="314BE6C9" w14:textId="77777777" w:rsidR="007D2C59" w:rsidRPr="00AB2F54" w:rsidRDefault="007D2C59" w:rsidP="00BD12AC">
            <w:pPr>
              <w:pStyle w:val="ListParagraph"/>
              <w:numPr>
                <w:ilvl w:val="0"/>
                <w:numId w:val="43"/>
              </w:numPr>
              <w:contextualSpacing w:val="0"/>
              <w:jc w:val="both"/>
              <w:rPr>
                <w:rFonts w:ascii="Verdana" w:hAnsi="Verdana"/>
                <w:sz w:val="24"/>
              </w:rPr>
            </w:pPr>
            <w:r w:rsidRPr="00AB2F54">
              <w:rPr>
                <w:rFonts w:ascii="Verdana" w:hAnsi="Verdana"/>
                <w:b/>
                <w:sz w:val="24"/>
              </w:rPr>
              <w:t xml:space="preserve">Received </w:t>
            </w:r>
            <w:r w:rsidRPr="00AB2F54">
              <w:rPr>
                <w:rFonts w:ascii="Verdana" w:hAnsi="Verdana"/>
                <w:sz w:val="24"/>
              </w:rPr>
              <w:t>the</w:t>
            </w:r>
            <w:r w:rsidRPr="00AB2F54">
              <w:rPr>
                <w:rFonts w:ascii="Verdana" w:hAnsi="Verdana"/>
                <w:b/>
                <w:sz w:val="24"/>
              </w:rPr>
              <w:t xml:space="preserve"> </w:t>
            </w:r>
            <w:r w:rsidRPr="00AB2F54">
              <w:rPr>
                <w:rFonts w:ascii="Verdana" w:hAnsi="Verdana"/>
                <w:sz w:val="24"/>
              </w:rPr>
              <w:t>Annual Accounts and Accountability Report Timetable 2020/21</w:t>
            </w:r>
          </w:p>
          <w:p w14:paraId="47E168F6" w14:textId="77777777" w:rsidR="00BD12AC" w:rsidRPr="00AB2F54" w:rsidRDefault="00BD12AC" w:rsidP="00BD12AC">
            <w:pPr>
              <w:jc w:val="both"/>
              <w:rPr>
                <w:rFonts w:ascii="Verdana" w:hAnsi="Verdana"/>
                <w:b/>
                <w:sz w:val="24"/>
              </w:rPr>
            </w:pPr>
          </w:p>
        </w:tc>
      </w:tr>
    </w:tbl>
    <w:p w14:paraId="50DCD13C" w14:textId="77777777" w:rsidR="00191431" w:rsidRPr="00AB2F54" w:rsidRDefault="00191431" w:rsidP="004B314C">
      <w:pPr>
        <w:pStyle w:val="Default"/>
        <w:rPr>
          <w:rFonts w:ascii="Verdana" w:hAnsi="Verdana"/>
          <w:b/>
          <w:bCs/>
        </w:rPr>
        <w:sectPr w:rsidR="00191431" w:rsidRPr="00AB2F54" w:rsidSect="00191431">
          <w:type w:val="continuous"/>
          <w:pgSz w:w="11906" w:h="16838"/>
          <w:pgMar w:top="567" w:right="1800" w:bottom="1276" w:left="1800" w:header="708" w:footer="283" w:gutter="0"/>
          <w:cols w:space="708"/>
          <w:titlePg/>
          <w:docGrid w:linePitch="381"/>
        </w:sect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6"/>
      </w:tblGrid>
      <w:tr w:rsidR="004B314C" w:rsidRPr="00AB2F54" w14:paraId="21864015" w14:textId="77777777" w:rsidTr="00191431">
        <w:trPr>
          <w:trHeight w:val="618"/>
          <w:tblHeader/>
          <w:jc w:val="center"/>
        </w:trPr>
        <w:tc>
          <w:tcPr>
            <w:tcW w:w="100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53BCFE" w14:textId="43506292" w:rsidR="004B314C" w:rsidRPr="00AB2F54" w:rsidRDefault="004B314C" w:rsidP="004B314C">
            <w:pPr>
              <w:pStyle w:val="Default"/>
              <w:rPr>
                <w:rFonts w:ascii="Verdana" w:hAnsi="Verdana"/>
              </w:rPr>
            </w:pPr>
            <w:r w:rsidRPr="00AB2F54">
              <w:rPr>
                <w:rFonts w:ascii="Verdana" w:hAnsi="Verdana"/>
                <w:b/>
                <w:bCs/>
              </w:rPr>
              <w:t xml:space="preserve">Key risks and issues/matters of concern of which the </w:t>
            </w:r>
            <w:r w:rsidR="00EF6798">
              <w:rPr>
                <w:rFonts w:ascii="Verdana" w:hAnsi="Verdana"/>
                <w:b/>
                <w:bCs/>
              </w:rPr>
              <w:t>B</w:t>
            </w:r>
            <w:r w:rsidRPr="00AB2F54">
              <w:rPr>
                <w:rFonts w:ascii="Verdana" w:hAnsi="Verdana"/>
                <w:b/>
                <w:bCs/>
              </w:rPr>
              <w:t xml:space="preserve">oard needs to be made aware: </w:t>
            </w:r>
          </w:p>
        </w:tc>
      </w:tr>
      <w:tr w:rsidR="00543EE6" w:rsidRPr="00AB2F54" w14:paraId="2945F66B" w14:textId="77777777" w:rsidTr="002D6740">
        <w:trPr>
          <w:trHeight w:val="425"/>
          <w:jc w:val="center"/>
        </w:trPr>
        <w:tc>
          <w:tcPr>
            <w:tcW w:w="10086" w:type="dxa"/>
            <w:tcBorders>
              <w:top w:val="single" w:sz="4" w:space="0" w:color="auto"/>
              <w:left w:val="single" w:sz="4" w:space="0" w:color="auto"/>
              <w:bottom w:val="single" w:sz="4" w:space="0" w:color="auto"/>
              <w:right w:val="single" w:sz="4" w:space="0" w:color="auto"/>
            </w:tcBorders>
            <w:shd w:val="clear" w:color="auto" w:fill="FFFFFF" w:themeFill="background1"/>
          </w:tcPr>
          <w:p w14:paraId="36551702" w14:textId="77777777" w:rsidR="00554BA8" w:rsidRPr="00AB2F54" w:rsidRDefault="00543EE6" w:rsidP="00861EC9">
            <w:pPr>
              <w:tabs>
                <w:tab w:val="left" w:pos="1906"/>
              </w:tabs>
              <w:jc w:val="both"/>
              <w:rPr>
                <w:rFonts w:ascii="Verdana" w:hAnsi="Verdana"/>
                <w:b/>
                <w:sz w:val="24"/>
              </w:rPr>
            </w:pPr>
            <w:r w:rsidRPr="00AB2F54">
              <w:rPr>
                <w:rFonts w:ascii="Verdana" w:hAnsi="Verdana"/>
                <w:b/>
                <w:sz w:val="24"/>
              </w:rPr>
              <w:t>Audit and Corporate Governance Committee</w:t>
            </w:r>
          </w:p>
          <w:p w14:paraId="79607619" w14:textId="77777777" w:rsidR="00CA5B61" w:rsidRPr="00AB2F54" w:rsidRDefault="00CA5B61" w:rsidP="00861EC9">
            <w:pPr>
              <w:tabs>
                <w:tab w:val="left" w:pos="1906"/>
              </w:tabs>
              <w:jc w:val="both"/>
              <w:rPr>
                <w:rFonts w:ascii="Verdana" w:hAnsi="Verdana"/>
                <w:b/>
                <w:sz w:val="24"/>
              </w:rPr>
            </w:pPr>
          </w:p>
          <w:p w14:paraId="049F9D23" w14:textId="77777777" w:rsidR="00BD12AC" w:rsidRPr="00AB2F54" w:rsidRDefault="00BD12AC" w:rsidP="00861EC9">
            <w:pPr>
              <w:tabs>
                <w:tab w:val="left" w:pos="1906"/>
              </w:tabs>
              <w:jc w:val="both"/>
              <w:rPr>
                <w:rFonts w:ascii="Verdana" w:hAnsi="Verdana"/>
                <w:b/>
                <w:sz w:val="24"/>
              </w:rPr>
            </w:pPr>
            <w:r w:rsidRPr="00AB2F54">
              <w:rPr>
                <w:rFonts w:ascii="Verdana" w:hAnsi="Verdana"/>
                <w:b/>
                <w:sz w:val="24"/>
              </w:rPr>
              <w:t xml:space="preserve">Integrated Governance Model </w:t>
            </w:r>
          </w:p>
          <w:p w14:paraId="7A5C0B86" w14:textId="77777777" w:rsidR="00BD12AC" w:rsidRPr="00AB2F54" w:rsidRDefault="00ED04CF" w:rsidP="00DB6D0E">
            <w:pPr>
              <w:jc w:val="both"/>
              <w:rPr>
                <w:rFonts w:ascii="Verdana" w:hAnsi="Verdana"/>
                <w:sz w:val="24"/>
              </w:rPr>
            </w:pPr>
            <w:r w:rsidRPr="00AB2F54">
              <w:rPr>
                <w:rFonts w:ascii="Verdana" w:hAnsi="Verdana"/>
                <w:sz w:val="24"/>
              </w:rPr>
              <w:t>The Committee considered a presentation outlining a proposal for an Integrated Governance Model. The Committee made the following comments:</w:t>
            </w:r>
          </w:p>
          <w:p w14:paraId="3832FC48" w14:textId="77777777" w:rsidR="00ED04CF" w:rsidRPr="00AB2F54" w:rsidRDefault="00ED04CF" w:rsidP="00DB6D0E">
            <w:pPr>
              <w:pStyle w:val="ListParagraph"/>
              <w:numPr>
                <w:ilvl w:val="0"/>
                <w:numId w:val="46"/>
              </w:numPr>
              <w:jc w:val="both"/>
              <w:rPr>
                <w:rFonts w:ascii="Verdana" w:hAnsi="Verdana"/>
                <w:sz w:val="24"/>
              </w:rPr>
            </w:pPr>
            <w:r w:rsidRPr="00AB2F54">
              <w:rPr>
                <w:rFonts w:ascii="Verdana" w:hAnsi="Verdana"/>
                <w:sz w:val="24"/>
              </w:rPr>
              <w:t xml:space="preserve">Support for the approach being taken, and the focus on systems and culture at the centre of the organisation. </w:t>
            </w:r>
          </w:p>
          <w:p w14:paraId="17051F84" w14:textId="77777777" w:rsidR="00ED04CF" w:rsidRPr="00AB2F54" w:rsidRDefault="00ED04CF" w:rsidP="00DB6D0E">
            <w:pPr>
              <w:pStyle w:val="ListParagraph"/>
              <w:numPr>
                <w:ilvl w:val="0"/>
                <w:numId w:val="46"/>
              </w:numPr>
              <w:jc w:val="both"/>
              <w:rPr>
                <w:rFonts w:ascii="Verdana" w:hAnsi="Verdana"/>
                <w:sz w:val="24"/>
              </w:rPr>
            </w:pPr>
            <w:r w:rsidRPr="00AB2F54">
              <w:rPr>
                <w:rFonts w:ascii="Verdana" w:hAnsi="Verdana"/>
                <w:sz w:val="24"/>
              </w:rPr>
              <w:t>A clearer rationale for the reasons for adopting a model should be included in the proposal, and the benefits of what this model was trying to achieve should be made more explicit;</w:t>
            </w:r>
          </w:p>
          <w:p w14:paraId="3A96B7C3" w14:textId="77777777" w:rsidR="00ED04CF" w:rsidRPr="00AB2F54" w:rsidRDefault="00ED04CF" w:rsidP="00DB6D0E">
            <w:pPr>
              <w:pStyle w:val="ListParagraph"/>
              <w:numPr>
                <w:ilvl w:val="0"/>
                <w:numId w:val="46"/>
              </w:numPr>
              <w:jc w:val="both"/>
              <w:rPr>
                <w:rFonts w:ascii="Verdana" w:hAnsi="Verdana"/>
                <w:sz w:val="24"/>
              </w:rPr>
            </w:pPr>
            <w:r w:rsidRPr="00AB2F54">
              <w:rPr>
                <w:rFonts w:ascii="Verdana" w:hAnsi="Verdana"/>
                <w:sz w:val="24"/>
              </w:rPr>
              <w:t>The model should include more practical and tangible benefits of how it would make a difference to the organisation.</w:t>
            </w:r>
            <w:r w:rsidR="00CA5B61" w:rsidRPr="00AB2F54">
              <w:rPr>
                <w:rFonts w:ascii="Verdana" w:hAnsi="Verdana"/>
                <w:sz w:val="24"/>
              </w:rPr>
              <w:t xml:space="preserve"> This was discussed in the context of staff engagement, and the importance of staff being able to see tangible benefits of this approach from the outset. </w:t>
            </w:r>
            <w:r w:rsidRPr="00AB2F54">
              <w:rPr>
                <w:rFonts w:ascii="Verdana" w:hAnsi="Verdana"/>
                <w:sz w:val="24"/>
              </w:rPr>
              <w:t xml:space="preserve"> </w:t>
            </w:r>
          </w:p>
          <w:p w14:paraId="43147F25" w14:textId="77777777" w:rsidR="00ED04CF" w:rsidRPr="00AB2F54" w:rsidRDefault="00ED04CF" w:rsidP="00DB6D0E">
            <w:pPr>
              <w:pStyle w:val="ListParagraph"/>
              <w:numPr>
                <w:ilvl w:val="0"/>
                <w:numId w:val="46"/>
              </w:numPr>
              <w:jc w:val="both"/>
              <w:rPr>
                <w:rFonts w:ascii="Verdana" w:hAnsi="Verdana"/>
                <w:sz w:val="24"/>
              </w:rPr>
            </w:pPr>
            <w:r w:rsidRPr="00AB2F54">
              <w:rPr>
                <w:rFonts w:ascii="Verdana" w:hAnsi="Verdana"/>
                <w:sz w:val="24"/>
              </w:rPr>
              <w:t>The model would need to evolve and adapt in the long term implementation, to ensure it continued to evolve and responded to any learnings from the pilots</w:t>
            </w:r>
            <w:r w:rsidR="00CA5B61" w:rsidRPr="00AB2F54">
              <w:rPr>
                <w:rFonts w:ascii="Verdana" w:hAnsi="Verdana"/>
                <w:sz w:val="24"/>
              </w:rPr>
              <w:t xml:space="preserve">. It was important to consider learning across the system, and avoiding viewing areas of the organisation in silos. </w:t>
            </w:r>
            <w:r w:rsidRPr="00AB2F54">
              <w:rPr>
                <w:rFonts w:ascii="Verdana" w:hAnsi="Verdana"/>
                <w:sz w:val="24"/>
              </w:rPr>
              <w:t xml:space="preserve"> </w:t>
            </w:r>
          </w:p>
          <w:p w14:paraId="045E76FA" w14:textId="77777777" w:rsidR="00ED04CF" w:rsidRPr="00AB2F54" w:rsidRDefault="00ED04CF" w:rsidP="00DB6D0E">
            <w:pPr>
              <w:pStyle w:val="ListParagraph"/>
              <w:numPr>
                <w:ilvl w:val="0"/>
                <w:numId w:val="46"/>
              </w:numPr>
              <w:jc w:val="both"/>
              <w:rPr>
                <w:rFonts w:ascii="Verdana" w:hAnsi="Verdana"/>
                <w:sz w:val="24"/>
              </w:rPr>
            </w:pPr>
            <w:r w:rsidRPr="00AB2F54">
              <w:rPr>
                <w:rFonts w:ascii="Verdana" w:hAnsi="Verdana"/>
                <w:sz w:val="24"/>
              </w:rPr>
              <w:t xml:space="preserve">The need to ensure effective engagement with </w:t>
            </w:r>
            <w:r w:rsidR="00CA5B61" w:rsidRPr="00AB2F54">
              <w:rPr>
                <w:rFonts w:ascii="Verdana" w:hAnsi="Verdana"/>
                <w:sz w:val="24"/>
              </w:rPr>
              <w:t xml:space="preserve">staff for success of this model, and being able to evidence changes made as a result of </w:t>
            </w:r>
            <w:r w:rsidR="00341E15" w:rsidRPr="00AB2F54">
              <w:rPr>
                <w:rFonts w:ascii="Verdana" w:hAnsi="Verdana"/>
                <w:sz w:val="24"/>
              </w:rPr>
              <w:t xml:space="preserve">this </w:t>
            </w:r>
            <w:r w:rsidR="00CA5B61" w:rsidRPr="00AB2F54">
              <w:rPr>
                <w:rFonts w:ascii="Verdana" w:hAnsi="Verdana"/>
                <w:sz w:val="24"/>
              </w:rPr>
              <w:t xml:space="preserve">engagement. </w:t>
            </w:r>
          </w:p>
          <w:p w14:paraId="370701B4" w14:textId="77777777" w:rsidR="00341E15" w:rsidRPr="00AB2F54" w:rsidRDefault="00341E15" w:rsidP="00341E15">
            <w:pPr>
              <w:pStyle w:val="ListParagraph"/>
              <w:rPr>
                <w:rFonts w:ascii="Verdana" w:hAnsi="Verdana"/>
                <w:sz w:val="24"/>
              </w:rPr>
            </w:pPr>
          </w:p>
          <w:p w14:paraId="22D928AA" w14:textId="1C6EDBD2" w:rsidR="00BD12AC" w:rsidRDefault="00CA5B61" w:rsidP="00BD12AC">
            <w:pPr>
              <w:rPr>
                <w:rFonts w:ascii="Verdana" w:hAnsi="Verdana"/>
                <w:sz w:val="24"/>
              </w:rPr>
            </w:pPr>
            <w:r w:rsidRPr="00AB2F54">
              <w:rPr>
                <w:rFonts w:ascii="Verdana" w:hAnsi="Verdana"/>
                <w:sz w:val="24"/>
              </w:rPr>
              <w:t>The Committee a</w:t>
            </w:r>
            <w:r w:rsidR="00BD12AC" w:rsidRPr="00AB2F54">
              <w:rPr>
                <w:rFonts w:ascii="Verdana" w:hAnsi="Verdana"/>
                <w:sz w:val="24"/>
              </w:rPr>
              <w:t>gree to propose an organisational Integrate</w:t>
            </w:r>
            <w:r w:rsidRPr="00AB2F54">
              <w:rPr>
                <w:rFonts w:ascii="Verdana" w:hAnsi="Verdana"/>
                <w:sz w:val="24"/>
              </w:rPr>
              <w:t xml:space="preserve">d Governance Model to the Board, noting the comments made by the Committee would be considered and incorporated into the model as appropriate. </w:t>
            </w:r>
            <w:r w:rsidR="008D67C0">
              <w:rPr>
                <w:rFonts w:ascii="Verdana" w:hAnsi="Verdana"/>
                <w:sz w:val="24"/>
              </w:rPr>
              <w:t xml:space="preserve">The model is due for presentation to the Board in February 2021. </w:t>
            </w:r>
          </w:p>
          <w:p w14:paraId="63F3C541" w14:textId="47D299F3" w:rsidR="000903B4" w:rsidRDefault="000903B4" w:rsidP="00BD12AC">
            <w:pPr>
              <w:rPr>
                <w:rFonts w:ascii="Verdana" w:hAnsi="Verdana"/>
                <w:sz w:val="24"/>
              </w:rPr>
            </w:pPr>
          </w:p>
          <w:p w14:paraId="2C34333E" w14:textId="77777777" w:rsidR="00BD12AC" w:rsidRPr="00AB2F54" w:rsidRDefault="00BD12AC" w:rsidP="00BD12AC">
            <w:pPr>
              <w:rPr>
                <w:rFonts w:ascii="Verdana" w:hAnsi="Verdana"/>
                <w:b/>
                <w:sz w:val="24"/>
              </w:rPr>
            </w:pPr>
            <w:r w:rsidRPr="00AB2F54">
              <w:rPr>
                <w:rFonts w:ascii="Verdana" w:hAnsi="Verdana"/>
                <w:b/>
                <w:sz w:val="24"/>
              </w:rPr>
              <w:t>Review of Terms of Reference</w:t>
            </w:r>
          </w:p>
          <w:p w14:paraId="699EA045" w14:textId="5CCBB7DD" w:rsidR="00BD12AC" w:rsidRDefault="00CA5B61" w:rsidP="00BD12AC">
            <w:pPr>
              <w:rPr>
                <w:rFonts w:ascii="Verdana" w:hAnsi="Verdana"/>
                <w:sz w:val="24"/>
              </w:rPr>
            </w:pPr>
            <w:r w:rsidRPr="00AB2F54">
              <w:rPr>
                <w:rFonts w:ascii="Verdana" w:hAnsi="Verdana"/>
                <w:sz w:val="24"/>
              </w:rPr>
              <w:t>The Committee reviewed its terms of reference and agreed to</w:t>
            </w:r>
            <w:r w:rsidRPr="00AB2F54">
              <w:rPr>
                <w:rFonts w:ascii="Verdana" w:hAnsi="Verdana"/>
                <w:b/>
                <w:sz w:val="24"/>
              </w:rPr>
              <w:t xml:space="preserve"> r</w:t>
            </w:r>
            <w:r w:rsidR="00BD12AC" w:rsidRPr="00AB2F54">
              <w:rPr>
                <w:rFonts w:ascii="Verdana" w:hAnsi="Verdana"/>
                <w:b/>
                <w:sz w:val="24"/>
              </w:rPr>
              <w:t xml:space="preserve">ecommend </w:t>
            </w:r>
            <w:r w:rsidR="00BD12AC" w:rsidRPr="00AB2F54">
              <w:rPr>
                <w:rFonts w:ascii="Verdana" w:hAnsi="Verdana"/>
                <w:sz w:val="24"/>
              </w:rPr>
              <w:t xml:space="preserve">to the Board to amend the Committee’s terms of reference as proposed, from 1 April 2021. </w:t>
            </w:r>
            <w:r w:rsidRPr="00AB2F54">
              <w:rPr>
                <w:rFonts w:ascii="Verdana" w:hAnsi="Verdana"/>
                <w:sz w:val="24"/>
              </w:rPr>
              <w:t xml:space="preserve"> This will be submitted to the Board in March 2021. </w:t>
            </w:r>
          </w:p>
          <w:p w14:paraId="0E5978D2" w14:textId="6BD134BB" w:rsidR="000903B4" w:rsidRDefault="000903B4" w:rsidP="00BD12AC">
            <w:pPr>
              <w:rPr>
                <w:rFonts w:ascii="Verdana" w:hAnsi="Verdana"/>
                <w:sz w:val="24"/>
              </w:rPr>
            </w:pPr>
          </w:p>
          <w:p w14:paraId="53E0C7AB" w14:textId="0B5F701C" w:rsidR="000903B4" w:rsidRPr="000903B4" w:rsidRDefault="000903B4" w:rsidP="00BD12AC">
            <w:pPr>
              <w:rPr>
                <w:rFonts w:ascii="Verdana" w:hAnsi="Verdana"/>
                <w:b/>
                <w:sz w:val="24"/>
              </w:rPr>
            </w:pPr>
            <w:r w:rsidRPr="000903B4">
              <w:rPr>
                <w:rFonts w:ascii="Verdana" w:hAnsi="Verdana"/>
                <w:b/>
                <w:sz w:val="24"/>
              </w:rPr>
              <w:t xml:space="preserve">Audit Wales Annual Report 2020 </w:t>
            </w:r>
          </w:p>
          <w:p w14:paraId="7F782EDD" w14:textId="24E11828" w:rsidR="000903B4" w:rsidRDefault="000903B4" w:rsidP="00BD12AC">
            <w:pPr>
              <w:rPr>
                <w:rFonts w:ascii="Verdana" w:hAnsi="Verdana"/>
                <w:sz w:val="24"/>
              </w:rPr>
            </w:pPr>
            <w:r>
              <w:rPr>
                <w:rFonts w:ascii="Verdana" w:hAnsi="Verdana"/>
                <w:sz w:val="24"/>
              </w:rPr>
              <w:t>The Committee noted the Audit Wales PHW Annual Report for 2020, this is provided to the Board for information</w:t>
            </w:r>
            <w:r w:rsidR="005C6762">
              <w:rPr>
                <w:rFonts w:ascii="Verdana" w:hAnsi="Verdana"/>
                <w:sz w:val="24"/>
              </w:rPr>
              <w:t xml:space="preserve"> as appendix 1 to this report</w:t>
            </w:r>
            <w:bookmarkStart w:id="0" w:name="_GoBack"/>
            <w:bookmarkEnd w:id="0"/>
            <w:r>
              <w:rPr>
                <w:rFonts w:ascii="Verdana" w:hAnsi="Verdana"/>
                <w:sz w:val="24"/>
              </w:rPr>
              <w:t xml:space="preserve">. </w:t>
            </w:r>
          </w:p>
          <w:p w14:paraId="2C1BA493" w14:textId="77777777" w:rsidR="000903B4" w:rsidRPr="00AB2F54" w:rsidRDefault="000903B4" w:rsidP="00BD12AC">
            <w:pPr>
              <w:rPr>
                <w:rFonts w:ascii="Verdana" w:hAnsi="Verdana"/>
                <w:sz w:val="24"/>
              </w:rPr>
            </w:pPr>
          </w:p>
          <w:p w14:paraId="0577739A" w14:textId="77777777" w:rsidR="00BD12AC" w:rsidRPr="00AB2F54" w:rsidRDefault="00BD12AC" w:rsidP="00BD12AC">
            <w:pPr>
              <w:rPr>
                <w:rFonts w:ascii="Verdana" w:hAnsi="Verdana"/>
                <w:sz w:val="24"/>
              </w:rPr>
            </w:pPr>
          </w:p>
          <w:p w14:paraId="529A8A13" w14:textId="77777777" w:rsidR="00BD12AC" w:rsidRPr="00AB2F54" w:rsidRDefault="00BD12AC" w:rsidP="00BD12AC">
            <w:pPr>
              <w:rPr>
                <w:rFonts w:ascii="Verdana" w:hAnsi="Verdana"/>
                <w:b/>
                <w:sz w:val="24"/>
              </w:rPr>
            </w:pPr>
            <w:r w:rsidRPr="00AB2F54">
              <w:rPr>
                <w:rFonts w:ascii="Verdana" w:hAnsi="Verdana"/>
                <w:b/>
                <w:sz w:val="24"/>
              </w:rPr>
              <w:lastRenderedPageBreak/>
              <w:t>Matters remitted to the Committee from the Board:</w:t>
            </w:r>
          </w:p>
          <w:p w14:paraId="0DAFDE69" w14:textId="77777777" w:rsidR="00DB6D0E" w:rsidRDefault="00DB6D0E" w:rsidP="00CA5B61">
            <w:pPr>
              <w:jc w:val="both"/>
              <w:rPr>
                <w:rFonts w:ascii="Verdana" w:hAnsi="Verdana"/>
                <w:b/>
                <w:sz w:val="24"/>
              </w:rPr>
            </w:pPr>
          </w:p>
          <w:p w14:paraId="2EF41E03" w14:textId="77777777" w:rsidR="00DB6D0E" w:rsidRPr="00DB6D0E" w:rsidRDefault="00DB6D0E" w:rsidP="00CA5B61">
            <w:pPr>
              <w:jc w:val="both"/>
              <w:rPr>
                <w:rFonts w:ascii="Verdana" w:hAnsi="Verdana"/>
                <w:b/>
                <w:sz w:val="24"/>
              </w:rPr>
            </w:pPr>
            <w:r w:rsidRPr="00DB6D0E">
              <w:rPr>
                <w:rFonts w:ascii="Verdana" w:hAnsi="Verdana"/>
                <w:b/>
                <w:sz w:val="24"/>
              </w:rPr>
              <w:t>Information Governance</w:t>
            </w:r>
          </w:p>
          <w:p w14:paraId="663037F2" w14:textId="39271E9D" w:rsidR="00BD12AC" w:rsidRDefault="00CA5B61" w:rsidP="00CA5B61">
            <w:pPr>
              <w:jc w:val="both"/>
              <w:rPr>
                <w:rFonts w:ascii="Verdana" w:hAnsi="Verdana"/>
                <w:sz w:val="24"/>
              </w:rPr>
            </w:pPr>
            <w:r w:rsidRPr="00AB2F54">
              <w:rPr>
                <w:rFonts w:ascii="Verdana" w:hAnsi="Verdana"/>
                <w:sz w:val="24"/>
              </w:rPr>
              <w:t>The Committee</w:t>
            </w:r>
            <w:r w:rsidRPr="00AB2F54">
              <w:rPr>
                <w:rFonts w:ascii="Verdana" w:hAnsi="Verdana"/>
                <w:b/>
                <w:sz w:val="24"/>
              </w:rPr>
              <w:t xml:space="preserve"> </w:t>
            </w:r>
            <w:r w:rsidR="008D67C0">
              <w:rPr>
                <w:rFonts w:ascii="Verdana" w:hAnsi="Verdana"/>
                <w:b/>
                <w:sz w:val="24"/>
              </w:rPr>
              <w:t>r</w:t>
            </w:r>
            <w:r w:rsidR="008D67C0" w:rsidRPr="00AB2F54">
              <w:rPr>
                <w:rFonts w:ascii="Verdana" w:hAnsi="Verdana"/>
                <w:b/>
                <w:sz w:val="24"/>
              </w:rPr>
              <w:t xml:space="preserve">eceived </w:t>
            </w:r>
            <w:r w:rsidR="00BD12AC" w:rsidRPr="00AB2F54">
              <w:rPr>
                <w:rFonts w:ascii="Verdana" w:hAnsi="Verdana"/>
                <w:b/>
                <w:sz w:val="24"/>
              </w:rPr>
              <w:t>assurance</w:t>
            </w:r>
            <w:r w:rsidR="00BD12AC" w:rsidRPr="00AB2F54">
              <w:rPr>
                <w:rFonts w:ascii="Verdana" w:hAnsi="Verdana"/>
                <w:sz w:val="24"/>
              </w:rPr>
              <w:t xml:space="preserve"> from the Information Governance Performance Quarter 2 Report.</w:t>
            </w:r>
          </w:p>
          <w:p w14:paraId="2CCE5051" w14:textId="77777777" w:rsidR="000903B4" w:rsidRPr="00AB2F54" w:rsidRDefault="000903B4" w:rsidP="00CA5B61">
            <w:pPr>
              <w:jc w:val="both"/>
              <w:rPr>
                <w:rFonts w:ascii="Verdana" w:hAnsi="Verdana"/>
                <w:sz w:val="24"/>
              </w:rPr>
            </w:pPr>
          </w:p>
          <w:p w14:paraId="62DF3D77" w14:textId="77777777" w:rsidR="00E43602" w:rsidRPr="000903B4" w:rsidRDefault="008D67C0" w:rsidP="000903B4">
            <w:pPr>
              <w:jc w:val="both"/>
              <w:rPr>
                <w:rFonts w:ascii="Verdana" w:hAnsi="Verdana"/>
                <w:sz w:val="24"/>
              </w:rPr>
            </w:pPr>
            <w:r>
              <w:rPr>
                <w:rFonts w:ascii="Verdana" w:hAnsi="Verdana"/>
                <w:sz w:val="24"/>
              </w:rPr>
              <w:t xml:space="preserve">No key risks or maters of concern to raise at this time. </w:t>
            </w:r>
          </w:p>
        </w:tc>
      </w:tr>
    </w:tbl>
    <w:p w14:paraId="7C0B27D5" w14:textId="77777777" w:rsidR="00191431" w:rsidRPr="00AB2F54" w:rsidRDefault="00191431" w:rsidP="004B314C">
      <w:pPr>
        <w:pStyle w:val="Default"/>
        <w:rPr>
          <w:rFonts w:ascii="Verdana" w:hAnsi="Verdana"/>
          <w:b/>
          <w:bCs/>
        </w:rPr>
      </w:pPr>
    </w:p>
    <w:p w14:paraId="530402B9" w14:textId="77777777" w:rsidR="00191431" w:rsidRPr="00AB2F54" w:rsidRDefault="00191431" w:rsidP="004B314C">
      <w:pPr>
        <w:pStyle w:val="Default"/>
        <w:rPr>
          <w:rFonts w:ascii="Verdana" w:hAnsi="Verdana"/>
          <w:b/>
          <w:bCs/>
        </w:rPr>
        <w:sectPr w:rsidR="00191431" w:rsidRPr="00AB2F54" w:rsidSect="00191431">
          <w:type w:val="continuous"/>
          <w:pgSz w:w="11906" w:h="16838"/>
          <w:pgMar w:top="567" w:right="1800" w:bottom="1276" w:left="1800" w:header="708" w:footer="283" w:gutter="0"/>
          <w:cols w:space="708"/>
          <w:titlePg/>
          <w:docGrid w:linePitch="381"/>
        </w:sect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0"/>
      </w:tblGrid>
      <w:tr w:rsidR="004B314C" w:rsidRPr="00AB2F54" w14:paraId="24036B94" w14:textId="77777777" w:rsidTr="00A507BD">
        <w:trPr>
          <w:trHeight w:val="425"/>
          <w:tblHeader/>
          <w:jc w:val="center"/>
        </w:trPr>
        <w:tc>
          <w:tcPr>
            <w:tcW w:w="10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E96638" w14:textId="77777777" w:rsidR="004B314C" w:rsidRPr="00AB2F54" w:rsidRDefault="004B314C" w:rsidP="004B314C">
            <w:pPr>
              <w:pStyle w:val="Default"/>
              <w:rPr>
                <w:rFonts w:ascii="Verdana" w:hAnsi="Verdana"/>
              </w:rPr>
            </w:pPr>
            <w:r w:rsidRPr="00AB2F54">
              <w:rPr>
                <w:rFonts w:ascii="Verdana" w:hAnsi="Verdana"/>
                <w:b/>
                <w:bCs/>
              </w:rPr>
              <w:t xml:space="preserve">Delegated action taken by committees: </w:t>
            </w:r>
          </w:p>
        </w:tc>
      </w:tr>
      <w:tr w:rsidR="00012777" w:rsidRPr="00AB2F54" w14:paraId="596D408E" w14:textId="77777777" w:rsidTr="00A507BD">
        <w:trPr>
          <w:trHeight w:val="882"/>
          <w:jc w:val="center"/>
        </w:trPr>
        <w:tc>
          <w:tcPr>
            <w:tcW w:w="10060" w:type="dxa"/>
            <w:tcBorders>
              <w:top w:val="single" w:sz="4" w:space="0" w:color="auto"/>
              <w:left w:val="single" w:sz="4" w:space="0" w:color="auto"/>
              <w:bottom w:val="single" w:sz="4" w:space="0" w:color="auto"/>
              <w:right w:val="single" w:sz="4" w:space="0" w:color="auto"/>
            </w:tcBorders>
            <w:shd w:val="clear" w:color="auto" w:fill="FFFFFF" w:themeFill="background1"/>
          </w:tcPr>
          <w:p w14:paraId="3242E28F" w14:textId="77777777" w:rsidR="00543EE6" w:rsidRPr="00AB2F54" w:rsidRDefault="00543EE6" w:rsidP="00543EE6">
            <w:pPr>
              <w:tabs>
                <w:tab w:val="left" w:pos="1906"/>
              </w:tabs>
              <w:jc w:val="both"/>
              <w:rPr>
                <w:rFonts w:ascii="Verdana" w:hAnsi="Verdana"/>
                <w:b/>
                <w:sz w:val="24"/>
              </w:rPr>
            </w:pPr>
            <w:r w:rsidRPr="00AB2F54">
              <w:rPr>
                <w:rFonts w:ascii="Verdana" w:hAnsi="Verdana"/>
                <w:b/>
                <w:sz w:val="24"/>
              </w:rPr>
              <w:t>Audit and Corporate Governance Committee</w:t>
            </w:r>
          </w:p>
          <w:p w14:paraId="4AFA60F7" w14:textId="77777777" w:rsidR="00861EC9" w:rsidRPr="00AB2F54" w:rsidRDefault="00861EC9" w:rsidP="0080736D">
            <w:pPr>
              <w:jc w:val="both"/>
              <w:rPr>
                <w:rFonts w:ascii="Verdana" w:hAnsi="Verdana" w:cs="Arial"/>
                <w:sz w:val="24"/>
              </w:rPr>
            </w:pPr>
            <w:r w:rsidRPr="00AB2F54">
              <w:rPr>
                <w:rFonts w:ascii="Verdana" w:hAnsi="Verdana" w:cs="Arial"/>
                <w:sz w:val="24"/>
              </w:rPr>
              <w:t xml:space="preserve">The Committee </w:t>
            </w:r>
            <w:r w:rsidRPr="00AB2F54">
              <w:rPr>
                <w:rFonts w:ascii="Verdana" w:hAnsi="Verdana" w:cs="Arial"/>
                <w:b/>
                <w:sz w:val="24"/>
              </w:rPr>
              <w:t>approved</w:t>
            </w:r>
            <w:r w:rsidRPr="00AB2F54">
              <w:rPr>
                <w:rFonts w:ascii="Verdana" w:hAnsi="Verdana" w:cs="Arial"/>
                <w:sz w:val="24"/>
              </w:rPr>
              <w:t>:</w:t>
            </w:r>
          </w:p>
          <w:p w14:paraId="0266B57B" w14:textId="77777777" w:rsidR="00BD12AC" w:rsidRPr="00AB2F54" w:rsidRDefault="00BD12AC" w:rsidP="00BD12AC">
            <w:pPr>
              <w:pStyle w:val="ListParagraph"/>
              <w:numPr>
                <w:ilvl w:val="0"/>
                <w:numId w:val="44"/>
              </w:numPr>
              <w:rPr>
                <w:rFonts w:ascii="Verdana" w:hAnsi="Verdana" w:cs="Arial"/>
                <w:sz w:val="24"/>
              </w:rPr>
            </w:pPr>
            <w:r w:rsidRPr="00AB2F54">
              <w:rPr>
                <w:rFonts w:ascii="Verdana" w:hAnsi="Verdana" w:cs="Arial"/>
                <w:sz w:val="24"/>
              </w:rPr>
              <w:t>Recovery of Salary Overpayments and Underpayments Procedure</w:t>
            </w:r>
          </w:p>
          <w:p w14:paraId="394CE9AE" w14:textId="77777777" w:rsidR="00BD12AC" w:rsidRPr="00AB2F54" w:rsidRDefault="00BD12AC" w:rsidP="00BD12AC">
            <w:pPr>
              <w:pStyle w:val="ListParagraph"/>
              <w:numPr>
                <w:ilvl w:val="0"/>
                <w:numId w:val="44"/>
              </w:numPr>
              <w:rPr>
                <w:rFonts w:ascii="Verdana" w:hAnsi="Verdana" w:cs="Arial"/>
                <w:sz w:val="24"/>
              </w:rPr>
            </w:pPr>
            <w:r w:rsidRPr="00AB2F54">
              <w:rPr>
                <w:rFonts w:ascii="Verdana" w:hAnsi="Verdana" w:cs="Arial"/>
                <w:sz w:val="24"/>
              </w:rPr>
              <w:t>The writing-off of bad debts and claims abandoned included in this paper in accordance with the requirements of the Standing Financial Instructions.</w:t>
            </w:r>
          </w:p>
          <w:p w14:paraId="56AD8251" w14:textId="77777777" w:rsidR="00941BDE" w:rsidRPr="00AB2F54" w:rsidRDefault="00941BDE" w:rsidP="00BD12AC">
            <w:pPr>
              <w:ind w:left="360"/>
              <w:jc w:val="both"/>
              <w:rPr>
                <w:rFonts w:ascii="Verdana" w:hAnsi="Verdana"/>
                <w:sz w:val="24"/>
              </w:rPr>
            </w:pPr>
          </w:p>
        </w:tc>
      </w:tr>
      <w:tr w:rsidR="00CD4342" w:rsidRPr="00AB2F54" w14:paraId="34231AF8" w14:textId="77777777" w:rsidTr="00A507BD">
        <w:trPr>
          <w:trHeight w:val="882"/>
          <w:jc w:val="center"/>
        </w:trPr>
        <w:tc>
          <w:tcPr>
            <w:tcW w:w="10060" w:type="dxa"/>
            <w:tcBorders>
              <w:top w:val="single" w:sz="4" w:space="0" w:color="auto"/>
              <w:left w:val="single" w:sz="4" w:space="0" w:color="auto"/>
              <w:bottom w:val="single" w:sz="4" w:space="0" w:color="auto"/>
              <w:right w:val="single" w:sz="4" w:space="0" w:color="auto"/>
            </w:tcBorders>
            <w:shd w:val="clear" w:color="auto" w:fill="FFFFFF" w:themeFill="background1"/>
          </w:tcPr>
          <w:p w14:paraId="4F526D57" w14:textId="77777777" w:rsidR="00CD4342" w:rsidRPr="00AB2F54" w:rsidRDefault="00CD4342" w:rsidP="00CD4342">
            <w:pPr>
              <w:rPr>
                <w:rFonts w:ascii="Verdana" w:hAnsi="Verdana" w:cs="Arial"/>
                <w:i/>
                <w:sz w:val="24"/>
              </w:rPr>
            </w:pPr>
            <w:r w:rsidRPr="00AB2F54">
              <w:rPr>
                <w:rFonts w:ascii="Verdana" w:hAnsi="Verdana" w:cs="Arial"/>
                <w:i/>
                <w:sz w:val="24"/>
              </w:rPr>
              <w:t xml:space="preserve">Unconfirmed Minutes for </w:t>
            </w:r>
            <w:r w:rsidR="00012777" w:rsidRPr="00AB2F54">
              <w:rPr>
                <w:rFonts w:ascii="Verdana" w:hAnsi="Verdana" w:cs="Arial"/>
                <w:i/>
                <w:sz w:val="24"/>
              </w:rPr>
              <w:t>Committee</w:t>
            </w:r>
            <w:r w:rsidR="0080736D" w:rsidRPr="00AB2F54">
              <w:rPr>
                <w:rFonts w:ascii="Verdana" w:hAnsi="Verdana" w:cs="Arial"/>
                <w:i/>
                <w:sz w:val="24"/>
              </w:rPr>
              <w:t>s</w:t>
            </w:r>
            <w:r w:rsidR="00012777" w:rsidRPr="00AB2F54">
              <w:rPr>
                <w:rFonts w:ascii="Verdana" w:hAnsi="Verdana" w:cs="Arial"/>
                <w:i/>
                <w:sz w:val="24"/>
              </w:rPr>
              <w:t xml:space="preserve"> </w:t>
            </w:r>
            <w:r w:rsidRPr="00AB2F54">
              <w:rPr>
                <w:rFonts w:ascii="Verdana" w:hAnsi="Verdana" w:cs="Arial"/>
                <w:i/>
                <w:sz w:val="24"/>
              </w:rPr>
              <w:t xml:space="preserve">are available on request. </w:t>
            </w:r>
          </w:p>
          <w:p w14:paraId="28396FB5" w14:textId="77777777" w:rsidR="00CD4342" w:rsidRPr="00AB2F54" w:rsidRDefault="00CD4342" w:rsidP="00CD4342">
            <w:pPr>
              <w:rPr>
                <w:rFonts w:ascii="Verdana" w:hAnsi="Verdana" w:cs="Arial"/>
                <w:i/>
                <w:sz w:val="24"/>
              </w:rPr>
            </w:pPr>
          </w:p>
          <w:p w14:paraId="3E7F4912" w14:textId="77777777" w:rsidR="00CD4342" w:rsidRPr="00AB2F54" w:rsidRDefault="00CD4342" w:rsidP="004B314C">
            <w:pPr>
              <w:rPr>
                <w:rFonts w:ascii="Verdana" w:hAnsi="Verdana"/>
                <w:i/>
                <w:sz w:val="24"/>
              </w:rPr>
            </w:pPr>
            <w:r w:rsidRPr="00AB2F54">
              <w:rPr>
                <w:rFonts w:ascii="Verdana" w:hAnsi="Verdana" w:cs="Arial"/>
                <w:i/>
                <w:sz w:val="24"/>
              </w:rPr>
              <w:t xml:space="preserve">Previously confirmed minutes can be found on the website at </w:t>
            </w:r>
            <w:hyperlink r:id="rId11" w:history="1">
              <w:r w:rsidRPr="00AB2F54">
                <w:rPr>
                  <w:rStyle w:val="Hyperlink"/>
                  <w:rFonts w:ascii="Verdana" w:hAnsi="Verdana"/>
                  <w:i/>
                  <w:sz w:val="24"/>
                </w:rPr>
                <w:t>https://phw.nhs.wales/about-us/board-and-executive-team/board-committees/</w:t>
              </w:r>
            </w:hyperlink>
          </w:p>
        </w:tc>
      </w:tr>
    </w:tbl>
    <w:p w14:paraId="41CE775B" w14:textId="77777777" w:rsidR="00566B71" w:rsidRPr="00AB2F54" w:rsidRDefault="00566B71">
      <w:pPr>
        <w:rPr>
          <w:rFonts w:ascii="Verdana" w:eastAsia="Calibri" w:hAnsi="Verdana" w:cs="Verdana"/>
          <w:b/>
          <w:bCs/>
          <w:color w:val="000000"/>
          <w:sz w:val="24"/>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693"/>
      </w:tblGrid>
      <w:tr w:rsidR="00124464" w:rsidRPr="00AB2F54" w14:paraId="458B7473" w14:textId="77777777" w:rsidTr="00124464">
        <w:trPr>
          <w:trHeight w:val="425"/>
          <w:jc w:val="center"/>
        </w:trPr>
        <w:tc>
          <w:tcPr>
            <w:tcW w:w="9918" w:type="dxa"/>
            <w:gridSpan w:val="2"/>
            <w:tcBorders>
              <w:top w:val="single" w:sz="4" w:space="0" w:color="auto"/>
              <w:left w:val="single" w:sz="4" w:space="0" w:color="auto"/>
              <w:right w:val="single" w:sz="4" w:space="0" w:color="auto"/>
            </w:tcBorders>
            <w:shd w:val="clear" w:color="auto" w:fill="D9D9D9" w:themeFill="background1" w:themeFillShade="D9"/>
          </w:tcPr>
          <w:p w14:paraId="28C5C10A" w14:textId="77777777" w:rsidR="00124464" w:rsidRPr="00AB2F54" w:rsidRDefault="00124464" w:rsidP="00DB05E2">
            <w:pPr>
              <w:rPr>
                <w:rFonts w:ascii="Verdana" w:hAnsi="Verdana" w:cs="Arial"/>
                <w:b/>
                <w:sz w:val="24"/>
              </w:rPr>
            </w:pPr>
            <w:r w:rsidRPr="00AB2F54">
              <w:rPr>
                <w:rFonts w:ascii="Verdana" w:hAnsi="Verdana" w:cs="Arial"/>
                <w:b/>
                <w:sz w:val="24"/>
              </w:rPr>
              <w:t>Date of next Committee meetings</w:t>
            </w:r>
          </w:p>
        </w:tc>
      </w:tr>
      <w:tr w:rsidR="00124464" w:rsidRPr="00AB2F54" w14:paraId="1BFB21FC" w14:textId="77777777" w:rsidTr="00DB05E2">
        <w:trPr>
          <w:trHeight w:val="425"/>
          <w:jc w:val="center"/>
        </w:trPr>
        <w:tc>
          <w:tcPr>
            <w:tcW w:w="9918" w:type="dxa"/>
            <w:gridSpan w:val="2"/>
            <w:tcBorders>
              <w:top w:val="single" w:sz="4" w:space="0" w:color="auto"/>
              <w:left w:val="single" w:sz="4" w:space="0" w:color="auto"/>
              <w:right w:val="single" w:sz="4" w:space="0" w:color="auto"/>
            </w:tcBorders>
            <w:shd w:val="clear" w:color="auto" w:fill="auto"/>
          </w:tcPr>
          <w:p w14:paraId="11FF3520" w14:textId="77777777" w:rsidR="00124464" w:rsidRPr="00AB2F54" w:rsidRDefault="00124464" w:rsidP="004B12EF">
            <w:pPr>
              <w:jc w:val="both"/>
              <w:rPr>
                <w:rFonts w:ascii="Verdana" w:hAnsi="Verdana"/>
                <w:sz w:val="24"/>
              </w:rPr>
            </w:pPr>
            <w:r w:rsidRPr="00AB2F54">
              <w:rPr>
                <w:rFonts w:ascii="Verdana" w:hAnsi="Verdana"/>
                <w:sz w:val="24"/>
              </w:rPr>
              <w:t xml:space="preserve">Following the decision to cancel all non-essential meetings, Audit and Corporate Governance Committee; Quality, Safety and Improvement Committee and Remuneration and Terms of Service Committee will continue to operate within their scheduled meeting. </w:t>
            </w:r>
          </w:p>
          <w:p w14:paraId="06A5BBD5" w14:textId="77777777" w:rsidR="00124464" w:rsidRPr="00AB2F54" w:rsidRDefault="00124464" w:rsidP="004B12EF">
            <w:pPr>
              <w:jc w:val="both"/>
              <w:rPr>
                <w:rFonts w:ascii="Verdana" w:hAnsi="Verdana"/>
                <w:sz w:val="24"/>
              </w:rPr>
            </w:pPr>
          </w:p>
          <w:p w14:paraId="1F239E7E" w14:textId="77777777" w:rsidR="00124464" w:rsidRPr="00AB2F54" w:rsidRDefault="00124464" w:rsidP="004B12EF">
            <w:pPr>
              <w:jc w:val="both"/>
              <w:rPr>
                <w:rFonts w:ascii="Verdana" w:hAnsi="Verdana"/>
                <w:sz w:val="24"/>
              </w:rPr>
            </w:pPr>
            <w:r w:rsidRPr="00AB2F54">
              <w:rPr>
                <w:rFonts w:ascii="Verdana" w:hAnsi="Verdana"/>
                <w:sz w:val="24"/>
              </w:rPr>
              <w:t xml:space="preserve">However the agenda will be reduced to cover statutory </w:t>
            </w:r>
            <w:r w:rsidR="003C7DD8" w:rsidRPr="00AB2F54">
              <w:rPr>
                <w:rFonts w:ascii="Verdana" w:hAnsi="Verdana"/>
                <w:sz w:val="24"/>
              </w:rPr>
              <w:t xml:space="preserve">and core </w:t>
            </w:r>
            <w:r w:rsidRPr="00AB2F54">
              <w:rPr>
                <w:rFonts w:ascii="Verdana" w:hAnsi="Verdana"/>
                <w:sz w:val="24"/>
              </w:rPr>
              <w:t>requirement</w:t>
            </w:r>
            <w:r w:rsidR="003C7DD8" w:rsidRPr="00AB2F54">
              <w:rPr>
                <w:rFonts w:ascii="Verdana" w:hAnsi="Verdana"/>
                <w:sz w:val="24"/>
              </w:rPr>
              <w:t>s</w:t>
            </w:r>
            <w:r w:rsidRPr="00AB2F54">
              <w:rPr>
                <w:rFonts w:ascii="Verdana" w:hAnsi="Verdana"/>
                <w:sz w:val="24"/>
              </w:rPr>
              <w:t xml:space="preserve"> to ensure appropriate governance arrangements are in place to provide appropriate assurance to the Board, whilst balancing the need to reduce pressure on staff during this time.  These meetings will take place via electronic means, such as </w:t>
            </w:r>
            <w:r w:rsidR="0045076D" w:rsidRPr="00AB2F54">
              <w:rPr>
                <w:rFonts w:ascii="Verdana" w:hAnsi="Verdana"/>
                <w:sz w:val="24"/>
              </w:rPr>
              <w:t>Microsoft Teams</w:t>
            </w:r>
            <w:r w:rsidRPr="00AB2F54">
              <w:rPr>
                <w:rFonts w:ascii="Verdana" w:hAnsi="Verdana"/>
                <w:sz w:val="24"/>
              </w:rPr>
              <w:t xml:space="preserve">. </w:t>
            </w:r>
          </w:p>
          <w:p w14:paraId="3483FF85" w14:textId="77777777" w:rsidR="00BD1003" w:rsidRPr="00AB2F54" w:rsidRDefault="00BD1003" w:rsidP="00BD1003">
            <w:pPr>
              <w:rPr>
                <w:rFonts w:ascii="Verdana" w:hAnsi="Verdana"/>
                <w:sz w:val="24"/>
              </w:rPr>
            </w:pPr>
          </w:p>
          <w:p w14:paraId="076867B8" w14:textId="7151B137" w:rsidR="000903B4" w:rsidRDefault="0080736D" w:rsidP="000903B4">
            <w:pPr>
              <w:rPr>
                <w:rFonts w:ascii="Verdana" w:hAnsi="Verdana"/>
                <w:sz w:val="24"/>
                <w:szCs w:val="22"/>
              </w:rPr>
            </w:pPr>
            <w:r w:rsidRPr="00AB2F54">
              <w:rPr>
                <w:rFonts w:ascii="Verdana" w:hAnsi="Verdana"/>
                <w:sz w:val="24"/>
              </w:rPr>
              <w:t>At its meeting on 30 July, t</w:t>
            </w:r>
            <w:r w:rsidR="00FC7384" w:rsidRPr="00AB2F54">
              <w:rPr>
                <w:rFonts w:ascii="Verdana" w:hAnsi="Verdana"/>
                <w:sz w:val="24"/>
              </w:rPr>
              <w:t xml:space="preserve">he Board </w:t>
            </w:r>
            <w:r w:rsidRPr="00AB2F54">
              <w:rPr>
                <w:rFonts w:ascii="Verdana" w:hAnsi="Verdana"/>
                <w:sz w:val="24"/>
              </w:rPr>
              <w:t>agreed</w:t>
            </w:r>
            <w:r w:rsidR="00FC7384" w:rsidRPr="00AB2F54">
              <w:rPr>
                <w:rFonts w:ascii="Verdana" w:hAnsi="Verdana"/>
                <w:sz w:val="24"/>
              </w:rPr>
              <w:t xml:space="preserve"> </w:t>
            </w:r>
            <w:r w:rsidR="0045076D" w:rsidRPr="00AB2F54">
              <w:rPr>
                <w:rFonts w:ascii="Verdana" w:hAnsi="Verdana"/>
                <w:sz w:val="24"/>
              </w:rPr>
              <w:t>that the</w:t>
            </w:r>
            <w:r w:rsidR="00FC7384" w:rsidRPr="00AB2F54">
              <w:rPr>
                <w:rFonts w:ascii="Verdana" w:hAnsi="Verdana"/>
                <w:sz w:val="24"/>
              </w:rPr>
              <w:t xml:space="preserve"> People and Organisational Development Committee, and the Knowledge, Research and Information Committee remain postponed until </w:t>
            </w:r>
            <w:r w:rsidR="00BD6B73" w:rsidRPr="00AB2F54">
              <w:rPr>
                <w:rFonts w:ascii="Verdana" w:hAnsi="Verdana"/>
                <w:sz w:val="24"/>
              </w:rPr>
              <w:t>April</w:t>
            </w:r>
            <w:r w:rsidR="00FC7384" w:rsidRPr="00AB2F54">
              <w:rPr>
                <w:rFonts w:ascii="Verdana" w:hAnsi="Verdana"/>
                <w:sz w:val="24"/>
              </w:rPr>
              <w:t xml:space="preserve"> 2021. </w:t>
            </w:r>
            <w:r w:rsidR="008D67C0">
              <w:rPr>
                <w:rFonts w:ascii="Verdana" w:hAnsi="Verdana"/>
                <w:sz w:val="24"/>
              </w:rPr>
              <w:t xml:space="preserve">A People Advisory Group has been put in place from November 2020 to support the Board </w:t>
            </w:r>
            <w:r w:rsidR="000903B4">
              <w:rPr>
                <w:rFonts w:ascii="Verdana" w:hAnsi="Verdana"/>
                <w:sz w:val="24"/>
              </w:rPr>
              <w:t>by providing timely advice and assurance on the following:</w:t>
            </w:r>
          </w:p>
          <w:p w14:paraId="4B5FB836" w14:textId="77777777" w:rsidR="000903B4" w:rsidRDefault="000903B4" w:rsidP="000903B4">
            <w:pPr>
              <w:pStyle w:val="StyleOutlinenumberedArialOutlinenumberedArial11Outli"/>
              <w:numPr>
                <w:ilvl w:val="0"/>
                <w:numId w:val="47"/>
              </w:numPr>
              <w:tabs>
                <w:tab w:val="left" w:pos="720"/>
              </w:tabs>
              <w:rPr>
                <w:rFonts w:ascii="Verdana" w:hAnsi="Verdana"/>
                <w:b w:val="0"/>
              </w:rPr>
            </w:pPr>
            <w:r>
              <w:rPr>
                <w:rFonts w:ascii="Verdana" w:hAnsi="Verdana"/>
                <w:b w:val="0"/>
              </w:rPr>
              <w:t xml:space="preserve">Staff health and wellbeing; </w:t>
            </w:r>
          </w:p>
          <w:p w14:paraId="322ADC90" w14:textId="77777777" w:rsidR="000903B4" w:rsidRDefault="000903B4" w:rsidP="000903B4">
            <w:pPr>
              <w:pStyle w:val="StyleOutlinenumberedArialOutlinenumberedArial11Outli"/>
              <w:numPr>
                <w:ilvl w:val="0"/>
                <w:numId w:val="47"/>
              </w:numPr>
              <w:tabs>
                <w:tab w:val="left" w:pos="720"/>
              </w:tabs>
              <w:rPr>
                <w:rFonts w:ascii="Verdana" w:hAnsi="Verdana"/>
                <w:b w:val="0"/>
              </w:rPr>
            </w:pPr>
            <w:r>
              <w:rPr>
                <w:rFonts w:ascii="Verdana" w:hAnsi="Verdana"/>
                <w:b w:val="0"/>
              </w:rPr>
              <w:t xml:space="preserve">Staff resilience; </w:t>
            </w:r>
          </w:p>
          <w:p w14:paraId="315C5E33" w14:textId="77777777" w:rsidR="000903B4" w:rsidRDefault="000903B4" w:rsidP="000903B4">
            <w:pPr>
              <w:pStyle w:val="StyleOutlinenumberedArialOutlinenumberedArial11Outli"/>
              <w:numPr>
                <w:ilvl w:val="0"/>
                <w:numId w:val="47"/>
              </w:numPr>
              <w:tabs>
                <w:tab w:val="left" w:pos="720"/>
              </w:tabs>
              <w:rPr>
                <w:rFonts w:ascii="Verdana" w:hAnsi="Verdana"/>
                <w:b w:val="0"/>
              </w:rPr>
            </w:pPr>
            <w:r>
              <w:rPr>
                <w:rFonts w:ascii="Verdana" w:hAnsi="Verdana"/>
                <w:b w:val="0"/>
              </w:rPr>
              <w:t>Staff recruitment – particularly in relation to the health protection response and microbiology (sampling/testing capacity targets).</w:t>
            </w:r>
          </w:p>
          <w:p w14:paraId="4460A5E4" w14:textId="77777777" w:rsidR="00BD1003" w:rsidRPr="00AB2F54" w:rsidRDefault="00BD1003" w:rsidP="004B12EF">
            <w:pPr>
              <w:jc w:val="both"/>
              <w:rPr>
                <w:rFonts w:ascii="Verdana" w:hAnsi="Verdana"/>
                <w:sz w:val="24"/>
              </w:rPr>
            </w:pPr>
          </w:p>
          <w:p w14:paraId="4AC8FF68" w14:textId="77777777" w:rsidR="00124464" w:rsidRPr="00AB2F54" w:rsidRDefault="00124464" w:rsidP="00DB05E2">
            <w:pPr>
              <w:rPr>
                <w:rFonts w:ascii="Verdana" w:hAnsi="Verdana" w:cs="Arial"/>
                <w:sz w:val="24"/>
              </w:rPr>
            </w:pPr>
            <w:r w:rsidRPr="00AB2F54">
              <w:rPr>
                <w:rFonts w:ascii="Verdana" w:hAnsi="Verdana" w:cs="Arial"/>
                <w:sz w:val="24"/>
              </w:rPr>
              <w:t>The next scheduled Committee meetings are as follows (please note these are subject to change):</w:t>
            </w:r>
          </w:p>
        </w:tc>
      </w:tr>
      <w:tr w:rsidR="00124464" w:rsidRPr="00AB2F54" w14:paraId="79CA0A45" w14:textId="77777777" w:rsidTr="00543EE6">
        <w:trPr>
          <w:trHeight w:val="425"/>
          <w:jc w:val="center"/>
        </w:trPr>
        <w:tc>
          <w:tcPr>
            <w:tcW w:w="7225" w:type="dxa"/>
            <w:tcBorders>
              <w:top w:val="single" w:sz="4" w:space="0" w:color="auto"/>
              <w:left w:val="single" w:sz="4" w:space="0" w:color="auto"/>
              <w:bottom w:val="single" w:sz="4" w:space="0" w:color="auto"/>
              <w:right w:val="single" w:sz="4" w:space="0" w:color="auto"/>
            </w:tcBorders>
            <w:shd w:val="clear" w:color="auto" w:fill="FFFFFF" w:themeFill="background1"/>
          </w:tcPr>
          <w:p w14:paraId="0C5374ED" w14:textId="77777777" w:rsidR="00124464" w:rsidRPr="00AB2F54" w:rsidRDefault="00124464" w:rsidP="00DB05E2">
            <w:pPr>
              <w:rPr>
                <w:rFonts w:ascii="Verdana" w:hAnsi="Verdana" w:cs="Arial"/>
                <w:i/>
                <w:sz w:val="24"/>
              </w:rPr>
            </w:pPr>
            <w:r w:rsidRPr="00AB2F54">
              <w:rPr>
                <w:rFonts w:ascii="Verdana" w:hAnsi="Verdana" w:cs="Arial"/>
                <w:i/>
                <w:sz w:val="24"/>
              </w:rPr>
              <w:t>Audit and Corporate Governance Committee</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78B95A4C" w14:textId="77777777" w:rsidR="00124464" w:rsidRPr="00AB2F54" w:rsidRDefault="00BD12AC" w:rsidP="00BD6B73">
            <w:pPr>
              <w:rPr>
                <w:rFonts w:ascii="Verdana" w:hAnsi="Verdana" w:cs="Arial"/>
                <w:sz w:val="24"/>
              </w:rPr>
            </w:pPr>
            <w:r w:rsidRPr="00AB2F54">
              <w:rPr>
                <w:rFonts w:ascii="Verdana" w:hAnsi="Verdana" w:cs="Arial"/>
                <w:sz w:val="24"/>
              </w:rPr>
              <w:t>18 March 2021</w:t>
            </w:r>
          </w:p>
        </w:tc>
      </w:tr>
      <w:tr w:rsidR="00124464" w:rsidRPr="00AB2F54" w14:paraId="44FB3333" w14:textId="77777777" w:rsidTr="00543EE6">
        <w:trPr>
          <w:trHeight w:val="425"/>
          <w:jc w:val="center"/>
        </w:trPr>
        <w:tc>
          <w:tcPr>
            <w:tcW w:w="7225" w:type="dxa"/>
            <w:tcBorders>
              <w:top w:val="single" w:sz="4" w:space="0" w:color="auto"/>
              <w:left w:val="single" w:sz="4" w:space="0" w:color="auto"/>
              <w:bottom w:val="single" w:sz="4" w:space="0" w:color="auto"/>
              <w:right w:val="single" w:sz="4" w:space="0" w:color="auto"/>
            </w:tcBorders>
            <w:shd w:val="clear" w:color="auto" w:fill="FFFFFF" w:themeFill="background1"/>
          </w:tcPr>
          <w:p w14:paraId="56F8F239" w14:textId="77777777" w:rsidR="00124464" w:rsidRPr="00AB2F54" w:rsidRDefault="00124464" w:rsidP="00DB05E2">
            <w:pPr>
              <w:rPr>
                <w:rFonts w:ascii="Verdana" w:hAnsi="Verdana" w:cs="Arial"/>
                <w:i/>
                <w:sz w:val="24"/>
              </w:rPr>
            </w:pPr>
            <w:r w:rsidRPr="00AB2F54">
              <w:rPr>
                <w:rFonts w:ascii="Verdana" w:hAnsi="Verdana" w:cs="Arial"/>
                <w:i/>
                <w:sz w:val="24"/>
              </w:rPr>
              <w:t>Quality, Safety and Improvement Committee</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77169F9" w14:textId="77777777" w:rsidR="00124464" w:rsidRPr="00AB2F54" w:rsidRDefault="00BD6B73" w:rsidP="00BD6B73">
            <w:pPr>
              <w:rPr>
                <w:rFonts w:ascii="Verdana" w:hAnsi="Verdana" w:cs="Arial"/>
                <w:sz w:val="24"/>
              </w:rPr>
            </w:pPr>
            <w:r w:rsidRPr="00AB2F54">
              <w:rPr>
                <w:rFonts w:ascii="Verdana" w:hAnsi="Verdana" w:cs="Arial"/>
                <w:sz w:val="24"/>
              </w:rPr>
              <w:t>9 February</w:t>
            </w:r>
            <w:r w:rsidR="00124464" w:rsidRPr="00AB2F54">
              <w:rPr>
                <w:rFonts w:ascii="Verdana" w:hAnsi="Verdana" w:cs="Arial"/>
                <w:sz w:val="24"/>
              </w:rPr>
              <w:t xml:space="preserve"> 202</w:t>
            </w:r>
            <w:r w:rsidRPr="00AB2F54">
              <w:rPr>
                <w:rFonts w:ascii="Verdana" w:hAnsi="Verdana" w:cs="Arial"/>
                <w:sz w:val="24"/>
              </w:rPr>
              <w:t>1</w:t>
            </w:r>
          </w:p>
        </w:tc>
      </w:tr>
      <w:tr w:rsidR="00124464" w:rsidRPr="00AB2F54" w14:paraId="1BE3AC33" w14:textId="77777777" w:rsidTr="00543EE6">
        <w:trPr>
          <w:trHeight w:val="425"/>
          <w:jc w:val="center"/>
        </w:trPr>
        <w:tc>
          <w:tcPr>
            <w:tcW w:w="7225" w:type="dxa"/>
            <w:tcBorders>
              <w:top w:val="single" w:sz="4" w:space="0" w:color="auto"/>
              <w:left w:val="single" w:sz="4" w:space="0" w:color="auto"/>
              <w:bottom w:val="single" w:sz="4" w:space="0" w:color="auto"/>
              <w:right w:val="single" w:sz="4" w:space="0" w:color="auto"/>
            </w:tcBorders>
            <w:shd w:val="clear" w:color="auto" w:fill="FFFFFF" w:themeFill="background1"/>
          </w:tcPr>
          <w:p w14:paraId="73E7F8C7" w14:textId="77777777" w:rsidR="00124464" w:rsidRPr="00AB2F54" w:rsidRDefault="00124464" w:rsidP="00DB05E2">
            <w:pPr>
              <w:rPr>
                <w:rFonts w:ascii="Verdana" w:hAnsi="Verdana" w:cs="Arial"/>
                <w:i/>
                <w:sz w:val="24"/>
              </w:rPr>
            </w:pPr>
            <w:r w:rsidRPr="00AB2F54">
              <w:rPr>
                <w:rFonts w:ascii="Verdana" w:hAnsi="Verdana" w:cs="Arial"/>
                <w:i/>
                <w:sz w:val="24"/>
              </w:rPr>
              <w:lastRenderedPageBreak/>
              <w:t>Knowledge, Research and Information Committee</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53FCE8D" w14:textId="77777777" w:rsidR="00124464" w:rsidRPr="00AB2F54" w:rsidRDefault="00543EE6" w:rsidP="00DB05E2">
            <w:pPr>
              <w:rPr>
                <w:rFonts w:ascii="Verdana" w:hAnsi="Verdana" w:cs="Arial"/>
                <w:sz w:val="24"/>
              </w:rPr>
            </w:pPr>
            <w:r w:rsidRPr="00AB2F54">
              <w:rPr>
                <w:rFonts w:ascii="Verdana" w:hAnsi="Verdana" w:cs="Arial"/>
                <w:sz w:val="24"/>
              </w:rPr>
              <w:t>To be confirmed</w:t>
            </w:r>
          </w:p>
        </w:tc>
      </w:tr>
      <w:tr w:rsidR="00124464" w:rsidRPr="00AB2F54" w14:paraId="167AAD28" w14:textId="77777777" w:rsidTr="00543EE6">
        <w:trPr>
          <w:trHeight w:val="425"/>
          <w:jc w:val="center"/>
        </w:trPr>
        <w:tc>
          <w:tcPr>
            <w:tcW w:w="7225" w:type="dxa"/>
            <w:tcBorders>
              <w:top w:val="single" w:sz="4" w:space="0" w:color="auto"/>
              <w:left w:val="single" w:sz="4" w:space="0" w:color="auto"/>
              <w:bottom w:val="single" w:sz="4" w:space="0" w:color="auto"/>
              <w:right w:val="single" w:sz="4" w:space="0" w:color="auto"/>
            </w:tcBorders>
            <w:shd w:val="clear" w:color="auto" w:fill="FFFFFF" w:themeFill="background1"/>
          </w:tcPr>
          <w:p w14:paraId="0851E41E" w14:textId="77777777" w:rsidR="00124464" w:rsidRPr="00AB2F54" w:rsidRDefault="00124464" w:rsidP="00DB05E2">
            <w:pPr>
              <w:rPr>
                <w:rFonts w:ascii="Verdana" w:hAnsi="Verdana" w:cs="Arial"/>
                <w:i/>
                <w:sz w:val="24"/>
              </w:rPr>
            </w:pPr>
            <w:r w:rsidRPr="00AB2F54">
              <w:rPr>
                <w:rFonts w:ascii="Verdana" w:hAnsi="Verdana" w:cs="Arial"/>
                <w:i/>
                <w:sz w:val="24"/>
              </w:rPr>
              <w:t xml:space="preserve">People and Organisational Development </w:t>
            </w:r>
            <w:r w:rsidR="00543EE6" w:rsidRPr="00AB2F54">
              <w:rPr>
                <w:rFonts w:ascii="Verdana" w:hAnsi="Verdana" w:cs="Arial"/>
                <w:i/>
                <w:sz w:val="24"/>
              </w:rPr>
              <w:t>Committee</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8A9003B" w14:textId="77777777" w:rsidR="00124464" w:rsidRPr="00AB2F54" w:rsidRDefault="00543EE6" w:rsidP="00DB05E2">
            <w:pPr>
              <w:rPr>
                <w:rFonts w:ascii="Verdana" w:hAnsi="Verdana" w:cs="Arial"/>
                <w:sz w:val="24"/>
              </w:rPr>
            </w:pPr>
            <w:r w:rsidRPr="00AB2F54">
              <w:rPr>
                <w:rFonts w:ascii="Verdana" w:hAnsi="Verdana" w:cs="Arial"/>
                <w:sz w:val="24"/>
              </w:rPr>
              <w:t>To be confirmed</w:t>
            </w:r>
          </w:p>
        </w:tc>
      </w:tr>
      <w:tr w:rsidR="008D67C0" w:rsidRPr="00AB2F54" w14:paraId="505E26F7" w14:textId="77777777" w:rsidTr="00543EE6">
        <w:trPr>
          <w:trHeight w:val="425"/>
          <w:jc w:val="center"/>
        </w:trPr>
        <w:tc>
          <w:tcPr>
            <w:tcW w:w="7225" w:type="dxa"/>
            <w:tcBorders>
              <w:top w:val="single" w:sz="4" w:space="0" w:color="auto"/>
              <w:left w:val="single" w:sz="4" w:space="0" w:color="auto"/>
              <w:bottom w:val="single" w:sz="4" w:space="0" w:color="auto"/>
              <w:right w:val="single" w:sz="4" w:space="0" w:color="auto"/>
            </w:tcBorders>
            <w:shd w:val="clear" w:color="auto" w:fill="FFFFFF" w:themeFill="background1"/>
          </w:tcPr>
          <w:p w14:paraId="7B518336" w14:textId="77777777" w:rsidR="008D67C0" w:rsidRPr="00AB2F54" w:rsidRDefault="008D67C0" w:rsidP="00DB05E2">
            <w:pPr>
              <w:rPr>
                <w:rFonts w:ascii="Verdana" w:hAnsi="Verdana" w:cs="Arial"/>
                <w:i/>
                <w:sz w:val="24"/>
              </w:rPr>
            </w:pPr>
            <w:r>
              <w:rPr>
                <w:rFonts w:ascii="Verdana" w:hAnsi="Verdana" w:cs="Arial"/>
                <w:i/>
                <w:sz w:val="24"/>
              </w:rPr>
              <w:t>People Advisory Group</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0123AADA" w14:textId="77777777" w:rsidR="008D67C0" w:rsidRPr="00AB2F54" w:rsidRDefault="008D67C0" w:rsidP="00DB05E2">
            <w:pPr>
              <w:rPr>
                <w:rFonts w:ascii="Verdana" w:hAnsi="Verdana" w:cs="Arial"/>
                <w:sz w:val="24"/>
              </w:rPr>
            </w:pPr>
            <w:r>
              <w:rPr>
                <w:rFonts w:ascii="Verdana" w:hAnsi="Verdana" w:cs="Arial"/>
                <w:sz w:val="24"/>
              </w:rPr>
              <w:t xml:space="preserve">26 January 2021 </w:t>
            </w:r>
          </w:p>
        </w:tc>
      </w:tr>
    </w:tbl>
    <w:p w14:paraId="4709AD4B" w14:textId="77777777" w:rsidR="00124464" w:rsidRPr="00AB2F54" w:rsidRDefault="00124464" w:rsidP="00941BDE">
      <w:pPr>
        <w:rPr>
          <w:rFonts w:ascii="Verdana" w:eastAsia="Calibri" w:hAnsi="Verdana" w:cs="Verdana"/>
          <w:b/>
          <w:bCs/>
          <w:color w:val="000000"/>
          <w:sz w:val="24"/>
          <w:lang w:eastAsia="en-US"/>
        </w:rPr>
      </w:pPr>
    </w:p>
    <w:sectPr w:rsidR="00124464" w:rsidRPr="00AB2F54" w:rsidSect="00191431">
      <w:type w:val="continuous"/>
      <w:pgSz w:w="11906" w:h="16838"/>
      <w:pgMar w:top="567" w:right="1800" w:bottom="1276" w:left="1800" w:header="708" w:footer="283"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B8936" w14:textId="77777777" w:rsidR="00DC2C12" w:rsidRDefault="00DC2C12" w:rsidP="00704045">
      <w:r>
        <w:separator/>
      </w:r>
    </w:p>
  </w:endnote>
  <w:endnote w:type="continuationSeparator" w:id="0">
    <w:p w14:paraId="77D22425" w14:textId="77777777" w:rsidR="00DC2C12" w:rsidRDefault="00DC2C12" w:rsidP="0070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828"/>
      <w:gridCol w:w="3118"/>
    </w:tblGrid>
    <w:tr w:rsidR="006F68DA" w:rsidRPr="000E4E83" w14:paraId="0D4426D6" w14:textId="77777777" w:rsidTr="00566B71">
      <w:tc>
        <w:tcPr>
          <w:tcW w:w="3119" w:type="dxa"/>
        </w:tcPr>
        <w:p w14:paraId="423DC556" w14:textId="77777777" w:rsidR="006F68DA" w:rsidRPr="00FF3763" w:rsidRDefault="006F68DA" w:rsidP="00BA7EB8">
          <w:pPr>
            <w:pStyle w:val="Footer"/>
            <w:tabs>
              <w:tab w:val="right" w:pos="9090"/>
            </w:tabs>
            <w:rPr>
              <w:rFonts w:ascii="Verdana" w:hAnsi="Verdana"/>
              <w:sz w:val="20"/>
            </w:rPr>
          </w:pPr>
          <w:r w:rsidRPr="000E4E83">
            <w:rPr>
              <w:rFonts w:ascii="Verdana" w:hAnsi="Verdana"/>
              <w:b/>
              <w:sz w:val="20"/>
            </w:rPr>
            <w:t xml:space="preserve">Date: </w:t>
          </w:r>
          <w:r w:rsidRPr="000E4E83">
            <w:rPr>
              <w:rFonts w:ascii="Verdana" w:hAnsi="Verdana"/>
              <w:sz w:val="20"/>
            </w:rPr>
            <w:t xml:space="preserve"> </w:t>
          </w:r>
          <w:r w:rsidR="00BA7EB8">
            <w:rPr>
              <w:rFonts w:ascii="Verdana" w:hAnsi="Verdana"/>
              <w:sz w:val="20"/>
            </w:rPr>
            <w:t>January 2021</w:t>
          </w:r>
        </w:p>
      </w:tc>
      <w:tc>
        <w:tcPr>
          <w:tcW w:w="3828" w:type="dxa"/>
        </w:tcPr>
        <w:p w14:paraId="56C84F21" w14:textId="77777777" w:rsidR="006F68DA" w:rsidRPr="00613426" w:rsidRDefault="006F68DA" w:rsidP="009E374F">
          <w:pPr>
            <w:pStyle w:val="Footer"/>
            <w:tabs>
              <w:tab w:val="center" w:pos="1433"/>
              <w:tab w:val="right" w:pos="2866"/>
              <w:tab w:val="right" w:pos="9090"/>
            </w:tabs>
            <w:jc w:val="center"/>
            <w:rPr>
              <w:rFonts w:ascii="Verdana" w:hAnsi="Verdana"/>
              <w:b/>
              <w:sz w:val="20"/>
            </w:rPr>
          </w:pPr>
          <w:r w:rsidRPr="00613426">
            <w:rPr>
              <w:rFonts w:ascii="Verdana" w:hAnsi="Verdana"/>
              <w:b/>
              <w:sz w:val="20"/>
            </w:rPr>
            <w:t>Version:</w:t>
          </w:r>
          <w:r w:rsidRPr="00613426">
            <w:rPr>
              <w:rFonts w:ascii="Verdana" w:hAnsi="Verdana"/>
              <w:sz w:val="20"/>
            </w:rPr>
            <w:t xml:space="preserve"> </w:t>
          </w:r>
          <w:r>
            <w:rPr>
              <w:rFonts w:ascii="Verdana" w:hAnsi="Verdana"/>
              <w:sz w:val="20"/>
            </w:rPr>
            <w:t>1.0</w:t>
          </w:r>
        </w:p>
      </w:tc>
      <w:tc>
        <w:tcPr>
          <w:tcW w:w="3118" w:type="dxa"/>
        </w:tcPr>
        <w:p w14:paraId="5D908B7D" w14:textId="067260F6" w:rsidR="006F68DA" w:rsidRPr="000E4E83" w:rsidRDefault="006F68DA" w:rsidP="000E4E83">
          <w:pPr>
            <w:pStyle w:val="Footer"/>
            <w:tabs>
              <w:tab w:val="clear" w:pos="4513"/>
              <w:tab w:val="center" w:pos="4500"/>
              <w:tab w:val="right" w:pos="9090"/>
            </w:tabs>
            <w:jc w:val="right"/>
            <w:rPr>
              <w:rFonts w:ascii="Verdana" w:hAnsi="Verdana"/>
              <w:b/>
              <w:sz w:val="20"/>
            </w:rPr>
          </w:pPr>
          <w:r w:rsidRPr="000E4E83">
            <w:rPr>
              <w:rFonts w:ascii="Verdana" w:hAnsi="Verdana"/>
              <w:b/>
              <w:sz w:val="20"/>
            </w:rPr>
            <w:t xml:space="preserve">Page: </w:t>
          </w:r>
          <w:r w:rsidRPr="000E4E83">
            <w:rPr>
              <w:rStyle w:val="PageNumber"/>
              <w:rFonts w:ascii="Verdana" w:hAnsi="Verdana"/>
              <w:sz w:val="20"/>
            </w:rPr>
            <w:fldChar w:fldCharType="begin"/>
          </w:r>
          <w:r w:rsidRPr="000E4E83">
            <w:rPr>
              <w:rStyle w:val="PageNumber"/>
              <w:rFonts w:ascii="Verdana" w:hAnsi="Verdana"/>
              <w:sz w:val="20"/>
            </w:rPr>
            <w:instrText xml:space="preserve"> PAGE </w:instrText>
          </w:r>
          <w:r w:rsidRPr="000E4E83">
            <w:rPr>
              <w:rStyle w:val="PageNumber"/>
              <w:rFonts w:ascii="Verdana" w:hAnsi="Verdana"/>
              <w:sz w:val="20"/>
            </w:rPr>
            <w:fldChar w:fldCharType="separate"/>
          </w:r>
          <w:r w:rsidR="005C6762">
            <w:rPr>
              <w:rStyle w:val="PageNumber"/>
              <w:rFonts w:ascii="Verdana" w:hAnsi="Verdana"/>
              <w:noProof/>
              <w:sz w:val="20"/>
            </w:rPr>
            <w:t>4</w:t>
          </w:r>
          <w:r w:rsidRPr="000E4E83">
            <w:rPr>
              <w:rStyle w:val="PageNumber"/>
              <w:rFonts w:ascii="Verdana" w:hAnsi="Verdana"/>
              <w:sz w:val="20"/>
            </w:rPr>
            <w:fldChar w:fldCharType="end"/>
          </w:r>
          <w:r w:rsidRPr="000E4E83">
            <w:rPr>
              <w:rStyle w:val="PageNumber"/>
              <w:rFonts w:ascii="Verdana" w:hAnsi="Verdana"/>
              <w:sz w:val="20"/>
            </w:rPr>
            <w:t xml:space="preserve"> of </w:t>
          </w:r>
          <w:r w:rsidRPr="000E4E83">
            <w:rPr>
              <w:rStyle w:val="PageNumber"/>
              <w:rFonts w:ascii="Verdana" w:hAnsi="Verdana"/>
              <w:sz w:val="20"/>
            </w:rPr>
            <w:fldChar w:fldCharType="begin"/>
          </w:r>
          <w:r w:rsidRPr="000E4E83">
            <w:rPr>
              <w:rStyle w:val="PageNumber"/>
              <w:rFonts w:ascii="Verdana" w:hAnsi="Verdana"/>
              <w:sz w:val="20"/>
            </w:rPr>
            <w:instrText xml:space="preserve"> NUMPAGES </w:instrText>
          </w:r>
          <w:r w:rsidRPr="000E4E83">
            <w:rPr>
              <w:rStyle w:val="PageNumber"/>
              <w:rFonts w:ascii="Verdana" w:hAnsi="Verdana"/>
              <w:sz w:val="20"/>
            </w:rPr>
            <w:fldChar w:fldCharType="separate"/>
          </w:r>
          <w:r w:rsidR="005C6762">
            <w:rPr>
              <w:rStyle w:val="PageNumber"/>
              <w:rFonts w:ascii="Verdana" w:hAnsi="Verdana"/>
              <w:noProof/>
              <w:sz w:val="20"/>
            </w:rPr>
            <w:t>4</w:t>
          </w:r>
          <w:r w:rsidRPr="000E4E83">
            <w:rPr>
              <w:rStyle w:val="PageNumber"/>
              <w:rFonts w:ascii="Verdana" w:hAnsi="Verdana"/>
              <w:sz w:val="20"/>
            </w:rPr>
            <w:fldChar w:fldCharType="end"/>
          </w:r>
        </w:p>
      </w:tc>
    </w:tr>
  </w:tbl>
  <w:p w14:paraId="0A928CDA" w14:textId="77777777" w:rsidR="006F68DA" w:rsidRPr="000E4E83" w:rsidRDefault="006F68DA" w:rsidP="000E4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828"/>
      <w:gridCol w:w="3118"/>
    </w:tblGrid>
    <w:tr w:rsidR="006F68DA" w:rsidRPr="000E4E83" w14:paraId="094728F4" w14:textId="77777777" w:rsidTr="00CA5B61">
      <w:trPr>
        <w:trHeight w:val="132"/>
      </w:trPr>
      <w:tc>
        <w:tcPr>
          <w:tcW w:w="3119" w:type="dxa"/>
        </w:tcPr>
        <w:p w14:paraId="2B015323" w14:textId="77777777" w:rsidR="006F68DA" w:rsidRPr="000E4E83" w:rsidRDefault="006F68DA" w:rsidP="00CA5B61">
          <w:pPr>
            <w:pStyle w:val="Footer"/>
            <w:tabs>
              <w:tab w:val="right" w:pos="9090"/>
            </w:tabs>
            <w:rPr>
              <w:rFonts w:ascii="Verdana" w:hAnsi="Verdana"/>
              <w:b/>
              <w:sz w:val="20"/>
            </w:rPr>
          </w:pPr>
          <w:r w:rsidRPr="00613426">
            <w:rPr>
              <w:rFonts w:ascii="Verdana" w:hAnsi="Verdana"/>
              <w:b/>
              <w:sz w:val="20"/>
            </w:rPr>
            <w:t xml:space="preserve">Date: </w:t>
          </w:r>
          <w:r w:rsidR="00CA5B61">
            <w:rPr>
              <w:rFonts w:ascii="Verdana" w:hAnsi="Verdana"/>
              <w:sz w:val="20"/>
            </w:rPr>
            <w:t>January 2021</w:t>
          </w:r>
        </w:p>
      </w:tc>
      <w:tc>
        <w:tcPr>
          <w:tcW w:w="3828" w:type="dxa"/>
        </w:tcPr>
        <w:p w14:paraId="6CDF3A75" w14:textId="77777777" w:rsidR="006F68DA" w:rsidRPr="000E4E83" w:rsidRDefault="006F68DA" w:rsidP="009E374F">
          <w:pPr>
            <w:pStyle w:val="Footer"/>
            <w:tabs>
              <w:tab w:val="center" w:pos="1433"/>
              <w:tab w:val="right" w:pos="2866"/>
              <w:tab w:val="right" w:pos="9090"/>
            </w:tabs>
            <w:jc w:val="center"/>
            <w:rPr>
              <w:rFonts w:ascii="Verdana" w:hAnsi="Verdana"/>
              <w:b/>
              <w:sz w:val="20"/>
            </w:rPr>
          </w:pPr>
          <w:r w:rsidRPr="000E4E83">
            <w:rPr>
              <w:rFonts w:ascii="Verdana" w:hAnsi="Verdana"/>
              <w:b/>
              <w:sz w:val="20"/>
            </w:rPr>
            <w:t>Version:</w:t>
          </w:r>
          <w:r w:rsidRPr="000E4E83">
            <w:rPr>
              <w:rFonts w:ascii="Verdana" w:hAnsi="Verdana"/>
              <w:sz w:val="20"/>
            </w:rPr>
            <w:t xml:space="preserve"> </w:t>
          </w:r>
          <w:r>
            <w:rPr>
              <w:rFonts w:ascii="Verdana" w:hAnsi="Verdana"/>
              <w:sz w:val="20"/>
            </w:rPr>
            <w:t>1.0</w:t>
          </w:r>
        </w:p>
      </w:tc>
      <w:tc>
        <w:tcPr>
          <w:tcW w:w="3118" w:type="dxa"/>
        </w:tcPr>
        <w:p w14:paraId="4AD2850D" w14:textId="5CA87B28" w:rsidR="006F68DA" w:rsidRPr="000E4E83" w:rsidRDefault="006F68DA" w:rsidP="000E4E83">
          <w:pPr>
            <w:pStyle w:val="Footer"/>
            <w:tabs>
              <w:tab w:val="clear" w:pos="4513"/>
              <w:tab w:val="center" w:pos="4500"/>
              <w:tab w:val="right" w:pos="9090"/>
            </w:tabs>
            <w:jc w:val="right"/>
            <w:rPr>
              <w:rFonts w:ascii="Verdana" w:hAnsi="Verdana"/>
              <w:b/>
              <w:sz w:val="20"/>
            </w:rPr>
          </w:pPr>
          <w:r w:rsidRPr="000E4E83">
            <w:rPr>
              <w:rFonts w:ascii="Verdana" w:hAnsi="Verdana"/>
              <w:b/>
              <w:sz w:val="20"/>
            </w:rPr>
            <w:t xml:space="preserve">Page: </w:t>
          </w:r>
          <w:r w:rsidRPr="000E4E83">
            <w:rPr>
              <w:rStyle w:val="PageNumber"/>
              <w:rFonts w:ascii="Verdana" w:hAnsi="Verdana"/>
              <w:sz w:val="20"/>
            </w:rPr>
            <w:fldChar w:fldCharType="begin"/>
          </w:r>
          <w:r w:rsidRPr="000E4E83">
            <w:rPr>
              <w:rStyle w:val="PageNumber"/>
              <w:rFonts w:ascii="Verdana" w:hAnsi="Verdana"/>
              <w:sz w:val="20"/>
            </w:rPr>
            <w:instrText xml:space="preserve"> PAGE </w:instrText>
          </w:r>
          <w:r w:rsidRPr="000E4E83">
            <w:rPr>
              <w:rStyle w:val="PageNumber"/>
              <w:rFonts w:ascii="Verdana" w:hAnsi="Verdana"/>
              <w:sz w:val="20"/>
            </w:rPr>
            <w:fldChar w:fldCharType="separate"/>
          </w:r>
          <w:r w:rsidR="005C6762">
            <w:rPr>
              <w:rStyle w:val="PageNumber"/>
              <w:rFonts w:ascii="Verdana" w:hAnsi="Verdana"/>
              <w:noProof/>
              <w:sz w:val="20"/>
            </w:rPr>
            <w:t>1</w:t>
          </w:r>
          <w:r w:rsidRPr="000E4E83">
            <w:rPr>
              <w:rStyle w:val="PageNumber"/>
              <w:rFonts w:ascii="Verdana" w:hAnsi="Verdana"/>
              <w:sz w:val="20"/>
            </w:rPr>
            <w:fldChar w:fldCharType="end"/>
          </w:r>
          <w:r w:rsidRPr="000E4E83">
            <w:rPr>
              <w:rStyle w:val="PageNumber"/>
              <w:rFonts w:ascii="Verdana" w:hAnsi="Verdana"/>
              <w:sz w:val="20"/>
            </w:rPr>
            <w:t xml:space="preserve"> of </w:t>
          </w:r>
          <w:r w:rsidRPr="000E4E83">
            <w:rPr>
              <w:rStyle w:val="PageNumber"/>
              <w:rFonts w:ascii="Verdana" w:hAnsi="Verdana"/>
              <w:sz w:val="20"/>
            </w:rPr>
            <w:fldChar w:fldCharType="begin"/>
          </w:r>
          <w:r w:rsidRPr="000E4E83">
            <w:rPr>
              <w:rStyle w:val="PageNumber"/>
              <w:rFonts w:ascii="Verdana" w:hAnsi="Verdana"/>
              <w:sz w:val="20"/>
            </w:rPr>
            <w:instrText xml:space="preserve"> NUMPAGES </w:instrText>
          </w:r>
          <w:r w:rsidRPr="000E4E83">
            <w:rPr>
              <w:rStyle w:val="PageNumber"/>
              <w:rFonts w:ascii="Verdana" w:hAnsi="Verdana"/>
              <w:sz w:val="20"/>
            </w:rPr>
            <w:fldChar w:fldCharType="separate"/>
          </w:r>
          <w:r w:rsidR="005C6762">
            <w:rPr>
              <w:rStyle w:val="PageNumber"/>
              <w:rFonts w:ascii="Verdana" w:hAnsi="Verdana"/>
              <w:noProof/>
              <w:sz w:val="20"/>
            </w:rPr>
            <w:t>4</w:t>
          </w:r>
          <w:r w:rsidRPr="000E4E83">
            <w:rPr>
              <w:rStyle w:val="PageNumber"/>
              <w:rFonts w:ascii="Verdana" w:hAnsi="Verdana"/>
              <w:sz w:val="20"/>
            </w:rPr>
            <w:fldChar w:fldCharType="end"/>
          </w:r>
        </w:p>
      </w:tc>
    </w:tr>
  </w:tbl>
  <w:p w14:paraId="09FADB55" w14:textId="77777777" w:rsidR="006F68DA" w:rsidRPr="000E4E83" w:rsidRDefault="006F68DA" w:rsidP="000E4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FA356" w14:textId="77777777" w:rsidR="00DC2C12" w:rsidRDefault="00DC2C12" w:rsidP="00704045">
      <w:r>
        <w:separator/>
      </w:r>
    </w:p>
  </w:footnote>
  <w:footnote w:type="continuationSeparator" w:id="0">
    <w:p w14:paraId="5DF3C4BD" w14:textId="77777777" w:rsidR="00DC2C12" w:rsidRDefault="00DC2C12" w:rsidP="00704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0B2"/>
    <w:multiLevelType w:val="hybridMultilevel"/>
    <w:tmpl w:val="5ED8D8C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450C4"/>
    <w:multiLevelType w:val="hybridMultilevel"/>
    <w:tmpl w:val="73F88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4742D"/>
    <w:multiLevelType w:val="hybridMultilevel"/>
    <w:tmpl w:val="57D4F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A1F0C"/>
    <w:multiLevelType w:val="hybridMultilevel"/>
    <w:tmpl w:val="86E2F4AA"/>
    <w:lvl w:ilvl="0" w:tplc="204443C6">
      <w:numFmt w:val="bullet"/>
      <w:lvlText w:val="-"/>
      <w:lvlJc w:val="left"/>
      <w:pPr>
        <w:ind w:left="108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7503C"/>
    <w:multiLevelType w:val="multilevel"/>
    <w:tmpl w:val="D0D8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168AE"/>
    <w:multiLevelType w:val="hybridMultilevel"/>
    <w:tmpl w:val="2C7E3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45657"/>
    <w:multiLevelType w:val="hybridMultilevel"/>
    <w:tmpl w:val="41A8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32BA9"/>
    <w:multiLevelType w:val="hybridMultilevel"/>
    <w:tmpl w:val="E182B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806BBB"/>
    <w:multiLevelType w:val="hybridMultilevel"/>
    <w:tmpl w:val="430A3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5D099C"/>
    <w:multiLevelType w:val="hybridMultilevel"/>
    <w:tmpl w:val="A280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571982"/>
    <w:multiLevelType w:val="hybridMultilevel"/>
    <w:tmpl w:val="68BED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630ACF"/>
    <w:multiLevelType w:val="hybridMultilevel"/>
    <w:tmpl w:val="C01C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285E07"/>
    <w:multiLevelType w:val="hybridMultilevel"/>
    <w:tmpl w:val="DF241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04C16"/>
    <w:multiLevelType w:val="hybridMultilevel"/>
    <w:tmpl w:val="0152F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987F05"/>
    <w:multiLevelType w:val="hybridMultilevel"/>
    <w:tmpl w:val="7C4A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B65220"/>
    <w:multiLevelType w:val="hybridMultilevel"/>
    <w:tmpl w:val="38325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0C42F3"/>
    <w:multiLevelType w:val="hybridMultilevel"/>
    <w:tmpl w:val="2FC60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D7650D"/>
    <w:multiLevelType w:val="hybridMultilevel"/>
    <w:tmpl w:val="033C8DCE"/>
    <w:lvl w:ilvl="0" w:tplc="1530196E">
      <w:start w:val="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715DE3"/>
    <w:multiLevelType w:val="hybridMultilevel"/>
    <w:tmpl w:val="E934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682921"/>
    <w:multiLevelType w:val="hybridMultilevel"/>
    <w:tmpl w:val="43265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0803F80"/>
    <w:multiLevelType w:val="hybridMultilevel"/>
    <w:tmpl w:val="64768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CC0136"/>
    <w:multiLevelType w:val="hybridMultilevel"/>
    <w:tmpl w:val="2E9A2B94"/>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2" w15:restartNumberingAfterBreak="0">
    <w:nsid w:val="45690840"/>
    <w:multiLevelType w:val="hybridMultilevel"/>
    <w:tmpl w:val="11CA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9B3897"/>
    <w:multiLevelType w:val="hybridMultilevel"/>
    <w:tmpl w:val="6798A756"/>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24" w15:restartNumberingAfterBreak="0">
    <w:nsid w:val="4C5802A8"/>
    <w:multiLevelType w:val="hybridMultilevel"/>
    <w:tmpl w:val="E02817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CE46E1"/>
    <w:multiLevelType w:val="hybridMultilevel"/>
    <w:tmpl w:val="C69AA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A03755"/>
    <w:multiLevelType w:val="hybridMultilevel"/>
    <w:tmpl w:val="E6E4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1F22E8"/>
    <w:multiLevelType w:val="hybridMultilevel"/>
    <w:tmpl w:val="90244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855777"/>
    <w:multiLevelType w:val="hybridMultilevel"/>
    <w:tmpl w:val="886E8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147762"/>
    <w:multiLevelType w:val="hybridMultilevel"/>
    <w:tmpl w:val="E2E88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5090C27"/>
    <w:multiLevelType w:val="hybridMultilevel"/>
    <w:tmpl w:val="1860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9A4703"/>
    <w:multiLevelType w:val="hybridMultilevel"/>
    <w:tmpl w:val="8D42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6405A4"/>
    <w:multiLevelType w:val="hybridMultilevel"/>
    <w:tmpl w:val="49EA1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D15F1A"/>
    <w:multiLevelType w:val="multilevel"/>
    <w:tmpl w:val="AC2CA644"/>
    <w:styleLink w:val="OutlinenumberedArialOutlinenumberedArial11"/>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pStyle w:val="StyleOutlinenumberedArialOutlinenumberedArial11Outli"/>
      <w:lvlText w:val="%1.%2.%3"/>
      <w:lvlJc w:val="left"/>
      <w:pPr>
        <w:tabs>
          <w:tab w:val="num" w:pos="720"/>
        </w:tabs>
        <w:ind w:left="720" w:hanging="720"/>
      </w:pPr>
      <w:rPr>
        <w:rFonts w:ascii="Arial" w:hAnsi="Arial"/>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6EC6100"/>
    <w:multiLevelType w:val="hybridMultilevel"/>
    <w:tmpl w:val="EF481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01782C"/>
    <w:multiLevelType w:val="hybridMultilevel"/>
    <w:tmpl w:val="770E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F200F2"/>
    <w:multiLevelType w:val="hybridMultilevel"/>
    <w:tmpl w:val="EF44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1A132D"/>
    <w:multiLevelType w:val="hybridMultilevel"/>
    <w:tmpl w:val="3522D4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1B36CCB"/>
    <w:multiLevelType w:val="hybridMultilevel"/>
    <w:tmpl w:val="D07A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422D4D"/>
    <w:multiLevelType w:val="hybridMultilevel"/>
    <w:tmpl w:val="CF9E8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307E9D"/>
    <w:multiLevelType w:val="hybridMultilevel"/>
    <w:tmpl w:val="24EA7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410CC9"/>
    <w:multiLevelType w:val="hybridMultilevel"/>
    <w:tmpl w:val="F86CE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882B06"/>
    <w:multiLevelType w:val="hybridMultilevel"/>
    <w:tmpl w:val="7A9063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A8B23AF"/>
    <w:multiLevelType w:val="hybridMultilevel"/>
    <w:tmpl w:val="F9CA7ABE"/>
    <w:lvl w:ilvl="0" w:tplc="4A82C7AE">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7956E0"/>
    <w:multiLevelType w:val="hybridMultilevel"/>
    <w:tmpl w:val="28BE8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CE6870"/>
    <w:multiLevelType w:val="hybridMultilevel"/>
    <w:tmpl w:val="86D62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DB354B"/>
    <w:multiLevelType w:val="hybridMultilevel"/>
    <w:tmpl w:val="326E1FB0"/>
    <w:lvl w:ilvl="0" w:tplc="A9B4D10C">
      <w:start w:val="46"/>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22"/>
  </w:num>
  <w:num w:numId="3">
    <w:abstractNumId w:val="15"/>
  </w:num>
  <w:num w:numId="4">
    <w:abstractNumId w:val="40"/>
  </w:num>
  <w:num w:numId="5">
    <w:abstractNumId w:val="25"/>
  </w:num>
  <w:num w:numId="6">
    <w:abstractNumId w:val="0"/>
  </w:num>
  <w:num w:numId="7">
    <w:abstractNumId w:val="2"/>
  </w:num>
  <w:num w:numId="8">
    <w:abstractNumId w:val="11"/>
  </w:num>
  <w:num w:numId="9">
    <w:abstractNumId w:val="42"/>
  </w:num>
  <w:num w:numId="10">
    <w:abstractNumId w:val="29"/>
  </w:num>
  <w:num w:numId="11">
    <w:abstractNumId w:val="3"/>
  </w:num>
  <w:num w:numId="12">
    <w:abstractNumId w:val="36"/>
  </w:num>
  <w:num w:numId="13">
    <w:abstractNumId w:val="30"/>
  </w:num>
  <w:num w:numId="14">
    <w:abstractNumId w:val="10"/>
  </w:num>
  <w:num w:numId="15">
    <w:abstractNumId w:val="1"/>
  </w:num>
  <w:num w:numId="16">
    <w:abstractNumId w:val="32"/>
  </w:num>
  <w:num w:numId="17">
    <w:abstractNumId w:val="24"/>
  </w:num>
  <w:num w:numId="18">
    <w:abstractNumId w:val="12"/>
  </w:num>
  <w:num w:numId="19">
    <w:abstractNumId w:val="45"/>
  </w:num>
  <w:num w:numId="20">
    <w:abstractNumId w:val="37"/>
  </w:num>
  <w:num w:numId="21">
    <w:abstractNumId w:val="16"/>
  </w:num>
  <w:num w:numId="22">
    <w:abstractNumId w:val="38"/>
  </w:num>
  <w:num w:numId="23">
    <w:abstractNumId w:val="39"/>
  </w:num>
  <w:num w:numId="24">
    <w:abstractNumId w:val="44"/>
  </w:num>
  <w:num w:numId="25">
    <w:abstractNumId w:val="21"/>
  </w:num>
  <w:num w:numId="26">
    <w:abstractNumId w:val="31"/>
  </w:num>
  <w:num w:numId="27">
    <w:abstractNumId w:val="26"/>
  </w:num>
  <w:num w:numId="28">
    <w:abstractNumId w:val="34"/>
  </w:num>
  <w:num w:numId="29">
    <w:abstractNumId w:val="7"/>
  </w:num>
  <w:num w:numId="30">
    <w:abstractNumId w:val="13"/>
  </w:num>
  <w:num w:numId="31">
    <w:abstractNumId w:val="43"/>
  </w:num>
  <w:num w:numId="32">
    <w:abstractNumId w:val="35"/>
  </w:num>
  <w:num w:numId="33">
    <w:abstractNumId w:val="19"/>
  </w:num>
  <w:num w:numId="34">
    <w:abstractNumId w:val="6"/>
  </w:num>
  <w:num w:numId="35">
    <w:abstractNumId w:val="41"/>
  </w:num>
  <w:num w:numId="36">
    <w:abstractNumId w:val="20"/>
  </w:num>
  <w:num w:numId="37">
    <w:abstractNumId w:val="46"/>
  </w:num>
  <w:num w:numId="38">
    <w:abstractNumId w:val="4"/>
  </w:num>
  <w:num w:numId="39">
    <w:abstractNumId w:val="18"/>
  </w:num>
  <w:num w:numId="40">
    <w:abstractNumId w:val="27"/>
  </w:num>
  <w:num w:numId="41">
    <w:abstractNumId w:val="28"/>
  </w:num>
  <w:num w:numId="42">
    <w:abstractNumId w:val="14"/>
  </w:num>
  <w:num w:numId="43">
    <w:abstractNumId w:val="9"/>
  </w:num>
  <w:num w:numId="44">
    <w:abstractNumId w:val="8"/>
  </w:num>
  <w:num w:numId="45">
    <w:abstractNumId w:val="5"/>
  </w:num>
  <w:num w:numId="46">
    <w:abstractNumId w:val="17"/>
  </w:num>
  <w:num w:numId="47">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60"/>
    <w:rsid w:val="00002EB0"/>
    <w:rsid w:val="00003B1C"/>
    <w:rsid w:val="000048EB"/>
    <w:rsid w:val="00005FFD"/>
    <w:rsid w:val="00012100"/>
    <w:rsid w:val="00012777"/>
    <w:rsid w:val="00013BCA"/>
    <w:rsid w:val="00022C4C"/>
    <w:rsid w:val="00024C30"/>
    <w:rsid w:val="00024F07"/>
    <w:rsid w:val="000331F5"/>
    <w:rsid w:val="000379ED"/>
    <w:rsid w:val="00041E98"/>
    <w:rsid w:val="00042DFD"/>
    <w:rsid w:val="00045F25"/>
    <w:rsid w:val="000474E8"/>
    <w:rsid w:val="00053BFC"/>
    <w:rsid w:val="00065091"/>
    <w:rsid w:val="00072AE6"/>
    <w:rsid w:val="00082CF5"/>
    <w:rsid w:val="000903B4"/>
    <w:rsid w:val="000915FE"/>
    <w:rsid w:val="00093741"/>
    <w:rsid w:val="000A2ABC"/>
    <w:rsid w:val="000C2D86"/>
    <w:rsid w:val="000C472C"/>
    <w:rsid w:val="000C7960"/>
    <w:rsid w:val="000D2219"/>
    <w:rsid w:val="000D3332"/>
    <w:rsid w:val="000D7D49"/>
    <w:rsid w:val="000E4E83"/>
    <w:rsid w:val="000E5BCB"/>
    <w:rsid w:val="000E6DD6"/>
    <w:rsid w:val="000F2CCE"/>
    <w:rsid w:val="001046E5"/>
    <w:rsid w:val="00107B72"/>
    <w:rsid w:val="00120851"/>
    <w:rsid w:val="00120DC1"/>
    <w:rsid w:val="00121B17"/>
    <w:rsid w:val="00123113"/>
    <w:rsid w:val="00123F47"/>
    <w:rsid w:val="00124464"/>
    <w:rsid w:val="001274E2"/>
    <w:rsid w:val="00130C8F"/>
    <w:rsid w:val="001343B1"/>
    <w:rsid w:val="0013610A"/>
    <w:rsid w:val="001472FB"/>
    <w:rsid w:val="001502F9"/>
    <w:rsid w:val="00151A1F"/>
    <w:rsid w:val="00157655"/>
    <w:rsid w:val="00157A6D"/>
    <w:rsid w:val="00191431"/>
    <w:rsid w:val="001943F2"/>
    <w:rsid w:val="00196A80"/>
    <w:rsid w:val="00197682"/>
    <w:rsid w:val="001A619D"/>
    <w:rsid w:val="001A7EC9"/>
    <w:rsid w:val="001B7052"/>
    <w:rsid w:val="001D4833"/>
    <w:rsid w:val="001D748A"/>
    <w:rsid w:val="001F064A"/>
    <w:rsid w:val="002023F4"/>
    <w:rsid w:val="00210F64"/>
    <w:rsid w:val="002179CF"/>
    <w:rsid w:val="00220824"/>
    <w:rsid w:val="002250A5"/>
    <w:rsid w:val="00230CA1"/>
    <w:rsid w:val="00235BA7"/>
    <w:rsid w:val="002403F0"/>
    <w:rsid w:val="0024251D"/>
    <w:rsid w:val="00252AC3"/>
    <w:rsid w:val="0026035A"/>
    <w:rsid w:val="00271500"/>
    <w:rsid w:val="00277252"/>
    <w:rsid w:val="00281871"/>
    <w:rsid w:val="00290768"/>
    <w:rsid w:val="002A6955"/>
    <w:rsid w:val="002B1385"/>
    <w:rsid w:val="002B49EC"/>
    <w:rsid w:val="002B55CC"/>
    <w:rsid w:val="002B7A71"/>
    <w:rsid w:val="002D2E20"/>
    <w:rsid w:val="002D7811"/>
    <w:rsid w:val="002E2110"/>
    <w:rsid w:val="002E655C"/>
    <w:rsid w:val="002E6A11"/>
    <w:rsid w:val="002E6ACB"/>
    <w:rsid w:val="002F0EAC"/>
    <w:rsid w:val="002F45E4"/>
    <w:rsid w:val="00317BCF"/>
    <w:rsid w:val="00323817"/>
    <w:rsid w:val="0032437F"/>
    <w:rsid w:val="00326188"/>
    <w:rsid w:val="003400CB"/>
    <w:rsid w:val="00341E15"/>
    <w:rsid w:val="003622EF"/>
    <w:rsid w:val="00374692"/>
    <w:rsid w:val="00377D10"/>
    <w:rsid w:val="00383150"/>
    <w:rsid w:val="003A2800"/>
    <w:rsid w:val="003A621B"/>
    <w:rsid w:val="003A649B"/>
    <w:rsid w:val="003C7DD8"/>
    <w:rsid w:val="003D3DBC"/>
    <w:rsid w:val="003E6E86"/>
    <w:rsid w:val="0040064C"/>
    <w:rsid w:val="004077A3"/>
    <w:rsid w:val="00407ACB"/>
    <w:rsid w:val="004255AB"/>
    <w:rsid w:val="004317C0"/>
    <w:rsid w:val="00431C8E"/>
    <w:rsid w:val="004323C0"/>
    <w:rsid w:val="0043780F"/>
    <w:rsid w:val="00445900"/>
    <w:rsid w:val="00445907"/>
    <w:rsid w:val="0045076D"/>
    <w:rsid w:val="00453B5D"/>
    <w:rsid w:val="00454E2B"/>
    <w:rsid w:val="004557E6"/>
    <w:rsid w:val="004641B6"/>
    <w:rsid w:val="0046458B"/>
    <w:rsid w:val="00483071"/>
    <w:rsid w:val="004879C8"/>
    <w:rsid w:val="004B01F1"/>
    <w:rsid w:val="004B0D92"/>
    <w:rsid w:val="004B12EF"/>
    <w:rsid w:val="004B152F"/>
    <w:rsid w:val="004B201B"/>
    <w:rsid w:val="004B314C"/>
    <w:rsid w:val="004C2391"/>
    <w:rsid w:val="004C335D"/>
    <w:rsid w:val="004C3576"/>
    <w:rsid w:val="004C4176"/>
    <w:rsid w:val="004C4F6E"/>
    <w:rsid w:val="004F2B58"/>
    <w:rsid w:val="00501C6B"/>
    <w:rsid w:val="00512E63"/>
    <w:rsid w:val="00520D0A"/>
    <w:rsid w:val="005279C4"/>
    <w:rsid w:val="005329B7"/>
    <w:rsid w:val="00543EE6"/>
    <w:rsid w:val="005507BA"/>
    <w:rsid w:val="00554BA8"/>
    <w:rsid w:val="00556C6B"/>
    <w:rsid w:val="00557232"/>
    <w:rsid w:val="00560BE2"/>
    <w:rsid w:val="00562839"/>
    <w:rsid w:val="005632C7"/>
    <w:rsid w:val="00564BA2"/>
    <w:rsid w:val="00565336"/>
    <w:rsid w:val="00566B71"/>
    <w:rsid w:val="0058604D"/>
    <w:rsid w:val="005941AE"/>
    <w:rsid w:val="005970C0"/>
    <w:rsid w:val="005A27C1"/>
    <w:rsid w:val="005A4F88"/>
    <w:rsid w:val="005B3032"/>
    <w:rsid w:val="005C2A86"/>
    <w:rsid w:val="005C2FAC"/>
    <w:rsid w:val="005C5E6D"/>
    <w:rsid w:val="005C6762"/>
    <w:rsid w:val="005E2EDF"/>
    <w:rsid w:val="005F4406"/>
    <w:rsid w:val="005F4587"/>
    <w:rsid w:val="005F7D55"/>
    <w:rsid w:val="00601F75"/>
    <w:rsid w:val="00605149"/>
    <w:rsid w:val="00613426"/>
    <w:rsid w:val="0062360F"/>
    <w:rsid w:val="006311F7"/>
    <w:rsid w:val="00635DD5"/>
    <w:rsid w:val="00646886"/>
    <w:rsid w:val="00656944"/>
    <w:rsid w:val="0066774F"/>
    <w:rsid w:val="00687D60"/>
    <w:rsid w:val="00693B46"/>
    <w:rsid w:val="006A53B5"/>
    <w:rsid w:val="006B2B13"/>
    <w:rsid w:val="006B798F"/>
    <w:rsid w:val="006C53DC"/>
    <w:rsid w:val="006D068B"/>
    <w:rsid w:val="006E0256"/>
    <w:rsid w:val="006E54AB"/>
    <w:rsid w:val="006E715A"/>
    <w:rsid w:val="006F68DA"/>
    <w:rsid w:val="006F7DA4"/>
    <w:rsid w:val="006F7E60"/>
    <w:rsid w:val="007006FC"/>
    <w:rsid w:val="00704045"/>
    <w:rsid w:val="00715962"/>
    <w:rsid w:val="007214FB"/>
    <w:rsid w:val="007215A6"/>
    <w:rsid w:val="007324BE"/>
    <w:rsid w:val="0073613E"/>
    <w:rsid w:val="0074091C"/>
    <w:rsid w:val="007412BC"/>
    <w:rsid w:val="007413C1"/>
    <w:rsid w:val="0074214F"/>
    <w:rsid w:val="0074340F"/>
    <w:rsid w:val="00752CD9"/>
    <w:rsid w:val="0077043C"/>
    <w:rsid w:val="00770518"/>
    <w:rsid w:val="00774BCB"/>
    <w:rsid w:val="007803CA"/>
    <w:rsid w:val="007857B5"/>
    <w:rsid w:val="00786D87"/>
    <w:rsid w:val="0078746E"/>
    <w:rsid w:val="0079108A"/>
    <w:rsid w:val="007A5E51"/>
    <w:rsid w:val="007B2EA3"/>
    <w:rsid w:val="007B3FD2"/>
    <w:rsid w:val="007B6972"/>
    <w:rsid w:val="007C12A4"/>
    <w:rsid w:val="007C39B3"/>
    <w:rsid w:val="007C537D"/>
    <w:rsid w:val="007C7CBF"/>
    <w:rsid w:val="007D2C59"/>
    <w:rsid w:val="007E3CB6"/>
    <w:rsid w:val="0080736D"/>
    <w:rsid w:val="00807CBE"/>
    <w:rsid w:val="00814513"/>
    <w:rsid w:val="0081506E"/>
    <w:rsid w:val="00820798"/>
    <w:rsid w:val="00827613"/>
    <w:rsid w:val="00831636"/>
    <w:rsid w:val="00831A52"/>
    <w:rsid w:val="00831BEE"/>
    <w:rsid w:val="00843165"/>
    <w:rsid w:val="008541E0"/>
    <w:rsid w:val="008542A8"/>
    <w:rsid w:val="0085557A"/>
    <w:rsid w:val="00861A51"/>
    <w:rsid w:val="00861EC9"/>
    <w:rsid w:val="00864102"/>
    <w:rsid w:val="0087068E"/>
    <w:rsid w:val="00880413"/>
    <w:rsid w:val="00886AF1"/>
    <w:rsid w:val="00890299"/>
    <w:rsid w:val="00892F37"/>
    <w:rsid w:val="008A4ADE"/>
    <w:rsid w:val="008C0A0A"/>
    <w:rsid w:val="008D67C0"/>
    <w:rsid w:val="009072F1"/>
    <w:rsid w:val="00911FF9"/>
    <w:rsid w:val="0092200C"/>
    <w:rsid w:val="009307FA"/>
    <w:rsid w:val="00941BDE"/>
    <w:rsid w:val="009430D7"/>
    <w:rsid w:val="009435A5"/>
    <w:rsid w:val="00960E44"/>
    <w:rsid w:val="00967025"/>
    <w:rsid w:val="00972CE6"/>
    <w:rsid w:val="0097522C"/>
    <w:rsid w:val="00995DB8"/>
    <w:rsid w:val="009A16CC"/>
    <w:rsid w:val="009A1AE0"/>
    <w:rsid w:val="009A2BE2"/>
    <w:rsid w:val="009A2FA8"/>
    <w:rsid w:val="009B3404"/>
    <w:rsid w:val="009B5ECD"/>
    <w:rsid w:val="009C4FF6"/>
    <w:rsid w:val="009D3D53"/>
    <w:rsid w:val="009D47B2"/>
    <w:rsid w:val="009D7AE9"/>
    <w:rsid w:val="009E196E"/>
    <w:rsid w:val="009E374F"/>
    <w:rsid w:val="009E61B9"/>
    <w:rsid w:val="00A019D6"/>
    <w:rsid w:val="00A0290F"/>
    <w:rsid w:val="00A10E4C"/>
    <w:rsid w:val="00A17A2F"/>
    <w:rsid w:val="00A314DB"/>
    <w:rsid w:val="00A333A9"/>
    <w:rsid w:val="00A421A6"/>
    <w:rsid w:val="00A46AD0"/>
    <w:rsid w:val="00A507BD"/>
    <w:rsid w:val="00A55A08"/>
    <w:rsid w:val="00A611E2"/>
    <w:rsid w:val="00A8464F"/>
    <w:rsid w:val="00AA13AE"/>
    <w:rsid w:val="00AA38FD"/>
    <w:rsid w:val="00AB2F54"/>
    <w:rsid w:val="00AC3E70"/>
    <w:rsid w:val="00AC5278"/>
    <w:rsid w:val="00AC7B1A"/>
    <w:rsid w:val="00AD09A6"/>
    <w:rsid w:val="00AD4C94"/>
    <w:rsid w:val="00AD74CB"/>
    <w:rsid w:val="00AF1A87"/>
    <w:rsid w:val="00B05ACE"/>
    <w:rsid w:val="00B14592"/>
    <w:rsid w:val="00B30A2F"/>
    <w:rsid w:val="00B502D2"/>
    <w:rsid w:val="00B7160B"/>
    <w:rsid w:val="00B767A9"/>
    <w:rsid w:val="00B93E50"/>
    <w:rsid w:val="00B962CC"/>
    <w:rsid w:val="00BA0112"/>
    <w:rsid w:val="00BA7EB8"/>
    <w:rsid w:val="00BB02A4"/>
    <w:rsid w:val="00BB237D"/>
    <w:rsid w:val="00BB3DF3"/>
    <w:rsid w:val="00BB6C4B"/>
    <w:rsid w:val="00BC41BC"/>
    <w:rsid w:val="00BD1003"/>
    <w:rsid w:val="00BD12AC"/>
    <w:rsid w:val="00BD1EE1"/>
    <w:rsid w:val="00BD21BA"/>
    <w:rsid w:val="00BD6B73"/>
    <w:rsid w:val="00BD7E81"/>
    <w:rsid w:val="00BE0904"/>
    <w:rsid w:val="00BF7EF9"/>
    <w:rsid w:val="00C0570D"/>
    <w:rsid w:val="00C1086D"/>
    <w:rsid w:val="00C12016"/>
    <w:rsid w:val="00C13F3E"/>
    <w:rsid w:val="00C247E9"/>
    <w:rsid w:val="00C252B4"/>
    <w:rsid w:val="00C25383"/>
    <w:rsid w:val="00C27B6A"/>
    <w:rsid w:val="00C30D1F"/>
    <w:rsid w:val="00C402DB"/>
    <w:rsid w:val="00C43A7D"/>
    <w:rsid w:val="00C47559"/>
    <w:rsid w:val="00C6159D"/>
    <w:rsid w:val="00C76358"/>
    <w:rsid w:val="00C86E4D"/>
    <w:rsid w:val="00C90784"/>
    <w:rsid w:val="00C92045"/>
    <w:rsid w:val="00C9325F"/>
    <w:rsid w:val="00CA5B61"/>
    <w:rsid w:val="00CA7858"/>
    <w:rsid w:val="00CA78AF"/>
    <w:rsid w:val="00CB5AD0"/>
    <w:rsid w:val="00CC653C"/>
    <w:rsid w:val="00CD202C"/>
    <w:rsid w:val="00CD4342"/>
    <w:rsid w:val="00D0162E"/>
    <w:rsid w:val="00D02BB9"/>
    <w:rsid w:val="00D0352C"/>
    <w:rsid w:val="00D16EC2"/>
    <w:rsid w:val="00D16F4E"/>
    <w:rsid w:val="00D21B7B"/>
    <w:rsid w:val="00D254B9"/>
    <w:rsid w:val="00D35FCB"/>
    <w:rsid w:val="00D4342E"/>
    <w:rsid w:val="00D474DA"/>
    <w:rsid w:val="00D531E8"/>
    <w:rsid w:val="00D55711"/>
    <w:rsid w:val="00D64A29"/>
    <w:rsid w:val="00D810CA"/>
    <w:rsid w:val="00D86685"/>
    <w:rsid w:val="00D92D9F"/>
    <w:rsid w:val="00D93068"/>
    <w:rsid w:val="00D9388F"/>
    <w:rsid w:val="00DA305D"/>
    <w:rsid w:val="00DB6D0E"/>
    <w:rsid w:val="00DC1750"/>
    <w:rsid w:val="00DC198B"/>
    <w:rsid w:val="00DC2C12"/>
    <w:rsid w:val="00DE54C3"/>
    <w:rsid w:val="00E1250F"/>
    <w:rsid w:val="00E16EDB"/>
    <w:rsid w:val="00E23A6F"/>
    <w:rsid w:val="00E279FA"/>
    <w:rsid w:val="00E33EAE"/>
    <w:rsid w:val="00E35EA4"/>
    <w:rsid w:val="00E43602"/>
    <w:rsid w:val="00E43A44"/>
    <w:rsid w:val="00E518B6"/>
    <w:rsid w:val="00E52268"/>
    <w:rsid w:val="00E57F1E"/>
    <w:rsid w:val="00E63B06"/>
    <w:rsid w:val="00E7330A"/>
    <w:rsid w:val="00E77251"/>
    <w:rsid w:val="00E776EA"/>
    <w:rsid w:val="00E82A36"/>
    <w:rsid w:val="00EB0EE8"/>
    <w:rsid w:val="00EB3596"/>
    <w:rsid w:val="00EC0C72"/>
    <w:rsid w:val="00ED04CF"/>
    <w:rsid w:val="00ED3404"/>
    <w:rsid w:val="00EF6798"/>
    <w:rsid w:val="00F03504"/>
    <w:rsid w:val="00F03AF4"/>
    <w:rsid w:val="00F2301D"/>
    <w:rsid w:val="00F30D07"/>
    <w:rsid w:val="00F32085"/>
    <w:rsid w:val="00F349DE"/>
    <w:rsid w:val="00F46C49"/>
    <w:rsid w:val="00F5256B"/>
    <w:rsid w:val="00F55F3C"/>
    <w:rsid w:val="00F724FC"/>
    <w:rsid w:val="00F82A0D"/>
    <w:rsid w:val="00F85F41"/>
    <w:rsid w:val="00F9295E"/>
    <w:rsid w:val="00F95B0A"/>
    <w:rsid w:val="00FA002D"/>
    <w:rsid w:val="00FA6443"/>
    <w:rsid w:val="00FA69CB"/>
    <w:rsid w:val="00FA7CB6"/>
    <w:rsid w:val="00FB0332"/>
    <w:rsid w:val="00FB2846"/>
    <w:rsid w:val="00FB2C45"/>
    <w:rsid w:val="00FB6154"/>
    <w:rsid w:val="00FB7704"/>
    <w:rsid w:val="00FB7EDA"/>
    <w:rsid w:val="00FC0F9B"/>
    <w:rsid w:val="00FC41D3"/>
    <w:rsid w:val="00FC5140"/>
    <w:rsid w:val="00FC7384"/>
    <w:rsid w:val="00FC7CFE"/>
    <w:rsid w:val="00FE20FA"/>
    <w:rsid w:val="00FF0EE3"/>
    <w:rsid w:val="00FF3733"/>
    <w:rsid w:val="00FF3763"/>
    <w:rsid w:val="00FF4D01"/>
    <w:rsid w:val="00FF7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27FCD18"/>
  <w15:docId w15:val="{E8393E32-30FE-4733-A82B-CF362823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AF1"/>
    <w:rPr>
      <w:rFonts w:ascii="Arial" w:hAnsi="Arial"/>
      <w:sz w:val="28"/>
      <w:szCs w:val="24"/>
    </w:rPr>
  </w:style>
  <w:style w:type="paragraph" w:styleId="Heading1">
    <w:name w:val="heading 1"/>
    <w:basedOn w:val="Normal"/>
    <w:next w:val="Normal"/>
    <w:link w:val="Heading1Char"/>
    <w:qFormat/>
    <w:rsid w:val="00566B71"/>
    <w:pPr>
      <w:keepNext/>
      <w:keepLines/>
      <w:spacing w:before="480"/>
      <w:outlineLvl w:val="0"/>
    </w:pPr>
    <w:rPr>
      <w:rFonts w:ascii="Verdana" w:eastAsiaTheme="majorEastAsia" w:hAnsi="Verdana" w:cstheme="majorBidi"/>
      <w:b/>
      <w:bCs/>
      <w:sz w:val="24"/>
      <w:szCs w:val="28"/>
      <w:lang w:eastAsia="en-US"/>
    </w:rPr>
  </w:style>
  <w:style w:type="paragraph" w:styleId="Heading2">
    <w:name w:val="heading 2"/>
    <w:basedOn w:val="Normal"/>
    <w:next w:val="Normal"/>
    <w:link w:val="Heading2Char"/>
    <w:unhideWhenUsed/>
    <w:qFormat/>
    <w:rsid w:val="00566B71"/>
    <w:pPr>
      <w:keepNext/>
      <w:keepLines/>
      <w:outlineLvl w:val="1"/>
    </w:pPr>
    <w:rPr>
      <w:rFonts w:ascii="Verdana" w:eastAsiaTheme="majorEastAsia" w:hAnsi="Verdana" w:cstheme="majorBidi"/>
      <w:b/>
      <w:bCs/>
      <w:sz w:val="24"/>
      <w:szCs w:val="26"/>
      <w:lang w:eastAsia="en-US"/>
    </w:rPr>
  </w:style>
  <w:style w:type="paragraph" w:styleId="Heading3">
    <w:name w:val="heading 3"/>
    <w:basedOn w:val="Normal"/>
    <w:next w:val="Normal"/>
    <w:link w:val="Heading3Char"/>
    <w:semiHidden/>
    <w:unhideWhenUsed/>
    <w:qFormat/>
    <w:rsid w:val="007C7CBF"/>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86AF1"/>
    <w:rPr>
      <w:rFonts w:ascii="Tahoma" w:hAnsi="Tahoma" w:cs="Tahoma"/>
      <w:sz w:val="16"/>
      <w:szCs w:val="16"/>
    </w:rPr>
  </w:style>
  <w:style w:type="character" w:customStyle="1" w:styleId="BalloonTextChar">
    <w:name w:val="Balloon Text Char"/>
    <w:basedOn w:val="DefaultParagraphFont"/>
    <w:link w:val="BalloonText"/>
    <w:rsid w:val="00886AF1"/>
    <w:rPr>
      <w:rFonts w:ascii="Tahoma" w:hAnsi="Tahoma" w:cs="Tahoma"/>
      <w:sz w:val="16"/>
      <w:szCs w:val="16"/>
    </w:rPr>
  </w:style>
  <w:style w:type="paragraph" w:styleId="Header">
    <w:name w:val="header"/>
    <w:basedOn w:val="Normal"/>
    <w:link w:val="HeaderChar"/>
    <w:rsid w:val="00704045"/>
    <w:pPr>
      <w:tabs>
        <w:tab w:val="center" w:pos="4513"/>
        <w:tab w:val="right" w:pos="9026"/>
      </w:tabs>
    </w:pPr>
  </w:style>
  <w:style w:type="character" w:customStyle="1" w:styleId="HeaderChar">
    <w:name w:val="Header Char"/>
    <w:basedOn w:val="DefaultParagraphFont"/>
    <w:link w:val="Header"/>
    <w:rsid w:val="00704045"/>
    <w:rPr>
      <w:rFonts w:ascii="Arial" w:hAnsi="Arial"/>
      <w:sz w:val="28"/>
      <w:szCs w:val="24"/>
    </w:rPr>
  </w:style>
  <w:style w:type="paragraph" w:styleId="Footer">
    <w:name w:val="footer"/>
    <w:aliases w:val="Doc Footer"/>
    <w:basedOn w:val="Normal"/>
    <w:link w:val="FooterChar"/>
    <w:uiPriority w:val="99"/>
    <w:rsid w:val="00704045"/>
    <w:pPr>
      <w:tabs>
        <w:tab w:val="center" w:pos="4513"/>
        <w:tab w:val="right" w:pos="9026"/>
      </w:tabs>
    </w:pPr>
  </w:style>
  <w:style w:type="character" w:customStyle="1" w:styleId="FooterChar">
    <w:name w:val="Footer Char"/>
    <w:aliases w:val="Doc Footer Char"/>
    <w:basedOn w:val="DefaultParagraphFont"/>
    <w:link w:val="Footer"/>
    <w:uiPriority w:val="99"/>
    <w:rsid w:val="00704045"/>
    <w:rPr>
      <w:rFonts w:ascii="Arial" w:hAnsi="Arial"/>
      <w:sz w:val="28"/>
      <w:szCs w:val="24"/>
    </w:rPr>
  </w:style>
  <w:style w:type="table" w:styleId="TableGrid">
    <w:name w:val="Table Grid"/>
    <w:basedOn w:val="TableNormal"/>
    <w:uiPriority w:val="59"/>
    <w:rsid w:val="00445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54B9"/>
    <w:rPr>
      <w:color w:val="808080"/>
    </w:rPr>
  </w:style>
  <w:style w:type="character" w:customStyle="1" w:styleId="Dropdown">
    <w:name w:val="Dropdown"/>
    <w:basedOn w:val="DefaultParagraphFont"/>
    <w:uiPriority w:val="1"/>
    <w:rsid w:val="00D254B9"/>
    <w:rPr>
      <w:rFonts w:ascii="Verdana" w:hAnsi="Verdana"/>
      <w:color w:val="auto"/>
      <w:sz w:val="24"/>
    </w:rPr>
  </w:style>
  <w:style w:type="character" w:styleId="PageNumber">
    <w:name w:val="page number"/>
    <w:basedOn w:val="DefaultParagraphFont"/>
    <w:rsid w:val="000E4E83"/>
  </w:style>
  <w:style w:type="paragraph" w:customStyle="1" w:styleId="Default">
    <w:name w:val="Default"/>
    <w:rsid w:val="00317BCF"/>
    <w:pPr>
      <w:autoSpaceDE w:val="0"/>
      <w:autoSpaceDN w:val="0"/>
      <w:adjustRightInd w:val="0"/>
    </w:pPr>
    <w:rPr>
      <w:rFonts w:ascii="Arial" w:hAnsi="Arial" w:cs="Arial"/>
      <w:color w:val="000000"/>
      <w:sz w:val="24"/>
      <w:szCs w:val="24"/>
    </w:r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L,B"/>
    <w:basedOn w:val="Normal"/>
    <w:link w:val="ListParagraphChar"/>
    <w:qFormat/>
    <w:rsid w:val="00613426"/>
    <w:pPr>
      <w:ind w:left="720"/>
      <w:contextualSpacing/>
    </w:pPr>
  </w:style>
  <w:style w:type="character" w:styleId="Hyperlink">
    <w:name w:val="Hyperlink"/>
    <w:basedOn w:val="DefaultParagraphFont"/>
    <w:uiPriority w:val="99"/>
    <w:unhideWhenUsed/>
    <w:rsid w:val="00CA78AF"/>
    <w:rPr>
      <w:color w:val="0000FF" w:themeColor="hyperlink"/>
      <w:u w:val="single"/>
    </w:rPr>
  </w:style>
  <w:style w:type="character" w:styleId="CommentReference">
    <w:name w:val="annotation reference"/>
    <w:basedOn w:val="DefaultParagraphFont"/>
    <w:semiHidden/>
    <w:unhideWhenUsed/>
    <w:rsid w:val="00D531E8"/>
    <w:rPr>
      <w:sz w:val="16"/>
      <w:szCs w:val="16"/>
    </w:rPr>
  </w:style>
  <w:style w:type="paragraph" w:styleId="CommentText">
    <w:name w:val="annotation text"/>
    <w:basedOn w:val="Normal"/>
    <w:link w:val="CommentTextChar"/>
    <w:semiHidden/>
    <w:unhideWhenUsed/>
    <w:rsid w:val="00D531E8"/>
    <w:rPr>
      <w:sz w:val="20"/>
      <w:szCs w:val="20"/>
    </w:rPr>
  </w:style>
  <w:style w:type="character" w:customStyle="1" w:styleId="CommentTextChar">
    <w:name w:val="Comment Text Char"/>
    <w:basedOn w:val="DefaultParagraphFont"/>
    <w:link w:val="CommentText"/>
    <w:semiHidden/>
    <w:rsid w:val="00D531E8"/>
    <w:rPr>
      <w:rFonts w:ascii="Arial" w:hAnsi="Arial"/>
    </w:rPr>
  </w:style>
  <w:style w:type="paragraph" w:styleId="CommentSubject">
    <w:name w:val="annotation subject"/>
    <w:basedOn w:val="CommentText"/>
    <w:next w:val="CommentText"/>
    <w:link w:val="CommentSubjectChar"/>
    <w:semiHidden/>
    <w:unhideWhenUsed/>
    <w:rsid w:val="00D531E8"/>
    <w:rPr>
      <w:b/>
      <w:bCs/>
    </w:rPr>
  </w:style>
  <w:style w:type="character" w:customStyle="1" w:styleId="CommentSubjectChar">
    <w:name w:val="Comment Subject Char"/>
    <w:basedOn w:val="CommentTextChar"/>
    <w:link w:val="CommentSubject"/>
    <w:semiHidden/>
    <w:rsid w:val="00D531E8"/>
    <w:rPr>
      <w:rFonts w:ascii="Arial" w:hAnsi="Arial"/>
      <w:b/>
      <w:bCs/>
    </w:rPr>
  </w:style>
  <w:style w:type="character" w:styleId="FollowedHyperlink">
    <w:name w:val="FollowedHyperlink"/>
    <w:basedOn w:val="DefaultParagraphFont"/>
    <w:semiHidden/>
    <w:unhideWhenUsed/>
    <w:rsid w:val="00D531E8"/>
    <w:rPr>
      <w:color w:val="800080" w:themeColor="followedHyperlink"/>
      <w:u w:val="single"/>
    </w:rPr>
  </w:style>
  <w:style w:type="character" w:customStyle="1" w:styleId="Heading1Char">
    <w:name w:val="Heading 1 Char"/>
    <w:basedOn w:val="DefaultParagraphFont"/>
    <w:link w:val="Heading1"/>
    <w:rsid w:val="00566B71"/>
    <w:rPr>
      <w:rFonts w:ascii="Verdana" w:eastAsiaTheme="majorEastAsia" w:hAnsi="Verdana" w:cstheme="majorBidi"/>
      <w:b/>
      <w:bCs/>
      <w:sz w:val="24"/>
      <w:szCs w:val="28"/>
      <w:lang w:eastAsia="en-US"/>
    </w:rPr>
  </w:style>
  <w:style w:type="character" w:customStyle="1" w:styleId="Heading2Char">
    <w:name w:val="Heading 2 Char"/>
    <w:basedOn w:val="DefaultParagraphFont"/>
    <w:link w:val="Heading2"/>
    <w:rsid w:val="00566B71"/>
    <w:rPr>
      <w:rFonts w:ascii="Verdana" w:eastAsiaTheme="majorEastAsia" w:hAnsi="Verdana" w:cstheme="majorBidi"/>
      <w:b/>
      <w:bCs/>
      <w:sz w:val="24"/>
      <w:szCs w:val="26"/>
      <w:lang w:eastAsia="en-US"/>
    </w:rPr>
  </w:style>
  <w:style w:type="paragraph" w:styleId="TOCHeading">
    <w:name w:val="TOC Heading"/>
    <w:basedOn w:val="Heading1"/>
    <w:next w:val="Normal"/>
    <w:uiPriority w:val="39"/>
    <w:unhideWhenUsed/>
    <w:qFormat/>
    <w:rsid w:val="00566B71"/>
    <w:pPr>
      <w:spacing w:before="240" w:line="259" w:lineRule="auto"/>
      <w:outlineLvl w:val="9"/>
    </w:pPr>
    <w:rPr>
      <w:rFonts w:asciiTheme="majorHAnsi"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566B71"/>
    <w:pPr>
      <w:spacing w:after="100"/>
    </w:pPr>
    <w:rPr>
      <w:rFonts w:ascii="Verdana" w:eastAsiaTheme="minorHAnsi" w:hAnsi="Verdana" w:cstheme="minorBidi"/>
      <w:sz w:val="24"/>
      <w:szCs w:val="22"/>
      <w:lang w:eastAsia="en-US"/>
    </w:rPr>
  </w:style>
  <w:style w:type="paragraph" w:styleId="TOC2">
    <w:name w:val="toc 2"/>
    <w:basedOn w:val="Normal"/>
    <w:next w:val="Normal"/>
    <w:autoRedefine/>
    <w:uiPriority w:val="39"/>
    <w:unhideWhenUsed/>
    <w:rsid w:val="00566B71"/>
    <w:pPr>
      <w:spacing w:after="100"/>
      <w:ind w:left="240"/>
    </w:pPr>
    <w:rPr>
      <w:rFonts w:ascii="Verdana" w:eastAsiaTheme="minorHAnsi" w:hAnsi="Verdana" w:cstheme="minorBidi"/>
      <w:sz w:val="24"/>
      <w:szCs w:val="22"/>
      <w:lang w:eastAsia="en-US"/>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L Char"/>
    <w:basedOn w:val="DefaultParagraphFont"/>
    <w:link w:val="ListParagraph"/>
    <w:uiPriority w:val="34"/>
    <w:qFormat/>
    <w:locked/>
    <w:rsid w:val="00566B71"/>
    <w:rPr>
      <w:rFonts w:ascii="Arial" w:hAnsi="Arial"/>
      <w:sz w:val="28"/>
      <w:szCs w:val="24"/>
    </w:rPr>
  </w:style>
  <w:style w:type="numbering" w:customStyle="1" w:styleId="OutlinenumberedArialOutlinenumberedArial11">
    <w:name w:val="Outline numbered Arial + Outline numbered Arial 1...1"/>
    <w:basedOn w:val="NoList"/>
    <w:rsid w:val="00AD74CB"/>
    <w:pPr>
      <w:numPr>
        <w:numId w:val="1"/>
      </w:numPr>
    </w:pPr>
  </w:style>
  <w:style w:type="paragraph" w:customStyle="1" w:styleId="StyleOutlinenumberedArialOutlinenumberedArial11Outli">
    <w:name w:val="Style Outline numbered Arial + Outline numbered Arial 1...1 + Outli..."/>
    <w:basedOn w:val="Normal"/>
    <w:rsid w:val="00AD74CB"/>
    <w:pPr>
      <w:widowControl w:val="0"/>
      <w:numPr>
        <w:ilvl w:val="2"/>
        <w:numId w:val="1"/>
      </w:numPr>
      <w:autoSpaceDE w:val="0"/>
      <w:autoSpaceDN w:val="0"/>
      <w:adjustRightInd w:val="0"/>
    </w:pPr>
    <w:rPr>
      <w:rFonts w:cs="Arial"/>
      <w:b/>
      <w:bCs/>
      <w:sz w:val="24"/>
      <w:lang w:eastAsia="en-US"/>
    </w:rPr>
  </w:style>
  <w:style w:type="paragraph" w:customStyle="1" w:styleId="CoverSheet">
    <w:name w:val="Cover Sheet"/>
    <w:basedOn w:val="Normal"/>
    <w:rsid w:val="00AD74CB"/>
    <w:pPr>
      <w:spacing w:before="120"/>
    </w:pPr>
    <w:rPr>
      <w:rFonts w:cs="Arial"/>
      <w:sz w:val="24"/>
      <w:szCs w:val="20"/>
      <w:lang w:eastAsia="en-US"/>
    </w:rPr>
  </w:style>
  <w:style w:type="character" w:customStyle="1" w:styleId="Heading3Char">
    <w:name w:val="Heading 3 Char"/>
    <w:basedOn w:val="DefaultParagraphFont"/>
    <w:link w:val="Heading3"/>
    <w:rsid w:val="007C7CBF"/>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3C7DD8"/>
    <w:rPr>
      <w:rFonts w:ascii="Arial" w:hAnsi="Arial"/>
      <w:sz w:val="28"/>
      <w:szCs w:val="24"/>
    </w:rPr>
  </w:style>
  <w:style w:type="paragraph" w:customStyle="1" w:styleId="null">
    <w:name w:val="null"/>
    <w:basedOn w:val="Normal"/>
    <w:rsid w:val="00543EE6"/>
    <w:pPr>
      <w:spacing w:before="100" w:beforeAutospacing="1" w:after="100" w:afterAutospacing="1"/>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348059">
      <w:bodyDiv w:val="1"/>
      <w:marLeft w:val="0"/>
      <w:marRight w:val="0"/>
      <w:marTop w:val="0"/>
      <w:marBottom w:val="0"/>
      <w:divBdr>
        <w:top w:val="none" w:sz="0" w:space="0" w:color="auto"/>
        <w:left w:val="none" w:sz="0" w:space="0" w:color="auto"/>
        <w:bottom w:val="none" w:sz="0" w:space="0" w:color="auto"/>
        <w:right w:val="none" w:sz="0" w:space="0" w:color="auto"/>
      </w:divBdr>
    </w:div>
    <w:div w:id="360206085">
      <w:bodyDiv w:val="1"/>
      <w:marLeft w:val="0"/>
      <w:marRight w:val="0"/>
      <w:marTop w:val="0"/>
      <w:marBottom w:val="0"/>
      <w:divBdr>
        <w:top w:val="none" w:sz="0" w:space="0" w:color="auto"/>
        <w:left w:val="none" w:sz="0" w:space="0" w:color="auto"/>
        <w:bottom w:val="none" w:sz="0" w:space="0" w:color="auto"/>
        <w:right w:val="none" w:sz="0" w:space="0" w:color="auto"/>
      </w:divBdr>
    </w:div>
    <w:div w:id="1203178070">
      <w:bodyDiv w:val="1"/>
      <w:marLeft w:val="0"/>
      <w:marRight w:val="0"/>
      <w:marTop w:val="0"/>
      <w:marBottom w:val="0"/>
      <w:divBdr>
        <w:top w:val="none" w:sz="0" w:space="0" w:color="auto"/>
        <w:left w:val="none" w:sz="0" w:space="0" w:color="auto"/>
        <w:bottom w:val="none" w:sz="0" w:space="0" w:color="auto"/>
        <w:right w:val="none" w:sz="0" w:space="0" w:color="auto"/>
      </w:divBdr>
    </w:div>
    <w:div w:id="1759015976">
      <w:bodyDiv w:val="1"/>
      <w:marLeft w:val="0"/>
      <w:marRight w:val="0"/>
      <w:marTop w:val="0"/>
      <w:marBottom w:val="0"/>
      <w:divBdr>
        <w:top w:val="none" w:sz="0" w:space="0" w:color="auto"/>
        <w:left w:val="none" w:sz="0" w:space="0" w:color="auto"/>
        <w:bottom w:val="none" w:sz="0" w:space="0" w:color="auto"/>
        <w:right w:val="none" w:sz="0" w:space="0" w:color="auto"/>
      </w:divBdr>
    </w:div>
    <w:div w:id="1979529502">
      <w:bodyDiv w:val="1"/>
      <w:marLeft w:val="0"/>
      <w:marRight w:val="0"/>
      <w:marTop w:val="0"/>
      <w:marBottom w:val="0"/>
      <w:divBdr>
        <w:top w:val="none" w:sz="0" w:space="0" w:color="auto"/>
        <w:left w:val="none" w:sz="0" w:space="0" w:color="auto"/>
        <w:bottom w:val="none" w:sz="0" w:space="0" w:color="auto"/>
        <w:right w:val="none" w:sz="0" w:space="0" w:color="auto"/>
      </w:divBdr>
    </w:div>
    <w:div w:id="213741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hw.nhs.wales/about-us/board-and-executive-team/board-committee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EC7E8BE855468C913B9BC755BEA469"/>
        <w:category>
          <w:name w:val="General"/>
          <w:gallery w:val="placeholder"/>
        </w:category>
        <w:types>
          <w:type w:val="bbPlcHdr"/>
        </w:types>
        <w:behaviors>
          <w:behavior w:val="content"/>
        </w:behaviors>
        <w:guid w:val="{F30D3880-5EF4-4451-A987-E58FA84A71E6}"/>
      </w:docPartPr>
      <w:docPartBody>
        <w:p w:rsidR="00CE2891" w:rsidRDefault="005130D4" w:rsidP="005130D4">
          <w:pPr>
            <w:pStyle w:val="01EC7E8BE855468C913B9BC755BEA469"/>
          </w:pPr>
          <w:r w:rsidRPr="007D79E4">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CD5"/>
    <w:rsid w:val="00047165"/>
    <w:rsid w:val="0005282D"/>
    <w:rsid w:val="00074D89"/>
    <w:rsid w:val="001C607B"/>
    <w:rsid w:val="001F3947"/>
    <w:rsid w:val="0023087D"/>
    <w:rsid w:val="00282325"/>
    <w:rsid w:val="003B07C0"/>
    <w:rsid w:val="00460906"/>
    <w:rsid w:val="00473011"/>
    <w:rsid w:val="004C25E1"/>
    <w:rsid w:val="005130D4"/>
    <w:rsid w:val="005D5135"/>
    <w:rsid w:val="005F0F81"/>
    <w:rsid w:val="006A3045"/>
    <w:rsid w:val="006C16E9"/>
    <w:rsid w:val="006D10B6"/>
    <w:rsid w:val="00700998"/>
    <w:rsid w:val="007E2847"/>
    <w:rsid w:val="007F1E79"/>
    <w:rsid w:val="00826D7B"/>
    <w:rsid w:val="008C469A"/>
    <w:rsid w:val="00917D98"/>
    <w:rsid w:val="00A726B4"/>
    <w:rsid w:val="00AB230B"/>
    <w:rsid w:val="00AD0402"/>
    <w:rsid w:val="00B012EA"/>
    <w:rsid w:val="00B2694C"/>
    <w:rsid w:val="00BA24A8"/>
    <w:rsid w:val="00BA59B5"/>
    <w:rsid w:val="00C05826"/>
    <w:rsid w:val="00C56CD5"/>
    <w:rsid w:val="00C70C24"/>
    <w:rsid w:val="00CE2891"/>
    <w:rsid w:val="00CF308C"/>
    <w:rsid w:val="00D41CFA"/>
    <w:rsid w:val="00D63636"/>
    <w:rsid w:val="00D723D2"/>
    <w:rsid w:val="00D73FD6"/>
    <w:rsid w:val="00EB7051"/>
    <w:rsid w:val="00F435CC"/>
    <w:rsid w:val="00FD3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607B"/>
    <w:rPr>
      <w:color w:val="808080"/>
    </w:rPr>
  </w:style>
  <w:style w:type="paragraph" w:customStyle="1" w:styleId="70373AFAC9314C219723BECB5598AE0C">
    <w:name w:val="70373AFAC9314C219723BECB5598AE0C"/>
    <w:rsid w:val="00C56CD5"/>
  </w:style>
  <w:style w:type="paragraph" w:customStyle="1" w:styleId="65ED81C6B91844058DE3FA9562EA4BCC">
    <w:name w:val="65ED81C6B91844058DE3FA9562EA4BCC"/>
    <w:rsid w:val="00C56CD5"/>
  </w:style>
  <w:style w:type="paragraph" w:customStyle="1" w:styleId="2ACF1D3E90194D1EB739E6EBC7938D40">
    <w:name w:val="2ACF1D3E90194D1EB739E6EBC7938D40"/>
    <w:rsid w:val="00C56CD5"/>
  </w:style>
  <w:style w:type="paragraph" w:customStyle="1" w:styleId="6561CEDCBD4C45DE8E6A51AD787AD203">
    <w:name w:val="6561CEDCBD4C45DE8E6A51AD787AD203"/>
    <w:rsid w:val="00C56CD5"/>
  </w:style>
  <w:style w:type="paragraph" w:customStyle="1" w:styleId="19FC0D0A907344D2B67E5A053D8C2AE8">
    <w:name w:val="19FC0D0A907344D2B67E5A053D8C2AE8"/>
    <w:rsid w:val="00A726B4"/>
  </w:style>
  <w:style w:type="paragraph" w:customStyle="1" w:styleId="64DAC0043B9043C1975A2DCCEA1BA824">
    <w:name w:val="64DAC0043B9043C1975A2DCCEA1BA824"/>
    <w:rsid w:val="00A726B4"/>
  </w:style>
  <w:style w:type="paragraph" w:customStyle="1" w:styleId="778F4140CE444C6E98C9AE112E1E9CD4">
    <w:name w:val="778F4140CE444C6E98C9AE112E1E9CD4"/>
    <w:rsid w:val="00A726B4"/>
  </w:style>
  <w:style w:type="paragraph" w:customStyle="1" w:styleId="6A4919C9E7C4410595F54D860B030493">
    <w:name w:val="6A4919C9E7C4410595F54D860B030493"/>
    <w:rsid w:val="00A726B4"/>
  </w:style>
  <w:style w:type="paragraph" w:customStyle="1" w:styleId="E447EFCE23574A2CBF6E2D6A8F17B865">
    <w:name w:val="E447EFCE23574A2CBF6E2D6A8F17B865"/>
    <w:rsid w:val="00A726B4"/>
  </w:style>
  <w:style w:type="paragraph" w:customStyle="1" w:styleId="BEF495464A3745B2A9F34AAB200E8852">
    <w:name w:val="BEF495464A3745B2A9F34AAB200E8852"/>
    <w:rsid w:val="00A726B4"/>
  </w:style>
  <w:style w:type="paragraph" w:customStyle="1" w:styleId="39D15F7C48664FD7835D2F3D9A1EB3B4">
    <w:name w:val="39D15F7C48664FD7835D2F3D9A1EB3B4"/>
    <w:rsid w:val="00A726B4"/>
  </w:style>
  <w:style w:type="paragraph" w:customStyle="1" w:styleId="C1D0FAB6CBBB49B49F5D9CCFA0E19D13">
    <w:name w:val="C1D0FAB6CBBB49B49F5D9CCFA0E19D13"/>
    <w:rsid w:val="00A726B4"/>
  </w:style>
  <w:style w:type="paragraph" w:customStyle="1" w:styleId="9D9B25A525B240798BF166916E51D811">
    <w:name w:val="9D9B25A525B240798BF166916E51D811"/>
    <w:rsid w:val="00A726B4"/>
  </w:style>
  <w:style w:type="paragraph" w:customStyle="1" w:styleId="CCE166A258674B3DBB0C3D4493B98EC9">
    <w:name w:val="CCE166A258674B3DBB0C3D4493B98EC9"/>
    <w:rsid w:val="00A726B4"/>
  </w:style>
  <w:style w:type="paragraph" w:customStyle="1" w:styleId="35E211755DB348B9AAA748BA463285B3">
    <w:name w:val="35E211755DB348B9AAA748BA463285B3"/>
    <w:rsid w:val="00A726B4"/>
  </w:style>
  <w:style w:type="paragraph" w:customStyle="1" w:styleId="D888372D633341AA818D760DEC15E89A">
    <w:name w:val="D888372D633341AA818D760DEC15E89A"/>
    <w:rsid w:val="00A726B4"/>
  </w:style>
  <w:style w:type="paragraph" w:customStyle="1" w:styleId="E7ABA57D6A7C4022A5D9B158E8600E86">
    <w:name w:val="E7ABA57D6A7C4022A5D9B158E8600E86"/>
    <w:rsid w:val="00A726B4"/>
  </w:style>
  <w:style w:type="paragraph" w:customStyle="1" w:styleId="4BC1FBF26BFC4B93A08F8F771A32C75B">
    <w:name w:val="4BC1FBF26BFC4B93A08F8F771A32C75B"/>
    <w:rsid w:val="00A726B4"/>
  </w:style>
  <w:style w:type="paragraph" w:customStyle="1" w:styleId="ED37327757BB47EBBFC5DFD64E1F5052">
    <w:name w:val="ED37327757BB47EBBFC5DFD64E1F5052"/>
    <w:rsid w:val="00A726B4"/>
  </w:style>
  <w:style w:type="paragraph" w:customStyle="1" w:styleId="ABB6356B076740C99BE0EF4F827E212D">
    <w:name w:val="ABB6356B076740C99BE0EF4F827E212D"/>
    <w:rsid w:val="00A726B4"/>
  </w:style>
  <w:style w:type="paragraph" w:customStyle="1" w:styleId="1C815AEDF59043F08DA4622329450F14">
    <w:name w:val="1C815AEDF59043F08DA4622329450F14"/>
    <w:rsid w:val="00A726B4"/>
  </w:style>
  <w:style w:type="paragraph" w:customStyle="1" w:styleId="E29DF6A84E064FCFA973EE00EDF6D401">
    <w:name w:val="E29DF6A84E064FCFA973EE00EDF6D401"/>
    <w:rsid w:val="00A726B4"/>
  </w:style>
  <w:style w:type="paragraph" w:customStyle="1" w:styleId="0BBA091E38CC4CDE91234DC23E48914F">
    <w:name w:val="0BBA091E38CC4CDE91234DC23E48914F"/>
    <w:rsid w:val="00A726B4"/>
  </w:style>
  <w:style w:type="paragraph" w:customStyle="1" w:styleId="AE4B5F35576446CE959B49D6E662D35B">
    <w:name w:val="AE4B5F35576446CE959B49D6E662D35B"/>
    <w:rsid w:val="00A726B4"/>
  </w:style>
  <w:style w:type="paragraph" w:customStyle="1" w:styleId="D91F1A8D35184F12BE7E108712733FF5">
    <w:name w:val="D91F1A8D35184F12BE7E108712733FF5"/>
    <w:rsid w:val="00A726B4"/>
  </w:style>
  <w:style w:type="paragraph" w:customStyle="1" w:styleId="14CB124081E143D3AB5558D6992B430C">
    <w:name w:val="14CB124081E143D3AB5558D6992B430C"/>
    <w:rsid w:val="00A726B4"/>
  </w:style>
  <w:style w:type="paragraph" w:customStyle="1" w:styleId="F97EB5A0061A44128B886CFDD99C7A6A">
    <w:name w:val="F97EB5A0061A44128B886CFDD99C7A6A"/>
    <w:rsid w:val="00A726B4"/>
  </w:style>
  <w:style w:type="paragraph" w:customStyle="1" w:styleId="14D1B67ABE3D49D58F72C1B301E7FEBB">
    <w:name w:val="14D1B67ABE3D49D58F72C1B301E7FEBB"/>
    <w:rsid w:val="00A726B4"/>
  </w:style>
  <w:style w:type="paragraph" w:customStyle="1" w:styleId="5D1FF4C8D9AE4D5398297C2C9009FECF">
    <w:name w:val="5D1FF4C8D9AE4D5398297C2C9009FECF"/>
    <w:rsid w:val="00A726B4"/>
  </w:style>
  <w:style w:type="paragraph" w:customStyle="1" w:styleId="D65ADDA0D7F74699AC94D5CAA2E58C74">
    <w:name w:val="D65ADDA0D7F74699AC94D5CAA2E58C74"/>
    <w:rsid w:val="00A726B4"/>
  </w:style>
  <w:style w:type="paragraph" w:customStyle="1" w:styleId="49C41436AA4D4F548F4912743CADEFAB">
    <w:name w:val="49C41436AA4D4F548F4912743CADEFAB"/>
    <w:rsid w:val="00A726B4"/>
  </w:style>
  <w:style w:type="paragraph" w:customStyle="1" w:styleId="BFE4026FC0CC4B3991CDBE48D5E46088">
    <w:name w:val="BFE4026FC0CC4B3991CDBE48D5E46088"/>
    <w:rsid w:val="00A726B4"/>
  </w:style>
  <w:style w:type="paragraph" w:customStyle="1" w:styleId="74F512C4612D423DB695CFD18F32AD7C">
    <w:name w:val="74F512C4612D423DB695CFD18F32AD7C"/>
    <w:rsid w:val="00A726B4"/>
  </w:style>
  <w:style w:type="paragraph" w:customStyle="1" w:styleId="E3D550DCD15F494ABD757ACEA70BA03C">
    <w:name w:val="E3D550DCD15F494ABD757ACEA70BA03C"/>
    <w:rsid w:val="00A726B4"/>
  </w:style>
  <w:style w:type="paragraph" w:customStyle="1" w:styleId="E1E80679F575420D94D6EEC2ED9B68BD">
    <w:name w:val="E1E80679F575420D94D6EEC2ED9B68BD"/>
    <w:rsid w:val="00A726B4"/>
  </w:style>
  <w:style w:type="paragraph" w:customStyle="1" w:styleId="6CDF45083F064B91A4A4264C691DE12E">
    <w:name w:val="6CDF45083F064B91A4A4264C691DE12E"/>
    <w:rsid w:val="00A726B4"/>
  </w:style>
  <w:style w:type="paragraph" w:customStyle="1" w:styleId="E8C042599B6C4D74A0D4967C94162E26">
    <w:name w:val="E8C042599B6C4D74A0D4967C94162E26"/>
    <w:rsid w:val="00A726B4"/>
  </w:style>
  <w:style w:type="paragraph" w:customStyle="1" w:styleId="A191036C76874E269B5863291BC96721">
    <w:name w:val="A191036C76874E269B5863291BC96721"/>
    <w:rsid w:val="00A726B4"/>
  </w:style>
  <w:style w:type="paragraph" w:customStyle="1" w:styleId="01EC7E8BE855468C913B9BC755BEA469">
    <w:name w:val="01EC7E8BE855468C913B9BC755BEA469"/>
    <w:rsid w:val="005130D4"/>
  </w:style>
  <w:style w:type="paragraph" w:customStyle="1" w:styleId="FEB276A3AD514BCB8C6F3EEBAC7941B3">
    <w:name w:val="FEB276A3AD514BCB8C6F3EEBAC7941B3"/>
    <w:rsid w:val="00CE2891"/>
  </w:style>
  <w:style w:type="paragraph" w:customStyle="1" w:styleId="22BBE9EBA9D24DA482E302C5C0A79947">
    <w:name w:val="22BBE9EBA9D24DA482E302C5C0A79947"/>
    <w:rsid w:val="00CE2891"/>
  </w:style>
  <w:style w:type="paragraph" w:customStyle="1" w:styleId="D4CB64A3B99C4D19A70F3EB2EA192495">
    <w:name w:val="D4CB64A3B99C4D19A70F3EB2EA192495"/>
    <w:rsid w:val="00CE2891"/>
  </w:style>
  <w:style w:type="paragraph" w:customStyle="1" w:styleId="BFE21A7A44EC458B88D409DF6320BB60">
    <w:name w:val="BFE21A7A44EC458B88D409DF6320BB60"/>
    <w:rsid w:val="00CE2891"/>
  </w:style>
  <w:style w:type="paragraph" w:customStyle="1" w:styleId="493FF6E11B574F5A8967E45ABA28993E">
    <w:name w:val="493FF6E11B574F5A8967E45ABA28993E"/>
    <w:rsid w:val="00CE2891"/>
  </w:style>
  <w:style w:type="paragraph" w:customStyle="1" w:styleId="ECB7F09ABDFE421492856BB2F83A6DB8">
    <w:name w:val="ECB7F09ABDFE421492856BB2F83A6DB8"/>
    <w:rsid w:val="00CE2891"/>
  </w:style>
  <w:style w:type="paragraph" w:customStyle="1" w:styleId="02E666DB25524DD48582D5AE713CE3E0">
    <w:name w:val="02E666DB25524DD48582D5AE713CE3E0"/>
    <w:rsid w:val="00CE2891"/>
  </w:style>
  <w:style w:type="paragraph" w:customStyle="1" w:styleId="BCFEDBFC9C6349088D253FD7D80CEE7C">
    <w:name w:val="BCFEDBFC9C6349088D253FD7D80CEE7C"/>
    <w:rsid w:val="008C469A"/>
  </w:style>
  <w:style w:type="paragraph" w:customStyle="1" w:styleId="38B560EAE8AD4AEE9702E2FA6068BE7D">
    <w:name w:val="38B560EAE8AD4AEE9702E2FA6068BE7D"/>
    <w:rsid w:val="008C469A"/>
  </w:style>
  <w:style w:type="paragraph" w:customStyle="1" w:styleId="C51A0E45D0E1449397A9FA7CD0E90881">
    <w:name w:val="C51A0E45D0E1449397A9FA7CD0E90881"/>
    <w:rsid w:val="008C469A"/>
  </w:style>
  <w:style w:type="paragraph" w:customStyle="1" w:styleId="7903376B6E7C457DAE87C888F34C4EBD">
    <w:name w:val="7903376B6E7C457DAE87C888F34C4EBD"/>
    <w:rsid w:val="008C469A"/>
  </w:style>
  <w:style w:type="paragraph" w:customStyle="1" w:styleId="C7003E496FC44ADA8FD5B5802C29CB5E">
    <w:name w:val="C7003E496FC44ADA8FD5B5802C29CB5E"/>
    <w:rsid w:val="008C469A"/>
  </w:style>
  <w:style w:type="paragraph" w:customStyle="1" w:styleId="A49942B4360049F5B5DFE47B8EBC02A9">
    <w:name w:val="A49942B4360049F5B5DFE47B8EBC02A9"/>
    <w:rsid w:val="008C469A"/>
  </w:style>
  <w:style w:type="paragraph" w:customStyle="1" w:styleId="5676AD118268402FA4F234588F297F1C">
    <w:name w:val="5676AD118268402FA4F234588F297F1C"/>
    <w:rsid w:val="0023087D"/>
  </w:style>
  <w:style w:type="paragraph" w:customStyle="1" w:styleId="1378FCBD40EF4A8FBADA7EB81B2717DA">
    <w:name w:val="1378FCBD40EF4A8FBADA7EB81B2717DA"/>
    <w:rsid w:val="0023087D"/>
  </w:style>
  <w:style w:type="paragraph" w:customStyle="1" w:styleId="22E589F1978643DAA950421392E2F05D">
    <w:name w:val="22E589F1978643DAA950421392E2F05D"/>
    <w:rsid w:val="0023087D"/>
  </w:style>
  <w:style w:type="paragraph" w:customStyle="1" w:styleId="B399F256D4544C0F9C1986091DF9D0C3">
    <w:name w:val="B399F256D4544C0F9C1986091DF9D0C3"/>
    <w:rsid w:val="0023087D"/>
  </w:style>
  <w:style w:type="paragraph" w:customStyle="1" w:styleId="577ED7E26521449389A4015B47C87730">
    <w:name w:val="577ED7E26521449389A4015B47C87730"/>
    <w:rsid w:val="0023087D"/>
  </w:style>
  <w:style w:type="paragraph" w:customStyle="1" w:styleId="2E514D4D54E947DDA40E85762DDA0D28">
    <w:name w:val="2E514D4D54E947DDA40E85762DDA0D28"/>
    <w:rsid w:val="0023087D"/>
  </w:style>
  <w:style w:type="paragraph" w:customStyle="1" w:styleId="408E72F53576430C8E35407CC39C68A3">
    <w:name w:val="408E72F53576430C8E35407CC39C68A3"/>
    <w:rsid w:val="0023087D"/>
  </w:style>
  <w:style w:type="paragraph" w:customStyle="1" w:styleId="47A4DED6988C4EC4B226E05C61DEC817">
    <w:name w:val="47A4DED6988C4EC4B226E05C61DEC817"/>
    <w:rsid w:val="0023087D"/>
  </w:style>
  <w:style w:type="paragraph" w:customStyle="1" w:styleId="53E9C8E166474669A74A764867165318">
    <w:name w:val="53E9C8E166474669A74A764867165318"/>
    <w:rsid w:val="0023087D"/>
  </w:style>
  <w:style w:type="paragraph" w:customStyle="1" w:styleId="D9CCA1232AEE4682B17BB582AB6D1325">
    <w:name w:val="D9CCA1232AEE4682B17BB582AB6D1325"/>
    <w:rsid w:val="0023087D"/>
  </w:style>
  <w:style w:type="paragraph" w:customStyle="1" w:styleId="AD6D0E0045EE46FDA62175647540ADF0">
    <w:name w:val="AD6D0E0045EE46FDA62175647540ADF0"/>
    <w:rsid w:val="0023087D"/>
  </w:style>
  <w:style w:type="paragraph" w:customStyle="1" w:styleId="8E9AF75C64114F438D997C9899630F3A">
    <w:name w:val="8E9AF75C64114F438D997C9899630F3A"/>
    <w:rsid w:val="0023087D"/>
  </w:style>
  <w:style w:type="paragraph" w:customStyle="1" w:styleId="169D7222A33142C49B145F23237659B6">
    <w:name w:val="169D7222A33142C49B145F23237659B6"/>
    <w:rsid w:val="0023087D"/>
  </w:style>
  <w:style w:type="paragraph" w:customStyle="1" w:styleId="D6E07C3B392149ECB1CC3B9046613863">
    <w:name w:val="D6E07C3B392149ECB1CC3B9046613863"/>
    <w:rsid w:val="0023087D"/>
  </w:style>
  <w:style w:type="paragraph" w:customStyle="1" w:styleId="B9DB212824984588B69B0A6F462A96E5">
    <w:name w:val="B9DB212824984588B69B0A6F462A96E5"/>
    <w:rsid w:val="0023087D"/>
  </w:style>
  <w:style w:type="paragraph" w:customStyle="1" w:styleId="C69BB603037343B38CF61CFE701A49C3">
    <w:name w:val="C69BB603037343B38CF61CFE701A49C3"/>
    <w:rsid w:val="0023087D"/>
  </w:style>
  <w:style w:type="paragraph" w:customStyle="1" w:styleId="E8600BD3EB7C431ABC5EF5775E133DD1">
    <w:name w:val="E8600BD3EB7C431ABC5EF5775E133DD1"/>
    <w:rsid w:val="0023087D"/>
  </w:style>
  <w:style w:type="paragraph" w:customStyle="1" w:styleId="4772026A3371455F8F184E3E72AC51DD">
    <w:name w:val="4772026A3371455F8F184E3E72AC51DD"/>
    <w:rsid w:val="0023087D"/>
  </w:style>
  <w:style w:type="paragraph" w:customStyle="1" w:styleId="B6F6532E9CC8429A953D177E81D13449">
    <w:name w:val="B6F6532E9CC8429A953D177E81D13449"/>
    <w:rsid w:val="0023087D"/>
  </w:style>
  <w:style w:type="paragraph" w:customStyle="1" w:styleId="573F2D8D54F64CE189C6532156EB8983">
    <w:name w:val="573F2D8D54F64CE189C6532156EB8983"/>
    <w:rsid w:val="0023087D"/>
  </w:style>
  <w:style w:type="paragraph" w:customStyle="1" w:styleId="32428DA65D434B19B65E0021C587BD25">
    <w:name w:val="32428DA65D434B19B65E0021C587BD25"/>
    <w:rsid w:val="00AD0402"/>
  </w:style>
  <w:style w:type="paragraph" w:customStyle="1" w:styleId="FD0DC59BC06E4F7B897B74C665C65FE9">
    <w:name w:val="FD0DC59BC06E4F7B897B74C665C65FE9"/>
    <w:rsid w:val="00AD0402"/>
  </w:style>
  <w:style w:type="paragraph" w:customStyle="1" w:styleId="F14A155393DB46CA9354DFCC41EF8D6C">
    <w:name w:val="F14A155393DB46CA9354DFCC41EF8D6C"/>
    <w:rsid w:val="003B07C0"/>
  </w:style>
  <w:style w:type="paragraph" w:customStyle="1" w:styleId="BAB7EF7F248C4E27BBB2E75F9FCE690C">
    <w:name w:val="BAB7EF7F248C4E27BBB2E75F9FCE690C"/>
    <w:rsid w:val="001C6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2B6A4-CEAA-4C20-B6A2-7B093B97E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1022</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North Glamorgan NHS Trust</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Cathie Steele</dc:creator>
  <cp:lastModifiedBy>Helen Bushell (Public Health Wales - No. 2 Capital Quarter)</cp:lastModifiedBy>
  <cp:revision>5</cp:revision>
  <cp:lastPrinted>2020-04-28T13:37:00Z</cp:lastPrinted>
  <dcterms:created xsi:type="dcterms:W3CDTF">2021-01-21T09:11:00Z</dcterms:created>
  <dcterms:modified xsi:type="dcterms:W3CDTF">2021-01-21T17:05:00Z</dcterms:modified>
</cp:coreProperties>
</file>