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5" w:type="dxa"/>
        <w:tblLook w:val="01E0" w:firstRow="1" w:lastRow="1" w:firstColumn="1" w:lastColumn="1" w:noHBand="0" w:noVBand="0"/>
      </w:tblPr>
      <w:tblGrid>
        <w:gridCol w:w="9125"/>
      </w:tblGrid>
      <w:tr w:rsidR="00092952" w:rsidRPr="00800E8D" w:rsidTr="00822929">
        <w:trPr>
          <w:trHeight w:val="1384"/>
        </w:trPr>
        <w:tc>
          <w:tcPr>
            <w:tcW w:w="9125" w:type="dxa"/>
          </w:tcPr>
          <w:p w:rsidR="000359FE" w:rsidRPr="0089024B" w:rsidRDefault="001A4AAB" w:rsidP="001A4AAB">
            <w:pPr>
              <w:pStyle w:val="Title"/>
              <w:jc w:val="right"/>
              <w:rPr>
                <w:rFonts w:ascii="Verdana" w:hAnsi="Verdana"/>
                <w:color w:val="000000" w:themeColor="text1"/>
                <w:sz w:val="24"/>
                <w:szCs w:val="24"/>
              </w:rPr>
            </w:pPr>
            <w:r w:rsidRPr="00800E8D">
              <w:rPr>
                <w:b w:val="0"/>
                <w:noProof/>
                <w:szCs w:val="24"/>
                <w:lang w:eastAsia="en-GB"/>
              </w:rPr>
              <w:drawing>
                <wp:inline distT="0" distB="0" distL="0" distR="0" wp14:anchorId="6F39235D" wp14:editId="7E0E94C7">
                  <wp:extent cx="2253956" cy="531628"/>
                  <wp:effectExtent l="0" t="0" r="0" b="1905"/>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2473807" cy="583483"/>
                          </a:xfrm>
                          <a:prstGeom prst="rect">
                            <a:avLst/>
                          </a:prstGeom>
                          <a:noFill/>
                          <a:ln w="9525">
                            <a:noFill/>
                            <a:miter lim="800000"/>
                            <a:headEnd/>
                            <a:tailEnd/>
                          </a:ln>
                        </pic:spPr>
                      </pic:pic>
                    </a:graphicData>
                  </a:graphic>
                </wp:inline>
              </w:drawing>
            </w:r>
          </w:p>
          <w:p w:rsidR="001A4AAB" w:rsidRDefault="001A4AAB" w:rsidP="000359FE">
            <w:pPr>
              <w:pStyle w:val="Title"/>
              <w:rPr>
                <w:rFonts w:ascii="Verdana" w:hAnsi="Verdana"/>
                <w:color w:val="002060"/>
                <w:sz w:val="28"/>
                <w:szCs w:val="24"/>
              </w:rPr>
            </w:pPr>
          </w:p>
          <w:p w:rsidR="000359FE" w:rsidRPr="000F6CCF" w:rsidRDefault="000359FE" w:rsidP="000359FE">
            <w:pPr>
              <w:pStyle w:val="Title"/>
              <w:rPr>
                <w:rFonts w:ascii="Verdana" w:hAnsi="Verdana"/>
                <w:color w:val="002060"/>
                <w:sz w:val="28"/>
                <w:szCs w:val="24"/>
              </w:rPr>
            </w:pPr>
            <w:r w:rsidRPr="000F6CCF">
              <w:rPr>
                <w:rFonts w:ascii="Verdana" w:hAnsi="Verdana"/>
                <w:color w:val="002060"/>
                <w:sz w:val="28"/>
                <w:szCs w:val="24"/>
              </w:rPr>
              <w:t>Report of the Chief Executive</w:t>
            </w:r>
          </w:p>
          <w:p w:rsidR="006E4B90" w:rsidRPr="00800E8D" w:rsidRDefault="004377C7" w:rsidP="002B7A80">
            <w:pPr>
              <w:jc w:val="center"/>
              <w:rPr>
                <w:b/>
                <w:szCs w:val="24"/>
              </w:rPr>
            </w:pPr>
            <w:r w:rsidRPr="000F6CCF">
              <w:rPr>
                <w:b/>
                <w:color w:val="002060"/>
                <w:sz w:val="28"/>
                <w:szCs w:val="24"/>
              </w:rPr>
              <w:t xml:space="preserve">Board Meeting </w:t>
            </w:r>
            <w:r w:rsidR="002D26E5">
              <w:rPr>
                <w:b/>
                <w:color w:val="002060"/>
                <w:sz w:val="28"/>
                <w:szCs w:val="24"/>
              </w:rPr>
              <w:t xml:space="preserve">28 </w:t>
            </w:r>
            <w:r w:rsidR="000B3D20">
              <w:rPr>
                <w:b/>
                <w:color w:val="002060"/>
                <w:sz w:val="28"/>
                <w:szCs w:val="24"/>
              </w:rPr>
              <w:t>January</w:t>
            </w:r>
            <w:r w:rsidR="002B7A80" w:rsidRPr="00052934">
              <w:rPr>
                <w:b/>
                <w:color w:val="002060"/>
                <w:sz w:val="28"/>
                <w:szCs w:val="24"/>
              </w:rPr>
              <w:t xml:space="preserve"> </w:t>
            </w:r>
            <w:r w:rsidR="000B3D20">
              <w:rPr>
                <w:b/>
                <w:color w:val="002060"/>
                <w:sz w:val="28"/>
                <w:szCs w:val="24"/>
              </w:rPr>
              <w:t>2021</w:t>
            </w:r>
            <w:r w:rsidR="00AE4ACD" w:rsidRPr="00052934">
              <w:rPr>
                <w:b/>
                <w:color w:val="002060"/>
                <w:sz w:val="28"/>
                <w:szCs w:val="24"/>
              </w:rPr>
              <w:t xml:space="preserve"> </w:t>
            </w:r>
          </w:p>
        </w:tc>
      </w:tr>
    </w:tbl>
    <w:p w:rsidR="00092952" w:rsidRDefault="00092952" w:rsidP="008A5002">
      <w:pPr>
        <w:spacing w:before="0"/>
        <w:rPr>
          <w:szCs w:val="24"/>
        </w:rPr>
      </w:pPr>
    </w:p>
    <w:p w:rsidR="002D26E5" w:rsidRPr="00800E8D" w:rsidRDefault="002D26E5" w:rsidP="008A5002">
      <w:pPr>
        <w:spacing w:before="0"/>
        <w:rPr>
          <w:szCs w:val="24"/>
        </w:rPr>
        <w:sectPr w:rsidR="002D26E5" w:rsidRPr="00800E8D" w:rsidSect="006C3334">
          <w:footerReference w:type="default" r:id="rId9"/>
          <w:footerReference w:type="first" r:id="rId10"/>
          <w:pgSz w:w="11909" w:h="16834" w:code="9"/>
          <w:pgMar w:top="1440" w:right="1412" w:bottom="1440" w:left="1412" w:header="720" w:footer="720" w:gutter="0"/>
          <w:cols w:space="720"/>
          <w:noEndnote/>
          <w:titlePg/>
        </w:sectPr>
      </w:pPr>
    </w:p>
    <w:p w:rsidR="00D1637C" w:rsidRPr="007257D8" w:rsidRDefault="007257D8" w:rsidP="007257D8">
      <w:pPr>
        <w:shd w:val="clear" w:color="auto" w:fill="FFFFFF"/>
        <w:autoSpaceDE w:val="0"/>
        <w:autoSpaceDN w:val="0"/>
        <w:adjustRightInd w:val="0"/>
        <w:spacing w:before="120"/>
        <w:rPr>
          <w:rFonts w:eastAsia="Calibri"/>
          <w:b/>
          <w:color w:val="002060"/>
          <w:szCs w:val="24"/>
          <w:lang w:eastAsia="en-GB"/>
        </w:rPr>
      </w:pPr>
      <w:r w:rsidRPr="007257D8">
        <w:rPr>
          <w:rFonts w:eastAsia="Calibri"/>
          <w:b/>
          <w:color w:val="002060"/>
          <w:szCs w:val="24"/>
          <w:lang w:eastAsia="en-GB"/>
        </w:rPr>
        <w:t>1</w:t>
      </w:r>
      <w:r w:rsidRPr="007257D8">
        <w:rPr>
          <w:rFonts w:eastAsia="Calibri"/>
          <w:b/>
          <w:color w:val="002060"/>
          <w:szCs w:val="24"/>
          <w:lang w:eastAsia="en-GB"/>
        </w:rPr>
        <w:tab/>
        <w:t>Meetings with the Minister for Health and Social Services</w:t>
      </w:r>
    </w:p>
    <w:p w:rsidR="00E77C8F" w:rsidRDefault="00E77C8F" w:rsidP="007257D8">
      <w:pPr>
        <w:shd w:val="clear" w:color="auto" w:fill="FFFFFF"/>
        <w:autoSpaceDE w:val="0"/>
        <w:autoSpaceDN w:val="0"/>
        <w:adjustRightInd w:val="0"/>
        <w:spacing w:before="120"/>
        <w:rPr>
          <w:rFonts w:eastAsia="Calibri"/>
          <w:szCs w:val="24"/>
          <w:lang w:eastAsia="en-GB"/>
        </w:rPr>
      </w:pPr>
      <w:r>
        <w:rPr>
          <w:rFonts w:eastAsia="Calibri"/>
          <w:szCs w:val="24"/>
          <w:lang w:eastAsia="en-GB"/>
        </w:rPr>
        <w:t>The Chairperson and I met with the Minister for Health and Social Services and the Director General Health and Social Services/NHS Wales Chief Executive on the 22 January as part of our regular series of meeting with the Minister. The topic areas discussed included an update on the new COVID-19 Variant of Concern, the submitted health protection business case</w:t>
      </w:r>
      <w:r w:rsidR="00273FC9">
        <w:rPr>
          <w:rFonts w:eastAsia="Calibri"/>
          <w:szCs w:val="24"/>
          <w:lang w:eastAsia="en-GB"/>
        </w:rPr>
        <w:t xml:space="preserve"> on the</w:t>
      </w:r>
      <w:r>
        <w:rPr>
          <w:rFonts w:eastAsia="Calibri"/>
          <w:szCs w:val="24"/>
          <w:lang w:eastAsia="en-GB"/>
        </w:rPr>
        <w:t xml:space="preserve"> </w:t>
      </w:r>
      <w:r w:rsidR="00273FC9" w:rsidRPr="00273FC9">
        <w:rPr>
          <w:rFonts w:eastAsia="Calibri"/>
          <w:i/>
          <w:szCs w:val="24"/>
          <w:lang w:eastAsia="en-GB"/>
        </w:rPr>
        <w:t>T</w:t>
      </w:r>
      <w:r w:rsidRPr="00273FC9">
        <w:rPr>
          <w:rFonts w:eastAsia="Calibri"/>
          <w:i/>
          <w:szCs w:val="24"/>
          <w:lang w:eastAsia="en-GB"/>
        </w:rPr>
        <w:t>ransform</w:t>
      </w:r>
      <w:r w:rsidR="00273FC9" w:rsidRPr="00273FC9">
        <w:rPr>
          <w:rFonts w:eastAsia="Calibri"/>
          <w:i/>
          <w:szCs w:val="24"/>
          <w:lang w:eastAsia="en-GB"/>
        </w:rPr>
        <w:t>ation of</w:t>
      </w:r>
      <w:r w:rsidRPr="00273FC9">
        <w:rPr>
          <w:rFonts w:eastAsia="Calibri"/>
          <w:i/>
          <w:szCs w:val="24"/>
          <w:lang w:eastAsia="en-GB"/>
        </w:rPr>
        <w:t xml:space="preserve"> </w:t>
      </w:r>
      <w:r w:rsidR="00273FC9" w:rsidRPr="00273FC9">
        <w:rPr>
          <w:rFonts w:eastAsia="Calibri"/>
          <w:i/>
          <w:szCs w:val="24"/>
          <w:lang w:eastAsia="en-GB"/>
        </w:rPr>
        <w:t>Health P</w:t>
      </w:r>
      <w:r w:rsidRPr="00273FC9">
        <w:rPr>
          <w:rFonts w:eastAsia="Calibri"/>
          <w:i/>
          <w:szCs w:val="24"/>
          <w:lang w:eastAsia="en-GB"/>
        </w:rPr>
        <w:t xml:space="preserve">rotection </w:t>
      </w:r>
      <w:r w:rsidR="00273FC9" w:rsidRPr="00273FC9">
        <w:rPr>
          <w:rFonts w:eastAsia="Calibri"/>
          <w:i/>
          <w:szCs w:val="24"/>
          <w:lang w:eastAsia="en-GB"/>
        </w:rPr>
        <w:t>S</w:t>
      </w:r>
      <w:r w:rsidRPr="00273FC9">
        <w:rPr>
          <w:rFonts w:eastAsia="Calibri"/>
          <w:i/>
          <w:szCs w:val="24"/>
          <w:lang w:eastAsia="en-GB"/>
        </w:rPr>
        <w:t xml:space="preserve">ervices </w:t>
      </w:r>
      <w:r w:rsidR="00273FC9" w:rsidRPr="00273FC9">
        <w:rPr>
          <w:rFonts w:eastAsia="Calibri"/>
          <w:i/>
          <w:szCs w:val="24"/>
          <w:lang w:eastAsia="en-GB"/>
        </w:rPr>
        <w:t>in Wales</w:t>
      </w:r>
      <w:r w:rsidR="00273FC9">
        <w:rPr>
          <w:rFonts w:eastAsia="Calibri"/>
          <w:szCs w:val="24"/>
          <w:lang w:eastAsia="en-GB"/>
        </w:rPr>
        <w:t xml:space="preserve"> and</w:t>
      </w:r>
      <w:r>
        <w:rPr>
          <w:rFonts w:eastAsia="Calibri"/>
          <w:szCs w:val="24"/>
          <w:lang w:eastAsia="en-GB"/>
        </w:rPr>
        <w:t xml:space="preserve"> progress in implementing laboratory developments following the 2020 Welsh Government </w:t>
      </w:r>
      <w:r w:rsidR="00273FC9">
        <w:rPr>
          <w:rFonts w:eastAsia="Calibri"/>
          <w:szCs w:val="24"/>
          <w:lang w:eastAsia="en-GB"/>
        </w:rPr>
        <w:t>investment.</w:t>
      </w:r>
    </w:p>
    <w:p w:rsidR="007257D8" w:rsidRPr="007257D8" w:rsidRDefault="00E77C8F" w:rsidP="007257D8">
      <w:pPr>
        <w:shd w:val="clear" w:color="auto" w:fill="FFFFFF"/>
        <w:autoSpaceDE w:val="0"/>
        <w:autoSpaceDN w:val="0"/>
        <w:adjustRightInd w:val="0"/>
        <w:spacing w:before="120"/>
        <w:rPr>
          <w:rFonts w:eastAsia="Calibri"/>
          <w:szCs w:val="24"/>
          <w:lang w:eastAsia="en-GB"/>
        </w:rPr>
      </w:pPr>
      <w:r>
        <w:rPr>
          <w:rFonts w:eastAsia="Calibri"/>
          <w:szCs w:val="24"/>
          <w:lang w:eastAsia="en-GB"/>
        </w:rPr>
        <w:t>In addition, various members of our Incident Directors, Strategic Directors and I continue to have ongoing meetings with the Minister and his officials regarding the different phases of the pandemic.</w:t>
      </w:r>
    </w:p>
    <w:p w:rsidR="000B3D20" w:rsidRPr="007257D8" w:rsidRDefault="007257D8" w:rsidP="000B3D20">
      <w:pPr>
        <w:shd w:val="clear" w:color="auto" w:fill="FFFFFF"/>
        <w:rPr>
          <w:rFonts w:eastAsia="Calibri"/>
          <w:b/>
          <w:color w:val="002060"/>
          <w:szCs w:val="24"/>
          <w:lang w:eastAsia="en-GB"/>
        </w:rPr>
      </w:pPr>
      <w:r w:rsidRPr="007257D8">
        <w:rPr>
          <w:rFonts w:eastAsia="Calibri"/>
          <w:b/>
          <w:color w:val="002060"/>
          <w:szCs w:val="24"/>
          <w:lang w:eastAsia="en-GB"/>
        </w:rPr>
        <w:t>2</w:t>
      </w:r>
      <w:r w:rsidRPr="007257D8">
        <w:rPr>
          <w:rFonts w:eastAsia="Calibri"/>
          <w:b/>
          <w:color w:val="002060"/>
          <w:szCs w:val="24"/>
          <w:lang w:eastAsia="en-GB"/>
        </w:rPr>
        <w:tab/>
        <w:t xml:space="preserve">European Union </w:t>
      </w:r>
      <w:r>
        <w:rPr>
          <w:rFonts w:eastAsia="Calibri"/>
          <w:b/>
          <w:color w:val="002060"/>
          <w:szCs w:val="24"/>
          <w:lang w:eastAsia="en-GB"/>
        </w:rPr>
        <w:t>(EU)</w:t>
      </w:r>
      <w:r w:rsidR="00AF7A6B">
        <w:rPr>
          <w:rFonts w:eastAsia="Calibri"/>
          <w:b/>
          <w:color w:val="002060"/>
          <w:szCs w:val="24"/>
          <w:lang w:eastAsia="en-GB"/>
        </w:rPr>
        <w:t xml:space="preserve"> </w:t>
      </w:r>
      <w:r w:rsidRPr="007257D8">
        <w:rPr>
          <w:rFonts w:eastAsia="Calibri"/>
          <w:b/>
          <w:color w:val="002060"/>
          <w:szCs w:val="24"/>
          <w:lang w:eastAsia="en-GB"/>
        </w:rPr>
        <w:t>Transition</w:t>
      </w:r>
      <w:r>
        <w:rPr>
          <w:rFonts w:eastAsia="Calibri"/>
          <w:b/>
          <w:color w:val="002060"/>
          <w:szCs w:val="24"/>
          <w:lang w:eastAsia="en-GB"/>
        </w:rPr>
        <w:t xml:space="preserve"> and Health Security</w:t>
      </w:r>
    </w:p>
    <w:p w:rsidR="007257D8" w:rsidRDefault="007257D8" w:rsidP="007257D8">
      <w:pPr>
        <w:pStyle w:val="Default"/>
        <w:jc w:val="both"/>
        <w:rPr>
          <w:iCs/>
        </w:rPr>
      </w:pPr>
    </w:p>
    <w:p w:rsidR="007257D8" w:rsidRDefault="007257D8" w:rsidP="007257D8">
      <w:pPr>
        <w:pStyle w:val="Default"/>
        <w:jc w:val="both"/>
        <w:rPr>
          <w:rFonts w:ascii="Verdana" w:hAnsi="Verdana"/>
          <w:iCs/>
          <w:color w:val="auto"/>
        </w:rPr>
      </w:pPr>
      <w:r w:rsidRPr="007257D8">
        <w:rPr>
          <w:rFonts w:ascii="Verdana" w:hAnsi="Verdana"/>
          <w:iCs/>
        </w:rPr>
        <w:t>A</w:t>
      </w:r>
      <w:r>
        <w:rPr>
          <w:rFonts w:ascii="Verdana" w:hAnsi="Verdana"/>
          <w:iCs/>
        </w:rPr>
        <w:t xml:space="preserve"> </w:t>
      </w:r>
      <w:r w:rsidRPr="007257D8">
        <w:rPr>
          <w:rFonts w:ascii="Verdana" w:hAnsi="Verdana" w:cs="Arial"/>
          <w:bCs/>
          <w:szCs w:val="36"/>
          <w:lang w:eastAsia="en-GB"/>
        </w:rPr>
        <w:t>UK-EU T</w:t>
      </w:r>
      <w:r>
        <w:rPr>
          <w:rFonts w:ascii="Verdana" w:hAnsi="Verdana" w:cs="Arial"/>
          <w:bCs/>
          <w:szCs w:val="36"/>
          <w:lang w:eastAsia="en-GB"/>
        </w:rPr>
        <w:t>rade and Cooperation Agreement</w:t>
      </w:r>
      <w:r w:rsidRPr="007257D8">
        <w:rPr>
          <w:rFonts w:ascii="Verdana" w:hAnsi="Verdana"/>
          <w:iCs/>
          <w:color w:val="auto"/>
        </w:rPr>
        <w:t xml:space="preserve"> </w:t>
      </w:r>
      <w:r w:rsidRPr="007257D8">
        <w:rPr>
          <w:rFonts w:ascii="Verdana" w:hAnsi="Verdana"/>
          <w:iCs/>
        </w:rPr>
        <w:t xml:space="preserve">for the European Union Transition was agreed </w:t>
      </w:r>
      <w:r w:rsidRPr="007257D8">
        <w:rPr>
          <w:rFonts w:ascii="Verdana" w:hAnsi="Verdana"/>
          <w:iCs/>
          <w:color w:val="auto"/>
        </w:rPr>
        <w:t xml:space="preserve">on </w:t>
      </w:r>
      <w:r w:rsidRPr="007257D8">
        <w:rPr>
          <w:rFonts w:ascii="Verdana" w:hAnsi="Verdana"/>
          <w:iCs/>
        </w:rPr>
        <w:t xml:space="preserve">the </w:t>
      </w:r>
      <w:r w:rsidRPr="007257D8">
        <w:rPr>
          <w:rFonts w:ascii="Verdana" w:hAnsi="Verdana"/>
          <w:iCs/>
          <w:color w:val="auto"/>
        </w:rPr>
        <w:t>24 December 2020</w:t>
      </w:r>
      <w:r w:rsidRPr="007257D8">
        <w:rPr>
          <w:rFonts w:ascii="Verdana" w:hAnsi="Verdana"/>
          <w:iCs/>
        </w:rPr>
        <w:t xml:space="preserve"> and</w:t>
      </w:r>
      <w:r w:rsidRPr="007257D8">
        <w:rPr>
          <w:rFonts w:ascii="Verdana" w:hAnsi="Verdana"/>
          <w:iCs/>
          <w:color w:val="auto"/>
        </w:rPr>
        <w:t xml:space="preserve"> came into effect on </w:t>
      </w:r>
      <w:r w:rsidRPr="007257D8">
        <w:rPr>
          <w:rFonts w:ascii="Verdana" w:hAnsi="Verdana"/>
          <w:iCs/>
        </w:rPr>
        <w:t xml:space="preserve">the </w:t>
      </w:r>
      <w:r w:rsidRPr="007257D8">
        <w:rPr>
          <w:rFonts w:ascii="Verdana" w:hAnsi="Verdana"/>
          <w:iCs/>
          <w:color w:val="auto"/>
        </w:rPr>
        <w:t>1</w:t>
      </w:r>
      <w:r w:rsidRPr="007257D8">
        <w:rPr>
          <w:rFonts w:ascii="Verdana" w:hAnsi="Verdana"/>
          <w:iCs/>
        </w:rPr>
        <w:t xml:space="preserve"> January 2021.</w:t>
      </w:r>
      <w:r>
        <w:rPr>
          <w:rFonts w:ascii="Verdana" w:hAnsi="Verdana"/>
          <w:iCs/>
          <w:color w:val="auto"/>
        </w:rPr>
        <w:t xml:space="preserve"> In relation to health security, </w:t>
      </w:r>
      <w:r w:rsidRPr="007257D8">
        <w:rPr>
          <w:rFonts w:ascii="Verdana" w:hAnsi="Verdana"/>
          <w:iCs/>
          <w:color w:val="auto"/>
        </w:rPr>
        <w:t>the agreement includes arrangements between the UK and EU to support effective cooperation and information sharing in the event of serious cross-border threats to health where it is in our mutual interests. This is of particu</w:t>
      </w:r>
      <w:r>
        <w:rPr>
          <w:rFonts w:ascii="Verdana" w:hAnsi="Verdana"/>
          <w:iCs/>
          <w:color w:val="auto"/>
        </w:rPr>
        <w:t>lar importance in light of COVID</w:t>
      </w:r>
      <w:r w:rsidRPr="007257D8">
        <w:rPr>
          <w:rFonts w:ascii="Verdana" w:hAnsi="Verdana"/>
          <w:iCs/>
          <w:color w:val="auto"/>
        </w:rPr>
        <w:t xml:space="preserve">-19. The arrangements include:    </w:t>
      </w:r>
    </w:p>
    <w:p w:rsidR="007257D8" w:rsidRPr="007257D8" w:rsidRDefault="007257D8" w:rsidP="007257D8">
      <w:pPr>
        <w:pStyle w:val="Default"/>
        <w:jc w:val="both"/>
        <w:rPr>
          <w:rFonts w:ascii="Verdana" w:eastAsia="Times New Roman" w:hAnsi="Verdana" w:cs="Arial"/>
          <w:lang w:eastAsia="en-GB"/>
        </w:rPr>
      </w:pPr>
    </w:p>
    <w:p w:rsidR="007257D8" w:rsidRPr="007257D8" w:rsidRDefault="007257D8" w:rsidP="007257D8">
      <w:pPr>
        <w:numPr>
          <w:ilvl w:val="0"/>
          <w:numId w:val="32"/>
        </w:numPr>
        <w:spacing w:before="0"/>
        <w:ind w:left="426" w:hanging="426"/>
        <w:rPr>
          <w:iCs/>
        </w:rPr>
      </w:pPr>
      <w:r>
        <w:rPr>
          <w:iCs/>
        </w:rPr>
        <w:t>a</w:t>
      </w:r>
      <w:r w:rsidRPr="007257D8">
        <w:rPr>
          <w:iCs/>
        </w:rPr>
        <w:t xml:space="preserve"> legal provision to inform each other of a serious cross-border threat to health affecting the other party in a timely manner</w:t>
      </w:r>
    </w:p>
    <w:p w:rsidR="007257D8" w:rsidRPr="007257D8" w:rsidRDefault="007257D8" w:rsidP="007257D8">
      <w:pPr>
        <w:numPr>
          <w:ilvl w:val="0"/>
          <w:numId w:val="32"/>
        </w:numPr>
        <w:spacing w:before="0"/>
        <w:ind w:left="426" w:hanging="426"/>
        <w:rPr>
          <w:iCs/>
        </w:rPr>
      </w:pPr>
      <w:r>
        <w:rPr>
          <w:iCs/>
        </w:rPr>
        <w:t>a</w:t>
      </w:r>
      <w:r w:rsidRPr="007257D8">
        <w:rPr>
          <w:iCs/>
        </w:rPr>
        <w:t xml:space="preserve">d-hoc UK access to the EU’s Early Warning Response System (EWRS) in the event of a serious cross-border threat to health. </w:t>
      </w:r>
      <w:r w:rsidRPr="007257D8">
        <w:rPr>
          <w:bCs/>
          <w:iCs/>
        </w:rPr>
        <w:t>An immediately request for continued access to EWRS for Covid-19 from 1 January 2021 was made and granted.</w:t>
      </w:r>
    </w:p>
    <w:p w:rsidR="007257D8" w:rsidRPr="007257D8" w:rsidRDefault="007257D8" w:rsidP="007257D8">
      <w:pPr>
        <w:numPr>
          <w:ilvl w:val="0"/>
          <w:numId w:val="32"/>
        </w:numPr>
        <w:spacing w:before="0"/>
        <w:ind w:left="426" w:hanging="426"/>
        <w:rPr>
          <w:iCs/>
        </w:rPr>
      </w:pPr>
      <w:r>
        <w:rPr>
          <w:iCs/>
        </w:rPr>
        <w:t>l</w:t>
      </w:r>
      <w:r w:rsidRPr="007257D8">
        <w:rPr>
          <w:iCs/>
        </w:rPr>
        <w:t>inked arrangements to facilitate swift and effectiv</w:t>
      </w:r>
      <w:r>
        <w:rPr>
          <w:iCs/>
        </w:rPr>
        <w:t>e responses to these threats by</w:t>
      </w:r>
      <w:r w:rsidRPr="007257D8">
        <w:rPr>
          <w:iCs/>
        </w:rPr>
        <w:t xml:space="preserve"> UK participation in the Health Security Committee and technical and scientific cooperation with the European Centre for Disease Control (ECDC).   The latter is likely to conclude in a M</w:t>
      </w:r>
      <w:r>
        <w:rPr>
          <w:iCs/>
        </w:rPr>
        <w:t xml:space="preserve">emorandum </w:t>
      </w:r>
      <w:r w:rsidRPr="007257D8">
        <w:rPr>
          <w:iCs/>
        </w:rPr>
        <w:t>o</w:t>
      </w:r>
      <w:r>
        <w:rPr>
          <w:iCs/>
        </w:rPr>
        <w:t xml:space="preserve">f </w:t>
      </w:r>
      <w:r w:rsidRPr="007257D8">
        <w:rPr>
          <w:iCs/>
        </w:rPr>
        <w:t>U</w:t>
      </w:r>
      <w:r>
        <w:rPr>
          <w:iCs/>
        </w:rPr>
        <w:t>nderstanding</w:t>
      </w:r>
      <w:r w:rsidRPr="007257D8">
        <w:rPr>
          <w:iCs/>
        </w:rPr>
        <w:t xml:space="preserve"> similar to those ECDC has with other third countries such as Canada.</w:t>
      </w:r>
    </w:p>
    <w:p w:rsidR="007257D8" w:rsidRPr="007257D8" w:rsidRDefault="007257D8" w:rsidP="007257D8">
      <w:pPr>
        <w:rPr>
          <w:iCs/>
        </w:rPr>
      </w:pPr>
      <w:r w:rsidRPr="007257D8">
        <w:rPr>
          <w:iCs/>
        </w:rPr>
        <w:lastRenderedPageBreak/>
        <w:t xml:space="preserve">A summary explainer can be found here (Health Security is page 29) </w:t>
      </w:r>
      <w:hyperlink r:id="rId11" w:history="1">
        <w:r w:rsidRPr="007257D8">
          <w:rPr>
            <w:rStyle w:val="Hyperlink"/>
            <w:iCs/>
            <w:color w:val="auto"/>
          </w:rPr>
          <w:t>https://assets.publishing.service.gov.uk/government/uploads/system/uploads/attachment_data/file/948093/TCA_SUMMARY_PDF.pdf</w:t>
        </w:r>
      </w:hyperlink>
    </w:p>
    <w:p w:rsidR="007257D8" w:rsidRPr="007257D8" w:rsidRDefault="007257D8" w:rsidP="007257D8">
      <w:pPr>
        <w:rPr>
          <w:iCs/>
        </w:rPr>
      </w:pPr>
      <w:r w:rsidRPr="007257D8">
        <w:rPr>
          <w:iCs/>
        </w:rPr>
        <w:t>In line with the existing arrangements for International Health Regulations and UK/EU arrangements, P</w:t>
      </w:r>
      <w:r>
        <w:rPr>
          <w:iCs/>
        </w:rPr>
        <w:t xml:space="preserve">ublic </w:t>
      </w:r>
      <w:r w:rsidRPr="007257D8">
        <w:rPr>
          <w:iCs/>
        </w:rPr>
        <w:t>H</w:t>
      </w:r>
      <w:r>
        <w:rPr>
          <w:iCs/>
        </w:rPr>
        <w:t xml:space="preserve">ealth </w:t>
      </w:r>
      <w:r w:rsidRPr="007257D8">
        <w:rPr>
          <w:iCs/>
        </w:rPr>
        <w:t>E</w:t>
      </w:r>
      <w:r>
        <w:rPr>
          <w:iCs/>
        </w:rPr>
        <w:t>ngland</w:t>
      </w:r>
      <w:r w:rsidRPr="007257D8">
        <w:rPr>
          <w:iCs/>
        </w:rPr>
        <w:t xml:space="preserve"> has been designated as the UK’s National Focal Point under the terms of the agreement. The way in which PHE as the UK Focal Point collates information across the four nations will continue unchanged.</w:t>
      </w:r>
    </w:p>
    <w:p w:rsidR="007257D8" w:rsidRPr="002D26E5" w:rsidRDefault="007257D8" w:rsidP="002D26E5">
      <w:pPr>
        <w:rPr>
          <w:iCs/>
        </w:rPr>
      </w:pPr>
      <w:r w:rsidRPr="007257D8">
        <w:rPr>
          <w:iCs/>
        </w:rPr>
        <w:t>There will be further sc</w:t>
      </w:r>
      <w:r w:rsidR="00CC630C">
        <w:rPr>
          <w:iCs/>
        </w:rPr>
        <w:t>rutiny of the detail of the Agreement</w:t>
      </w:r>
      <w:r w:rsidRPr="007257D8">
        <w:rPr>
          <w:iCs/>
        </w:rPr>
        <w:t xml:space="preserve"> in relation to health and social care over th</w:t>
      </w:r>
      <w:r w:rsidR="00CC630C">
        <w:rPr>
          <w:iCs/>
        </w:rPr>
        <w:t>e next few weeks. For</w:t>
      </w:r>
      <w:r w:rsidRPr="007257D8">
        <w:rPr>
          <w:iCs/>
        </w:rPr>
        <w:t xml:space="preserve"> health security, initially it is anticipated that further guidance will be drafted and agreed to ensure a common and complete approach t</w:t>
      </w:r>
      <w:r w:rsidR="00CC630C">
        <w:rPr>
          <w:iCs/>
        </w:rPr>
        <w:t>o meeting these obligations. Further actions will be discussed at a Four</w:t>
      </w:r>
      <w:r w:rsidRPr="007257D8">
        <w:rPr>
          <w:iCs/>
        </w:rPr>
        <w:t xml:space="preserve"> Nations meeting scheduled for mid-January</w:t>
      </w:r>
      <w:r w:rsidR="00CC630C">
        <w:rPr>
          <w:iCs/>
        </w:rPr>
        <w:t>.</w:t>
      </w:r>
    </w:p>
    <w:p w:rsidR="007257D8" w:rsidRPr="00CC630C" w:rsidRDefault="002D26E5" w:rsidP="000B3D20">
      <w:pPr>
        <w:shd w:val="clear" w:color="auto" w:fill="FFFFFF"/>
        <w:rPr>
          <w:rFonts w:eastAsia="Calibri"/>
          <w:b/>
          <w:color w:val="002060"/>
          <w:szCs w:val="24"/>
          <w:lang w:eastAsia="en-GB"/>
        </w:rPr>
      </w:pPr>
      <w:r>
        <w:rPr>
          <w:rFonts w:eastAsia="Calibri"/>
          <w:b/>
          <w:color w:val="002060"/>
          <w:szCs w:val="24"/>
          <w:lang w:eastAsia="en-GB"/>
        </w:rPr>
        <w:t>3</w:t>
      </w:r>
      <w:r>
        <w:rPr>
          <w:rFonts w:eastAsia="Calibri"/>
          <w:b/>
          <w:color w:val="002060"/>
          <w:szCs w:val="24"/>
          <w:lang w:eastAsia="en-GB"/>
        </w:rPr>
        <w:tab/>
      </w:r>
      <w:r w:rsidR="00A351DD">
        <w:rPr>
          <w:rFonts w:eastAsia="Calibri"/>
          <w:b/>
          <w:color w:val="002060"/>
          <w:szCs w:val="24"/>
          <w:lang w:eastAsia="en-GB"/>
        </w:rPr>
        <w:t>Senedd Cymru</w:t>
      </w:r>
      <w:r>
        <w:rPr>
          <w:rFonts w:eastAsia="Calibri"/>
          <w:b/>
          <w:color w:val="002060"/>
          <w:szCs w:val="24"/>
          <w:lang w:eastAsia="en-GB"/>
        </w:rPr>
        <w:t xml:space="preserve"> </w:t>
      </w:r>
      <w:r w:rsidR="007257D8" w:rsidRPr="00CC630C">
        <w:rPr>
          <w:rFonts w:eastAsia="Calibri"/>
          <w:b/>
          <w:color w:val="002060"/>
          <w:szCs w:val="24"/>
          <w:lang w:eastAsia="en-GB"/>
        </w:rPr>
        <w:t>Public Ac</w:t>
      </w:r>
      <w:r w:rsidR="00CC630C" w:rsidRPr="00CC630C">
        <w:rPr>
          <w:rFonts w:eastAsia="Calibri"/>
          <w:b/>
          <w:color w:val="002060"/>
          <w:szCs w:val="24"/>
          <w:lang w:eastAsia="en-GB"/>
        </w:rPr>
        <w:t>c</w:t>
      </w:r>
      <w:r w:rsidR="007257D8" w:rsidRPr="00CC630C">
        <w:rPr>
          <w:rFonts w:eastAsia="Calibri"/>
          <w:b/>
          <w:color w:val="002060"/>
          <w:szCs w:val="24"/>
          <w:lang w:eastAsia="en-GB"/>
        </w:rPr>
        <w:t>ounts Committee</w:t>
      </w:r>
    </w:p>
    <w:p w:rsidR="00ED790B" w:rsidRDefault="00FA6FE5" w:rsidP="000B3D20">
      <w:pPr>
        <w:shd w:val="clear" w:color="auto" w:fill="FFFFFF"/>
        <w:rPr>
          <w:rFonts w:eastAsia="Calibri"/>
          <w:szCs w:val="24"/>
          <w:lang w:eastAsia="en-GB"/>
        </w:rPr>
      </w:pPr>
      <w:r>
        <w:rPr>
          <w:rFonts w:eastAsia="Calibri"/>
          <w:szCs w:val="24"/>
          <w:lang w:eastAsia="en-GB"/>
        </w:rPr>
        <w:t xml:space="preserve">On the 25 January, Professor Mark Bellis, </w:t>
      </w:r>
      <w:r w:rsidR="00ED790B">
        <w:rPr>
          <w:rFonts w:eastAsia="Calibri"/>
          <w:szCs w:val="24"/>
          <w:lang w:eastAsia="en-GB"/>
        </w:rPr>
        <w:t xml:space="preserve">Director of Policy and International Health/Director of the WHO Collaborating Centre, Dr Sumina Azam, Head of Policy and Consultant in Public Health and I attended the Public Accounts Committee to give evidence to their </w:t>
      </w:r>
      <w:r w:rsidR="00465EC4">
        <w:rPr>
          <w:rFonts w:eastAsia="Calibri"/>
          <w:szCs w:val="24"/>
          <w:lang w:eastAsia="en-GB"/>
        </w:rPr>
        <w:t>I</w:t>
      </w:r>
      <w:r w:rsidR="00ED790B">
        <w:rPr>
          <w:rFonts w:eastAsia="Calibri"/>
          <w:szCs w:val="24"/>
          <w:lang w:eastAsia="en-GB"/>
        </w:rPr>
        <w:t xml:space="preserve">nquiry into the </w:t>
      </w:r>
      <w:r w:rsidR="00ED790B" w:rsidRPr="00ED790B">
        <w:rPr>
          <w:rFonts w:eastAsia="Calibri"/>
          <w:i/>
          <w:szCs w:val="24"/>
          <w:lang w:eastAsia="en-GB"/>
        </w:rPr>
        <w:t>Barriers to the Successful Implementation of the Well-being of Future Generations (Wales) Act 2015</w:t>
      </w:r>
      <w:r w:rsidR="00ED790B">
        <w:rPr>
          <w:rFonts w:eastAsia="Calibri"/>
          <w:szCs w:val="24"/>
          <w:lang w:eastAsia="en-GB"/>
        </w:rPr>
        <w:t xml:space="preserve">. Natural Resources Wales and Pembrokeshire Coast National Park Authority were also giving evidence at the same session. </w:t>
      </w:r>
    </w:p>
    <w:p w:rsidR="00ED790B" w:rsidRDefault="00ED790B" w:rsidP="00ED790B">
      <w:pPr>
        <w:shd w:val="clear" w:color="auto" w:fill="FFFFFF"/>
        <w:contextualSpacing/>
        <w:rPr>
          <w:rFonts w:eastAsia="Calibri"/>
          <w:szCs w:val="24"/>
          <w:lang w:eastAsia="en-GB"/>
        </w:rPr>
      </w:pPr>
    </w:p>
    <w:p w:rsidR="00ED790B" w:rsidRDefault="00465EC4" w:rsidP="00ED790B">
      <w:pPr>
        <w:shd w:val="clear" w:color="auto" w:fill="FFFFFF"/>
        <w:contextualSpacing/>
        <w:rPr>
          <w:rFonts w:eastAsia="Calibri"/>
          <w:szCs w:val="24"/>
          <w:lang w:eastAsia="en-GB"/>
        </w:rPr>
      </w:pPr>
      <w:r>
        <w:rPr>
          <w:rFonts w:eastAsia="Calibri"/>
          <w:szCs w:val="24"/>
          <w:lang w:eastAsia="en-GB"/>
        </w:rPr>
        <w:t>The focus of the I</w:t>
      </w:r>
      <w:r w:rsidR="00ED790B">
        <w:rPr>
          <w:rFonts w:eastAsia="Calibri"/>
          <w:szCs w:val="24"/>
          <w:lang w:eastAsia="en-GB"/>
        </w:rPr>
        <w:t>nquiry is on the:</w:t>
      </w:r>
    </w:p>
    <w:p w:rsidR="00ED790B" w:rsidRPr="00ED790B" w:rsidRDefault="00ED790B" w:rsidP="00ED790B">
      <w:pPr>
        <w:pStyle w:val="ListParagraph"/>
        <w:numPr>
          <w:ilvl w:val="0"/>
          <w:numId w:val="36"/>
        </w:numPr>
        <w:shd w:val="clear" w:color="auto" w:fill="FFFFFF"/>
        <w:ind w:left="426" w:hanging="426"/>
        <w:rPr>
          <w:sz w:val="24"/>
          <w:szCs w:val="24"/>
          <w:lang w:eastAsia="en-GB"/>
        </w:rPr>
      </w:pPr>
      <w:r>
        <w:rPr>
          <w:sz w:val="24"/>
          <w:szCs w:val="24"/>
          <w:lang w:eastAsia="en-GB"/>
        </w:rPr>
        <w:t>A</w:t>
      </w:r>
      <w:r w:rsidRPr="00ED790B">
        <w:rPr>
          <w:sz w:val="24"/>
          <w:szCs w:val="24"/>
          <w:lang w:eastAsia="en-GB"/>
        </w:rPr>
        <w:t>wareness</w:t>
      </w:r>
      <w:r>
        <w:rPr>
          <w:sz w:val="24"/>
          <w:szCs w:val="24"/>
          <w:lang w:eastAsia="en-GB"/>
        </w:rPr>
        <w:t xml:space="preserve"> and understanding of the Act and its implications</w:t>
      </w:r>
    </w:p>
    <w:p w:rsidR="00ED790B" w:rsidRDefault="00ED790B" w:rsidP="00ED790B">
      <w:pPr>
        <w:pStyle w:val="ListParagraph"/>
        <w:numPr>
          <w:ilvl w:val="0"/>
          <w:numId w:val="36"/>
        </w:numPr>
        <w:shd w:val="clear" w:color="auto" w:fill="FFFFFF"/>
        <w:ind w:left="426" w:hanging="426"/>
        <w:rPr>
          <w:sz w:val="24"/>
          <w:szCs w:val="24"/>
          <w:lang w:eastAsia="en-GB"/>
        </w:rPr>
      </w:pPr>
      <w:r>
        <w:rPr>
          <w:sz w:val="24"/>
          <w:szCs w:val="24"/>
          <w:lang w:eastAsia="en-GB"/>
        </w:rPr>
        <w:t>The resources available to public bodies to implement the Act</w:t>
      </w:r>
      <w:r w:rsidR="004C2CC0">
        <w:rPr>
          <w:sz w:val="24"/>
          <w:szCs w:val="24"/>
          <w:lang w:eastAsia="en-GB"/>
        </w:rPr>
        <w:t xml:space="preserve"> and how effectively they have been deployed</w:t>
      </w:r>
    </w:p>
    <w:p w:rsidR="004C2CC0" w:rsidRDefault="004C2CC0" w:rsidP="00ED790B">
      <w:pPr>
        <w:pStyle w:val="ListParagraph"/>
        <w:numPr>
          <w:ilvl w:val="0"/>
          <w:numId w:val="36"/>
        </w:numPr>
        <w:shd w:val="clear" w:color="auto" w:fill="FFFFFF"/>
        <w:ind w:left="426" w:hanging="426"/>
        <w:rPr>
          <w:sz w:val="24"/>
          <w:szCs w:val="24"/>
          <w:lang w:eastAsia="en-GB"/>
        </w:rPr>
      </w:pPr>
      <w:r>
        <w:rPr>
          <w:sz w:val="24"/>
          <w:szCs w:val="24"/>
          <w:lang w:eastAsia="en-GB"/>
        </w:rPr>
        <w:t>Support provided to public bodies by the Future Generations Commissioner</w:t>
      </w:r>
    </w:p>
    <w:p w:rsidR="004C2CC0" w:rsidRDefault="004C2CC0" w:rsidP="00ED790B">
      <w:pPr>
        <w:pStyle w:val="ListParagraph"/>
        <w:numPr>
          <w:ilvl w:val="0"/>
          <w:numId w:val="36"/>
        </w:numPr>
        <w:shd w:val="clear" w:color="auto" w:fill="FFFFFF"/>
        <w:ind w:left="426" w:hanging="426"/>
        <w:rPr>
          <w:sz w:val="24"/>
          <w:szCs w:val="24"/>
          <w:lang w:eastAsia="en-GB"/>
        </w:rPr>
      </w:pPr>
      <w:r>
        <w:rPr>
          <w:sz w:val="24"/>
          <w:szCs w:val="24"/>
          <w:lang w:eastAsia="en-GB"/>
        </w:rPr>
        <w:t>The leadership role of the Welsh Government</w:t>
      </w:r>
    </w:p>
    <w:p w:rsidR="004C2CC0" w:rsidRDefault="004C2CC0" w:rsidP="00ED790B">
      <w:pPr>
        <w:pStyle w:val="ListParagraph"/>
        <w:numPr>
          <w:ilvl w:val="0"/>
          <w:numId w:val="36"/>
        </w:numPr>
        <w:shd w:val="clear" w:color="auto" w:fill="FFFFFF"/>
        <w:ind w:left="426" w:hanging="426"/>
        <w:rPr>
          <w:sz w:val="24"/>
          <w:szCs w:val="24"/>
          <w:lang w:eastAsia="en-GB"/>
        </w:rPr>
      </w:pPr>
      <w:r>
        <w:rPr>
          <w:sz w:val="24"/>
          <w:szCs w:val="24"/>
          <w:lang w:eastAsia="en-GB"/>
        </w:rPr>
        <w:t>Any other barriers to the successful implementation of the Act</w:t>
      </w:r>
    </w:p>
    <w:p w:rsidR="004C2CC0" w:rsidRDefault="004C2CC0" w:rsidP="00ED790B">
      <w:pPr>
        <w:pStyle w:val="ListParagraph"/>
        <w:numPr>
          <w:ilvl w:val="0"/>
          <w:numId w:val="36"/>
        </w:numPr>
        <w:shd w:val="clear" w:color="auto" w:fill="FFFFFF"/>
        <w:ind w:left="426" w:hanging="426"/>
        <w:rPr>
          <w:sz w:val="24"/>
          <w:szCs w:val="24"/>
          <w:lang w:eastAsia="en-GB"/>
        </w:rPr>
      </w:pPr>
      <w:r>
        <w:rPr>
          <w:sz w:val="24"/>
          <w:szCs w:val="24"/>
          <w:lang w:eastAsia="en-GB"/>
        </w:rPr>
        <w:t>How to ensure that the Act is implemented successfully in the future.</w:t>
      </w:r>
    </w:p>
    <w:p w:rsidR="00896C89" w:rsidRPr="00896C89" w:rsidRDefault="00896C89" w:rsidP="00896C89">
      <w:pPr>
        <w:shd w:val="clear" w:color="auto" w:fill="FFFFFF"/>
        <w:rPr>
          <w:rFonts w:eastAsia="Calibri"/>
          <w:szCs w:val="24"/>
          <w:lang w:eastAsia="en-GB"/>
        </w:rPr>
      </w:pPr>
      <w:r>
        <w:rPr>
          <w:rFonts w:eastAsia="Calibri"/>
          <w:szCs w:val="24"/>
          <w:lang w:eastAsia="en-GB"/>
        </w:rPr>
        <w:t>The evidence submission is included for information.</w:t>
      </w:r>
    </w:p>
    <w:p w:rsidR="00896C89" w:rsidRDefault="002D26E5" w:rsidP="000B3D20">
      <w:pPr>
        <w:shd w:val="clear" w:color="auto" w:fill="FFFFFF"/>
        <w:rPr>
          <w:rFonts w:eastAsia="Calibri"/>
          <w:b/>
          <w:color w:val="002060"/>
          <w:szCs w:val="24"/>
          <w:lang w:eastAsia="en-GB"/>
        </w:rPr>
      </w:pPr>
      <w:r>
        <w:rPr>
          <w:rFonts w:eastAsia="Calibri"/>
          <w:b/>
          <w:color w:val="002060"/>
          <w:szCs w:val="24"/>
          <w:lang w:eastAsia="en-GB"/>
        </w:rPr>
        <w:t>4</w:t>
      </w:r>
      <w:r>
        <w:rPr>
          <w:rFonts w:eastAsia="Calibri"/>
          <w:b/>
          <w:color w:val="002060"/>
          <w:szCs w:val="24"/>
          <w:lang w:eastAsia="en-GB"/>
        </w:rPr>
        <w:tab/>
      </w:r>
      <w:r w:rsidR="00A351DD">
        <w:rPr>
          <w:rFonts w:eastAsia="Calibri"/>
          <w:b/>
          <w:color w:val="002060"/>
          <w:szCs w:val="24"/>
          <w:lang w:eastAsia="en-GB"/>
        </w:rPr>
        <w:t>Senedd Cymru</w:t>
      </w:r>
      <w:r>
        <w:rPr>
          <w:rFonts w:eastAsia="Calibri"/>
          <w:b/>
          <w:color w:val="002060"/>
          <w:szCs w:val="24"/>
          <w:lang w:eastAsia="en-GB"/>
        </w:rPr>
        <w:t xml:space="preserve"> </w:t>
      </w:r>
      <w:r w:rsidR="007257D8" w:rsidRPr="00CC630C">
        <w:rPr>
          <w:rFonts w:eastAsia="Calibri"/>
          <w:b/>
          <w:color w:val="002060"/>
          <w:szCs w:val="24"/>
          <w:lang w:eastAsia="en-GB"/>
        </w:rPr>
        <w:t>Health, Social Care and Sport Committee</w:t>
      </w:r>
    </w:p>
    <w:p w:rsidR="00896C89" w:rsidRDefault="00B7359B" w:rsidP="000B3D20">
      <w:pPr>
        <w:shd w:val="clear" w:color="auto" w:fill="FFFFFF"/>
        <w:rPr>
          <w:rFonts w:cs="Segoe UI"/>
          <w:szCs w:val="24"/>
        </w:rPr>
      </w:pPr>
      <w:r>
        <w:rPr>
          <w:rFonts w:eastAsia="Calibri"/>
          <w:szCs w:val="24"/>
          <w:lang w:eastAsia="en-GB"/>
        </w:rPr>
        <w:t>On the 27 January, Dr Giri Shankar, Professional Lead Consultant for Health Protection, Dr Robin Howe Interim Director of Integrated Health Protection and National Clinical Lead Microbiology and I attended the Health, Social Care and Sport Committee</w:t>
      </w:r>
      <w:r w:rsidR="003E5031">
        <w:rPr>
          <w:rFonts w:eastAsia="Calibri"/>
          <w:szCs w:val="24"/>
          <w:lang w:eastAsia="en-GB"/>
        </w:rPr>
        <w:t xml:space="preserve"> t</w:t>
      </w:r>
      <w:r w:rsidR="00465EC4">
        <w:rPr>
          <w:rFonts w:eastAsia="Calibri"/>
          <w:szCs w:val="24"/>
          <w:lang w:eastAsia="en-GB"/>
        </w:rPr>
        <w:t>o give evidence for its I</w:t>
      </w:r>
      <w:r w:rsidR="009C1D63">
        <w:rPr>
          <w:rFonts w:eastAsia="Calibri"/>
          <w:szCs w:val="24"/>
          <w:lang w:eastAsia="en-GB"/>
        </w:rPr>
        <w:t>nquiry</w:t>
      </w:r>
      <w:r w:rsidR="003E5031" w:rsidRPr="003E5031">
        <w:rPr>
          <w:rFonts w:cs="Segoe UI"/>
          <w:szCs w:val="24"/>
        </w:rPr>
        <w:t xml:space="preserve"> </w:t>
      </w:r>
      <w:hyperlink r:id="rId12" w:history="1">
        <w:r w:rsidR="003E5031" w:rsidRPr="00C1253E">
          <w:rPr>
            <w:rStyle w:val="Hyperlink"/>
            <w:rFonts w:cs="Segoe UI"/>
            <w:color w:val="auto"/>
            <w:szCs w:val="24"/>
            <w:u w:val="none"/>
          </w:rPr>
          <w:t>into the i</w:t>
        </w:r>
        <w:r w:rsidR="003E5031" w:rsidRPr="00C1253E">
          <w:rPr>
            <w:rStyle w:val="Hyperlink"/>
            <w:rFonts w:cs="Segoe UI"/>
            <w:i/>
            <w:color w:val="auto"/>
            <w:szCs w:val="24"/>
            <w:u w:val="none"/>
          </w:rPr>
          <w:t>mpact of the Covid-19 outbreak, and its management, on health and social care in Wales</w:t>
        </w:r>
      </w:hyperlink>
      <w:r w:rsidR="003E5031">
        <w:rPr>
          <w:rFonts w:cs="Segoe UI"/>
          <w:szCs w:val="24"/>
        </w:rPr>
        <w:t>.</w:t>
      </w:r>
    </w:p>
    <w:p w:rsidR="00C1253E" w:rsidRDefault="00C1253E" w:rsidP="00C1253E">
      <w:pPr>
        <w:shd w:val="clear" w:color="auto" w:fill="FFFFFF"/>
        <w:contextualSpacing/>
        <w:rPr>
          <w:rFonts w:cs="Segoe UI"/>
          <w:szCs w:val="24"/>
        </w:rPr>
      </w:pPr>
    </w:p>
    <w:p w:rsidR="00C1253E" w:rsidRPr="00C1253E" w:rsidRDefault="00C1253E" w:rsidP="00C1253E">
      <w:pPr>
        <w:shd w:val="clear" w:color="auto" w:fill="FFFFFF"/>
        <w:contextualSpacing/>
        <w:rPr>
          <w:rFonts w:cs="Segoe UI"/>
          <w:szCs w:val="24"/>
        </w:rPr>
      </w:pPr>
      <w:r>
        <w:rPr>
          <w:rFonts w:cs="Segoe UI"/>
          <w:szCs w:val="24"/>
        </w:rPr>
        <w:t xml:space="preserve">The </w:t>
      </w:r>
      <w:r w:rsidRPr="00C1253E">
        <w:rPr>
          <w:rFonts w:cs="Segoe UI"/>
          <w:szCs w:val="24"/>
        </w:rPr>
        <w:t>focus of the evidence was in relation to:</w:t>
      </w:r>
    </w:p>
    <w:p w:rsidR="00C1253E" w:rsidRPr="00C1253E" w:rsidRDefault="00C1253E" w:rsidP="00C1253E">
      <w:pPr>
        <w:numPr>
          <w:ilvl w:val="0"/>
          <w:numId w:val="37"/>
        </w:numPr>
        <w:spacing w:before="0" w:after="160" w:line="252" w:lineRule="auto"/>
        <w:ind w:left="426" w:hanging="426"/>
        <w:contextualSpacing/>
        <w:jc w:val="left"/>
        <w:rPr>
          <w:szCs w:val="24"/>
        </w:rPr>
      </w:pPr>
      <w:r w:rsidRPr="00C1253E">
        <w:rPr>
          <w:rFonts w:cs="Segoe UI"/>
          <w:szCs w:val="24"/>
        </w:rPr>
        <w:t>the current position since the Christmas and New Year break</w:t>
      </w:r>
    </w:p>
    <w:p w:rsidR="00C1253E" w:rsidRDefault="00C1253E" w:rsidP="00C1253E">
      <w:pPr>
        <w:numPr>
          <w:ilvl w:val="0"/>
          <w:numId w:val="37"/>
        </w:numPr>
        <w:spacing w:before="0" w:after="160" w:line="252" w:lineRule="auto"/>
        <w:ind w:left="426" w:hanging="426"/>
        <w:contextualSpacing/>
        <w:jc w:val="left"/>
        <w:rPr>
          <w:szCs w:val="24"/>
        </w:rPr>
      </w:pPr>
      <w:r w:rsidRPr="00C1253E">
        <w:rPr>
          <w:rStyle w:val="normaltextrun"/>
          <w:rFonts w:cs="Segoe UI"/>
          <w:color w:val="000000"/>
          <w:szCs w:val="24"/>
          <w:bdr w:val="none" w:sz="0" w:space="0" w:color="auto" w:frame="1"/>
        </w:rPr>
        <w:t>COVID-19 and flu vaccinations</w:t>
      </w:r>
    </w:p>
    <w:p w:rsidR="00C1253E" w:rsidRPr="00C1253E" w:rsidRDefault="00C1253E" w:rsidP="00C1253E">
      <w:pPr>
        <w:numPr>
          <w:ilvl w:val="0"/>
          <w:numId w:val="37"/>
        </w:numPr>
        <w:spacing w:before="0" w:after="160" w:line="252" w:lineRule="auto"/>
        <w:ind w:left="426" w:hanging="426"/>
        <w:contextualSpacing/>
        <w:jc w:val="left"/>
        <w:rPr>
          <w:rStyle w:val="normaltextrun"/>
          <w:szCs w:val="24"/>
        </w:rPr>
      </w:pPr>
      <w:r w:rsidRPr="00C1253E">
        <w:rPr>
          <w:rStyle w:val="normaltextrun"/>
          <w:rFonts w:cs="Segoe UI"/>
          <w:color w:val="000000"/>
          <w:szCs w:val="24"/>
          <w:bdr w:val="none" w:sz="0" w:space="0" w:color="auto" w:frame="1"/>
        </w:rPr>
        <w:t xml:space="preserve">Mass </w:t>
      </w:r>
      <w:r w:rsidR="002D26E5">
        <w:rPr>
          <w:rStyle w:val="normaltextrun"/>
          <w:rFonts w:cs="Segoe UI"/>
          <w:color w:val="000000"/>
          <w:szCs w:val="24"/>
          <w:bdr w:val="none" w:sz="0" w:space="0" w:color="auto" w:frame="1"/>
        </w:rPr>
        <w:t xml:space="preserve">COVID-19 </w:t>
      </w:r>
      <w:r w:rsidRPr="00C1253E">
        <w:rPr>
          <w:rStyle w:val="normaltextrun"/>
          <w:rFonts w:cs="Segoe UI"/>
          <w:color w:val="000000"/>
          <w:szCs w:val="24"/>
          <w:bdr w:val="none" w:sz="0" w:space="0" w:color="auto" w:frame="1"/>
        </w:rPr>
        <w:t>testing</w:t>
      </w:r>
      <w:r>
        <w:rPr>
          <w:rStyle w:val="normaltextrun"/>
          <w:rFonts w:cs="Segoe UI"/>
          <w:color w:val="000000"/>
          <w:szCs w:val="24"/>
          <w:bdr w:val="none" w:sz="0" w:space="0" w:color="auto" w:frame="1"/>
        </w:rPr>
        <w:t>.</w:t>
      </w:r>
    </w:p>
    <w:p w:rsidR="00C1253E" w:rsidRDefault="00C1253E" w:rsidP="009C1D63">
      <w:pPr>
        <w:spacing w:before="0" w:after="160" w:line="252" w:lineRule="auto"/>
        <w:contextualSpacing/>
        <w:jc w:val="left"/>
        <w:rPr>
          <w:rStyle w:val="normaltextrun"/>
          <w:rFonts w:cs="Segoe UI"/>
          <w:color w:val="000000"/>
          <w:szCs w:val="24"/>
          <w:bdr w:val="none" w:sz="0" w:space="0" w:color="auto" w:frame="1"/>
        </w:rPr>
      </w:pPr>
    </w:p>
    <w:p w:rsidR="00C1253E" w:rsidRDefault="00465EC4" w:rsidP="002D26E5">
      <w:pPr>
        <w:spacing w:before="0" w:after="160" w:line="252" w:lineRule="auto"/>
        <w:contextualSpacing/>
        <w:jc w:val="left"/>
        <w:rPr>
          <w:rStyle w:val="normaltextrun"/>
          <w:rFonts w:cs="Segoe UI"/>
          <w:color w:val="000000"/>
          <w:szCs w:val="24"/>
          <w:bdr w:val="none" w:sz="0" w:space="0" w:color="auto" w:frame="1"/>
        </w:rPr>
      </w:pPr>
      <w:r>
        <w:rPr>
          <w:rStyle w:val="normaltextrun"/>
          <w:rFonts w:cs="Segoe UI"/>
          <w:color w:val="000000"/>
          <w:szCs w:val="24"/>
          <w:bdr w:val="none" w:sz="0" w:space="0" w:color="auto" w:frame="1"/>
        </w:rPr>
        <w:t>This was the fourth time that we have attended the Committee relating to this Inquiry. The evidence submission is attached for information.</w:t>
      </w:r>
    </w:p>
    <w:p w:rsidR="00A351DD" w:rsidRPr="002D26E5" w:rsidRDefault="00A351DD" w:rsidP="002D26E5">
      <w:pPr>
        <w:spacing w:before="0" w:after="160" w:line="252" w:lineRule="auto"/>
        <w:contextualSpacing/>
        <w:jc w:val="left"/>
        <w:rPr>
          <w:rFonts w:cs="Segoe UI"/>
          <w:color w:val="000000"/>
          <w:szCs w:val="24"/>
          <w:bdr w:val="none" w:sz="0" w:space="0" w:color="auto" w:frame="1"/>
        </w:rPr>
      </w:pPr>
    </w:p>
    <w:p w:rsidR="000B3D20" w:rsidRPr="00AF7A6B" w:rsidRDefault="00A351DD" w:rsidP="000B3D20">
      <w:pPr>
        <w:rPr>
          <w:b/>
          <w:bCs/>
          <w:color w:val="002060"/>
          <w:szCs w:val="24"/>
          <w:u w:val="single"/>
        </w:rPr>
      </w:pPr>
      <w:r>
        <w:rPr>
          <w:b/>
          <w:color w:val="002060"/>
          <w:szCs w:val="24"/>
        </w:rPr>
        <w:t>5</w:t>
      </w:r>
      <w:r w:rsidR="000B3D20" w:rsidRPr="00AF7A6B">
        <w:rPr>
          <w:color w:val="002060"/>
          <w:szCs w:val="24"/>
        </w:rPr>
        <w:tab/>
      </w:r>
      <w:r w:rsidR="000B3D20" w:rsidRPr="00AF7A6B">
        <w:rPr>
          <w:b/>
          <w:bCs/>
          <w:color w:val="002060"/>
          <w:szCs w:val="24"/>
        </w:rPr>
        <w:t>‘Green Opportunities’ e-brief</w:t>
      </w:r>
      <w:r w:rsidR="000B3D20" w:rsidRPr="00AF7A6B">
        <w:rPr>
          <w:b/>
          <w:bCs/>
          <w:color w:val="002060"/>
          <w:szCs w:val="24"/>
          <w:u w:val="single"/>
        </w:rPr>
        <w:t xml:space="preserve"> </w:t>
      </w:r>
    </w:p>
    <w:p w:rsidR="000B3D20" w:rsidRDefault="000B3D20" w:rsidP="000B3D20">
      <w:pPr>
        <w:rPr>
          <w:szCs w:val="24"/>
        </w:rPr>
      </w:pPr>
      <w:r w:rsidRPr="00660F3E">
        <w:rPr>
          <w:szCs w:val="24"/>
        </w:rPr>
        <w:t>The Health and Sustainability Hub</w:t>
      </w:r>
      <w:r>
        <w:rPr>
          <w:szCs w:val="24"/>
        </w:rPr>
        <w:t xml:space="preserve"> in Public Health Wales,</w:t>
      </w:r>
      <w:r w:rsidRPr="00660F3E">
        <w:rPr>
          <w:szCs w:val="24"/>
        </w:rPr>
        <w:t xml:space="preserve"> published the first ‘</w:t>
      </w:r>
      <w:r w:rsidRPr="00660F3E">
        <w:rPr>
          <w:i/>
          <w:iCs/>
          <w:szCs w:val="24"/>
        </w:rPr>
        <w:t>Green Opportunities</w:t>
      </w:r>
      <w:r w:rsidRPr="00660F3E">
        <w:rPr>
          <w:szCs w:val="24"/>
        </w:rPr>
        <w:t>’ e-brief to support Wales’ COVID-19 green recovery by identifying opportunities to support population health through sustainable means. The e-brief included a guest for</w:t>
      </w:r>
      <w:r>
        <w:rPr>
          <w:szCs w:val="24"/>
        </w:rPr>
        <w:t>ewo</w:t>
      </w:r>
      <w:r w:rsidRPr="00660F3E">
        <w:rPr>
          <w:szCs w:val="24"/>
        </w:rPr>
        <w:t>rd from Cynnal Cymru and covered a breadth of topics including the World Health Organization manifesto</w:t>
      </w:r>
      <w:r>
        <w:rPr>
          <w:szCs w:val="24"/>
        </w:rPr>
        <w:t xml:space="preserve"> for healthy recovery from COVID-19,</w:t>
      </w:r>
      <w:r w:rsidRPr="00660F3E">
        <w:rPr>
          <w:szCs w:val="24"/>
        </w:rPr>
        <w:t xml:space="preserve"> </w:t>
      </w:r>
      <w:r>
        <w:rPr>
          <w:szCs w:val="24"/>
        </w:rPr>
        <w:t>actions to support biodiversity,</w:t>
      </w:r>
      <w:r w:rsidRPr="00660F3E">
        <w:rPr>
          <w:szCs w:val="24"/>
        </w:rPr>
        <w:t xml:space="preserve"> the importance of nature for health and well</w:t>
      </w:r>
      <w:r>
        <w:rPr>
          <w:szCs w:val="24"/>
        </w:rPr>
        <w:t>-being</w:t>
      </w:r>
      <w:r w:rsidRPr="00660F3E">
        <w:rPr>
          <w:szCs w:val="24"/>
        </w:rPr>
        <w:t xml:space="preserve"> and initiatives in Wales to support vulnerable groups during the pandemic. </w:t>
      </w:r>
    </w:p>
    <w:p w:rsidR="000B3D20" w:rsidRPr="004E4928" w:rsidRDefault="000B3D20" w:rsidP="000B3D20">
      <w:pPr>
        <w:rPr>
          <w:color w:val="000000"/>
          <w:szCs w:val="24"/>
        </w:rPr>
      </w:pPr>
      <w:r>
        <w:rPr>
          <w:color w:val="000000"/>
          <w:szCs w:val="24"/>
        </w:rPr>
        <w:t>The e-briefings l</w:t>
      </w:r>
      <w:r w:rsidRPr="004E4928">
        <w:rPr>
          <w:color w:val="000000"/>
          <w:szCs w:val="24"/>
        </w:rPr>
        <w:t>ink to the three priorities of the Public Health Wales Population Health Strategic Group (employment, mental well-being and vulnerable people).</w:t>
      </w:r>
    </w:p>
    <w:p w:rsidR="000B3D20" w:rsidRPr="004E4928" w:rsidRDefault="000B3D20" w:rsidP="000B3D20">
      <w:pPr>
        <w:rPr>
          <w:color w:val="000000"/>
          <w:szCs w:val="24"/>
        </w:rPr>
      </w:pPr>
      <w:r w:rsidRPr="004E4928">
        <w:rPr>
          <w:color w:val="000000"/>
          <w:szCs w:val="24"/>
        </w:rPr>
        <w:t>They will:</w:t>
      </w:r>
    </w:p>
    <w:p w:rsidR="000B3D20" w:rsidRPr="004E4928" w:rsidRDefault="000B3D20" w:rsidP="000B3D20">
      <w:pPr>
        <w:pStyle w:val="ListParagraph"/>
        <w:numPr>
          <w:ilvl w:val="0"/>
          <w:numId w:val="29"/>
        </w:numPr>
        <w:spacing w:after="0" w:line="240" w:lineRule="auto"/>
        <w:ind w:left="426" w:hanging="426"/>
        <w:contextualSpacing w:val="0"/>
        <w:jc w:val="both"/>
        <w:rPr>
          <w:color w:val="000000"/>
          <w:sz w:val="24"/>
          <w:szCs w:val="24"/>
        </w:rPr>
      </w:pPr>
      <w:r>
        <w:rPr>
          <w:color w:val="000000"/>
          <w:sz w:val="24"/>
          <w:szCs w:val="24"/>
        </w:rPr>
        <w:t>b</w:t>
      </w:r>
      <w:r w:rsidRPr="004E4928">
        <w:rPr>
          <w:color w:val="000000"/>
          <w:sz w:val="24"/>
          <w:szCs w:val="24"/>
        </w:rPr>
        <w:t>e produced quarterly and follow the WHO’s framework f</w:t>
      </w:r>
      <w:r>
        <w:rPr>
          <w:color w:val="000000"/>
          <w:sz w:val="24"/>
          <w:szCs w:val="24"/>
        </w:rPr>
        <w:t>or a healthy recovery from COVID</w:t>
      </w:r>
      <w:r w:rsidRPr="004E4928">
        <w:rPr>
          <w:color w:val="000000"/>
          <w:sz w:val="24"/>
          <w:szCs w:val="24"/>
        </w:rPr>
        <w:t>-19 with themes covering biodiversity, climate change (across energy, travel, food, waste and consumption), green space and disinvestment in fossil fuels</w:t>
      </w:r>
    </w:p>
    <w:p w:rsidR="000B3D20" w:rsidRPr="004E4928" w:rsidRDefault="000B3D20" w:rsidP="000B3D20">
      <w:pPr>
        <w:pStyle w:val="ListParagraph"/>
        <w:numPr>
          <w:ilvl w:val="0"/>
          <w:numId w:val="29"/>
        </w:numPr>
        <w:spacing w:after="0" w:line="240" w:lineRule="auto"/>
        <w:ind w:left="426" w:hanging="426"/>
        <w:contextualSpacing w:val="0"/>
        <w:jc w:val="both"/>
        <w:rPr>
          <w:color w:val="000000"/>
          <w:sz w:val="24"/>
          <w:szCs w:val="24"/>
        </w:rPr>
      </w:pPr>
      <w:r>
        <w:rPr>
          <w:color w:val="000000"/>
          <w:sz w:val="24"/>
          <w:szCs w:val="24"/>
        </w:rPr>
        <w:t>b</w:t>
      </w:r>
      <w:r w:rsidRPr="004E4928">
        <w:rPr>
          <w:color w:val="000000"/>
          <w:sz w:val="24"/>
          <w:szCs w:val="24"/>
        </w:rPr>
        <w:t>ring in public health knowledge and evidence and promote wider policy related-work</w:t>
      </w:r>
    </w:p>
    <w:p w:rsidR="000B3D20" w:rsidRPr="004E4928" w:rsidRDefault="000B3D20" w:rsidP="000B3D20">
      <w:pPr>
        <w:pStyle w:val="ListParagraph"/>
        <w:numPr>
          <w:ilvl w:val="0"/>
          <w:numId w:val="29"/>
        </w:numPr>
        <w:spacing w:after="0" w:line="240" w:lineRule="auto"/>
        <w:ind w:left="426" w:hanging="426"/>
        <w:contextualSpacing w:val="0"/>
        <w:jc w:val="both"/>
        <w:rPr>
          <w:color w:val="000000"/>
          <w:sz w:val="24"/>
          <w:szCs w:val="24"/>
        </w:rPr>
      </w:pPr>
      <w:r>
        <w:rPr>
          <w:color w:val="000000"/>
          <w:sz w:val="24"/>
          <w:szCs w:val="24"/>
        </w:rPr>
        <w:t>i</w:t>
      </w:r>
      <w:r w:rsidRPr="004E4928">
        <w:rPr>
          <w:color w:val="000000"/>
          <w:sz w:val="24"/>
          <w:szCs w:val="24"/>
        </w:rPr>
        <w:t xml:space="preserve">nclude regular features including NHS decarbonisation, biodiversity, developments from the Office of </w:t>
      </w:r>
      <w:r>
        <w:rPr>
          <w:color w:val="000000"/>
          <w:sz w:val="24"/>
          <w:szCs w:val="24"/>
        </w:rPr>
        <w:t xml:space="preserve">the </w:t>
      </w:r>
      <w:r w:rsidRPr="004E4928">
        <w:rPr>
          <w:color w:val="000000"/>
          <w:sz w:val="24"/>
          <w:szCs w:val="24"/>
        </w:rPr>
        <w:t>Future Generations Commissioner and ‘Be the Change’</w:t>
      </w:r>
      <w:r>
        <w:rPr>
          <w:color w:val="000000"/>
          <w:sz w:val="24"/>
          <w:szCs w:val="24"/>
        </w:rPr>
        <w:t>.</w:t>
      </w:r>
    </w:p>
    <w:p w:rsidR="000B3D20" w:rsidRPr="004E4928" w:rsidRDefault="000B3D20" w:rsidP="000B3D20">
      <w:pPr>
        <w:rPr>
          <w:color w:val="000000"/>
          <w:szCs w:val="24"/>
        </w:rPr>
      </w:pPr>
      <w:r w:rsidRPr="004E4928">
        <w:rPr>
          <w:color w:val="000000"/>
          <w:szCs w:val="24"/>
        </w:rPr>
        <w:t>The next e-briefing, Spring 2021 is focussing on energy and water (under the decarbonisation theme).</w:t>
      </w:r>
    </w:p>
    <w:p w:rsidR="000B3D20" w:rsidRPr="00660F3E" w:rsidRDefault="000B3D20" w:rsidP="000B3D20">
      <w:pPr>
        <w:rPr>
          <w:szCs w:val="24"/>
        </w:rPr>
      </w:pPr>
      <w:r>
        <w:rPr>
          <w:szCs w:val="24"/>
        </w:rPr>
        <w:t>The following is a link to the winter e-briefing</w:t>
      </w:r>
      <w:r w:rsidRPr="00660F3E">
        <w:rPr>
          <w:szCs w:val="24"/>
        </w:rPr>
        <w:t xml:space="preserve"> - </w:t>
      </w:r>
      <w:hyperlink r:id="rId13" w:history="1">
        <w:r w:rsidRPr="00660F3E">
          <w:rPr>
            <w:rStyle w:val="Hyperlink"/>
            <w:szCs w:val="24"/>
          </w:rPr>
          <w:t>https://whiasu.publichealthnetwork.cymru/en/news/green-opportunities-winter-2020/</w:t>
        </w:r>
      </w:hyperlink>
      <w:r w:rsidRPr="00660F3E">
        <w:rPr>
          <w:szCs w:val="24"/>
        </w:rPr>
        <w:t xml:space="preserve">. </w:t>
      </w:r>
    </w:p>
    <w:p w:rsidR="00CC3577" w:rsidRDefault="00CC3577" w:rsidP="002D26E5">
      <w:pPr>
        <w:shd w:val="clear" w:color="auto" w:fill="FFFFFF"/>
        <w:spacing w:before="0"/>
      </w:pPr>
    </w:p>
    <w:p w:rsidR="00856C8B" w:rsidRPr="005326CD" w:rsidRDefault="00856C8B" w:rsidP="00E71B1F">
      <w:pPr>
        <w:shd w:val="clear" w:color="auto" w:fill="FFFFFF"/>
        <w:spacing w:before="0"/>
        <w:rPr>
          <w:b/>
          <w:color w:val="002060"/>
          <w:szCs w:val="24"/>
          <w:lang w:eastAsia="en-GB"/>
        </w:rPr>
      </w:pPr>
      <w:r w:rsidRPr="005326CD">
        <w:rPr>
          <w:b/>
          <w:color w:val="002060"/>
          <w:szCs w:val="24"/>
          <w:lang w:eastAsia="en-GB"/>
        </w:rPr>
        <w:t>Recommendation</w:t>
      </w:r>
    </w:p>
    <w:p w:rsidR="00856C8B" w:rsidRPr="005326CD" w:rsidRDefault="00856C8B" w:rsidP="00E71B1F">
      <w:pPr>
        <w:shd w:val="clear" w:color="auto" w:fill="FFFFFF"/>
        <w:spacing w:before="0"/>
        <w:rPr>
          <w:b/>
          <w:szCs w:val="24"/>
          <w:lang w:eastAsia="en-GB"/>
        </w:rPr>
      </w:pPr>
    </w:p>
    <w:p w:rsidR="006C5029" w:rsidRDefault="00856C8B" w:rsidP="00274003">
      <w:pPr>
        <w:shd w:val="clear" w:color="auto" w:fill="FFFFFF"/>
        <w:spacing w:before="0"/>
        <w:rPr>
          <w:szCs w:val="24"/>
          <w:lang w:eastAsia="en-GB"/>
        </w:rPr>
      </w:pPr>
      <w:r w:rsidRPr="005326CD">
        <w:rPr>
          <w:szCs w:val="24"/>
          <w:lang w:eastAsia="en-GB"/>
        </w:rPr>
        <w:t>The Board is asked to receive this informa</w:t>
      </w:r>
      <w:r w:rsidRPr="00850DBA">
        <w:rPr>
          <w:szCs w:val="24"/>
          <w:lang w:eastAsia="en-GB"/>
        </w:rPr>
        <w:t>tion.</w:t>
      </w:r>
      <w:bookmarkStart w:id="0" w:name="_GoBack"/>
      <w:bookmarkEnd w:id="0"/>
    </w:p>
    <w:p w:rsidR="006C5029" w:rsidRDefault="006C5029" w:rsidP="00274003">
      <w:pPr>
        <w:shd w:val="clear" w:color="auto" w:fill="FFFFFF"/>
        <w:spacing w:before="0"/>
        <w:rPr>
          <w:szCs w:val="24"/>
          <w:lang w:eastAsia="en-GB"/>
        </w:rPr>
      </w:pPr>
    </w:p>
    <w:p w:rsidR="006C5029" w:rsidRPr="006F58FE" w:rsidRDefault="006C5029" w:rsidP="00274003">
      <w:pPr>
        <w:shd w:val="clear" w:color="auto" w:fill="FFFFFF"/>
        <w:spacing w:before="0"/>
        <w:rPr>
          <w:b/>
          <w:szCs w:val="24"/>
          <w:lang w:eastAsia="en-GB"/>
        </w:rPr>
      </w:pPr>
      <w:r w:rsidRPr="006F58FE">
        <w:rPr>
          <w:b/>
          <w:szCs w:val="24"/>
          <w:lang w:eastAsia="en-GB"/>
        </w:rPr>
        <w:t>Tracey Cooper</w:t>
      </w:r>
    </w:p>
    <w:p w:rsidR="006C5029" w:rsidRPr="006F58FE" w:rsidRDefault="006C5029" w:rsidP="00274003">
      <w:pPr>
        <w:shd w:val="clear" w:color="auto" w:fill="FFFFFF"/>
        <w:spacing w:before="0"/>
        <w:rPr>
          <w:b/>
          <w:szCs w:val="24"/>
          <w:lang w:eastAsia="en-GB"/>
        </w:rPr>
      </w:pPr>
      <w:r w:rsidRPr="006F58FE">
        <w:rPr>
          <w:b/>
          <w:szCs w:val="24"/>
          <w:lang w:eastAsia="en-GB"/>
        </w:rPr>
        <w:t>CHIEF EXECUTIVE</w:t>
      </w:r>
    </w:p>
    <w:sectPr w:rsidR="006C5029" w:rsidRPr="006F58FE" w:rsidSect="006C3334">
      <w:type w:val="continuous"/>
      <w:pgSz w:w="11909" w:h="16834" w:code="9"/>
      <w:pgMar w:top="1440" w:right="1412" w:bottom="1440" w:left="1412"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6E6" w:rsidRDefault="005206E6">
      <w:r>
        <w:separator/>
      </w:r>
    </w:p>
  </w:endnote>
  <w:endnote w:type="continuationSeparator" w:id="0">
    <w:p w:rsidR="005206E6" w:rsidRDefault="0052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Ubuntu Light">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67"/>
      <w:docPartObj>
        <w:docPartGallery w:val="Page Numbers (Bottom of Page)"/>
        <w:docPartUnique/>
      </w:docPartObj>
    </w:sdtPr>
    <w:sdtEndPr/>
    <w:sdtContent>
      <w:p w:rsidR="00F65A01" w:rsidRDefault="00334FEE">
        <w:pPr>
          <w:pStyle w:val="Footer"/>
          <w:jc w:val="center"/>
        </w:pPr>
        <w:r>
          <w:fldChar w:fldCharType="begin"/>
        </w:r>
        <w:r>
          <w:instrText xml:space="preserve"> PAGE   \* MERGEFORMAT </w:instrText>
        </w:r>
        <w:r>
          <w:fldChar w:fldCharType="separate"/>
        </w:r>
        <w:r w:rsidR="00A351DD">
          <w:rPr>
            <w:noProof/>
          </w:rPr>
          <w:t>3</w:t>
        </w:r>
        <w:r>
          <w:rPr>
            <w:noProof/>
          </w:rPr>
          <w:fldChar w:fldCharType="end"/>
        </w:r>
      </w:p>
    </w:sdtContent>
  </w:sdt>
  <w:p w:rsidR="00F65A01" w:rsidRDefault="00F65A01" w:rsidP="00E0368E">
    <w:pPr>
      <w:pStyle w:val="Footer"/>
      <w:tabs>
        <w:tab w:val="clear" w:pos="4320"/>
        <w:tab w:val="clear" w:pos="8640"/>
        <w:tab w:val="center" w:pos="4500"/>
        <w:tab w:val="right" w:pos="909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149744"/>
      <w:docPartObj>
        <w:docPartGallery w:val="Page Numbers (Bottom of Page)"/>
        <w:docPartUnique/>
      </w:docPartObj>
    </w:sdtPr>
    <w:sdtEndPr>
      <w:rPr>
        <w:noProof/>
      </w:rPr>
    </w:sdtEndPr>
    <w:sdtContent>
      <w:p w:rsidR="005326CD" w:rsidRDefault="005326CD">
        <w:pPr>
          <w:pStyle w:val="Footer"/>
          <w:jc w:val="center"/>
        </w:pPr>
        <w:r>
          <w:fldChar w:fldCharType="begin"/>
        </w:r>
        <w:r>
          <w:instrText xml:space="preserve"> PAGE   \* MERGEFORMAT </w:instrText>
        </w:r>
        <w:r>
          <w:fldChar w:fldCharType="separate"/>
        </w:r>
        <w:r w:rsidR="005206E6">
          <w:rPr>
            <w:noProof/>
          </w:rPr>
          <w:t>1</w:t>
        </w:r>
        <w:r>
          <w:rPr>
            <w:noProof/>
          </w:rPr>
          <w:fldChar w:fldCharType="end"/>
        </w:r>
      </w:p>
    </w:sdtContent>
  </w:sdt>
  <w:p w:rsidR="00F65A01" w:rsidRDefault="00F6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6E6" w:rsidRDefault="005206E6">
      <w:r>
        <w:separator/>
      </w:r>
    </w:p>
  </w:footnote>
  <w:footnote w:type="continuationSeparator" w:id="0">
    <w:p w:rsidR="005206E6" w:rsidRDefault="0052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7902DE2"/>
    <w:lvl w:ilvl="0">
      <w:start w:val="1"/>
      <w:numFmt w:val="decimal"/>
      <w:pStyle w:val="ListNumber"/>
      <w:lvlText w:val="%1."/>
      <w:lvlJc w:val="left"/>
      <w:pPr>
        <w:tabs>
          <w:tab w:val="num" w:pos="360"/>
        </w:tabs>
        <w:ind w:left="360" w:hanging="360"/>
      </w:pPr>
    </w:lvl>
  </w:abstractNum>
  <w:abstractNum w:abstractNumId="1" w15:restartNumberingAfterBreak="0">
    <w:nsid w:val="038E1E55"/>
    <w:multiLevelType w:val="hybridMultilevel"/>
    <w:tmpl w:val="91BA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576878"/>
    <w:multiLevelType w:val="hybridMultilevel"/>
    <w:tmpl w:val="19D45846"/>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F51D9"/>
    <w:multiLevelType w:val="hybridMultilevel"/>
    <w:tmpl w:val="BCDE29EC"/>
    <w:lvl w:ilvl="0" w:tplc="3EC8F5F8">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F7422"/>
    <w:multiLevelType w:val="hybridMultilevel"/>
    <w:tmpl w:val="2320F96A"/>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6D66"/>
    <w:multiLevelType w:val="hybridMultilevel"/>
    <w:tmpl w:val="1EC6D9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784087"/>
    <w:multiLevelType w:val="hybridMultilevel"/>
    <w:tmpl w:val="60E0D5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F4BEE"/>
    <w:multiLevelType w:val="hybridMultilevel"/>
    <w:tmpl w:val="F92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A0A26"/>
    <w:multiLevelType w:val="hybridMultilevel"/>
    <w:tmpl w:val="02C6C292"/>
    <w:lvl w:ilvl="0" w:tplc="C54C66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62D86"/>
    <w:multiLevelType w:val="hybridMultilevel"/>
    <w:tmpl w:val="5EA2D9D0"/>
    <w:lvl w:ilvl="0" w:tplc="C54C66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61EE7"/>
    <w:multiLevelType w:val="hybridMultilevel"/>
    <w:tmpl w:val="68447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1507C"/>
    <w:multiLevelType w:val="hybridMultilevel"/>
    <w:tmpl w:val="CA20C660"/>
    <w:lvl w:ilvl="0" w:tplc="E3388FA2">
      <w:start w:val="1"/>
      <w:numFmt w:val="bullet"/>
      <w:lvlText w:val=""/>
      <w:lvlJc w:val="left"/>
      <w:pPr>
        <w:ind w:left="720" w:hanging="360"/>
      </w:pPr>
      <w:rPr>
        <w:rFonts w:ascii="Wingdings" w:hAnsi="Wingdings"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2E41E5"/>
    <w:multiLevelType w:val="hybridMultilevel"/>
    <w:tmpl w:val="6D2CA5D8"/>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87A81"/>
    <w:multiLevelType w:val="hybridMultilevel"/>
    <w:tmpl w:val="DB26C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524566"/>
    <w:multiLevelType w:val="hybridMultilevel"/>
    <w:tmpl w:val="BE566744"/>
    <w:lvl w:ilvl="0" w:tplc="C54C66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35B18"/>
    <w:multiLevelType w:val="hybridMultilevel"/>
    <w:tmpl w:val="C5B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F12F7"/>
    <w:multiLevelType w:val="hybridMultilevel"/>
    <w:tmpl w:val="65A4E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BB85B5B"/>
    <w:multiLevelType w:val="hybridMultilevel"/>
    <w:tmpl w:val="DAB4AF10"/>
    <w:lvl w:ilvl="0" w:tplc="793C7832">
      <w:start w:val="1"/>
      <w:numFmt w:val="bullet"/>
      <w:lvlText w:val=""/>
      <w:lvlJc w:val="left"/>
      <w:pPr>
        <w:ind w:left="720" w:hanging="360"/>
      </w:pPr>
      <w:rPr>
        <w:rFonts w:ascii="Wingdings" w:hAnsi="Wingdings"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BF338CC"/>
    <w:multiLevelType w:val="hybridMultilevel"/>
    <w:tmpl w:val="654805BC"/>
    <w:lvl w:ilvl="0" w:tplc="C99CEFDC">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106ED4"/>
    <w:multiLevelType w:val="hybridMultilevel"/>
    <w:tmpl w:val="DE8AD288"/>
    <w:lvl w:ilvl="0" w:tplc="327E5DB8">
      <w:start w:val="3"/>
      <w:numFmt w:val="bullet"/>
      <w:lvlText w:val="-"/>
      <w:lvlJc w:val="left"/>
      <w:pPr>
        <w:ind w:left="786" w:hanging="360"/>
      </w:pPr>
      <w:rPr>
        <w:rFonts w:ascii="Verdana" w:eastAsia="Calibri" w:hAnsi="Verdana"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35A70135"/>
    <w:multiLevelType w:val="hybridMultilevel"/>
    <w:tmpl w:val="5686A61C"/>
    <w:lvl w:ilvl="0" w:tplc="A21A5F3E">
      <w:start w:val="1"/>
      <w:numFmt w:val="decimal"/>
      <w:lvlText w:val="%1."/>
      <w:lvlJc w:val="left"/>
      <w:pPr>
        <w:ind w:left="720" w:hanging="360"/>
      </w:pPr>
      <w:rPr>
        <w:rFonts w:hint="default"/>
        <w:b w:val="0"/>
        <w:color w:val="002060"/>
      </w:rPr>
    </w:lvl>
    <w:lvl w:ilvl="1" w:tplc="0FC8CEDA">
      <w:start w:val="1"/>
      <w:numFmt w:val="bullet"/>
      <w:lvlText w:val="o"/>
      <w:lvlJc w:val="left"/>
      <w:pPr>
        <w:ind w:left="1440" w:hanging="360"/>
      </w:pPr>
      <w:rPr>
        <w:rFonts w:ascii="Courier New" w:hAnsi="Courier New" w:cs="Courier New" w:hint="default"/>
        <w:color w:val="00206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DA76AE"/>
    <w:multiLevelType w:val="hybridMultilevel"/>
    <w:tmpl w:val="72AC9BE6"/>
    <w:lvl w:ilvl="0" w:tplc="C54C66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734DE9"/>
    <w:multiLevelType w:val="hybridMultilevel"/>
    <w:tmpl w:val="FBF6D056"/>
    <w:lvl w:ilvl="0" w:tplc="2F845D74">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252FA"/>
    <w:multiLevelType w:val="hybridMultilevel"/>
    <w:tmpl w:val="CEE48E4C"/>
    <w:lvl w:ilvl="0" w:tplc="03CC146C">
      <w:start w:val="1"/>
      <w:numFmt w:val="decimal"/>
      <w:lvlText w:val="%1."/>
      <w:lvlJc w:val="left"/>
      <w:pPr>
        <w:ind w:left="720" w:hanging="360"/>
      </w:pPr>
      <w:rPr>
        <w:rFonts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953471C"/>
    <w:multiLevelType w:val="hybridMultilevel"/>
    <w:tmpl w:val="26501140"/>
    <w:lvl w:ilvl="0" w:tplc="047C86EA">
      <w:start w:val="1"/>
      <w:numFmt w:val="bullet"/>
      <w:lvlText w:val=""/>
      <w:lvlJc w:val="left"/>
      <w:pPr>
        <w:ind w:left="720" w:hanging="360"/>
      </w:pPr>
      <w:rPr>
        <w:rFonts w:ascii="Wingdings" w:hAnsi="Wingdings"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7D3BCE"/>
    <w:multiLevelType w:val="hybridMultilevel"/>
    <w:tmpl w:val="F890385A"/>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D00DB"/>
    <w:multiLevelType w:val="hybridMultilevel"/>
    <w:tmpl w:val="EFE6E740"/>
    <w:lvl w:ilvl="0" w:tplc="9CA02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B5602"/>
    <w:multiLevelType w:val="hybridMultilevel"/>
    <w:tmpl w:val="A53EA8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574E87"/>
    <w:multiLevelType w:val="hybridMultilevel"/>
    <w:tmpl w:val="925A0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086C86"/>
    <w:multiLevelType w:val="hybridMultilevel"/>
    <w:tmpl w:val="3EE8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7743D6"/>
    <w:multiLevelType w:val="hybridMultilevel"/>
    <w:tmpl w:val="BA640A18"/>
    <w:lvl w:ilvl="0" w:tplc="7D884D58">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549FF"/>
    <w:multiLevelType w:val="multilevel"/>
    <w:tmpl w:val="E2F0B9F8"/>
    <w:lvl w:ilvl="0">
      <w:start w:val="1"/>
      <w:numFmt w:val="decimal"/>
      <w:pStyle w:val="Heading1"/>
      <w:lvlText w:val="%1"/>
      <w:lvlJc w:val="left"/>
      <w:pPr>
        <w:tabs>
          <w:tab w:val="num" w:pos="1008"/>
        </w:tabs>
        <w:ind w:left="1008" w:hanging="1008"/>
      </w:pPr>
      <w:rPr>
        <w:b/>
        <w:sz w:val="32"/>
        <w:szCs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34" w15:restartNumberingAfterBreak="0">
    <w:nsid w:val="784B33B4"/>
    <w:multiLevelType w:val="hybridMultilevel"/>
    <w:tmpl w:val="70DC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C3013ED"/>
    <w:multiLevelType w:val="hybridMultilevel"/>
    <w:tmpl w:val="1A766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3"/>
  </w:num>
  <w:num w:numId="2">
    <w:abstractNumId w:val="3"/>
  </w:num>
  <w:num w:numId="3">
    <w:abstractNumId w:val="0"/>
  </w:num>
  <w:num w:numId="4">
    <w:abstractNumId w:val="36"/>
  </w:num>
  <w:num w:numId="5">
    <w:abstractNumId w:val="2"/>
  </w:num>
  <w:num w:numId="6">
    <w:abstractNumId w:val="12"/>
  </w:num>
  <w:num w:numId="7">
    <w:abstractNumId w:val="31"/>
  </w:num>
  <w:num w:numId="8">
    <w:abstractNumId w:val="20"/>
  </w:num>
  <w:num w:numId="9">
    <w:abstractNumId w:val="5"/>
  </w:num>
  <w:num w:numId="10">
    <w:abstractNumId w:val="2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4"/>
  </w:num>
  <w:num w:numId="15">
    <w:abstractNumId w:val="18"/>
  </w:num>
  <w:num w:numId="16">
    <w:abstractNumId w:val="34"/>
  </w:num>
  <w:num w:numId="17">
    <w:abstractNumId w:val="6"/>
  </w:num>
  <w:num w:numId="18">
    <w:abstractNumId w:val="21"/>
  </w:num>
  <w:num w:numId="19">
    <w:abstractNumId w:val="17"/>
  </w:num>
  <w:num w:numId="20">
    <w:abstractNumId w:val="4"/>
  </w:num>
  <w:num w:numId="21">
    <w:abstractNumId w:val="8"/>
  </w:num>
  <w:num w:numId="22">
    <w:abstractNumId w:val="15"/>
  </w:num>
  <w:num w:numId="23">
    <w:abstractNumId w:val="30"/>
  </w:num>
  <w:num w:numId="24">
    <w:abstractNumId w:val="29"/>
  </w:num>
  <w:num w:numId="25">
    <w:abstractNumId w:val="9"/>
  </w:num>
  <w:num w:numId="26">
    <w:abstractNumId w:val="1"/>
  </w:num>
  <w:num w:numId="27">
    <w:abstractNumId w:val="24"/>
  </w:num>
  <w:num w:numId="28">
    <w:abstractNumId w:val="22"/>
  </w:num>
  <w:num w:numId="29">
    <w:abstractNumId w:val="26"/>
  </w:num>
  <w:num w:numId="30">
    <w:abstractNumId w:val="16"/>
  </w:num>
  <w:num w:numId="31">
    <w:abstractNumId w:val="35"/>
    <w:lvlOverride w:ilvl="0"/>
    <w:lvlOverride w:ilvl="1"/>
    <w:lvlOverride w:ilvl="2"/>
    <w:lvlOverride w:ilvl="3"/>
    <w:lvlOverride w:ilvl="4"/>
    <w:lvlOverride w:ilvl="5"/>
    <w:lvlOverride w:ilvl="6"/>
    <w:lvlOverride w:ilvl="7"/>
    <w:lvlOverride w:ilvl="8"/>
  </w:num>
  <w:num w:numId="32">
    <w:abstractNumId w:val="13"/>
  </w:num>
  <w:num w:numId="33">
    <w:abstractNumId w:val="11"/>
  </w:num>
  <w:num w:numId="34">
    <w:abstractNumId w:val="10"/>
  </w:num>
  <w:num w:numId="35">
    <w:abstractNumId w:val="23"/>
  </w:num>
  <w:num w:numId="36">
    <w:abstractNumId w:val="32"/>
  </w:num>
  <w:num w:numId="37">
    <w:abstractNumId w:val="19"/>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52"/>
    <w:rsid w:val="00002502"/>
    <w:rsid w:val="00003CE8"/>
    <w:rsid w:val="00006469"/>
    <w:rsid w:val="000073E0"/>
    <w:rsid w:val="000078D5"/>
    <w:rsid w:val="00007DFF"/>
    <w:rsid w:val="0001009F"/>
    <w:rsid w:val="0001181B"/>
    <w:rsid w:val="0001715A"/>
    <w:rsid w:val="000201E0"/>
    <w:rsid w:val="000249E6"/>
    <w:rsid w:val="00025A0E"/>
    <w:rsid w:val="0002634D"/>
    <w:rsid w:val="00026CBE"/>
    <w:rsid w:val="00027842"/>
    <w:rsid w:val="00031658"/>
    <w:rsid w:val="000345CF"/>
    <w:rsid w:val="000359FE"/>
    <w:rsid w:val="000367D7"/>
    <w:rsid w:val="00037510"/>
    <w:rsid w:val="00040470"/>
    <w:rsid w:val="00052934"/>
    <w:rsid w:val="0006088D"/>
    <w:rsid w:val="00061990"/>
    <w:rsid w:val="00066CCC"/>
    <w:rsid w:val="000714FA"/>
    <w:rsid w:val="0007343F"/>
    <w:rsid w:val="00074A55"/>
    <w:rsid w:val="00075A54"/>
    <w:rsid w:val="00076A33"/>
    <w:rsid w:val="000779A2"/>
    <w:rsid w:val="00080BFD"/>
    <w:rsid w:val="00082F13"/>
    <w:rsid w:val="000856EB"/>
    <w:rsid w:val="00086305"/>
    <w:rsid w:val="000863A9"/>
    <w:rsid w:val="000867D8"/>
    <w:rsid w:val="00087D4B"/>
    <w:rsid w:val="00092952"/>
    <w:rsid w:val="0009308E"/>
    <w:rsid w:val="00094985"/>
    <w:rsid w:val="00094ECE"/>
    <w:rsid w:val="00097117"/>
    <w:rsid w:val="000A1223"/>
    <w:rsid w:val="000A36A2"/>
    <w:rsid w:val="000A7224"/>
    <w:rsid w:val="000A7294"/>
    <w:rsid w:val="000B21D2"/>
    <w:rsid w:val="000B272F"/>
    <w:rsid w:val="000B3D20"/>
    <w:rsid w:val="000B4316"/>
    <w:rsid w:val="000B46A6"/>
    <w:rsid w:val="000C1A74"/>
    <w:rsid w:val="000C40D8"/>
    <w:rsid w:val="000C4B32"/>
    <w:rsid w:val="000C6504"/>
    <w:rsid w:val="000D058C"/>
    <w:rsid w:val="000D3BDB"/>
    <w:rsid w:val="000D566F"/>
    <w:rsid w:val="000D67E7"/>
    <w:rsid w:val="000D6F08"/>
    <w:rsid w:val="000E1D0E"/>
    <w:rsid w:val="000E298E"/>
    <w:rsid w:val="000E31A6"/>
    <w:rsid w:val="000E51E6"/>
    <w:rsid w:val="000E55F2"/>
    <w:rsid w:val="000F1DEF"/>
    <w:rsid w:val="000F2124"/>
    <w:rsid w:val="000F3172"/>
    <w:rsid w:val="000F45C1"/>
    <w:rsid w:val="000F6368"/>
    <w:rsid w:val="000F6CCF"/>
    <w:rsid w:val="000F7C81"/>
    <w:rsid w:val="000F7EC3"/>
    <w:rsid w:val="00100C68"/>
    <w:rsid w:val="00100D08"/>
    <w:rsid w:val="00101C94"/>
    <w:rsid w:val="0010322B"/>
    <w:rsid w:val="00110942"/>
    <w:rsid w:val="0011379C"/>
    <w:rsid w:val="00117B39"/>
    <w:rsid w:val="00122041"/>
    <w:rsid w:val="001227B2"/>
    <w:rsid w:val="001246B6"/>
    <w:rsid w:val="00125AFD"/>
    <w:rsid w:val="001304D5"/>
    <w:rsid w:val="00130F35"/>
    <w:rsid w:val="001328B5"/>
    <w:rsid w:val="00132F1A"/>
    <w:rsid w:val="0013414E"/>
    <w:rsid w:val="00134273"/>
    <w:rsid w:val="001351D2"/>
    <w:rsid w:val="0013598D"/>
    <w:rsid w:val="00136E44"/>
    <w:rsid w:val="00137D1F"/>
    <w:rsid w:val="0014112E"/>
    <w:rsid w:val="00141158"/>
    <w:rsid w:val="00141D2F"/>
    <w:rsid w:val="00142809"/>
    <w:rsid w:val="001429B1"/>
    <w:rsid w:val="001433D7"/>
    <w:rsid w:val="0014366D"/>
    <w:rsid w:val="00144D4A"/>
    <w:rsid w:val="00154A89"/>
    <w:rsid w:val="00163433"/>
    <w:rsid w:val="0016441F"/>
    <w:rsid w:val="00165DD2"/>
    <w:rsid w:val="001721A1"/>
    <w:rsid w:val="00176943"/>
    <w:rsid w:val="001772D5"/>
    <w:rsid w:val="00177E48"/>
    <w:rsid w:val="00180E1F"/>
    <w:rsid w:val="00183A9C"/>
    <w:rsid w:val="001843D5"/>
    <w:rsid w:val="001862BF"/>
    <w:rsid w:val="00191993"/>
    <w:rsid w:val="00191C47"/>
    <w:rsid w:val="0019351C"/>
    <w:rsid w:val="00195A8B"/>
    <w:rsid w:val="00197B11"/>
    <w:rsid w:val="001A0AD7"/>
    <w:rsid w:val="001A19A1"/>
    <w:rsid w:val="001A4AAB"/>
    <w:rsid w:val="001A4DF0"/>
    <w:rsid w:val="001A5856"/>
    <w:rsid w:val="001A7E58"/>
    <w:rsid w:val="001B1DA0"/>
    <w:rsid w:val="001B2B80"/>
    <w:rsid w:val="001B527D"/>
    <w:rsid w:val="001B6AD7"/>
    <w:rsid w:val="001C0D09"/>
    <w:rsid w:val="001C1E30"/>
    <w:rsid w:val="001C2E20"/>
    <w:rsid w:val="001C30E8"/>
    <w:rsid w:val="001C4195"/>
    <w:rsid w:val="001C51EE"/>
    <w:rsid w:val="001C7B8A"/>
    <w:rsid w:val="001D0634"/>
    <w:rsid w:val="001D0762"/>
    <w:rsid w:val="001D2ED7"/>
    <w:rsid w:val="001D3379"/>
    <w:rsid w:val="001E0E3C"/>
    <w:rsid w:val="001E4D1B"/>
    <w:rsid w:val="001E6DA4"/>
    <w:rsid w:val="001F4B7C"/>
    <w:rsid w:val="001F66D3"/>
    <w:rsid w:val="00200622"/>
    <w:rsid w:val="00201862"/>
    <w:rsid w:val="00206909"/>
    <w:rsid w:val="00206B10"/>
    <w:rsid w:val="00206CBA"/>
    <w:rsid w:val="0020711F"/>
    <w:rsid w:val="00207C8C"/>
    <w:rsid w:val="0021087B"/>
    <w:rsid w:val="00211166"/>
    <w:rsid w:val="00211374"/>
    <w:rsid w:val="00212308"/>
    <w:rsid w:val="00212822"/>
    <w:rsid w:val="002144F3"/>
    <w:rsid w:val="00222D02"/>
    <w:rsid w:val="00223D63"/>
    <w:rsid w:val="00224FDB"/>
    <w:rsid w:val="002258E3"/>
    <w:rsid w:val="00230203"/>
    <w:rsid w:val="00231381"/>
    <w:rsid w:val="0023788A"/>
    <w:rsid w:val="002424DE"/>
    <w:rsid w:val="00242926"/>
    <w:rsid w:val="00245296"/>
    <w:rsid w:val="00250431"/>
    <w:rsid w:val="00251A2B"/>
    <w:rsid w:val="00253458"/>
    <w:rsid w:val="0025351A"/>
    <w:rsid w:val="002548B1"/>
    <w:rsid w:val="0025625F"/>
    <w:rsid w:val="002565F3"/>
    <w:rsid w:val="00264F50"/>
    <w:rsid w:val="002651A0"/>
    <w:rsid w:val="00273FC9"/>
    <w:rsid w:val="00274003"/>
    <w:rsid w:val="002740DE"/>
    <w:rsid w:val="0027773E"/>
    <w:rsid w:val="00281908"/>
    <w:rsid w:val="00281F1B"/>
    <w:rsid w:val="00286DB8"/>
    <w:rsid w:val="00287A80"/>
    <w:rsid w:val="0029027B"/>
    <w:rsid w:val="00290960"/>
    <w:rsid w:val="0029376C"/>
    <w:rsid w:val="002964DD"/>
    <w:rsid w:val="002A0DEC"/>
    <w:rsid w:val="002A2262"/>
    <w:rsid w:val="002A373C"/>
    <w:rsid w:val="002A5A10"/>
    <w:rsid w:val="002A7EA1"/>
    <w:rsid w:val="002B46EA"/>
    <w:rsid w:val="002B7A80"/>
    <w:rsid w:val="002C0AC1"/>
    <w:rsid w:val="002C366C"/>
    <w:rsid w:val="002C40C2"/>
    <w:rsid w:val="002C64CA"/>
    <w:rsid w:val="002C6902"/>
    <w:rsid w:val="002D0307"/>
    <w:rsid w:val="002D26E5"/>
    <w:rsid w:val="002D2D20"/>
    <w:rsid w:val="002E3A80"/>
    <w:rsid w:val="002E6A6B"/>
    <w:rsid w:val="002E76C2"/>
    <w:rsid w:val="002F0D72"/>
    <w:rsid w:val="002F1DE9"/>
    <w:rsid w:val="002F29E2"/>
    <w:rsid w:val="002F2BBF"/>
    <w:rsid w:val="002F2EFC"/>
    <w:rsid w:val="002F31D6"/>
    <w:rsid w:val="00301AD1"/>
    <w:rsid w:val="003034C5"/>
    <w:rsid w:val="00307535"/>
    <w:rsid w:val="003159B0"/>
    <w:rsid w:val="00317F18"/>
    <w:rsid w:val="00320761"/>
    <w:rsid w:val="003226C4"/>
    <w:rsid w:val="00326551"/>
    <w:rsid w:val="00326B6B"/>
    <w:rsid w:val="00326D2A"/>
    <w:rsid w:val="00326DB1"/>
    <w:rsid w:val="00327E25"/>
    <w:rsid w:val="00331C66"/>
    <w:rsid w:val="00332316"/>
    <w:rsid w:val="00334FEE"/>
    <w:rsid w:val="00335CCF"/>
    <w:rsid w:val="00335FA3"/>
    <w:rsid w:val="003419CF"/>
    <w:rsid w:val="00342718"/>
    <w:rsid w:val="0034368B"/>
    <w:rsid w:val="00344472"/>
    <w:rsid w:val="00351CB3"/>
    <w:rsid w:val="003543F6"/>
    <w:rsid w:val="00355E07"/>
    <w:rsid w:val="00357B35"/>
    <w:rsid w:val="00357BD3"/>
    <w:rsid w:val="0036240F"/>
    <w:rsid w:val="003644FB"/>
    <w:rsid w:val="00364BB0"/>
    <w:rsid w:val="00365022"/>
    <w:rsid w:val="00367CCF"/>
    <w:rsid w:val="00367FD9"/>
    <w:rsid w:val="00370598"/>
    <w:rsid w:val="00371781"/>
    <w:rsid w:val="00371ADC"/>
    <w:rsid w:val="0037345F"/>
    <w:rsid w:val="00375B98"/>
    <w:rsid w:val="00376035"/>
    <w:rsid w:val="00377F35"/>
    <w:rsid w:val="003801A4"/>
    <w:rsid w:val="0038023D"/>
    <w:rsid w:val="00381C39"/>
    <w:rsid w:val="0038213D"/>
    <w:rsid w:val="00383B45"/>
    <w:rsid w:val="00384E90"/>
    <w:rsid w:val="003867B6"/>
    <w:rsid w:val="0039014A"/>
    <w:rsid w:val="003921E8"/>
    <w:rsid w:val="003938FB"/>
    <w:rsid w:val="00394944"/>
    <w:rsid w:val="003971B6"/>
    <w:rsid w:val="003A1518"/>
    <w:rsid w:val="003A19FD"/>
    <w:rsid w:val="003A5FBA"/>
    <w:rsid w:val="003A72D7"/>
    <w:rsid w:val="003B1D66"/>
    <w:rsid w:val="003B4117"/>
    <w:rsid w:val="003B48FA"/>
    <w:rsid w:val="003B5614"/>
    <w:rsid w:val="003B651F"/>
    <w:rsid w:val="003B792C"/>
    <w:rsid w:val="003C0297"/>
    <w:rsid w:val="003C1D27"/>
    <w:rsid w:val="003C1DC7"/>
    <w:rsid w:val="003C3F08"/>
    <w:rsid w:val="003C4ECD"/>
    <w:rsid w:val="003C6914"/>
    <w:rsid w:val="003C6D1B"/>
    <w:rsid w:val="003C73CF"/>
    <w:rsid w:val="003D054F"/>
    <w:rsid w:val="003D0582"/>
    <w:rsid w:val="003D148D"/>
    <w:rsid w:val="003D3B33"/>
    <w:rsid w:val="003D3B5A"/>
    <w:rsid w:val="003D72DB"/>
    <w:rsid w:val="003E0C85"/>
    <w:rsid w:val="003E1399"/>
    <w:rsid w:val="003E5031"/>
    <w:rsid w:val="003E6B26"/>
    <w:rsid w:val="003F0053"/>
    <w:rsid w:val="003F1B4E"/>
    <w:rsid w:val="00405326"/>
    <w:rsid w:val="00405390"/>
    <w:rsid w:val="004105F9"/>
    <w:rsid w:val="00411F4C"/>
    <w:rsid w:val="0041298B"/>
    <w:rsid w:val="00413E38"/>
    <w:rsid w:val="00423C16"/>
    <w:rsid w:val="00425A86"/>
    <w:rsid w:val="004275C3"/>
    <w:rsid w:val="00427AAB"/>
    <w:rsid w:val="00431668"/>
    <w:rsid w:val="00431EC3"/>
    <w:rsid w:val="0043517A"/>
    <w:rsid w:val="00435DD2"/>
    <w:rsid w:val="00436D87"/>
    <w:rsid w:val="004371F5"/>
    <w:rsid w:val="004377C7"/>
    <w:rsid w:val="004408E6"/>
    <w:rsid w:val="00444F0C"/>
    <w:rsid w:val="004478F8"/>
    <w:rsid w:val="00447EE7"/>
    <w:rsid w:val="0045109D"/>
    <w:rsid w:val="0045681E"/>
    <w:rsid w:val="004630AA"/>
    <w:rsid w:val="00465EC4"/>
    <w:rsid w:val="00470AFA"/>
    <w:rsid w:val="00473CE0"/>
    <w:rsid w:val="00474E82"/>
    <w:rsid w:val="00480F16"/>
    <w:rsid w:val="0048183D"/>
    <w:rsid w:val="00481BAE"/>
    <w:rsid w:val="00481D8C"/>
    <w:rsid w:val="0048541B"/>
    <w:rsid w:val="00485E80"/>
    <w:rsid w:val="004871BF"/>
    <w:rsid w:val="00487F1B"/>
    <w:rsid w:val="00495504"/>
    <w:rsid w:val="004964A3"/>
    <w:rsid w:val="004A6E65"/>
    <w:rsid w:val="004A72C3"/>
    <w:rsid w:val="004B0505"/>
    <w:rsid w:val="004B2F2F"/>
    <w:rsid w:val="004B4282"/>
    <w:rsid w:val="004B56AD"/>
    <w:rsid w:val="004C2CC0"/>
    <w:rsid w:val="004C3D88"/>
    <w:rsid w:val="004C445E"/>
    <w:rsid w:val="004C638E"/>
    <w:rsid w:val="004C6C1D"/>
    <w:rsid w:val="004C6ED8"/>
    <w:rsid w:val="004C7F03"/>
    <w:rsid w:val="004D1716"/>
    <w:rsid w:val="004D4CDE"/>
    <w:rsid w:val="004D4E8A"/>
    <w:rsid w:val="004D6204"/>
    <w:rsid w:val="004D62F2"/>
    <w:rsid w:val="004E03C1"/>
    <w:rsid w:val="004E2CE2"/>
    <w:rsid w:val="004E449B"/>
    <w:rsid w:val="004E5221"/>
    <w:rsid w:val="004E6CD4"/>
    <w:rsid w:val="004E7124"/>
    <w:rsid w:val="004E7C96"/>
    <w:rsid w:val="004F0A28"/>
    <w:rsid w:val="004F0F63"/>
    <w:rsid w:val="004F1792"/>
    <w:rsid w:val="004F1E5A"/>
    <w:rsid w:val="004F265D"/>
    <w:rsid w:val="004F3072"/>
    <w:rsid w:val="004F49B5"/>
    <w:rsid w:val="004F5D79"/>
    <w:rsid w:val="004F71BE"/>
    <w:rsid w:val="00504038"/>
    <w:rsid w:val="005049AF"/>
    <w:rsid w:val="0050534B"/>
    <w:rsid w:val="005060C1"/>
    <w:rsid w:val="00506399"/>
    <w:rsid w:val="0050665C"/>
    <w:rsid w:val="00507A03"/>
    <w:rsid w:val="00515426"/>
    <w:rsid w:val="005206E6"/>
    <w:rsid w:val="00521B37"/>
    <w:rsid w:val="00524954"/>
    <w:rsid w:val="0052519F"/>
    <w:rsid w:val="00527292"/>
    <w:rsid w:val="005308A6"/>
    <w:rsid w:val="00530EE8"/>
    <w:rsid w:val="00532308"/>
    <w:rsid w:val="005326CD"/>
    <w:rsid w:val="00534916"/>
    <w:rsid w:val="005372C9"/>
    <w:rsid w:val="005415D6"/>
    <w:rsid w:val="00545015"/>
    <w:rsid w:val="00547554"/>
    <w:rsid w:val="00550347"/>
    <w:rsid w:val="005508E0"/>
    <w:rsid w:val="00550C0E"/>
    <w:rsid w:val="00551B81"/>
    <w:rsid w:val="005529E1"/>
    <w:rsid w:val="00555A70"/>
    <w:rsid w:val="00556028"/>
    <w:rsid w:val="00564270"/>
    <w:rsid w:val="00570944"/>
    <w:rsid w:val="00571AD3"/>
    <w:rsid w:val="00574EDF"/>
    <w:rsid w:val="00577EA0"/>
    <w:rsid w:val="005815BB"/>
    <w:rsid w:val="00585B34"/>
    <w:rsid w:val="00586DD2"/>
    <w:rsid w:val="00590863"/>
    <w:rsid w:val="005918B8"/>
    <w:rsid w:val="00594E58"/>
    <w:rsid w:val="005964C4"/>
    <w:rsid w:val="00596815"/>
    <w:rsid w:val="005A0840"/>
    <w:rsid w:val="005A12C1"/>
    <w:rsid w:val="005A3E16"/>
    <w:rsid w:val="005A6ACB"/>
    <w:rsid w:val="005A6B9F"/>
    <w:rsid w:val="005A70EB"/>
    <w:rsid w:val="005B1462"/>
    <w:rsid w:val="005B1D0B"/>
    <w:rsid w:val="005B2EE6"/>
    <w:rsid w:val="005B34C7"/>
    <w:rsid w:val="005B411C"/>
    <w:rsid w:val="005B7A70"/>
    <w:rsid w:val="005C4247"/>
    <w:rsid w:val="005D639E"/>
    <w:rsid w:val="005D6B81"/>
    <w:rsid w:val="005E02A9"/>
    <w:rsid w:val="005F0EFB"/>
    <w:rsid w:val="005F13D8"/>
    <w:rsid w:val="005F332E"/>
    <w:rsid w:val="005F4B62"/>
    <w:rsid w:val="00601BA0"/>
    <w:rsid w:val="00602790"/>
    <w:rsid w:val="00603CBD"/>
    <w:rsid w:val="00607513"/>
    <w:rsid w:val="00612D89"/>
    <w:rsid w:val="00615D21"/>
    <w:rsid w:val="00623017"/>
    <w:rsid w:val="0062554D"/>
    <w:rsid w:val="006324B1"/>
    <w:rsid w:val="006324EC"/>
    <w:rsid w:val="00635AFA"/>
    <w:rsid w:val="006367A2"/>
    <w:rsid w:val="00640872"/>
    <w:rsid w:val="00642B69"/>
    <w:rsid w:val="00643B15"/>
    <w:rsid w:val="00645AD1"/>
    <w:rsid w:val="006478ED"/>
    <w:rsid w:val="0065152F"/>
    <w:rsid w:val="0065198F"/>
    <w:rsid w:val="006536D5"/>
    <w:rsid w:val="00653909"/>
    <w:rsid w:val="006542D4"/>
    <w:rsid w:val="0065665C"/>
    <w:rsid w:val="00660AF4"/>
    <w:rsid w:val="00662490"/>
    <w:rsid w:val="0066318D"/>
    <w:rsid w:val="0066517E"/>
    <w:rsid w:val="006653CE"/>
    <w:rsid w:val="00665965"/>
    <w:rsid w:val="00671252"/>
    <w:rsid w:val="00671E31"/>
    <w:rsid w:val="00672D17"/>
    <w:rsid w:val="00673C06"/>
    <w:rsid w:val="006742EB"/>
    <w:rsid w:val="0068104D"/>
    <w:rsid w:val="006826FA"/>
    <w:rsid w:val="00685EF7"/>
    <w:rsid w:val="00691321"/>
    <w:rsid w:val="00691384"/>
    <w:rsid w:val="00696828"/>
    <w:rsid w:val="006A1BD3"/>
    <w:rsid w:val="006A263D"/>
    <w:rsid w:val="006A4BC8"/>
    <w:rsid w:val="006B06C4"/>
    <w:rsid w:val="006B29E5"/>
    <w:rsid w:val="006B4603"/>
    <w:rsid w:val="006C0147"/>
    <w:rsid w:val="006C3334"/>
    <w:rsid w:val="006C35A4"/>
    <w:rsid w:val="006C5029"/>
    <w:rsid w:val="006C7297"/>
    <w:rsid w:val="006D32BE"/>
    <w:rsid w:val="006D3E3B"/>
    <w:rsid w:val="006E20D1"/>
    <w:rsid w:val="006E2294"/>
    <w:rsid w:val="006E2457"/>
    <w:rsid w:val="006E3FE2"/>
    <w:rsid w:val="006E4B90"/>
    <w:rsid w:val="006E7539"/>
    <w:rsid w:val="006F58FE"/>
    <w:rsid w:val="006F5EC6"/>
    <w:rsid w:val="006F7B15"/>
    <w:rsid w:val="006F7B37"/>
    <w:rsid w:val="007008EF"/>
    <w:rsid w:val="0070220A"/>
    <w:rsid w:val="007072FD"/>
    <w:rsid w:val="0071386F"/>
    <w:rsid w:val="00715BA3"/>
    <w:rsid w:val="00715FAA"/>
    <w:rsid w:val="00716680"/>
    <w:rsid w:val="00717011"/>
    <w:rsid w:val="00720CA8"/>
    <w:rsid w:val="00722002"/>
    <w:rsid w:val="00722734"/>
    <w:rsid w:val="00722D5A"/>
    <w:rsid w:val="00723CFE"/>
    <w:rsid w:val="00723E4A"/>
    <w:rsid w:val="00724C66"/>
    <w:rsid w:val="00724CCE"/>
    <w:rsid w:val="007257D8"/>
    <w:rsid w:val="0072603F"/>
    <w:rsid w:val="00727586"/>
    <w:rsid w:val="00730424"/>
    <w:rsid w:val="00736F31"/>
    <w:rsid w:val="00740756"/>
    <w:rsid w:val="00750D2A"/>
    <w:rsid w:val="00751504"/>
    <w:rsid w:val="00756806"/>
    <w:rsid w:val="007573F7"/>
    <w:rsid w:val="007575EB"/>
    <w:rsid w:val="00761B50"/>
    <w:rsid w:val="007646A5"/>
    <w:rsid w:val="00765980"/>
    <w:rsid w:val="00771CC3"/>
    <w:rsid w:val="00772868"/>
    <w:rsid w:val="0077303C"/>
    <w:rsid w:val="00777AAA"/>
    <w:rsid w:val="00780E7B"/>
    <w:rsid w:val="00781456"/>
    <w:rsid w:val="007822DE"/>
    <w:rsid w:val="00782453"/>
    <w:rsid w:val="00783129"/>
    <w:rsid w:val="0078346E"/>
    <w:rsid w:val="00784891"/>
    <w:rsid w:val="00786CDD"/>
    <w:rsid w:val="00790A7C"/>
    <w:rsid w:val="007929C2"/>
    <w:rsid w:val="00793C8D"/>
    <w:rsid w:val="00795650"/>
    <w:rsid w:val="00795A06"/>
    <w:rsid w:val="007A0201"/>
    <w:rsid w:val="007A21EA"/>
    <w:rsid w:val="007A2DB8"/>
    <w:rsid w:val="007A3D04"/>
    <w:rsid w:val="007A5638"/>
    <w:rsid w:val="007B158A"/>
    <w:rsid w:val="007B6FCA"/>
    <w:rsid w:val="007C0709"/>
    <w:rsid w:val="007C13D6"/>
    <w:rsid w:val="007C21F8"/>
    <w:rsid w:val="007C4EFB"/>
    <w:rsid w:val="007C6B24"/>
    <w:rsid w:val="007D4DBA"/>
    <w:rsid w:val="007D67A1"/>
    <w:rsid w:val="007D739E"/>
    <w:rsid w:val="007D7491"/>
    <w:rsid w:val="007E1D09"/>
    <w:rsid w:val="007E507F"/>
    <w:rsid w:val="007E5313"/>
    <w:rsid w:val="007E599B"/>
    <w:rsid w:val="007E5AA7"/>
    <w:rsid w:val="007E7CC9"/>
    <w:rsid w:val="007F1234"/>
    <w:rsid w:val="007F182D"/>
    <w:rsid w:val="007F4425"/>
    <w:rsid w:val="00800CCE"/>
    <w:rsid w:val="00800E8D"/>
    <w:rsid w:val="0080165D"/>
    <w:rsid w:val="008022F6"/>
    <w:rsid w:val="00803BEB"/>
    <w:rsid w:val="00804119"/>
    <w:rsid w:val="0081086C"/>
    <w:rsid w:val="00812D6F"/>
    <w:rsid w:val="00815A87"/>
    <w:rsid w:val="008170E4"/>
    <w:rsid w:val="00822263"/>
    <w:rsid w:val="008224B0"/>
    <w:rsid w:val="00822929"/>
    <w:rsid w:val="00822CF7"/>
    <w:rsid w:val="0082667A"/>
    <w:rsid w:val="00830757"/>
    <w:rsid w:val="00834673"/>
    <w:rsid w:val="008379B4"/>
    <w:rsid w:val="00842879"/>
    <w:rsid w:val="00844938"/>
    <w:rsid w:val="008456B1"/>
    <w:rsid w:val="00846390"/>
    <w:rsid w:val="008470C0"/>
    <w:rsid w:val="00847CF2"/>
    <w:rsid w:val="00850DBA"/>
    <w:rsid w:val="00851C14"/>
    <w:rsid w:val="0085306E"/>
    <w:rsid w:val="008537DF"/>
    <w:rsid w:val="008544E7"/>
    <w:rsid w:val="00855781"/>
    <w:rsid w:val="00856C23"/>
    <w:rsid w:val="00856C8B"/>
    <w:rsid w:val="00861F07"/>
    <w:rsid w:val="008624B1"/>
    <w:rsid w:val="00862A78"/>
    <w:rsid w:val="00863B1B"/>
    <w:rsid w:val="00863E31"/>
    <w:rsid w:val="008645B4"/>
    <w:rsid w:val="008705E9"/>
    <w:rsid w:val="008717E2"/>
    <w:rsid w:val="00874F78"/>
    <w:rsid w:val="008776CB"/>
    <w:rsid w:val="00882482"/>
    <w:rsid w:val="0088325C"/>
    <w:rsid w:val="00884914"/>
    <w:rsid w:val="00885405"/>
    <w:rsid w:val="0089024B"/>
    <w:rsid w:val="00890752"/>
    <w:rsid w:val="00891CDE"/>
    <w:rsid w:val="00892E8B"/>
    <w:rsid w:val="008950AA"/>
    <w:rsid w:val="00895B8F"/>
    <w:rsid w:val="00896C89"/>
    <w:rsid w:val="008A131F"/>
    <w:rsid w:val="008A2C19"/>
    <w:rsid w:val="008A37B8"/>
    <w:rsid w:val="008A5002"/>
    <w:rsid w:val="008A5640"/>
    <w:rsid w:val="008A7507"/>
    <w:rsid w:val="008B1CFD"/>
    <w:rsid w:val="008B1E90"/>
    <w:rsid w:val="008B1F2E"/>
    <w:rsid w:val="008B21B8"/>
    <w:rsid w:val="008B4B0E"/>
    <w:rsid w:val="008B4ED9"/>
    <w:rsid w:val="008C256B"/>
    <w:rsid w:val="008C25D4"/>
    <w:rsid w:val="008D2322"/>
    <w:rsid w:val="008D3F24"/>
    <w:rsid w:val="008E00C5"/>
    <w:rsid w:val="008E1D93"/>
    <w:rsid w:val="008E3F3E"/>
    <w:rsid w:val="008E6FA5"/>
    <w:rsid w:val="008F204D"/>
    <w:rsid w:val="008F35A8"/>
    <w:rsid w:val="00900F27"/>
    <w:rsid w:val="009012BD"/>
    <w:rsid w:val="009104BD"/>
    <w:rsid w:val="009126E0"/>
    <w:rsid w:val="00921C81"/>
    <w:rsid w:val="00921E6F"/>
    <w:rsid w:val="009223C3"/>
    <w:rsid w:val="0092240C"/>
    <w:rsid w:val="009239DF"/>
    <w:rsid w:val="009249FE"/>
    <w:rsid w:val="0092630A"/>
    <w:rsid w:val="009300B8"/>
    <w:rsid w:val="00931871"/>
    <w:rsid w:val="00933987"/>
    <w:rsid w:val="00934916"/>
    <w:rsid w:val="00936328"/>
    <w:rsid w:val="00942290"/>
    <w:rsid w:val="009448E7"/>
    <w:rsid w:val="00945934"/>
    <w:rsid w:val="0094678F"/>
    <w:rsid w:val="009516F7"/>
    <w:rsid w:val="00952DEE"/>
    <w:rsid w:val="00954238"/>
    <w:rsid w:val="00957947"/>
    <w:rsid w:val="00961185"/>
    <w:rsid w:val="00966290"/>
    <w:rsid w:val="00967C0E"/>
    <w:rsid w:val="00970453"/>
    <w:rsid w:val="00972C61"/>
    <w:rsid w:val="009739BE"/>
    <w:rsid w:val="009744BE"/>
    <w:rsid w:val="00975012"/>
    <w:rsid w:val="009763D7"/>
    <w:rsid w:val="0098160F"/>
    <w:rsid w:val="00982C6D"/>
    <w:rsid w:val="009937D9"/>
    <w:rsid w:val="00993F63"/>
    <w:rsid w:val="009976B6"/>
    <w:rsid w:val="009A3E51"/>
    <w:rsid w:val="009A4B94"/>
    <w:rsid w:val="009A5A5B"/>
    <w:rsid w:val="009A6ABF"/>
    <w:rsid w:val="009A74B2"/>
    <w:rsid w:val="009B143C"/>
    <w:rsid w:val="009B4D8F"/>
    <w:rsid w:val="009B5E46"/>
    <w:rsid w:val="009C0734"/>
    <w:rsid w:val="009C156A"/>
    <w:rsid w:val="009C1D63"/>
    <w:rsid w:val="009D0D7F"/>
    <w:rsid w:val="009D29B0"/>
    <w:rsid w:val="009D44F1"/>
    <w:rsid w:val="009E08F4"/>
    <w:rsid w:val="009E1179"/>
    <w:rsid w:val="009E4816"/>
    <w:rsid w:val="009E653C"/>
    <w:rsid w:val="009E7231"/>
    <w:rsid w:val="009E7BEA"/>
    <w:rsid w:val="009E7FFC"/>
    <w:rsid w:val="009F0F14"/>
    <w:rsid w:val="009F1EA3"/>
    <w:rsid w:val="009F3ACD"/>
    <w:rsid w:val="009F40AB"/>
    <w:rsid w:val="009F5A01"/>
    <w:rsid w:val="009F63AC"/>
    <w:rsid w:val="009F699D"/>
    <w:rsid w:val="00A0151C"/>
    <w:rsid w:val="00A059D1"/>
    <w:rsid w:val="00A06DF5"/>
    <w:rsid w:val="00A07BEF"/>
    <w:rsid w:val="00A11E0D"/>
    <w:rsid w:val="00A133E3"/>
    <w:rsid w:val="00A15041"/>
    <w:rsid w:val="00A15058"/>
    <w:rsid w:val="00A21507"/>
    <w:rsid w:val="00A215E1"/>
    <w:rsid w:val="00A22A8C"/>
    <w:rsid w:val="00A233FE"/>
    <w:rsid w:val="00A246DF"/>
    <w:rsid w:val="00A24939"/>
    <w:rsid w:val="00A2500F"/>
    <w:rsid w:val="00A2560B"/>
    <w:rsid w:val="00A2693C"/>
    <w:rsid w:val="00A279A6"/>
    <w:rsid w:val="00A31DD9"/>
    <w:rsid w:val="00A351DD"/>
    <w:rsid w:val="00A36398"/>
    <w:rsid w:val="00A419DB"/>
    <w:rsid w:val="00A44EE1"/>
    <w:rsid w:val="00A474AE"/>
    <w:rsid w:val="00A47AA1"/>
    <w:rsid w:val="00A52E1C"/>
    <w:rsid w:val="00A53D40"/>
    <w:rsid w:val="00A5583D"/>
    <w:rsid w:val="00A57071"/>
    <w:rsid w:val="00A6350F"/>
    <w:rsid w:val="00A6391E"/>
    <w:rsid w:val="00A64E22"/>
    <w:rsid w:val="00A6540A"/>
    <w:rsid w:val="00A70BC7"/>
    <w:rsid w:val="00A70EF3"/>
    <w:rsid w:val="00A72681"/>
    <w:rsid w:val="00A75FFF"/>
    <w:rsid w:val="00A764DE"/>
    <w:rsid w:val="00A77DE6"/>
    <w:rsid w:val="00A808EB"/>
    <w:rsid w:val="00A80CAA"/>
    <w:rsid w:val="00A81728"/>
    <w:rsid w:val="00A81F8C"/>
    <w:rsid w:val="00A8497A"/>
    <w:rsid w:val="00A85CE7"/>
    <w:rsid w:val="00A86E66"/>
    <w:rsid w:val="00A91D69"/>
    <w:rsid w:val="00AA04E6"/>
    <w:rsid w:val="00AA062C"/>
    <w:rsid w:val="00AA1970"/>
    <w:rsid w:val="00AA5A49"/>
    <w:rsid w:val="00AA695C"/>
    <w:rsid w:val="00AA7A82"/>
    <w:rsid w:val="00AB3191"/>
    <w:rsid w:val="00AB3FFF"/>
    <w:rsid w:val="00AB4CE9"/>
    <w:rsid w:val="00AB6A0E"/>
    <w:rsid w:val="00AC0345"/>
    <w:rsid w:val="00AC1022"/>
    <w:rsid w:val="00AC324F"/>
    <w:rsid w:val="00AC3A50"/>
    <w:rsid w:val="00AC54D4"/>
    <w:rsid w:val="00AC56F9"/>
    <w:rsid w:val="00AC7AEA"/>
    <w:rsid w:val="00AE02D8"/>
    <w:rsid w:val="00AE08CD"/>
    <w:rsid w:val="00AE4ACD"/>
    <w:rsid w:val="00AE6623"/>
    <w:rsid w:val="00AE7EF3"/>
    <w:rsid w:val="00AF09F9"/>
    <w:rsid w:val="00AF184A"/>
    <w:rsid w:val="00AF240D"/>
    <w:rsid w:val="00AF3E48"/>
    <w:rsid w:val="00AF52B3"/>
    <w:rsid w:val="00AF628B"/>
    <w:rsid w:val="00AF666B"/>
    <w:rsid w:val="00AF70EB"/>
    <w:rsid w:val="00AF7A6B"/>
    <w:rsid w:val="00B017DF"/>
    <w:rsid w:val="00B01BC5"/>
    <w:rsid w:val="00B01C92"/>
    <w:rsid w:val="00B033CC"/>
    <w:rsid w:val="00B12725"/>
    <w:rsid w:val="00B13958"/>
    <w:rsid w:val="00B13BB5"/>
    <w:rsid w:val="00B1451F"/>
    <w:rsid w:val="00B1576C"/>
    <w:rsid w:val="00B169C2"/>
    <w:rsid w:val="00B222F8"/>
    <w:rsid w:val="00B241ED"/>
    <w:rsid w:val="00B2482A"/>
    <w:rsid w:val="00B2486C"/>
    <w:rsid w:val="00B25109"/>
    <w:rsid w:val="00B25F2F"/>
    <w:rsid w:val="00B262EF"/>
    <w:rsid w:val="00B267FC"/>
    <w:rsid w:val="00B30405"/>
    <w:rsid w:val="00B325A2"/>
    <w:rsid w:val="00B32681"/>
    <w:rsid w:val="00B354DF"/>
    <w:rsid w:val="00B35A24"/>
    <w:rsid w:val="00B37C72"/>
    <w:rsid w:val="00B40E2C"/>
    <w:rsid w:val="00B420E1"/>
    <w:rsid w:val="00B42EBB"/>
    <w:rsid w:val="00B507CE"/>
    <w:rsid w:val="00B50DA3"/>
    <w:rsid w:val="00B53FB0"/>
    <w:rsid w:val="00B5512A"/>
    <w:rsid w:val="00B55438"/>
    <w:rsid w:val="00B55BD4"/>
    <w:rsid w:val="00B567E7"/>
    <w:rsid w:val="00B572AD"/>
    <w:rsid w:val="00B5798D"/>
    <w:rsid w:val="00B61092"/>
    <w:rsid w:val="00B61FE9"/>
    <w:rsid w:val="00B62BA5"/>
    <w:rsid w:val="00B63028"/>
    <w:rsid w:val="00B643F4"/>
    <w:rsid w:val="00B6538A"/>
    <w:rsid w:val="00B71466"/>
    <w:rsid w:val="00B7359B"/>
    <w:rsid w:val="00B75934"/>
    <w:rsid w:val="00B76956"/>
    <w:rsid w:val="00B77307"/>
    <w:rsid w:val="00B81523"/>
    <w:rsid w:val="00B81A6F"/>
    <w:rsid w:val="00B835C0"/>
    <w:rsid w:val="00B84AE4"/>
    <w:rsid w:val="00B85033"/>
    <w:rsid w:val="00B9164C"/>
    <w:rsid w:val="00B9218D"/>
    <w:rsid w:val="00B95AA3"/>
    <w:rsid w:val="00BA18BC"/>
    <w:rsid w:val="00BA244F"/>
    <w:rsid w:val="00BA73E5"/>
    <w:rsid w:val="00BA7478"/>
    <w:rsid w:val="00BB1836"/>
    <w:rsid w:val="00BB38E9"/>
    <w:rsid w:val="00BB45BD"/>
    <w:rsid w:val="00BC09B7"/>
    <w:rsid w:val="00BC3FC3"/>
    <w:rsid w:val="00BC44A4"/>
    <w:rsid w:val="00BC5F50"/>
    <w:rsid w:val="00BC62AB"/>
    <w:rsid w:val="00BD1A0A"/>
    <w:rsid w:val="00BD1BD3"/>
    <w:rsid w:val="00BD3005"/>
    <w:rsid w:val="00BD3937"/>
    <w:rsid w:val="00BD42C9"/>
    <w:rsid w:val="00BD6ACD"/>
    <w:rsid w:val="00BE4126"/>
    <w:rsid w:val="00BE4D1D"/>
    <w:rsid w:val="00BE6DC2"/>
    <w:rsid w:val="00BE7B3F"/>
    <w:rsid w:val="00BF0C9E"/>
    <w:rsid w:val="00BF0FB3"/>
    <w:rsid w:val="00BF314E"/>
    <w:rsid w:val="00BF39C8"/>
    <w:rsid w:val="00BF3B86"/>
    <w:rsid w:val="00C02AB7"/>
    <w:rsid w:val="00C060C5"/>
    <w:rsid w:val="00C0714C"/>
    <w:rsid w:val="00C11EE7"/>
    <w:rsid w:val="00C1253E"/>
    <w:rsid w:val="00C1274A"/>
    <w:rsid w:val="00C1359E"/>
    <w:rsid w:val="00C13B48"/>
    <w:rsid w:val="00C13F26"/>
    <w:rsid w:val="00C164B0"/>
    <w:rsid w:val="00C168D6"/>
    <w:rsid w:val="00C16C6B"/>
    <w:rsid w:val="00C171CC"/>
    <w:rsid w:val="00C26DCB"/>
    <w:rsid w:val="00C272FF"/>
    <w:rsid w:val="00C33AE7"/>
    <w:rsid w:val="00C35375"/>
    <w:rsid w:val="00C37D99"/>
    <w:rsid w:val="00C409CE"/>
    <w:rsid w:val="00C41979"/>
    <w:rsid w:val="00C42E1A"/>
    <w:rsid w:val="00C43674"/>
    <w:rsid w:val="00C466FE"/>
    <w:rsid w:val="00C507A5"/>
    <w:rsid w:val="00C5363C"/>
    <w:rsid w:val="00C54147"/>
    <w:rsid w:val="00C542D3"/>
    <w:rsid w:val="00C547F1"/>
    <w:rsid w:val="00C5516F"/>
    <w:rsid w:val="00C60CCE"/>
    <w:rsid w:val="00C62939"/>
    <w:rsid w:val="00C64590"/>
    <w:rsid w:val="00C663DE"/>
    <w:rsid w:val="00C666A8"/>
    <w:rsid w:val="00C666D4"/>
    <w:rsid w:val="00C72651"/>
    <w:rsid w:val="00C72894"/>
    <w:rsid w:val="00C735E1"/>
    <w:rsid w:val="00C75B8D"/>
    <w:rsid w:val="00C75EA7"/>
    <w:rsid w:val="00C76168"/>
    <w:rsid w:val="00C76363"/>
    <w:rsid w:val="00C8054B"/>
    <w:rsid w:val="00C83325"/>
    <w:rsid w:val="00C84482"/>
    <w:rsid w:val="00C84B9D"/>
    <w:rsid w:val="00C85F6F"/>
    <w:rsid w:val="00C870F4"/>
    <w:rsid w:val="00C87AFF"/>
    <w:rsid w:val="00C90B42"/>
    <w:rsid w:val="00C94E12"/>
    <w:rsid w:val="00CA1D61"/>
    <w:rsid w:val="00CA28B4"/>
    <w:rsid w:val="00CA3D0A"/>
    <w:rsid w:val="00CA4D4C"/>
    <w:rsid w:val="00CA7621"/>
    <w:rsid w:val="00CB1A16"/>
    <w:rsid w:val="00CB2F0C"/>
    <w:rsid w:val="00CB4F29"/>
    <w:rsid w:val="00CB78AF"/>
    <w:rsid w:val="00CC051E"/>
    <w:rsid w:val="00CC0987"/>
    <w:rsid w:val="00CC12A6"/>
    <w:rsid w:val="00CC19DE"/>
    <w:rsid w:val="00CC3577"/>
    <w:rsid w:val="00CC4897"/>
    <w:rsid w:val="00CC630C"/>
    <w:rsid w:val="00CC6EEB"/>
    <w:rsid w:val="00CC6FBE"/>
    <w:rsid w:val="00CC728E"/>
    <w:rsid w:val="00CC75E4"/>
    <w:rsid w:val="00CD1425"/>
    <w:rsid w:val="00CD1E05"/>
    <w:rsid w:val="00CD2004"/>
    <w:rsid w:val="00CD3746"/>
    <w:rsid w:val="00CD4F18"/>
    <w:rsid w:val="00CE122A"/>
    <w:rsid w:val="00CE2B26"/>
    <w:rsid w:val="00CE33F1"/>
    <w:rsid w:val="00CE4237"/>
    <w:rsid w:val="00CE56D5"/>
    <w:rsid w:val="00CF0BF7"/>
    <w:rsid w:val="00CF50CC"/>
    <w:rsid w:val="00D00C59"/>
    <w:rsid w:val="00D01C26"/>
    <w:rsid w:val="00D02F01"/>
    <w:rsid w:val="00D0373C"/>
    <w:rsid w:val="00D06B2C"/>
    <w:rsid w:val="00D06D75"/>
    <w:rsid w:val="00D07ADB"/>
    <w:rsid w:val="00D130F2"/>
    <w:rsid w:val="00D13CC8"/>
    <w:rsid w:val="00D13E6B"/>
    <w:rsid w:val="00D15448"/>
    <w:rsid w:val="00D1637C"/>
    <w:rsid w:val="00D17D53"/>
    <w:rsid w:val="00D20570"/>
    <w:rsid w:val="00D242ED"/>
    <w:rsid w:val="00D30F52"/>
    <w:rsid w:val="00D32774"/>
    <w:rsid w:val="00D329F6"/>
    <w:rsid w:val="00D343EA"/>
    <w:rsid w:val="00D40196"/>
    <w:rsid w:val="00D418F7"/>
    <w:rsid w:val="00D42036"/>
    <w:rsid w:val="00D445C0"/>
    <w:rsid w:val="00D4631F"/>
    <w:rsid w:val="00D47155"/>
    <w:rsid w:val="00D47A7D"/>
    <w:rsid w:val="00D535D1"/>
    <w:rsid w:val="00D56F44"/>
    <w:rsid w:val="00D6258C"/>
    <w:rsid w:val="00D63503"/>
    <w:rsid w:val="00D66BE6"/>
    <w:rsid w:val="00D705FF"/>
    <w:rsid w:val="00D7352C"/>
    <w:rsid w:val="00D749EB"/>
    <w:rsid w:val="00D779AB"/>
    <w:rsid w:val="00D77BC8"/>
    <w:rsid w:val="00D805DD"/>
    <w:rsid w:val="00D84391"/>
    <w:rsid w:val="00D8598A"/>
    <w:rsid w:val="00D85EA5"/>
    <w:rsid w:val="00D86229"/>
    <w:rsid w:val="00D9109D"/>
    <w:rsid w:val="00D92D30"/>
    <w:rsid w:val="00D94525"/>
    <w:rsid w:val="00D945F6"/>
    <w:rsid w:val="00D95143"/>
    <w:rsid w:val="00D977B2"/>
    <w:rsid w:val="00DA1869"/>
    <w:rsid w:val="00DA24B6"/>
    <w:rsid w:val="00DA2733"/>
    <w:rsid w:val="00DC0BB1"/>
    <w:rsid w:val="00DC7102"/>
    <w:rsid w:val="00DD031D"/>
    <w:rsid w:val="00DD3020"/>
    <w:rsid w:val="00DD3340"/>
    <w:rsid w:val="00DD4602"/>
    <w:rsid w:val="00DD4FBE"/>
    <w:rsid w:val="00DD5B05"/>
    <w:rsid w:val="00DE0A6D"/>
    <w:rsid w:val="00DE32C2"/>
    <w:rsid w:val="00DF647B"/>
    <w:rsid w:val="00DF6861"/>
    <w:rsid w:val="00E00C9E"/>
    <w:rsid w:val="00E02504"/>
    <w:rsid w:val="00E027C4"/>
    <w:rsid w:val="00E0368E"/>
    <w:rsid w:val="00E03C1A"/>
    <w:rsid w:val="00E04270"/>
    <w:rsid w:val="00E06288"/>
    <w:rsid w:val="00E064B4"/>
    <w:rsid w:val="00E07C09"/>
    <w:rsid w:val="00E10264"/>
    <w:rsid w:val="00E1194F"/>
    <w:rsid w:val="00E11ED5"/>
    <w:rsid w:val="00E1254D"/>
    <w:rsid w:val="00E14D94"/>
    <w:rsid w:val="00E162E1"/>
    <w:rsid w:val="00E22D4A"/>
    <w:rsid w:val="00E33FEA"/>
    <w:rsid w:val="00E34130"/>
    <w:rsid w:val="00E3594C"/>
    <w:rsid w:val="00E4199A"/>
    <w:rsid w:val="00E41E8F"/>
    <w:rsid w:val="00E4482F"/>
    <w:rsid w:val="00E44ACE"/>
    <w:rsid w:val="00E45638"/>
    <w:rsid w:val="00E5647A"/>
    <w:rsid w:val="00E5664B"/>
    <w:rsid w:val="00E57826"/>
    <w:rsid w:val="00E60BB7"/>
    <w:rsid w:val="00E629C7"/>
    <w:rsid w:val="00E642A8"/>
    <w:rsid w:val="00E6474D"/>
    <w:rsid w:val="00E64CC2"/>
    <w:rsid w:val="00E665DD"/>
    <w:rsid w:val="00E71117"/>
    <w:rsid w:val="00E71B1F"/>
    <w:rsid w:val="00E7686D"/>
    <w:rsid w:val="00E76CDB"/>
    <w:rsid w:val="00E77C8F"/>
    <w:rsid w:val="00E77DCE"/>
    <w:rsid w:val="00E80A0A"/>
    <w:rsid w:val="00E911E8"/>
    <w:rsid w:val="00E922FA"/>
    <w:rsid w:val="00E9356E"/>
    <w:rsid w:val="00E93744"/>
    <w:rsid w:val="00E9427C"/>
    <w:rsid w:val="00E9429E"/>
    <w:rsid w:val="00E97BEA"/>
    <w:rsid w:val="00EA5DFB"/>
    <w:rsid w:val="00EA610E"/>
    <w:rsid w:val="00EA6606"/>
    <w:rsid w:val="00EB3D9F"/>
    <w:rsid w:val="00EB5756"/>
    <w:rsid w:val="00EC11AE"/>
    <w:rsid w:val="00EC14A5"/>
    <w:rsid w:val="00EC2436"/>
    <w:rsid w:val="00EC405C"/>
    <w:rsid w:val="00EC4554"/>
    <w:rsid w:val="00EC4681"/>
    <w:rsid w:val="00ED184D"/>
    <w:rsid w:val="00ED2DAE"/>
    <w:rsid w:val="00ED4858"/>
    <w:rsid w:val="00ED675D"/>
    <w:rsid w:val="00ED790B"/>
    <w:rsid w:val="00EE1769"/>
    <w:rsid w:val="00EE1BA1"/>
    <w:rsid w:val="00EE2322"/>
    <w:rsid w:val="00EE5042"/>
    <w:rsid w:val="00EE6CE6"/>
    <w:rsid w:val="00EF4DAE"/>
    <w:rsid w:val="00EF6553"/>
    <w:rsid w:val="00F00985"/>
    <w:rsid w:val="00F0207D"/>
    <w:rsid w:val="00F05EE0"/>
    <w:rsid w:val="00F13D34"/>
    <w:rsid w:val="00F14AFA"/>
    <w:rsid w:val="00F16591"/>
    <w:rsid w:val="00F17F03"/>
    <w:rsid w:val="00F20495"/>
    <w:rsid w:val="00F21721"/>
    <w:rsid w:val="00F227B8"/>
    <w:rsid w:val="00F23A8D"/>
    <w:rsid w:val="00F23B66"/>
    <w:rsid w:val="00F24525"/>
    <w:rsid w:val="00F31E30"/>
    <w:rsid w:val="00F32D67"/>
    <w:rsid w:val="00F36D55"/>
    <w:rsid w:val="00F43C3C"/>
    <w:rsid w:val="00F45C75"/>
    <w:rsid w:val="00F47235"/>
    <w:rsid w:val="00F519DD"/>
    <w:rsid w:val="00F56B51"/>
    <w:rsid w:val="00F602C9"/>
    <w:rsid w:val="00F65A01"/>
    <w:rsid w:val="00F673D2"/>
    <w:rsid w:val="00F67625"/>
    <w:rsid w:val="00F709F7"/>
    <w:rsid w:val="00F70F1C"/>
    <w:rsid w:val="00F7354B"/>
    <w:rsid w:val="00F7402B"/>
    <w:rsid w:val="00F749EB"/>
    <w:rsid w:val="00F75734"/>
    <w:rsid w:val="00F7587D"/>
    <w:rsid w:val="00F75AE4"/>
    <w:rsid w:val="00F7628A"/>
    <w:rsid w:val="00F8019A"/>
    <w:rsid w:val="00F806C7"/>
    <w:rsid w:val="00F8155F"/>
    <w:rsid w:val="00F82AFE"/>
    <w:rsid w:val="00F834AA"/>
    <w:rsid w:val="00F83991"/>
    <w:rsid w:val="00F85A75"/>
    <w:rsid w:val="00F85C4D"/>
    <w:rsid w:val="00F87720"/>
    <w:rsid w:val="00F87F1D"/>
    <w:rsid w:val="00F95C94"/>
    <w:rsid w:val="00F969D0"/>
    <w:rsid w:val="00F96E7E"/>
    <w:rsid w:val="00F97F34"/>
    <w:rsid w:val="00FA0D88"/>
    <w:rsid w:val="00FA27DA"/>
    <w:rsid w:val="00FA5A7E"/>
    <w:rsid w:val="00FA6FE5"/>
    <w:rsid w:val="00FA71B4"/>
    <w:rsid w:val="00FB2D57"/>
    <w:rsid w:val="00FB36F1"/>
    <w:rsid w:val="00FB4739"/>
    <w:rsid w:val="00FC4F83"/>
    <w:rsid w:val="00FD04B6"/>
    <w:rsid w:val="00FD26D4"/>
    <w:rsid w:val="00FD57ED"/>
    <w:rsid w:val="00FD7307"/>
    <w:rsid w:val="00FE17C8"/>
    <w:rsid w:val="00FE4734"/>
    <w:rsid w:val="00FF1FF5"/>
    <w:rsid w:val="00FF2E5F"/>
    <w:rsid w:val="00FF45F3"/>
    <w:rsid w:val="00FF49BF"/>
    <w:rsid w:val="00FF4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0510F"/>
  <w15:docId w15:val="{E94C0D8B-5869-4E55-BCAD-5FE6451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52"/>
    <w:pPr>
      <w:spacing w:before="240"/>
      <w:jc w:val="both"/>
    </w:pPr>
    <w:rPr>
      <w:rFonts w:ascii="Verdana" w:hAnsi="Verdana"/>
      <w:sz w:val="24"/>
      <w:lang w:eastAsia="en-US"/>
    </w:rPr>
  </w:style>
  <w:style w:type="paragraph" w:styleId="Heading1">
    <w:name w:val="heading 1"/>
    <w:basedOn w:val="Normal"/>
    <w:next w:val="Normal"/>
    <w:link w:val="Heading1Char"/>
    <w:qFormat/>
    <w:rsid w:val="00092952"/>
    <w:pPr>
      <w:keepNext/>
      <w:numPr>
        <w:numId w:val="1"/>
      </w:numPr>
      <w:spacing w:before="360"/>
      <w:jc w:val="left"/>
      <w:outlineLvl w:val="0"/>
    </w:pPr>
    <w:rPr>
      <w:b/>
      <w:kern w:val="28"/>
      <w:sz w:val="32"/>
    </w:rPr>
  </w:style>
  <w:style w:type="paragraph" w:styleId="Heading2">
    <w:name w:val="heading 2"/>
    <w:basedOn w:val="Normal"/>
    <w:next w:val="Normal"/>
    <w:qFormat/>
    <w:rsid w:val="00092952"/>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092952"/>
    <w:pPr>
      <w:keepNext/>
      <w:numPr>
        <w:ilvl w:val="2"/>
        <w:numId w:val="1"/>
      </w:numPr>
      <w:spacing w:before="360"/>
      <w:outlineLvl w:val="2"/>
    </w:pPr>
  </w:style>
  <w:style w:type="paragraph" w:styleId="Heading5">
    <w:name w:val="heading 5"/>
    <w:basedOn w:val="Normal"/>
    <w:next w:val="Normal"/>
    <w:link w:val="Heading5Char"/>
    <w:qFormat/>
    <w:rsid w:val="00092952"/>
    <w:pPr>
      <w:keepNext/>
      <w:numPr>
        <w:ilvl w:val="4"/>
        <w:numId w:val="1"/>
      </w:numPr>
      <w:outlineLvl w:val="4"/>
    </w:pPr>
    <w:rPr>
      <w:b/>
    </w:rPr>
  </w:style>
  <w:style w:type="paragraph" w:styleId="Heading7">
    <w:name w:val="heading 7"/>
    <w:basedOn w:val="Normal"/>
    <w:next w:val="Normal"/>
    <w:qFormat/>
    <w:rsid w:val="00092952"/>
    <w:pPr>
      <w:keepNext/>
      <w:numPr>
        <w:ilvl w:val="6"/>
        <w:numId w:val="1"/>
      </w:numPr>
      <w:outlineLvl w:val="6"/>
    </w:pPr>
    <w:rPr>
      <w:b/>
    </w:rPr>
  </w:style>
  <w:style w:type="paragraph" w:styleId="Heading8">
    <w:name w:val="heading 8"/>
    <w:basedOn w:val="Normal"/>
    <w:next w:val="Normal"/>
    <w:qFormat/>
    <w:rsid w:val="00092952"/>
    <w:pPr>
      <w:keepNext/>
      <w:numPr>
        <w:ilvl w:val="7"/>
        <w:numId w:val="1"/>
      </w:numPr>
      <w:spacing w:before="120"/>
      <w:outlineLvl w:val="7"/>
    </w:pPr>
    <w:rPr>
      <w:b/>
    </w:rPr>
  </w:style>
  <w:style w:type="paragraph" w:styleId="Heading9">
    <w:name w:val="heading 9"/>
    <w:basedOn w:val="Normal"/>
    <w:next w:val="Normal"/>
    <w:qFormat/>
    <w:rsid w:val="00092952"/>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2952"/>
    <w:pPr>
      <w:keepNext/>
      <w:spacing w:before="60" w:after="60"/>
      <w:contextualSpacing/>
      <w:jc w:val="center"/>
      <w:outlineLvl w:val="0"/>
    </w:pPr>
    <w:rPr>
      <w:rFonts w:ascii="Arial" w:hAnsi="Arial"/>
      <w:b/>
      <w:kern w:val="28"/>
      <w:sz w:val="72"/>
      <w:szCs w:val="72"/>
    </w:rPr>
  </w:style>
  <w:style w:type="paragraph" w:styleId="Footer">
    <w:name w:val="footer"/>
    <w:basedOn w:val="Normal"/>
    <w:link w:val="FooterChar"/>
    <w:uiPriority w:val="99"/>
    <w:rsid w:val="00092952"/>
    <w:pPr>
      <w:tabs>
        <w:tab w:val="center" w:pos="4320"/>
        <w:tab w:val="right" w:pos="8640"/>
      </w:tabs>
      <w:spacing w:before="0"/>
      <w:jc w:val="left"/>
    </w:pPr>
    <w:rPr>
      <w:rFonts w:ascii="Arial" w:hAnsi="Arial"/>
      <w:sz w:val="20"/>
    </w:rPr>
  </w:style>
  <w:style w:type="paragraph" w:styleId="Header">
    <w:name w:val="header"/>
    <w:basedOn w:val="Normal"/>
    <w:link w:val="HeaderChar"/>
    <w:uiPriority w:val="99"/>
    <w:semiHidden/>
    <w:rsid w:val="00092952"/>
    <w:pPr>
      <w:tabs>
        <w:tab w:val="center" w:pos="4320"/>
        <w:tab w:val="right" w:pos="8640"/>
      </w:tabs>
      <w:spacing w:before="0"/>
      <w:jc w:val="left"/>
    </w:pPr>
    <w:rPr>
      <w:rFonts w:ascii="Arial" w:hAnsi="Arial"/>
      <w:sz w:val="20"/>
    </w:rPr>
  </w:style>
  <w:style w:type="paragraph" w:customStyle="1" w:styleId="CoverSheet">
    <w:name w:val="Cover Sheet"/>
    <w:basedOn w:val="Normal"/>
    <w:rsid w:val="00092952"/>
    <w:pPr>
      <w:spacing w:before="120"/>
      <w:jc w:val="left"/>
    </w:pPr>
    <w:rPr>
      <w:rFonts w:ascii="Arial" w:hAnsi="Arial" w:cs="Arial"/>
    </w:rPr>
  </w:style>
  <w:style w:type="character" w:styleId="PageNumber">
    <w:name w:val="page number"/>
    <w:basedOn w:val="DefaultParagraphFont"/>
    <w:rsid w:val="00092952"/>
  </w:style>
  <w:style w:type="table" w:styleId="TableGrid">
    <w:name w:val="Table Grid"/>
    <w:basedOn w:val="TableNormal"/>
    <w:uiPriority w:val="59"/>
    <w:rsid w:val="0009295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92952"/>
    <w:pPr>
      <w:numPr>
        <w:numId w:val="2"/>
      </w:numPr>
      <w:tabs>
        <w:tab w:val="clear" w:pos="360"/>
        <w:tab w:val="num" w:pos="851"/>
      </w:tabs>
      <w:spacing w:before="120"/>
      <w:ind w:left="850" w:hanging="425"/>
    </w:pPr>
  </w:style>
  <w:style w:type="paragraph" w:styleId="ListNumber">
    <w:name w:val="List Number"/>
    <w:basedOn w:val="Normal"/>
    <w:rsid w:val="00092952"/>
    <w:pPr>
      <w:numPr>
        <w:numId w:val="3"/>
      </w:numPr>
      <w:tabs>
        <w:tab w:val="clear" w:pos="360"/>
        <w:tab w:val="num" w:pos="851"/>
      </w:tabs>
      <w:spacing w:before="120"/>
      <w:ind w:left="850" w:hanging="425"/>
    </w:pPr>
  </w:style>
  <w:style w:type="numbering" w:customStyle="1" w:styleId="Listnumerals">
    <w:name w:val="List numerals"/>
    <w:basedOn w:val="NoList"/>
    <w:rsid w:val="00092952"/>
    <w:pPr>
      <w:numPr>
        <w:numId w:val="4"/>
      </w:numPr>
    </w:pPr>
  </w:style>
  <w:style w:type="numbering" w:customStyle="1" w:styleId="Listalphabetical">
    <w:name w:val="List alphabetical"/>
    <w:basedOn w:val="NoList"/>
    <w:rsid w:val="00092952"/>
    <w:pPr>
      <w:numPr>
        <w:numId w:val="5"/>
      </w:numPr>
    </w:pPr>
  </w:style>
  <w:style w:type="paragraph" w:customStyle="1" w:styleId="Contentsheading">
    <w:name w:val="Contents heading"/>
    <w:basedOn w:val="Normal"/>
    <w:rsid w:val="00092952"/>
    <w:rPr>
      <w:b/>
      <w:sz w:val="32"/>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487F1B"/>
    <w:pPr>
      <w:spacing w:before="0" w:after="200" w:line="276" w:lineRule="auto"/>
      <w:ind w:left="720"/>
      <w:contextualSpacing/>
      <w:jc w:val="left"/>
    </w:pPr>
    <w:rPr>
      <w:rFonts w:eastAsia="Calibri"/>
      <w:sz w:val="22"/>
      <w:szCs w:val="22"/>
    </w:rPr>
  </w:style>
  <w:style w:type="paragraph" w:styleId="BalloonText">
    <w:name w:val="Balloon Text"/>
    <w:basedOn w:val="Normal"/>
    <w:link w:val="BalloonTextChar"/>
    <w:rsid w:val="00B6538A"/>
    <w:pPr>
      <w:spacing w:before="0"/>
    </w:pPr>
    <w:rPr>
      <w:rFonts w:ascii="Tahoma" w:hAnsi="Tahoma" w:cs="Tahoma"/>
      <w:sz w:val="16"/>
      <w:szCs w:val="16"/>
    </w:rPr>
  </w:style>
  <w:style w:type="character" w:customStyle="1" w:styleId="BalloonTextChar">
    <w:name w:val="Balloon Text Char"/>
    <w:basedOn w:val="DefaultParagraphFont"/>
    <w:link w:val="BalloonText"/>
    <w:rsid w:val="00B6538A"/>
    <w:rPr>
      <w:rFonts w:ascii="Tahoma" w:hAnsi="Tahoma" w:cs="Tahoma"/>
      <w:sz w:val="16"/>
      <w:szCs w:val="16"/>
      <w:lang w:eastAsia="en-US"/>
    </w:rPr>
  </w:style>
  <w:style w:type="character" w:styleId="CommentReference">
    <w:name w:val="annotation reference"/>
    <w:basedOn w:val="DefaultParagraphFont"/>
    <w:rsid w:val="001C7B8A"/>
    <w:rPr>
      <w:sz w:val="16"/>
      <w:szCs w:val="16"/>
    </w:rPr>
  </w:style>
  <w:style w:type="paragraph" w:styleId="CommentText">
    <w:name w:val="annotation text"/>
    <w:basedOn w:val="Normal"/>
    <w:link w:val="CommentTextChar"/>
    <w:rsid w:val="001C7B8A"/>
    <w:rPr>
      <w:sz w:val="20"/>
    </w:rPr>
  </w:style>
  <w:style w:type="character" w:customStyle="1" w:styleId="CommentTextChar">
    <w:name w:val="Comment Text Char"/>
    <w:basedOn w:val="DefaultParagraphFont"/>
    <w:link w:val="CommentText"/>
    <w:rsid w:val="001C7B8A"/>
    <w:rPr>
      <w:rFonts w:ascii="Verdana" w:hAnsi="Verdana"/>
      <w:lang w:eastAsia="en-US"/>
    </w:rPr>
  </w:style>
  <w:style w:type="paragraph" w:styleId="CommentSubject">
    <w:name w:val="annotation subject"/>
    <w:basedOn w:val="CommentText"/>
    <w:next w:val="CommentText"/>
    <w:link w:val="CommentSubjectChar"/>
    <w:rsid w:val="001C7B8A"/>
    <w:rPr>
      <w:b/>
      <w:bCs/>
    </w:rPr>
  </w:style>
  <w:style w:type="character" w:customStyle="1" w:styleId="CommentSubjectChar">
    <w:name w:val="Comment Subject Char"/>
    <w:basedOn w:val="CommentTextChar"/>
    <w:link w:val="CommentSubject"/>
    <w:rsid w:val="001C7B8A"/>
    <w:rPr>
      <w:rFonts w:ascii="Verdana" w:hAnsi="Verdana"/>
      <w:b/>
      <w:bCs/>
      <w:lang w:eastAsia="en-US"/>
    </w:rPr>
  </w:style>
  <w:style w:type="paragraph" w:customStyle="1" w:styleId="Numbered">
    <w:name w:val="Numbered"/>
    <w:rsid w:val="00E71117"/>
    <w:pPr>
      <w:tabs>
        <w:tab w:val="num" w:pos="1008"/>
      </w:tabs>
      <w:ind w:left="1008" w:hanging="1008"/>
    </w:pPr>
  </w:style>
  <w:style w:type="paragraph" w:customStyle="1" w:styleId="Body1">
    <w:name w:val="Body 1"/>
    <w:autoRedefine/>
    <w:rsid w:val="00E71117"/>
    <w:rPr>
      <w:rFonts w:ascii="Helvetica" w:eastAsia="Arial Unicode MS" w:hAnsi="Helvetica"/>
      <w:color w:val="000000"/>
      <w:sz w:val="24"/>
    </w:rPr>
  </w:style>
  <w:style w:type="table" w:customStyle="1" w:styleId="TableGrid1">
    <w:name w:val="Table Grid1"/>
    <w:basedOn w:val="TableNormal"/>
    <w:next w:val="TableGrid"/>
    <w:uiPriority w:val="59"/>
    <w:rsid w:val="00DD46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0047208252msonormal">
    <w:name w:val="yiv0047208252msonormal"/>
    <w:basedOn w:val="Normal"/>
    <w:rsid w:val="000714FA"/>
    <w:pPr>
      <w:spacing w:before="100" w:beforeAutospacing="1" w:after="100" w:afterAutospacing="1"/>
      <w:jc w:val="left"/>
    </w:pPr>
    <w:rPr>
      <w:rFonts w:ascii="Times New Roman" w:hAnsi="Times New Roman"/>
      <w:szCs w:val="24"/>
      <w:lang w:eastAsia="en-GB"/>
    </w:rPr>
  </w:style>
  <w:style w:type="character" w:customStyle="1" w:styleId="Heading1Char">
    <w:name w:val="Heading 1 Char"/>
    <w:basedOn w:val="DefaultParagraphFont"/>
    <w:link w:val="Heading1"/>
    <w:rsid w:val="008A5002"/>
    <w:rPr>
      <w:rFonts w:ascii="Verdana" w:hAnsi="Verdana"/>
      <w:b/>
      <w:kern w:val="28"/>
      <w:sz w:val="32"/>
      <w:lang w:eastAsia="en-US"/>
    </w:rPr>
  </w:style>
  <w:style w:type="character" w:styleId="Hyperlink">
    <w:name w:val="Hyperlink"/>
    <w:basedOn w:val="DefaultParagraphFont"/>
    <w:rsid w:val="008A5002"/>
    <w:rPr>
      <w:color w:val="0000FF"/>
      <w:u w:val="single"/>
    </w:rPr>
  </w:style>
  <w:style w:type="character" w:styleId="Emphasis">
    <w:name w:val="Emphasis"/>
    <w:basedOn w:val="DefaultParagraphFont"/>
    <w:uiPriority w:val="20"/>
    <w:qFormat/>
    <w:rsid w:val="00F05EE0"/>
    <w:rPr>
      <w:b/>
      <w:bCs/>
      <w:i w:val="0"/>
      <w:iCs w:val="0"/>
    </w:rPr>
  </w:style>
  <w:style w:type="character" w:customStyle="1" w:styleId="st">
    <w:name w:val="st"/>
    <w:basedOn w:val="DefaultParagraphFont"/>
    <w:rsid w:val="00F05EE0"/>
  </w:style>
  <w:style w:type="character" w:customStyle="1" w:styleId="HeaderChar">
    <w:name w:val="Header Char"/>
    <w:basedOn w:val="DefaultParagraphFont"/>
    <w:link w:val="Header"/>
    <w:uiPriority w:val="99"/>
    <w:semiHidden/>
    <w:rsid w:val="00F05EE0"/>
    <w:rPr>
      <w:rFonts w:ascii="Arial" w:hAnsi="Arial"/>
      <w:lang w:eastAsia="en-US"/>
    </w:rPr>
  </w:style>
  <w:style w:type="character" w:customStyle="1" w:styleId="FooterChar">
    <w:name w:val="Footer Char"/>
    <w:basedOn w:val="DefaultParagraphFont"/>
    <w:link w:val="Footer"/>
    <w:uiPriority w:val="99"/>
    <w:rsid w:val="00F05EE0"/>
    <w:rPr>
      <w:rFonts w:ascii="Arial" w:hAnsi="Arial"/>
      <w:lang w:eastAsia="en-US"/>
    </w:rPr>
  </w:style>
  <w:style w:type="paragraph" w:customStyle="1" w:styleId="Default">
    <w:name w:val="Default"/>
    <w:rsid w:val="00F05EE0"/>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locked/>
    <w:rsid w:val="00FA71B4"/>
    <w:rPr>
      <w:rFonts w:ascii="Verdana" w:eastAsia="Calibri" w:hAnsi="Verdana"/>
      <w:sz w:val="22"/>
      <w:szCs w:val="22"/>
      <w:lang w:eastAsia="en-US"/>
    </w:rPr>
  </w:style>
  <w:style w:type="character" w:styleId="FollowedHyperlink">
    <w:name w:val="FollowedHyperlink"/>
    <w:basedOn w:val="DefaultParagraphFont"/>
    <w:rsid w:val="004E2CE2"/>
    <w:rPr>
      <w:color w:val="800080" w:themeColor="followedHyperlink"/>
      <w:u w:val="single"/>
    </w:rPr>
  </w:style>
  <w:style w:type="character" w:customStyle="1" w:styleId="st1">
    <w:name w:val="st1"/>
    <w:basedOn w:val="DefaultParagraphFont"/>
    <w:rsid w:val="002E3A80"/>
  </w:style>
  <w:style w:type="character" w:customStyle="1" w:styleId="Heading3Char">
    <w:name w:val="Heading 3 Char"/>
    <w:basedOn w:val="DefaultParagraphFont"/>
    <w:link w:val="Heading3"/>
    <w:rsid w:val="00137D1F"/>
    <w:rPr>
      <w:rFonts w:ascii="Verdana" w:hAnsi="Verdana"/>
      <w:sz w:val="24"/>
      <w:lang w:eastAsia="en-US"/>
    </w:rPr>
  </w:style>
  <w:style w:type="paragraph" w:customStyle="1" w:styleId="null">
    <w:name w:val="null"/>
    <w:basedOn w:val="Normal"/>
    <w:rsid w:val="00585B34"/>
    <w:pPr>
      <w:spacing w:before="100" w:beforeAutospacing="1" w:after="100" w:afterAutospacing="1"/>
      <w:jc w:val="left"/>
    </w:pPr>
    <w:rPr>
      <w:rFonts w:ascii="Times New Roman" w:eastAsiaTheme="minorHAnsi" w:hAnsi="Times New Roman"/>
      <w:szCs w:val="24"/>
      <w:lang w:eastAsia="en-GB"/>
    </w:rPr>
  </w:style>
  <w:style w:type="character" w:customStyle="1" w:styleId="null1">
    <w:name w:val="null1"/>
    <w:basedOn w:val="DefaultParagraphFont"/>
    <w:rsid w:val="00585B34"/>
  </w:style>
  <w:style w:type="character" w:customStyle="1" w:styleId="Heading5Char">
    <w:name w:val="Heading 5 Char"/>
    <w:basedOn w:val="DefaultParagraphFont"/>
    <w:link w:val="Heading5"/>
    <w:rsid w:val="00C72651"/>
    <w:rPr>
      <w:rFonts w:ascii="Verdana" w:hAnsi="Verdana"/>
      <w:b/>
      <w:sz w:val="24"/>
      <w:lang w:eastAsia="en-US"/>
    </w:rPr>
  </w:style>
  <w:style w:type="paragraph" w:styleId="NormalWeb">
    <w:name w:val="Normal (Web)"/>
    <w:basedOn w:val="Normal"/>
    <w:uiPriority w:val="99"/>
    <w:unhideWhenUsed/>
    <w:rsid w:val="00724C66"/>
    <w:pPr>
      <w:spacing w:before="0" w:after="225"/>
      <w:jc w:val="left"/>
    </w:pPr>
    <w:rPr>
      <w:rFonts w:ascii="Times New Roman" w:hAnsi="Times New Roman"/>
      <w:szCs w:val="24"/>
      <w:lang w:eastAsia="en-GB"/>
    </w:rPr>
  </w:style>
  <w:style w:type="paragraph" w:customStyle="1" w:styleId="statement">
    <w:name w:val="statement"/>
    <w:basedOn w:val="Normal"/>
    <w:rsid w:val="00574EDF"/>
    <w:pPr>
      <w:spacing w:before="100" w:beforeAutospacing="1" w:after="100" w:afterAutospacing="1"/>
      <w:jc w:val="left"/>
    </w:pPr>
    <w:rPr>
      <w:rFonts w:ascii="Times New Roman" w:eastAsiaTheme="minorHAnsi" w:hAnsi="Times New Roman"/>
      <w:szCs w:val="24"/>
      <w:lang w:eastAsia="en-GB"/>
    </w:rPr>
  </w:style>
  <w:style w:type="character" w:styleId="Strong">
    <w:name w:val="Strong"/>
    <w:basedOn w:val="DefaultParagraphFont"/>
    <w:uiPriority w:val="22"/>
    <w:qFormat/>
    <w:rsid w:val="003B792C"/>
    <w:rPr>
      <w:b/>
      <w:bCs/>
    </w:rPr>
  </w:style>
  <w:style w:type="character" w:customStyle="1" w:styleId="e24kjd">
    <w:name w:val="e24kjd"/>
    <w:basedOn w:val="DefaultParagraphFont"/>
    <w:rsid w:val="004B56AD"/>
  </w:style>
  <w:style w:type="character" w:customStyle="1" w:styleId="A9">
    <w:name w:val="A9"/>
    <w:basedOn w:val="DefaultParagraphFont"/>
    <w:uiPriority w:val="99"/>
    <w:rsid w:val="00B25109"/>
    <w:rPr>
      <w:rFonts w:ascii="Ubuntu Light" w:hAnsi="Ubuntu Light" w:hint="default"/>
      <w:color w:val="000000"/>
    </w:rPr>
  </w:style>
  <w:style w:type="character" w:customStyle="1" w:styleId="normaltextrun">
    <w:name w:val="normaltextrun"/>
    <w:basedOn w:val="DefaultParagraphFont"/>
    <w:rsid w:val="00C12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168">
      <w:bodyDiv w:val="1"/>
      <w:marLeft w:val="0"/>
      <w:marRight w:val="0"/>
      <w:marTop w:val="0"/>
      <w:marBottom w:val="0"/>
      <w:divBdr>
        <w:top w:val="none" w:sz="0" w:space="0" w:color="auto"/>
        <w:left w:val="none" w:sz="0" w:space="0" w:color="auto"/>
        <w:bottom w:val="none" w:sz="0" w:space="0" w:color="auto"/>
        <w:right w:val="none" w:sz="0" w:space="0" w:color="auto"/>
      </w:divBdr>
      <w:divsChild>
        <w:div w:id="1577132605">
          <w:marLeft w:val="0"/>
          <w:marRight w:val="0"/>
          <w:marTop w:val="0"/>
          <w:marBottom w:val="0"/>
          <w:divBdr>
            <w:top w:val="none" w:sz="0" w:space="0" w:color="auto"/>
            <w:left w:val="none" w:sz="0" w:space="0" w:color="auto"/>
            <w:bottom w:val="none" w:sz="0" w:space="0" w:color="auto"/>
            <w:right w:val="none" w:sz="0" w:space="0" w:color="auto"/>
          </w:divBdr>
          <w:divsChild>
            <w:div w:id="1990355214">
              <w:marLeft w:val="0"/>
              <w:marRight w:val="0"/>
              <w:marTop w:val="0"/>
              <w:marBottom w:val="0"/>
              <w:divBdr>
                <w:top w:val="none" w:sz="0" w:space="0" w:color="auto"/>
                <w:left w:val="none" w:sz="0" w:space="0" w:color="auto"/>
                <w:bottom w:val="none" w:sz="0" w:space="0" w:color="auto"/>
                <w:right w:val="none" w:sz="0" w:space="0" w:color="auto"/>
              </w:divBdr>
              <w:divsChild>
                <w:div w:id="1607352311">
                  <w:marLeft w:val="0"/>
                  <w:marRight w:val="0"/>
                  <w:marTop w:val="0"/>
                  <w:marBottom w:val="0"/>
                  <w:divBdr>
                    <w:top w:val="none" w:sz="0" w:space="0" w:color="auto"/>
                    <w:left w:val="none" w:sz="0" w:space="0" w:color="auto"/>
                    <w:bottom w:val="none" w:sz="0" w:space="0" w:color="auto"/>
                    <w:right w:val="none" w:sz="0" w:space="0" w:color="auto"/>
                  </w:divBdr>
                  <w:divsChild>
                    <w:div w:id="118887331">
                      <w:marLeft w:val="0"/>
                      <w:marRight w:val="0"/>
                      <w:marTop w:val="0"/>
                      <w:marBottom w:val="0"/>
                      <w:divBdr>
                        <w:top w:val="none" w:sz="0" w:space="0" w:color="auto"/>
                        <w:left w:val="none" w:sz="0" w:space="0" w:color="auto"/>
                        <w:bottom w:val="none" w:sz="0" w:space="0" w:color="auto"/>
                        <w:right w:val="none" w:sz="0" w:space="0" w:color="auto"/>
                      </w:divBdr>
                      <w:divsChild>
                        <w:div w:id="583957192">
                          <w:marLeft w:val="0"/>
                          <w:marRight w:val="0"/>
                          <w:marTop w:val="0"/>
                          <w:marBottom w:val="0"/>
                          <w:divBdr>
                            <w:top w:val="none" w:sz="0" w:space="0" w:color="auto"/>
                            <w:left w:val="none" w:sz="0" w:space="0" w:color="auto"/>
                            <w:bottom w:val="none" w:sz="0" w:space="0" w:color="auto"/>
                            <w:right w:val="none" w:sz="0" w:space="0" w:color="auto"/>
                          </w:divBdr>
                          <w:divsChild>
                            <w:div w:id="1527476796">
                              <w:marLeft w:val="0"/>
                              <w:marRight w:val="0"/>
                              <w:marTop w:val="0"/>
                              <w:marBottom w:val="0"/>
                              <w:divBdr>
                                <w:top w:val="none" w:sz="0" w:space="0" w:color="auto"/>
                                <w:left w:val="none" w:sz="0" w:space="0" w:color="auto"/>
                                <w:bottom w:val="none" w:sz="0" w:space="0" w:color="auto"/>
                                <w:right w:val="none" w:sz="0" w:space="0" w:color="auto"/>
                              </w:divBdr>
                              <w:divsChild>
                                <w:div w:id="428357501">
                                  <w:marLeft w:val="0"/>
                                  <w:marRight w:val="0"/>
                                  <w:marTop w:val="0"/>
                                  <w:marBottom w:val="0"/>
                                  <w:divBdr>
                                    <w:top w:val="none" w:sz="0" w:space="0" w:color="auto"/>
                                    <w:left w:val="none" w:sz="0" w:space="0" w:color="auto"/>
                                    <w:bottom w:val="none" w:sz="0" w:space="0" w:color="auto"/>
                                    <w:right w:val="none" w:sz="0" w:space="0" w:color="auto"/>
                                  </w:divBdr>
                                  <w:divsChild>
                                    <w:div w:id="720862678">
                                      <w:marLeft w:val="-225"/>
                                      <w:marRight w:val="-225"/>
                                      <w:marTop w:val="0"/>
                                      <w:marBottom w:val="0"/>
                                      <w:divBdr>
                                        <w:top w:val="none" w:sz="0" w:space="0" w:color="auto"/>
                                        <w:left w:val="none" w:sz="0" w:space="0" w:color="auto"/>
                                        <w:bottom w:val="none" w:sz="0" w:space="0" w:color="auto"/>
                                        <w:right w:val="none" w:sz="0" w:space="0" w:color="auto"/>
                                      </w:divBdr>
                                      <w:divsChild>
                                        <w:div w:id="1746221675">
                                          <w:marLeft w:val="0"/>
                                          <w:marRight w:val="0"/>
                                          <w:marTop w:val="0"/>
                                          <w:marBottom w:val="0"/>
                                          <w:divBdr>
                                            <w:top w:val="none" w:sz="0" w:space="0" w:color="auto"/>
                                            <w:left w:val="none" w:sz="0" w:space="0" w:color="auto"/>
                                            <w:bottom w:val="none" w:sz="0" w:space="0" w:color="auto"/>
                                            <w:right w:val="none" w:sz="0" w:space="0" w:color="auto"/>
                                          </w:divBdr>
                                          <w:divsChild>
                                            <w:div w:id="166793410">
                                              <w:marLeft w:val="-225"/>
                                              <w:marRight w:val="-225"/>
                                              <w:marTop w:val="0"/>
                                              <w:marBottom w:val="0"/>
                                              <w:divBdr>
                                                <w:top w:val="none" w:sz="0" w:space="0" w:color="auto"/>
                                                <w:left w:val="none" w:sz="0" w:space="0" w:color="auto"/>
                                                <w:bottom w:val="none" w:sz="0" w:space="0" w:color="auto"/>
                                                <w:right w:val="none" w:sz="0" w:space="0" w:color="auto"/>
                                              </w:divBdr>
                                              <w:divsChild>
                                                <w:div w:id="1918200636">
                                                  <w:marLeft w:val="0"/>
                                                  <w:marRight w:val="0"/>
                                                  <w:marTop w:val="0"/>
                                                  <w:marBottom w:val="0"/>
                                                  <w:divBdr>
                                                    <w:top w:val="none" w:sz="0" w:space="0" w:color="auto"/>
                                                    <w:left w:val="none" w:sz="0" w:space="0" w:color="auto"/>
                                                    <w:bottom w:val="none" w:sz="0" w:space="0" w:color="auto"/>
                                                    <w:right w:val="none" w:sz="0" w:space="0" w:color="auto"/>
                                                  </w:divBdr>
                                                  <w:divsChild>
                                                    <w:div w:id="1715346297">
                                                      <w:marLeft w:val="0"/>
                                                      <w:marRight w:val="0"/>
                                                      <w:marTop w:val="0"/>
                                                      <w:marBottom w:val="0"/>
                                                      <w:divBdr>
                                                        <w:top w:val="none" w:sz="0" w:space="0" w:color="auto"/>
                                                        <w:left w:val="none" w:sz="0" w:space="0" w:color="auto"/>
                                                        <w:bottom w:val="none" w:sz="0" w:space="0" w:color="auto"/>
                                                        <w:right w:val="none" w:sz="0" w:space="0" w:color="auto"/>
                                                      </w:divBdr>
                                                      <w:divsChild>
                                                        <w:div w:id="2043433899">
                                                          <w:marLeft w:val="0"/>
                                                          <w:marRight w:val="0"/>
                                                          <w:marTop w:val="0"/>
                                                          <w:marBottom w:val="0"/>
                                                          <w:divBdr>
                                                            <w:top w:val="none" w:sz="0" w:space="0" w:color="auto"/>
                                                            <w:left w:val="none" w:sz="0" w:space="0" w:color="auto"/>
                                                            <w:bottom w:val="none" w:sz="0" w:space="0" w:color="auto"/>
                                                            <w:right w:val="none" w:sz="0" w:space="0" w:color="auto"/>
                                                          </w:divBdr>
                                                          <w:divsChild>
                                                            <w:div w:id="14807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38004">
      <w:bodyDiv w:val="1"/>
      <w:marLeft w:val="0"/>
      <w:marRight w:val="0"/>
      <w:marTop w:val="0"/>
      <w:marBottom w:val="0"/>
      <w:divBdr>
        <w:top w:val="none" w:sz="0" w:space="0" w:color="auto"/>
        <w:left w:val="none" w:sz="0" w:space="0" w:color="auto"/>
        <w:bottom w:val="none" w:sz="0" w:space="0" w:color="auto"/>
        <w:right w:val="none" w:sz="0" w:space="0" w:color="auto"/>
      </w:divBdr>
    </w:div>
    <w:div w:id="40909609">
      <w:bodyDiv w:val="1"/>
      <w:marLeft w:val="0"/>
      <w:marRight w:val="0"/>
      <w:marTop w:val="0"/>
      <w:marBottom w:val="0"/>
      <w:divBdr>
        <w:top w:val="none" w:sz="0" w:space="0" w:color="auto"/>
        <w:left w:val="none" w:sz="0" w:space="0" w:color="auto"/>
        <w:bottom w:val="none" w:sz="0" w:space="0" w:color="auto"/>
        <w:right w:val="none" w:sz="0" w:space="0" w:color="auto"/>
      </w:divBdr>
    </w:div>
    <w:div w:id="58795178">
      <w:bodyDiv w:val="1"/>
      <w:marLeft w:val="0"/>
      <w:marRight w:val="0"/>
      <w:marTop w:val="0"/>
      <w:marBottom w:val="0"/>
      <w:divBdr>
        <w:top w:val="none" w:sz="0" w:space="0" w:color="auto"/>
        <w:left w:val="none" w:sz="0" w:space="0" w:color="auto"/>
        <w:bottom w:val="none" w:sz="0" w:space="0" w:color="auto"/>
        <w:right w:val="none" w:sz="0" w:space="0" w:color="auto"/>
      </w:divBdr>
      <w:divsChild>
        <w:div w:id="1288196355">
          <w:marLeft w:val="0"/>
          <w:marRight w:val="0"/>
          <w:marTop w:val="0"/>
          <w:marBottom w:val="0"/>
          <w:divBdr>
            <w:top w:val="none" w:sz="0" w:space="0" w:color="auto"/>
            <w:left w:val="none" w:sz="0" w:space="0" w:color="auto"/>
            <w:bottom w:val="none" w:sz="0" w:space="0" w:color="auto"/>
            <w:right w:val="none" w:sz="0" w:space="0" w:color="auto"/>
          </w:divBdr>
          <w:divsChild>
            <w:div w:id="1047876476">
              <w:marLeft w:val="0"/>
              <w:marRight w:val="0"/>
              <w:marTop w:val="100"/>
              <w:marBottom w:val="100"/>
              <w:divBdr>
                <w:top w:val="none" w:sz="0" w:space="0" w:color="auto"/>
                <w:left w:val="none" w:sz="0" w:space="0" w:color="auto"/>
                <w:bottom w:val="none" w:sz="0" w:space="0" w:color="auto"/>
                <w:right w:val="none" w:sz="0" w:space="0" w:color="auto"/>
              </w:divBdr>
              <w:divsChild>
                <w:div w:id="2034764205">
                  <w:marLeft w:val="0"/>
                  <w:marRight w:val="0"/>
                  <w:marTop w:val="0"/>
                  <w:marBottom w:val="0"/>
                  <w:divBdr>
                    <w:top w:val="none" w:sz="0" w:space="0" w:color="auto"/>
                    <w:left w:val="none" w:sz="0" w:space="0" w:color="auto"/>
                    <w:bottom w:val="none" w:sz="0" w:space="0" w:color="auto"/>
                    <w:right w:val="none" w:sz="0" w:space="0" w:color="auto"/>
                  </w:divBdr>
                  <w:divsChild>
                    <w:div w:id="1268005552">
                      <w:marLeft w:val="0"/>
                      <w:marRight w:val="0"/>
                      <w:marTop w:val="0"/>
                      <w:marBottom w:val="0"/>
                      <w:divBdr>
                        <w:top w:val="none" w:sz="0" w:space="0" w:color="auto"/>
                        <w:left w:val="dotted" w:sz="6" w:space="4" w:color="CCCCCC"/>
                        <w:bottom w:val="none" w:sz="0" w:space="0" w:color="auto"/>
                        <w:right w:val="none" w:sz="0" w:space="0" w:color="auto"/>
                      </w:divBdr>
                      <w:divsChild>
                        <w:div w:id="1461149007">
                          <w:marLeft w:val="0"/>
                          <w:marRight w:val="0"/>
                          <w:marTop w:val="0"/>
                          <w:marBottom w:val="0"/>
                          <w:divBdr>
                            <w:top w:val="none" w:sz="0" w:space="0" w:color="auto"/>
                            <w:left w:val="none" w:sz="0" w:space="0" w:color="auto"/>
                            <w:bottom w:val="none" w:sz="0" w:space="0" w:color="auto"/>
                            <w:right w:val="none" w:sz="0" w:space="0" w:color="auto"/>
                          </w:divBdr>
                          <w:divsChild>
                            <w:div w:id="423646730">
                              <w:marLeft w:val="0"/>
                              <w:marRight w:val="0"/>
                              <w:marTop w:val="0"/>
                              <w:marBottom w:val="0"/>
                              <w:divBdr>
                                <w:top w:val="none" w:sz="0" w:space="0" w:color="auto"/>
                                <w:left w:val="none" w:sz="0" w:space="0" w:color="auto"/>
                                <w:bottom w:val="none" w:sz="0" w:space="0" w:color="auto"/>
                                <w:right w:val="none" w:sz="0" w:space="0" w:color="auto"/>
                              </w:divBdr>
                              <w:divsChild>
                                <w:div w:id="1457868118">
                                  <w:marLeft w:val="0"/>
                                  <w:marRight w:val="0"/>
                                  <w:marTop w:val="0"/>
                                  <w:marBottom w:val="0"/>
                                  <w:divBdr>
                                    <w:top w:val="none" w:sz="0" w:space="0" w:color="auto"/>
                                    <w:left w:val="none" w:sz="0" w:space="0" w:color="auto"/>
                                    <w:bottom w:val="none" w:sz="0" w:space="0" w:color="auto"/>
                                    <w:right w:val="none" w:sz="0" w:space="0" w:color="auto"/>
                                  </w:divBdr>
                                  <w:divsChild>
                                    <w:div w:id="1909268064">
                                      <w:marLeft w:val="0"/>
                                      <w:marRight w:val="0"/>
                                      <w:marTop w:val="0"/>
                                      <w:marBottom w:val="0"/>
                                      <w:divBdr>
                                        <w:top w:val="none" w:sz="0" w:space="0" w:color="auto"/>
                                        <w:left w:val="none" w:sz="0" w:space="0" w:color="auto"/>
                                        <w:bottom w:val="none" w:sz="0" w:space="0" w:color="auto"/>
                                        <w:right w:val="none" w:sz="0" w:space="0" w:color="auto"/>
                                      </w:divBdr>
                                    </w:div>
                                  </w:divsChild>
                                </w:div>
                                <w:div w:id="1085611728">
                                  <w:marLeft w:val="0"/>
                                  <w:marRight w:val="0"/>
                                  <w:marTop w:val="150"/>
                                  <w:marBottom w:val="0"/>
                                  <w:divBdr>
                                    <w:top w:val="none" w:sz="0" w:space="0" w:color="auto"/>
                                    <w:left w:val="none" w:sz="0" w:space="0" w:color="auto"/>
                                    <w:bottom w:val="none" w:sz="0" w:space="0" w:color="auto"/>
                                    <w:right w:val="none" w:sz="0" w:space="0" w:color="auto"/>
                                  </w:divBdr>
                                  <w:divsChild>
                                    <w:div w:id="786049816">
                                      <w:marLeft w:val="0"/>
                                      <w:marRight w:val="0"/>
                                      <w:marTop w:val="0"/>
                                      <w:marBottom w:val="0"/>
                                      <w:divBdr>
                                        <w:top w:val="none" w:sz="0" w:space="0" w:color="auto"/>
                                        <w:left w:val="none" w:sz="0" w:space="0" w:color="auto"/>
                                        <w:bottom w:val="none" w:sz="0" w:space="0" w:color="auto"/>
                                        <w:right w:val="none" w:sz="0" w:space="0" w:color="auto"/>
                                      </w:divBdr>
                                      <w:divsChild>
                                        <w:div w:id="1972006803">
                                          <w:marLeft w:val="0"/>
                                          <w:marRight w:val="0"/>
                                          <w:marTop w:val="0"/>
                                          <w:marBottom w:val="0"/>
                                          <w:divBdr>
                                            <w:top w:val="none" w:sz="0" w:space="0" w:color="auto"/>
                                            <w:left w:val="none" w:sz="0" w:space="0" w:color="auto"/>
                                            <w:bottom w:val="none" w:sz="0" w:space="0" w:color="auto"/>
                                            <w:right w:val="none" w:sz="0" w:space="0" w:color="auto"/>
                                          </w:divBdr>
                                        </w:div>
                                        <w:div w:id="242956309">
                                          <w:marLeft w:val="0"/>
                                          <w:marRight w:val="0"/>
                                          <w:marTop w:val="0"/>
                                          <w:marBottom w:val="0"/>
                                          <w:divBdr>
                                            <w:top w:val="none" w:sz="0" w:space="0" w:color="auto"/>
                                            <w:left w:val="none" w:sz="0" w:space="0" w:color="auto"/>
                                            <w:bottom w:val="none" w:sz="0" w:space="0" w:color="auto"/>
                                            <w:right w:val="none" w:sz="0" w:space="0" w:color="auto"/>
                                          </w:divBdr>
                                        </w:div>
                                        <w:div w:id="134640175">
                                          <w:marLeft w:val="0"/>
                                          <w:marRight w:val="0"/>
                                          <w:marTop w:val="0"/>
                                          <w:marBottom w:val="0"/>
                                          <w:divBdr>
                                            <w:top w:val="none" w:sz="0" w:space="0" w:color="auto"/>
                                            <w:left w:val="none" w:sz="0" w:space="0" w:color="auto"/>
                                            <w:bottom w:val="none" w:sz="0" w:space="0" w:color="auto"/>
                                            <w:right w:val="none" w:sz="0" w:space="0" w:color="auto"/>
                                          </w:divBdr>
                                        </w:div>
                                        <w:div w:id="578828502">
                                          <w:marLeft w:val="0"/>
                                          <w:marRight w:val="0"/>
                                          <w:marTop w:val="0"/>
                                          <w:marBottom w:val="0"/>
                                          <w:divBdr>
                                            <w:top w:val="none" w:sz="0" w:space="0" w:color="auto"/>
                                            <w:left w:val="none" w:sz="0" w:space="0" w:color="auto"/>
                                            <w:bottom w:val="none" w:sz="0" w:space="0" w:color="auto"/>
                                            <w:right w:val="none" w:sz="0" w:space="0" w:color="auto"/>
                                          </w:divBdr>
                                        </w:div>
                                        <w:div w:id="47145979">
                                          <w:marLeft w:val="0"/>
                                          <w:marRight w:val="0"/>
                                          <w:marTop w:val="0"/>
                                          <w:marBottom w:val="0"/>
                                          <w:divBdr>
                                            <w:top w:val="none" w:sz="0" w:space="0" w:color="auto"/>
                                            <w:left w:val="none" w:sz="0" w:space="0" w:color="auto"/>
                                            <w:bottom w:val="none" w:sz="0" w:space="0" w:color="auto"/>
                                            <w:right w:val="none" w:sz="0" w:space="0" w:color="auto"/>
                                          </w:divBdr>
                                        </w:div>
                                        <w:div w:id="860438940">
                                          <w:marLeft w:val="0"/>
                                          <w:marRight w:val="0"/>
                                          <w:marTop w:val="0"/>
                                          <w:marBottom w:val="0"/>
                                          <w:divBdr>
                                            <w:top w:val="none" w:sz="0" w:space="0" w:color="auto"/>
                                            <w:left w:val="none" w:sz="0" w:space="0" w:color="auto"/>
                                            <w:bottom w:val="none" w:sz="0" w:space="0" w:color="auto"/>
                                            <w:right w:val="none" w:sz="0" w:space="0" w:color="auto"/>
                                          </w:divBdr>
                                        </w:div>
                                        <w:div w:id="160122665">
                                          <w:marLeft w:val="0"/>
                                          <w:marRight w:val="0"/>
                                          <w:marTop w:val="0"/>
                                          <w:marBottom w:val="0"/>
                                          <w:divBdr>
                                            <w:top w:val="none" w:sz="0" w:space="0" w:color="auto"/>
                                            <w:left w:val="none" w:sz="0" w:space="0" w:color="auto"/>
                                            <w:bottom w:val="none" w:sz="0" w:space="0" w:color="auto"/>
                                            <w:right w:val="none" w:sz="0" w:space="0" w:color="auto"/>
                                          </w:divBdr>
                                        </w:div>
                                        <w:div w:id="18430351">
                                          <w:marLeft w:val="0"/>
                                          <w:marRight w:val="0"/>
                                          <w:marTop w:val="0"/>
                                          <w:marBottom w:val="0"/>
                                          <w:divBdr>
                                            <w:top w:val="none" w:sz="0" w:space="0" w:color="auto"/>
                                            <w:left w:val="none" w:sz="0" w:space="0" w:color="auto"/>
                                            <w:bottom w:val="none" w:sz="0" w:space="0" w:color="auto"/>
                                            <w:right w:val="none" w:sz="0" w:space="0" w:color="auto"/>
                                          </w:divBdr>
                                        </w:div>
                                        <w:div w:id="1193231424">
                                          <w:marLeft w:val="0"/>
                                          <w:marRight w:val="0"/>
                                          <w:marTop w:val="0"/>
                                          <w:marBottom w:val="0"/>
                                          <w:divBdr>
                                            <w:top w:val="none" w:sz="0" w:space="0" w:color="auto"/>
                                            <w:left w:val="none" w:sz="0" w:space="0" w:color="auto"/>
                                            <w:bottom w:val="none" w:sz="0" w:space="0" w:color="auto"/>
                                            <w:right w:val="none" w:sz="0" w:space="0" w:color="auto"/>
                                          </w:divBdr>
                                        </w:div>
                                        <w:div w:id="181085422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183327548">
                                          <w:marLeft w:val="0"/>
                                          <w:marRight w:val="0"/>
                                          <w:marTop w:val="0"/>
                                          <w:marBottom w:val="0"/>
                                          <w:divBdr>
                                            <w:top w:val="none" w:sz="0" w:space="0" w:color="auto"/>
                                            <w:left w:val="none" w:sz="0" w:space="0" w:color="auto"/>
                                            <w:bottom w:val="none" w:sz="0" w:space="0" w:color="auto"/>
                                            <w:right w:val="none" w:sz="0" w:space="0" w:color="auto"/>
                                          </w:divBdr>
                                        </w:div>
                                        <w:div w:id="967006638">
                                          <w:marLeft w:val="0"/>
                                          <w:marRight w:val="0"/>
                                          <w:marTop w:val="0"/>
                                          <w:marBottom w:val="0"/>
                                          <w:divBdr>
                                            <w:top w:val="none" w:sz="0" w:space="0" w:color="auto"/>
                                            <w:left w:val="none" w:sz="0" w:space="0" w:color="auto"/>
                                            <w:bottom w:val="none" w:sz="0" w:space="0" w:color="auto"/>
                                            <w:right w:val="none" w:sz="0" w:space="0" w:color="auto"/>
                                          </w:divBdr>
                                        </w:div>
                                        <w:div w:id="313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7927">
      <w:bodyDiv w:val="1"/>
      <w:marLeft w:val="0"/>
      <w:marRight w:val="0"/>
      <w:marTop w:val="0"/>
      <w:marBottom w:val="0"/>
      <w:divBdr>
        <w:top w:val="none" w:sz="0" w:space="0" w:color="auto"/>
        <w:left w:val="none" w:sz="0" w:space="0" w:color="auto"/>
        <w:bottom w:val="none" w:sz="0" w:space="0" w:color="auto"/>
        <w:right w:val="none" w:sz="0" w:space="0" w:color="auto"/>
      </w:divBdr>
    </w:div>
    <w:div w:id="109976179">
      <w:bodyDiv w:val="1"/>
      <w:marLeft w:val="0"/>
      <w:marRight w:val="0"/>
      <w:marTop w:val="0"/>
      <w:marBottom w:val="0"/>
      <w:divBdr>
        <w:top w:val="none" w:sz="0" w:space="0" w:color="auto"/>
        <w:left w:val="none" w:sz="0" w:space="0" w:color="auto"/>
        <w:bottom w:val="none" w:sz="0" w:space="0" w:color="auto"/>
        <w:right w:val="none" w:sz="0" w:space="0" w:color="auto"/>
      </w:divBdr>
    </w:div>
    <w:div w:id="130754961">
      <w:bodyDiv w:val="1"/>
      <w:marLeft w:val="0"/>
      <w:marRight w:val="0"/>
      <w:marTop w:val="0"/>
      <w:marBottom w:val="0"/>
      <w:divBdr>
        <w:top w:val="none" w:sz="0" w:space="0" w:color="auto"/>
        <w:left w:val="none" w:sz="0" w:space="0" w:color="auto"/>
        <w:bottom w:val="none" w:sz="0" w:space="0" w:color="auto"/>
        <w:right w:val="none" w:sz="0" w:space="0" w:color="auto"/>
      </w:divBdr>
    </w:div>
    <w:div w:id="152769581">
      <w:bodyDiv w:val="1"/>
      <w:marLeft w:val="0"/>
      <w:marRight w:val="0"/>
      <w:marTop w:val="0"/>
      <w:marBottom w:val="0"/>
      <w:divBdr>
        <w:top w:val="none" w:sz="0" w:space="0" w:color="auto"/>
        <w:left w:val="none" w:sz="0" w:space="0" w:color="auto"/>
        <w:bottom w:val="none" w:sz="0" w:space="0" w:color="auto"/>
        <w:right w:val="none" w:sz="0" w:space="0" w:color="auto"/>
      </w:divBdr>
    </w:div>
    <w:div w:id="165362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6808">
          <w:marLeft w:val="0"/>
          <w:marRight w:val="0"/>
          <w:marTop w:val="0"/>
          <w:marBottom w:val="0"/>
          <w:divBdr>
            <w:top w:val="none" w:sz="0" w:space="0" w:color="auto"/>
            <w:left w:val="none" w:sz="0" w:space="0" w:color="auto"/>
            <w:bottom w:val="none" w:sz="0" w:space="0" w:color="auto"/>
            <w:right w:val="none" w:sz="0" w:space="0" w:color="auto"/>
          </w:divBdr>
          <w:divsChild>
            <w:div w:id="970594885">
              <w:marLeft w:val="0"/>
              <w:marRight w:val="0"/>
              <w:marTop w:val="0"/>
              <w:marBottom w:val="0"/>
              <w:divBdr>
                <w:top w:val="none" w:sz="0" w:space="0" w:color="auto"/>
                <w:left w:val="none" w:sz="0" w:space="0" w:color="auto"/>
                <w:bottom w:val="none" w:sz="0" w:space="0" w:color="auto"/>
                <w:right w:val="none" w:sz="0" w:space="0" w:color="auto"/>
              </w:divBdr>
              <w:divsChild>
                <w:div w:id="1717122854">
                  <w:marLeft w:val="0"/>
                  <w:marRight w:val="0"/>
                  <w:marTop w:val="0"/>
                  <w:marBottom w:val="0"/>
                  <w:divBdr>
                    <w:top w:val="none" w:sz="0" w:space="0" w:color="auto"/>
                    <w:left w:val="none" w:sz="0" w:space="0" w:color="auto"/>
                    <w:bottom w:val="none" w:sz="0" w:space="0" w:color="auto"/>
                    <w:right w:val="none" w:sz="0" w:space="0" w:color="auto"/>
                  </w:divBdr>
                  <w:divsChild>
                    <w:div w:id="1332413299">
                      <w:marLeft w:val="0"/>
                      <w:marRight w:val="0"/>
                      <w:marTop w:val="0"/>
                      <w:marBottom w:val="0"/>
                      <w:divBdr>
                        <w:top w:val="none" w:sz="0" w:space="0" w:color="auto"/>
                        <w:left w:val="none" w:sz="0" w:space="0" w:color="auto"/>
                        <w:bottom w:val="none" w:sz="0" w:space="0" w:color="auto"/>
                        <w:right w:val="none" w:sz="0" w:space="0" w:color="auto"/>
                      </w:divBdr>
                      <w:divsChild>
                        <w:div w:id="648168094">
                          <w:marLeft w:val="0"/>
                          <w:marRight w:val="450"/>
                          <w:marTop w:val="0"/>
                          <w:marBottom w:val="0"/>
                          <w:divBdr>
                            <w:top w:val="none" w:sz="0" w:space="0" w:color="auto"/>
                            <w:left w:val="none" w:sz="0" w:space="0" w:color="auto"/>
                            <w:bottom w:val="none" w:sz="0" w:space="0" w:color="auto"/>
                            <w:right w:val="none" w:sz="0" w:space="0" w:color="auto"/>
                          </w:divBdr>
                          <w:divsChild>
                            <w:div w:id="773483035">
                              <w:marLeft w:val="0"/>
                              <w:marRight w:val="0"/>
                              <w:marTop w:val="0"/>
                              <w:marBottom w:val="0"/>
                              <w:divBdr>
                                <w:top w:val="none" w:sz="0" w:space="0" w:color="auto"/>
                                <w:left w:val="none" w:sz="0" w:space="0" w:color="auto"/>
                                <w:bottom w:val="none" w:sz="0" w:space="0" w:color="auto"/>
                                <w:right w:val="none" w:sz="0" w:space="0" w:color="auto"/>
                              </w:divBdr>
                              <w:divsChild>
                                <w:div w:id="106778474">
                                  <w:marLeft w:val="0"/>
                                  <w:marRight w:val="0"/>
                                  <w:marTop w:val="375"/>
                                  <w:marBottom w:val="0"/>
                                  <w:divBdr>
                                    <w:top w:val="none" w:sz="0" w:space="0" w:color="auto"/>
                                    <w:left w:val="none" w:sz="0" w:space="0" w:color="auto"/>
                                    <w:bottom w:val="none" w:sz="0" w:space="0" w:color="auto"/>
                                    <w:right w:val="none" w:sz="0" w:space="0" w:color="auto"/>
                                  </w:divBdr>
                                  <w:divsChild>
                                    <w:div w:id="52701180">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0291">
      <w:bodyDiv w:val="1"/>
      <w:marLeft w:val="0"/>
      <w:marRight w:val="0"/>
      <w:marTop w:val="0"/>
      <w:marBottom w:val="0"/>
      <w:divBdr>
        <w:top w:val="none" w:sz="0" w:space="0" w:color="auto"/>
        <w:left w:val="none" w:sz="0" w:space="0" w:color="auto"/>
        <w:bottom w:val="none" w:sz="0" w:space="0" w:color="auto"/>
        <w:right w:val="none" w:sz="0" w:space="0" w:color="auto"/>
      </w:divBdr>
    </w:div>
    <w:div w:id="214854389">
      <w:bodyDiv w:val="1"/>
      <w:marLeft w:val="0"/>
      <w:marRight w:val="0"/>
      <w:marTop w:val="0"/>
      <w:marBottom w:val="0"/>
      <w:divBdr>
        <w:top w:val="none" w:sz="0" w:space="0" w:color="auto"/>
        <w:left w:val="none" w:sz="0" w:space="0" w:color="auto"/>
        <w:bottom w:val="none" w:sz="0" w:space="0" w:color="auto"/>
        <w:right w:val="none" w:sz="0" w:space="0" w:color="auto"/>
      </w:divBdr>
    </w:div>
    <w:div w:id="225841450">
      <w:bodyDiv w:val="1"/>
      <w:marLeft w:val="0"/>
      <w:marRight w:val="0"/>
      <w:marTop w:val="0"/>
      <w:marBottom w:val="0"/>
      <w:divBdr>
        <w:top w:val="none" w:sz="0" w:space="0" w:color="auto"/>
        <w:left w:val="none" w:sz="0" w:space="0" w:color="auto"/>
        <w:bottom w:val="none" w:sz="0" w:space="0" w:color="auto"/>
        <w:right w:val="none" w:sz="0" w:space="0" w:color="auto"/>
      </w:divBdr>
    </w:div>
    <w:div w:id="246621212">
      <w:bodyDiv w:val="1"/>
      <w:marLeft w:val="0"/>
      <w:marRight w:val="0"/>
      <w:marTop w:val="0"/>
      <w:marBottom w:val="0"/>
      <w:divBdr>
        <w:top w:val="none" w:sz="0" w:space="0" w:color="auto"/>
        <w:left w:val="none" w:sz="0" w:space="0" w:color="auto"/>
        <w:bottom w:val="none" w:sz="0" w:space="0" w:color="auto"/>
        <w:right w:val="none" w:sz="0" w:space="0" w:color="auto"/>
      </w:divBdr>
      <w:divsChild>
        <w:div w:id="1329796124">
          <w:marLeft w:val="0"/>
          <w:marRight w:val="0"/>
          <w:marTop w:val="0"/>
          <w:marBottom w:val="0"/>
          <w:divBdr>
            <w:top w:val="none" w:sz="0" w:space="0" w:color="auto"/>
            <w:left w:val="none" w:sz="0" w:space="0" w:color="auto"/>
            <w:bottom w:val="none" w:sz="0" w:space="0" w:color="auto"/>
            <w:right w:val="none" w:sz="0" w:space="0" w:color="auto"/>
          </w:divBdr>
          <w:divsChild>
            <w:div w:id="2067485297">
              <w:marLeft w:val="0"/>
              <w:marRight w:val="0"/>
              <w:marTop w:val="100"/>
              <w:marBottom w:val="100"/>
              <w:divBdr>
                <w:top w:val="none" w:sz="0" w:space="0" w:color="auto"/>
                <w:left w:val="none" w:sz="0" w:space="0" w:color="auto"/>
                <w:bottom w:val="none" w:sz="0" w:space="0" w:color="auto"/>
                <w:right w:val="none" w:sz="0" w:space="0" w:color="auto"/>
              </w:divBdr>
              <w:divsChild>
                <w:div w:id="2092963921">
                  <w:marLeft w:val="0"/>
                  <w:marRight w:val="0"/>
                  <w:marTop w:val="0"/>
                  <w:marBottom w:val="0"/>
                  <w:divBdr>
                    <w:top w:val="none" w:sz="0" w:space="0" w:color="auto"/>
                    <w:left w:val="none" w:sz="0" w:space="0" w:color="auto"/>
                    <w:bottom w:val="none" w:sz="0" w:space="0" w:color="auto"/>
                    <w:right w:val="none" w:sz="0" w:space="0" w:color="auto"/>
                  </w:divBdr>
                  <w:divsChild>
                    <w:div w:id="841745171">
                      <w:marLeft w:val="0"/>
                      <w:marRight w:val="0"/>
                      <w:marTop w:val="0"/>
                      <w:marBottom w:val="0"/>
                      <w:divBdr>
                        <w:top w:val="none" w:sz="0" w:space="0" w:color="auto"/>
                        <w:left w:val="dotted" w:sz="6" w:space="4" w:color="CCCCCC"/>
                        <w:bottom w:val="none" w:sz="0" w:space="0" w:color="auto"/>
                        <w:right w:val="none" w:sz="0" w:space="0" w:color="auto"/>
                      </w:divBdr>
                      <w:divsChild>
                        <w:div w:id="1657803415">
                          <w:marLeft w:val="0"/>
                          <w:marRight w:val="0"/>
                          <w:marTop w:val="0"/>
                          <w:marBottom w:val="0"/>
                          <w:divBdr>
                            <w:top w:val="none" w:sz="0" w:space="0" w:color="auto"/>
                            <w:left w:val="none" w:sz="0" w:space="0" w:color="auto"/>
                            <w:bottom w:val="none" w:sz="0" w:space="0" w:color="auto"/>
                            <w:right w:val="none" w:sz="0" w:space="0" w:color="auto"/>
                          </w:divBdr>
                          <w:divsChild>
                            <w:div w:id="1062101618">
                              <w:marLeft w:val="0"/>
                              <w:marRight w:val="0"/>
                              <w:marTop w:val="0"/>
                              <w:marBottom w:val="0"/>
                              <w:divBdr>
                                <w:top w:val="none" w:sz="0" w:space="0" w:color="auto"/>
                                <w:left w:val="none" w:sz="0" w:space="0" w:color="auto"/>
                                <w:bottom w:val="none" w:sz="0" w:space="0" w:color="auto"/>
                                <w:right w:val="none" w:sz="0" w:space="0" w:color="auto"/>
                              </w:divBdr>
                              <w:divsChild>
                                <w:div w:id="1416434011">
                                  <w:marLeft w:val="0"/>
                                  <w:marRight w:val="0"/>
                                  <w:marTop w:val="0"/>
                                  <w:marBottom w:val="0"/>
                                  <w:divBdr>
                                    <w:top w:val="none" w:sz="0" w:space="0" w:color="auto"/>
                                    <w:left w:val="none" w:sz="0" w:space="0" w:color="auto"/>
                                    <w:bottom w:val="none" w:sz="0" w:space="0" w:color="auto"/>
                                    <w:right w:val="none" w:sz="0" w:space="0" w:color="auto"/>
                                  </w:divBdr>
                                  <w:divsChild>
                                    <w:div w:id="1720782971">
                                      <w:marLeft w:val="0"/>
                                      <w:marRight w:val="0"/>
                                      <w:marTop w:val="0"/>
                                      <w:marBottom w:val="0"/>
                                      <w:divBdr>
                                        <w:top w:val="none" w:sz="0" w:space="0" w:color="auto"/>
                                        <w:left w:val="none" w:sz="0" w:space="0" w:color="auto"/>
                                        <w:bottom w:val="none" w:sz="0" w:space="0" w:color="auto"/>
                                        <w:right w:val="none" w:sz="0" w:space="0" w:color="auto"/>
                                      </w:divBdr>
                                    </w:div>
                                  </w:divsChild>
                                </w:div>
                                <w:div w:id="701318471">
                                  <w:marLeft w:val="0"/>
                                  <w:marRight w:val="0"/>
                                  <w:marTop w:val="150"/>
                                  <w:marBottom w:val="0"/>
                                  <w:divBdr>
                                    <w:top w:val="none" w:sz="0" w:space="0" w:color="auto"/>
                                    <w:left w:val="none" w:sz="0" w:space="0" w:color="auto"/>
                                    <w:bottom w:val="none" w:sz="0" w:space="0" w:color="auto"/>
                                    <w:right w:val="none" w:sz="0" w:space="0" w:color="auto"/>
                                  </w:divBdr>
                                  <w:divsChild>
                                    <w:div w:id="629213035">
                                      <w:marLeft w:val="0"/>
                                      <w:marRight w:val="0"/>
                                      <w:marTop w:val="0"/>
                                      <w:marBottom w:val="0"/>
                                      <w:divBdr>
                                        <w:top w:val="none" w:sz="0" w:space="0" w:color="auto"/>
                                        <w:left w:val="none" w:sz="0" w:space="0" w:color="auto"/>
                                        <w:bottom w:val="none" w:sz="0" w:space="0" w:color="auto"/>
                                        <w:right w:val="none" w:sz="0" w:space="0" w:color="auto"/>
                                      </w:divBdr>
                                      <w:divsChild>
                                        <w:div w:id="1603221709">
                                          <w:marLeft w:val="0"/>
                                          <w:marRight w:val="0"/>
                                          <w:marTop w:val="0"/>
                                          <w:marBottom w:val="0"/>
                                          <w:divBdr>
                                            <w:top w:val="none" w:sz="0" w:space="0" w:color="auto"/>
                                            <w:left w:val="none" w:sz="0" w:space="0" w:color="auto"/>
                                            <w:bottom w:val="none" w:sz="0" w:space="0" w:color="auto"/>
                                            <w:right w:val="none" w:sz="0" w:space="0" w:color="auto"/>
                                          </w:divBdr>
                                        </w:div>
                                        <w:div w:id="643581645">
                                          <w:marLeft w:val="0"/>
                                          <w:marRight w:val="0"/>
                                          <w:marTop w:val="0"/>
                                          <w:marBottom w:val="0"/>
                                          <w:divBdr>
                                            <w:top w:val="none" w:sz="0" w:space="0" w:color="auto"/>
                                            <w:left w:val="none" w:sz="0" w:space="0" w:color="auto"/>
                                            <w:bottom w:val="none" w:sz="0" w:space="0" w:color="auto"/>
                                            <w:right w:val="none" w:sz="0" w:space="0" w:color="auto"/>
                                          </w:divBdr>
                                        </w:div>
                                        <w:div w:id="915284794">
                                          <w:marLeft w:val="0"/>
                                          <w:marRight w:val="0"/>
                                          <w:marTop w:val="0"/>
                                          <w:marBottom w:val="0"/>
                                          <w:divBdr>
                                            <w:top w:val="none" w:sz="0" w:space="0" w:color="auto"/>
                                            <w:left w:val="none" w:sz="0" w:space="0" w:color="auto"/>
                                            <w:bottom w:val="none" w:sz="0" w:space="0" w:color="auto"/>
                                            <w:right w:val="none" w:sz="0" w:space="0" w:color="auto"/>
                                          </w:divBdr>
                                        </w:div>
                                        <w:div w:id="1975520755">
                                          <w:marLeft w:val="0"/>
                                          <w:marRight w:val="0"/>
                                          <w:marTop w:val="0"/>
                                          <w:marBottom w:val="0"/>
                                          <w:divBdr>
                                            <w:top w:val="none" w:sz="0" w:space="0" w:color="auto"/>
                                            <w:left w:val="none" w:sz="0" w:space="0" w:color="auto"/>
                                            <w:bottom w:val="none" w:sz="0" w:space="0" w:color="auto"/>
                                            <w:right w:val="none" w:sz="0" w:space="0" w:color="auto"/>
                                          </w:divBdr>
                                        </w:div>
                                        <w:div w:id="697239998">
                                          <w:marLeft w:val="0"/>
                                          <w:marRight w:val="0"/>
                                          <w:marTop w:val="0"/>
                                          <w:marBottom w:val="0"/>
                                          <w:divBdr>
                                            <w:top w:val="none" w:sz="0" w:space="0" w:color="auto"/>
                                            <w:left w:val="none" w:sz="0" w:space="0" w:color="auto"/>
                                            <w:bottom w:val="none" w:sz="0" w:space="0" w:color="auto"/>
                                            <w:right w:val="none" w:sz="0" w:space="0" w:color="auto"/>
                                          </w:divBdr>
                                        </w:div>
                                        <w:div w:id="1482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951121">
      <w:bodyDiv w:val="1"/>
      <w:marLeft w:val="0"/>
      <w:marRight w:val="0"/>
      <w:marTop w:val="0"/>
      <w:marBottom w:val="0"/>
      <w:divBdr>
        <w:top w:val="none" w:sz="0" w:space="0" w:color="auto"/>
        <w:left w:val="none" w:sz="0" w:space="0" w:color="auto"/>
        <w:bottom w:val="none" w:sz="0" w:space="0" w:color="auto"/>
        <w:right w:val="none" w:sz="0" w:space="0" w:color="auto"/>
      </w:divBdr>
    </w:div>
    <w:div w:id="278341735">
      <w:bodyDiv w:val="1"/>
      <w:marLeft w:val="0"/>
      <w:marRight w:val="0"/>
      <w:marTop w:val="0"/>
      <w:marBottom w:val="0"/>
      <w:divBdr>
        <w:top w:val="none" w:sz="0" w:space="0" w:color="auto"/>
        <w:left w:val="none" w:sz="0" w:space="0" w:color="auto"/>
        <w:bottom w:val="none" w:sz="0" w:space="0" w:color="auto"/>
        <w:right w:val="none" w:sz="0" w:space="0" w:color="auto"/>
      </w:divBdr>
    </w:div>
    <w:div w:id="295765255">
      <w:bodyDiv w:val="1"/>
      <w:marLeft w:val="0"/>
      <w:marRight w:val="0"/>
      <w:marTop w:val="0"/>
      <w:marBottom w:val="0"/>
      <w:divBdr>
        <w:top w:val="none" w:sz="0" w:space="0" w:color="auto"/>
        <w:left w:val="none" w:sz="0" w:space="0" w:color="auto"/>
        <w:bottom w:val="none" w:sz="0" w:space="0" w:color="auto"/>
        <w:right w:val="none" w:sz="0" w:space="0" w:color="auto"/>
      </w:divBdr>
    </w:div>
    <w:div w:id="308899983">
      <w:bodyDiv w:val="1"/>
      <w:marLeft w:val="0"/>
      <w:marRight w:val="0"/>
      <w:marTop w:val="0"/>
      <w:marBottom w:val="0"/>
      <w:divBdr>
        <w:top w:val="none" w:sz="0" w:space="0" w:color="auto"/>
        <w:left w:val="none" w:sz="0" w:space="0" w:color="auto"/>
        <w:bottom w:val="none" w:sz="0" w:space="0" w:color="auto"/>
        <w:right w:val="none" w:sz="0" w:space="0" w:color="auto"/>
      </w:divBdr>
    </w:div>
    <w:div w:id="324671482">
      <w:bodyDiv w:val="1"/>
      <w:marLeft w:val="0"/>
      <w:marRight w:val="0"/>
      <w:marTop w:val="0"/>
      <w:marBottom w:val="0"/>
      <w:divBdr>
        <w:top w:val="none" w:sz="0" w:space="0" w:color="auto"/>
        <w:left w:val="none" w:sz="0" w:space="0" w:color="auto"/>
        <w:bottom w:val="none" w:sz="0" w:space="0" w:color="auto"/>
        <w:right w:val="none" w:sz="0" w:space="0" w:color="auto"/>
      </w:divBdr>
    </w:div>
    <w:div w:id="325205710">
      <w:bodyDiv w:val="1"/>
      <w:marLeft w:val="0"/>
      <w:marRight w:val="0"/>
      <w:marTop w:val="0"/>
      <w:marBottom w:val="0"/>
      <w:divBdr>
        <w:top w:val="none" w:sz="0" w:space="0" w:color="auto"/>
        <w:left w:val="none" w:sz="0" w:space="0" w:color="auto"/>
        <w:bottom w:val="none" w:sz="0" w:space="0" w:color="auto"/>
        <w:right w:val="none" w:sz="0" w:space="0" w:color="auto"/>
      </w:divBdr>
      <w:divsChild>
        <w:div w:id="834222391">
          <w:marLeft w:val="0"/>
          <w:marRight w:val="0"/>
          <w:marTop w:val="0"/>
          <w:marBottom w:val="0"/>
          <w:divBdr>
            <w:top w:val="none" w:sz="0" w:space="0" w:color="auto"/>
            <w:left w:val="none" w:sz="0" w:space="0" w:color="auto"/>
            <w:bottom w:val="none" w:sz="0" w:space="0" w:color="auto"/>
            <w:right w:val="none" w:sz="0" w:space="0" w:color="auto"/>
          </w:divBdr>
          <w:divsChild>
            <w:div w:id="1614441978">
              <w:marLeft w:val="0"/>
              <w:marRight w:val="0"/>
              <w:marTop w:val="0"/>
              <w:marBottom w:val="0"/>
              <w:divBdr>
                <w:top w:val="none" w:sz="0" w:space="0" w:color="auto"/>
                <w:left w:val="none" w:sz="0" w:space="0" w:color="auto"/>
                <w:bottom w:val="none" w:sz="0" w:space="0" w:color="auto"/>
                <w:right w:val="none" w:sz="0" w:space="0" w:color="auto"/>
              </w:divBdr>
              <w:divsChild>
                <w:div w:id="699402416">
                  <w:marLeft w:val="0"/>
                  <w:marRight w:val="0"/>
                  <w:marTop w:val="0"/>
                  <w:marBottom w:val="0"/>
                  <w:divBdr>
                    <w:top w:val="none" w:sz="0" w:space="0" w:color="auto"/>
                    <w:left w:val="none" w:sz="0" w:space="0" w:color="auto"/>
                    <w:bottom w:val="none" w:sz="0" w:space="0" w:color="auto"/>
                    <w:right w:val="none" w:sz="0" w:space="0" w:color="auto"/>
                  </w:divBdr>
                  <w:divsChild>
                    <w:div w:id="2080905472">
                      <w:marLeft w:val="0"/>
                      <w:marRight w:val="0"/>
                      <w:marTop w:val="0"/>
                      <w:marBottom w:val="0"/>
                      <w:divBdr>
                        <w:top w:val="none" w:sz="0" w:space="0" w:color="auto"/>
                        <w:left w:val="none" w:sz="0" w:space="0" w:color="auto"/>
                        <w:bottom w:val="none" w:sz="0" w:space="0" w:color="auto"/>
                        <w:right w:val="none" w:sz="0" w:space="0" w:color="auto"/>
                      </w:divBdr>
                      <w:divsChild>
                        <w:div w:id="1222865578">
                          <w:marLeft w:val="0"/>
                          <w:marRight w:val="0"/>
                          <w:marTop w:val="0"/>
                          <w:marBottom w:val="0"/>
                          <w:divBdr>
                            <w:top w:val="none" w:sz="0" w:space="0" w:color="auto"/>
                            <w:left w:val="none" w:sz="0" w:space="0" w:color="auto"/>
                            <w:bottom w:val="none" w:sz="0" w:space="0" w:color="auto"/>
                            <w:right w:val="none" w:sz="0" w:space="0" w:color="auto"/>
                          </w:divBdr>
                          <w:divsChild>
                            <w:div w:id="1777552424">
                              <w:marLeft w:val="-225"/>
                              <w:marRight w:val="-225"/>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0"/>
                                  <w:divBdr>
                                    <w:top w:val="none" w:sz="0" w:space="0" w:color="auto"/>
                                    <w:left w:val="none" w:sz="0" w:space="0" w:color="auto"/>
                                    <w:bottom w:val="none" w:sz="0" w:space="0" w:color="auto"/>
                                    <w:right w:val="none" w:sz="0" w:space="0" w:color="auto"/>
                                  </w:divBdr>
                                  <w:divsChild>
                                    <w:div w:id="1728796164">
                                      <w:marLeft w:val="0"/>
                                      <w:marRight w:val="0"/>
                                      <w:marTop w:val="0"/>
                                      <w:marBottom w:val="0"/>
                                      <w:divBdr>
                                        <w:top w:val="none" w:sz="0" w:space="0" w:color="auto"/>
                                        <w:left w:val="none" w:sz="0" w:space="0" w:color="auto"/>
                                        <w:bottom w:val="none" w:sz="0" w:space="0" w:color="auto"/>
                                        <w:right w:val="none" w:sz="0" w:space="0" w:color="auto"/>
                                      </w:divBdr>
                                      <w:divsChild>
                                        <w:div w:id="574631375">
                                          <w:marLeft w:val="0"/>
                                          <w:marRight w:val="0"/>
                                          <w:marTop w:val="0"/>
                                          <w:marBottom w:val="0"/>
                                          <w:divBdr>
                                            <w:top w:val="none" w:sz="0" w:space="0" w:color="auto"/>
                                            <w:left w:val="none" w:sz="0" w:space="0" w:color="auto"/>
                                            <w:bottom w:val="none" w:sz="0" w:space="0" w:color="auto"/>
                                            <w:right w:val="none" w:sz="0" w:space="0" w:color="auto"/>
                                          </w:divBdr>
                                          <w:divsChild>
                                            <w:div w:id="624118193">
                                              <w:marLeft w:val="0"/>
                                              <w:marRight w:val="0"/>
                                              <w:marTop w:val="0"/>
                                              <w:marBottom w:val="0"/>
                                              <w:divBdr>
                                                <w:top w:val="none" w:sz="0" w:space="0" w:color="auto"/>
                                                <w:left w:val="none" w:sz="0" w:space="0" w:color="auto"/>
                                                <w:bottom w:val="none" w:sz="0" w:space="0" w:color="auto"/>
                                                <w:right w:val="none" w:sz="0" w:space="0" w:color="auto"/>
                                              </w:divBdr>
                                              <w:divsChild>
                                                <w:div w:id="988023593">
                                                  <w:marLeft w:val="0"/>
                                                  <w:marRight w:val="0"/>
                                                  <w:marTop w:val="0"/>
                                                  <w:marBottom w:val="0"/>
                                                  <w:divBdr>
                                                    <w:top w:val="none" w:sz="0" w:space="0" w:color="auto"/>
                                                    <w:left w:val="none" w:sz="0" w:space="0" w:color="auto"/>
                                                    <w:bottom w:val="none" w:sz="0" w:space="0" w:color="auto"/>
                                                    <w:right w:val="none" w:sz="0" w:space="0" w:color="auto"/>
                                                  </w:divBdr>
                                                  <w:divsChild>
                                                    <w:div w:id="229771656">
                                                      <w:marLeft w:val="0"/>
                                                      <w:marRight w:val="0"/>
                                                      <w:marTop w:val="0"/>
                                                      <w:marBottom w:val="0"/>
                                                      <w:divBdr>
                                                        <w:top w:val="none" w:sz="0" w:space="0" w:color="auto"/>
                                                        <w:left w:val="none" w:sz="0" w:space="0" w:color="auto"/>
                                                        <w:bottom w:val="none" w:sz="0" w:space="0" w:color="auto"/>
                                                        <w:right w:val="none" w:sz="0" w:space="0" w:color="auto"/>
                                                      </w:divBdr>
                                                      <w:divsChild>
                                                        <w:div w:id="2013752675">
                                                          <w:marLeft w:val="0"/>
                                                          <w:marRight w:val="0"/>
                                                          <w:marTop w:val="0"/>
                                                          <w:marBottom w:val="0"/>
                                                          <w:divBdr>
                                                            <w:top w:val="none" w:sz="0" w:space="0" w:color="auto"/>
                                                            <w:left w:val="none" w:sz="0" w:space="0" w:color="auto"/>
                                                            <w:bottom w:val="none" w:sz="0" w:space="0" w:color="auto"/>
                                                            <w:right w:val="none" w:sz="0" w:space="0" w:color="auto"/>
                                                          </w:divBdr>
                                                          <w:divsChild>
                                                            <w:div w:id="42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1512075">
      <w:bodyDiv w:val="1"/>
      <w:marLeft w:val="0"/>
      <w:marRight w:val="0"/>
      <w:marTop w:val="0"/>
      <w:marBottom w:val="0"/>
      <w:divBdr>
        <w:top w:val="none" w:sz="0" w:space="0" w:color="auto"/>
        <w:left w:val="none" w:sz="0" w:space="0" w:color="auto"/>
        <w:bottom w:val="none" w:sz="0" w:space="0" w:color="auto"/>
        <w:right w:val="none" w:sz="0" w:space="0" w:color="auto"/>
      </w:divBdr>
    </w:div>
    <w:div w:id="387849645">
      <w:bodyDiv w:val="1"/>
      <w:marLeft w:val="0"/>
      <w:marRight w:val="0"/>
      <w:marTop w:val="0"/>
      <w:marBottom w:val="0"/>
      <w:divBdr>
        <w:top w:val="none" w:sz="0" w:space="0" w:color="auto"/>
        <w:left w:val="none" w:sz="0" w:space="0" w:color="auto"/>
        <w:bottom w:val="none" w:sz="0" w:space="0" w:color="auto"/>
        <w:right w:val="none" w:sz="0" w:space="0" w:color="auto"/>
      </w:divBdr>
    </w:div>
    <w:div w:id="464616846">
      <w:bodyDiv w:val="1"/>
      <w:marLeft w:val="0"/>
      <w:marRight w:val="0"/>
      <w:marTop w:val="0"/>
      <w:marBottom w:val="0"/>
      <w:divBdr>
        <w:top w:val="none" w:sz="0" w:space="0" w:color="auto"/>
        <w:left w:val="none" w:sz="0" w:space="0" w:color="auto"/>
        <w:bottom w:val="none" w:sz="0" w:space="0" w:color="auto"/>
        <w:right w:val="none" w:sz="0" w:space="0" w:color="auto"/>
      </w:divBdr>
    </w:div>
    <w:div w:id="492647529">
      <w:bodyDiv w:val="1"/>
      <w:marLeft w:val="0"/>
      <w:marRight w:val="0"/>
      <w:marTop w:val="0"/>
      <w:marBottom w:val="0"/>
      <w:divBdr>
        <w:top w:val="none" w:sz="0" w:space="0" w:color="auto"/>
        <w:left w:val="none" w:sz="0" w:space="0" w:color="auto"/>
        <w:bottom w:val="none" w:sz="0" w:space="0" w:color="auto"/>
        <w:right w:val="none" w:sz="0" w:space="0" w:color="auto"/>
      </w:divBdr>
    </w:div>
    <w:div w:id="523061735">
      <w:bodyDiv w:val="1"/>
      <w:marLeft w:val="0"/>
      <w:marRight w:val="0"/>
      <w:marTop w:val="0"/>
      <w:marBottom w:val="0"/>
      <w:divBdr>
        <w:top w:val="none" w:sz="0" w:space="0" w:color="auto"/>
        <w:left w:val="none" w:sz="0" w:space="0" w:color="auto"/>
        <w:bottom w:val="none" w:sz="0" w:space="0" w:color="auto"/>
        <w:right w:val="none" w:sz="0" w:space="0" w:color="auto"/>
      </w:divBdr>
    </w:div>
    <w:div w:id="578515193">
      <w:bodyDiv w:val="1"/>
      <w:marLeft w:val="0"/>
      <w:marRight w:val="0"/>
      <w:marTop w:val="0"/>
      <w:marBottom w:val="0"/>
      <w:divBdr>
        <w:top w:val="none" w:sz="0" w:space="0" w:color="auto"/>
        <w:left w:val="none" w:sz="0" w:space="0" w:color="auto"/>
        <w:bottom w:val="none" w:sz="0" w:space="0" w:color="auto"/>
        <w:right w:val="none" w:sz="0" w:space="0" w:color="auto"/>
      </w:divBdr>
    </w:div>
    <w:div w:id="589855487">
      <w:bodyDiv w:val="1"/>
      <w:marLeft w:val="0"/>
      <w:marRight w:val="0"/>
      <w:marTop w:val="0"/>
      <w:marBottom w:val="0"/>
      <w:divBdr>
        <w:top w:val="none" w:sz="0" w:space="0" w:color="auto"/>
        <w:left w:val="none" w:sz="0" w:space="0" w:color="auto"/>
        <w:bottom w:val="none" w:sz="0" w:space="0" w:color="auto"/>
        <w:right w:val="none" w:sz="0" w:space="0" w:color="auto"/>
      </w:divBdr>
    </w:div>
    <w:div w:id="605430775">
      <w:bodyDiv w:val="1"/>
      <w:marLeft w:val="0"/>
      <w:marRight w:val="0"/>
      <w:marTop w:val="0"/>
      <w:marBottom w:val="0"/>
      <w:divBdr>
        <w:top w:val="none" w:sz="0" w:space="0" w:color="auto"/>
        <w:left w:val="none" w:sz="0" w:space="0" w:color="auto"/>
        <w:bottom w:val="none" w:sz="0" w:space="0" w:color="auto"/>
        <w:right w:val="none" w:sz="0" w:space="0" w:color="auto"/>
      </w:divBdr>
    </w:div>
    <w:div w:id="605620475">
      <w:bodyDiv w:val="1"/>
      <w:marLeft w:val="0"/>
      <w:marRight w:val="0"/>
      <w:marTop w:val="0"/>
      <w:marBottom w:val="0"/>
      <w:divBdr>
        <w:top w:val="none" w:sz="0" w:space="0" w:color="auto"/>
        <w:left w:val="none" w:sz="0" w:space="0" w:color="auto"/>
        <w:bottom w:val="none" w:sz="0" w:space="0" w:color="auto"/>
        <w:right w:val="none" w:sz="0" w:space="0" w:color="auto"/>
      </w:divBdr>
    </w:div>
    <w:div w:id="692456724">
      <w:bodyDiv w:val="1"/>
      <w:marLeft w:val="0"/>
      <w:marRight w:val="0"/>
      <w:marTop w:val="0"/>
      <w:marBottom w:val="0"/>
      <w:divBdr>
        <w:top w:val="none" w:sz="0" w:space="0" w:color="auto"/>
        <w:left w:val="none" w:sz="0" w:space="0" w:color="auto"/>
        <w:bottom w:val="none" w:sz="0" w:space="0" w:color="auto"/>
        <w:right w:val="none" w:sz="0" w:space="0" w:color="auto"/>
      </w:divBdr>
    </w:div>
    <w:div w:id="709300286">
      <w:bodyDiv w:val="1"/>
      <w:marLeft w:val="0"/>
      <w:marRight w:val="0"/>
      <w:marTop w:val="0"/>
      <w:marBottom w:val="0"/>
      <w:divBdr>
        <w:top w:val="none" w:sz="0" w:space="0" w:color="auto"/>
        <w:left w:val="none" w:sz="0" w:space="0" w:color="auto"/>
        <w:bottom w:val="none" w:sz="0" w:space="0" w:color="auto"/>
        <w:right w:val="none" w:sz="0" w:space="0" w:color="auto"/>
      </w:divBdr>
    </w:div>
    <w:div w:id="729229491">
      <w:bodyDiv w:val="1"/>
      <w:marLeft w:val="0"/>
      <w:marRight w:val="0"/>
      <w:marTop w:val="0"/>
      <w:marBottom w:val="0"/>
      <w:divBdr>
        <w:top w:val="none" w:sz="0" w:space="0" w:color="auto"/>
        <w:left w:val="none" w:sz="0" w:space="0" w:color="auto"/>
        <w:bottom w:val="none" w:sz="0" w:space="0" w:color="auto"/>
        <w:right w:val="none" w:sz="0" w:space="0" w:color="auto"/>
      </w:divBdr>
    </w:div>
    <w:div w:id="775902737">
      <w:bodyDiv w:val="1"/>
      <w:marLeft w:val="0"/>
      <w:marRight w:val="0"/>
      <w:marTop w:val="0"/>
      <w:marBottom w:val="0"/>
      <w:divBdr>
        <w:top w:val="none" w:sz="0" w:space="0" w:color="auto"/>
        <w:left w:val="none" w:sz="0" w:space="0" w:color="auto"/>
        <w:bottom w:val="none" w:sz="0" w:space="0" w:color="auto"/>
        <w:right w:val="none" w:sz="0" w:space="0" w:color="auto"/>
      </w:divBdr>
    </w:div>
    <w:div w:id="783425853">
      <w:bodyDiv w:val="1"/>
      <w:marLeft w:val="0"/>
      <w:marRight w:val="0"/>
      <w:marTop w:val="0"/>
      <w:marBottom w:val="0"/>
      <w:divBdr>
        <w:top w:val="none" w:sz="0" w:space="0" w:color="auto"/>
        <w:left w:val="none" w:sz="0" w:space="0" w:color="auto"/>
        <w:bottom w:val="none" w:sz="0" w:space="0" w:color="auto"/>
        <w:right w:val="none" w:sz="0" w:space="0" w:color="auto"/>
      </w:divBdr>
      <w:divsChild>
        <w:div w:id="1947032253">
          <w:marLeft w:val="0"/>
          <w:marRight w:val="0"/>
          <w:marTop w:val="75"/>
          <w:marBottom w:val="0"/>
          <w:divBdr>
            <w:top w:val="none" w:sz="0" w:space="0" w:color="auto"/>
            <w:left w:val="none" w:sz="0" w:space="0" w:color="auto"/>
            <w:bottom w:val="none" w:sz="0" w:space="0" w:color="auto"/>
            <w:right w:val="none" w:sz="0" w:space="0" w:color="auto"/>
          </w:divBdr>
          <w:divsChild>
            <w:div w:id="6561400">
              <w:marLeft w:val="0"/>
              <w:marRight w:val="0"/>
              <w:marTop w:val="0"/>
              <w:marBottom w:val="0"/>
              <w:divBdr>
                <w:top w:val="none" w:sz="0" w:space="0" w:color="auto"/>
                <w:left w:val="none" w:sz="0" w:space="0" w:color="auto"/>
                <w:bottom w:val="none" w:sz="0" w:space="0" w:color="auto"/>
                <w:right w:val="none" w:sz="0" w:space="0" w:color="auto"/>
              </w:divBdr>
              <w:divsChild>
                <w:div w:id="344139155">
                  <w:marLeft w:val="0"/>
                  <w:marRight w:val="0"/>
                  <w:marTop w:val="150"/>
                  <w:marBottom w:val="0"/>
                  <w:divBdr>
                    <w:top w:val="none" w:sz="0" w:space="0" w:color="auto"/>
                    <w:left w:val="none" w:sz="0" w:space="0" w:color="auto"/>
                    <w:bottom w:val="none" w:sz="0" w:space="0" w:color="auto"/>
                    <w:right w:val="none" w:sz="0" w:space="0" w:color="auto"/>
                  </w:divBdr>
                  <w:divsChild>
                    <w:div w:id="1558278526">
                      <w:marLeft w:val="0"/>
                      <w:marRight w:val="0"/>
                      <w:marTop w:val="0"/>
                      <w:marBottom w:val="0"/>
                      <w:divBdr>
                        <w:top w:val="none" w:sz="0" w:space="0" w:color="auto"/>
                        <w:left w:val="none" w:sz="0" w:space="0" w:color="auto"/>
                        <w:bottom w:val="none" w:sz="0" w:space="0" w:color="auto"/>
                        <w:right w:val="none" w:sz="0" w:space="0" w:color="auto"/>
                      </w:divBdr>
                      <w:divsChild>
                        <w:div w:id="162090545">
                          <w:marLeft w:val="0"/>
                          <w:marRight w:val="0"/>
                          <w:marTop w:val="0"/>
                          <w:marBottom w:val="0"/>
                          <w:divBdr>
                            <w:top w:val="none" w:sz="0" w:space="0" w:color="auto"/>
                            <w:left w:val="none" w:sz="0" w:space="0" w:color="auto"/>
                            <w:bottom w:val="none" w:sz="0" w:space="0" w:color="auto"/>
                            <w:right w:val="none" w:sz="0" w:space="0" w:color="auto"/>
                          </w:divBdr>
                          <w:divsChild>
                            <w:div w:id="1772704788">
                              <w:marLeft w:val="0"/>
                              <w:marRight w:val="0"/>
                              <w:marTop w:val="0"/>
                              <w:marBottom w:val="0"/>
                              <w:divBdr>
                                <w:top w:val="none" w:sz="0" w:space="0" w:color="auto"/>
                                <w:left w:val="none" w:sz="0" w:space="0" w:color="auto"/>
                                <w:bottom w:val="none" w:sz="0" w:space="0" w:color="auto"/>
                                <w:right w:val="none" w:sz="0" w:space="0" w:color="auto"/>
                              </w:divBdr>
                            </w:div>
                            <w:div w:id="2141998913">
                              <w:marLeft w:val="0"/>
                              <w:marRight w:val="0"/>
                              <w:marTop w:val="0"/>
                              <w:marBottom w:val="0"/>
                              <w:divBdr>
                                <w:top w:val="none" w:sz="0" w:space="0" w:color="auto"/>
                                <w:left w:val="none" w:sz="0" w:space="0" w:color="auto"/>
                                <w:bottom w:val="none" w:sz="0" w:space="0" w:color="auto"/>
                                <w:right w:val="none" w:sz="0" w:space="0" w:color="auto"/>
                              </w:divBdr>
                              <w:divsChild>
                                <w:div w:id="876547820">
                                  <w:marLeft w:val="0"/>
                                  <w:marRight w:val="0"/>
                                  <w:marTop w:val="0"/>
                                  <w:marBottom w:val="0"/>
                                  <w:divBdr>
                                    <w:top w:val="none" w:sz="0" w:space="0" w:color="auto"/>
                                    <w:left w:val="none" w:sz="0" w:space="0" w:color="auto"/>
                                    <w:bottom w:val="none" w:sz="0" w:space="0" w:color="auto"/>
                                    <w:right w:val="none" w:sz="0" w:space="0" w:color="auto"/>
                                  </w:divBdr>
                                </w:div>
                              </w:divsChild>
                            </w:div>
                            <w:div w:id="1906406075">
                              <w:marLeft w:val="0"/>
                              <w:marRight w:val="0"/>
                              <w:marTop w:val="0"/>
                              <w:marBottom w:val="0"/>
                              <w:divBdr>
                                <w:top w:val="none" w:sz="0" w:space="0" w:color="auto"/>
                                <w:left w:val="none" w:sz="0" w:space="0" w:color="auto"/>
                                <w:bottom w:val="none" w:sz="0" w:space="0" w:color="auto"/>
                                <w:right w:val="none" w:sz="0" w:space="0" w:color="auto"/>
                              </w:divBdr>
                              <w:divsChild>
                                <w:div w:id="1898934553">
                                  <w:marLeft w:val="0"/>
                                  <w:marRight w:val="0"/>
                                  <w:marTop w:val="0"/>
                                  <w:marBottom w:val="0"/>
                                  <w:divBdr>
                                    <w:top w:val="none" w:sz="0" w:space="0" w:color="auto"/>
                                    <w:left w:val="none" w:sz="0" w:space="0" w:color="auto"/>
                                    <w:bottom w:val="none" w:sz="0" w:space="0" w:color="auto"/>
                                    <w:right w:val="none" w:sz="0" w:space="0" w:color="auto"/>
                                  </w:divBdr>
                                  <w:divsChild>
                                    <w:div w:id="197013672">
                                      <w:marLeft w:val="0"/>
                                      <w:marRight w:val="0"/>
                                      <w:marTop w:val="0"/>
                                      <w:marBottom w:val="0"/>
                                      <w:divBdr>
                                        <w:top w:val="none" w:sz="0" w:space="0" w:color="auto"/>
                                        <w:left w:val="none" w:sz="0" w:space="0" w:color="auto"/>
                                        <w:bottom w:val="none" w:sz="0" w:space="0" w:color="auto"/>
                                        <w:right w:val="none" w:sz="0" w:space="0" w:color="auto"/>
                                      </w:divBdr>
                                    </w:div>
                                    <w:div w:id="1109473740">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7841218">
                                      <w:marLeft w:val="0"/>
                                      <w:marRight w:val="0"/>
                                      <w:marTop w:val="0"/>
                                      <w:marBottom w:val="0"/>
                                      <w:divBdr>
                                        <w:top w:val="none" w:sz="0" w:space="0" w:color="auto"/>
                                        <w:left w:val="none" w:sz="0" w:space="0" w:color="auto"/>
                                        <w:bottom w:val="none" w:sz="0" w:space="0" w:color="auto"/>
                                        <w:right w:val="none" w:sz="0" w:space="0" w:color="auto"/>
                                      </w:divBdr>
                                    </w:div>
                                    <w:div w:id="1715810559">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59025034">
                                      <w:marLeft w:val="0"/>
                                      <w:marRight w:val="0"/>
                                      <w:marTop w:val="0"/>
                                      <w:marBottom w:val="0"/>
                                      <w:divBdr>
                                        <w:top w:val="none" w:sz="0" w:space="0" w:color="auto"/>
                                        <w:left w:val="none" w:sz="0" w:space="0" w:color="auto"/>
                                        <w:bottom w:val="none" w:sz="0" w:space="0" w:color="auto"/>
                                        <w:right w:val="none" w:sz="0" w:space="0" w:color="auto"/>
                                      </w:divBdr>
                                    </w:div>
                                    <w:div w:id="430247992">
                                      <w:marLeft w:val="0"/>
                                      <w:marRight w:val="0"/>
                                      <w:marTop w:val="0"/>
                                      <w:marBottom w:val="0"/>
                                      <w:divBdr>
                                        <w:top w:val="none" w:sz="0" w:space="0" w:color="auto"/>
                                        <w:left w:val="none" w:sz="0" w:space="0" w:color="auto"/>
                                        <w:bottom w:val="none" w:sz="0" w:space="0" w:color="auto"/>
                                        <w:right w:val="none" w:sz="0" w:space="0" w:color="auto"/>
                                      </w:divBdr>
                                    </w:div>
                                    <w:div w:id="1098519672">
                                      <w:marLeft w:val="0"/>
                                      <w:marRight w:val="0"/>
                                      <w:marTop w:val="0"/>
                                      <w:marBottom w:val="0"/>
                                      <w:divBdr>
                                        <w:top w:val="none" w:sz="0" w:space="0" w:color="auto"/>
                                        <w:left w:val="none" w:sz="0" w:space="0" w:color="auto"/>
                                        <w:bottom w:val="none" w:sz="0" w:space="0" w:color="auto"/>
                                        <w:right w:val="none" w:sz="0" w:space="0" w:color="auto"/>
                                      </w:divBdr>
                                    </w:div>
                                    <w:div w:id="1153910470">
                                      <w:marLeft w:val="0"/>
                                      <w:marRight w:val="0"/>
                                      <w:marTop w:val="0"/>
                                      <w:marBottom w:val="0"/>
                                      <w:divBdr>
                                        <w:top w:val="none" w:sz="0" w:space="0" w:color="auto"/>
                                        <w:left w:val="none" w:sz="0" w:space="0" w:color="auto"/>
                                        <w:bottom w:val="none" w:sz="0" w:space="0" w:color="auto"/>
                                        <w:right w:val="none" w:sz="0" w:space="0" w:color="auto"/>
                                      </w:divBdr>
                                    </w:div>
                                    <w:div w:id="76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09327">
      <w:bodyDiv w:val="1"/>
      <w:marLeft w:val="0"/>
      <w:marRight w:val="0"/>
      <w:marTop w:val="0"/>
      <w:marBottom w:val="0"/>
      <w:divBdr>
        <w:top w:val="none" w:sz="0" w:space="0" w:color="auto"/>
        <w:left w:val="none" w:sz="0" w:space="0" w:color="auto"/>
        <w:bottom w:val="none" w:sz="0" w:space="0" w:color="auto"/>
        <w:right w:val="none" w:sz="0" w:space="0" w:color="auto"/>
      </w:divBdr>
    </w:div>
    <w:div w:id="819463556">
      <w:bodyDiv w:val="1"/>
      <w:marLeft w:val="0"/>
      <w:marRight w:val="0"/>
      <w:marTop w:val="0"/>
      <w:marBottom w:val="0"/>
      <w:divBdr>
        <w:top w:val="none" w:sz="0" w:space="0" w:color="auto"/>
        <w:left w:val="none" w:sz="0" w:space="0" w:color="auto"/>
        <w:bottom w:val="none" w:sz="0" w:space="0" w:color="auto"/>
        <w:right w:val="none" w:sz="0" w:space="0" w:color="auto"/>
      </w:divBdr>
    </w:div>
    <w:div w:id="832601355">
      <w:bodyDiv w:val="1"/>
      <w:marLeft w:val="0"/>
      <w:marRight w:val="0"/>
      <w:marTop w:val="0"/>
      <w:marBottom w:val="0"/>
      <w:divBdr>
        <w:top w:val="none" w:sz="0" w:space="0" w:color="auto"/>
        <w:left w:val="none" w:sz="0" w:space="0" w:color="auto"/>
        <w:bottom w:val="none" w:sz="0" w:space="0" w:color="auto"/>
        <w:right w:val="none" w:sz="0" w:space="0" w:color="auto"/>
      </w:divBdr>
    </w:div>
    <w:div w:id="839198379">
      <w:bodyDiv w:val="1"/>
      <w:marLeft w:val="0"/>
      <w:marRight w:val="0"/>
      <w:marTop w:val="0"/>
      <w:marBottom w:val="0"/>
      <w:divBdr>
        <w:top w:val="none" w:sz="0" w:space="0" w:color="auto"/>
        <w:left w:val="none" w:sz="0" w:space="0" w:color="auto"/>
        <w:bottom w:val="none" w:sz="0" w:space="0" w:color="auto"/>
        <w:right w:val="none" w:sz="0" w:space="0" w:color="auto"/>
      </w:divBdr>
    </w:div>
    <w:div w:id="853377010">
      <w:bodyDiv w:val="1"/>
      <w:marLeft w:val="0"/>
      <w:marRight w:val="0"/>
      <w:marTop w:val="0"/>
      <w:marBottom w:val="0"/>
      <w:divBdr>
        <w:top w:val="none" w:sz="0" w:space="0" w:color="auto"/>
        <w:left w:val="none" w:sz="0" w:space="0" w:color="auto"/>
        <w:bottom w:val="none" w:sz="0" w:space="0" w:color="auto"/>
        <w:right w:val="none" w:sz="0" w:space="0" w:color="auto"/>
      </w:divBdr>
    </w:div>
    <w:div w:id="886180396">
      <w:bodyDiv w:val="1"/>
      <w:marLeft w:val="0"/>
      <w:marRight w:val="0"/>
      <w:marTop w:val="0"/>
      <w:marBottom w:val="0"/>
      <w:divBdr>
        <w:top w:val="none" w:sz="0" w:space="0" w:color="auto"/>
        <w:left w:val="none" w:sz="0" w:space="0" w:color="auto"/>
        <w:bottom w:val="none" w:sz="0" w:space="0" w:color="auto"/>
        <w:right w:val="none" w:sz="0" w:space="0" w:color="auto"/>
      </w:divBdr>
    </w:div>
    <w:div w:id="897086055">
      <w:bodyDiv w:val="1"/>
      <w:marLeft w:val="0"/>
      <w:marRight w:val="0"/>
      <w:marTop w:val="0"/>
      <w:marBottom w:val="0"/>
      <w:divBdr>
        <w:top w:val="none" w:sz="0" w:space="0" w:color="auto"/>
        <w:left w:val="none" w:sz="0" w:space="0" w:color="auto"/>
        <w:bottom w:val="none" w:sz="0" w:space="0" w:color="auto"/>
        <w:right w:val="none" w:sz="0" w:space="0" w:color="auto"/>
      </w:divBdr>
    </w:div>
    <w:div w:id="940844533">
      <w:bodyDiv w:val="1"/>
      <w:marLeft w:val="0"/>
      <w:marRight w:val="0"/>
      <w:marTop w:val="0"/>
      <w:marBottom w:val="0"/>
      <w:divBdr>
        <w:top w:val="none" w:sz="0" w:space="0" w:color="auto"/>
        <w:left w:val="none" w:sz="0" w:space="0" w:color="auto"/>
        <w:bottom w:val="none" w:sz="0" w:space="0" w:color="auto"/>
        <w:right w:val="none" w:sz="0" w:space="0" w:color="auto"/>
      </w:divBdr>
    </w:div>
    <w:div w:id="944727899">
      <w:bodyDiv w:val="1"/>
      <w:marLeft w:val="0"/>
      <w:marRight w:val="0"/>
      <w:marTop w:val="0"/>
      <w:marBottom w:val="0"/>
      <w:divBdr>
        <w:top w:val="none" w:sz="0" w:space="0" w:color="auto"/>
        <w:left w:val="none" w:sz="0" w:space="0" w:color="auto"/>
        <w:bottom w:val="none" w:sz="0" w:space="0" w:color="auto"/>
        <w:right w:val="none" w:sz="0" w:space="0" w:color="auto"/>
      </w:divBdr>
    </w:div>
    <w:div w:id="956059882">
      <w:bodyDiv w:val="1"/>
      <w:marLeft w:val="0"/>
      <w:marRight w:val="0"/>
      <w:marTop w:val="0"/>
      <w:marBottom w:val="0"/>
      <w:divBdr>
        <w:top w:val="none" w:sz="0" w:space="0" w:color="auto"/>
        <w:left w:val="none" w:sz="0" w:space="0" w:color="auto"/>
        <w:bottom w:val="none" w:sz="0" w:space="0" w:color="auto"/>
        <w:right w:val="none" w:sz="0" w:space="0" w:color="auto"/>
      </w:divBdr>
    </w:div>
    <w:div w:id="956254314">
      <w:bodyDiv w:val="1"/>
      <w:marLeft w:val="0"/>
      <w:marRight w:val="0"/>
      <w:marTop w:val="0"/>
      <w:marBottom w:val="0"/>
      <w:divBdr>
        <w:top w:val="none" w:sz="0" w:space="0" w:color="auto"/>
        <w:left w:val="none" w:sz="0" w:space="0" w:color="auto"/>
        <w:bottom w:val="none" w:sz="0" w:space="0" w:color="auto"/>
        <w:right w:val="none" w:sz="0" w:space="0" w:color="auto"/>
      </w:divBdr>
    </w:div>
    <w:div w:id="978803751">
      <w:bodyDiv w:val="1"/>
      <w:marLeft w:val="0"/>
      <w:marRight w:val="0"/>
      <w:marTop w:val="0"/>
      <w:marBottom w:val="0"/>
      <w:divBdr>
        <w:top w:val="none" w:sz="0" w:space="0" w:color="auto"/>
        <w:left w:val="none" w:sz="0" w:space="0" w:color="auto"/>
        <w:bottom w:val="none" w:sz="0" w:space="0" w:color="auto"/>
        <w:right w:val="none" w:sz="0" w:space="0" w:color="auto"/>
      </w:divBdr>
    </w:div>
    <w:div w:id="1036469697">
      <w:bodyDiv w:val="1"/>
      <w:marLeft w:val="0"/>
      <w:marRight w:val="0"/>
      <w:marTop w:val="0"/>
      <w:marBottom w:val="0"/>
      <w:divBdr>
        <w:top w:val="none" w:sz="0" w:space="0" w:color="auto"/>
        <w:left w:val="none" w:sz="0" w:space="0" w:color="auto"/>
        <w:bottom w:val="none" w:sz="0" w:space="0" w:color="auto"/>
        <w:right w:val="none" w:sz="0" w:space="0" w:color="auto"/>
      </w:divBdr>
    </w:div>
    <w:div w:id="1088313638">
      <w:bodyDiv w:val="1"/>
      <w:marLeft w:val="0"/>
      <w:marRight w:val="0"/>
      <w:marTop w:val="0"/>
      <w:marBottom w:val="0"/>
      <w:divBdr>
        <w:top w:val="none" w:sz="0" w:space="0" w:color="auto"/>
        <w:left w:val="none" w:sz="0" w:space="0" w:color="auto"/>
        <w:bottom w:val="none" w:sz="0" w:space="0" w:color="auto"/>
        <w:right w:val="none" w:sz="0" w:space="0" w:color="auto"/>
      </w:divBdr>
    </w:div>
    <w:div w:id="1145076521">
      <w:bodyDiv w:val="1"/>
      <w:marLeft w:val="0"/>
      <w:marRight w:val="0"/>
      <w:marTop w:val="0"/>
      <w:marBottom w:val="0"/>
      <w:divBdr>
        <w:top w:val="none" w:sz="0" w:space="0" w:color="auto"/>
        <w:left w:val="none" w:sz="0" w:space="0" w:color="auto"/>
        <w:bottom w:val="none" w:sz="0" w:space="0" w:color="auto"/>
        <w:right w:val="none" w:sz="0" w:space="0" w:color="auto"/>
      </w:divBdr>
    </w:div>
    <w:div w:id="1171605097">
      <w:bodyDiv w:val="1"/>
      <w:marLeft w:val="0"/>
      <w:marRight w:val="0"/>
      <w:marTop w:val="0"/>
      <w:marBottom w:val="0"/>
      <w:divBdr>
        <w:top w:val="none" w:sz="0" w:space="0" w:color="auto"/>
        <w:left w:val="none" w:sz="0" w:space="0" w:color="auto"/>
        <w:bottom w:val="none" w:sz="0" w:space="0" w:color="auto"/>
        <w:right w:val="none" w:sz="0" w:space="0" w:color="auto"/>
      </w:divBdr>
    </w:div>
    <w:div w:id="1173453606">
      <w:bodyDiv w:val="1"/>
      <w:marLeft w:val="0"/>
      <w:marRight w:val="0"/>
      <w:marTop w:val="0"/>
      <w:marBottom w:val="0"/>
      <w:divBdr>
        <w:top w:val="none" w:sz="0" w:space="0" w:color="auto"/>
        <w:left w:val="none" w:sz="0" w:space="0" w:color="auto"/>
        <w:bottom w:val="none" w:sz="0" w:space="0" w:color="auto"/>
        <w:right w:val="none" w:sz="0" w:space="0" w:color="auto"/>
      </w:divBdr>
      <w:divsChild>
        <w:div w:id="380519701">
          <w:marLeft w:val="0"/>
          <w:marRight w:val="0"/>
          <w:marTop w:val="75"/>
          <w:marBottom w:val="0"/>
          <w:divBdr>
            <w:top w:val="none" w:sz="0" w:space="0" w:color="auto"/>
            <w:left w:val="none" w:sz="0" w:space="0" w:color="auto"/>
            <w:bottom w:val="none" w:sz="0" w:space="0" w:color="auto"/>
            <w:right w:val="none" w:sz="0" w:space="0" w:color="auto"/>
          </w:divBdr>
          <w:divsChild>
            <w:div w:id="39405026">
              <w:marLeft w:val="0"/>
              <w:marRight w:val="0"/>
              <w:marTop w:val="0"/>
              <w:marBottom w:val="0"/>
              <w:divBdr>
                <w:top w:val="none" w:sz="0" w:space="0" w:color="auto"/>
                <w:left w:val="none" w:sz="0" w:space="0" w:color="auto"/>
                <w:bottom w:val="none" w:sz="0" w:space="0" w:color="auto"/>
                <w:right w:val="none" w:sz="0" w:space="0" w:color="auto"/>
              </w:divBdr>
              <w:divsChild>
                <w:div w:id="206723732">
                  <w:marLeft w:val="0"/>
                  <w:marRight w:val="0"/>
                  <w:marTop w:val="150"/>
                  <w:marBottom w:val="0"/>
                  <w:divBdr>
                    <w:top w:val="none" w:sz="0" w:space="0" w:color="auto"/>
                    <w:left w:val="none" w:sz="0" w:space="0" w:color="auto"/>
                    <w:bottom w:val="none" w:sz="0" w:space="0" w:color="auto"/>
                    <w:right w:val="none" w:sz="0" w:space="0" w:color="auto"/>
                  </w:divBdr>
                  <w:divsChild>
                    <w:div w:id="629556386">
                      <w:marLeft w:val="0"/>
                      <w:marRight w:val="0"/>
                      <w:marTop w:val="0"/>
                      <w:marBottom w:val="0"/>
                      <w:divBdr>
                        <w:top w:val="none" w:sz="0" w:space="0" w:color="auto"/>
                        <w:left w:val="none" w:sz="0" w:space="0" w:color="auto"/>
                        <w:bottom w:val="none" w:sz="0" w:space="0" w:color="auto"/>
                        <w:right w:val="none" w:sz="0" w:space="0" w:color="auto"/>
                      </w:divBdr>
                      <w:divsChild>
                        <w:div w:id="456337045">
                          <w:marLeft w:val="0"/>
                          <w:marRight w:val="0"/>
                          <w:marTop w:val="0"/>
                          <w:marBottom w:val="0"/>
                          <w:divBdr>
                            <w:top w:val="none" w:sz="0" w:space="0" w:color="auto"/>
                            <w:left w:val="none" w:sz="0" w:space="0" w:color="auto"/>
                            <w:bottom w:val="none" w:sz="0" w:space="0" w:color="auto"/>
                            <w:right w:val="none" w:sz="0" w:space="0" w:color="auto"/>
                          </w:divBdr>
                          <w:divsChild>
                            <w:div w:id="560484081">
                              <w:marLeft w:val="0"/>
                              <w:marRight w:val="0"/>
                              <w:marTop w:val="0"/>
                              <w:marBottom w:val="0"/>
                              <w:divBdr>
                                <w:top w:val="none" w:sz="0" w:space="0" w:color="auto"/>
                                <w:left w:val="none" w:sz="0" w:space="0" w:color="auto"/>
                                <w:bottom w:val="none" w:sz="0" w:space="0" w:color="auto"/>
                                <w:right w:val="none" w:sz="0" w:space="0" w:color="auto"/>
                              </w:divBdr>
                              <w:divsChild>
                                <w:div w:id="1465466421">
                                  <w:marLeft w:val="0"/>
                                  <w:marRight w:val="0"/>
                                  <w:marTop w:val="0"/>
                                  <w:marBottom w:val="0"/>
                                  <w:divBdr>
                                    <w:top w:val="none" w:sz="0" w:space="0" w:color="auto"/>
                                    <w:left w:val="none" w:sz="0" w:space="0" w:color="auto"/>
                                    <w:bottom w:val="none" w:sz="0" w:space="0" w:color="auto"/>
                                    <w:right w:val="none" w:sz="0" w:space="0" w:color="auto"/>
                                  </w:divBdr>
                                </w:div>
                              </w:divsChild>
                            </w:div>
                            <w:div w:id="644160177">
                              <w:marLeft w:val="0"/>
                              <w:marRight w:val="0"/>
                              <w:marTop w:val="0"/>
                              <w:marBottom w:val="0"/>
                              <w:divBdr>
                                <w:top w:val="none" w:sz="0" w:space="0" w:color="auto"/>
                                <w:left w:val="none" w:sz="0" w:space="0" w:color="auto"/>
                                <w:bottom w:val="none" w:sz="0" w:space="0" w:color="auto"/>
                                <w:right w:val="none" w:sz="0" w:space="0" w:color="auto"/>
                              </w:divBdr>
                              <w:divsChild>
                                <w:div w:id="1660308343">
                                  <w:marLeft w:val="0"/>
                                  <w:marRight w:val="0"/>
                                  <w:marTop w:val="0"/>
                                  <w:marBottom w:val="0"/>
                                  <w:divBdr>
                                    <w:top w:val="none" w:sz="0" w:space="0" w:color="auto"/>
                                    <w:left w:val="none" w:sz="0" w:space="0" w:color="auto"/>
                                    <w:bottom w:val="none" w:sz="0" w:space="0" w:color="auto"/>
                                    <w:right w:val="none" w:sz="0" w:space="0" w:color="auto"/>
                                  </w:divBdr>
                                  <w:divsChild>
                                    <w:div w:id="277375189">
                                      <w:marLeft w:val="0"/>
                                      <w:marRight w:val="0"/>
                                      <w:marTop w:val="0"/>
                                      <w:marBottom w:val="0"/>
                                      <w:divBdr>
                                        <w:top w:val="none" w:sz="0" w:space="0" w:color="auto"/>
                                        <w:left w:val="none" w:sz="0" w:space="0" w:color="auto"/>
                                        <w:bottom w:val="none" w:sz="0" w:space="0" w:color="auto"/>
                                        <w:right w:val="none" w:sz="0" w:space="0" w:color="auto"/>
                                      </w:divBdr>
                                    </w:div>
                                    <w:div w:id="1360549133">
                                      <w:marLeft w:val="0"/>
                                      <w:marRight w:val="0"/>
                                      <w:marTop w:val="0"/>
                                      <w:marBottom w:val="0"/>
                                      <w:divBdr>
                                        <w:top w:val="none" w:sz="0" w:space="0" w:color="auto"/>
                                        <w:left w:val="none" w:sz="0" w:space="0" w:color="auto"/>
                                        <w:bottom w:val="none" w:sz="0" w:space="0" w:color="auto"/>
                                        <w:right w:val="none" w:sz="0" w:space="0" w:color="auto"/>
                                      </w:divBdr>
                                    </w:div>
                                    <w:div w:id="2023704566">
                                      <w:marLeft w:val="0"/>
                                      <w:marRight w:val="0"/>
                                      <w:marTop w:val="0"/>
                                      <w:marBottom w:val="0"/>
                                      <w:divBdr>
                                        <w:top w:val="none" w:sz="0" w:space="0" w:color="auto"/>
                                        <w:left w:val="none" w:sz="0" w:space="0" w:color="auto"/>
                                        <w:bottom w:val="none" w:sz="0" w:space="0" w:color="auto"/>
                                        <w:right w:val="none" w:sz="0" w:space="0" w:color="auto"/>
                                      </w:divBdr>
                                    </w:div>
                                    <w:div w:id="1338652214">
                                      <w:marLeft w:val="0"/>
                                      <w:marRight w:val="0"/>
                                      <w:marTop w:val="0"/>
                                      <w:marBottom w:val="0"/>
                                      <w:divBdr>
                                        <w:top w:val="none" w:sz="0" w:space="0" w:color="auto"/>
                                        <w:left w:val="none" w:sz="0" w:space="0" w:color="auto"/>
                                        <w:bottom w:val="none" w:sz="0" w:space="0" w:color="auto"/>
                                        <w:right w:val="none" w:sz="0" w:space="0" w:color="auto"/>
                                      </w:divBdr>
                                    </w:div>
                                    <w:div w:id="1559903507">
                                      <w:marLeft w:val="0"/>
                                      <w:marRight w:val="0"/>
                                      <w:marTop w:val="0"/>
                                      <w:marBottom w:val="0"/>
                                      <w:divBdr>
                                        <w:top w:val="none" w:sz="0" w:space="0" w:color="auto"/>
                                        <w:left w:val="none" w:sz="0" w:space="0" w:color="auto"/>
                                        <w:bottom w:val="none" w:sz="0" w:space="0" w:color="auto"/>
                                        <w:right w:val="none" w:sz="0" w:space="0" w:color="auto"/>
                                      </w:divBdr>
                                    </w:div>
                                    <w:div w:id="748312638">
                                      <w:marLeft w:val="0"/>
                                      <w:marRight w:val="0"/>
                                      <w:marTop w:val="0"/>
                                      <w:marBottom w:val="0"/>
                                      <w:divBdr>
                                        <w:top w:val="none" w:sz="0" w:space="0" w:color="auto"/>
                                        <w:left w:val="none" w:sz="0" w:space="0" w:color="auto"/>
                                        <w:bottom w:val="none" w:sz="0" w:space="0" w:color="auto"/>
                                        <w:right w:val="none" w:sz="0" w:space="0" w:color="auto"/>
                                      </w:divBdr>
                                    </w:div>
                                    <w:div w:id="1724257057">
                                      <w:marLeft w:val="0"/>
                                      <w:marRight w:val="0"/>
                                      <w:marTop w:val="0"/>
                                      <w:marBottom w:val="0"/>
                                      <w:divBdr>
                                        <w:top w:val="none" w:sz="0" w:space="0" w:color="auto"/>
                                        <w:left w:val="none" w:sz="0" w:space="0" w:color="auto"/>
                                        <w:bottom w:val="none" w:sz="0" w:space="0" w:color="auto"/>
                                        <w:right w:val="none" w:sz="0" w:space="0" w:color="auto"/>
                                      </w:divBdr>
                                    </w:div>
                                    <w:div w:id="1848790807">
                                      <w:marLeft w:val="0"/>
                                      <w:marRight w:val="0"/>
                                      <w:marTop w:val="0"/>
                                      <w:marBottom w:val="0"/>
                                      <w:divBdr>
                                        <w:top w:val="none" w:sz="0" w:space="0" w:color="auto"/>
                                        <w:left w:val="none" w:sz="0" w:space="0" w:color="auto"/>
                                        <w:bottom w:val="none" w:sz="0" w:space="0" w:color="auto"/>
                                        <w:right w:val="none" w:sz="0" w:space="0" w:color="auto"/>
                                      </w:divBdr>
                                    </w:div>
                                    <w:div w:id="1291664306">
                                      <w:marLeft w:val="0"/>
                                      <w:marRight w:val="0"/>
                                      <w:marTop w:val="0"/>
                                      <w:marBottom w:val="0"/>
                                      <w:divBdr>
                                        <w:top w:val="none" w:sz="0" w:space="0" w:color="auto"/>
                                        <w:left w:val="none" w:sz="0" w:space="0" w:color="auto"/>
                                        <w:bottom w:val="none" w:sz="0" w:space="0" w:color="auto"/>
                                        <w:right w:val="none" w:sz="0" w:space="0" w:color="auto"/>
                                      </w:divBdr>
                                    </w:div>
                                    <w:div w:id="904528542">
                                      <w:marLeft w:val="0"/>
                                      <w:marRight w:val="0"/>
                                      <w:marTop w:val="0"/>
                                      <w:marBottom w:val="0"/>
                                      <w:divBdr>
                                        <w:top w:val="none" w:sz="0" w:space="0" w:color="auto"/>
                                        <w:left w:val="none" w:sz="0" w:space="0" w:color="auto"/>
                                        <w:bottom w:val="none" w:sz="0" w:space="0" w:color="auto"/>
                                        <w:right w:val="none" w:sz="0" w:space="0" w:color="auto"/>
                                      </w:divBdr>
                                    </w:div>
                                    <w:div w:id="1687830255">
                                      <w:marLeft w:val="600"/>
                                      <w:marRight w:val="0"/>
                                      <w:marTop w:val="0"/>
                                      <w:marBottom w:val="0"/>
                                      <w:divBdr>
                                        <w:top w:val="none" w:sz="0" w:space="0" w:color="auto"/>
                                        <w:left w:val="none" w:sz="0" w:space="0" w:color="auto"/>
                                        <w:bottom w:val="none" w:sz="0" w:space="0" w:color="auto"/>
                                        <w:right w:val="none" w:sz="0" w:space="0" w:color="auto"/>
                                      </w:divBdr>
                                    </w:div>
                                    <w:div w:id="1747266460">
                                      <w:marLeft w:val="600"/>
                                      <w:marRight w:val="0"/>
                                      <w:marTop w:val="0"/>
                                      <w:marBottom w:val="0"/>
                                      <w:divBdr>
                                        <w:top w:val="none" w:sz="0" w:space="0" w:color="auto"/>
                                        <w:left w:val="none" w:sz="0" w:space="0" w:color="auto"/>
                                        <w:bottom w:val="none" w:sz="0" w:space="0" w:color="auto"/>
                                        <w:right w:val="none" w:sz="0" w:space="0" w:color="auto"/>
                                      </w:divBdr>
                                    </w:div>
                                    <w:div w:id="572198552">
                                      <w:marLeft w:val="600"/>
                                      <w:marRight w:val="0"/>
                                      <w:marTop w:val="0"/>
                                      <w:marBottom w:val="0"/>
                                      <w:divBdr>
                                        <w:top w:val="none" w:sz="0" w:space="0" w:color="auto"/>
                                        <w:left w:val="none" w:sz="0" w:space="0" w:color="auto"/>
                                        <w:bottom w:val="none" w:sz="0" w:space="0" w:color="auto"/>
                                        <w:right w:val="none" w:sz="0" w:space="0" w:color="auto"/>
                                      </w:divBdr>
                                    </w:div>
                                    <w:div w:id="1688754997">
                                      <w:marLeft w:val="0"/>
                                      <w:marRight w:val="0"/>
                                      <w:marTop w:val="0"/>
                                      <w:marBottom w:val="0"/>
                                      <w:divBdr>
                                        <w:top w:val="none" w:sz="0" w:space="0" w:color="auto"/>
                                        <w:left w:val="none" w:sz="0" w:space="0" w:color="auto"/>
                                        <w:bottom w:val="none" w:sz="0" w:space="0" w:color="auto"/>
                                        <w:right w:val="none" w:sz="0" w:space="0" w:color="auto"/>
                                      </w:divBdr>
                                    </w:div>
                                    <w:div w:id="696388153">
                                      <w:marLeft w:val="0"/>
                                      <w:marRight w:val="0"/>
                                      <w:marTop w:val="0"/>
                                      <w:marBottom w:val="0"/>
                                      <w:divBdr>
                                        <w:top w:val="none" w:sz="0" w:space="0" w:color="auto"/>
                                        <w:left w:val="none" w:sz="0" w:space="0" w:color="auto"/>
                                        <w:bottom w:val="none" w:sz="0" w:space="0" w:color="auto"/>
                                        <w:right w:val="none" w:sz="0" w:space="0" w:color="auto"/>
                                      </w:divBdr>
                                    </w:div>
                                    <w:div w:id="783311899">
                                      <w:marLeft w:val="0"/>
                                      <w:marRight w:val="0"/>
                                      <w:marTop w:val="0"/>
                                      <w:marBottom w:val="0"/>
                                      <w:divBdr>
                                        <w:top w:val="none" w:sz="0" w:space="0" w:color="auto"/>
                                        <w:left w:val="none" w:sz="0" w:space="0" w:color="auto"/>
                                        <w:bottom w:val="none" w:sz="0" w:space="0" w:color="auto"/>
                                        <w:right w:val="none" w:sz="0" w:space="0" w:color="auto"/>
                                      </w:divBdr>
                                    </w:div>
                                    <w:div w:id="316610079">
                                      <w:marLeft w:val="0"/>
                                      <w:marRight w:val="0"/>
                                      <w:marTop w:val="0"/>
                                      <w:marBottom w:val="0"/>
                                      <w:divBdr>
                                        <w:top w:val="none" w:sz="0" w:space="0" w:color="auto"/>
                                        <w:left w:val="none" w:sz="0" w:space="0" w:color="auto"/>
                                        <w:bottom w:val="none" w:sz="0" w:space="0" w:color="auto"/>
                                        <w:right w:val="none" w:sz="0" w:space="0" w:color="auto"/>
                                      </w:divBdr>
                                    </w:div>
                                    <w:div w:id="576981097">
                                      <w:marLeft w:val="0"/>
                                      <w:marRight w:val="0"/>
                                      <w:marTop w:val="0"/>
                                      <w:marBottom w:val="0"/>
                                      <w:divBdr>
                                        <w:top w:val="none" w:sz="0" w:space="0" w:color="auto"/>
                                        <w:left w:val="none" w:sz="0" w:space="0" w:color="auto"/>
                                        <w:bottom w:val="none" w:sz="0" w:space="0" w:color="auto"/>
                                        <w:right w:val="none" w:sz="0" w:space="0" w:color="auto"/>
                                      </w:divBdr>
                                    </w:div>
                                    <w:div w:id="652370809">
                                      <w:marLeft w:val="0"/>
                                      <w:marRight w:val="0"/>
                                      <w:marTop w:val="0"/>
                                      <w:marBottom w:val="0"/>
                                      <w:divBdr>
                                        <w:top w:val="none" w:sz="0" w:space="0" w:color="auto"/>
                                        <w:left w:val="none" w:sz="0" w:space="0" w:color="auto"/>
                                        <w:bottom w:val="none" w:sz="0" w:space="0" w:color="auto"/>
                                        <w:right w:val="none" w:sz="0" w:space="0" w:color="auto"/>
                                      </w:divBdr>
                                    </w:div>
                                    <w:div w:id="910164483">
                                      <w:marLeft w:val="0"/>
                                      <w:marRight w:val="0"/>
                                      <w:marTop w:val="0"/>
                                      <w:marBottom w:val="0"/>
                                      <w:divBdr>
                                        <w:top w:val="none" w:sz="0" w:space="0" w:color="auto"/>
                                        <w:left w:val="none" w:sz="0" w:space="0" w:color="auto"/>
                                        <w:bottom w:val="none" w:sz="0" w:space="0" w:color="auto"/>
                                        <w:right w:val="none" w:sz="0" w:space="0" w:color="auto"/>
                                      </w:divBdr>
                                    </w:div>
                                    <w:div w:id="907813176">
                                      <w:marLeft w:val="0"/>
                                      <w:marRight w:val="0"/>
                                      <w:marTop w:val="0"/>
                                      <w:marBottom w:val="0"/>
                                      <w:divBdr>
                                        <w:top w:val="none" w:sz="0" w:space="0" w:color="auto"/>
                                        <w:left w:val="none" w:sz="0" w:space="0" w:color="auto"/>
                                        <w:bottom w:val="none" w:sz="0" w:space="0" w:color="auto"/>
                                        <w:right w:val="none" w:sz="0" w:space="0" w:color="auto"/>
                                      </w:divBdr>
                                    </w:div>
                                    <w:div w:id="2088837845">
                                      <w:marLeft w:val="0"/>
                                      <w:marRight w:val="0"/>
                                      <w:marTop w:val="0"/>
                                      <w:marBottom w:val="0"/>
                                      <w:divBdr>
                                        <w:top w:val="none" w:sz="0" w:space="0" w:color="auto"/>
                                        <w:left w:val="none" w:sz="0" w:space="0" w:color="auto"/>
                                        <w:bottom w:val="none" w:sz="0" w:space="0" w:color="auto"/>
                                        <w:right w:val="none" w:sz="0" w:space="0" w:color="auto"/>
                                      </w:divBdr>
                                    </w:div>
                                    <w:div w:id="1317952800">
                                      <w:marLeft w:val="600"/>
                                      <w:marRight w:val="0"/>
                                      <w:marTop w:val="0"/>
                                      <w:marBottom w:val="0"/>
                                      <w:divBdr>
                                        <w:top w:val="none" w:sz="0" w:space="0" w:color="auto"/>
                                        <w:left w:val="none" w:sz="0" w:space="0" w:color="auto"/>
                                        <w:bottom w:val="none" w:sz="0" w:space="0" w:color="auto"/>
                                        <w:right w:val="none" w:sz="0" w:space="0" w:color="auto"/>
                                      </w:divBdr>
                                    </w:div>
                                    <w:div w:id="1202552439">
                                      <w:marLeft w:val="600"/>
                                      <w:marRight w:val="0"/>
                                      <w:marTop w:val="0"/>
                                      <w:marBottom w:val="0"/>
                                      <w:divBdr>
                                        <w:top w:val="none" w:sz="0" w:space="0" w:color="auto"/>
                                        <w:left w:val="none" w:sz="0" w:space="0" w:color="auto"/>
                                        <w:bottom w:val="none" w:sz="0" w:space="0" w:color="auto"/>
                                        <w:right w:val="none" w:sz="0" w:space="0" w:color="auto"/>
                                      </w:divBdr>
                                    </w:div>
                                    <w:div w:id="1160074733">
                                      <w:marLeft w:val="600"/>
                                      <w:marRight w:val="0"/>
                                      <w:marTop w:val="0"/>
                                      <w:marBottom w:val="0"/>
                                      <w:divBdr>
                                        <w:top w:val="none" w:sz="0" w:space="0" w:color="auto"/>
                                        <w:left w:val="none" w:sz="0" w:space="0" w:color="auto"/>
                                        <w:bottom w:val="none" w:sz="0" w:space="0" w:color="auto"/>
                                        <w:right w:val="none" w:sz="0" w:space="0" w:color="auto"/>
                                      </w:divBdr>
                                    </w:div>
                                    <w:div w:id="2041660257">
                                      <w:marLeft w:val="600"/>
                                      <w:marRight w:val="0"/>
                                      <w:marTop w:val="0"/>
                                      <w:marBottom w:val="0"/>
                                      <w:divBdr>
                                        <w:top w:val="none" w:sz="0" w:space="0" w:color="auto"/>
                                        <w:left w:val="none" w:sz="0" w:space="0" w:color="auto"/>
                                        <w:bottom w:val="none" w:sz="0" w:space="0" w:color="auto"/>
                                        <w:right w:val="none" w:sz="0" w:space="0" w:color="auto"/>
                                      </w:divBdr>
                                    </w:div>
                                    <w:div w:id="1928271550">
                                      <w:marLeft w:val="600"/>
                                      <w:marRight w:val="0"/>
                                      <w:marTop w:val="0"/>
                                      <w:marBottom w:val="0"/>
                                      <w:divBdr>
                                        <w:top w:val="none" w:sz="0" w:space="0" w:color="auto"/>
                                        <w:left w:val="none" w:sz="0" w:space="0" w:color="auto"/>
                                        <w:bottom w:val="none" w:sz="0" w:space="0" w:color="auto"/>
                                        <w:right w:val="none" w:sz="0" w:space="0" w:color="auto"/>
                                      </w:divBdr>
                                    </w:div>
                                    <w:div w:id="2031369897">
                                      <w:marLeft w:val="0"/>
                                      <w:marRight w:val="0"/>
                                      <w:marTop w:val="0"/>
                                      <w:marBottom w:val="0"/>
                                      <w:divBdr>
                                        <w:top w:val="none" w:sz="0" w:space="0" w:color="auto"/>
                                        <w:left w:val="none" w:sz="0" w:space="0" w:color="auto"/>
                                        <w:bottom w:val="none" w:sz="0" w:space="0" w:color="auto"/>
                                        <w:right w:val="none" w:sz="0" w:space="0" w:color="auto"/>
                                      </w:divBdr>
                                    </w:div>
                                    <w:div w:id="1713458597">
                                      <w:marLeft w:val="0"/>
                                      <w:marRight w:val="0"/>
                                      <w:marTop w:val="0"/>
                                      <w:marBottom w:val="0"/>
                                      <w:divBdr>
                                        <w:top w:val="none" w:sz="0" w:space="0" w:color="auto"/>
                                        <w:left w:val="none" w:sz="0" w:space="0" w:color="auto"/>
                                        <w:bottom w:val="none" w:sz="0" w:space="0" w:color="auto"/>
                                        <w:right w:val="none" w:sz="0" w:space="0" w:color="auto"/>
                                      </w:divBdr>
                                    </w:div>
                                    <w:div w:id="1378579614">
                                      <w:marLeft w:val="0"/>
                                      <w:marRight w:val="0"/>
                                      <w:marTop w:val="0"/>
                                      <w:marBottom w:val="0"/>
                                      <w:divBdr>
                                        <w:top w:val="none" w:sz="0" w:space="0" w:color="auto"/>
                                        <w:left w:val="none" w:sz="0" w:space="0" w:color="auto"/>
                                        <w:bottom w:val="none" w:sz="0" w:space="0" w:color="auto"/>
                                        <w:right w:val="none" w:sz="0" w:space="0" w:color="auto"/>
                                      </w:divBdr>
                                    </w:div>
                                    <w:div w:id="1772166974">
                                      <w:marLeft w:val="0"/>
                                      <w:marRight w:val="0"/>
                                      <w:marTop w:val="0"/>
                                      <w:marBottom w:val="0"/>
                                      <w:divBdr>
                                        <w:top w:val="none" w:sz="0" w:space="0" w:color="auto"/>
                                        <w:left w:val="none" w:sz="0" w:space="0" w:color="auto"/>
                                        <w:bottom w:val="none" w:sz="0" w:space="0" w:color="auto"/>
                                        <w:right w:val="none" w:sz="0" w:space="0" w:color="auto"/>
                                      </w:divBdr>
                                    </w:div>
                                    <w:div w:id="333653956">
                                      <w:marLeft w:val="0"/>
                                      <w:marRight w:val="0"/>
                                      <w:marTop w:val="0"/>
                                      <w:marBottom w:val="0"/>
                                      <w:divBdr>
                                        <w:top w:val="none" w:sz="0" w:space="0" w:color="auto"/>
                                        <w:left w:val="none" w:sz="0" w:space="0" w:color="auto"/>
                                        <w:bottom w:val="none" w:sz="0" w:space="0" w:color="auto"/>
                                        <w:right w:val="none" w:sz="0" w:space="0" w:color="auto"/>
                                      </w:divBdr>
                                    </w:div>
                                    <w:div w:id="376047951">
                                      <w:marLeft w:val="600"/>
                                      <w:marRight w:val="0"/>
                                      <w:marTop w:val="0"/>
                                      <w:marBottom w:val="0"/>
                                      <w:divBdr>
                                        <w:top w:val="none" w:sz="0" w:space="0" w:color="auto"/>
                                        <w:left w:val="none" w:sz="0" w:space="0" w:color="auto"/>
                                        <w:bottom w:val="none" w:sz="0" w:space="0" w:color="auto"/>
                                        <w:right w:val="none" w:sz="0" w:space="0" w:color="auto"/>
                                      </w:divBdr>
                                    </w:div>
                                    <w:div w:id="548804664">
                                      <w:marLeft w:val="600"/>
                                      <w:marRight w:val="0"/>
                                      <w:marTop w:val="0"/>
                                      <w:marBottom w:val="0"/>
                                      <w:divBdr>
                                        <w:top w:val="none" w:sz="0" w:space="0" w:color="auto"/>
                                        <w:left w:val="none" w:sz="0" w:space="0" w:color="auto"/>
                                        <w:bottom w:val="none" w:sz="0" w:space="0" w:color="auto"/>
                                        <w:right w:val="none" w:sz="0" w:space="0" w:color="auto"/>
                                      </w:divBdr>
                                    </w:div>
                                    <w:div w:id="778992078">
                                      <w:marLeft w:val="600"/>
                                      <w:marRight w:val="0"/>
                                      <w:marTop w:val="0"/>
                                      <w:marBottom w:val="0"/>
                                      <w:divBdr>
                                        <w:top w:val="none" w:sz="0" w:space="0" w:color="auto"/>
                                        <w:left w:val="none" w:sz="0" w:space="0" w:color="auto"/>
                                        <w:bottom w:val="none" w:sz="0" w:space="0" w:color="auto"/>
                                        <w:right w:val="none" w:sz="0" w:space="0" w:color="auto"/>
                                      </w:divBdr>
                                    </w:div>
                                    <w:div w:id="119496654">
                                      <w:marLeft w:val="600"/>
                                      <w:marRight w:val="0"/>
                                      <w:marTop w:val="0"/>
                                      <w:marBottom w:val="0"/>
                                      <w:divBdr>
                                        <w:top w:val="none" w:sz="0" w:space="0" w:color="auto"/>
                                        <w:left w:val="none" w:sz="0" w:space="0" w:color="auto"/>
                                        <w:bottom w:val="none" w:sz="0" w:space="0" w:color="auto"/>
                                        <w:right w:val="none" w:sz="0" w:space="0" w:color="auto"/>
                                      </w:divBdr>
                                    </w:div>
                                    <w:div w:id="103228928">
                                      <w:marLeft w:val="600"/>
                                      <w:marRight w:val="0"/>
                                      <w:marTop w:val="0"/>
                                      <w:marBottom w:val="0"/>
                                      <w:divBdr>
                                        <w:top w:val="none" w:sz="0" w:space="0" w:color="auto"/>
                                        <w:left w:val="none" w:sz="0" w:space="0" w:color="auto"/>
                                        <w:bottom w:val="none" w:sz="0" w:space="0" w:color="auto"/>
                                        <w:right w:val="none" w:sz="0" w:space="0" w:color="auto"/>
                                      </w:divBdr>
                                    </w:div>
                                    <w:div w:id="1416126935">
                                      <w:marLeft w:val="600"/>
                                      <w:marRight w:val="0"/>
                                      <w:marTop w:val="0"/>
                                      <w:marBottom w:val="0"/>
                                      <w:divBdr>
                                        <w:top w:val="none" w:sz="0" w:space="0" w:color="auto"/>
                                        <w:left w:val="none" w:sz="0" w:space="0" w:color="auto"/>
                                        <w:bottom w:val="none" w:sz="0" w:space="0" w:color="auto"/>
                                        <w:right w:val="none" w:sz="0" w:space="0" w:color="auto"/>
                                      </w:divBdr>
                                    </w:div>
                                    <w:div w:id="495077695">
                                      <w:marLeft w:val="600"/>
                                      <w:marRight w:val="0"/>
                                      <w:marTop w:val="0"/>
                                      <w:marBottom w:val="0"/>
                                      <w:divBdr>
                                        <w:top w:val="none" w:sz="0" w:space="0" w:color="auto"/>
                                        <w:left w:val="none" w:sz="0" w:space="0" w:color="auto"/>
                                        <w:bottom w:val="none" w:sz="0" w:space="0" w:color="auto"/>
                                        <w:right w:val="none" w:sz="0" w:space="0" w:color="auto"/>
                                      </w:divBdr>
                                    </w:div>
                                    <w:div w:id="218323006">
                                      <w:marLeft w:val="0"/>
                                      <w:marRight w:val="0"/>
                                      <w:marTop w:val="0"/>
                                      <w:marBottom w:val="0"/>
                                      <w:divBdr>
                                        <w:top w:val="none" w:sz="0" w:space="0" w:color="auto"/>
                                        <w:left w:val="none" w:sz="0" w:space="0" w:color="auto"/>
                                        <w:bottom w:val="none" w:sz="0" w:space="0" w:color="auto"/>
                                        <w:right w:val="none" w:sz="0" w:space="0" w:color="auto"/>
                                      </w:divBdr>
                                    </w:div>
                                    <w:div w:id="1469319481">
                                      <w:marLeft w:val="0"/>
                                      <w:marRight w:val="0"/>
                                      <w:marTop w:val="0"/>
                                      <w:marBottom w:val="0"/>
                                      <w:divBdr>
                                        <w:top w:val="none" w:sz="0" w:space="0" w:color="auto"/>
                                        <w:left w:val="none" w:sz="0" w:space="0" w:color="auto"/>
                                        <w:bottom w:val="none" w:sz="0" w:space="0" w:color="auto"/>
                                        <w:right w:val="none" w:sz="0" w:space="0" w:color="auto"/>
                                      </w:divBdr>
                                    </w:div>
                                    <w:div w:id="1442073769">
                                      <w:marLeft w:val="0"/>
                                      <w:marRight w:val="0"/>
                                      <w:marTop w:val="0"/>
                                      <w:marBottom w:val="0"/>
                                      <w:divBdr>
                                        <w:top w:val="none" w:sz="0" w:space="0" w:color="auto"/>
                                        <w:left w:val="none" w:sz="0" w:space="0" w:color="auto"/>
                                        <w:bottom w:val="none" w:sz="0" w:space="0" w:color="auto"/>
                                        <w:right w:val="none" w:sz="0" w:space="0" w:color="auto"/>
                                      </w:divBdr>
                                    </w:div>
                                    <w:div w:id="343165771">
                                      <w:marLeft w:val="600"/>
                                      <w:marRight w:val="0"/>
                                      <w:marTop w:val="0"/>
                                      <w:marBottom w:val="0"/>
                                      <w:divBdr>
                                        <w:top w:val="none" w:sz="0" w:space="0" w:color="auto"/>
                                        <w:left w:val="none" w:sz="0" w:space="0" w:color="auto"/>
                                        <w:bottom w:val="none" w:sz="0" w:space="0" w:color="auto"/>
                                        <w:right w:val="none" w:sz="0" w:space="0" w:color="auto"/>
                                      </w:divBdr>
                                    </w:div>
                                    <w:div w:id="251471606">
                                      <w:marLeft w:val="600"/>
                                      <w:marRight w:val="0"/>
                                      <w:marTop w:val="0"/>
                                      <w:marBottom w:val="0"/>
                                      <w:divBdr>
                                        <w:top w:val="none" w:sz="0" w:space="0" w:color="auto"/>
                                        <w:left w:val="none" w:sz="0" w:space="0" w:color="auto"/>
                                        <w:bottom w:val="none" w:sz="0" w:space="0" w:color="auto"/>
                                        <w:right w:val="none" w:sz="0" w:space="0" w:color="auto"/>
                                      </w:divBdr>
                                    </w:div>
                                    <w:div w:id="949773824">
                                      <w:marLeft w:val="600"/>
                                      <w:marRight w:val="0"/>
                                      <w:marTop w:val="0"/>
                                      <w:marBottom w:val="0"/>
                                      <w:divBdr>
                                        <w:top w:val="none" w:sz="0" w:space="0" w:color="auto"/>
                                        <w:left w:val="none" w:sz="0" w:space="0" w:color="auto"/>
                                        <w:bottom w:val="none" w:sz="0" w:space="0" w:color="auto"/>
                                        <w:right w:val="none" w:sz="0" w:space="0" w:color="auto"/>
                                      </w:divBdr>
                                    </w:div>
                                    <w:div w:id="887499832">
                                      <w:marLeft w:val="0"/>
                                      <w:marRight w:val="0"/>
                                      <w:marTop w:val="0"/>
                                      <w:marBottom w:val="0"/>
                                      <w:divBdr>
                                        <w:top w:val="none" w:sz="0" w:space="0" w:color="auto"/>
                                        <w:left w:val="none" w:sz="0" w:space="0" w:color="auto"/>
                                        <w:bottom w:val="none" w:sz="0" w:space="0" w:color="auto"/>
                                        <w:right w:val="none" w:sz="0" w:space="0" w:color="auto"/>
                                      </w:divBdr>
                                    </w:div>
                                    <w:div w:id="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939419">
      <w:bodyDiv w:val="1"/>
      <w:marLeft w:val="0"/>
      <w:marRight w:val="0"/>
      <w:marTop w:val="0"/>
      <w:marBottom w:val="0"/>
      <w:divBdr>
        <w:top w:val="none" w:sz="0" w:space="0" w:color="auto"/>
        <w:left w:val="none" w:sz="0" w:space="0" w:color="auto"/>
        <w:bottom w:val="none" w:sz="0" w:space="0" w:color="auto"/>
        <w:right w:val="none" w:sz="0" w:space="0" w:color="auto"/>
      </w:divBdr>
    </w:div>
    <w:div w:id="1276642009">
      <w:bodyDiv w:val="1"/>
      <w:marLeft w:val="0"/>
      <w:marRight w:val="0"/>
      <w:marTop w:val="0"/>
      <w:marBottom w:val="0"/>
      <w:divBdr>
        <w:top w:val="none" w:sz="0" w:space="0" w:color="auto"/>
        <w:left w:val="none" w:sz="0" w:space="0" w:color="auto"/>
        <w:bottom w:val="none" w:sz="0" w:space="0" w:color="auto"/>
        <w:right w:val="none" w:sz="0" w:space="0" w:color="auto"/>
      </w:divBdr>
    </w:div>
    <w:div w:id="1289706342">
      <w:bodyDiv w:val="1"/>
      <w:marLeft w:val="0"/>
      <w:marRight w:val="0"/>
      <w:marTop w:val="0"/>
      <w:marBottom w:val="0"/>
      <w:divBdr>
        <w:top w:val="none" w:sz="0" w:space="0" w:color="auto"/>
        <w:left w:val="none" w:sz="0" w:space="0" w:color="auto"/>
        <w:bottom w:val="none" w:sz="0" w:space="0" w:color="auto"/>
        <w:right w:val="none" w:sz="0" w:space="0" w:color="auto"/>
      </w:divBdr>
    </w:div>
    <w:div w:id="1296908871">
      <w:bodyDiv w:val="1"/>
      <w:marLeft w:val="0"/>
      <w:marRight w:val="0"/>
      <w:marTop w:val="0"/>
      <w:marBottom w:val="0"/>
      <w:divBdr>
        <w:top w:val="none" w:sz="0" w:space="0" w:color="auto"/>
        <w:left w:val="none" w:sz="0" w:space="0" w:color="auto"/>
        <w:bottom w:val="none" w:sz="0" w:space="0" w:color="auto"/>
        <w:right w:val="none" w:sz="0" w:space="0" w:color="auto"/>
      </w:divBdr>
    </w:div>
    <w:div w:id="1339847189">
      <w:bodyDiv w:val="1"/>
      <w:marLeft w:val="0"/>
      <w:marRight w:val="0"/>
      <w:marTop w:val="0"/>
      <w:marBottom w:val="0"/>
      <w:divBdr>
        <w:top w:val="none" w:sz="0" w:space="0" w:color="auto"/>
        <w:left w:val="none" w:sz="0" w:space="0" w:color="auto"/>
        <w:bottom w:val="none" w:sz="0" w:space="0" w:color="auto"/>
        <w:right w:val="none" w:sz="0" w:space="0" w:color="auto"/>
      </w:divBdr>
    </w:div>
    <w:div w:id="1364012350">
      <w:bodyDiv w:val="1"/>
      <w:marLeft w:val="0"/>
      <w:marRight w:val="0"/>
      <w:marTop w:val="0"/>
      <w:marBottom w:val="0"/>
      <w:divBdr>
        <w:top w:val="none" w:sz="0" w:space="0" w:color="auto"/>
        <w:left w:val="none" w:sz="0" w:space="0" w:color="auto"/>
        <w:bottom w:val="none" w:sz="0" w:space="0" w:color="auto"/>
        <w:right w:val="none" w:sz="0" w:space="0" w:color="auto"/>
      </w:divBdr>
    </w:div>
    <w:div w:id="1493178626">
      <w:bodyDiv w:val="1"/>
      <w:marLeft w:val="0"/>
      <w:marRight w:val="0"/>
      <w:marTop w:val="0"/>
      <w:marBottom w:val="0"/>
      <w:divBdr>
        <w:top w:val="none" w:sz="0" w:space="0" w:color="auto"/>
        <w:left w:val="none" w:sz="0" w:space="0" w:color="auto"/>
        <w:bottom w:val="none" w:sz="0" w:space="0" w:color="auto"/>
        <w:right w:val="none" w:sz="0" w:space="0" w:color="auto"/>
      </w:divBdr>
    </w:div>
    <w:div w:id="1514955925">
      <w:bodyDiv w:val="1"/>
      <w:marLeft w:val="0"/>
      <w:marRight w:val="0"/>
      <w:marTop w:val="0"/>
      <w:marBottom w:val="0"/>
      <w:divBdr>
        <w:top w:val="none" w:sz="0" w:space="0" w:color="auto"/>
        <w:left w:val="none" w:sz="0" w:space="0" w:color="auto"/>
        <w:bottom w:val="none" w:sz="0" w:space="0" w:color="auto"/>
        <w:right w:val="none" w:sz="0" w:space="0" w:color="auto"/>
      </w:divBdr>
    </w:div>
    <w:div w:id="1529097745">
      <w:bodyDiv w:val="1"/>
      <w:marLeft w:val="0"/>
      <w:marRight w:val="0"/>
      <w:marTop w:val="0"/>
      <w:marBottom w:val="0"/>
      <w:divBdr>
        <w:top w:val="none" w:sz="0" w:space="0" w:color="auto"/>
        <w:left w:val="none" w:sz="0" w:space="0" w:color="auto"/>
        <w:bottom w:val="none" w:sz="0" w:space="0" w:color="auto"/>
        <w:right w:val="none" w:sz="0" w:space="0" w:color="auto"/>
      </w:divBdr>
    </w:div>
    <w:div w:id="1587105413">
      <w:bodyDiv w:val="1"/>
      <w:marLeft w:val="0"/>
      <w:marRight w:val="0"/>
      <w:marTop w:val="0"/>
      <w:marBottom w:val="0"/>
      <w:divBdr>
        <w:top w:val="none" w:sz="0" w:space="0" w:color="auto"/>
        <w:left w:val="none" w:sz="0" w:space="0" w:color="auto"/>
        <w:bottom w:val="none" w:sz="0" w:space="0" w:color="auto"/>
        <w:right w:val="none" w:sz="0" w:space="0" w:color="auto"/>
      </w:divBdr>
    </w:div>
    <w:div w:id="1612280593">
      <w:bodyDiv w:val="1"/>
      <w:marLeft w:val="0"/>
      <w:marRight w:val="0"/>
      <w:marTop w:val="0"/>
      <w:marBottom w:val="0"/>
      <w:divBdr>
        <w:top w:val="none" w:sz="0" w:space="0" w:color="auto"/>
        <w:left w:val="none" w:sz="0" w:space="0" w:color="auto"/>
        <w:bottom w:val="none" w:sz="0" w:space="0" w:color="auto"/>
        <w:right w:val="none" w:sz="0" w:space="0" w:color="auto"/>
      </w:divBdr>
    </w:div>
    <w:div w:id="1612782592">
      <w:bodyDiv w:val="1"/>
      <w:marLeft w:val="0"/>
      <w:marRight w:val="0"/>
      <w:marTop w:val="0"/>
      <w:marBottom w:val="0"/>
      <w:divBdr>
        <w:top w:val="none" w:sz="0" w:space="0" w:color="auto"/>
        <w:left w:val="none" w:sz="0" w:space="0" w:color="auto"/>
        <w:bottom w:val="none" w:sz="0" w:space="0" w:color="auto"/>
        <w:right w:val="none" w:sz="0" w:space="0" w:color="auto"/>
      </w:divBdr>
    </w:div>
    <w:div w:id="1655990882">
      <w:bodyDiv w:val="1"/>
      <w:marLeft w:val="0"/>
      <w:marRight w:val="0"/>
      <w:marTop w:val="0"/>
      <w:marBottom w:val="0"/>
      <w:divBdr>
        <w:top w:val="none" w:sz="0" w:space="0" w:color="auto"/>
        <w:left w:val="none" w:sz="0" w:space="0" w:color="auto"/>
        <w:bottom w:val="none" w:sz="0" w:space="0" w:color="auto"/>
        <w:right w:val="none" w:sz="0" w:space="0" w:color="auto"/>
      </w:divBdr>
    </w:div>
    <w:div w:id="1726683066">
      <w:bodyDiv w:val="1"/>
      <w:marLeft w:val="0"/>
      <w:marRight w:val="0"/>
      <w:marTop w:val="0"/>
      <w:marBottom w:val="0"/>
      <w:divBdr>
        <w:top w:val="none" w:sz="0" w:space="0" w:color="auto"/>
        <w:left w:val="none" w:sz="0" w:space="0" w:color="auto"/>
        <w:bottom w:val="none" w:sz="0" w:space="0" w:color="auto"/>
        <w:right w:val="none" w:sz="0" w:space="0" w:color="auto"/>
      </w:divBdr>
    </w:div>
    <w:div w:id="1733771441">
      <w:bodyDiv w:val="1"/>
      <w:marLeft w:val="0"/>
      <w:marRight w:val="0"/>
      <w:marTop w:val="0"/>
      <w:marBottom w:val="0"/>
      <w:divBdr>
        <w:top w:val="none" w:sz="0" w:space="0" w:color="auto"/>
        <w:left w:val="none" w:sz="0" w:space="0" w:color="auto"/>
        <w:bottom w:val="none" w:sz="0" w:space="0" w:color="auto"/>
        <w:right w:val="none" w:sz="0" w:space="0" w:color="auto"/>
      </w:divBdr>
    </w:div>
    <w:div w:id="1817070370">
      <w:bodyDiv w:val="1"/>
      <w:marLeft w:val="0"/>
      <w:marRight w:val="0"/>
      <w:marTop w:val="0"/>
      <w:marBottom w:val="0"/>
      <w:divBdr>
        <w:top w:val="none" w:sz="0" w:space="0" w:color="auto"/>
        <w:left w:val="none" w:sz="0" w:space="0" w:color="auto"/>
        <w:bottom w:val="none" w:sz="0" w:space="0" w:color="auto"/>
        <w:right w:val="none" w:sz="0" w:space="0" w:color="auto"/>
      </w:divBdr>
      <w:divsChild>
        <w:div w:id="1206603768">
          <w:marLeft w:val="0"/>
          <w:marRight w:val="0"/>
          <w:marTop w:val="0"/>
          <w:marBottom w:val="0"/>
          <w:divBdr>
            <w:top w:val="none" w:sz="0" w:space="0" w:color="auto"/>
            <w:left w:val="none" w:sz="0" w:space="0" w:color="auto"/>
            <w:bottom w:val="none" w:sz="0" w:space="0" w:color="auto"/>
            <w:right w:val="none" w:sz="0" w:space="0" w:color="auto"/>
          </w:divBdr>
          <w:divsChild>
            <w:div w:id="1673877529">
              <w:marLeft w:val="0"/>
              <w:marRight w:val="0"/>
              <w:marTop w:val="0"/>
              <w:marBottom w:val="0"/>
              <w:divBdr>
                <w:top w:val="none" w:sz="0" w:space="0" w:color="auto"/>
                <w:left w:val="none" w:sz="0" w:space="0" w:color="auto"/>
                <w:bottom w:val="none" w:sz="0" w:space="0" w:color="auto"/>
                <w:right w:val="none" w:sz="0" w:space="0" w:color="auto"/>
              </w:divBdr>
              <w:divsChild>
                <w:div w:id="1784381028">
                  <w:marLeft w:val="0"/>
                  <w:marRight w:val="0"/>
                  <w:marTop w:val="0"/>
                  <w:marBottom w:val="0"/>
                  <w:divBdr>
                    <w:top w:val="none" w:sz="0" w:space="0" w:color="auto"/>
                    <w:left w:val="none" w:sz="0" w:space="0" w:color="auto"/>
                    <w:bottom w:val="none" w:sz="0" w:space="0" w:color="auto"/>
                    <w:right w:val="none" w:sz="0" w:space="0" w:color="auto"/>
                  </w:divBdr>
                  <w:divsChild>
                    <w:div w:id="1735541470">
                      <w:marLeft w:val="0"/>
                      <w:marRight w:val="0"/>
                      <w:marTop w:val="0"/>
                      <w:marBottom w:val="0"/>
                      <w:divBdr>
                        <w:top w:val="none" w:sz="0" w:space="0" w:color="auto"/>
                        <w:left w:val="none" w:sz="0" w:space="0" w:color="auto"/>
                        <w:bottom w:val="none" w:sz="0" w:space="0" w:color="auto"/>
                        <w:right w:val="none" w:sz="0" w:space="0" w:color="auto"/>
                      </w:divBdr>
                      <w:divsChild>
                        <w:div w:id="612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82243">
      <w:bodyDiv w:val="1"/>
      <w:marLeft w:val="0"/>
      <w:marRight w:val="0"/>
      <w:marTop w:val="0"/>
      <w:marBottom w:val="0"/>
      <w:divBdr>
        <w:top w:val="none" w:sz="0" w:space="0" w:color="auto"/>
        <w:left w:val="none" w:sz="0" w:space="0" w:color="auto"/>
        <w:bottom w:val="none" w:sz="0" w:space="0" w:color="auto"/>
        <w:right w:val="none" w:sz="0" w:space="0" w:color="auto"/>
      </w:divBdr>
    </w:div>
    <w:div w:id="1875727170">
      <w:bodyDiv w:val="1"/>
      <w:marLeft w:val="0"/>
      <w:marRight w:val="0"/>
      <w:marTop w:val="0"/>
      <w:marBottom w:val="0"/>
      <w:divBdr>
        <w:top w:val="none" w:sz="0" w:space="0" w:color="auto"/>
        <w:left w:val="none" w:sz="0" w:space="0" w:color="auto"/>
        <w:bottom w:val="none" w:sz="0" w:space="0" w:color="auto"/>
        <w:right w:val="none" w:sz="0" w:space="0" w:color="auto"/>
      </w:divBdr>
    </w:div>
    <w:div w:id="1877934823">
      <w:bodyDiv w:val="1"/>
      <w:marLeft w:val="0"/>
      <w:marRight w:val="0"/>
      <w:marTop w:val="0"/>
      <w:marBottom w:val="0"/>
      <w:divBdr>
        <w:top w:val="none" w:sz="0" w:space="0" w:color="auto"/>
        <w:left w:val="none" w:sz="0" w:space="0" w:color="auto"/>
        <w:bottom w:val="none" w:sz="0" w:space="0" w:color="auto"/>
        <w:right w:val="none" w:sz="0" w:space="0" w:color="auto"/>
      </w:divBdr>
    </w:div>
    <w:div w:id="1932004130">
      <w:bodyDiv w:val="1"/>
      <w:marLeft w:val="0"/>
      <w:marRight w:val="0"/>
      <w:marTop w:val="0"/>
      <w:marBottom w:val="0"/>
      <w:divBdr>
        <w:top w:val="none" w:sz="0" w:space="0" w:color="auto"/>
        <w:left w:val="none" w:sz="0" w:space="0" w:color="auto"/>
        <w:bottom w:val="none" w:sz="0" w:space="0" w:color="auto"/>
        <w:right w:val="none" w:sz="0" w:space="0" w:color="auto"/>
      </w:divBdr>
    </w:div>
    <w:div w:id="1953632877">
      <w:bodyDiv w:val="1"/>
      <w:marLeft w:val="0"/>
      <w:marRight w:val="0"/>
      <w:marTop w:val="0"/>
      <w:marBottom w:val="0"/>
      <w:divBdr>
        <w:top w:val="none" w:sz="0" w:space="0" w:color="auto"/>
        <w:left w:val="none" w:sz="0" w:space="0" w:color="auto"/>
        <w:bottom w:val="none" w:sz="0" w:space="0" w:color="auto"/>
        <w:right w:val="none" w:sz="0" w:space="0" w:color="auto"/>
      </w:divBdr>
    </w:div>
    <w:div w:id="1954360378">
      <w:bodyDiv w:val="1"/>
      <w:marLeft w:val="0"/>
      <w:marRight w:val="0"/>
      <w:marTop w:val="0"/>
      <w:marBottom w:val="0"/>
      <w:divBdr>
        <w:top w:val="none" w:sz="0" w:space="0" w:color="auto"/>
        <w:left w:val="none" w:sz="0" w:space="0" w:color="auto"/>
        <w:bottom w:val="none" w:sz="0" w:space="0" w:color="auto"/>
        <w:right w:val="none" w:sz="0" w:space="0" w:color="auto"/>
      </w:divBdr>
    </w:div>
    <w:div w:id="1954819292">
      <w:bodyDiv w:val="1"/>
      <w:marLeft w:val="0"/>
      <w:marRight w:val="0"/>
      <w:marTop w:val="0"/>
      <w:marBottom w:val="0"/>
      <w:divBdr>
        <w:top w:val="none" w:sz="0" w:space="0" w:color="auto"/>
        <w:left w:val="none" w:sz="0" w:space="0" w:color="auto"/>
        <w:bottom w:val="none" w:sz="0" w:space="0" w:color="auto"/>
        <w:right w:val="none" w:sz="0" w:space="0" w:color="auto"/>
      </w:divBdr>
      <w:divsChild>
        <w:div w:id="7147374">
          <w:marLeft w:val="0"/>
          <w:marRight w:val="0"/>
          <w:marTop w:val="0"/>
          <w:marBottom w:val="0"/>
          <w:divBdr>
            <w:top w:val="none" w:sz="0" w:space="0" w:color="auto"/>
            <w:left w:val="none" w:sz="0" w:space="0" w:color="auto"/>
            <w:bottom w:val="none" w:sz="0" w:space="0" w:color="auto"/>
            <w:right w:val="none" w:sz="0" w:space="0" w:color="auto"/>
          </w:divBdr>
          <w:divsChild>
            <w:div w:id="1426536932">
              <w:marLeft w:val="0"/>
              <w:marRight w:val="0"/>
              <w:marTop w:val="100"/>
              <w:marBottom w:val="100"/>
              <w:divBdr>
                <w:top w:val="none" w:sz="0" w:space="0" w:color="auto"/>
                <w:left w:val="none" w:sz="0" w:space="0" w:color="auto"/>
                <w:bottom w:val="none" w:sz="0" w:space="0" w:color="auto"/>
                <w:right w:val="none" w:sz="0" w:space="0" w:color="auto"/>
              </w:divBdr>
              <w:divsChild>
                <w:div w:id="1661041414">
                  <w:marLeft w:val="0"/>
                  <w:marRight w:val="0"/>
                  <w:marTop w:val="0"/>
                  <w:marBottom w:val="0"/>
                  <w:divBdr>
                    <w:top w:val="none" w:sz="0" w:space="0" w:color="auto"/>
                    <w:left w:val="none" w:sz="0" w:space="0" w:color="auto"/>
                    <w:bottom w:val="none" w:sz="0" w:space="0" w:color="auto"/>
                    <w:right w:val="none" w:sz="0" w:space="0" w:color="auto"/>
                  </w:divBdr>
                  <w:divsChild>
                    <w:div w:id="1310668276">
                      <w:marLeft w:val="0"/>
                      <w:marRight w:val="0"/>
                      <w:marTop w:val="0"/>
                      <w:marBottom w:val="0"/>
                      <w:divBdr>
                        <w:top w:val="none" w:sz="0" w:space="0" w:color="auto"/>
                        <w:left w:val="dotted" w:sz="6" w:space="4" w:color="CCCCCC"/>
                        <w:bottom w:val="none" w:sz="0" w:space="0" w:color="auto"/>
                        <w:right w:val="none" w:sz="0" w:space="0" w:color="auto"/>
                      </w:divBdr>
                      <w:divsChild>
                        <w:div w:id="195507379">
                          <w:marLeft w:val="0"/>
                          <w:marRight w:val="0"/>
                          <w:marTop w:val="0"/>
                          <w:marBottom w:val="0"/>
                          <w:divBdr>
                            <w:top w:val="none" w:sz="0" w:space="0" w:color="auto"/>
                            <w:left w:val="none" w:sz="0" w:space="0" w:color="auto"/>
                            <w:bottom w:val="none" w:sz="0" w:space="0" w:color="auto"/>
                            <w:right w:val="none" w:sz="0" w:space="0" w:color="auto"/>
                          </w:divBdr>
                          <w:divsChild>
                            <w:div w:id="906526229">
                              <w:marLeft w:val="0"/>
                              <w:marRight w:val="0"/>
                              <w:marTop w:val="0"/>
                              <w:marBottom w:val="0"/>
                              <w:divBdr>
                                <w:top w:val="none" w:sz="0" w:space="0" w:color="auto"/>
                                <w:left w:val="none" w:sz="0" w:space="0" w:color="auto"/>
                                <w:bottom w:val="none" w:sz="0" w:space="0" w:color="auto"/>
                                <w:right w:val="none" w:sz="0" w:space="0" w:color="auto"/>
                              </w:divBdr>
                              <w:divsChild>
                                <w:div w:id="1952280965">
                                  <w:marLeft w:val="0"/>
                                  <w:marRight w:val="0"/>
                                  <w:marTop w:val="150"/>
                                  <w:marBottom w:val="0"/>
                                  <w:divBdr>
                                    <w:top w:val="none" w:sz="0" w:space="0" w:color="auto"/>
                                    <w:left w:val="none" w:sz="0" w:space="0" w:color="auto"/>
                                    <w:bottom w:val="none" w:sz="0" w:space="0" w:color="auto"/>
                                    <w:right w:val="none" w:sz="0" w:space="0" w:color="auto"/>
                                  </w:divBdr>
                                  <w:divsChild>
                                    <w:div w:id="16348695">
                                      <w:marLeft w:val="0"/>
                                      <w:marRight w:val="0"/>
                                      <w:marTop w:val="0"/>
                                      <w:marBottom w:val="0"/>
                                      <w:divBdr>
                                        <w:top w:val="none" w:sz="0" w:space="0" w:color="auto"/>
                                        <w:left w:val="none" w:sz="0" w:space="0" w:color="auto"/>
                                        <w:bottom w:val="none" w:sz="0" w:space="0" w:color="auto"/>
                                        <w:right w:val="none" w:sz="0" w:space="0" w:color="auto"/>
                                      </w:divBdr>
                                      <w:divsChild>
                                        <w:div w:id="2141267407">
                                          <w:marLeft w:val="0"/>
                                          <w:marRight w:val="0"/>
                                          <w:marTop w:val="0"/>
                                          <w:marBottom w:val="0"/>
                                          <w:divBdr>
                                            <w:top w:val="none" w:sz="0" w:space="0" w:color="auto"/>
                                            <w:left w:val="none" w:sz="0" w:space="0" w:color="auto"/>
                                            <w:bottom w:val="none" w:sz="0" w:space="0" w:color="auto"/>
                                            <w:right w:val="none" w:sz="0" w:space="0" w:color="auto"/>
                                          </w:divBdr>
                                        </w:div>
                                        <w:div w:id="1997025185">
                                          <w:marLeft w:val="0"/>
                                          <w:marRight w:val="0"/>
                                          <w:marTop w:val="0"/>
                                          <w:marBottom w:val="0"/>
                                          <w:divBdr>
                                            <w:top w:val="none" w:sz="0" w:space="0" w:color="auto"/>
                                            <w:left w:val="none" w:sz="0" w:space="0" w:color="auto"/>
                                            <w:bottom w:val="none" w:sz="0" w:space="0" w:color="auto"/>
                                            <w:right w:val="none" w:sz="0" w:space="0" w:color="auto"/>
                                          </w:divBdr>
                                        </w:div>
                                        <w:div w:id="1480802747">
                                          <w:marLeft w:val="0"/>
                                          <w:marRight w:val="0"/>
                                          <w:marTop w:val="0"/>
                                          <w:marBottom w:val="0"/>
                                          <w:divBdr>
                                            <w:top w:val="none" w:sz="0" w:space="0" w:color="auto"/>
                                            <w:left w:val="none" w:sz="0" w:space="0" w:color="auto"/>
                                            <w:bottom w:val="none" w:sz="0" w:space="0" w:color="auto"/>
                                            <w:right w:val="none" w:sz="0" w:space="0" w:color="auto"/>
                                          </w:divBdr>
                                        </w:div>
                                        <w:div w:id="1024138667">
                                          <w:marLeft w:val="0"/>
                                          <w:marRight w:val="0"/>
                                          <w:marTop w:val="0"/>
                                          <w:marBottom w:val="0"/>
                                          <w:divBdr>
                                            <w:top w:val="none" w:sz="0" w:space="0" w:color="auto"/>
                                            <w:left w:val="none" w:sz="0" w:space="0" w:color="auto"/>
                                            <w:bottom w:val="none" w:sz="0" w:space="0" w:color="auto"/>
                                            <w:right w:val="none" w:sz="0" w:space="0" w:color="auto"/>
                                          </w:divBdr>
                                        </w:div>
                                        <w:div w:id="1147088905">
                                          <w:marLeft w:val="0"/>
                                          <w:marRight w:val="0"/>
                                          <w:marTop w:val="0"/>
                                          <w:marBottom w:val="0"/>
                                          <w:divBdr>
                                            <w:top w:val="none" w:sz="0" w:space="0" w:color="auto"/>
                                            <w:left w:val="none" w:sz="0" w:space="0" w:color="auto"/>
                                            <w:bottom w:val="none" w:sz="0" w:space="0" w:color="auto"/>
                                            <w:right w:val="none" w:sz="0" w:space="0" w:color="auto"/>
                                          </w:divBdr>
                                        </w:div>
                                        <w:div w:id="1326665781">
                                          <w:marLeft w:val="0"/>
                                          <w:marRight w:val="0"/>
                                          <w:marTop w:val="0"/>
                                          <w:marBottom w:val="0"/>
                                          <w:divBdr>
                                            <w:top w:val="none" w:sz="0" w:space="0" w:color="auto"/>
                                            <w:left w:val="none" w:sz="0" w:space="0" w:color="auto"/>
                                            <w:bottom w:val="none" w:sz="0" w:space="0" w:color="auto"/>
                                            <w:right w:val="none" w:sz="0" w:space="0" w:color="auto"/>
                                          </w:divBdr>
                                        </w:div>
                                        <w:div w:id="278804035">
                                          <w:marLeft w:val="0"/>
                                          <w:marRight w:val="0"/>
                                          <w:marTop w:val="0"/>
                                          <w:marBottom w:val="0"/>
                                          <w:divBdr>
                                            <w:top w:val="none" w:sz="0" w:space="0" w:color="auto"/>
                                            <w:left w:val="none" w:sz="0" w:space="0" w:color="auto"/>
                                            <w:bottom w:val="none" w:sz="0" w:space="0" w:color="auto"/>
                                            <w:right w:val="none" w:sz="0" w:space="0" w:color="auto"/>
                                          </w:divBdr>
                                        </w:div>
                                        <w:div w:id="776405981">
                                          <w:marLeft w:val="0"/>
                                          <w:marRight w:val="0"/>
                                          <w:marTop w:val="0"/>
                                          <w:marBottom w:val="0"/>
                                          <w:divBdr>
                                            <w:top w:val="none" w:sz="0" w:space="0" w:color="auto"/>
                                            <w:left w:val="none" w:sz="0" w:space="0" w:color="auto"/>
                                            <w:bottom w:val="none" w:sz="0" w:space="0" w:color="auto"/>
                                            <w:right w:val="none" w:sz="0" w:space="0" w:color="auto"/>
                                          </w:divBdr>
                                        </w:div>
                                        <w:div w:id="1149442458">
                                          <w:marLeft w:val="0"/>
                                          <w:marRight w:val="0"/>
                                          <w:marTop w:val="0"/>
                                          <w:marBottom w:val="0"/>
                                          <w:divBdr>
                                            <w:top w:val="none" w:sz="0" w:space="0" w:color="auto"/>
                                            <w:left w:val="none" w:sz="0" w:space="0" w:color="auto"/>
                                            <w:bottom w:val="none" w:sz="0" w:space="0" w:color="auto"/>
                                            <w:right w:val="none" w:sz="0" w:space="0" w:color="auto"/>
                                          </w:divBdr>
                                        </w:div>
                                        <w:div w:id="1049263380">
                                          <w:marLeft w:val="0"/>
                                          <w:marRight w:val="0"/>
                                          <w:marTop w:val="0"/>
                                          <w:marBottom w:val="0"/>
                                          <w:divBdr>
                                            <w:top w:val="none" w:sz="0" w:space="0" w:color="auto"/>
                                            <w:left w:val="none" w:sz="0" w:space="0" w:color="auto"/>
                                            <w:bottom w:val="none" w:sz="0" w:space="0" w:color="auto"/>
                                            <w:right w:val="none" w:sz="0" w:space="0" w:color="auto"/>
                                          </w:divBdr>
                                        </w:div>
                                        <w:div w:id="64305673">
                                          <w:marLeft w:val="0"/>
                                          <w:marRight w:val="0"/>
                                          <w:marTop w:val="0"/>
                                          <w:marBottom w:val="0"/>
                                          <w:divBdr>
                                            <w:top w:val="none" w:sz="0" w:space="0" w:color="auto"/>
                                            <w:left w:val="none" w:sz="0" w:space="0" w:color="auto"/>
                                            <w:bottom w:val="none" w:sz="0" w:space="0" w:color="auto"/>
                                            <w:right w:val="none" w:sz="0" w:space="0" w:color="auto"/>
                                          </w:divBdr>
                                        </w:div>
                                        <w:div w:id="1928345239">
                                          <w:marLeft w:val="0"/>
                                          <w:marRight w:val="0"/>
                                          <w:marTop w:val="0"/>
                                          <w:marBottom w:val="0"/>
                                          <w:divBdr>
                                            <w:top w:val="none" w:sz="0" w:space="0" w:color="auto"/>
                                            <w:left w:val="none" w:sz="0" w:space="0" w:color="auto"/>
                                            <w:bottom w:val="none" w:sz="0" w:space="0" w:color="auto"/>
                                            <w:right w:val="none" w:sz="0" w:space="0" w:color="auto"/>
                                          </w:divBdr>
                                        </w:div>
                                        <w:div w:id="1187478080">
                                          <w:marLeft w:val="0"/>
                                          <w:marRight w:val="0"/>
                                          <w:marTop w:val="0"/>
                                          <w:marBottom w:val="0"/>
                                          <w:divBdr>
                                            <w:top w:val="none" w:sz="0" w:space="0" w:color="auto"/>
                                            <w:left w:val="none" w:sz="0" w:space="0" w:color="auto"/>
                                            <w:bottom w:val="none" w:sz="0" w:space="0" w:color="auto"/>
                                            <w:right w:val="none" w:sz="0" w:space="0" w:color="auto"/>
                                          </w:divBdr>
                                        </w:div>
                                        <w:div w:id="182478361">
                                          <w:marLeft w:val="0"/>
                                          <w:marRight w:val="0"/>
                                          <w:marTop w:val="0"/>
                                          <w:marBottom w:val="0"/>
                                          <w:divBdr>
                                            <w:top w:val="none" w:sz="0" w:space="0" w:color="auto"/>
                                            <w:left w:val="none" w:sz="0" w:space="0" w:color="auto"/>
                                            <w:bottom w:val="none" w:sz="0" w:space="0" w:color="auto"/>
                                            <w:right w:val="none" w:sz="0" w:space="0" w:color="auto"/>
                                          </w:divBdr>
                                        </w:div>
                                        <w:div w:id="1874422269">
                                          <w:marLeft w:val="0"/>
                                          <w:marRight w:val="0"/>
                                          <w:marTop w:val="0"/>
                                          <w:marBottom w:val="0"/>
                                          <w:divBdr>
                                            <w:top w:val="none" w:sz="0" w:space="0" w:color="auto"/>
                                            <w:left w:val="none" w:sz="0" w:space="0" w:color="auto"/>
                                            <w:bottom w:val="none" w:sz="0" w:space="0" w:color="auto"/>
                                            <w:right w:val="none" w:sz="0" w:space="0" w:color="auto"/>
                                          </w:divBdr>
                                        </w:div>
                                        <w:div w:id="1107237127">
                                          <w:marLeft w:val="0"/>
                                          <w:marRight w:val="0"/>
                                          <w:marTop w:val="0"/>
                                          <w:marBottom w:val="0"/>
                                          <w:divBdr>
                                            <w:top w:val="none" w:sz="0" w:space="0" w:color="auto"/>
                                            <w:left w:val="none" w:sz="0" w:space="0" w:color="auto"/>
                                            <w:bottom w:val="none" w:sz="0" w:space="0" w:color="auto"/>
                                            <w:right w:val="none" w:sz="0" w:space="0" w:color="auto"/>
                                          </w:divBdr>
                                        </w:div>
                                        <w:div w:id="95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8249">
      <w:bodyDiv w:val="1"/>
      <w:marLeft w:val="0"/>
      <w:marRight w:val="0"/>
      <w:marTop w:val="0"/>
      <w:marBottom w:val="0"/>
      <w:divBdr>
        <w:top w:val="none" w:sz="0" w:space="0" w:color="auto"/>
        <w:left w:val="none" w:sz="0" w:space="0" w:color="auto"/>
        <w:bottom w:val="none" w:sz="0" w:space="0" w:color="auto"/>
        <w:right w:val="none" w:sz="0" w:space="0" w:color="auto"/>
      </w:divBdr>
    </w:div>
    <w:div w:id="2014382331">
      <w:bodyDiv w:val="1"/>
      <w:marLeft w:val="0"/>
      <w:marRight w:val="0"/>
      <w:marTop w:val="0"/>
      <w:marBottom w:val="0"/>
      <w:divBdr>
        <w:top w:val="none" w:sz="0" w:space="0" w:color="auto"/>
        <w:left w:val="none" w:sz="0" w:space="0" w:color="auto"/>
        <w:bottom w:val="none" w:sz="0" w:space="0" w:color="auto"/>
        <w:right w:val="none" w:sz="0" w:space="0" w:color="auto"/>
      </w:divBdr>
    </w:div>
    <w:div w:id="2015107485">
      <w:bodyDiv w:val="1"/>
      <w:marLeft w:val="0"/>
      <w:marRight w:val="0"/>
      <w:marTop w:val="0"/>
      <w:marBottom w:val="0"/>
      <w:divBdr>
        <w:top w:val="none" w:sz="0" w:space="0" w:color="auto"/>
        <w:left w:val="none" w:sz="0" w:space="0" w:color="auto"/>
        <w:bottom w:val="none" w:sz="0" w:space="0" w:color="auto"/>
        <w:right w:val="none" w:sz="0" w:space="0" w:color="auto"/>
      </w:divBdr>
    </w:div>
    <w:div w:id="2020618707">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9">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655644161">
                  <w:marLeft w:val="0"/>
                  <w:marRight w:val="0"/>
                  <w:marTop w:val="0"/>
                  <w:marBottom w:val="0"/>
                  <w:divBdr>
                    <w:top w:val="none" w:sz="0" w:space="0" w:color="auto"/>
                    <w:left w:val="none" w:sz="0" w:space="0" w:color="auto"/>
                    <w:bottom w:val="none" w:sz="0" w:space="0" w:color="auto"/>
                    <w:right w:val="none" w:sz="0" w:space="0" w:color="auto"/>
                  </w:divBdr>
                  <w:divsChild>
                    <w:div w:id="615059548">
                      <w:marLeft w:val="0"/>
                      <w:marRight w:val="0"/>
                      <w:marTop w:val="0"/>
                      <w:marBottom w:val="0"/>
                      <w:divBdr>
                        <w:top w:val="none" w:sz="0" w:space="0" w:color="auto"/>
                        <w:left w:val="none" w:sz="0" w:space="0" w:color="auto"/>
                        <w:bottom w:val="none" w:sz="0" w:space="0" w:color="auto"/>
                        <w:right w:val="none" w:sz="0" w:space="0" w:color="auto"/>
                      </w:divBdr>
                      <w:divsChild>
                        <w:div w:id="1856504242">
                          <w:marLeft w:val="0"/>
                          <w:marRight w:val="0"/>
                          <w:marTop w:val="0"/>
                          <w:marBottom w:val="0"/>
                          <w:divBdr>
                            <w:top w:val="none" w:sz="0" w:space="0" w:color="auto"/>
                            <w:left w:val="none" w:sz="0" w:space="0" w:color="auto"/>
                            <w:bottom w:val="none" w:sz="0" w:space="0" w:color="auto"/>
                            <w:right w:val="none" w:sz="0" w:space="0" w:color="auto"/>
                          </w:divBdr>
                          <w:divsChild>
                            <w:div w:id="464469483">
                              <w:marLeft w:val="-225"/>
                              <w:marRight w:val="-225"/>
                              <w:marTop w:val="0"/>
                              <w:marBottom w:val="0"/>
                              <w:divBdr>
                                <w:top w:val="none" w:sz="0" w:space="0" w:color="auto"/>
                                <w:left w:val="none" w:sz="0" w:space="0" w:color="auto"/>
                                <w:bottom w:val="none" w:sz="0" w:space="0" w:color="auto"/>
                                <w:right w:val="none" w:sz="0" w:space="0" w:color="auto"/>
                              </w:divBdr>
                              <w:divsChild>
                                <w:div w:id="1475179766">
                                  <w:marLeft w:val="0"/>
                                  <w:marRight w:val="0"/>
                                  <w:marTop w:val="0"/>
                                  <w:marBottom w:val="0"/>
                                  <w:divBdr>
                                    <w:top w:val="none" w:sz="0" w:space="0" w:color="auto"/>
                                    <w:left w:val="none" w:sz="0" w:space="0" w:color="auto"/>
                                    <w:bottom w:val="none" w:sz="0" w:space="0" w:color="auto"/>
                                    <w:right w:val="none" w:sz="0" w:space="0" w:color="auto"/>
                                  </w:divBdr>
                                  <w:divsChild>
                                    <w:div w:id="465973020">
                                      <w:marLeft w:val="0"/>
                                      <w:marRight w:val="0"/>
                                      <w:marTop w:val="0"/>
                                      <w:marBottom w:val="0"/>
                                      <w:divBdr>
                                        <w:top w:val="none" w:sz="0" w:space="0" w:color="auto"/>
                                        <w:left w:val="none" w:sz="0" w:space="0" w:color="auto"/>
                                        <w:bottom w:val="none" w:sz="0" w:space="0" w:color="auto"/>
                                        <w:right w:val="none" w:sz="0" w:space="0" w:color="auto"/>
                                      </w:divBdr>
                                      <w:divsChild>
                                        <w:div w:id="867718571">
                                          <w:marLeft w:val="0"/>
                                          <w:marRight w:val="0"/>
                                          <w:marTop w:val="0"/>
                                          <w:marBottom w:val="0"/>
                                          <w:divBdr>
                                            <w:top w:val="none" w:sz="0" w:space="0" w:color="auto"/>
                                            <w:left w:val="none" w:sz="0" w:space="0" w:color="auto"/>
                                            <w:bottom w:val="none" w:sz="0" w:space="0" w:color="auto"/>
                                            <w:right w:val="none" w:sz="0" w:space="0" w:color="auto"/>
                                          </w:divBdr>
                                          <w:divsChild>
                                            <w:div w:id="1335955265">
                                              <w:marLeft w:val="0"/>
                                              <w:marRight w:val="0"/>
                                              <w:marTop w:val="0"/>
                                              <w:marBottom w:val="0"/>
                                              <w:divBdr>
                                                <w:top w:val="none" w:sz="0" w:space="0" w:color="auto"/>
                                                <w:left w:val="none" w:sz="0" w:space="0" w:color="auto"/>
                                                <w:bottom w:val="none" w:sz="0" w:space="0" w:color="auto"/>
                                                <w:right w:val="none" w:sz="0" w:space="0" w:color="auto"/>
                                              </w:divBdr>
                                              <w:divsChild>
                                                <w:div w:id="1888182381">
                                                  <w:marLeft w:val="0"/>
                                                  <w:marRight w:val="0"/>
                                                  <w:marTop w:val="0"/>
                                                  <w:marBottom w:val="0"/>
                                                  <w:divBdr>
                                                    <w:top w:val="none" w:sz="0" w:space="0" w:color="auto"/>
                                                    <w:left w:val="none" w:sz="0" w:space="0" w:color="auto"/>
                                                    <w:bottom w:val="none" w:sz="0" w:space="0" w:color="auto"/>
                                                    <w:right w:val="none" w:sz="0" w:space="0" w:color="auto"/>
                                                  </w:divBdr>
                                                  <w:divsChild>
                                                    <w:div w:id="869684670">
                                                      <w:marLeft w:val="0"/>
                                                      <w:marRight w:val="0"/>
                                                      <w:marTop w:val="0"/>
                                                      <w:marBottom w:val="0"/>
                                                      <w:divBdr>
                                                        <w:top w:val="none" w:sz="0" w:space="0" w:color="auto"/>
                                                        <w:left w:val="none" w:sz="0" w:space="0" w:color="auto"/>
                                                        <w:bottom w:val="none" w:sz="0" w:space="0" w:color="auto"/>
                                                        <w:right w:val="none" w:sz="0" w:space="0" w:color="auto"/>
                                                      </w:divBdr>
                                                      <w:divsChild>
                                                        <w:div w:id="1592742305">
                                                          <w:marLeft w:val="0"/>
                                                          <w:marRight w:val="0"/>
                                                          <w:marTop w:val="0"/>
                                                          <w:marBottom w:val="0"/>
                                                          <w:divBdr>
                                                            <w:top w:val="none" w:sz="0" w:space="0" w:color="auto"/>
                                                            <w:left w:val="none" w:sz="0" w:space="0" w:color="auto"/>
                                                            <w:bottom w:val="none" w:sz="0" w:space="0" w:color="auto"/>
                                                            <w:right w:val="none" w:sz="0" w:space="0" w:color="auto"/>
                                                          </w:divBdr>
                                                          <w:divsChild>
                                                            <w:div w:id="601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0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hiasu.publichealthnetwork.cymru/en/news/green-opportunities-winter-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anmail.trustwave.com/?c=261&amp;d=n63c322PPe4-CrQxp-0IgsVr8gFtXkrwk0FFT7Rl-Q&amp;u=https%3a%2f%2fbusiness%2esenedd%2ewales%2fmgIssueHistoryHome%2easpx%3fIId%3d282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anmail.trustwave.com/?c=261&amp;d=2Kbs3wVx39vdAUcxl3y22YG8xn9TmLgm4WRPoSOJbQ&amp;u=https%3a%2f%2fassets%2epublishing%2eservice%2egov%2euk%2fgovernment%2fuploads%2fsystem%2fuploads%2fattachment%5fdata%2ffile%2f948093%2fTCA%5fSUMMARY%5fPDF%2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FA4E-59D8-4429-9F01-6A859387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1031</Words>
  <Characters>5883</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BSC Pontypool</Company>
  <LinksUpToDate>false</LinksUpToDate>
  <CharactersWithSpaces>6901</CharactersWithSpaces>
  <SharedDoc>false</SharedDoc>
  <HLinks>
    <vt:vector size="6" baseType="variant">
      <vt:variant>
        <vt:i4>5374039</vt:i4>
      </vt:variant>
      <vt:variant>
        <vt:i4>0</vt:i4>
      </vt:variant>
      <vt:variant>
        <vt:i4>0</vt:i4>
      </vt:variant>
      <vt:variant>
        <vt:i4>5</vt:i4>
      </vt:variant>
      <vt:variant>
        <vt:lpwstr>http://nww2.nphs.wales.nhs.uk:8080/CorporateServicesDocuments.nsf/65ffc2bb7492efeb80256f2a004a1b2e/3786c77f5e591ba380257c240042db4d/$FILE/Public Health Wales Strategy v1 141113.pdf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chris.lines</dc:creator>
  <cp:lastModifiedBy>Tracey Cooper (Public Health Wales - No. 2 Capital Quarter)</cp:lastModifiedBy>
  <cp:revision>16</cp:revision>
  <cp:lastPrinted>2018-07-24T09:04:00Z</cp:lastPrinted>
  <dcterms:created xsi:type="dcterms:W3CDTF">2021-01-13T14:33:00Z</dcterms:created>
  <dcterms:modified xsi:type="dcterms:W3CDTF">2021-01-25T18:34:00Z</dcterms:modified>
</cp:coreProperties>
</file>