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1A4AAB" w:rsidP="001A4AAB">
            <w:pPr>
              <w:pStyle w:val="Title"/>
              <w:jc w:val="right"/>
              <w:rPr>
                <w:rFonts w:ascii="Verdana" w:hAnsi="Verdana"/>
                <w:color w:val="000000" w:themeColor="text1"/>
                <w:sz w:val="24"/>
                <w:szCs w:val="24"/>
              </w:rPr>
            </w:pPr>
            <w:r w:rsidRPr="00800E8D">
              <w:rPr>
                <w:b w:val="0"/>
                <w:noProof/>
                <w:szCs w:val="24"/>
                <w:lang w:eastAsia="en-GB"/>
              </w:rPr>
              <w:drawing>
                <wp:inline distT="0" distB="0" distL="0" distR="0" wp14:anchorId="6F39235D" wp14:editId="7E0E94C7">
                  <wp:extent cx="2253956" cy="531628"/>
                  <wp:effectExtent l="0" t="0" r="0" b="190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473807" cy="583483"/>
                          </a:xfrm>
                          <a:prstGeom prst="rect">
                            <a:avLst/>
                          </a:prstGeom>
                          <a:noFill/>
                          <a:ln w="9525">
                            <a:noFill/>
                            <a:miter lim="800000"/>
                            <a:headEnd/>
                            <a:tailEnd/>
                          </a:ln>
                        </pic:spPr>
                      </pic:pic>
                    </a:graphicData>
                  </a:graphic>
                </wp:inline>
              </w:drawing>
            </w:r>
          </w:p>
          <w:p w:rsidR="001A4AAB" w:rsidRDefault="001A4AAB" w:rsidP="000359FE">
            <w:pPr>
              <w:pStyle w:val="Title"/>
              <w:rPr>
                <w:rFonts w:ascii="Verdana" w:hAnsi="Verdana"/>
                <w:color w:val="002060"/>
                <w:sz w:val="28"/>
                <w:szCs w:val="24"/>
              </w:rPr>
            </w:pPr>
          </w:p>
          <w:p w:rsidR="000359FE" w:rsidRPr="000F6CCF" w:rsidRDefault="00B26BE4" w:rsidP="000359FE">
            <w:pPr>
              <w:pStyle w:val="Title"/>
              <w:rPr>
                <w:rFonts w:ascii="Verdana" w:hAnsi="Verdana"/>
                <w:color w:val="002060"/>
                <w:sz w:val="28"/>
                <w:szCs w:val="24"/>
              </w:rPr>
            </w:pPr>
            <w:r>
              <w:rPr>
                <w:rFonts w:ascii="Verdana" w:hAnsi="Verdana"/>
                <w:color w:val="002060"/>
                <w:sz w:val="28"/>
                <w:szCs w:val="24"/>
              </w:rPr>
              <w:t xml:space="preserve">Board </w:t>
            </w:r>
            <w:r w:rsidR="000359FE" w:rsidRPr="000F6CCF">
              <w:rPr>
                <w:rFonts w:ascii="Verdana" w:hAnsi="Verdana"/>
                <w:color w:val="002060"/>
                <w:sz w:val="28"/>
                <w:szCs w:val="24"/>
              </w:rPr>
              <w:t>Report of the Chief Executive</w:t>
            </w:r>
          </w:p>
          <w:p w:rsidR="006E4B90" w:rsidRPr="00800E8D" w:rsidRDefault="00FF6880" w:rsidP="002B7A80">
            <w:pPr>
              <w:jc w:val="center"/>
              <w:rPr>
                <w:b/>
                <w:szCs w:val="24"/>
              </w:rPr>
            </w:pPr>
            <w:r>
              <w:rPr>
                <w:b/>
                <w:color w:val="002060"/>
                <w:sz w:val="28"/>
                <w:szCs w:val="24"/>
              </w:rPr>
              <w:t>February</w:t>
            </w:r>
            <w:r w:rsidR="002114B5">
              <w:rPr>
                <w:b/>
                <w:color w:val="002060"/>
                <w:sz w:val="28"/>
                <w:szCs w:val="24"/>
              </w:rPr>
              <w:t xml:space="preserve"> </w:t>
            </w:r>
            <w:r w:rsidR="000B3D20">
              <w:rPr>
                <w:b/>
                <w:color w:val="002060"/>
                <w:sz w:val="28"/>
                <w:szCs w:val="24"/>
              </w:rPr>
              <w:t>2021</w:t>
            </w:r>
            <w:r w:rsidR="00AE4ACD" w:rsidRPr="00052934">
              <w:rPr>
                <w:b/>
                <w:color w:val="002060"/>
                <w:sz w:val="28"/>
                <w:szCs w:val="24"/>
              </w:rPr>
              <w:t xml:space="preserve"> </w:t>
            </w:r>
          </w:p>
        </w:tc>
      </w:tr>
    </w:tbl>
    <w:p w:rsidR="002D26E5" w:rsidRPr="00800E8D" w:rsidRDefault="002D26E5" w:rsidP="008A5002">
      <w:pPr>
        <w:spacing w:before="0"/>
        <w:rPr>
          <w:szCs w:val="24"/>
        </w:rPr>
        <w:sectPr w:rsidR="002D26E5"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CB66F4" w:rsidRPr="00CB66F4" w:rsidRDefault="00CB66F4" w:rsidP="00CB66F4">
      <w:pPr>
        <w:ind w:left="720" w:hanging="720"/>
        <w:rPr>
          <w:b/>
          <w:color w:val="002060"/>
        </w:rPr>
      </w:pPr>
      <w:r w:rsidRPr="00CB66F4">
        <w:rPr>
          <w:b/>
          <w:color w:val="002060"/>
        </w:rPr>
        <w:t>1</w:t>
      </w:r>
      <w:r w:rsidRPr="00CB66F4">
        <w:rPr>
          <w:b/>
          <w:color w:val="002060"/>
        </w:rPr>
        <w:tab/>
        <w:t>Screening Division Achieves UKAS Accreditation in the Pandemic</w:t>
      </w:r>
    </w:p>
    <w:p w:rsidR="00CB66F4" w:rsidRDefault="00CB66F4" w:rsidP="00CB66F4">
      <w:r w:rsidRPr="00CB66F4">
        <w:t>The Screening Division Laboratory in Magden Park Llantrisant</w:t>
      </w:r>
      <w:r>
        <w:t>,</w:t>
      </w:r>
      <w:r w:rsidRPr="00CB66F4">
        <w:t xml:space="preserve"> which is led by Garth Powell, Screening Division Laboratory Manager, has recentl</w:t>
      </w:r>
      <w:r>
        <w:t>y had confirmation that their UK</w:t>
      </w:r>
      <w:r w:rsidRPr="00CB66F4">
        <w:t xml:space="preserve">AS accreditation to ISO 15189:2012 has been maintained. </w:t>
      </w:r>
    </w:p>
    <w:p w:rsidR="00CB66F4" w:rsidRDefault="00CB66F4" w:rsidP="00CB66F4">
      <w:r w:rsidRPr="00CB66F4">
        <w:t>This is</w:t>
      </w:r>
      <w:r>
        <w:t xml:space="preserve"> a significant</w:t>
      </w:r>
      <w:r w:rsidRPr="00CB66F4">
        <w:t xml:space="preserve"> credit to the whole team who have continued to manage and deliver high quality laboratory service throughout the </w:t>
      </w:r>
      <w:r>
        <w:t xml:space="preserve">coronavirus </w:t>
      </w:r>
      <w:r w:rsidRPr="00CB66F4">
        <w:t xml:space="preserve">pandemic. The surveillance assessment was changed to remote only at short </w:t>
      </w:r>
      <w:r w:rsidR="00E73BFE" w:rsidRPr="00CB66F4">
        <w:t>notice, which</w:t>
      </w:r>
      <w:r w:rsidRPr="00CB66F4">
        <w:t xml:space="preserve"> the team adapted to well. The assessment recognised that the pausing and re-starting of the programmes were well managed, clearly documented and communicated. The assessment team did not identify any key weakness during their virtual visit that was a cause for concern. They also recognised a greater level of understanding of the requirements of the </w:t>
      </w:r>
      <w:r w:rsidR="00E73BFE" w:rsidRPr="00CB66F4">
        <w:t>standards, which</w:t>
      </w:r>
      <w:r w:rsidRPr="00CB66F4">
        <w:t xml:space="preserve"> demonstrated continual improvement of the service. </w:t>
      </w:r>
    </w:p>
    <w:p w:rsidR="00CB66F4" w:rsidRDefault="00CB66F4" w:rsidP="00CB66F4">
      <w:r w:rsidRPr="00CB66F4">
        <w:t>Overall</w:t>
      </w:r>
      <w:r>
        <w:t>,</w:t>
      </w:r>
      <w:r w:rsidRPr="00CB66F4">
        <w:t xml:space="preserve"> they concluded that despite t</w:t>
      </w:r>
      <w:r>
        <w:t xml:space="preserve">he challenges presented by COVID-19, </w:t>
      </w:r>
      <w:r w:rsidRPr="00CB66F4">
        <w:t>the service continues to be delivered by competent staff in conformity with accreditatio</w:t>
      </w:r>
      <w:r>
        <w:t>n requirements.  </w:t>
      </w:r>
    </w:p>
    <w:p w:rsidR="00B43473" w:rsidRDefault="00B43473" w:rsidP="00B43473">
      <w:pPr>
        <w:contextualSpacing/>
      </w:pPr>
    </w:p>
    <w:p w:rsidR="00D3498B" w:rsidRDefault="00CB66F4" w:rsidP="00B43473">
      <w:pPr>
        <w:contextualSpacing/>
        <w:rPr>
          <w:rFonts w:ascii="Calibri" w:hAnsi="Calibri"/>
          <w:sz w:val="22"/>
        </w:rPr>
      </w:pPr>
      <w:r>
        <w:t>This is a huge achievement by the team in maintaining such high standards whilst also supporting the COVID testing and doing so with such professionalism and quality.</w:t>
      </w:r>
    </w:p>
    <w:p w:rsidR="00B43473" w:rsidRPr="00B43473" w:rsidRDefault="00B43473" w:rsidP="00B43473">
      <w:pPr>
        <w:contextualSpacing/>
        <w:rPr>
          <w:rFonts w:ascii="Calibri" w:hAnsi="Calibri"/>
          <w:sz w:val="22"/>
        </w:rPr>
      </w:pPr>
    </w:p>
    <w:p w:rsidR="00FF6880" w:rsidRDefault="00CB66F4" w:rsidP="00B26BE4">
      <w:pPr>
        <w:shd w:val="clear" w:color="auto" w:fill="FFFFFF"/>
        <w:autoSpaceDE w:val="0"/>
        <w:autoSpaceDN w:val="0"/>
        <w:adjustRightInd w:val="0"/>
        <w:spacing w:before="120"/>
        <w:ind w:left="720" w:hanging="720"/>
        <w:rPr>
          <w:rFonts w:eastAsia="Calibri"/>
          <w:b/>
          <w:color w:val="002060"/>
          <w:szCs w:val="24"/>
          <w:lang w:eastAsia="en-GB"/>
        </w:rPr>
      </w:pPr>
      <w:r>
        <w:rPr>
          <w:rFonts w:eastAsia="Calibri"/>
          <w:b/>
          <w:color w:val="002060"/>
          <w:szCs w:val="24"/>
          <w:lang w:eastAsia="en-GB"/>
        </w:rPr>
        <w:t>2</w:t>
      </w:r>
      <w:r>
        <w:rPr>
          <w:rFonts w:eastAsia="Calibri"/>
          <w:b/>
          <w:color w:val="002060"/>
          <w:szCs w:val="24"/>
          <w:lang w:eastAsia="en-GB"/>
        </w:rPr>
        <w:tab/>
      </w:r>
      <w:r w:rsidR="00B26BE4">
        <w:rPr>
          <w:rFonts w:eastAsia="Calibri"/>
          <w:b/>
          <w:color w:val="002060"/>
          <w:szCs w:val="24"/>
          <w:lang w:eastAsia="en-GB"/>
        </w:rPr>
        <w:t xml:space="preserve">Additional Investment in Public Health Wales’ </w:t>
      </w:r>
      <w:r w:rsidR="00FF6880">
        <w:rPr>
          <w:rFonts w:eastAsia="Calibri"/>
          <w:b/>
          <w:color w:val="002060"/>
          <w:szCs w:val="24"/>
          <w:lang w:eastAsia="en-GB"/>
        </w:rPr>
        <w:t>H</w:t>
      </w:r>
      <w:r w:rsidR="001F546A">
        <w:rPr>
          <w:rFonts w:eastAsia="Calibri"/>
          <w:b/>
          <w:color w:val="002060"/>
          <w:szCs w:val="24"/>
          <w:lang w:eastAsia="en-GB"/>
        </w:rPr>
        <w:t xml:space="preserve">ealth </w:t>
      </w:r>
      <w:r w:rsidR="00FF6880">
        <w:rPr>
          <w:rFonts w:eastAsia="Calibri"/>
          <w:b/>
          <w:color w:val="002060"/>
          <w:szCs w:val="24"/>
          <w:lang w:eastAsia="en-GB"/>
        </w:rPr>
        <w:t>P</w:t>
      </w:r>
      <w:r w:rsidR="001F546A">
        <w:rPr>
          <w:rFonts w:eastAsia="Calibri"/>
          <w:b/>
          <w:color w:val="002060"/>
          <w:szCs w:val="24"/>
          <w:lang w:eastAsia="en-GB"/>
        </w:rPr>
        <w:t>rotection</w:t>
      </w:r>
      <w:r w:rsidR="00B26BE4">
        <w:rPr>
          <w:rFonts w:eastAsia="Calibri"/>
          <w:b/>
          <w:color w:val="002060"/>
          <w:szCs w:val="24"/>
          <w:lang w:eastAsia="en-GB"/>
        </w:rPr>
        <w:t xml:space="preserve"> Response</w:t>
      </w:r>
    </w:p>
    <w:p w:rsidR="00B43473" w:rsidRDefault="00B43473" w:rsidP="00B43473">
      <w:r>
        <w:rPr>
          <w:szCs w:val="24"/>
        </w:rPr>
        <w:t xml:space="preserve">On the 13 November 2020, we submitted a strategy and supporting business case for investment in our health protection services in Wales. </w:t>
      </w:r>
      <w:r>
        <w:t xml:space="preserve">This was informed by international learning and evidence that was gathered through a range of partnerships that we have developed with similar National Public Health Institutes around the </w:t>
      </w:r>
      <w:r w:rsidR="00B26BE4">
        <w:t>world</w:t>
      </w:r>
      <w:r>
        <w:t xml:space="preserve"> and our own specialist expertise in Wales. The business case outlined what we believe are the optimum features of a resilient, sustainable and integrated health protection system for Wales. </w:t>
      </w:r>
    </w:p>
    <w:p w:rsidR="00A55AD1" w:rsidRDefault="00B43473" w:rsidP="00B43473">
      <w:pPr>
        <w:rPr>
          <w:szCs w:val="24"/>
        </w:rPr>
      </w:pPr>
      <w:r>
        <w:rPr>
          <w:szCs w:val="24"/>
        </w:rPr>
        <w:lastRenderedPageBreak/>
        <w:t xml:space="preserve">Since that time, we have been in discussions with the Welsh Government and provided additional information that has included further details of our immediate investment requirements </w:t>
      </w:r>
      <w:r w:rsidR="00A55AD1">
        <w:rPr>
          <w:szCs w:val="24"/>
        </w:rPr>
        <w:t xml:space="preserve">in order </w:t>
      </w:r>
      <w:r>
        <w:rPr>
          <w:szCs w:val="24"/>
        </w:rPr>
        <w:t>to stabilise our Public Health Wales health</w:t>
      </w:r>
      <w:r w:rsidR="00B26BE4">
        <w:rPr>
          <w:szCs w:val="24"/>
        </w:rPr>
        <w:t xml:space="preserve"> protection response</w:t>
      </w:r>
      <w:r>
        <w:rPr>
          <w:szCs w:val="24"/>
        </w:rPr>
        <w:t xml:space="preserve"> </w:t>
      </w:r>
      <w:r w:rsidR="00A55AD1">
        <w:rPr>
          <w:szCs w:val="24"/>
        </w:rPr>
        <w:t>and to also be in a position to</w:t>
      </w:r>
      <w:r>
        <w:rPr>
          <w:szCs w:val="24"/>
        </w:rPr>
        <w:t xml:space="preserve"> </w:t>
      </w:r>
      <w:r w:rsidR="00A55AD1">
        <w:rPr>
          <w:szCs w:val="24"/>
        </w:rPr>
        <w:t>begin</w:t>
      </w:r>
      <w:r>
        <w:rPr>
          <w:szCs w:val="24"/>
        </w:rPr>
        <w:t xml:space="preserve"> to reactivate our broader core public health functions.</w:t>
      </w:r>
      <w:r w:rsidR="00A55AD1">
        <w:rPr>
          <w:szCs w:val="24"/>
        </w:rPr>
        <w:t xml:space="preserve"> These core public health functions</w:t>
      </w:r>
      <w:r>
        <w:rPr>
          <w:szCs w:val="24"/>
        </w:rPr>
        <w:t xml:space="preserve"> have been significantly curtailed in order to mount and maintain our health protection response</w:t>
      </w:r>
      <w:r w:rsidR="00A55AD1">
        <w:rPr>
          <w:szCs w:val="24"/>
        </w:rPr>
        <w:t xml:space="preserve"> through the mobilisation of our staff from across all parts of the organisation</w:t>
      </w:r>
      <w:r>
        <w:rPr>
          <w:szCs w:val="24"/>
        </w:rPr>
        <w:t xml:space="preserve">.  </w:t>
      </w:r>
    </w:p>
    <w:p w:rsidR="00B43473" w:rsidRDefault="00A55AD1" w:rsidP="00B43473">
      <w:pPr>
        <w:rPr>
          <w:rFonts w:ascii="Calibri" w:hAnsi="Calibri"/>
          <w:szCs w:val="24"/>
        </w:rPr>
      </w:pPr>
      <w:r>
        <w:rPr>
          <w:szCs w:val="24"/>
        </w:rPr>
        <w:t>I am delighted to say that we received</w:t>
      </w:r>
      <w:r w:rsidR="00B43473">
        <w:rPr>
          <w:szCs w:val="24"/>
        </w:rPr>
        <w:t xml:space="preserve"> Ministerial approval </w:t>
      </w:r>
      <w:r>
        <w:rPr>
          <w:szCs w:val="24"/>
        </w:rPr>
        <w:t xml:space="preserve">for additional investment into our health protection service (including health protection and communicable disease surveillance functions) </w:t>
      </w:r>
      <w:r w:rsidR="00B43473">
        <w:rPr>
          <w:szCs w:val="24"/>
        </w:rPr>
        <w:t xml:space="preserve">on </w:t>
      </w:r>
      <w:r>
        <w:rPr>
          <w:szCs w:val="24"/>
        </w:rPr>
        <w:t xml:space="preserve">the </w:t>
      </w:r>
      <w:r w:rsidR="00B43473">
        <w:rPr>
          <w:szCs w:val="24"/>
        </w:rPr>
        <w:t>10 February</w:t>
      </w:r>
      <w:r>
        <w:rPr>
          <w:szCs w:val="24"/>
        </w:rPr>
        <w:t xml:space="preserve"> 2021</w:t>
      </w:r>
      <w:r w:rsidR="00B26BE4">
        <w:rPr>
          <w:szCs w:val="24"/>
        </w:rPr>
        <w:t xml:space="preserve">. </w:t>
      </w:r>
      <w:r w:rsidR="00B43473">
        <w:rPr>
          <w:szCs w:val="24"/>
        </w:rPr>
        <w:t xml:space="preserve">The recurrent funding is </w:t>
      </w:r>
      <w:r>
        <w:rPr>
          <w:szCs w:val="24"/>
        </w:rPr>
        <w:t>approximately £6m and covers 109 additional</w:t>
      </w:r>
      <w:r w:rsidR="00B43473">
        <w:rPr>
          <w:szCs w:val="24"/>
        </w:rPr>
        <w:t xml:space="preserve"> whole time equivalent posts.  </w:t>
      </w:r>
      <w:r w:rsidR="00836C40">
        <w:rPr>
          <w:szCs w:val="24"/>
        </w:rPr>
        <w:t>Separate recurrent funding is being sought</w:t>
      </w:r>
      <w:r>
        <w:rPr>
          <w:szCs w:val="24"/>
        </w:rPr>
        <w:t xml:space="preserve"> to fulfil our key role in relation to the </w:t>
      </w:r>
      <w:r w:rsidR="00B43473">
        <w:rPr>
          <w:szCs w:val="24"/>
        </w:rPr>
        <w:t>vaccination</w:t>
      </w:r>
      <w:r>
        <w:rPr>
          <w:szCs w:val="24"/>
        </w:rPr>
        <w:t xml:space="preserve"> programme</w:t>
      </w:r>
      <w:r w:rsidR="00B43473">
        <w:rPr>
          <w:szCs w:val="24"/>
        </w:rPr>
        <w:t>.</w:t>
      </w:r>
    </w:p>
    <w:p w:rsidR="001F546A" w:rsidRPr="00B43473" w:rsidRDefault="00B43473" w:rsidP="00B43473">
      <w:pPr>
        <w:rPr>
          <w:szCs w:val="24"/>
        </w:rPr>
      </w:pPr>
      <w:r>
        <w:rPr>
          <w:szCs w:val="24"/>
        </w:rPr>
        <w:t>This investment is a major boost in terms of strengthening health protect</w:t>
      </w:r>
      <w:r w:rsidR="00836C40">
        <w:rPr>
          <w:szCs w:val="24"/>
        </w:rPr>
        <w:t>ion services in Wales and we have</w:t>
      </w:r>
      <w:r>
        <w:rPr>
          <w:szCs w:val="24"/>
        </w:rPr>
        <w:t xml:space="preserve"> alread</w:t>
      </w:r>
      <w:r w:rsidR="00A55AD1">
        <w:rPr>
          <w:szCs w:val="24"/>
        </w:rPr>
        <w:t xml:space="preserve">y commenced the work to recruit to these </w:t>
      </w:r>
      <w:r>
        <w:rPr>
          <w:szCs w:val="24"/>
        </w:rPr>
        <w:t xml:space="preserve">critical posts.  An implementation programme will steer this through 2021 and beyond, including planning for the longer term aspects in the original business case and engagement with </w:t>
      </w:r>
      <w:r w:rsidR="00A55AD1">
        <w:rPr>
          <w:szCs w:val="24"/>
        </w:rPr>
        <w:t xml:space="preserve">local authority and NHS partners in </w:t>
      </w:r>
      <w:r>
        <w:rPr>
          <w:szCs w:val="24"/>
        </w:rPr>
        <w:t xml:space="preserve">the wider system.    </w:t>
      </w:r>
    </w:p>
    <w:p w:rsidR="006F1627" w:rsidRPr="006F1627" w:rsidRDefault="006F1627" w:rsidP="006F1627">
      <w:pPr>
        <w:shd w:val="clear" w:color="auto" w:fill="FFFFFF"/>
        <w:autoSpaceDE w:val="0"/>
        <w:autoSpaceDN w:val="0"/>
        <w:adjustRightInd w:val="0"/>
        <w:spacing w:before="120"/>
        <w:rPr>
          <w:rFonts w:eastAsia="Calibri"/>
          <w:b/>
          <w:color w:val="002060"/>
          <w:szCs w:val="24"/>
          <w:lang w:eastAsia="en-GB"/>
        </w:rPr>
      </w:pPr>
      <w:r>
        <w:rPr>
          <w:rFonts w:eastAsia="Calibri"/>
          <w:b/>
          <w:color w:val="002060"/>
          <w:szCs w:val="24"/>
          <w:lang w:eastAsia="en-GB"/>
        </w:rPr>
        <w:t>3</w:t>
      </w:r>
      <w:r>
        <w:rPr>
          <w:rFonts w:eastAsia="Calibri"/>
          <w:b/>
          <w:color w:val="002060"/>
          <w:szCs w:val="24"/>
          <w:lang w:eastAsia="en-GB"/>
        </w:rPr>
        <w:tab/>
        <w:t>COVID-19 Variants of Concern (VoC)</w:t>
      </w:r>
    </w:p>
    <w:p w:rsidR="006F1627" w:rsidRPr="006F1627" w:rsidRDefault="006F1627" w:rsidP="00836C40">
      <w:pPr>
        <w:widowControl w:val="0"/>
        <w:autoSpaceDE w:val="0"/>
        <w:autoSpaceDN w:val="0"/>
        <w:adjustRightInd w:val="0"/>
        <w:rPr>
          <w:rFonts w:eastAsiaTheme="minorEastAsia" w:cs="Arial"/>
          <w:szCs w:val="24"/>
          <w:lang w:eastAsia="en-GB"/>
        </w:rPr>
      </w:pPr>
      <w:r w:rsidRPr="006F1627">
        <w:rPr>
          <w:rFonts w:eastAsiaTheme="minorEastAsia" w:cs="Arial"/>
          <w:szCs w:val="24"/>
          <w:lang w:eastAsia="en-GB"/>
        </w:rPr>
        <w:t>It is common for viruses to mutate ove</w:t>
      </w:r>
      <w:r w:rsidR="00836C40">
        <w:rPr>
          <w:rFonts w:eastAsiaTheme="minorEastAsia" w:cs="Arial"/>
          <w:szCs w:val="24"/>
          <w:lang w:eastAsia="en-GB"/>
        </w:rPr>
        <w:t xml:space="preserve">r time to produce new variants. </w:t>
      </w:r>
      <w:r w:rsidRPr="006F1627">
        <w:rPr>
          <w:rFonts w:eastAsiaTheme="minorEastAsia" w:cs="Arial"/>
          <w:szCs w:val="24"/>
          <w:lang w:eastAsia="en-GB"/>
        </w:rPr>
        <w:t xml:space="preserve">This has been recognised in the latest update to the Welsh Government Coronavirus Control Plan: Alert Levels in Wales (February 2021): </w:t>
      </w:r>
      <w:hyperlink r:id="rId11" w:history="1">
        <w:r w:rsidRPr="006F1627">
          <w:rPr>
            <w:rStyle w:val="Hyperlink"/>
            <w:rFonts w:eastAsiaTheme="minorEastAsia" w:cs="Arial"/>
            <w:szCs w:val="24"/>
            <w:lang w:eastAsia="en-GB"/>
          </w:rPr>
          <w:t>https://gov.wales/sites/default/files/publications/2021-02/coronavirus-control-plan-alert-levels-in-wales-coming-out-of-lockdown.pdf</w:t>
        </w:r>
      </w:hyperlink>
      <w:r w:rsidR="00E73BFE">
        <w:rPr>
          <w:rFonts w:eastAsiaTheme="minorEastAsia" w:cs="Arial"/>
          <w:szCs w:val="24"/>
          <w:lang w:eastAsia="en-GB"/>
        </w:rPr>
        <w:t>, which</w:t>
      </w:r>
      <w:r w:rsidRPr="006F1627">
        <w:rPr>
          <w:rFonts w:eastAsiaTheme="minorEastAsia" w:cs="Arial"/>
          <w:szCs w:val="24"/>
          <w:lang w:eastAsia="en-GB"/>
        </w:rPr>
        <w:t xml:space="preserve"> states</w:t>
      </w:r>
      <w:r w:rsidR="00836C40">
        <w:rPr>
          <w:rFonts w:eastAsiaTheme="minorEastAsia" w:cs="Arial"/>
          <w:szCs w:val="24"/>
          <w:lang w:eastAsia="en-GB"/>
        </w:rPr>
        <w:t xml:space="preserve"> that</w:t>
      </w:r>
      <w:r w:rsidRPr="006F1627">
        <w:rPr>
          <w:rFonts w:eastAsiaTheme="minorEastAsia" w:cs="Arial"/>
          <w:szCs w:val="24"/>
          <w:lang w:eastAsia="en-GB"/>
        </w:rPr>
        <w:t>:</w:t>
      </w:r>
    </w:p>
    <w:p w:rsidR="006F1627" w:rsidRPr="006F1627" w:rsidRDefault="006F1627" w:rsidP="006F1627">
      <w:pPr>
        <w:widowControl w:val="0"/>
        <w:autoSpaceDE w:val="0"/>
        <w:autoSpaceDN w:val="0"/>
        <w:adjustRightInd w:val="0"/>
        <w:rPr>
          <w:rFonts w:eastAsiaTheme="minorEastAsia" w:cs="Arial"/>
          <w:i/>
          <w:szCs w:val="24"/>
          <w:lang w:eastAsia="en-GB"/>
        </w:rPr>
      </w:pPr>
      <w:r w:rsidRPr="006F1627">
        <w:rPr>
          <w:rFonts w:eastAsiaTheme="minorEastAsia" w:cs="Arial"/>
          <w:i/>
          <w:szCs w:val="24"/>
          <w:lang w:eastAsia="en-GB"/>
        </w:rPr>
        <w:t xml:space="preserve">‘A variant becomes a variant of concern (VoC) if it is more transmissible, causes more severe disease or evades immunity. As expected, we have seen COVID-19 variants, and mutations emerge. </w:t>
      </w:r>
    </w:p>
    <w:p w:rsidR="006F1627" w:rsidRPr="006F1627" w:rsidRDefault="006F1627" w:rsidP="006F1627">
      <w:pPr>
        <w:rPr>
          <w:rFonts w:eastAsiaTheme="minorEastAsia" w:cs="Arial"/>
          <w:i/>
          <w:szCs w:val="24"/>
          <w:lang w:eastAsia="en-GB"/>
        </w:rPr>
      </w:pPr>
      <w:r w:rsidRPr="006F1627">
        <w:rPr>
          <w:rFonts w:eastAsiaTheme="minorEastAsia" w:cs="Arial"/>
          <w:i/>
          <w:szCs w:val="24"/>
          <w:lang w:eastAsia="en-GB"/>
        </w:rPr>
        <w:t>The dominant strain of COVID-19 in Wales today, and across the UK is VOC-202012/01, which was first identified in Kent. This is different from the original “wild type” coronavirus we had in our communities and has proven to be more transmissible by between 30% and 50% according to SAGE</w:t>
      </w:r>
      <w:r w:rsidRPr="006F1627">
        <w:rPr>
          <w:rFonts w:eastAsiaTheme="minorEastAsia"/>
          <w:i/>
          <w:szCs w:val="24"/>
          <w:vertAlign w:val="superscript"/>
          <w:lang w:eastAsia="en-GB"/>
        </w:rPr>
        <w:footnoteReference w:id="1"/>
      </w:r>
      <w:r w:rsidRPr="006F1627">
        <w:rPr>
          <w:rFonts w:eastAsiaTheme="minorEastAsia" w:cs="Arial"/>
          <w:i/>
          <w:szCs w:val="24"/>
          <w:lang w:eastAsia="en-GB"/>
        </w:rPr>
        <w:t>.</w:t>
      </w:r>
    </w:p>
    <w:p w:rsidR="006F1627" w:rsidRPr="006F1627" w:rsidRDefault="006F1627" w:rsidP="006F1627">
      <w:pPr>
        <w:widowControl w:val="0"/>
        <w:autoSpaceDE w:val="0"/>
        <w:autoSpaceDN w:val="0"/>
        <w:adjustRightInd w:val="0"/>
        <w:rPr>
          <w:rFonts w:eastAsiaTheme="minorEastAsia" w:cs="Arial"/>
          <w:i/>
          <w:szCs w:val="24"/>
          <w:lang w:eastAsia="en-GB"/>
        </w:rPr>
      </w:pPr>
      <w:r w:rsidRPr="006F1627">
        <w:rPr>
          <w:rFonts w:eastAsiaTheme="minorEastAsia" w:cs="Arial"/>
          <w:i/>
          <w:szCs w:val="24"/>
          <w:lang w:eastAsia="en-GB"/>
        </w:rPr>
        <w:t>Other variants are present in the UK and Wales, albeit in relatively small numbers. Details on the latest variants are regularly updated on the UK situation report:</w:t>
      </w:r>
      <w:r w:rsidR="00836C40">
        <w:rPr>
          <w:rFonts w:eastAsiaTheme="minorEastAsia" w:cs="Arial"/>
          <w:i/>
          <w:szCs w:val="24"/>
          <w:lang w:eastAsia="en-GB"/>
        </w:rPr>
        <w:t xml:space="preserve"> </w:t>
      </w:r>
      <w:hyperlink r:id="rId12" w:history="1">
        <w:r w:rsidRPr="006F1627">
          <w:rPr>
            <w:rFonts w:eastAsiaTheme="minorEastAsia" w:cs="Arial"/>
            <w:i/>
            <w:color w:val="0000FF" w:themeColor="hyperlink"/>
            <w:szCs w:val="24"/>
            <w:u w:val="single"/>
            <w:lang w:eastAsia="en-GB"/>
          </w:rPr>
          <w:t>https://www.gov.uk/government/publications/covid-19-variants-genomically-confirmed-case-numbers</w:t>
        </w:r>
      </w:hyperlink>
    </w:p>
    <w:p w:rsidR="006F1627" w:rsidRPr="006F1627" w:rsidRDefault="006F1627" w:rsidP="006F1627">
      <w:pPr>
        <w:widowControl w:val="0"/>
        <w:autoSpaceDE w:val="0"/>
        <w:autoSpaceDN w:val="0"/>
        <w:adjustRightInd w:val="0"/>
        <w:rPr>
          <w:rFonts w:eastAsiaTheme="minorEastAsia" w:cs="Arial"/>
          <w:i/>
          <w:szCs w:val="24"/>
          <w:lang w:eastAsia="en-GB"/>
        </w:rPr>
      </w:pPr>
      <w:r w:rsidRPr="006F1627">
        <w:rPr>
          <w:rFonts w:cs="Arial"/>
          <w:i/>
          <w:szCs w:val="24"/>
        </w:rPr>
        <w:lastRenderedPageBreak/>
        <w:t xml:space="preserve">We are still learning about disease severity, transmissibility, immune escape, and the efficacy of vaccines against these variants. </w:t>
      </w:r>
      <w:r w:rsidRPr="006F1627">
        <w:rPr>
          <w:rFonts w:eastAsiaTheme="minorEastAsia" w:cs="Arial"/>
          <w:i/>
          <w:szCs w:val="24"/>
          <w:lang w:eastAsia="en-GB"/>
        </w:rPr>
        <w:t xml:space="preserve">We need to remain vigilant and every effort will continue to be made to identify and contain VoC cases in Wales and the UK’. </w:t>
      </w:r>
    </w:p>
    <w:p w:rsidR="006F1627" w:rsidRDefault="006F1627" w:rsidP="006F1627">
      <w:pPr>
        <w:rPr>
          <w:rFonts w:cs="Arial"/>
          <w:color w:val="000000"/>
          <w:szCs w:val="24"/>
        </w:rPr>
      </w:pPr>
      <w:r w:rsidRPr="006F1627">
        <w:rPr>
          <w:rFonts w:eastAsiaTheme="minorEastAsia" w:cs="Arial"/>
          <w:szCs w:val="24"/>
          <w:lang w:eastAsia="en-GB"/>
        </w:rPr>
        <w:t xml:space="preserve">Following a request from the Chief Medical Officer for Wales, Public Health Wales has provided timely specialist advice to facilitate the adoption of a </w:t>
      </w:r>
      <w:r w:rsidRPr="006F1627">
        <w:rPr>
          <w:rFonts w:cs="Arial"/>
          <w:color w:val="000000"/>
          <w:szCs w:val="24"/>
        </w:rPr>
        <w:t>standard public health approach across Wales, in order to prevent and control transmission of VOC in Wales.</w:t>
      </w:r>
    </w:p>
    <w:p w:rsidR="006F1627" w:rsidRDefault="006F1627" w:rsidP="006F1627">
      <w:pPr>
        <w:contextualSpacing/>
        <w:rPr>
          <w:rFonts w:cs="Arial"/>
          <w:color w:val="000000"/>
          <w:szCs w:val="24"/>
        </w:rPr>
      </w:pPr>
    </w:p>
    <w:p w:rsidR="006F1627" w:rsidRDefault="006F1627" w:rsidP="006F1627">
      <w:pPr>
        <w:contextualSpacing/>
        <w:rPr>
          <w:rFonts w:eastAsiaTheme="minorEastAsia" w:cs="Arial"/>
          <w:szCs w:val="24"/>
          <w:lang w:eastAsia="en-GB"/>
        </w:rPr>
      </w:pPr>
      <w:r w:rsidRPr="006F1627">
        <w:rPr>
          <w:rFonts w:eastAsiaTheme="minorEastAsia" w:cs="Arial"/>
          <w:szCs w:val="24"/>
          <w:lang w:eastAsia="en-GB"/>
        </w:rPr>
        <w:t xml:space="preserve">In providing advice, Public Health Wales has submitted two documents to </w:t>
      </w:r>
      <w:r>
        <w:rPr>
          <w:rFonts w:eastAsiaTheme="minorEastAsia" w:cs="Arial"/>
          <w:szCs w:val="24"/>
          <w:lang w:eastAsia="en-GB"/>
        </w:rPr>
        <w:t xml:space="preserve">the </w:t>
      </w:r>
      <w:r w:rsidRPr="006F1627">
        <w:rPr>
          <w:rFonts w:eastAsiaTheme="minorEastAsia" w:cs="Arial"/>
          <w:szCs w:val="24"/>
          <w:lang w:eastAsia="en-GB"/>
        </w:rPr>
        <w:t>Welsh Government:</w:t>
      </w:r>
    </w:p>
    <w:p w:rsidR="006F1627" w:rsidRPr="006F1627" w:rsidRDefault="006F1627" w:rsidP="006F1627">
      <w:pPr>
        <w:contextualSpacing/>
        <w:rPr>
          <w:rFonts w:eastAsiaTheme="minorEastAsia" w:cs="Arial"/>
          <w:szCs w:val="24"/>
          <w:lang w:eastAsia="en-GB"/>
        </w:rPr>
      </w:pPr>
    </w:p>
    <w:p w:rsidR="006F1627" w:rsidRPr="006F1627" w:rsidRDefault="006F1627" w:rsidP="006F1627">
      <w:pPr>
        <w:pStyle w:val="ListParagraph"/>
        <w:numPr>
          <w:ilvl w:val="0"/>
          <w:numId w:val="40"/>
        </w:numPr>
        <w:spacing w:after="160" w:line="240" w:lineRule="auto"/>
        <w:ind w:left="426" w:hanging="426"/>
        <w:jc w:val="both"/>
        <w:rPr>
          <w:rFonts w:eastAsiaTheme="minorEastAsia" w:cs="Arial"/>
          <w:color w:val="000000" w:themeColor="text1"/>
          <w:sz w:val="24"/>
          <w:szCs w:val="24"/>
          <w:lang w:eastAsia="en-GB"/>
        </w:rPr>
      </w:pPr>
      <w:r w:rsidRPr="006F1627">
        <w:rPr>
          <w:rFonts w:eastAsiaTheme="minorEastAsia" w:cs="Arial"/>
          <w:color w:val="000000" w:themeColor="text1"/>
          <w:sz w:val="24"/>
          <w:szCs w:val="24"/>
          <w:lang w:eastAsia="en-GB"/>
        </w:rPr>
        <w:t xml:space="preserve">A Conceptual Framework: </w:t>
      </w:r>
      <w:r w:rsidRPr="006F1627">
        <w:rPr>
          <w:rFonts w:cs="Arial"/>
          <w:color w:val="000000" w:themeColor="text1"/>
          <w:sz w:val="24"/>
          <w:szCs w:val="24"/>
        </w:rPr>
        <w:t>Variants and Mutations of Concern (VAMC): approach to identification and management in Wales</w:t>
      </w:r>
    </w:p>
    <w:p w:rsidR="00620327" w:rsidRPr="00620327" w:rsidRDefault="006F1627" w:rsidP="00620327">
      <w:pPr>
        <w:pStyle w:val="ListParagraph"/>
        <w:numPr>
          <w:ilvl w:val="0"/>
          <w:numId w:val="40"/>
        </w:numPr>
        <w:spacing w:after="160" w:line="259" w:lineRule="auto"/>
        <w:ind w:left="426" w:hanging="426"/>
        <w:jc w:val="both"/>
        <w:rPr>
          <w:rStyle w:val="PHEFrontpagemaintitle"/>
          <w:rFonts w:eastAsiaTheme="minorEastAsia" w:cs="Arial"/>
          <w:bCs w:val="0"/>
          <w:color w:val="000000" w:themeColor="text1"/>
          <w:sz w:val="24"/>
          <w:szCs w:val="24"/>
          <w:lang w:eastAsia="en-GB"/>
        </w:rPr>
      </w:pPr>
      <w:r w:rsidRPr="00745524">
        <w:rPr>
          <w:rStyle w:val="PHEFrontpagemaintitle"/>
          <w:rFonts w:cs="Arial"/>
          <w:b w:val="0"/>
          <w:color w:val="000000" w:themeColor="text1"/>
          <w:sz w:val="24"/>
          <w:szCs w:val="24"/>
        </w:rPr>
        <w:t>VAMC End-to-End Process Manual for T</w:t>
      </w:r>
      <w:r w:rsidR="00620327">
        <w:rPr>
          <w:rStyle w:val="PHEFrontpagemaintitle"/>
          <w:rFonts w:cs="Arial"/>
          <w:b w:val="0"/>
          <w:color w:val="000000" w:themeColor="text1"/>
          <w:sz w:val="24"/>
          <w:szCs w:val="24"/>
        </w:rPr>
        <w:t xml:space="preserve">est </w:t>
      </w:r>
      <w:r w:rsidRPr="00745524">
        <w:rPr>
          <w:rStyle w:val="PHEFrontpagemaintitle"/>
          <w:rFonts w:cs="Arial"/>
          <w:b w:val="0"/>
          <w:color w:val="000000" w:themeColor="text1"/>
          <w:sz w:val="24"/>
          <w:szCs w:val="24"/>
        </w:rPr>
        <w:t>T</w:t>
      </w:r>
      <w:r w:rsidR="00620327">
        <w:rPr>
          <w:rStyle w:val="PHEFrontpagemaintitle"/>
          <w:rFonts w:cs="Arial"/>
          <w:b w:val="0"/>
          <w:color w:val="000000" w:themeColor="text1"/>
          <w:sz w:val="24"/>
          <w:szCs w:val="24"/>
        </w:rPr>
        <w:t xml:space="preserve">race </w:t>
      </w:r>
      <w:r w:rsidRPr="00745524">
        <w:rPr>
          <w:rStyle w:val="PHEFrontpagemaintitle"/>
          <w:rFonts w:cs="Arial"/>
          <w:b w:val="0"/>
          <w:color w:val="000000" w:themeColor="text1"/>
          <w:sz w:val="24"/>
          <w:szCs w:val="24"/>
        </w:rPr>
        <w:t>P</w:t>
      </w:r>
      <w:r w:rsidR="00620327">
        <w:rPr>
          <w:rStyle w:val="PHEFrontpagemaintitle"/>
          <w:rFonts w:cs="Arial"/>
          <w:b w:val="0"/>
          <w:color w:val="000000" w:themeColor="text1"/>
          <w:sz w:val="24"/>
          <w:szCs w:val="24"/>
        </w:rPr>
        <w:t>rotect</w:t>
      </w:r>
      <w:r w:rsidRPr="00745524">
        <w:rPr>
          <w:rStyle w:val="PHEFrontpagemaintitle"/>
          <w:rFonts w:cs="Arial"/>
          <w:b w:val="0"/>
          <w:color w:val="000000" w:themeColor="text1"/>
          <w:sz w:val="24"/>
          <w:szCs w:val="24"/>
        </w:rPr>
        <w:t xml:space="preserve"> Operational Teams in Wales</w:t>
      </w:r>
      <w:r w:rsidR="00620327">
        <w:rPr>
          <w:rStyle w:val="PHEFrontpagemaintitle"/>
          <w:rFonts w:cs="Arial"/>
          <w:b w:val="0"/>
          <w:color w:val="000000" w:themeColor="text1"/>
          <w:sz w:val="24"/>
          <w:szCs w:val="24"/>
        </w:rPr>
        <w:t xml:space="preserve"> to support the Framework.</w:t>
      </w:r>
    </w:p>
    <w:p w:rsidR="00620327" w:rsidRDefault="00620327" w:rsidP="00620327">
      <w:pPr>
        <w:spacing w:after="160" w:line="259" w:lineRule="auto"/>
        <w:rPr>
          <w:rFonts w:eastAsiaTheme="minorEastAsia" w:cs="Arial"/>
          <w:b/>
          <w:color w:val="000000" w:themeColor="text1"/>
          <w:szCs w:val="24"/>
          <w:lang w:eastAsia="en-GB"/>
        </w:rPr>
      </w:pPr>
      <w:r w:rsidRPr="00620327">
        <w:rPr>
          <w:rFonts w:cs="Arial"/>
          <w:szCs w:val="24"/>
        </w:rPr>
        <w:t>The F</w:t>
      </w:r>
      <w:r w:rsidR="006F1627" w:rsidRPr="00620327">
        <w:rPr>
          <w:rFonts w:cs="Arial"/>
          <w:szCs w:val="24"/>
        </w:rPr>
        <w:t>ramework proposes a primary/secondary/tertiary prevention approach to the control of transmission of VAMC in Wales:</w:t>
      </w:r>
    </w:p>
    <w:p w:rsidR="006F1627" w:rsidRPr="00620327" w:rsidRDefault="006F1627" w:rsidP="00620327">
      <w:pPr>
        <w:pStyle w:val="ListParagraph"/>
        <w:numPr>
          <w:ilvl w:val="0"/>
          <w:numId w:val="44"/>
        </w:numPr>
        <w:spacing w:after="160" w:line="259" w:lineRule="auto"/>
        <w:ind w:left="426" w:hanging="426"/>
        <w:rPr>
          <w:rFonts w:eastAsiaTheme="minorEastAsia" w:cs="Arial"/>
          <w:b/>
          <w:color w:val="000000" w:themeColor="text1"/>
          <w:sz w:val="24"/>
          <w:szCs w:val="24"/>
          <w:lang w:eastAsia="en-GB"/>
        </w:rPr>
      </w:pPr>
      <w:r w:rsidRPr="00620327">
        <w:rPr>
          <w:rFonts w:cs="Arial"/>
          <w:i/>
          <w:sz w:val="24"/>
          <w:szCs w:val="24"/>
        </w:rPr>
        <w:t>Primary prevention</w:t>
      </w:r>
      <w:r w:rsidRPr="00620327">
        <w:rPr>
          <w:rFonts w:cs="Arial"/>
          <w:sz w:val="24"/>
          <w:szCs w:val="24"/>
        </w:rPr>
        <w:t xml:space="preserve"> is the prevention of cases of VAMC being present in the UK and able to transmit infection</w:t>
      </w:r>
    </w:p>
    <w:p w:rsidR="006F1627" w:rsidRPr="006F1627" w:rsidRDefault="006F1627" w:rsidP="00620327">
      <w:pPr>
        <w:pStyle w:val="ListParagraph"/>
        <w:numPr>
          <w:ilvl w:val="0"/>
          <w:numId w:val="41"/>
        </w:numPr>
        <w:spacing w:beforeLines="240" w:before="576" w:after="0" w:line="240" w:lineRule="auto"/>
        <w:ind w:left="426" w:hanging="426"/>
        <w:jc w:val="both"/>
        <w:rPr>
          <w:rFonts w:cs="Arial"/>
          <w:sz w:val="24"/>
          <w:szCs w:val="24"/>
        </w:rPr>
      </w:pPr>
      <w:r w:rsidRPr="00620327">
        <w:rPr>
          <w:rFonts w:cs="Arial"/>
          <w:i/>
          <w:sz w:val="24"/>
          <w:szCs w:val="24"/>
        </w:rPr>
        <w:t>Secondary prevention</w:t>
      </w:r>
      <w:r w:rsidRPr="00620327">
        <w:rPr>
          <w:rFonts w:cs="Arial"/>
          <w:sz w:val="24"/>
          <w:szCs w:val="24"/>
        </w:rPr>
        <w:t xml:space="preserve"> is the identification</w:t>
      </w:r>
      <w:r w:rsidRPr="006F1627">
        <w:rPr>
          <w:rFonts w:cs="Arial"/>
          <w:sz w:val="24"/>
          <w:szCs w:val="24"/>
        </w:rPr>
        <w:t xml:space="preserve"> of cases of VAMC via screening to prevent transmission </w:t>
      </w:r>
    </w:p>
    <w:p w:rsidR="00000C7B" w:rsidRDefault="006F1627" w:rsidP="00000C7B">
      <w:pPr>
        <w:pStyle w:val="ListParagraph"/>
        <w:numPr>
          <w:ilvl w:val="0"/>
          <w:numId w:val="41"/>
        </w:numPr>
        <w:spacing w:before="1200" w:after="0" w:line="240" w:lineRule="auto"/>
        <w:ind w:left="426" w:hanging="426"/>
        <w:jc w:val="both"/>
        <w:rPr>
          <w:rFonts w:cs="Arial"/>
          <w:sz w:val="24"/>
          <w:szCs w:val="24"/>
        </w:rPr>
      </w:pPr>
      <w:r w:rsidRPr="00620327">
        <w:rPr>
          <w:rFonts w:cs="Arial"/>
          <w:i/>
          <w:sz w:val="24"/>
          <w:szCs w:val="24"/>
        </w:rPr>
        <w:t>Tertiary prevention</w:t>
      </w:r>
      <w:r w:rsidRPr="006F1627">
        <w:rPr>
          <w:rFonts w:cs="Arial"/>
          <w:sz w:val="24"/>
          <w:szCs w:val="24"/>
        </w:rPr>
        <w:t xml:space="preserve"> is the management of cases and clusters where there has already been transmission in the UK, to contain and limit harm.</w:t>
      </w:r>
    </w:p>
    <w:p w:rsidR="00000C7B" w:rsidRDefault="00000C7B" w:rsidP="00000C7B">
      <w:pPr>
        <w:pStyle w:val="ListParagraph"/>
        <w:spacing w:before="1200" w:after="0" w:line="240" w:lineRule="auto"/>
        <w:ind w:left="426"/>
        <w:jc w:val="both"/>
        <w:rPr>
          <w:rFonts w:cs="Arial"/>
          <w:sz w:val="24"/>
          <w:szCs w:val="24"/>
        </w:rPr>
      </w:pPr>
    </w:p>
    <w:p w:rsidR="00AF5208" w:rsidRDefault="006F1627" w:rsidP="00AF5208">
      <w:pPr>
        <w:pStyle w:val="ListParagraph"/>
        <w:spacing w:before="1200" w:after="0" w:line="240" w:lineRule="auto"/>
        <w:ind w:left="0"/>
        <w:jc w:val="both"/>
        <w:rPr>
          <w:rFonts w:cs="Arial"/>
          <w:sz w:val="24"/>
          <w:szCs w:val="24"/>
        </w:rPr>
      </w:pPr>
      <w:r w:rsidRPr="00000C7B">
        <w:rPr>
          <w:rFonts w:cs="Arial"/>
          <w:sz w:val="24"/>
          <w:szCs w:val="24"/>
        </w:rPr>
        <w:t xml:space="preserve">The documents adopt some of the principles and approaches being applied elsewhere in the UK, but </w:t>
      </w:r>
      <w:r w:rsidR="008E1D70">
        <w:rPr>
          <w:rFonts w:cs="Arial"/>
          <w:sz w:val="24"/>
          <w:szCs w:val="24"/>
        </w:rPr>
        <w:t xml:space="preserve">are </w:t>
      </w:r>
      <w:r w:rsidRPr="00000C7B">
        <w:rPr>
          <w:rFonts w:cs="Arial"/>
          <w:sz w:val="24"/>
          <w:szCs w:val="24"/>
        </w:rPr>
        <w:t xml:space="preserve">adapted to </w:t>
      </w:r>
      <w:r w:rsidR="008E1D70">
        <w:rPr>
          <w:rFonts w:cs="Arial"/>
          <w:sz w:val="24"/>
          <w:szCs w:val="24"/>
        </w:rPr>
        <w:t xml:space="preserve">the </w:t>
      </w:r>
      <w:r w:rsidRPr="00000C7B">
        <w:rPr>
          <w:rFonts w:cs="Arial"/>
          <w:sz w:val="24"/>
          <w:szCs w:val="24"/>
        </w:rPr>
        <w:t xml:space="preserve">Welsh systems of sampling, testing and sequencing, contact tracing, surveillance and incident management. The </w:t>
      </w:r>
      <w:r w:rsidR="008E1D70">
        <w:rPr>
          <w:rFonts w:cs="Arial"/>
          <w:sz w:val="24"/>
          <w:szCs w:val="24"/>
        </w:rPr>
        <w:t>recommended approach</w:t>
      </w:r>
      <w:r w:rsidRPr="00000C7B">
        <w:rPr>
          <w:rFonts w:cs="Arial"/>
          <w:sz w:val="24"/>
          <w:szCs w:val="24"/>
        </w:rPr>
        <w:t xml:space="preserve"> recognises that there is a balance between </w:t>
      </w:r>
      <w:r w:rsidR="008E1D70">
        <w:rPr>
          <w:rFonts w:cs="Arial"/>
          <w:sz w:val="24"/>
          <w:szCs w:val="24"/>
        </w:rPr>
        <w:t xml:space="preserve">the </w:t>
      </w:r>
      <w:r w:rsidRPr="00000C7B">
        <w:rPr>
          <w:rFonts w:cs="Arial"/>
          <w:sz w:val="24"/>
          <w:szCs w:val="24"/>
        </w:rPr>
        <w:t>detection of non</w:t>
      </w:r>
      <w:r w:rsidR="008E1D70">
        <w:rPr>
          <w:rFonts w:cs="Arial"/>
          <w:sz w:val="24"/>
          <w:szCs w:val="24"/>
        </w:rPr>
        <w:t xml:space="preserve">-travel associated variants through </w:t>
      </w:r>
      <w:r w:rsidRPr="00000C7B">
        <w:rPr>
          <w:rFonts w:cs="Arial"/>
          <w:sz w:val="24"/>
          <w:szCs w:val="24"/>
        </w:rPr>
        <w:t>sensitive and representative genomic surveillance, and intensified case-finding in localities where non-travel associated cases are found.</w:t>
      </w:r>
    </w:p>
    <w:p w:rsidR="00AF5208" w:rsidRDefault="00AF5208" w:rsidP="00AF5208">
      <w:pPr>
        <w:pStyle w:val="ListParagraph"/>
        <w:spacing w:before="1200" w:after="0" w:line="240" w:lineRule="auto"/>
        <w:ind w:left="0"/>
        <w:jc w:val="both"/>
        <w:rPr>
          <w:rFonts w:cs="Arial"/>
          <w:sz w:val="24"/>
          <w:szCs w:val="24"/>
        </w:rPr>
      </w:pPr>
    </w:p>
    <w:p w:rsidR="00303D47" w:rsidRDefault="006F1627" w:rsidP="00303D47">
      <w:pPr>
        <w:pStyle w:val="ListParagraph"/>
        <w:spacing w:before="1200" w:after="0" w:line="240" w:lineRule="auto"/>
        <w:ind w:left="0"/>
        <w:jc w:val="both"/>
        <w:rPr>
          <w:rFonts w:cs="Arial"/>
          <w:sz w:val="24"/>
          <w:szCs w:val="24"/>
        </w:rPr>
      </w:pPr>
      <w:r w:rsidRPr="006F1627">
        <w:rPr>
          <w:rFonts w:cs="Arial"/>
          <w:sz w:val="24"/>
          <w:szCs w:val="24"/>
        </w:rPr>
        <w:t>Following the establishment of a VAMC Oversight Group (co-chaired by Welsh Government and P</w:t>
      </w:r>
      <w:r w:rsidR="00AF5208">
        <w:rPr>
          <w:rFonts w:cs="Arial"/>
          <w:sz w:val="24"/>
          <w:szCs w:val="24"/>
        </w:rPr>
        <w:t xml:space="preserve">ublic </w:t>
      </w:r>
      <w:r w:rsidRPr="006F1627">
        <w:rPr>
          <w:rFonts w:cs="Arial"/>
          <w:sz w:val="24"/>
          <w:szCs w:val="24"/>
        </w:rPr>
        <w:t>H</w:t>
      </w:r>
      <w:r w:rsidR="00AF5208">
        <w:rPr>
          <w:rFonts w:cs="Arial"/>
          <w:sz w:val="24"/>
          <w:szCs w:val="24"/>
        </w:rPr>
        <w:t xml:space="preserve">ealth </w:t>
      </w:r>
      <w:r w:rsidR="00E73BFE" w:rsidRPr="006F1627">
        <w:rPr>
          <w:rFonts w:cs="Arial"/>
          <w:sz w:val="24"/>
          <w:szCs w:val="24"/>
        </w:rPr>
        <w:t>W</w:t>
      </w:r>
      <w:r w:rsidR="00E73BFE">
        <w:rPr>
          <w:rFonts w:cs="Arial"/>
          <w:sz w:val="24"/>
          <w:szCs w:val="24"/>
        </w:rPr>
        <w:t>ales</w:t>
      </w:r>
      <w:r w:rsidR="00E73BFE" w:rsidRPr="006F1627">
        <w:rPr>
          <w:rFonts w:cs="Arial"/>
          <w:sz w:val="24"/>
          <w:szCs w:val="24"/>
        </w:rPr>
        <w:t>),</w:t>
      </w:r>
      <w:r w:rsidRPr="006F1627">
        <w:rPr>
          <w:rFonts w:cs="Arial"/>
          <w:sz w:val="24"/>
          <w:szCs w:val="24"/>
        </w:rPr>
        <w:t xml:space="preserve"> both the Framework and Manual have been approved and adopted </w:t>
      </w:r>
      <w:r w:rsidR="00AF5208" w:rsidRPr="006F1627">
        <w:rPr>
          <w:rFonts w:cs="Arial"/>
          <w:sz w:val="24"/>
          <w:szCs w:val="24"/>
        </w:rPr>
        <w:t xml:space="preserve">for use across Wales </w:t>
      </w:r>
      <w:r w:rsidRPr="006F1627">
        <w:rPr>
          <w:rFonts w:cs="Arial"/>
          <w:sz w:val="24"/>
          <w:szCs w:val="24"/>
        </w:rPr>
        <w:t xml:space="preserve">by </w:t>
      </w:r>
      <w:r w:rsidR="00AF5208">
        <w:rPr>
          <w:rFonts w:cs="Arial"/>
          <w:sz w:val="24"/>
          <w:szCs w:val="24"/>
        </w:rPr>
        <w:t xml:space="preserve">the </w:t>
      </w:r>
      <w:r w:rsidRPr="006F1627">
        <w:rPr>
          <w:rFonts w:cs="Arial"/>
          <w:sz w:val="24"/>
          <w:szCs w:val="24"/>
        </w:rPr>
        <w:t xml:space="preserve">Welsh </w:t>
      </w:r>
      <w:r w:rsidR="00AF5208" w:rsidRPr="00AF5208">
        <w:rPr>
          <w:rFonts w:cs="Arial"/>
          <w:sz w:val="24"/>
          <w:szCs w:val="24"/>
        </w:rPr>
        <w:t>Government and key stakeholders</w:t>
      </w:r>
      <w:r w:rsidRPr="00AF5208">
        <w:rPr>
          <w:rFonts w:cs="Arial"/>
          <w:sz w:val="24"/>
          <w:szCs w:val="24"/>
        </w:rPr>
        <w:t>. Further work is ongoing in relation to the prevention and control of VAMC and these documents and processes will</w:t>
      </w:r>
      <w:r w:rsidR="00E8546A" w:rsidRPr="00AF5208">
        <w:rPr>
          <w:rFonts w:cs="Arial"/>
          <w:sz w:val="24"/>
          <w:szCs w:val="24"/>
        </w:rPr>
        <w:t xml:space="preserve"> be kept under constant review.</w:t>
      </w:r>
    </w:p>
    <w:p w:rsidR="00303D47" w:rsidRDefault="00303D47" w:rsidP="00303D47">
      <w:pPr>
        <w:pStyle w:val="ListParagraph"/>
        <w:spacing w:before="1200" w:after="0" w:line="240" w:lineRule="auto"/>
        <w:ind w:left="0"/>
        <w:jc w:val="both"/>
        <w:rPr>
          <w:rFonts w:cs="Arial"/>
          <w:sz w:val="24"/>
          <w:szCs w:val="24"/>
        </w:rPr>
      </w:pPr>
    </w:p>
    <w:p w:rsidR="00602737" w:rsidRPr="00836C40" w:rsidRDefault="00303D47" w:rsidP="00303D47">
      <w:pPr>
        <w:pStyle w:val="ListParagraph"/>
        <w:spacing w:before="1200" w:after="0" w:line="240" w:lineRule="auto"/>
        <w:ind w:left="0"/>
        <w:jc w:val="both"/>
        <w:rPr>
          <w:sz w:val="24"/>
          <w:szCs w:val="24"/>
        </w:rPr>
      </w:pPr>
      <w:r>
        <w:rPr>
          <w:rFonts w:cs="Arial"/>
          <w:sz w:val="24"/>
          <w:szCs w:val="24"/>
        </w:rPr>
        <w:t>Furthermore, a</w:t>
      </w:r>
      <w:r w:rsidR="006F1627" w:rsidRPr="006F1627">
        <w:rPr>
          <w:rFonts w:cs="Arial"/>
          <w:sz w:val="24"/>
          <w:szCs w:val="24"/>
        </w:rPr>
        <w:t>s part of new border controls</w:t>
      </w:r>
      <w:r>
        <w:rPr>
          <w:rFonts w:cs="Arial"/>
          <w:sz w:val="24"/>
          <w:szCs w:val="24"/>
        </w:rPr>
        <w:t>,</w:t>
      </w:r>
      <w:r w:rsidR="006F1627" w:rsidRPr="006F1627">
        <w:rPr>
          <w:rFonts w:cs="Arial"/>
          <w:sz w:val="24"/>
          <w:szCs w:val="24"/>
        </w:rPr>
        <w:t xml:space="preserve"> from </w:t>
      </w:r>
      <w:r>
        <w:rPr>
          <w:rFonts w:cs="Arial"/>
          <w:sz w:val="24"/>
          <w:szCs w:val="24"/>
        </w:rPr>
        <w:t xml:space="preserve">the </w:t>
      </w:r>
      <w:r w:rsidR="006F1627" w:rsidRPr="006F1627">
        <w:rPr>
          <w:rFonts w:cs="Arial"/>
          <w:sz w:val="24"/>
          <w:szCs w:val="24"/>
        </w:rPr>
        <w:t>15 February 2021</w:t>
      </w:r>
      <w:r>
        <w:rPr>
          <w:rFonts w:cs="Arial"/>
          <w:sz w:val="24"/>
          <w:szCs w:val="24"/>
        </w:rPr>
        <w:t>,</w:t>
      </w:r>
      <w:r w:rsidR="006F1627" w:rsidRPr="006F1627">
        <w:rPr>
          <w:rFonts w:cs="Arial"/>
          <w:sz w:val="24"/>
          <w:szCs w:val="24"/>
        </w:rPr>
        <w:t xml:space="preserve"> </w:t>
      </w:r>
      <w:r w:rsidR="006F1627" w:rsidRPr="006F1627">
        <w:rPr>
          <w:rFonts w:cs="Arial"/>
          <w:color w:val="0B0C0C"/>
          <w:sz w:val="24"/>
          <w:szCs w:val="24"/>
          <w:shd w:val="clear" w:color="auto" w:fill="FFFFFF"/>
        </w:rPr>
        <w:t>anyone travelling to the UK from a country on the UK’s travel ban list ( red list ) is now required to quarantine in a government-approved facility for 10 days.</w:t>
      </w:r>
      <w:r w:rsidR="006F1627" w:rsidRPr="006F1627">
        <w:rPr>
          <w:sz w:val="24"/>
          <w:szCs w:val="24"/>
        </w:rPr>
        <w:t xml:space="preserve"> </w:t>
      </w:r>
    </w:p>
    <w:p w:rsidR="00D1637C" w:rsidRPr="007257D8" w:rsidRDefault="00223811" w:rsidP="007257D8">
      <w:pPr>
        <w:shd w:val="clear" w:color="auto" w:fill="FFFFFF"/>
        <w:autoSpaceDE w:val="0"/>
        <w:autoSpaceDN w:val="0"/>
        <w:adjustRightInd w:val="0"/>
        <w:spacing w:before="120"/>
        <w:rPr>
          <w:rFonts w:eastAsia="Calibri"/>
          <w:b/>
          <w:color w:val="002060"/>
          <w:szCs w:val="24"/>
          <w:lang w:eastAsia="en-GB"/>
        </w:rPr>
      </w:pPr>
      <w:r>
        <w:rPr>
          <w:rFonts w:eastAsia="Calibri"/>
          <w:b/>
          <w:color w:val="002060"/>
          <w:szCs w:val="24"/>
          <w:lang w:eastAsia="en-GB"/>
        </w:rPr>
        <w:lastRenderedPageBreak/>
        <w:t>4</w:t>
      </w:r>
      <w:r>
        <w:rPr>
          <w:rFonts w:eastAsia="Calibri"/>
          <w:b/>
          <w:color w:val="002060"/>
          <w:szCs w:val="24"/>
          <w:lang w:eastAsia="en-GB"/>
        </w:rPr>
        <w:tab/>
      </w:r>
      <w:r w:rsidR="007257D8" w:rsidRPr="007257D8">
        <w:rPr>
          <w:rFonts w:eastAsia="Calibri"/>
          <w:b/>
          <w:color w:val="002060"/>
          <w:szCs w:val="24"/>
          <w:lang w:eastAsia="en-GB"/>
        </w:rPr>
        <w:t>Meetings with the Minister for Health and Social Services</w:t>
      </w:r>
    </w:p>
    <w:p w:rsidR="00E77C8F" w:rsidRDefault="00E77C8F" w:rsidP="007257D8">
      <w:pPr>
        <w:shd w:val="clear" w:color="auto" w:fill="FFFFFF"/>
        <w:autoSpaceDE w:val="0"/>
        <w:autoSpaceDN w:val="0"/>
        <w:adjustRightInd w:val="0"/>
        <w:spacing w:before="120"/>
        <w:rPr>
          <w:rFonts w:eastAsia="Calibri"/>
          <w:szCs w:val="24"/>
          <w:lang w:eastAsia="en-GB"/>
        </w:rPr>
      </w:pPr>
      <w:r>
        <w:rPr>
          <w:rFonts w:eastAsia="Calibri"/>
          <w:szCs w:val="24"/>
          <w:lang w:eastAsia="en-GB"/>
        </w:rPr>
        <w:t xml:space="preserve">The Chairperson and I met with the Minister for Health and Social Services and the Director General Health and Social Services/NHS Wales Chief Executive on the </w:t>
      </w:r>
      <w:r w:rsidR="00602737">
        <w:rPr>
          <w:rFonts w:eastAsia="Calibri"/>
          <w:szCs w:val="24"/>
          <w:lang w:eastAsia="en-GB"/>
        </w:rPr>
        <w:t xml:space="preserve">25 February as part of the </w:t>
      </w:r>
      <w:r w:rsidR="00836C40">
        <w:rPr>
          <w:rFonts w:eastAsia="Calibri"/>
          <w:szCs w:val="24"/>
          <w:lang w:eastAsia="en-GB"/>
        </w:rPr>
        <w:t xml:space="preserve">series of </w:t>
      </w:r>
      <w:r w:rsidR="00602737">
        <w:rPr>
          <w:rFonts w:eastAsia="Calibri"/>
          <w:szCs w:val="24"/>
          <w:lang w:eastAsia="en-GB"/>
        </w:rPr>
        <w:t>regular monthly meetings. Items discussed included our ongoing engagement with partners and the wider indirect population health harms relating to COVID-19.</w:t>
      </w:r>
    </w:p>
    <w:p w:rsidR="007257D8" w:rsidRDefault="00E77C8F" w:rsidP="007257D8">
      <w:pPr>
        <w:shd w:val="clear" w:color="auto" w:fill="FFFFFF"/>
        <w:autoSpaceDE w:val="0"/>
        <w:autoSpaceDN w:val="0"/>
        <w:adjustRightInd w:val="0"/>
        <w:spacing w:before="120"/>
        <w:rPr>
          <w:rFonts w:eastAsia="Calibri"/>
          <w:szCs w:val="24"/>
          <w:lang w:eastAsia="en-GB"/>
        </w:rPr>
      </w:pPr>
      <w:r>
        <w:rPr>
          <w:rFonts w:eastAsia="Calibri"/>
          <w:szCs w:val="24"/>
          <w:lang w:eastAsia="en-GB"/>
        </w:rPr>
        <w:t>In addition, various members of our Incident Directors, Strategic Directors and I continue to have ongoing meetings with the Minister and his officials regarding the different phases of the pandemic.</w:t>
      </w:r>
    </w:p>
    <w:p w:rsidR="00030481" w:rsidRDefault="00030481" w:rsidP="007257D8">
      <w:pPr>
        <w:shd w:val="clear" w:color="auto" w:fill="FFFFFF"/>
        <w:autoSpaceDE w:val="0"/>
        <w:autoSpaceDN w:val="0"/>
        <w:adjustRightInd w:val="0"/>
        <w:spacing w:before="120"/>
        <w:rPr>
          <w:rFonts w:eastAsia="Calibri"/>
          <w:szCs w:val="24"/>
          <w:lang w:eastAsia="en-GB"/>
        </w:rPr>
      </w:pPr>
    </w:p>
    <w:p w:rsidR="00030481" w:rsidRPr="00030481" w:rsidRDefault="00030481" w:rsidP="007257D8">
      <w:pPr>
        <w:shd w:val="clear" w:color="auto" w:fill="FFFFFF"/>
        <w:autoSpaceDE w:val="0"/>
        <w:autoSpaceDN w:val="0"/>
        <w:adjustRightInd w:val="0"/>
        <w:spacing w:before="120"/>
        <w:rPr>
          <w:rFonts w:eastAsia="Calibri"/>
          <w:b/>
          <w:color w:val="002060"/>
          <w:szCs w:val="24"/>
          <w:lang w:eastAsia="en-GB"/>
        </w:rPr>
      </w:pPr>
      <w:r w:rsidRPr="00030481">
        <w:rPr>
          <w:rFonts w:eastAsia="Calibri"/>
          <w:b/>
          <w:color w:val="002060"/>
          <w:szCs w:val="24"/>
          <w:lang w:eastAsia="en-GB"/>
        </w:rPr>
        <w:t>5</w:t>
      </w:r>
      <w:r w:rsidRPr="00030481">
        <w:rPr>
          <w:rFonts w:eastAsia="Calibri"/>
          <w:b/>
          <w:color w:val="002060"/>
          <w:szCs w:val="24"/>
          <w:lang w:eastAsia="en-GB"/>
        </w:rPr>
        <w:tab/>
        <w:t>Annual Report 2020/2021</w:t>
      </w:r>
    </w:p>
    <w:p w:rsidR="00030481" w:rsidRDefault="00030481" w:rsidP="00030481">
      <w:pPr>
        <w:rPr>
          <w:szCs w:val="24"/>
        </w:rPr>
      </w:pPr>
      <w:r>
        <w:rPr>
          <w:szCs w:val="24"/>
        </w:rPr>
        <w:t>Public Health Wales has a statutory responsibility to produce</w:t>
      </w:r>
      <w:r>
        <w:rPr>
          <w:b/>
          <w:bCs/>
          <w:szCs w:val="24"/>
        </w:rPr>
        <w:t xml:space="preserve"> </w:t>
      </w:r>
      <w:r>
        <w:rPr>
          <w:szCs w:val="24"/>
        </w:rPr>
        <w:t xml:space="preserve">an Annual Report and Accounts. In previous years, we have also been required to produce an Annual Quality Statement.  In recognition of the challenges faced by NHS Wales during 2020/21, the Welsh Government has issued guidance confirming some statutory elements of the reports are not required – this will streamline annual reporting and reduce duplication of content whilst ensuring all regulatory requirements are met. </w:t>
      </w:r>
    </w:p>
    <w:p w:rsidR="00030481" w:rsidRDefault="00030481" w:rsidP="00030481">
      <w:pPr>
        <w:rPr>
          <w:szCs w:val="24"/>
        </w:rPr>
      </w:pPr>
      <w:r>
        <w:rPr>
          <w:szCs w:val="24"/>
        </w:rPr>
        <w:t xml:space="preserve">Having considered a range of options, the Executive Team has commissioned the production of one integrated annual report and financial statements document which will incorporate key achievements from a quality perspective (as opposed to a separate Annual Quality Statement). </w:t>
      </w:r>
    </w:p>
    <w:p w:rsidR="00030481" w:rsidRPr="00030481" w:rsidRDefault="00030481" w:rsidP="00030481">
      <w:pPr>
        <w:rPr>
          <w:szCs w:val="24"/>
        </w:rPr>
      </w:pPr>
      <w:r>
        <w:rPr>
          <w:szCs w:val="24"/>
        </w:rPr>
        <w:t xml:space="preserve">The reports will be produced in line with the agreed timescales and both the Audit and Corporate Governance and the Quality, Safety and Improvement Board Committees will play their usual roles in considering the reports prior to them being presented to the Board. </w:t>
      </w:r>
    </w:p>
    <w:p w:rsidR="00320970" w:rsidRPr="00320970" w:rsidRDefault="00030481" w:rsidP="00320970">
      <w:pPr>
        <w:rPr>
          <w:b/>
          <w:color w:val="002060"/>
          <w:szCs w:val="24"/>
        </w:rPr>
      </w:pPr>
      <w:r>
        <w:rPr>
          <w:b/>
          <w:iCs/>
          <w:color w:val="002060"/>
          <w:szCs w:val="24"/>
          <w:lang w:eastAsia="en-GB"/>
        </w:rPr>
        <w:t>6</w:t>
      </w:r>
      <w:r w:rsidR="00320970" w:rsidRPr="00320970">
        <w:rPr>
          <w:b/>
          <w:iCs/>
          <w:color w:val="002060"/>
          <w:szCs w:val="24"/>
          <w:lang w:eastAsia="en-GB"/>
        </w:rPr>
        <w:tab/>
        <w:t xml:space="preserve">Shielded Patients Demographics Report  </w:t>
      </w:r>
    </w:p>
    <w:p w:rsidR="00320970" w:rsidRPr="00B310D8" w:rsidRDefault="00320970" w:rsidP="00320970">
      <w:pPr>
        <w:rPr>
          <w:bCs/>
          <w:szCs w:val="24"/>
        </w:rPr>
      </w:pPr>
      <w:r w:rsidRPr="00B310D8">
        <w:rPr>
          <w:bCs/>
          <w:szCs w:val="24"/>
        </w:rPr>
        <w:t xml:space="preserve">In </w:t>
      </w:r>
      <w:r>
        <w:rPr>
          <w:bCs/>
          <w:szCs w:val="24"/>
        </w:rPr>
        <w:t xml:space="preserve">the </w:t>
      </w:r>
      <w:r w:rsidRPr="00B310D8">
        <w:rPr>
          <w:bCs/>
          <w:szCs w:val="24"/>
        </w:rPr>
        <w:t xml:space="preserve">summer </w:t>
      </w:r>
      <w:r>
        <w:rPr>
          <w:bCs/>
          <w:szCs w:val="24"/>
        </w:rPr>
        <w:t xml:space="preserve">of </w:t>
      </w:r>
      <w:r w:rsidRPr="00B310D8">
        <w:rPr>
          <w:bCs/>
          <w:szCs w:val="24"/>
        </w:rPr>
        <w:t>2020</w:t>
      </w:r>
      <w:r>
        <w:rPr>
          <w:bCs/>
          <w:szCs w:val="24"/>
        </w:rPr>
        <w:t>,</w:t>
      </w:r>
      <w:r w:rsidRPr="00B310D8">
        <w:rPr>
          <w:bCs/>
          <w:szCs w:val="24"/>
        </w:rPr>
        <w:t xml:space="preserve"> Public Health Wales received funding of up to £400,000 over two years to join a national network of experts who are working to address some of</w:t>
      </w:r>
      <w:r>
        <w:rPr>
          <w:bCs/>
          <w:szCs w:val="24"/>
        </w:rPr>
        <w:t xml:space="preserve"> </w:t>
      </w:r>
      <w:r w:rsidRPr="00B310D8">
        <w:rPr>
          <w:bCs/>
          <w:szCs w:val="24"/>
        </w:rPr>
        <w:t>the biggest challenges facing health and care today, both nationally and in Wales. The Networked Data Lab (NDL) is a new Health Foundation initiative</w:t>
      </w:r>
      <w:r>
        <w:rPr>
          <w:bCs/>
          <w:szCs w:val="24"/>
        </w:rPr>
        <w:t xml:space="preserve"> </w:t>
      </w:r>
      <w:r w:rsidRPr="00B310D8">
        <w:rPr>
          <w:bCs/>
          <w:szCs w:val="24"/>
        </w:rPr>
        <w:t>to build a collaborative network of analytical teams across the UK and use linked datasets to produce insights on critical areas of importance to</w:t>
      </w:r>
      <w:r>
        <w:rPr>
          <w:bCs/>
          <w:szCs w:val="24"/>
        </w:rPr>
        <w:t xml:space="preserve"> </w:t>
      </w:r>
      <w:r w:rsidRPr="00B310D8">
        <w:rPr>
          <w:bCs/>
          <w:szCs w:val="24"/>
        </w:rPr>
        <w:t>population health and health care.</w:t>
      </w:r>
    </w:p>
    <w:p w:rsidR="00320970" w:rsidRPr="00B310D8" w:rsidRDefault="00320970" w:rsidP="00320970">
      <w:pPr>
        <w:rPr>
          <w:bCs/>
          <w:szCs w:val="24"/>
        </w:rPr>
      </w:pPr>
      <w:r w:rsidRPr="00B310D8">
        <w:rPr>
          <w:bCs/>
          <w:szCs w:val="24"/>
        </w:rPr>
        <w:t>After a highly competitive process Public Health Wales, along with partners (NHS Wales Informatics Service (NWIS), Swansea University and Social</w:t>
      </w:r>
      <w:r>
        <w:rPr>
          <w:bCs/>
          <w:szCs w:val="24"/>
        </w:rPr>
        <w:t xml:space="preserve"> </w:t>
      </w:r>
      <w:r w:rsidRPr="00B310D8">
        <w:rPr>
          <w:bCs/>
          <w:szCs w:val="24"/>
        </w:rPr>
        <w:t>Care Wales), were successful in being awarded one of five NDLs across England, Scotland and Wales until December 2022.</w:t>
      </w:r>
    </w:p>
    <w:p w:rsidR="00320970" w:rsidRPr="00B310D8" w:rsidRDefault="00320970" w:rsidP="00320970">
      <w:pPr>
        <w:rPr>
          <w:bCs/>
          <w:szCs w:val="24"/>
        </w:rPr>
      </w:pPr>
      <w:r w:rsidRPr="00B310D8">
        <w:rPr>
          <w:bCs/>
          <w:szCs w:val="24"/>
        </w:rPr>
        <w:t>NDL Wales consists of a small team embedded within the Research and Development Division, Knowledge Directorate, which will draw on the linked</w:t>
      </w:r>
      <w:r>
        <w:rPr>
          <w:bCs/>
          <w:szCs w:val="24"/>
        </w:rPr>
        <w:t xml:space="preserve"> </w:t>
      </w:r>
      <w:r w:rsidRPr="00B310D8">
        <w:rPr>
          <w:bCs/>
          <w:szCs w:val="24"/>
        </w:rPr>
        <w:lastRenderedPageBreak/>
        <w:t>data within the SAIL Databank and the National Data Resource in NWIS. The focus is specifically on addressing up to three common priority areas</w:t>
      </w:r>
      <w:r>
        <w:rPr>
          <w:bCs/>
          <w:szCs w:val="24"/>
        </w:rPr>
        <w:t xml:space="preserve"> </w:t>
      </w:r>
      <w:r w:rsidRPr="00B310D8">
        <w:rPr>
          <w:bCs/>
          <w:szCs w:val="24"/>
        </w:rPr>
        <w:t>across the NDLs, sharing knowledge, statistical, analytical and epidemiological skills and expertise, and sharing experiences working with</w:t>
      </w:r>
      <w:r>
        <w:rPr>
          <w:bCs/>
          <w:szCs w:val="24"/>
        </w:rPr>
        <w:t xml:space="preserve"> </w:t>
      </w:r>
      <w:r w:rsidRPr="00B310D8">
        <w:rPr>
          <w:bCs/>
          <w:szCs w:val="24"/>
        </w:rPr>
        <w:t>complex linked data with the other NDLs and the Heal</w:t>
      </w:r>
      <w:r>
        <w:rPr>
          <w:bCs/>
          <w:szCs w:val="24"/>
        </w:rPr>
        <w:t>th Foundation – an approach of ‘federated analysis’</w:t>
      </w:r>
      <w:r w:rsidRPr="00B310D8">
        <w:rPr>
          <w:bCs/>
          <w:szCs w:val="24"/>
        </w:rPr>
        <w:t>.</w:t>
      </w:r>
    </w:p>
    <w:p w:rsidR="00320970" w:rsidRPr="00B310D8" w:rsidRDefault="00320970" w:rsidP="00320970">
      <w:pPr>
        <w:rPr>
          <w:bCs/>
          <w:szCs w:val="24"/>
        </w:rPr>
      </w:pPr>
      <w:r w:rsidRPr="00B310D8">
        <w:rPr>
          <w:bCs/>
          <w:szCs w:val="24"/>
        </w:rPr>
        <w:t>Within Wales, the programme will help to accelerate the delivery of timely and more in-depth understanding of hi</w:t>
      </w:r>
      <w:r>
        <w:rPr>
          <w:bCs/>
          <w:szCs w:val="24"/>
        </w:rPr>
        <w:t>ghly relevant health challenges, o</w:t>
      </w:r>
      <w:r w:rsidRPr="00B310D8">
        <w:rPr>
          <w:bCs/>
          <w:szCs w:val="24"/>
        </w:rPr>
        <w:t xml:space="preserve">ptimise the use of routine data to address health, prevention and </w:t>
      </w:r>
      <w:r>
        <w:rPr>
          <w:bCs/>
          <w:szCs w:val="24"/>
        </w:rPr>
        <w:t>inequalities across generations</w:t>
      </w:r>
      <w:r w:rsidRPr="00B310D8">
        <w:rPr>
          <w:bCs/>
          <w:szCs w:val="24"/>
        </w:rPr>
        <w:t xml:space="preserve"> and produce valuable insights to inform decisions to improve population health in Wales.</w:t>
      </w:r>
    </w:p>
    <w:p w:rsidR="00320970" w:rsidRPr="00B310D8" w:rsidRDefault="00320970" w:rsidP="00320970">
      <w:pPr>
        <w:rPr>
          <w:bCs/>
          <w:szCs w:val="24"/>
        </w:rPr>
      </w:pPr>
      <w:r w:rsidRPr="00B310D8">
        <w:rPr>
          <w:bCs/>
          <w:szCs w:val="24"/>
        </w:rPr>
        <w:t>On 27 January 2021, the NDL’s published their first report: ‘</w:t>
      </w:r>
      <w:r w:rsidRPr="00B310D8">
        <w:rPr>
          <w:bCs/>
          <w:i/>
          <w:iCs/>
          <w:szCs w:val="24"/>
        </w:rPr>
        <w:t>Who was advised to shield from COVID-19? Exploring demographic variation in people advised to shield’</w:t>
      </w:r>
      <w:r w:rsidRPr="00B310D8">
        <w:rPr>
          <w:bCs/>
          <w:szCs w:val="24"/>
        </w:rPr>
        <w:t xml:space="preserve">. </w:t>
      </w:r>
    </w:p>
    <w:p w:rsidR="00320970" w:rsidRPr="00B310D8" w:rsidRDefault="00320970" w:rsidP="00320970">
      <w:pPr>
        <w:rPr>
          <w:bCs/>
          <w:szCs w:val="24"/>
        </w:rPr>
      </w:pPr>
      <w:r w:rsidRPr="00B310D8">
        <w:rPr>
          <w:bCs/>
          <w:szCs w:val="24"/>
        </w:rPr>
        <w:t xml:space="preserve">This report focuses on those categorised as Clinically Extremely Vulnerable (CEV) to COVID-19, as identified through the shielded patient list. This is a group where analysis of linked data sets could provide actionable insights for decision makers. Data from the five NDL partners is used to describe the CEV population in the following five areas – Wales, Grampian, north west London, Liverpool and Wirral, and Leeds. </w:t>
      </w:r>
    </w:p>
    <w:p w:rsidR="00320970" w:rsidRPr="00B310D8" w:rsidRDefault="00320970" w:rsidP="00320970">
      <w:pPr>
        <w:rPr>
          <w:bCs/>
          <w:szCs w:val="24"/>
        </w:rPr>
      </w:pPr>
      <w:r w:rsidRPr="00B310D8">
        <w:rPr>
          <w:bCs/>
          <w:szCs w:val="24"/>
        </w:rPr>
        <w:t>Each NDL partner, including Wales, analysed available linked demographic data on their local population of CEV individuals, defined as any person who was added to the shielded patient list at any point prior to 31 July 2020.</w:t>
      </w:r>
    </w:p>
    <w:p w:rsidR="00CC3577" w:rsidRPr="00320970" w:rsidRDefault="00320970" w:rsidP="00320970">
      <w:pPr>
        <w:rPr>
          <w:bCs/>
          <w:szCs w:val="24"/>
        </w:rPr>
      </w:pPr>
      <w:r w:rsidRPr="00B310D8">
        <w:rPr>
          <w:bCs/>
          <w:szCs w:val="24"/>
        </w:rPr>
        <w:t xml:space="preserve">The full report is available </w:t>
      </w:r>
      <w:hyperlink r:id="rId13" w:history="1">
        <w:r w:rsidRPr="00B310D8">
          <w:rPr>
            <w:rStyle w:val="Hyperlink"/>
            <w:bCs/>
            <w:szCs w:val="24"/>
          </w:rPr>
          <w:t>here</w:t>
        </w:r>
      </w:hyperlink>
      <w:r w:rsidRPr="00B310D8">
        <w:rPr>
          <w:bCs/>
          <w:szCs w:val="24"/>
        </w:rPr>
        <w:t>.</w:t>
      </w:r>
    </w:p>
    <w:p w:rsidR="00320970" w:rsidRDefault="00320970" w:rsidP="00CB66F4">
      <w:pPr>
        <w:shd w:val="clear" w:color="auto" w:fill="FFFFFF"/>
      </w:pPr>
    </w:p>
    <w:p w:rsidR="00856C8B" w:rsidRPr="005326CD" w:rsidRDefault="00856C8B" w:rsidP="00E71B1F">
      <w:pPr>
        <w:shd w:val="clear" w:color="auto" w:fill="FFFFFF"/>
        <w:spacing w:before="0"/>
        <w:rPr>
          <w:b/>
          <w:color w:val="002060"/>
          <w:szCs w:val="24"/>
          <w:lang w:eastAsia="en-GB"/>
        </w:rPr>
      </w:pPr>
      <w:r w:rsidRPr="005326CD">
        <w:rPr>
          <w:b/>
          <w:color w:val="002060"/>
          <w:szCs w:val="24"/>
          <w:lang w:eastAsia="en-GB"/>
        </w:rPr>
        <w:t>Recommendation</w:t>
      </w:r>
    </w:p>
    <w:p w:rsidR="00856C8B" w:rsidRPr="005326CD" w:rsidRDefault="00856C8B" w:rsidP="00E71B1F">
      <w:pPr>
        <w:shd w:val="clear" w:color="auto" w:fill="FFFFFF"/>
        <w:spacing w:before="0"/>
        <w:rPr>
          <w:b/>
          <w:szCs w:val="24"/>
          <w:lang w:eastAsia="en-GB"/>
        </w:rPr>
      </w:pPr>
    </w:p>
    <w:p w:rsidR="006C5029" w:rsidRDefault="00856C8B" w:rsidP="00274003">
      <w:pPr>
        <w:shd w:val="clear" w:color="auto" w:fill="FFFFFF"/>
        <w:spacing w:before="0"/>
        <w:rPr>
          <w:szCs w:val="24"/>
          <w:lang w:eastAsia="en-GB"/>
        </w:rPr>
      </w:pPr>
      <w:r w:rsidRPr="005326CD">
        <w:rPr>
          <w:szCs w:val="24"/>
          <w:lang w:eastAsia="en-GB"/>
        </w:rPr>
        <w:t xml:space="preserve">The Board is asked to </w:t>
      </w:r>
      <w:r w:rsidRPr="00D00FBE">
        <w:rPr>
          <w:b/>
          <w:szCs w:val="24"/>
          <w:lang w:eastAsia="en-GB"/>
        </w:rPr>
        <w:t>receive this information.</w:t>
      </w:r>
    </w:p>
    <w:p w:rsidR="006C5029" w:rsidRDefault="006C5029" w:rsidP="00274003">
      <w:pPr>
        <w:shd w:val="clear" w:color="auto" w:fill="FFFFFF"/>
        <w:spacing w:before="0"/>
        <w:rPr>
          <w:szCs w:val="24"/>
          <w:lang w:eastAsia="en-GB"/>
        </w:rPr>
      </w:pPr>
    </w:p>
    <w:p w:rsidR="006C5029" w:rsidRPr="00320970" w:rsidRDefault="006C5029" w:rsidP="00274003">
      <w:pPr>
        <w:shd w:val="clear" w:color="auto" w:fill="FFFFFF"/>
        <w:spacing w:before="0"/>
        <w:rPr>
          <w:b/>
          <w:color w:val="002060"/>
          <w:szCs w:val="24"/>
          <w:lang w:eastAsia="en-GB"/>
        </w:rPr>
      </w:pPr>
      <w:r w:rsidRPr="00320970">
        <w:rPr>
          <w:b/>
          <w:color w:val="002060"/>
          <w:szCs w:val="24"/>
          <w:lang w:eastAsia="en-GB"/>
        </w:rPr>
        <w:t>Tracey Cooper</w:t>
      </w:r>
      <w:bookmarkStart w:id="0" w:name="_GoBack"/>
      <w:bookmarkEnd w:id="0"/>
    </w:p>
    <w:p w:rsidR="006C5029" w:rsidRPr="00320970" w:rsidRDefault="006C5029" w:rsidP="00274003">
      <w:pPr>
        <w:shd w:val="clear" w:color="auto" w:fill="FFFFFF"/>
        <w:spacing w:before="0"/>
        <w:rPr>
          <w:b/>
          <w:color w:val="002060"/>
          <w:szCs w:val="24"/>
          <w:lang w:eastAsia="en-GB"/>
        </w:rPr>
      </w:pPr>
      <w:r w:rsidRPr="00320970">
        <w:rPr>
          <w:b/>
          <w:color w:val="002060"/>
          <w:szCs w:val="24"/>
          <w:lang w:eastAsia="en-GB"/>
        </w:rPr>
        <w:t>CHIEF EXECUTIVE</w:t>
      </w:r>
    </w:p>
    <w:sectPr w:rsidR="006C5029" w:rsidRPr="00320970"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25F" w:rsidRDefault="00DB425F">
      <w:r>
        <w:separator/>
      </w:r>
    </w:p>
  </w:endnote>
  <w:endnote w:type="continuationSeparator" w:id="0">
    <w:p w:rsidR="00DB425F" w:rsidRDefault="00DB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Ubuntu Light">
    <w:altName w:val="Times New Roman"/>
    <w:charset w:val="00"/>
    <w:family w:val="auto"/>
    <w:pitch w:val="default"/>
  </w:font>
  <w:font w:name="Proxima Nova Light">
    <w:altName w:val="Proxima Nova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D00FBE">
          <w:rPr>
            <w:noProof/>
          </w:rPr>
          <w:t>5</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D00FBE">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25F" w:rsidRDefault="00DB425F">
      <w:r>
        <w:separator/>
      </w:r>
    </w:p>
  </w:footnote>
  <w:footnote w:type="continuationSeparator" w:id="0">
    <w:p w:rsidR="00DB425F" w:rsidRDefault="00DB425F">
      <w:r>
        <w:continuationSeparator/>
      </w:r>
    </w:p>
  </w:footnote>
  <w:footnote w:id="1">
    <w:p w:rsidR="006F1627" w:rsidRDefault="006F1627" w:rsidP="006F1627">
      <w:pPr>
        <w:pStyle w:val="FootnoteText"/>
      </w:pPr>
      <w:r>
        <w:rPr>
          <w:rStyle w:val="FootnoteReference"/>
        </w:rPr>
        <w:footnoteRef/>
      </w:r>
      <w:r>
        <w:t xml:space="preserve"> </w:t>
      </w:r>
      <w:r w:rsidRPr="004D033D">
        <w:t>Public Health England, Investigation of novel SARS-COV-2 variant: Variant of Concern 202012/01, Technical Briefing 1, 21 December 2020, pages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8E1E55"/>
    <w:multiLevelType w:val="hybridMultilevel"/>
    <w:tmpl w:val="91BA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576878"/>
    <w:multiLevelType w:val="hybridMultilevel"/>
    <w:tmpl w:val="19D45846"/>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51D9"/>
    <w:multiLevelType w:val="hybridMultilevel"/>
    <w:tmpl w:val="BCDE29EC"/>
    <w:lvl w:ilvl="0" w:tplc="3EC8F5F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F7422"/>
    <w:multiLevelType w:val="hybridMultilevel"/>
    <w:tmpl w:val="2320F96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6D66"/>
    <w:multiLevelType w:val="hybridMultilevel"/>
    <w:tmpl w:val="1EC6D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784087"/>
    <w:multiLevelType w:val="hybridMultilevel"/>
    <w:tmpl w:val="60E0D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F4BEE"/>
    <w:multiLevelType w:val="hybridMultilevel"/>
    <w:tmpl w:val="F92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A0A26"/>
    <w:multiLevelType w:val="hybridMultilevel"/>
    <w:tmpl w:val="02C6C292"/>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2D86"/>
    <w:multiLevelType w:val="hybridMultilevel"/>
    <w:tmpl w:val="5EA2D9D0"/>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F5C93"/>
    <w:multiLevelType w:val="hybridMultilevel"/>
    <w:tmpl w:val="99F25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1EE7"/>
    <w:multiLevelType w:val="hybridMultilevel"/>
    <w:tmpl w:val="68447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51507C"/>
    <w:multiLevelType w:val="hybridMultilevel"/>
    <w:tmpl w:val="CA20C660"/>
    <w:lvl w:ilvl="0" w:tplc="E3388FA2">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2E41E5"/>
    <w:multiLevelType w:val="hybridMultilevel"/>
    <w:tmpl w:val="6D2CA5D8"/>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87A81"/>
    <w:multiLevelType w:val="hybridMultilevel"/>
    <w:tmpl w:val="DB26C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524566"/>
    <w:multiLevelType w:val="hybridMultilevel"/>
    <w:tmpl w:val="BE566744"/>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35B18"/>
    <w:multiLevelType w:val="hybridMultilevel"/>
    <w:tmpl w:val="C5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86298"/>
    <w:multiLevelType w:val="hybridMultilevel"/>
    <w:tmpl w:val="7586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F12F7"/>
    <w:multiLevelType w:val="hybridMultilevel"/>
    <w:tmpl w:val="65A4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B85B5B"/>
    <w:multiLevelType w:val="hybridMultilevel"/>
    <w:tmpl w:val="DAB4AF10"/>
    <w:lvl w:ilvl="0" w:tplc="793C7832">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BF338CC"/>
    <w:multiLevelType w:val="hybridMultilevel"/>
    <w:tmpl w:val="654805BC"/>
    <w:lvl w:ilvl="0" w:tplc="C99CEFD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06ED4"/>
    <w:multiLevelType w:val="hybridMultilevel"/>
    <w:tmpl w:val="DE8AD288"/>
    <w:lvl w:ilvl="0" w:tplc="327E5DB8">
      <w:start w:val="3"/>
      <w:numFmt w:val="bullet"/>
      <w:lvlText w:val="-"/>
      <w:lvlJc w:val="left"/>
      <w:pPr>
        <w:ind w:left="786" w:hanging="360"/>
      </w:pPr>
      <w:rPr>
        <w:rFonts w:ascii="Verdana" w:eastAsia="Calibri" w:hAnsi="Verdan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35A70135"/>
    <w:multiLevelType w:val="hybridMultilevel"/>
    <w:tmpl w:val="5686A61C"/>
    <w:lvl w:ilvl="0" w:tplc="A21A5F3E">
      <w:start w:val="1"/>
      <w:numFmt w:val="decimal"/>
      <w:lvlText w:val="%1."/>
      <w:lvlJc w:val="left"/>
      <w:pPr>
        <w:ind w:left="720" w:hanging="360"/>
      </w:pPr>
      <w:rPr>
        <w:rFonts w:hint="default"/>
        <w:b w:val="0"/>
        <w:color w:val="002060"/>
      </w:rPr>
    </w:lvl>
    <w:lvl w:ilvl="1" w:tplc="0FC8CEDA">
      <w:start w:val="1"/>
      <w:numFmt w:val="bullet"/>
      <w:lvlText w:val="o"/>
      <w:lvlJc w:val="left"/>
      <w:pPr>
        <w:ind w:left="1440" w:hanging="360"/>
      </w:pPr>
      <w:rPr>
        <w:rFonts w:ascii="Courier New" w:hAnsi="Courier New" w:cs="Courier New" w:hint="default"/>
        <w:color w:val="00206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DA76AE"/>
    <w:multiLevelType w:val="hybridMultilevel"/>
    <w:tmpl w:val="72AC9BE6"/>
    <w:lvl w:ilvl="0" w:tplc="C54C66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734DE9"/>
    <w:multiLevelType w:val="hybridMultilevel"/>
    <w:tmpl w:val="FBF6D056"/>
    <w:lvl w:ilvl="0" w:tplc="2F845D74">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C252FA"/>
    <w:multiLevelType w:val="hybridMultilevel"/>
    <w:tmpl w:val="CEE48E4C"/>
    <w:lvl w:ilvl="0" w:tplc="03CC146C">
      <w:start w:val="1"/>
      <w:numFmt w:val="decimal"/>
      <w:lvlText w:val="%1."/>
      <w:lvlJc w:val="left"/>
      <w:pPr>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8397EC3"/>
    <w:multiLevelType w:val="hybridMultilevel"/>
    <w:tmpl w:val="C58C358C"/>
    <w:lvl w:ilvl="0" w:tplc="9802005A">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3471C"/>
    <w:multiLevelType w:val="hybridMultilevel"/>
    <w:tmpl w:val="26501140"/>
    <w:lvl w:ilvl="0" w:tplc="047C86EA">
      <w:start w:val="1"/>
      <w:numFmt w:val="bullet"/>
      <w:lvlText w:val=""/>
      <w:lvlJc w:val="left"/>
      <w:pPr>
        <w:ind w:left="720" w:hanging="360"/>
      </w:pPr>
      <w:rPr>
        <w:rFonts w:ascii="Wingdings" w:hAnsi="Wingdings"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B7D3BCE"/>
    <w:multiLevelType w:val="hybridMultilevel"/>
    <w:tmpl w:val="F890385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AF6CFA"/>
    <w:multiLevelType w:val="hybridMultilevel"/>
    <w:tmpl w:val="05444C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D00DB"/>
    <w:multiLevelType w:val="hybridMultilevel"/>
    <w:tmpl w:val="EFE6E740"/>
    <w:lvl w:ilvl="0" w:tplc="9CA02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C27B23"/>
    <w:multiLevelType w:val="hybridMultilevel"/>
    <w:tmpl w:val="804660E0"/>
    <w:lvl w:ilvl="0" w:tplc="01C88E06">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B5602"/>
    <w:multiLevelType w:val="hybridMultilevel"/>
    <w:tmpl w:val="A53EA8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574E87"/>
    <w:multiLevelType w:val="hybridMultilevel"/>
    <w:tmpl w:val="925A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086C86"/>
    <w:multiLevelType w:val="hybridMultilevel"/>
    <w:tmpl w:val="3EE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C2625"/>
    <w:multiLevelType w:val="hybridMultilevel"/>
    <w:tmpl w:val="446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743D6"/>
    <w:multiLevelType w:val="hybridMultilevel"/>
    <w:tmpl w:val="BA640A18"/>
    <w:lvl w:ilvl="0" w:tplc="7D884D58">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40" w15:restartNumberingAfterBreak="0">
    <w:nsid w:val="77875670"/>
    <w:multiLevelType w:val="hybridMultilevel"/>
    <w:tmpl w:val="9E4A18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B33B4"/>
    <w:multiLevelType w:val="hybridMultilevel"/>
    <w:tmpl w:val="70DC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3013ED"/>
    <w:multiLevelType w:val="hybridMultilevel"/>
    <w:tmpl w:val="1A766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3"/>
  </w:num>
  <w:num w:numId="3">
    <w:abstractNumId w:val="0"/>
  </w:num>
  <w:num w:numId="4">
    <w:abstractNumId w:val="43"/>
  </w:num>
  <w:num w:numId="5">
    <w:abstractNumId w:val="2"/>
  </w:num>
  <w:num w:numId="6">
    <w:abstractNumId w:val="13"/>
  </w:num>
  <w:num w:numId="7">
    <w:abstractNumId w:val="36"/>
  </w:num>
  <w:num w:numId="8">
    <w:abstractNumId w:val="22"/>
  </w:num>
  <w:num w:numId="9">
    <w:abstractNumId w:val="5"/>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20"/>
  </w:num>
  <w:num w:numId="16">
    <w:abstractNumId w:val="41"/>
  </w:num>
  <w:num w:numId="17">
    <w:abstractNumId w:val="6"/>
  </w:num>
  <w:num w:numId="18">
    <w:abstractNumId w:val="23"/>
  </w:num>
  <w:num w:numId="19">
    <w:abstractNumId w:val="18"/>
  </w:num>
  <w:num w:numId="20">
    <w:abstractNumId w:val="4"/>
  </w:num>
  <w:num w:numId="21">
    <w:abstractNumId w:val="8"/>
  </w:num>
  <w:num w:numId="22">
    <w:abstractNumId w:val="16"/>
  </w:num>
  <w:num w:numId="23">
    <w:abstractNumId w:val="35"/>
  </w:num>
  <w:num w:numId="24">
    <w:abstractNumId w:val="34"/>
  </w:num>
  <w:num w:numId="25">
    <w:abstractNumId w:val="9"/>
  </w:num>
  <w:num w:numId="26">
    <w:abstractNumId w:val="1"/>
  </w:num>
  <w:num w:numId="27">
    <w:abstractNumId w:val="26"/>
  </w:num>
  <w:num w:numId="28">
    <w:abstractNumId w:val="24"/>
  </w:num>
  <w:num w:numId="29">
    <w:abstractNumId w:val="29"/>
  </w:num>
  <w:num w:numId="30">
    <w:abstractNumId w:val="17"/>
  </w:num>
  <w:num w:numId="31">
    <w:abstractNumId w:val="42"/>
  </w:num>
  <w:num w:numId="32">
    <w:abstractNumId w:val="14"/>
  </w:num>
  <w:num w:numId="33">
    <w:abstractNumId w:val="11"/>
  </w:num>
  <w:num w:numId="34">
    <w:abstractNumId w:val="10"/>
  </w:num>
  <w:num w:numId="35">
    <w:abstractNumId w:val="25"/>
  </w:num>
  <w:num w:numId="36">
    <w:abstractNumId w:val="38"/>
  </w:num>
  <w:num w:numId="37">
    <w:abstractNumId w:val="21"/>
  </w:num>
  <w:num w:numId="38">
    <w:abstractNumId w:val="37"/>
  </w:num>
  <w:num w:numId="39">
    <w:abstractNumId w:val="19"/>
  </w:num>
  <w:num w:numId="40">
    <w:abstractNumId w:val="33"/>
  </w:num>
  <w:num w:numId="41">
    <w:abstractNumId w:val="28"/>
  </w:num>
  <w:num w:numId="42">
    <w:abstractNumId w:val="31"/>
  </w:num>
  <w:num w:numId="43">
    <w:abstractNumId w:val="40"/>
  </w:num>
  <w:num w:numId="4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0C7B"/>
    <w:rsid w:val="00002502"/>
    <w:rsid w:val="00003CE8"/>
    <w:rsid w:val="00006469"/>
    <w:rsid w:val="000073E0"/>
    <w:rsid w:val="000078D5"/>
    <w:rsid w:val="00007DFF"/>
    <w:rsid w:val="0001009F"/>
    <w:rsid w:val="0001181B"/>
    <w:rsid w:val="0001715A"/>
    <w:rsid w:val="000201E0"/>
    <w:rsid w:val="000249E6"/>
    <w:rsid w:val="00025A0E"/>
    <w:rsid w:val="0002634D"/>
    <w:rsid w:val="00026CBE"/>
    <w:rsid w:val="00027842"/>
    <w:rsid w:val="00030481"/>
    <w:rsid w:val="00031658"/>
    <w:rsid w:val="000345CF"/>
    <w:rsid w:val="000359FE"/>
    <w:rsid w:val="000367D7"/>
    <w:rsid w:val="00037510"/>
    <w:rsid w:val="00040470"/>
    <w:rsid w:val="00052934"/>
    <w:rsid w:val="0006088D"/>
    <w:rsid w:val="00061990"/>
    <w:rsid w:val="00066CCC"/>
    <w:rsid w:val="000714FA"/>
    <w:rsid w:val="0007343F"/>
    <w:rsid w:val="00074A55"/>
    <w:rsid w:val="00075A54"/>
    <w:rsid w:val="00076A33"/>
    <w:rsid w:val="000779A2"/>
    <w:rsid w:val="00080BFD"/>
    <w:rsid w:val="00082F13"/>
    <w:rsid w:val="000856EB"/>
    <w:rsid w:val="00086305"/>
    <w:rsid w:val="000863A9"/>
    <w:rsid w:val="000867D8"/>
    <w:rsid w:val="00087D4B"/>
    <w:rsid w:val="00092952"/>
    <w:rsid w:val="0009308E"/>
    <w:rsid w:val="00094985"/>
    <w:rsid w:val="00094ECE"/>
    <w:rsid w:val="00097117"/>
    <w:rsid w:val="000A1223"/>
    <w:rsid w:val="000A36A2"/>
    <w:rsid w:val="000A7224"/>
    <w:rsid w:val="000A7294"/>
    <w:rsid w:val="000B21D2"/>
    <w:rsid w:val="000B272F"/>
    <w:rsid w:val="000B3D20"/>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27B2"/>
    <w:rsid w:val="001246B6"/>
    <w:rsid w:val="00125AFD"/>
    <w:rsid w:val="001304D5"/>
    <w:rsid w:val="00130F35"/>
    <w:rsid w:val="001328B5"/>
    <w:rsid w:val="00132F1A"/>
    <w:rsid w:val="0013414E"/>
    <w:rsid w:val="00134273"/>
    <w:rsid w:val="001351D2"/>
    <w:rsid w:val="0013598D"/>
    <w:rsid w:val="00136E44"/>
    <w:rsid w:val="00137D1F"/>
    <w:rsid w:val="0014112E"/>
    <w:rsid w:val="00141158"/>
    <w:rsid w:val="00141D2F"/>
    <w:rsid w:val="00142809"/>
    <w:rsid w:val="001429B1"/>
    <w:rsid w:val="001433D7"/>
    <w:rsid w:val="0014366D"/>
    <w:rsid w:val="00144D4A"/>
    <w:rsid w:val="00154A89"/>
    <w:rsid w:val="00163433"/>
    <w:rsid w:val="0016441F"/>
    <w:rsid w:val="00165DD2"/>
    <w:rsid w:val="001721A1"/>
    <w:rsid w:val="00176943"/>
    <w:rsid w:val="001772D5"/>
    <w:rsid w:val="00177E48"/>
    <w:rsid w:val="00180E1F"/>
    <w:rsid w:val="00183A9C"/>
    <w:rsid w:val="001843D5"/>
    <w:rsid w:val="001862BF"/>
    <w:rsid w:val="00191993"/>
    <w:rsid w:val="00191C47"/>
    <w:rsid w:val="0019351C"/>
    <w:rsid w:val="00195A8B"/>
    <w:rsid w:val="00197B11"/>
    <w:rsid w:val="001A0AD7"/>
    <w:rsid w:val="001A19A1"/>
    <w:rsid w:val="001A4AAB"/>
    <w:rsid w:val="001A4DF0"/>
    <w:rsid w:val="001A5856"/>
    <w:rsid w:val="001A7E58"/>
    <w:rsid w:val="001B1DA0"/>
    <w:rsid w:val="001B2B80"/>
    <w:rsid w:val="001B527D"/>
    <w:rsid w:val="001B6AD7"/>
    <w:rsid w:val="001C0D09"/>
    <w:rsid w:val="001C1E30"/>
    <w:rsid w:val="001C2E20"/>
    <w:rsid w:val="001C30E8"/>
    <w:rsid w:val="001C4195"/>
    <w:rsid w:val="001C51EE"/>
    <w:rsid w:val="001C7B8A"/>
    <w:rsid w:val="001D0634"/>
    <w:rsid w:val="001D0762"/>
    <w:rsid w:val="001D2ED7"/>
    <w:rsid w:val="001D3379"/>
    <w:rsid w:val="001E0E3C"/>
    <w:rsid w:val="001E4D1B"/>
    <w:rsid w:val="001E6DA4"/>
    <w:rsid w:val="001F4B7C"/>
    <w:rsid w:val="001F546A"/>
    <w:rsid w:val="001F66D3"/>
    <w:rsid w:val="00200622"/>
    <w:rsid w:val="00201862"/>
    <w:rsid w:val="00206909"/>
    <w:rsid w:val="00206B10"/>
    <w:rsid w:val="00206CBA"/>
    <w:rsid w:val="0020711F"/>
    <w:rsid w:val="00207C8C"/>
    <w:rsid w:val="0021087B"/>
    <w:rsid w:val="00211166"/>
    <w:rsid w:val="00211374"/>
    <w:rsid w:val="002114B5"/>
    <w:rsid w:val="00212308"/>
    <w:rsid w:val="00212822"/>
    <w:rsid w:val="002144F3"/>
    <w:rsid w:val="00222D02"/>
    <w:rsid w:val="00223811"/>
    <w:rsid w:val="00223D63"/>
    <w:rsid w:val="00224FDB"/>
    <w:rsid w:val="002258E3"/>
    <w:rsid w:val="00230203"/>
    <w:rsid w:val="00231381"/>
    <w:rsid w:val="0023788A"/>
    <w:rsid w:val="002424DE"/>
    <w:rsid w:val="00242926"/>
    <w:rsid w:val="00245296"/>
    <w:rsid w:val="00250431"/>
    <w:rsid w:val="00251A2B"/>
    <w:rsid w:val="00253458"/>
    <w:rsid w:val="0025351A"/>
    <w:rsid w:val="002548B1"/>
    <w:rsid w:val="0025625F"/>
    <w:rsid w:val="002565F3"/>
    <w:rsid w:val="00264F50"/>
    <w:rsid w:val="002651A0"/>
    <w:rsid w:val="00273FC9"/>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5A10"/>
    <w:rsid w:val="002A7EA1"/>
    <w:rsid w:val="002B46EA"/>
    <w:rsid w:val="002B7A80"/>
    <w:rsid w:val="002C0AC1"/>
    <w:rsid w:val="002C366C"/>
    <w:rsid w:val="002C40C2"/>
    <w:rsid w:val="002C64CA"/>
    <w:rsid w:val="002C6902"/>
    <w:rsid w:val="002D0307"/>
    <w:rsid w:val="002D26E5"/>
    <w:rsid w:val="002D2D20"/>
    <w:rsid w:val="002E3A80"/>
    <w:rsid w:val="002E6A6B"/>
    <w:rsid w:val="002E76C2"/>
    <w:rsid w:val="002F0D72"/>
    <w:rsid w:val="002F1DE9"/>
    <w:rsid w:val="002F29E2"/>
    <w:rsid w:val="002F2BBF"/>
    <w:rsid w:val="002F2EFC"/>
    <w:rsid w:val="002F31D6"/>
    <w:rsid w:val="00301AD1"/>
    <w:rsid w:val="003034C5"/>
    <w:rsid w:val="00303D47"/>
    <w:rsid w:val="00307535"/>
    <w:rsid w:val="003159B0"/>
    <w:rsid w:val="00317F18"/>
    <w:rsid w:val="00320761"/>
    <w:rsid w:val="00320970"/>
    <w:rsid w:val="003226C4"/>
    <w:rsid w:val="00326551"/>
    <w:rsid w:val="00326B6B"/>
    <w:rsid w:val="00326D2A"/>
    <w:rsid w:val="00326DB1"/>
    <w:rsid w:val="00327E25"/>
    <w:rsid w:val="00331C66"/>
    <w:rsid w:val="00332316"/>
    <w:rsid w:val="00334FEE"/>
    <w:rsid w:val="00335CCF"/>
    <w:rsid w:val="00335FA3"/>
    <w:rsid w:val="003419CF"/>
    <w:rsid w:val="00342718"/>
    <w:rsid w:val="0034368B"/>
    <w:rsid w:val="00344472"/>
    <w:rsid w:val="00351CB3"/>
    <w:rsid w:val="003543F6"/>
    <w:rsid w:val="00355E07"/>
    <w:rsid w:val="00357B35"/>
    <w:rsid w:val="00357BD3"/>
    <w:rsid w:val="0036240F"/>
    <w:rsid w:val="003644FB"/>
    <w:rsid w:val="00364BB0"/>
    <w:rsid w:val="00365022"/>
    <w:rsid w:val="00367CCF"/>
    <w:rsid w:val="00367FD9"/>
    <w:rsid w:val="00370598"/>
    <w:rsid w:val="00371781"/>
    <w:rsid w:val="00371ADC"/>
    <w:rsid w:val="0037345F"/>
    <w:rsid w:val="00375B98"/>
    <w:rsid w:val="00376035"/>
    <w:rsid w:val="00377F35"/>
    <w:rsid w:val="003801A4"/>
    <w:rsid w:val="0038023D"/>
    <w:rsid w:val="00380DF0"/>
    <w:rsid w:val="00381C39"/>
    <w:rsid w:val="0038213D"/>
    <w:rsid w:val="00383B45"/>
    <w:rsid w:val="00384E90"/>
    <w:rsid w:val="003867B6"/>
    <w:rsid w:val="0039014A"/>
    <w:rsid w:val="003921E8"/>
    <w:rsid w:val="003938FB"/>
    <w:rsid w:val="00394944"/>
    <w:rsid w:val="003971B6"/>
    <w:rsid w:val="003A1518"/>
    <w:rsid w:val="003A19FD"/>
    <w:rsid w:val="003A5FBA"/>
    <w:rsid w:val="003A72D7"/>
    <w:rsid w:val="003B1D66"/>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5031"/>
    <w:rsid w:val="003E6B26"/>
    <w:rsid w:val="003F0053"/>
    <w:rsid w:val="003F1B4E"/>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37F72"/>
    <w:rsid w:val="004408E6"/>
    <w:rsid w:val="00444F0C"/>
    <w:rsid w:val="004478F8"/>
    <w:rsid w:val="00447EE7"/>
    <w:rsid w:val="0045109D"/>
    <w:rsid w:val="0045681E"/>
    <w:rsid w:val="004630AA"/>
    <w:rsid w:val="00465EC4"/>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A72C3"/>
    <w:rsid w:val="004B0505"/>
    <w:rsid w:val="004B2F2F"/>
    <w:rsid w:val="004B4282"/>
    <w:rsid w:val="004B56AD"/>
    <w:rsid w:val="004C2CC0"/>
    <w:rsid w:val="004C3D88"/>
    <w:rsid w:val="004C445E"/>
    <w:rsid w:val="004C638E"/>
    <w:rsid w:val="004C6C1D"/>
    <w:rsid w:val="004C6ED8"/>
    <w:rsid w:val="004C7F03"/>
    <w:rsid w:val="004D1716"/>
    <w:rsid w:val="004D4CDE"/>
    <w:rsid w:val="004D4E8A"/>
    <w:rsid w:val="004D6204"/>
    <w:rsid w:val="004D62F2"/>
    <w:rsid w:val="004E03C1"/>
    <w:rsid w:val="004E2CE2"/>
    <w:rsid w:val="004E449B"/>
    <w:rsid w:val="004E5221"/>
    <w:rsid w:val="004E6CD4"/>
    <w:rsid w:val="004E7124"/>
    <w:rsid w:val="004E7C96"/>
    <w:rsid w:val="004F0A28"/>
    <w:rsid w:val="004F0F63"/>
    <w:rsid w:val="004F1792"/>
    <w:rsid w:val="004F1E5A"/>
    <w:rsid w:val="004F265D"/>
    <w:rsid w:val="004F3072"/>
    <w:rsid w:val="004F49B5"/>
    <w:rsid w:val="004F5D79"/>
    <w:rsid w:val="004F71BE"/>
    <w:rsid w:val="00504038"/>
    <w:rsid w:val="005049AF"/>
    <w:rsid w:val="0050534B"/>
    <w:rsid w:val="005060C1"/>
    <w:rsid w:val="00506399"/>
    <w:rsid w:val="0050665C"/>
    <w:rsid w:val="00507A03"/>
    <w:rsid w:val="00515426"/>
    <w:rsid w:val="005206E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5A70"/>
    <w:rsid w:val="00556028"/>
    <w:rsid w:val="00564270"/>
    <w:rsid w:val="00570944"/>
    <w:rsid w:val="00571AD3"/>
    <w:rsid w:val="00574EDF"/>
    <w:rsid w:val="00577EA0"/>
    <w:rsid w:val="005815BB"/>
    <w:rsid w:val="00585B34"/>
    <w:rsid w:val="00586DD2"/>
    <w:rsid w:val="00590863"/>
    <w:rsid w:val="005918B8"/>
    <w:rsid w:val="00594E58"/>
    <w:rsid w:val="005964C4"/>
    <w:rsid w:val="00596815"/>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F0EFB"/>
    <w:rsid w:val="005F13D8"/>
    <w:rsid w:val="005F332E"/>
    <w:rsid w:val="005F4B62"/>
    <w:rsid w:val="00601BA0"/>
    <w:rsid w:val="00602737"/>
    <w:rsid w:val="00602790"/>
    <w:rsid w:val="00603CBD"/>
    <w:rsid w:val="00607513"/>
    <w:rsid w:val="00612D89"/>
    <w:rsid w:val="00615D21"/>
    <w:rsid w:val="00620327"/>
    <w:rsid w:val="00623017"/>
    <w:rsid w:val="0062554D"/>
    <w:rsid w:val="006324B1"/>
    <w:rsid w:val="006324EC"/>
    <w:rsid w:val="00635AFA"/>
    <w:rsid w:val="006367A2"/>
    <w:rsid w:val="00640872"/>
    <w:rsid w:val="00642B69"/>
    <w:rsid w:val="00643B15"/>
    <w:rsid w:val="00645AD1"/>
    <w:rsid w:val="006478ED"/>
    <w:rsid w:val="0065152F"/>
    <w:rsid w:val="0065198F"/>
    <w:rsid w:val="006536D5"/>
    <w:rsid w:val="00653909"/>
    <w:rsid w:val="006542D4"/>
    <w:rsid w:val="0065665C"/>
    <w:rsid w:val="00660AF4"/>
    <w:rsid w:val="00662490"/>
    <w:rsid w:val="0066318D"/>
    <w:rsid w:val="0066517E"/>
    <w:rsid w:val="006653CE"/>
    <w:rsid w:val="00665965"/>
    <w:rsid w:val="00671252"/>
    <w:rsid w:val="00671E31"/>
    <w:rsid w:val="00672D17"/>
    <w:rsid w:val="00673C06"/>
    <w:rsid w:val="006742EB"/>
    <w:rsid w:val="0068104D"/>
    <w:rsid w:val="006826FA"/>
    <w:rsid w:val="00685EF7"/>
    <w:rsid w:val="00691321"/>
    <w:rsid w:val="00691384"/>
    <w:rsid w:val="00696828"/>
    <w:rsid w:val="006A1BD3"/>
    <w:rsid w:val="006A263D"/>
    <w:rsid w:val="006A4BC8"/>
    <w:rsid w:val="006B06C4"/>
    <w:rsid w:val="006B29E5"/>
    <w:rsid w:val="006B4603"/>
    <w:rsid w:val="006C0147"/>
    <w:rsid w:val="006C3334"/>
    <w:rsid w:val="006C35A4"/>
    <w:rsid w:val="006C5029"/>
    <w:rsid w:val="006C7297"/>
    <w:rsid w:val="006D32BE"/>
    <w:rsid w:val="006D3E3B"/>
    <w:rsid w:val="006E20D1"/>
    <w:rsid w:val="006E2294"/>
    <w:rsid w:val="006E2457"/>
    <w:rsid w:val="006E3FE2"/>
    <w:rsid w:val="006E4B90"/>
    <w:rsid w:val="006E7539"/>
    <w:rsid w:val="006F1627"/>
    <w:rsid w:val="006F58FE"/>
    <w:rsid w:val="006F5EC6"/>
    <w:rsid w:val="006F7B15"/>
    <w:rsid w:val="006F7B37"/>
    <w:rsid w:val="007008EF"/>
    <w:rsid w:val="0070220A"/>
    <w:rsid w:val="007072FD"/>
    <w:rsid w:val="0071386F"/>
    <w:rsid w:val="00715BA3"/>
    <w:rsid w:val="00715FAA"/>
    <w:rsid w:val="00716680"/>
    <w:rsid w:val="00717011"/>
    <w:rsid w:val="00720CA8"/>
    <w:rsid w:val="00722002"/>
    <w:rsid w:val="00722734"/>
    <w:rsid w:val="00722D5A"/>
    <w:rsid w:val="00723CFE"/>
    <w:rsid w:val="00723E4A"/>
    <w:rsid w:val="00724C66"/>
    <w:rsid w:val="00724CCE"/>
    <w:rsid w:val="007257D8"/>
    <w:rsid w:val="0072603F"/>
    <w:rsid w:val="00727586"/>
    <w:rsid w:val="00730424"/>
    <w:rsid w:val="00736F31"/>
    <w:rsid w:val="00740756"/>
    <w:rsid w:val="00745524"/>
    <w:rsid w:val="00750D2A"/>
    <w:rsid w:val="00751504"/>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95A06"/>
    <w:rsid w:val="007A0201"/>
    <w:rsid w:val="007A21EA"/>
    <w:rsid w:val="007A2DB8"/>
    <w:rsid w:val="007A3D04"/>
    <w:rsid w:val="007A5638"/>
    <w:rsid w:val="007B158A"/>
    <w:rsid w:val="007B6FCA"/>
    <w:rsid w:val="007C04F1"/>
    <w:rsid w:val="007C0709"/>
    <w:rsid w:val="007C13D6"/>
    <w:rsid w:val="007C21F8"/>
    <w:rsid w:val="007C4EFB"/>
    <w:rsid w:val="007C6B24"/>
    <w:rsid w:val="007D4DBA"/>
    <w:rsid w:val="007D67A1"/>
    <w:rsid w:val="007D739E"/>
    <w:rsid w:val="007D7491"/>
    <w:rsid w:val="007E1D09"/>
    <w:rsid w:val="007E507F"/>
    <w:rsid w:val="007E5313"/>
    <w:rsid w:val="007E599B"/>
    <w:rsid w:val="007E5AA7"/>
    <w:rsid w:val="007E7CC9"/>
    <w:rsid w:val="007F1234"/>
    <w:rsid w:val="007F182D"/>
    <w:rsid w:val="007F4425"/>
    <w:rsid w:val="00800CCE"/>
    <w:rsid w:val="00800E8D"/>
    <w:rsid w:val="0080165D"/>
    <w:rsid w:val="008022F6"/>
    <w:rsid w:val="00803BEB"/>
    <w:rsid w:val="00804119"/>
    <w:rsid w:val="0081086C"/>
    <w:rsid w:val="00812D6F"/>
    <w:rsid w:val="00815A87"/>
    <w:rsid w:val="008170E4"/>
    <w:rsid w:val="00822263"/>
    <w:rsid w:val="008224B0"/>
    <w:rsid w:val="00822929"/>
    <w:rsid w:val="00822CF7"/>
    <w:rsid w:val="0082667A"/>
    <w:rsid w:val="00830757"/>
    <w:rsid w:val="00834673"/>
    <w:rsid w:val="00836C40"/>
    <w:rsid w:val="008379B4"/>
    <w:rsid w:val="00842879"/>
    <w:rsid w:val="00844938"/>
    <w:rsid w:val="008456B1"/>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705E9"/>
    <w:rsid w:val="008717E2"/>
    <w:rsid w:val="00874F78"/>
    <w:rsid w:val="008776CB"/>
    <w:rsid w:val="00882482"/>
    <w:rsid w:val="0088325C"/>
    <w:rsid w:val="00884914"/>
    <w:rsid w:val="00885405"/>
    <w:rsid w:val="0089024B"/>
    <w:rsid w:val="00890752"/>
    <w:rsid w:val="00891CDE"/>
    <w:rsid w:val="00892E8B"/>
    <w:rsid w:val="008950AA"/>
    <w:rsid w:val="00895B8F"/>
    <w:rsid w:val="00896C89"/>
    <w:rsid w:val="00897A59"/>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1D70"/>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3987"/>
    <w:rsid w:val="00934916"/>
    <w:rsid w:val="00936328"/>
    <w:rsid w:val="00942290"/>
    <w:rsid w:val="009448E7"/>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4B94"/>
    <w:rsid w:val="009A5A5B"/>
    <w:rsid w:val="009A6ABF"/>
    <w:rsid w:val="009A74B2"/>
    <w:rsid w:val="009B143C"/>
    <w:rsid w:val="009B4D8F"/>
    <w:rsid w:val="009B5E46"/>
    <w:rsid w:val="009C0734"/>
    <w:rsid w:val="009C156A"/>
    <w:rsid w:val="009C1D63"/>
    <w:rsid w:val="009D0D7F"/>
    <w:rsid w:val="009D29B0"/>
    <w:rsid w:val="009D44F1"/>
    <w:rsid w:val="009E08F4"/>
    <w:rsid w:val="009E1179"/>
    <w:rsid w:val="009E24F9"/>
    <w:rsid w:val="009E42A9"/>
    <w:rsid w:val="009E4816"/>
    <w:rsid w:val="009E653C"/>
    <w:rsid w:val="009E7231"/>
    <w:rsid w:val="009E7BEA"/>
    <w:rsid w:val="009E7FFC"/>
    <w:rsid w:val="009F0F14"/>
    <w:rsid w:val="009F1EA3"/>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93C"/>
    <w:rsid w:val="00A279A6"/>
    <w:rsid w:val="00A31DD9"/>
    <w:rsid w:val="00A351DD"/>
    <w:rsid w:val="00A36398"/>
    <w:rsid w:val="00A419DB"/>
    <w:rsid w:val="00A44EE1"/>
    <w:rsid w:val="00A474AE"/>
    <w:rsid w:val="00A47AA1"/>
    <w:rsid w:val="00A52E1C"/>
    <w:rsid w:val="00A53D40"/>
    <w:rsid w:val="00A5583D"/>
    <w:rsid w:val="00A55AD1"/>
    <w:rsid w:val="00A57071"/>
    <w:rsid w:val="00A6350F"/>
    <w:rsid w:val="00A6391E"/>
    <w:rsid w:val="00A64E22"/>
    <w:rsid w:val="00A6540A"/>
    <w:rsid w:val="00A70BC7"/>
    <w:rsid w:val="00A70EF3"/>
    <w:rsid w:val="00A72681"/>
    <w:rsid w:val="00A75FFF"/>
    <w:rsid w:val="00A764DE"/>
    <w:rsid w:val="00A77DE6"/>
    <w:rsid w:val="00A808EB"/>
    <w:rsid w:val="00A80CAA"/>
    <w:rsid w:val="00A81728"/>
    <w:rsid w:val="00A81F8C"/>
    <w:rsid w:val="00A8497A"/>
    <w:rsid w:val="00A85CE7"/>
    <w:rsid w:val="00A86E66"/>
    <w:rsid w:val="00A91D69"/>
    <w:rsid w:val="00AA04E6"/>
    <w:rsid w:val="00AA062C"/>
    <w:rsid w:val="00AA1970"/>
    <w:rsid w:val="00AA5A49"/>
    <w:rsid w:val="00AA695C"/>
    <w:rsid w:val="00AA7A82"/>
    <w:rsid w:val="00AB3191"/>
    <w:rsid w:val="00AB3FFF"/>
    <w:rsid w:val="00AB4CE9"/>
    <w:rsid w:val="00AB6A0E"/>
    <w:rsid w:val="00AC0345"/>
    <w:rsid w:val="00AC1022"/>
    <w:rsid w:val="00AC324F"/>
    <w:rsid w:val="00AC3A50"/>
    <w:rsid w:val="00AC54D4"/>
    <w:rsid w:val="00AC56F9"/>
    <w:rsid w:val="00AC7AEA"/>
    <w:rsid w:val="00AE02D8"/>
    <w:rsid w:val="00AE08CD"/>
    <w:rsid w:val="00AE4ACD"/>
    <w:rsid w:val="00AE6623"/>
    <w:rsid w:val="00AE7EF3"/>
    <w:rsid w:val="00AF09F9"/>
    <w:rsid w:val="00AF184A"/>
    <w:rsid w:val="00AF240D"/>
    <w:rsid w:val="00AF3E48"/>
    <w:rsid w:val="00AF5208"/>
    <w:rsid w:val="00AF52B3"/>
    <w:rsid w:val="00AF628B"/>
    <w:rsid w:val="00AF666B"/>
    <w:rsid w:val="00AF70EB"/>
    <w:rsid w:val="00AF7A6B"/>
    <w:rsid w:val="00B017DF"/>
    <w:rsid w:val="00B01BC5"/>
    <w:rsid w:val="00B01C92"/>
    <w:rsid w:val="00B033CC"/>
    <w:rsid w:val="00B12725"/>
    <w:rsid w:val="00B13958"/>
    <w:rsid w:val="00B13BB5"/>
    <w:rsid w:val="00B1451F"/>
    <w:rsid w:val="00B1576C"/>
    <w:rsid w:val="00B169C2"/>
    <w:rsid w:val="00B222F8"/>
    <w:rsid w:val="00B241ED"/>
    <w:rsid w:val="00B2482A"/>
    <w:rsid w:val="00B2486C"/>
    <w:rsid w:val="00B25109"/>
    <w:rsid w:val="00B25F2F"/>
    <w:rsid w:val="00B262EF"/>
    <w:rsid w:val="00B267FC"/>
    <w:rsid w:val="00B26BE4"/>
    <w:rsid w:val="00B30405"/>
    <w:rsid w:val="00B325A2"/>
    <w:rsid w:val="00B32681"/>
    <w:rsid w:val="00B354DF"/>
    <w:rsid w:val="00B35A24"/>
    <w:rsid w:val="00B37C72"/>
    <w:rsid w:val="00B40E2C"/>
    <w:rsid w:val="00B420E1"/>
    <w:rsid w:val="00B42EBB"/>
    <w:rsid w:val="00B43473"/>
    <w:rsid w:val="00B507CE"/>
    <w:rsid w:val="00B50DA3"/>
    <w:rsid w:val="00B53FB0"/>
    <w:rsid w:val="00B5512A"/>
    <w:rsid w:val="00B55438"/>
    <w:rsid w:val="00B55BD4"/>
    <w:rsid w:val="00B567E7"/>
    <w:rsid w:val="00B572AD"/>
    <w:rsid w:val="00B5798D"/>
    <w:rsid w:val="00B61092"/>
    <w:rsid w:val="00B61FE9"/>
    <w:rsid w:val="00B627DD"/>
    <w:rsid w:val="00B62BA5"/>
    <w:rsid w:val="00B63028"/>
    <w:rsid w:val="00B643F4"/>
    <w:rsid w:val="00B6538A"/>
    <w:rsid w:val="00B71466"/>
    <w:rsid w:val="00B7359B"/>
    <w:rsid w:val="00B75934"/>
    <w:rsid w:val="00B76956"/>
    <w:rsid w:val="00B77307"/>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1BD3"/>
    <w:rsid w:val="00BD3005"/>
    <w:rsid w:val="00BD3937"/>
    <w:rsid w:val="00BD42C9"/>
    <w:rsid w:val="00BD6ACD"/>
    <w:rsid w:val="00BE4126"/>
    <w:rsid w:val="00BE4D1D"/>
    <w:rsid w:val="00BE6DC2"/>
    <w:rsid w:val="00BE7B3F"/>
    <w:rsid w:val="00BF0C9E"/>
    <w:rsid w:val="00BF0FB3"/>
    <w:rsid w:val="00BF314E"/>
    <w:rsid w:val="00BF39C8"/>
    <w:rsid w:val="00BF3B86"/>
    <w:rsid w:val="00C02AB7"/>
    <w:rsid w:val="00C060C5"/>
    <w:rsid w:val="00C0714C"/>
    <w:rsid w:val="00C11EE7"/>
    <w:rsid w:val="00C1253E"/>
    <w:rsid w:val="00C1274A"/>
    <w:rsid w:val="00C1359E"/>
    <w:rsid w:val="00C13B48"/>
    <w:rsid w:val="00C13F26"/>
    <w:rsid w:val="00C164B0"/>
    <w:rsid w:val="00C168D6"/>
    <w:rsid w:val="00C16C6B"/>
    <w:rsid w:val="00C171CC"/>
    <w:rsid w:val="00C26DCB"/>
    <w:rsid w:val="00C272FF"/>
    <w:rsid w:val="00C33AE7"/>
    <w:rsid w:val="00C35375"/>
    <w:rsid w:val="00C37D99"/>
    <w:rsid w:val="00C409CE"/>
    <w:rsid w:val="00C41979"/>
    <w:rsid w:val="00C42E1A"/>
    <w:rsid w:val="00C43674"/>
    <w:rsid w:val="00C466FE"/>
    <w:rsid w:val="00C507A5"/>
    <w:rsid w:val="00C5363C"/>
    <w:rsid w:val="00C54147"/>
    <w:rsid w:val="00C542D3"/>
    <w:rsid w:val="00C547F1"/>
    <w:rsid w:val="00C5516F"/>
    <w:rsid w:val="00C60CCE"/>
    <w:rsid w:val="00C62939"/>
    <w:rsid w:val="00C64590"/>
    <w:rsid w:val="00C663DE"/>
    <w:rsid w:val="00C666A8"/>
    <w:rsid w:val="00C666D4"/>
    <w:rsid w:val="00C72651"/>
    <w:rsid w:val="00C72894"/>
    <w:rsid w:val="00C735E1"/>
    <w:rsid w:val="00C75B8D"/>
    <w:rsid w:val="00C75EA7"/>
    <w:rsid w:val="00C76168"/>
    <w:rsid w:val="00C76363"/>
    <w:rsid w:val="00C8054B"/>
    <w:rsid w:val="00C83325"/>
    <w:rsid w:val="00C84482"/>
    <w:rsid w:val="00C84B9D"/>
    <w:rsid w:val="00C85F6F"/>
    <w:rsid w:val="00C870F4"/>
    <w:rsid w:val="00C87AFF"/>
    <w:rsid w:val="00C90B42"/>
    <w:rsid w:val="00C94E12"/>
    <w:rsid w:val="00CA1D61"/>
    <w:rsid w:val="00CA28B4"/>
    <w:rsid w:val="00CA3D0A"/>
    <w:rsid w:val="00CA4D4C"/>
    <w:rsid w:val="00CA7621"/>
    <w:rsid w:val="00CB1A16"/>
    <w:rsid w:val="00CB2F0C"/>
    <w:rsid w:val="00CB4F29"/>
    <w:rsid w:val="00CB66F4"/>
    <w:rsid w:val="00CB78AF"/>
    <w:rsid w:val="00CC051E"/>
    <w:rsid w:val="00CC0987"/>
    <w:rsid w:val="00CC12A6"/>
    <w:rsid w:val="00CC19DE"/>
    <w:rsid w:val="00CC3577"/>
    <w:rsid w:val="00CC4897"/>
    <w:rsid w:val="00CC630C"/>
    <w:rsid w:val="00CC6EEB"/>
    <w:rsid w:val="00CC6FBE"/>
    <w:rsid w:val="00CC728E"/>
    <w:rsid w:val="00CC75E4"/>
    <w:rsid w:val="00CD1425"/>
    <w:rsid w:val="00CD1E05"/>
    <w:rsid w:val="00CD2004"/>
    <w:rsid w:val="00CD3746"/>
    <w:rsid w:val="00CD4F18"/>
    <w:rsid w:val="00CE122A"/>
    <w:rsid w:val="00CE2B26"/>
    <w:rsid w:val="00CE33F1"/>
    <w:rsid w:val="00CE4237"/>
    <w:rsid w:val="00CE56D5"/>
    <w:rsid w:val="00CF0BF7"/>
    <w:rsid w:val="00CF50CC"/>
    <w:rsid w:val="00D00C59"/>
    <w:rsid w:val="00D00FBE"/>
    <w:rsid w:val="00D01C26"/>
    <w:rsid w:val="00D02F01"/>
    <w:rsid w:val="00D0373C"/>
    <w:rsid w:val="00D06B2C"/>
    <w:rsid w:val="00D06D75"/>
    <w:rsid w:val="00D07ADB"/>
    <w:rsid w:val="00D130F2"/>
    <w:rsid w:val="00D13CC8"/>
    <w:rsid w:val="00D13E6B"/>
    <w:rsid w:val="00D15448"/>
    <w:rsid w:val="00D1637C"/>
    <w:rsid w:val="00D17D53"/>
    <w:rsid w:val="00D20570"/>
    <w:rsid w:val="00D242ED"/>
    <w:rsid w:val="00D30F52"/>
    <w:rsid w:val="00D32774"/>
    <w:rsid w:val="00D329F6"/>
    <w:rsid w:val="00D343EA"/>
    <w:rsid w:val="00D3498B"/>
    <w:rsid w:val="00D40196"/>
    <w:rsid w:val="00D418F7"/>
    <w:rsid w:val="00D42036"/>
    <w:rsid w:val="00D445C0"/>
    <w:rsid w:val="00D4631F"/>
    <w:rsid w:val="00D47155"/>
    <w:rsid w:val="00D47A7D"/>
    <w:rsid w:val="00D50457"/>
    <w:rsid w:val="00D535D1"/>
    <w:rsid w:val="00D56F44"/>
    <w:rsid w:val="00D6258C"/>
    <w:rsid w:val="00D63503"/>
    <w:rsid w:val="00D66BE6"/>
    <w:rsid w:val="00D705FF"/>
    <w:rsid w:val="00D7352C"/>
    <w:rsid w:val="00D749EB"/>
    <w:rsid w:val="00D779AB"/>
    <w:rsid w:val="00D77BC8"/>
    <w:rsid w:val="00D805DD"/>
    <w:rsid w:val="00D84391"/>
    <w:rsid w:val="00D8598A"/>
    <w:rsid w:val="00D85EA5"/>
    <w:rsid w:val="00D86229"/>
    <w:rsid w:val="00D9109D"/>
    <w:rsid w:val="00D92D30"/>
    <w:rsid w:val="00D94525"/>
    <w:rsid w:val="00D945F6"/>
    <w:rsid w:val="00D95143"/>
    <w:rsid w:val="00D977B2"/>
    <w:rsid w:val="00DA1869"/>
    <w:rsid w:val="00DA24B6"/>
    <w:rsid w:val="00DA2733"/>
    <w:rsid w:val="00DB0277"/>
    <w:rsid w:val="00DB425F"/>
    <w:rsid w:val="00DC0BB1"/>
    <w:rsid w:val="00DC7102"/>
    <w:rsid w:val="00DD031D"/>
    <w:rsid w:val="00DD3020"/>
    <w:rsid w:val="00DD3340"/>
    <w:rsid w:val="00DD4602"/>
    <w:rsid w:val="00DD4FBE"/>
    <w:rsid w:val="00DD5B05"/>
    <w:rsid w:val="00DE0A6D"/>
    <w:rsid w:val="00DE32C2"/>
    <w:rsid w:val="00DF647B"/>
    <w:rsid w:val="00DF6861"/>
    <w:rsid w:val="00E00C9E"/>
    <w:rsid w:val="00E02504"/>
    <w:rsid w:val="00E027C4"/>
    <w:rsid w:val="00E0368E"/>
    <w:rsid w:val="00E03C1A"/>
    <w:rsid w:val="00E04270"/>
    <w:rsid w:val="00E06288"/>
    <w:rsid w:val="00E064B4"/>
    <w:rsid w:val="00E07C09"/>
    <w:rsid w:val="00E10264"/>
    <w:rsid w:val="00E1194F"/>
    <w:rsid w:val="00E11ED5"/>
    <w:rsid w:val="00E1254D"/>
    <w:rsid w:val="00E14D94"/>
    <w:rsid w:val="00E162E1"/>
    <w:rsid w:val="00E22D4A"/>
    <w:rsid w:val="00E33FEA"/>
    <w:rsid w:val="00E34130"/>
    <w:rsid w:val="00E3594C"/>
    <w:rsid w:val="00E4199A"/>
    <w:rsid w:val="00E41E8F"/>
    <w:rsid w:val="00E4482F"/>
    <w:rsid w:val="00E44ACE"/>
    <w:rsid w:val="00E45638"/>
    <w:rsid w:val="00E5647A"/>
    <w:rsid w:val="00E5664B"/>
    <w:rsid w:val="00E57826"/>
    <w:rsid w:val="00E60BB7"/>
    <w:rsid w:val="00E629C7"/>
    <w:rsid w:val="00E642A8"/>
    <w:rsid w:val="00E6474D"/>
    <w:rsid w:val="00E64CC2"/>
    <w:rsid w:val="00E665DD"/>
    <w:rsid w:val="00E71117"/>
    <w:rsid w:val="00E71B1F"/>
    <w:rsid w:val="00E73BFE"/>
    <w:rsid w:val="00E7686D"/>
    <w:rsid w:val="00E76CDB"/>
    <w:rsid w:val="00E77C8F"/>
    <w:rsid w:val="00E77DCE"/>
    <w:rsid w:val="00E80A0A"/>
    <w:rsid w:val="00E8546A"/>
    <w:rsid w:val="00E86244"/>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184D"/>
    <w:rsid w:val="00ED2DAE"/>
    <w:rsid w:val="00ED4858"/>
    <w:rsid w:val="00ED675D"/>
    <w:rsid w:val="00ED790B"/>
    <w:rsid w:val="00EE1769"/>
    <w:rsid w:val="00EE1BA1"/>
    <w:rsid w:val="00EE2322"/>
    <w:rsid w:val="00EE5042"/>
    <w:rsid w:val="00EE6CE6"/>
    <w:rsid w:val="00EF4DAE"/>
    <w:rsid w:val="00EF6553"/>
    <w:rsid w:val="00F00985"/>
    <w:rsid w:val="00F0207D"/>
    <w:rsid w:val="00F05EE0"/>
    <w:rsid w:val="00F13D34"/>
    <w:rsid w:val="00F14AFA"/>
    <w:rsid w:val="00F16591"/>
    <w:rsid w:val="00F17F03"/>
    <w:rsid w:val="00F20495"/>
    <w:rsid w:val="00F21721"/>
    <w:rsid w:val="00F227B8"/>
    <w:rsid w:val="00F23A8D"/>
    <w:rsid w:val="00F23B66"/>
    <w:rsid w:val="00F24525"/>
    <w:rsid w:val="00F31E30"/>
    <w:rsid w:val="00F32D67"/>
    <w:rsid w:val="00F36D55"/>
    <w:rsid w:val="00F43C3C"/>
    <w:rsid w:val="00F45C75"/>
    <w:rsid w:val="00F47235"/>
    <w:rsid w:val="00F519DD"/>
    <w:rsid w:val="00F56B51"/>
    <w:rsid w:val="00F602C9"/>
    <w:rsid w:val="00F65A01"/>
    <w:rsid w:val="00F673D2"/>
    <w:rsid w:val="00F67625"/>
    <w:rsid w:val="00F709F7"/>
    <w:rsid w:val="00F70F1C"/>
    <w:rsid w:val="00F7354B"/>
    <w:rsid w:val="00F7402B"/>
    <w:rsid w:val="00F749EB"/>
    <w:rsid w:val="00F75734"/>
    <w:rsid w:val="00F7587D"/>
    <w:rsid w:val="00F75AE4"/>
    <w:rsid w:val="00F7628A"/>
    <w:rsid w:val="00F8019A"/>
    <w:rsid w:val="00F806C7"/>
    <w:rsid w:val="00F8155F"/>
    <w:rsid w:val="00F82AFE"/>
    <w:rsid w:val="00F834AA"/>
    <w:rsid w:val="00F83991"/>
    <w:rsid w:val="00F85A75"/>
    <w:rsid w:val="00F85C4D"/>
    <w:rsid w:val="00F87720"/>
    <w:rsid w:val="00F87F1D"/>
    <w:rsid w:val="00F95C94"/>
    <w:rsid w:val="00F969D0"/>
    <w:rsid w:val="00F96E7E"/>
    <w:rsid w:val="00F97F34"/>
    <w:rsid w:val="00FA0D88"/>
    <w:rsid w:val="00FA27DA"/>
    <w:rsid w:val="00FA5A7E"/>
    <w:rsid w:val="00FA6FE5"/>
    <w:rsid w:val="00FA71B4"/>
    <w:rsid w:val="00FB2D57"/>
    <w:rsid w:val="00FB36F1"/>
    <w:rsid w:val="00FB4739"/>
    <w:rsid w:val="00FC4F83"/>
    <w:rsid w:val="00FD04B6"/>
    <w:rsid w:val="00FD26D4"/>
    <w:rsid w:val="00FD57ED"/>
    <w:rsid w:val="00FD7307"/>
    <w:rsid w:val="00FE17C8"/>
    <w:rsid w:val="00FE4734"/>
    <w:rsid w:val="00FF1FF5"/>
    <w:rsid w:val="00FF2E5F"/>
    <w:rsid w:val="00FF45F3"/>
    <w:rsid w:val="00FF49BF"/>
    <w:rsid w:val="00FF4A71"/>
    <w:rsid w:val="00FF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alth.org.uk/news-and-comment/charts-and-infographics/exploring-demographic-variation-in-groups-advised-to-shie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gov.uk%2Fgovernment%2Fpublications%2Fcovid-19-variants-genomically-confirmed-case-numbers&amp;data=04%7C01%7CStephen.Barry%40gov.wales%7Cd6ff4ce1db384a240ca708d8d36b42ad%7Ca2cc36c592804ae78887d06dab89216b%7C0%7C0%7C637491804918908174%7CUnknown%7CTWFpbGZsb3d8eyJWIjoiMC4wLjAwMDAiLCJQIjoiV2luMzIiLCJBTiI6Ik1haWwiLCJXVCI6Mn0%3D%7C1000&amp;sdata=B%2B0vQ6lPZlgyh%2B8ZGy7ygMwSi3uxiIeDe7fzMzhw7C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21-02/coronavirus-control-plan-alert-levels-in-wales-coming-out-of-lockdow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15B6-C9CB-4878-85BE-E6CA9407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1680</Words>
  <Characters>10260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11917</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Helen Bushell (Public Health Wales - No. 2 Capital Quarter)</cp:lastModifiedBy>
  <cp:revision>3</cp:revision>
  <cp:lastPrinted>2018-07-24T09:04:00Z</cp:lastPrinted>
  <dcterms:created xsi:type="dcterms:W3CDTF">2021-02-22T15:50:00Z</dcterms:created>
  <dcterms:modified xsi:type="dcterms:W3CDTF">2021-02-22T16:00:00Z</dcterms:modified>
</cp:coreProperties>
</file>