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52" w:rsidRDefault="00320E52" w:rsidP="00320E52">
      <w:pPr>
        <w:pStyle w:val="AppendixCTHB"/>
        <w:numPr>
          <w:ilvl w:val="0"/>
          <w:numId w:val="0"/>
        </w:numPr>
        <w:ind w:left="357" w:hanging="357"/>
        <w:rPr>
          <w:lang w:val="en-GB"/>
        </w:rPr>
      </w:pPr>
      <w:bookmarkStart w:id="0" w:name="_Toc390687710"/>
      <w:bookmarkStart w:id="1" w:name="_Toc392680733"/>
      <w:bookmarkStart w:id="2" w:name="_GoBack"/>
      <w:bookmarkEnd w:id="2"/>
      <w:r>
        <w:rPr>
          <w:lang w:val="en-GB"/>
        </w:rPr>
        <w:t>Control of Contractors Guidance:</w:t>
      </w:r>
    </w:p>
    <w:p w:rsidR="00320E52" w:rsidRDefault="00320E52" w:rsidP="00CF4221">
      <w:pPr>
        <w:pStyle w:val="Heading1"/>
        <w:numPr>
          <w:ilvl w:val="0"/>
          <w:numId w:val="0"/>
        </w:numPr>
        <w:spacing w:before="0"/>
        <w:ind w:left="567"/>
        <w:rPr>
          <w:szCs w:val="32"/>
        </w:rPr>
      </w:pPr>
    </w:p>
    <w:p w:rsidR="00CF4221" w:rsidRPr="007273AC" w:rsidRDefault="00CF4221" w:rsidP="00320E52">
      <w:pPr>
        <w:pStyle w:val="Heading1"/>
        <w:numPr>
          <w:ilvl w:val="0"/>
          <w:numId w:val="0"/>
        </w:numPr>
        <w:spacing w:before="0"/>
        <w:rPr>
          <w:szCs w:val="32"/>
        </w:rPr>
      </w:pPr>
      <w:r w:rsidRPr="007273AC">
        <w:rPr>
          <w:szCs w:val="32"/>
        </w:rPr>
        <w:t>Environmental a</w:t>
      </w:r>
      <w:r>
        <w:rPr>
          <w:szCs w:val="32"/>
        </w:rPr>
        <w:t>ssessment c</w:t>
      </w:r>
      <w:r w:rsidR="00320E52">
        <w:rPr>
          <w:szCs w:val="32"/>
        </w:rPr>
        <w:t xml:space="preserve">ontrols to </w:t>
      </w:r>
      <w:r>
        <w:rPr>
          <w:szCs w:val="32"/>
        </w:rPr>
        <w:t>prevent/m</w:t>
      </w:r>
      <w:r w:rsidRPr="007273AC">
        <w:rPr>
          <w:szCs w:val="32"/>
        </w:rPr>
        <w:t xml:space="preserve">inimise </w:t>
      </w:r>
      <w:r>
        <w:rPr>
          <w:szCs w:val="32"/>
        </w:rPr>
        <w:t>i</w:t>
      </w:r>
      <w:r w:rsidRPr="007273AC">
        <w:rPr>
          <w:szCs w:val="32"/>
        </w:rPr>
        <w:t xml:space="preserve">mpact on </w:t>
      </w:r>
      <w:r>
        <w:rPr>
          <w:szCs w:val="32"/>
        </w:rPr>
        <w:t>e</w:t>
      </w:r>
      <w:r w:rsidRPr="007273AC">
        <w:rPr>
          <w:szCs w:val="32"/>
        </w:rPr>
        <w:t>nvironment</w:t>
      </w:r>
      <w:bookmarkEnd w:id="0"/>
      <w:bookmarkEnd w:id="1"/>
    </w:p>
    <w:p w:rsidR="00CF4221" w:rsidRDefault="00CF4221" w:rsidP="00CF4221">
      <w:pPr>
        <w:pStyle w:val="BodyText"/>
        <w:rPr>
          <w:rFonts w:ascii="Verdana" w:hAnsi="Verdana"/>
        </w:rPr>
      </w:pPr>
    </w:p>
    <w:p w:rsidR="00CF4221" w:rsidRPr="00992F8F" w:rsidRDefault="00CF4221" w:rsidP="00CF4221">
      <w:pPr>
        <w:pStyle w:val="BodyText"/>
        <w:spacing w:before="120"/>
        <w:rPr>
          <w:rFonts w:ascii="Verdana" w:hAnsi="Verdana"/>
        </w:rPr>
      </w:pPr>
      <w:r w:rsidRPr="00992F8F">
        <w:rPr>
          <w:rFonts w:ascii="Verdana" w:hAnsi="Verdana"/>
        </w:rPr>
        <w:t>Consider the work/tasks to be undertaken and how this may impact the environment. For each identified impact event briefly describe the mechanism and scale and state control measure to be employed.</w:t>
      </w:r>
    </w:p>
    <w:p w:rsidR="00CF4221" w:rsidRDefault="00CF4221" w:rsidP="00CF4221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850"/>
        <w:gridCol w:w="3261"/>
        <w:gridCol w:w="3543"/>
      </w:tblGrid>
      <w:tr w:rsidR="00CF4221" w:rsidTr="005B7AE7">
        <w:tc>
          <w:tcPr>
            <w:tcW w:w="2165" w:type="dxa"/>
          </w:tcPr>
          <w:p w:rsidR="00CF4221" w:rsidRDefault="00CF4221" w:rsidP="005B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on the environment</w:t>
            </w:r>
          </w:p>
        </w:tc>
        <w:tc>
          <w:tcPr>
            <w:tcW w:w="850" w:type="dxa"/>
          </w:tcPr>
          <w:p w:rsidR="00CF4221" w:rsidRDefault="00CF4221" w:rsidP="005B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3261" w:type="dxa"/>
          </w:tcPr>
          <w:p w:rsidR="00CF4221" w:rsidRDefault="00CF4221" w:rsidP="005B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Mechanism of release – accidental spillage of fuel oil, waste not being contained, excavation  - dust generation</w:t>
            </w:r>
          </w:p>
        </w:tc>
        <w:tc>
          <w:tcPr>
            <w:tcW w:w="3543" w:type="dxa"/>
          </w:tcPr>
          <w:p w:rsidR="00CF4221" w:rsidRDefault="00CF4221" w:rsidP="005B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Control measures – bunds, skips,  </w:t>
            </w:r>
          </w:p>
          <w:p w:rsidR="00CF4221" w:rsidRDefault="00CF4221" w:rsidP="005B7AE7">
            <w:pPr>
              <w:jc w:val="center"/>
              <w:rPr>
                <w:b/>
                <w:bCs/>
              </w:rPr>
            </w:pPr>
          </w:p>
        </w:tc>
      </w:tr>
      <w:tr w:rsidR="00CF4221" w:rsidTr="005B7AE7">
        <w:tc>
          <w:tcPr>
            <w:tcW w:w="2165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Will the project generate waste? If yes, then how will the waste be generated and disposed of?</w:t>
            </w:r>
          </w:p>
        </w:tc>
        <w:tc>
          <w:tcPr>
            <w:tcW w:w="850" w:type="dxa"/>
          </w:tcPr>
          <w:p w:rsidR="00CF4221" w:rsidRDefault="00CF4221" w:rsidP="005B7A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261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Production of scrap, wood, rubble </w:t>
            </w:r>
          </w:p>
        </w:tc>
        <w:tc>
          <w:tcPr>
            <w:tcW w:w="3543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Use of enclosed skips or containers</w:t>
            </w:r>
          </w:p>
        </w:tc>
      </w:tr>
      <w:tr w:rsidR="00CF4221" w:rsidTr="005B7AE7">
        <w:trPr>
          <w:trHeight w:val="1709"/>
        </w:trPr>
        <w:tc>
          <w:tcPr>
            <w:tcW w:w="2165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Is diesel/oil/grease being brought on site? If yes, indicate spillage and disposal arrangements.</w:t>
            </w:r>
          </w:p>
        </w:tc>
        <w:tc>
          <w:tcPr>
            <w:tcW w:w="850" w:type="dxa"/>
          </w:tcPr>
          <w:p w:rsidR="00CF4221" w:rsidRDefault="00CF4221" w:rsidP="005B7A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261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Transportation across site, refuelling </w:t>
            </w:r>
          </w:p>
        </w:tc>
        <w:tc>
          <w:tcPr>
            <w:tcW w:w="3543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Appropriate bund units, spill kits and reporting facility to Public Health Wales contract owner </w:t>
            </w:r>
          </w:p>
        </w:tc>
      </w:tr>
      <w:tr w:rsidR="00CF4221" w:rsidTr="005B7AE7">
        <w:tc>
          <w:tcPr>
            <w:tcW w:w="2165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Are chemicals and other harmful materials being used during the project?</w:t>
            </w:r>
          </w:p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If yes, how will they be contained or stored?</w:t>
            </w:r>
          </w:p>
        </w:tc>
        <w:tc>
          <w:tcPr>
            <w:tcW w:w="850" w:type="dxa"/>
          </w:tcPr>
          <w:p w:rsidR="00CF4221" w:rsidRDefault="00CF4221" w:rsidP="005B7A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261" w:type="dxa"/>
          </w:tcPr>
          <w:p w:rsidR="00CF4221" w:rsidRPr="00C36472" w:rsidRDefault="00CF4221" w:rsidP="005B7AE7">
            <w:pPr>
              <w:pStyle w:val="DefaultText"/>
              <w:autoSpaceDE/>
              <w:autoSpaceDN/>
              <w:adjustRightInd/>
              <w:spacing w:before="120"/>
              <w:rPr>
                <w:rFonts w:ascii="Verdana" w:hAnsi="Verdana"/>
                <w:sz w:val="20"/>
                <w:lang w:val="en-GB"/>
              </w:rPr>
            </w:pPr>
            <w:r w:rsidRPr="00C36472">
              <w:rPr>
                <w:rFonts w:ascii="Verdana" w:hAnsi="Verdana"/>
                <w:sz w:val="20"/>
                <w:lang w:val="en-GB"/>
              </w:rPr>
              <w:t>Transportation across site, accidental spillage, lack of storage facilities</w:t>
            </w:r>
          </w:p>
        </w:tc>
        <w:tc>
          <w:tcPr>
            <w:tcW w:w="3543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Appropriate bund units, spill kits and reporting facility to Public Health Wales contract owner</w:t>
            </w:r>
          </w:p>
        </w:tc>
      </w:tr>
      <w:tr w:rsidR="00CF4221" w:rsidTr="005B7AE7">
        <w:tc>
          <w:tcPr>
            <w:tcW w:w="2165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Will the project create any emissions (dust) to the atmosphere (air)? </w:t>
            </w:r>
          </w:p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If yes, how will the emissions be produced &amp; controlled?</w:t>
            </w:r>
          </w:p>
        </w:tc>
        <w:tc>
          <w:tcPr>
            <w:tcW w:w="850" w:type="dxa"/>
          </w:tcPr>
          <w:p w:rsidR="00CF4221" w:rsidRDefault="00CF4221" w:rsidP="005B7A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261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Excavation, movement of material</w:t>
            </w:r>
          </w:p>
        </w:tc>
        <w:tc>
          <w:tcPr>
            <w:tcW w:w="3543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Adhere to local operational procedures in relation to isolation of pipe work prior to commencing work and use of enclosed skips or containers</w:t>
            </w:r>
          </w:p>
        </w:tc>
      </w:tr>
      <w:tr w:rsidR="00CF4221" w:rsidTr="005B7AE7">
        <w:tc>
          <w:tcPr>
            <w:tcW w:w="2165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Will the project create any effluent </w:t>
            </w:r>
            <w:r>
              <w:rPr>
                <w:sz w:val="20"/>
              </w:rPr>
              <w:lastRenderedPageBreak/>
              <w:t>– ground, drains?</w:t>
            </w:r>
          </w:p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If yes, what effluent will be generated and how will it be disposed of?</w:t>
            </w:r>
          </w:p>
        </w:tc>
        <w:tc>
          <w:tcPr>
            <w:tcW w:w="850" w:type="dxa"/>
          </w:tcPr>
          <w:p w:rsidR="00CF4221" w:rsidRDefault="00CF4221" w:rsidP="005B7A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Y</w:t>
            </w:r>
          </w:p>
        </w:tc>
        <w:tc>
          <w:tcPr>
            <w:tcW w:w="3261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Release of a liquid in large quantities that may </w:t>
            </w:r>
            <w:r>
              <w:rPr>
                <w:sz w:val="20"/>
              </w:rPr>
              <w:lastRenderedPageBreak/>
              <w:t>contaminate the local area if not contained</w:t>
            </w:r>
          </w:p>
        </w:tc>
        <w:tc>
          <w:tcPr>
            <w:tcW w:w="3543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Adhere to local operational procedures in relation to </w:t>
            </w:r>
            <w:r>
              <w:rPr>
                <w:sz w:val="20"/>
              </w:rPr>
              <w:lastRenderedPageBreak/>
              <w:t>isolation of pipe work/tanks/bunds prior to commencing work (effluent system to be isolated before draining down) and reporting facility to Public Health Wales contract owner</w:t>
            </w:r>
          </w:p>
        </w:tc>
      </w:tr>
      <w:tr w:rsidR="00CF4221" w:rsidTr="005B7AE7">
        <w:tc>
          <w:tcPr>
            <w:tcW w:w="2165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Is there a potential issue for noise to be generated from the project?</w:t>
            </w:r>
          </w:p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If yes, how will it be assessed &amp; managed?</w:t>
            </w:r>
          </w:p>
        </w:tc>
        <w:tc>
          <w:tcPr>
            <w:tcW w:w="850" w:type="dxa"/>
          </w:tcPr>
          <w:p w:rsidR="00CF4221" w:rsidRDefault="00CF4221" w:rsidP="005B7A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261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Diesel generator engine, steam leaks </w:t>
            </w:r>
          </w:p>
        </w:tc>
        <w:tc>
          <w:tcPr>
            <w:tcW w:w="3543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Work is limited to normal working hours - 8am-5pm. Reporting facility to Public Health Wales contract owner</w:t>
            </w:r>
          </w:p>
        </w:tc>
      </w:tr>
      <w:tr w:rsidR="00CF4221" w:rsidTr="005B7AE7">
        <w:tc>
          <w:tcPr>
            <w:tcW w:w="2165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Is there a potential for light to become a nuisance?</w:t>
            </w:r>
          </w:p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If yes, how will it be assessed and managed?</w:t>
            </w:r>
          </w:p>
        </w:tc>
        <w:tc>
          <w:tcPr>
            <w:tcW w:w="850" w:type="dxa"/>
          </w:tcPr>
          <w:p w:rsidR="00CF4221" w:rsidRDefault="00CF4221" w:rsidP="005B7A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261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Use of mobile lighting units, any lighting towers that are being erected or being repaired, in site equipment such as welding arc</w:t>
            </w:r>
          </w:p>
        </w:tc>
        <w:tc>
          <w:tcPr>
            <w:tcW w:w="3543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An assessment must be carried out to ensure light pollution does not infringe on properties within close proximity to the site</w:t>
            </w:r>
          </w:p>
        </w:tc>
      </w:tr>
      <w:tr w:rsidR="00CF4221" w:rsidTr="005B7AE7">
        <w:tc>
          <w:tcPr>
            <w:tcW w:w="2165" w:type="dxa"/>
          </w:tcPr>
          <w:p w:rsidR="00CF4221" w:rsidRPr="00851A3B" w:rsidRDefault="00CF4221" w:rsidP="005B7AE7">
            <w:pPr>
              <w:pStyle w:val="BodyText3"/>
              <w:spacing w:before="120"/>
              <w:jc w:val="left"/>
              <w:rPr>
                <w:sz w:val="20"/>
                <w:szCs w:val="20"/>
              </w:rPr>
            </w:pPr>
            <w:r w:rsidRPr="00851A3B">
              <w:rPr>
                <w:sz w:val="20"/>
                <w:szCs w:val="20"/>
              </w:rPr>
              <w:t>Is there a potential</w:t>
            </w:r>
            <w:r>
              <w:rPr>
                <w:sz w:val="20"/>
                <w:szCs w:val="20"/>
              </w:rPr>
              <w:t xml:space="preserve"> issue</w:t>
            </w:r>
            <w:r w:rsidRPr="00851A3B">
              <w:rPr>
                <w:sz w:val="20"/>
                <w:szCs w:val="20"/>
              </w:rPr>
              <w:t xml:space="preserve"> for the project to create smoke, fume or an odour</w:t>
            </w:r>
            <w:r>
              <w:rPr>
                <w:sz w:val="20"/>
                <w:szCs w:val="20"/>
              </w:rPr>
              <w:t>?</w:t>
            </w:r>
          </w:p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If yes, how will it be assessed and managed?</w:t>
            </w:r>
          </w:p>
        </w:tc>
        <w:tc>
          <w:tcPr>
            <w:tcW w:w="850" w:type="dxa"/>
          </w:tcPr>
          <w:p w:rsidR="00CF4221" w:rsidRDefault="00CF4221" w:rsidP="005B7A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261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Release of fume from pipe work</w:t>
            </w:r>
          </w:p>
        </w:tc>
        <w:tc>
          <w:tcPr>
            <w:tcW w:w="3543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Adhere to local operational procedures in relation to isolation of pipe work/tanks/bunds prior to commencing work and reporting facility to Public Health Wales contract owner</w:t>
            </w:r>
          </w:p>
        </w:tc>
      </w:tr>
      <w:tr w:rsidR="00CF4221" w:rsidTr="005B7AE7">
        <w:tc>
          <w:tcPr>
            <w:tcW w:w="2165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Are there other environmental considerations that will need to be considered, assessed and managed?</w:t>
            </w:r>
          </w:p>
        </w:tc>
        <w:tc>
          <w:tcPr>
            <w:tcW w:w="850" w:type="dxa"/>
          </w:tcPr>
          <w:p w:rsidR="00CF4221" w:rsidRDefault="00CF4221" w:rsidP="005B7A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261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Incorrect storage of equipment such as oil contaminated oil filter, insulation, rubble, pipe work, paint pots </w:t>
            </w:r>
          </w:p>
        </w:tc>
        <w:tc>
          <w:tcPr>
            <w:tcW w:w="3543" w:type="dxa"/>
          </w:tcPr>
          <w:p w:rsidR="00CF4221" w:rsidRDefault="00CF4221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Use of enclosed skips or containers and disposed of through an approved waste management contractor</w:t>
            </w:r>
          </w:p>
        </w:tc>
      </w:tr>
    </w:tbl>
    <w:p w:rsidR="00883AD4" w:rsidRDefault="00883AD4" w:rsidP="00CF4221"/>
    <w:sectPr w:rsidR="00883AD4" w:rsidSect="00883AD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37" w:rsidRDefault="00215637" w:rsidP="00FA1399">
      <w:pPr>
        <w:spacing w:before="0"/>
      </w:pPr>
      <w:r>
        <w:separator/>
      </w:r>
    </w:p>
  </w:endnote>
  <w:endnote w:type="continuationSeparator" w:id="0">
    <w:p w:rsidR="00215637" w:rsidRDefault="00215637" w:rsidP="00FA13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9954119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FA1399" w:rsidRPr="00FA1399" w:rsidRDefault="00FA1399">
            <w:pPr>
              <w:pStyle w:val="Footer"/>
              <w:jc w:val="right"/>
              <w:rPr>
                <w:sz w:val="20"/>
              </w:rPr>
            </w:pPr>
            <w:r w:rsidRPr="00FA1399">
              <w:rPr>
                <w:sz w:val="20"/>
              </w:rPr>
              <w:t xml:space="preserve">Page </w:t>
            </w:r>
            <w:r w:rsidRPr="00FA1399">
              <w:rPr>
                <w:bCs/>
                <w:sz w:val="20"/>
              </w:rPr>
              <w:fldChar w:fldCharType="begin"/>
            </w:r>
            <w:r w:rsidRPr="00FA1399">
              <w:rPr>
                <w:bCs/>
                <w:sz w:val="20"/>
              </w:rPr>
              <w:instrText xml:space="preserve"> PAGE </w:instrText>
            </w:r>
            <w:r w:rsidRPr="00FA139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FA1399">
              <w:rPr>
                <w:bCs/>
                <w:sz w:val="20"/>
              </w:rPr>
              <w:fldChar w:fldCharType="end"/>
            </w:r>
            <w:r w:rsidRPr="00FA1399">
              <w:rPr>
                <w:sz w:val="20"/>
              </w:rPr>
              <w:t xml:space="preserve"> of </w:t>
            </w:r>
            <w:r w:rsidRPr="00FA1399">
              <w:rPr>
                <w:bCs/>
                <w:sz w:val="20"/>
              </w:rPr>
              <w:fldChar w:fldCharType="begin"/>
            </w:r>
            <w:r w:rsidRPr="00FA1399">
              <w:rPr>
                <w:bCs/>
                <w:sz w:val="20"/>
              </w:rPr>
              <w:instrText xml:space="preserve"> NUMPAGES  </w:instrText>
            </w:r>
            <w:r w:rsidRPr="00FA139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FA1399">
              <w:rPr>
                <w:bCs/>
                <w:sz w:val="20"/>
              </w:rPr>
              <w:fldChar w:fldCharType="end"/>
            </w:r>
          </w:p>
        </w:sdtContent>
      </w:sdt>
    </w:sdtContent>
  </w:sdt>
  <w:p w:rsidR="00FA1399" w:rsidRDefault="00FA1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37" w:rsidRDefault="00215637" w:rsidP="00FA1399">
      <w:pPr>
        <w:spacing w:before="0"/>
      </w:pPr>
      <w:r>
        <w:separator/>
      </w:r>
    </w:p>
  </w:footnote>
  <w:footnote w:type="continuationSeparator" w:id="0">
    <w:p w:rsidR="00215637" w:rsidRDefault="00215637" w:rsidP="00FA139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ADD"/>
    <w:multiLevelType w:val="hybridMultilevel"/>
    <w:tmpl w:val="4AF8A340"/>
    <w:lvl w:ilvl="0" w:tplc="34F29DF0">
      <w:start w:val="1"/>
      <w:numFmt w:val="upperLetter"/>
      <w:pStyle w:val="AppendixCTHB"/>
      <w:lvlText w:val="Appendix %1 - "/>
      <w:lvlJc w:val="left"/>
      <w:pPr>
        <w:tabs>
          <w:tab w:val="num" w:pos="2204"/>
        </w:tabs>
        <w:ind w:left="2204" w:hanging="360"/>
      </w:pPr>
      <w:rPr>
        <w:rFonts w:ascii="Verdana" w:hAnsi="Verdana" w:hint="default"/>
        <w:b/>
        <w:i w:val="0"/>
        <w:sz w:val="32"/>
        <w:szCs w:val="3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549FF"/>
    <w:multiLevelType w:val="multilevel"/>
    <w:tmpl w:val="C44ADCC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none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21"/>
    <w:rsid w:val="00215637"/>
    <w:rsid w:val="00320E52"/>
    <w:rsid w:val="00883AD4"/>
    <w:rsid w:val="00C86C93"/>
    <w:rsid w:val="00CF4221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2F5B0-1080-47ED-9879-A2F1511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21"/>
    <w:pPr>
      <w:spacing w:before="240" w:after="0"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Heading1">
    <w:name w:val="heading 1"/>
    <w:aliases w:val="Heading 1 HB"/>
    <w:basedOn w:val="Normal"/>
    <w:next w:val="Normal"/>
    <w:link w:val="Heading1Char"/>
    <w:qFormat/>
    <w:rsid w:val="00CF4221"/>
    <w:pPr>
      <w:keepNext/>
      <w:numPr>
        <w:numId w:val="1"/>
      </w:numPr>
      <w:spacing w:before="36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CF4221"/>
    <w:pPr>
      <w:keepNext/>
      <w:numPr>
        <w:ilvl w:val="1"/>
        <w:numId w:val="1"/>
      </w:numPr>
      <w:spacing w:before="360"/>
      <w:jc w:val="left"/>
      <w:outlineLvl w:val="1"/>
    </w:pPr>
    <w:rPr>
      <w:b/>
      <w:sz w:val="28"/>
    </w:rPr>
  </w:style>
  <w:style w:type="paragraph" w:styleId="Heading3">
    <w:name w:val="heading 3"/>
    <w:aliases w:val="Heading 3 HB"/>
    <w:basedOn w:val="Normal"/>
    <w:next w:val="Normal"/>
    <w:link w:val="Heading3Char"/>
    <w:qFormat/>
    <w:rsid w:val="00CF4221"/>
    <w:pPr>
      <w:keepNext/>
      <w:numPr>
        <w:ilvl w:val="2"/>
        <w:numId w:val="1"/>
      </w:numPr>
      <w:spacing w:before="360"/>
      <w:outlineLvl w:val="2"/>
    </w:pPr>
  </w:style>
  <w:style w:type="paragraph" w:styleId="Heading5">
    <w:name w:val="heading 5"/>
    <w:basedOn w:val="Normal"/>
    <w:next w:val="Normal"/>
    <w:link w:val="Heading5Char"/>
    <w:qFormat/>
    <w:rsid w:val="00CF4221"/>
    <w:pPr>
      <w:keepNext/>
      <w:numPr>
        <w:ilvl w:val="4"/>
        <w:numId w:val="1"/>
      </w:numPr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F4221"/>
    <w:pPr>
      <w:keepNext/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F4221"/>
    <w:pPr>
      <w:keepNext/>
      <w:numPr>
        <w:ilvl w:val="7"/>
        <w:numId w:val="1"/>
      </w:numPr>
      <w:spacing w:before="1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CF4221"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HB Char"/>
    <w:basedOn w:val="DefaultParagraphFont"/>
    <w:link w:val="Heading1"/>
    <w:rsid w:val="00CF4221"/>
    <w:rPr>
      <w:rFonts w:ascii="Verdana" w:eastAsia="Times New Roman" w:hAnsi="Verdana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F4221"/>
    <w:rPr>
      <w:rFonts w:ascii="Verdana" w:eastAsia="Times New Roman" w:hAnsi="Verdana" w:cs="Times New Roman"/>
      <w:b/>
      <w:sz w:val="28"/>
      <w:szCs w:val="20"/>
    </w:rPr>
  </w:style>
  <w:style w:type="character" w:customStyle="1" w:styleId="Heading3Char">
    <w:name w:val="Heading 3 Char"/>
    <w:aliases w:val="Heading 3 HB Char"/>
    <w:basedOn w:val="DefaultParagraphFont"/>
    <w:link w:val="Heading3"/>
    <w:rsid w:val="00CF4221"/>
    <w:rPr>
      <w:rFonts w:ascii="Verdana" w:eastAsia="Times New Roman" w:hAnsi="Verdan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F4221"/>
    <w:rPr>
      <w:rFonts w:ascii="Verdana" w:eastAsia="Times New Roman" w:hAnsi="Verdan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F4221"/>
    <w:rPr>
      <w:rFonts w:ascii="Verdana" w:eastAsia="Times New Roman" w:hAnsi="Verdan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F4221"/>
    <w:rPr>
      <w:rFonts w:ascii="Verdana" w:eastAsia="Times New Roman" w:hAnsi="Verdan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F4221"/>
    <w:rPr>
      <w:rFonts w:ascii="Verdana" w:eastAsia="Times New Roman" w:hAnsi="Verdan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F4221"/>
    <w:pPr>
      <w:spacing w:before="0"/>
    </w:pPr>
    <w:rPr>
      <w:rFonts w:ascii="Times New Roman" w:hAnsi="Times New Roman"/>
      <w:color w:val="000000"/>
      <w:szCs w:val="18"/>
    </w:rPr>
  </w:style>
  <w:style w:type="character" w:customStyle="1" w:styleId="BodyTextChar">
    <w:name w:val="Body Text Char"/>
    <w:basedOn w:val="DefaultParagraphFont"/>
    <w:link w:val="BodyText"/>
    <w:rsid w:val="00CF4221"/>
    <w:rPr>
      <w:rFonts w:ascii="Times New Roman" w:eastAsia="Times New Roman" w:hAnsi="Times New Roman" w:cs="Times New Roman"/>
      <w:color w:val="000000"/>
      <w:sz w:val="24"/>
      <w:szCs w:val="18"/>
    </w:rPr>
  </w:style>
  <w:style w:type="paragraph" w:styleId="BodyText3">
    <w:name w:val="Body Text 3"/>
    <w:basedOn w:val="Normal"/>
    <w:link w:val="BodyText3Char"/>
    <w:rsid w:val="00CF4221"/>
    <w:pPr>
      <w:spacing w:before="0"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221"/>
    <w:rPr>
      <w:rFonts w:ascii="Verdana" w:eastAsia="Times New Roman" w:hAnsi="Verdana" w:cs="Times New Roman"/>
      <w:sz w:val="16"/>
      <w:szCs w:val="16"/>
    </w:rPr>
  </w:style>
  <w:style w:type="paragraph" w:customStyle="1" w:styleId="DefaultText">
    <w:name w:val="Default Text"/>
    <w:basedOn w:val="Normal"/>
    <w:rsid w:val="00CF4221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4"/>
      <w:lang w:val="en-US"/>
    </w:rPr>
  </w:style>
  <w:style w:type="character" w:customStyle="1" w:styleId="AppendixCTHBCharChar">
    <w:name w:val="Appendix CTHB Char Char"/>
    <w:basedOn w:val="DefaultParagraphFont"/>
    <w:link w:val="AppendixCTHB"/>
    <w:locked/>
    <w:rsid w:val="00320E52"/>
    <w:rPr>
      <w:rFonts w:ascii="Verdana" w:eastAsia="Times New Roman" w:hAnsi="Verdana" w:cs="Times New Roman"/>
      <w:b/>
      <w:bCs/>
      <w:color w:val="000000"/>
      <w:kern w:val="28"/>
      <w:sz w:val="32"/>
      <w:szCs w:val="28"/>
      <w:lang w:val="en-US"/>
    </w:rPr>
  </w:style>
  <w:style w:type="paragraph" w:customStyle="1" w:styleId="AppendixCTHB">
    <w:name w:val="Appendix CTHB"/>
    <w:basedOn w:val="Heading1"/>
    <w:link w:val="AppendixCTHBCharChar"/>
    <w:rsid w:val="00320E52"/>
    <w:pPr>
      <w:numPr>
        <w:numId w:val="2"/>
      </w:numPr>
      <w:tabs>
        <w:tab w:val="left" w:pos="0"/>
        <w:tab w:val="num" w:pos="720"/>
      </w:tabs>
      <w:spacing w:before="0"/>
      <w:ind w:left="357" w:hanging="357"/>
      <w:jc w:val="both"/>
    </w:pPr>
    <w:rPr>
      <w:bCs/>
      <w:color w:val="000000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139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A1399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39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A1399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Parsons</dc:creator>
  <cp:lastModifiedBy>Mark Parsons (Public Health Wales - No. 2 Capital Quarter)</cp:lastModifiedBy>
  <cp:revision>4</cp:revision>
  <dcterms:created xsi:type="dcterms:W3CDTF">2017-06-06T12:25:00Z</dcterms:created>
  <dcterms:modified xsi:type="dcterms:W3CDTF">2018-02-12T07:54:00Z</dcterms:modified>
</cp:coreProperties>
</file>