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2.xml" ContentType="application/vnd.openxmlformats-officedocument.wordprocessingml.footer+xml"/>
  <Override PartName="/word/header6.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7B0AB9" w14:textId="0710ABFE" w:rsidR="00230977" w:rsidRPr="00EA7B1C" w:rsidRDefault="00EF14E1" w:rsidP="005F2F60">
      <w:pPr>
        <w:spacing w:after="120"/>
        <w:jc w:val="both"/>
      </w:pPr>
      <w:r>
        <w:rPr>
          <w:noProof/>
          <w:lang w:eastAsia="en-GB"/>
        </w:rPr>
        <w:drawing>
          <wp:anchor distT="0" distB="0" distL="114300" distR="114300" simplePos="0" relativeHeight="251685888" behindDoc="0" locked="0" layoutInCell="1" allowOverlap="1" wp14:anchorId="422F9BDA" wp14:editId="25A2F3D6">
            <wp:simplePos x="0" y="0"/>
            <wp:positionH relativeFrom="page">
              <wp:align>left</wp:align>
            </wp:positionH>
            <wp:positionV relativeFrom="paragraph">
              <wp:posOffset>-887250</wp:posOffset>
            </wp:positionV>
            <wp:extent cx="7579383" cy="10706100"/>
            <wp:effectExtent l="0" t="0" r="2540" b="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579383" cy="10706100"/>
                    </a:xfrm>
                    <a:prstGeom prst="rect">
                      <a:avLst/>
                    </a:prstGeom>
                    <a:noFill/>
                  </pic:spPr>
                </pic:pic>
              </a:graphicData>
            </a:graphic>
            <wp14:sizeRelH relativeFrom="page">
              <wp14:pctWidth>0</wp14:pctWidth>
            </wp14:sizeRelH>
            <wp14:sizeRelV relativeFrom="page">
              <wp14:pctHeight>0</wp14:pctHeight>
            </wp14:sizeRelV>
          </wp:anchor>
        </w:drawing>
      </w:r>
    </w:p>
    <w:p w14:paraId="4E571799" w14:textId="7BAF16F5" w:rsidR="00587190" w:rsidRPr="00EA7B1C" w:rsidRDefault="00587190" w:rsidP="001A2425">
      <w:pPr>
        <w:pStyle w:val="Heading1"/>
      </w:pPr>
      <w:r w:rsidRPr="00EA7B1C">
        <w:br w:type="page"/>
      </w:r>
    </w:p>
    <w:p w14:paraId="7E3131DA" w14:textId="77777777" w:rsidR="00DA551B" w:rsidRPr="00AE4128" w:rsidRDefault="00B01F53" w:rsidP="00024A7E">
      <w:pPr>
        <w:pStyle w:val="Heading1"/>
        <w:rPr>
          <w:sz w:val="52"/>
          <w:szCs w:val="52"/>
        </w:rPr>
      </w:pPr>
      <w:bookmarkStart w:id="0" w:name="_Toc95748304"/>
      <w:bookmarkStart w:id="1" w:name="_Toc95748413"/>
      <w:bookmarkStart w:id="2" w:name="_Toc95815060"/>
      <w:bookmarkStart w:id="3" w:name="_Toc95816412"/>
      <w:bookmarkStart w:id="4" w:name="_Toc95816949"/>
      <w:bookmarkStart w:id="5" w:name="_Toc95817940"/>
      <w:bookmarkStart w:id="6" w:name="_Toc98167959"/>
      <w:bookmarkStart w:id="7" w:name="_Toc98168098"/>
      <w:bookmarkStart w:id="8" w:name="_Toc98168232"/>
      <w:bookmarkStart w:id="9" w:name="_Toc98233592"/>
      <w:bookmarkStart w:id="10" w:name="_Toc98427396"/>
      <w:bookmarkStart w:id="11" w:name="_Toc99108900"/>
      <w:r w:rsidRPr="00AE4128">
        <w:rPr>
          <w:sz w:val="52"/>
          <w:szCs w:val="52"/>
        </w:rPr>
        <w:lastRenderedPageBreak/>
        <w:t>Contents</w:t>
      </w:r>
      <w:bookmarkEnd w:id="0"/>
      <w:bookmarkEnd w:id="1"/>
      <w:bookmarkEnd w:id="2"/>
      <w:bookmarkEnd w:id="3"/>
      <w:bookmarkEnd w:id="4"/>
      <w:bookmarkEnd w:id="5"/>
      <w:bookmarkEnd w:id="6"/>
      <w:bookmarkEnd w:id="7"/>
      <w:bookmarkEnd w:id="8"/>
      <w:bookmarkEnd w:id="9"/>
      <w:bookmarkEnd w:id="10"/>
      <w:bookmarkEnd w:id="11"/>
    </w:p>
    <w:p w14:paraId="40528044" w14:textId="77777777" w:rsidR="00DA551B" w:rsidRPr="00EA7B1C" w:rsidRDefault="00DA551B"/>
    <w:p w14:paraId="380F8526" w14:textId="77777777" w:rsidR="00723024" w:rsidRPr="00017229" w:rsidRDefault="00723024"/>
    <w:sdt>
      <w:sdtPr>
        <w:rPr>
          <w:rFonts w:asciiTheme="minorHAnsi" w:eastAsiaTheme="minorEastAsia" w:hAnsiTheme="minorHAnsi" w:cstheme="minorBidi"/>
          <w:color w:val="auto"/>
          <w:sz w:val="22"/>
          <w:szCs w:val="22"/>
        </w:rPr>
        <w:id w:val="1982731192"/>
        <w:docPartObj>
          <w:docPartGallery w:val="Table of Contents"/>
          <w:docPartUnique/>
        </w:docPartObj>
      </w:sdtPr>
      <w:sdtEndPr>
        <w:rPr>
          <w:b/>
          <w:bCs/>
          <w:noProof/>
        </w:rPr>
      </w:sdtEndPr>
      <w:sdtContent>
        <w:p w14:paraId="4673D17B" w14:textId="77777777" w:rsidR="00723024" w:rsidRDefault="00723024">
          <w:pPr>
            <w:pStyle w:val="TOCHeading"/>
          </w:pPr>
          <w:r>
            <w:t>Table of Contents</w:t>
          </w:r>
        </w:p>
        <w:p w14:paraId="493645AE" w14:textId="5F162816" w:rsidR="007C36E5" w:rsidRDefault="00723024">
          <w:pPr>
            <w:pStyle w:val="TOC1"/>
            <w:rPr>
              <w:rFonts w:asciiTheme="minorHAnsi" w:hAnsiTheme="minorHAnsi" w:cstheme="minorBidi"/>
              <w:lang w:eastAsia="en-GB"/>
            </w:rPr>
          </w:pPr>
          <w:r>
            <w:fldChar w:fldCharType="begin"/>
          </w:r>
          <w:r>
            <w:instrText xml:space="preserve"> TOC \o "1-3" \h \z \u </w:instrText>
          </w:r>
          <w:r>
            <w:fldChar w:fldCharType="separate"/>
          </w:r>
          <w:hyperlink w:anchor="_Toc99108900" w:history="1">
            <w:r w:rsidR="007C36E5" w:rsidRPr="004109AE">
              <w:rPr>
                <w:rStyle w:val="Hyperlink"/>
              </w:rPr>
              <w:t>Contents</w:t>
            </w:r>
            <w:r w:rsidR="007C36E5">
              <w:rPr>
                <w:webHidden/>
              </w:rPr>
              <w:tab/>
            </w:r>
            <w:r w:rsidR="007C36E5">
              <w:rPr>
                <w:webHidden/>
              </w:rPr>
              <w:fldChar w:fldCharType="begin"/>
            </w:r>
            <w:r w:rsidR="007C36E5">
              <w:rPr>
                <w:webHidden/>
              </w:rPr>
              <w:instrText xml:space="preserve"> PAGEREF _Toc99108900 \h </w:instrText>
            </w:r>
            <w:r w:rsidR="007C36E5">
              <w:rPr>
                <w:webHidden/>
              </w:rPr>
            </w:r>
            <w:r w:rsidR="007C36E5">
              <w:rPr>
                <w:webHidden/>
              </w:rPr>
              <w:fldChar w:fldCharType="separate"/>
            </w:r>
            <w:r w:rsidR="007C36E5">
              <w:rPr>
                <w:webHidden/>
              </w:rPr>
              <w:t>2</w:t>
            </w:r>
            <w:r w:rsidR="007C36E5">
              <w:rPr>
                <w:webHidden/>
              </w:rPr>
              <w:fldChar w:fldCharType="end"/>
            </w:r>
          </w:hyperlink>
        </w:p>
        <w:p w14:paraId="421C0325" w14:textId="32DC93C1" w:rsidR="007C36E5" w:rsidRDefault="007C36E5">
          <w:pPr>
            <w:pStyle w:val="TOC1"/>
            <w:rPr>
              <w:rFonts w:asciiTheme="minorHAnsi" w:hAnsiTheme="minorHAnsi" w:cstheme="minorBidi"/>
              <w:lang w:eastAsia="en-GB"/>
            </w:rPr>
          </w:pPr>
          <w:hyperlink w:anchor="_Toc99108901" w:history="1">
            <w:r w:rsidRPr="004109AE">
              <w:rPr>
                <w:rStyle w:val="Hyperlink"/>
              </w:rPr>
              <w:t>Executive Summary</w:t>
            </w:r>
            <w:r>
              <w:rPr>
                <w:webHidden/>
              </w:rPr>
              <w:tab/>
            </w:r>
            <w:r>
              <w:rPr>
                <w:webHidden/>
              </w:rPr>
              <w:fldChar w:fldCharType="begin"/>
            </w:r>
            <w:r>
              <w:rPr>
                <w:webHidden/>
              </w:rPr>
              <w:instrText xml:space="preserve"> PAGEREF _Toc99108901 \h </w:instrText>
            </w:r>
            <w:r>
              <w:rPr>
                <w:webHidden/>
              </w:rPr>
            </w:r>
            <w:r>
              <w:rPr>
                <w:webHidden/>
              </w:rPr>
              <w:fldChar w:fldCharType="separate"/>
            </w:r>
            <w:r>
              <w:rPr>
                <w:webHidden/>
              </w:rPr>
              <w:t>4</w:t>
            </w:r>
            <w:r>
              <w:rPr>
                <w:webHidden/>
              </w:rPr>
              <w:fldChar w:fldCharType="end"/>
            </w:r>
          </w:hyperlink>
        </w:p>
        <w:p w14:paraId="47B1819A" w14:textId="1A58D868" w:rsidR="007C36E5" w:rsidRDefault="007C36E5">
          <w:pPr>
            <w:pStyle w:val="TOC1"/>
            <w:rPr>
              <w:rFonts w:asciiTheme="minorHAnsi" w:hAnsiTheme="minorHAnsi" w:cstheme="minorBidi"/>
              <w:lang w:eastAsia="en-GB"/>
            </w:rPr>
          </w:pPr>
          <w:hyperlink w:anchor="_Toc99108902" w:history="1">
            <w:r w:rsidRPr="004109AE">
              <w:rPr>
                <w:rStyle w:val="Hyperlink"/>
              </w:rPr>
              <w:t>1. Introduction</w:t>
            </w:r>
            <w:r>
              <w:rPr>
                <w:webHidden/>
              </w:rPr>
              <w:tab/>
            </w:r>
            <w:r>
              <w:rPr>
                <w:webHidden/>
              </w:rPr>
              <w:fldChar w:fldCharType="begin"/>
            </w:r>
            <w:r>
              <w:rPr>
                <w:webHidden/>
              </w:rPr>
              <w:instrText xml:space="preserve"> PAGEREF _Toc99108902 \h </w:instrText>
            </w:r>
            <w:r>
              <w:rPr>
                <w:webHidden/>
              </w:rPr>
            </w:r>
            <w:r>
              <w:rPr>
                <w:webHidden/>
              </w:rPr>
              <w:fldChar w:fldCharType="separate"/>
            </w:r>
            <w:r>
              <w:rPr>
                <w:webHidden/>
              </w:rPr>
              <w:t>8</w:t>
            </w:r>
            <w:r>
              <w:rPr>
                <w:webHidden/>
              </w:rPr>
              <w:fldChar w:fldCharType="end"/>
            </w:r>
          </w:hyperlink>
        </w:p>
        <w:p w14:paraId="7FC5BEA4" w14:textId="2D7A9BDA" w:rsidR="007C36E5" w:rsidRDefault="007C36E5">
          <w:pPr>
            <w:pStyle w:val="TOC2"/>
            <w:tabs>
              <w:tab w:val="right" w:leader="dot" w:pos="9016"/>
            </w:tabs>
            <w:rPr>
              <w:noProof/>
              <w:lang w:eastAsia="en-GB"/>
            </w:rPr>
          </w:pPr>
          <w:hyperlink w:anchor="_Toc99108903" w:history="1">
            <w:r w:rsidRPr="004109AE">
              <w:rPr>
                <w:rStyle w:val="Hyperlink"/>
                <w:noProof/>
              </w:rPr>
              <w:t>1.1. Overview</w:t>
            </w:r>
            <w:r>
              <w:rPr>
                <w:noProof/>
                <w:webHidden/>
              </w:rPr>
              <w:tab/>
            </w:r>
            <w:r>
              <w:rPr>
                <w:noProof/>
                <w:webHidden/>
              </w:rPr>
              <w:fldChar w:fldCharType="begin"/>
            </w:r>
            <w:r>
              <w:rPr>
                <w:noProof/>
                <w:webHidden/>
              </w:rPr>
              <w:instrText xml:space="preserve"> PAGEREF _Toc99108903 \h </w:instrText>
            </w:r>
            <w:r>
              <w:rPr>
                <w:noProof/>
                <w:webHidden/>
              </w:rPr>
            </w:r>
            <w:r>
              <w:rPr>
                <w:noProof/>
                <w:webHidden/>
              </w:rPr>
              <w:fldChar w:fldCharType="separate"/>
            </w:r>
            <w:r>
              <w:rPr>
                <w:noProof/>
                <w:webHidden/>
              </w:rPr>
              <w:t>8</w:t>
            </w:r>
            <w:r>
              <w:rPr>
                <w:noProof/>
                <w:webHidden/>
              </w:rPr>
              <w:fldChar w:fldCharType="end"/>
            </w:r>
          </w:hyperlink>
        </w:p>
        <w:p w14:paraId="602FA7A4" w14:textId="08F38DEC" w:rsidR="007C36E5" w:rsidRDefault="007C36E5">
          <w:pPr>
            <w:pStyle w:val="TOC2"/>
            <w:tabs>
              <w:tab w:val="right" w:leader="dot" w:pos="9016"/>
            </w:tabs>
            <w:rPr>
              <w:noProof/>
              <w:lang w:eastAsia="en-GB"/>
            </w:rPr>
          </w:pPr>
          <w:hyperlink w:anchor="_Toc99108904" w:history="1">
            <w:r w:rsidRPr="004109AE">
              <w:rPr>
                <w:rStyle w:val="Hyperlink"/>
                <w:noProof/>
              </w:rPr>
              <w:t>1.2. Strategic context</w:t>
            </w:r>
            <w:r>
              <w:rPr>
                <w:noProof/>
                <w:webHidden/>
              </w:rPr>
              <w:tab/>
            </w:r>
            <w:r>
              <w:rPr>
                <w:noProof/>
                <w:webHidden/>
              </w:rPr>
              <w:fldChar w:fldCharType="begin"/>
            </w:r>
            <w:r>
              <w:rPr>
                <w:noProof/>
                <w:webHidden/>
              </w:rPr>
              <w:instrText xml:space="preserve"> PAGEREF _Toc99108904 \h </w:instrText>
            </w:r>
            <w:r>
              <w:rPr>
                <w:noProof/>
                <w:webHidden/>
              </w:rPr>
            </w:r>
            <w:r>
              <w:rPr>
                <w:noProof/>
                <w:webHidden/>
              </w:rPr>
              <w:fldChar w:fldCharType="separate"/>
            </w:r>
            <w:r>
              <w:rPr>
                <w:noProof/>
                <w:webHidden/>
              </w:rPr>
              <w:t>8</w:t>
            </w:r>
            <w:r>
              <w:rPr>
                <w:noProof/>
                <w:webHidden/>
              </w:rPr>
              <w:fldChar w:fldCharType="end"/>
            </w:r>
          </w:hyperlink>
        </w:p>
        <w:p w14:paraId="1F3F2768" w14:textId="5974790A" w:rsidR="007C36E5" w:rsidRDefault="007C36E5">
          <w:pPr>
            <w:pStyle w:val="TOC2"/>
            <w:tabs>
              <w:tab w:val="right" w:leader="dot" w:pos="9016"/>
            </w:tabs>
            <w:rPr>
              <w:noProof/>
              <w:lang w:eastAsia="en-GB"/>
            </w:rPr>
          </w:pPr>
          <w:hyperlink w:anchor="_Toc99108905" w:history="1">
            <w:r w:rsidRPr="004109AE">
              <w:rPr>
                <w:rStyle w:val="Hyperlink"/>
                <w:noProof/>
              </w:rPr>
              <w:t>1.3. Health inequalities</w:t>
            </w:r>
            <w:r>
              <w:rPr>
                <w:noProof/>
                <w:webHidden/>
              </w:rPr>
              <w:tab/>
            </w:r>
            <w:r>
              <w:rPr>
                <w:noProof/>
                <w:webHidden/>
              </w:rPr>
              <w:fldChar w:fldCharType="begin"/>
            </w:r>
            <w:r>
              <w:rPr>
                <w:noProof/>
                <w:webHidden/>
              </w:rPr>
              <w:instrText xml:space="preserve"> PAGEREF _Toc99108905 \h </w:instrText>
            </w:r>
            <w:r>
              <w:rPr>
                <w:noProof/>
                <w:webHidden/>
              </w:rPr>
            </w:r>
            <w:r>
              <w:rPr>
                <w:noProof/>
                <w:webHidden/>
              </w:rPr>
              <w:fldChar w:fldCharType="separate"/>
            </w:r>
            <w:r>
              <w:rPr>
                <w:noProof/>
                <w:webHidden/>
              </w:rPr>
              <w:t>8</w:t>
            </w:r>
            <w:r>
              <w:rPr>
                <w:noProof/>
                <w:webHidden/>
              </w:rPr>
              <w:fldChar w:fldCharType="end"/>
            </w:r>
          </w:hyperlink>
        </w:p>
        <w:p w14:paraId="54D778AD" w14:textId="6A2D9099" w:rsidR="007C36E5" w:rsidRDefault="007C36E5">
          <w:pPr>
            <w:pStyle w:val="TOC2"/>
            <w:tabs>
              <w:tab w:val="right" w:leader="dot" w:pos="9016"/>
            </w:tabs>
            <w:rPr>
              <w:noProof/>
              <w:lang w:eastAsia="en-GB"/>
            </w:rPr>
          </w:pPr>
          <w:hyperlink w:anchor="_Toc99108906" w:history="1">
            <w:r w:rsidRPr="004109AE">
              <w:rPr>
                <w:rStyle w:val="Hyperlink"/>
                <w:noProof/>
              </w:rPr>
              <w:t>1.4 A Healthier Wales and Ministerial Priorities</w:t>
            </w:r>
            <w:r>
              <w:rPr>
                <w:noProof/>
                <w:webHidden/>
              </w:rPr>
              <w:tab/>
            </w:r>
            <w:r>
              <w:rPr>
                <w:noProof/>
                <w:webHidden/>
              </w:rPr>
              <w:fldChar w:fldCharType="begin"/>
            </w:r>
            <w:r>
              <w:rPr>
                <w:noProof/>
                <w:webHidden/>
              </w:rPr>
              <w:instrText xml:space="preserve"> PAGEREF _Toc99108906 \h </w:instrText>
            </w:r>
            <w:r>
              <w:rPr>
                <w:noProof/>
                <w:webHidden/>
              </w:rPr>
            </w:r>
            <w:r>
              <w:rPr>
                <w:noProof/>
                <w:webHidden/>
              </w:rPr>
              <w:fldChar w:fldCharType="separate"/>
            </w:r>
            <w:r>
              <w:rPr>
                <w:noProof/>
                <w:webHidden/>
              </w:rPr>
              <w:t>9</w:t>
            </w:r>
            <w:r>
              <w:rPr>
                <w:noProof/>
                <w:webHidden/>
              </w:rPr>
              <w:fldChar w:fldCharType="end"/>
            </w:r>
          </w:hyperlink>
        </w:p>
        <w:p w14:paraId="693D7204" w14:textId="67FD7A1B" w:rsidR="007C36E5" w:rsidRDefault="007C36E5">
          <w:pPr>
            <w:pStyle w:val="TOC2"/>
            <w:tabs>
              <w:tab w:val="right" w:leader="dot" w:pos="9016"/>
            </w:tabs>
            <w:rPr>
              <w:noProof/>
              <w:lang w:eastAsia="en-GB"/>
            </w:rPr>
          </w:pPr>
          <w:hyperlink w:anchor="_Toc99108907" w:history="1">
            <w:r w:rsidRPr="004109AE">
              <w:rPr>
                <w:rStyle w:val="Hyperlink"/>
                <w:noProof/>
              </w:rPr>
              <w:t>1.4 Healthcare Public Health</w:t>
            </w:r>
            <w:r>
              <w:rPr>
                <w:noProof/>
                <w:webHidden/>
              </w:rPr>
              <w:tab/>
            </w:r>
            <w:r>
              <w:rPr>
                <w:noProof/>
                <w:webHidden/>
              </w:rPr>
              <w:fldChar w:fldCharType="begin"/>
            </w:r>
            <w:r>
              <w:rPr>
                <w:noProof/>
                <w:webHidden/>
              </w:rPr>
              <w:instrText xml:space="preserve"> PAGEREF _Toc99108907 \h </w:instrText>
            </w:r>
            <w:r>
              <w:rPr>
                <w:noProof/>
                <w:webHidden/>
              </w:rPr>
            </w:r>
            <w:r>
              <w:rPr>
                <w:noProof/>
                <w:webHidden/>
              </w:rPr>
              <w:fldChar w:fldCharType="separate"/>
            </w:r>
            <w:r>
              <w:rPr>
                <w:noProof/>
                <w:webHidden/>
              </w:rPr>
              <w:t>9</w:t>
            </w:r>
            <w:r>
              <w:rPr>
                <w:noProof/>
                <w:webHidden/>
              </w:rPr>
              <w:fldChar w:fldCharType="end"/>
            </w:r>
          </w:hyperlink>
        </w:p>
        <w:p w14:paraId="754BF63E" w14:textId="6EFC4DC7" w:rsidR="007C36E5" w:rsidRDefault="007C36E5">
          <w:pPr>
            <w:pStyle w:val="TOC2"/>
            <w:tabs>
              <w:tab w:val="right" w:leader="dot" w:pos="9016"/>
            </w:tabs>
            <w:rPr>
              <w:noProof/>
              <w:lang w:eastAsia="en-GB"/>
            </w:rPr>
          </w:pPr>
          <w:hyperlink w:anchor="_Toc99108908" w:history="1">
            <w:r w:rsidRPr="004109AE">
              <w:rPr>
                <w:rStyle w:val="Hyperlink"/>
                <w:noProof/>
              </w:rPr>
              <w:t>1.5. Burden of disease</w:t>
            </w:r>
            <w:r>
              <w:rPr>
                <w:noProof/>
                <w:webHidden/>
              </w:rPr>
              <w:tab/>
            </w:r>
            <w:r>
              <w:rPr>
                <w:noProof/>
                <w:webHidden/>
              </w:rPr>
              <w:fldChar w:fldCharType="begin"/>
            </w:r>
            <w:r>
              <w:rPr>
                <w:noProof/>
                <w:webHidden/>
              </w:rPr>
              <w:instrText xml:space="preserve"> PAGEREF _Toc99108908 \h </w:instrText>
            </w:r>
            <w:r>
              <w:rPr>
                <w:noProof/>
                <w:webHidden/>
              </w:rPr>
            </w:r>
            <w:r>
              <w:rPr>
                <w:noProof/>
                <w:webHidden/>
              </w:rPr>
              <w:fldChar w:fldCharType="separate"/>
            </w:r>
            <w:r>
              <w:rPr>
                <w:noProof/>
                <w:webHidden/>
              </w:rPr>
              <w:t>10</w:t>
            </w:r>
            <w:r>
              <w:rPr>
                <w:noProof/>
                <w:webHidden/>
              </w:rPr>
              <w:fldChar w:fldCharType="end"/>
            </w:r>
          </w:hyperlink>
        </w:p>
        <w:p w14:paraId="7E328CD9" w14:textId="7E90FC70" w:rsidR="007C36E5" w:rsidRDefault="007C36E5">
          <w:pPr>
            <w:pStyle w:val="TOC2"/>
            <w:tabs>
              <w:tab w:val="right" w:leader="dot" w:pos="9016"/>
            </w:tabs>
            <w:rPr>
              <w:noProof/>
              <w:lang w:eastAsia="en-GB"/>
            </w:rPr>
          </w:pPr>
          <w:hyperlink w:anchor="_Toc99108909" w:history="1">
            <w:r w:rsidRPr="004109AE">
              <w:rPr>
                <w:rStyle w:val="Hyperlink"/>
                <w:noProof/>
              </w:rPr>
              <w:t>1.6. Together for a Safer Future: Wales’ long term COVID-19 transition from pandemic to endemic</w:t>
            </w:r>
            <w:r>
              <w:rPr>
                <w:noProof/>
                <w:webHidden/>
              </w:rPr>
              <w:tab/>
            </w:r>
            <w:r>
              <w:rPr>
                <w:noProof/>
                <w:webHidden/>
              </w:rPr>
              <w:fldChar w:fldCharType="begin"/>
            </w:r>
            <w:r>
              <w:rPr>
                <w:noProof/>
                <w:webHidden/>
              </w:rPr>
              <w:instrText xml:space="preserve"> PAGEREF _Toc99108909 \h </w:instrText>
            </w:r>
            <w:r>
              <w:rPr>
                <w:noProof/>
                <w:webHidden/>
              </w:rPr>
            </w:r>
            <w:r>
              <w:rPr>
                <w:noProof/>
                <w:webHidden/>
              </w:rPr>
              <w:fldChar w:fldCharType="separate"/>
            </w:r>
            <w:r>
              <w:rPr>
                <w:noProof/>
                <w:webHidden/>
              </w:rPr>
              <w:t>11</w:t>
            </w:r>
            <w:r>
              <w:rPr>
                <w:noProof/>
                <w:webHidden/>
              </w:rPr>
              <w:fldChar w:fldCharType="end"/>
            </w:r>
          </w:hyperlink>
        </w:p>
        <w:p w14:paraId="7452696C" w14:textId="06D8F158" w:rsidR="007C36E5" w:rsidRDefault="007C36E5">
          <w:pPr>
            <w:pStyle w:val="TOC2"/>
            <w:tabs>
              <w:tab w:val="right" w:leader="dot" w:pos="9016"/>
            </w:tabs>
            <w:rPr>
              <w:noProof/>
              <w:lang w:eastAsia="en-GB"/>
            </w:rPr>
          </w:pPr>
          <w:hyperlink w:anchor="_Toc99108910" w:history="1">
            <w:r w:rsidRPr="004109AE">
              <w:rPr>
                <w:rStyle w:val="Hyperlink"/>
                <w:noProof/>
              </w:rPr>
              <w:t>1.7. Partnership working and engagement</w:t>
            </w:r>
            <w:r>
              <w:rPr>
                <w:noProof/>
                <w:webHidden/>
              </w:rPr>
              <w:tab/>
            </w:r>
            <w:r>
              <w:rPr>
                <w:noProof/>
                <w:webHidden/>
              </w:rPr>
              <w:fldChar w:fldCharType="begin"/>
            </w:r>
            <w:r>
              <w:rPr>
                <w:noProof/>
                <w:webHidden/>
              </w:rPr>
              <w:instrText xml:space="preserve"> PAGEREF _Toc99108910 \h </w:instrText>
            </w:r>
            <w:r>
              <w:rPr>
                <w:noProof/>
                <w:webHidden/>
              </w:rPr>
            </w:r>
            <w:r>
              <w:rPr>
                <w:noProof/>
                <w:webHidden/>
              </w:rPr>
              <w:fldChar w:fldCharType="separate"/>
            </w:r>
            <w:r>
              <w:rPr>
                <w:noProof/>
                <w:webHidden/>
              </w:rPr>
              <w:t>11</w:t>
            </w:r>
            <w:r>
              <w:rPr>
                <w:noProof/>
                <w:webHidden/>
              </w:rPr>
              <w:fldChar w:fldCharType="end"/>
            </w:r>
          </w:hyperlink>
        </w:p>
        <w:p w14:paraId="18A35989" w14:textId="2B50871D" w:rsidR="007C36E5" w:rsidRDefault="007C36E5">
          <w:pPr>
            <w:pStyle w:val="TOC2"/>
            <w:tabs>
              <w:tab w:val="right" w:leader="dot" w:pos="9016"/>
            </w:tabs>
            <w:rPr>
              <w:noProof/>
              <w:lang w:eastAsia="en-GB"/>
            </w:rPr>
          </w:pPr>
          <w:hyperlink w:anchor="_Toc99108911" w:history="1">
            <w:r w:rsidRPr="004109AE">
              <w:rPr>
                <w:rStyle w:val="Hyperlink"/>
                <w:noProof/>
              </w:rPr>
              <w:t>1.8. Climate Change</w:t>
            </w:r>
            <w:r>
              <w:rPr>
                <w:noProof/>
                <w:webHidden/>
              </w:rPr>
              <w:tab/>
            </w:r>
            <w:r>
              <w:rPr>
                <w:noProof/>
                <w:webHidden/>
              </w:rPr>
              <w:fldChar w:fldCharType="begin"/>
            </w:r>
            <w:r>
              <w:rPr>
                <w:noProof/>
                <w:webHidden/>
              </w:rPr>
              <w:instrText xml:space="preserve"> PAGEREF _Toc99108911 \h </w:instrText>
            </w:r>
            <w:r>
              <w:rPr>
                <w:noProof/>
                <w:webHidden/>
              </w:rPr>
            </w:r>
            <w:r>
              <w:rPr>
                <w:noProof/>
                <w:webHidden/>
              </w:rPr>
              <w:fldChar w:fldCharType="separate"/>
            </w:r>
            <w:r>
              <w:rPr>
                <w:noProof/>
                <w:webHidden/>
              </w:rPr>
              <w:t>11</w:t>
            </w:r>
            <w:r>
              <w:rPr>
                <w:noProof/>
                <w:webHidden/>
              </w:rPr>
              <w:fldChar w:fldCharType="end"/>
            </w:r>
          </w:hyperlink>
        </w:p>
        <w:p w14:paraId="4DAE95A4" w14:textId="799F01D9" w:rsidR="007C36E5" w:rsidRDefault="007C36E5">
          <w:pPr>
            <w:pStyle w:val="TOC2"/>
            <w:tabs>
              <w:tab w:val="right" w:leader="dot" w:pos="9016"/>
            </w:tabs>
            <w:rPr>
              <w:noProof/>
              <w:lang w:eastAsia="en-GB"/>
            </w:rPr>
          </w:pPr>
          <w:hyperlink w:anchor="_Toc99108912" w:history="1">
            <w:r w:rsidRPr="004109AE">
              <w:rPr>
                <w:rStyle w:val="Hyperlink"/>
                <w:noProof/>
              </w:rPr>
              <w:t>1.9. Sustainability</w:t>
            </w:r>
            <w:r>
              <w:rPr>
                <w:noProof/>
                <w:webHidden/>
              </w:rPr>
              <w:tab/>
            </w:r>
            <w:r>
              <w:rPr>
                <w:noProof/>
                <w:webHidden/>
              </w:rPr>
              <w:fldChar w:fldCharType="begin"/>
            </w:r>
            <w:r>
              <w:rPr>
                <w:noProof/>
                <w:webHidden/>
              </w:rPr>
              <w:instrText xml:space="preserve"> PAGEREF _Toc99108912 \h </w:instrText>
            </w:r>
            <w:r>
              <w:rPr>
                <w:noProof/>
                <w:webHidden/>
              </w:rPr>
            </w:r>
            <w:r>
              <w:rPr>
                <w:noProof/>
                <w:webHidden/>
              </w:rPr>
              <w:fldChar w:fldCharType="separate"/>
            </w:r>
            <w:r>
              <w:rPr>
                <w:noProof/>
                <w:webHidden/>
              </w:rPr>
              <w:t>12</w:t>
            </w:r>
            <w:r>
              <w:rPr>
                <w:noProof/>
                <w:webHidden/>
              </w:rPr>
              <w:fldChar w:fldCharType="end"/>
            </w:r>
          </w:hyperlink>
        </w:p>
        <w:p w14:paraId="3DAF893F" w14:textId="45302BCA" w:rsidR="007C36E5" w:rsidRDefault="007C36E5">
          <w:pPr>
            <w:pStyle w:val="TOC2"/>
            <w:tabs>
              <w:tab w:val="right" w:leader="dot" w:pos="9016"/>
            </w:tabs>
            <w:rPr>
              <w:noProof/>
              <w:lang w:eastAsia="en-GB"/>
            </w:rPr>
          </w:pPr>
          <w:hyperlink w:anchor="_Toc99108913" w:history="1">
            <w:r w:rsidRPr="004109AE">
              <w:rPr>
                <w:rStyle w:val="Hyperlink"/>
                <w:noProof/>
              </w:rPr>
              <w:t>1.9. Foundational economy</w:t>
            </w:r>
            <w:r>
              <w:rPr>
                <w:noProof/>
                <w:webHidden/>
              </w:rPr>
              <w:tab/>
            </w:r>
            <w:r>
              <w:rPr>
                <w:noProof/>
                <w:webHidden/>
              </w:rPr>
              <w:fldChar w:fldCharType="begin"/>
            </w:r>
            <w:r>
              <w:rPr>
                <w:noProof/>
                <w:webHidden/>
              </w:rPr>
              <w:instrText xml:space="preserve"> PAGEREF _Toc99108913 \h </w:instrText>
            </w:r>
            <w:r>
              <w:rPr>
                <w:noProof/>
                <w:webHidden/>
              </w:rPr>
            </w:r>
            <w:r>
              <w:rPr>
                <w:noProof/>
                <w:webHidden/>
              </w:rPr>
              <w:fldChar w:fldCharType="separate"/>
            </w:r>
            <w:r>
              <w:rPr>
                <w:noProof/>
                <w:webHidden/>
              </w:rPr>
              <w:t>13</w:t>
            </w:r>
            <w:r>
              <w:rPr>
                <w:noProof/>
                <w:webHidden/>
              </w:rPr>
              <w:fldChar w:fldCharType="end"/>
            </w:r>
          </w:hyperlink>
        </w:p>
        <w:p w14:paraId="12311978" w14:textId="32D7C3CF" w:rsidR="007C36E5" w:rsidRDefault="007C36E5">
          <w:pPr>
            <w:pStyle w:val="TOC2"/>
            <w:tabs>
              <w:tab w:val="right" w:leader="dot" w:pos="9016"/>
            </w:tabs>
            <w:rPr>
              <w:noProof/>
              <w:lang w:eastAsia="en-GB"/>
            </w:rPr>
          </w:pPr>
          <w:hyperlink w:anchor="_Toc99108914" w:history="1">
            <w:r w:rsidRPr="004109AE">
              <w:rPr>
                <w:rStyle w:val="Hyperlink"/>
                <w:noProof/>
              </w:rPr>
              <w:t>1.10. Long Term Strategy review</w:t>
            </w:r>
            <w:r>
              <w:rPr>
                <w:noProof/>
                <w:webHidden/>
              </w:rPr>
              <w:tab/>
            </w:r>
            <w:r>
              <w:rPr>
                <w:noProof/>
                <w:webHidden/>
              </w:rPr>
              <w:fldChar w:fldCharType="begin"/>
            </w:r>
            <w:r>
              <w:rPr>
                <w:noProof/>
                <w:webHidden/>
              </w:rPr>
              <w:instrText xml:space="preserve"> PAGEREF _Toc99108914 \h </w:instrText>
            </w:r>
            <w:r>
              <w:rPr>
                <w:noProof/>
                <w:webHidden/>
              </w:rPr>
            </w:r>
            <w:r>
              <w:rPr>
                <w:noProof/>
                <w:webHidden/>
              </w:rPr>
              <w:fldChar w:fldCharType="separate"/>
            </w:r>
            <w:r>
              <w:rPr>
                <w:noProof/>
                <w:webHidden/>
              </w:rPr>
              <w:t>13</w:t>
            </w:r>
            <w:r>
              <w:rPr>
                <w:noProof/>
                <w:webHidden/>
              </w:rPr>
              <w:fldChar w:fldCharType="end"/>
            </w:r>
          </w:hyperlink>
        </w:p>
        <w:p w14:paraId="00AAD36F" w14:textId="31FE8472" w:rsidR="007C36E5" w:rsidRDefault="007C36E5">
          <w:pPr>
            <w:pStyle w:val="TOC2"/>
            <w:tabs>
              <w:tab w:val="right" w:leader="dot" w:pos="9016"/>
            </w:tabs>
            <w:rPr>
              <w:noProof/>
              <w:lang w:eastAsia="en-GB"/>
            </w:rPr>
          </w:pPr>
          <w:hyperlink w:anchor="_Toc99108915" w:history="1">
            <w:r w:rsidRPr="004109AE">
              <w:rPr>
                <w:rStyle w:val="Hyperlink"/>
                <w:noProof/>
              </w:rPr>
              <w:t>1.11. Structure of our Strategic Plan</w:t>
            </w:r>
            <w:r>
              <w:rPr>
                <w:noProof/>
                <w:webHidden/>
              </w:rPr>
              <w:tab/>
            </w:r>
            <w:r>
              <w:rPr>
                <w:noProof/>
                <w:webHidden/>
              </w:rPr>
              <w:fldChar w:fldCharType="begin"/>
            </w:r>
            <w:r>
              <w:rPr>
                <w:noProof/>
                <w:webHidden/>
              </w:rPr>
              <w:instrText xml:space="preserve"> PAGEREF _Toc99108915 \h </w:instrText>
            </w:r>
            <w:r>
              <w:rPr>
                <w:noProof/>
                <w:webHidden/>
              </w:rPr>
            </w:r>
            <w:r>
              <w:rPr>
                <w:noProof/>
                <w:webHidden/>
              </w:rPr>
              <w:fldChar w:fldCharType="separate"/>
            </w:r>
            <w:r>
              <w:rPr>
                <w:noProof/>
                <w:webHidden/>
              </w:rPr>
              <w:t>14</w:t>
            </w:r>
            <w:r>
              <w:rPr>
                <w:noProof/>
                <w:webHidden/>
              </w:rPr>
              <w:fldChar w:fldCharType="end"/>
            </w:r>
          </w:hyperlink>
        </w:p>
        <w:p w14:paraId="347DFDB3" w14:textId="4FF261FC" w:rsidR="007C36E5" w:rsidRDefault="007C36E5">
          <w:pPr>
            <w:pStyle w:val="TOC1"/>
            <w:rPr>
              <w:rFonts w:asciiTheme="minorHAnsi" w:hAnsiTheme="minorHAnsi" w:cstheme="minorBidi"/>
              <w:lang w:eastAsia="en-GB"/>
            </w:rPr>
          </w:pPr>
          <w:hyperlink w:anchor="_Toc99108916" w:history="1">
            <w:r w:rsidRPr="004109AE">
              <w:rPr>
                <w:rStyle w:val="Hyperlink"/>
              </w:rPr>
              <w:t>2. Strategic Theme 1 for 2022/23: Enabling better population health and reducing health inequalities through preventative and sustainable measures</w:t>
            </w:r>
            <w:r>
              <w:rPr>
                <w:webHidden/>
              </w:rPr>
              <w:tab/>
            </w:r>
            <w:r>
              <w:rPr>
                <w:webHidden/>
              </w:rPr>
              <w:fldChar w:fldCharType="begin"/>
            </w:r>
            <w:r>
              <w:rPr>
                <w:webHidden/>
              </w:rPr>
              <w:instrText xml:space="preserve"> PAGEREF _Toc99108916 \h </w:instrText>
            </w:r>
            <w:r>
              <w:rPr>
                <w:webHidden/>
              </w:rPr>
            </w:r>
            <w:r>
              <w:rPr>
                <w:webHidden/>
              </w:rPr>
              <w:fldChar w:fldCharType="separate"/>
            </w:r>
            <w:r>
              <w:rPr>
                <w:webHidden/>
              </w:rPr>
              <w:t>17</w:t>
            </w:r>
            <w:r>
              <w:rPr>
                <w:webHidden/>
              </w:rPr>
              <w:fldChar w:fldCharType="end"/>
            </w:r>
          </w:hyperlink>
        </w:p>
        <w:p w14:paraId="607A9498" w14:textId="7960217E" w:rsidR="007C36E5" w:rsidRDefault="007C36E5">
          <w:pPr>
            <w:pStyle w:val="TOC1"/>
            <w:rPr>
              <w:rFonts w:asciiTheme="minorHAnsi" w:hAnsiTheme="minorHAnsi" w:cstheme="minorBidi"/>
              <w:lang w:eastAsia="en-GB"/>
            </w:rPr>
          </w:pPr>
          <w:hyperlink w:anchor="_Toc99108917" w:history="1">
            <w:r w:rsidRPr="004109AE">
              <w:rPr>
                <w:rStyle w:val="Hyperlink"/>
              </w:rPr>
              <w:t>3. Strategic Theme 2 for 2022/23: Delivering excellent services for population screening programmes, health protection and infection</w:t>
            </w:r>
            <w:r>
              <w:rPr>
                <w:webHidden/>
              </w:rPr>
              <w:tab/>
            </w:r>
            <w:r>
              <w:rPr>
                <w:webHidden/>
              </w:rPr>
              <w:fldChar w:fldCharType="begin"/>
            </w:r>
            <w:r>
              <w:rPr>
                <w:webHidden/>
              </w:rPr>
              <w:instrText xml:space="preserve"> PAGEREF _Toc99108917 \h </w:instrText>
            </w:r>
            <w:r>
              <w:rPr>
                <w:webHidden/>
              </w:rPr>
            </w:r>
            <w:r>
              <w:rPr>
                <w:webHidden/>
              </w:rPr>
              <w:fldChar w:fldCharType="separate"/>
            </w:r>
            <w:r>
              <w:rPr>
                <w:webHidden/>
              </w:rPr>
              <w:t>47</w:t>
            </w:r>
            <w:r>
              <w:rPr>
                <w:webHidden/>
              </w:rPr>
              <w:fldChar w:fldCharType="end"/>
            </w:r>
          </w:hyperlink>
        </w:p>
        <w:p w14:paraId="59A36505" w14:textId="300AE6C7" w:rsidR="007C36E5" w:rsidRDefault="007C36E5">
          <w:pPr>
            <w:pStyle w:val="TOC1"/>
            <w:rPr>
              <w:rFonts w:asciiTheme="minorHAnsi" w:hAnsiTheme="minorHAnsi" w:cstheme="minorBidi"/>
              <w:lang w:eastAsia="en-GB"/>
            </w:rPr>
          </w:pPr>
          <w:hyperlink w:anchor="_Toc99108918" w:history="1">
            <w:r w:rsidRPr="004109AE">
              <w:rPr>
                <w:rStyle w:val="Hyperlink"/>
              </w:rPr>
              <w:t>4. Strategic Theme 3 for 2022/23:   Support improvements in the quality and safety of health and care services</w:t>
            </w:r>
            <w:r>
              <w:rPr>
                <w:webHidden/>
              </w:rPr>
              <w:tab/>
            </w:r>
            <w:r>
              <w:rPr>
                <w:webHidden/>
              </w:rPr>
              <w:fldChar w:fldCharType="begin"/>
            </w:r>
            <w:r>
              <w:rPr>
                <w:webHidden/>
              </w:rPr>
              <w:instrText xml:space="preserve"> PAGEREF _Toc99108918 \h </w:instrText>
            </w:r>
            <w:r>
              <w:rPr>
                <w:webHidden/>
              </w:rPr>
            </w:r>
            <w:r>
              <w:rPr>
                <w:webHidden/>
              </w:rPr>
              <w:fldChar w:fldCharType="separate"/>
            </w:r>
            <w:r>
              <w:rPr>
                <w:webHidden/>
              </w:rPr>
              <w:t>64</w:t>
            </w:r>
            <w:r>
              <w:rPr>
                <w:webHidden/>
              </w:rPr>
              <w:fldChar w:fldCharType="end"/>
            </w:r>
          </w:hyperlink>
        </w:p>
        <w:p w14:paraId="6C675239" w14:textId="39DD5D08" w:rsidR="007C36E5" w:rsidRDefault="007C36E5">
          <w:pPr>
            <w:pStyle w:val="TOC1"/>
            <w:rPr>
              <w:rFonts w:asciiTheme="minorHAnsi" w:hAnsiTheme="minorHAnsi" w:cstheme="minorBidi"/>
              <w:lang w:eastAsia="en-GB"/>
            </w:rPr>
          </w:pPr>
          <w:hyperlink w:anchor="_Toc99108919" w:history="1">
            <w:r w:rsidRPr="004109AE">
              <w:rPr>
                <w:rStyle w:val="Hyperlink"/>
              </w:rPr>
              <w:t>5. Strategic Theme 4 for 2022/23: Maximise the use of digital, data and evidence to improve public health</w:t>
            </w:r>
            <w:r>
              <w:rPr>
                <w:webHidden/>
              </w:rPr>
              <w:tab/>
            </w:r>
            <w:r>
              <w:rPr>
                <w:webHidden/>
              </w:rPr>
              <w:fldChar w:fldCharType="begin"/>
            </w:r>
            <w:r>
              <w:rPr>
                <w:webHidden/>
              </w:rPr>
              <w:instrText xml:space="preserve"> PAGEREF _Toc99108919 \h </w:instrText>
            </w:r>
            <w:r>
              <w:rPr>
                <w:webHidden/>
              </w:rPr>
            </w:r>
            <w:r>
              <w:rPr>
                <w:webHidden/>
              </w:rPr>
              <w:fldChar w:fldCharType="separate"/>
            </w:r>
            <w:r>
              <w:rPr>
                <w:webHidden/>
              </w:rPr>
              <w:t>73</w:t>
            </w:r>
            <w:r>
              <w:rPr>
                <w:webHidden/>
              </w:rPr>
              <w:fldChar w:fldCharType="end"/>
            </w:r>
          </w:hyperlink>
        </w:p>
        <w:p w14:paraId="52CA33A4" w14:textId="2E7AB085" w:rsidR="007C36E5" w:rsidRDefault="007C36E5">
          <w:pPr>
            <w:pStyle w:val="TOC1"/>
            <w:rPr>
              <w:rFonts w:asciiTheme="minorHAnsi" w:hAnsiTheme="minorHAnsi" w:cstheme="minorBidi"/>
              <w:lang w:eastAsia="en-GB"/>
            </w:rPr>
          </w:pPr>
          <w:hyperlink w:anchor="_Toc99108920" w:history="1">
            <w:r w:rsidRPr="004109AE">
              <w:rPr>
                <w:rStyle w:val="Hyperlink"/>
              </w:rPr>
              <w:t>6. Enabling the successful delivery of our Plan</w:t>
            </w:r>
            <w:r>
              <w:rPr>
                <w:webHidden/>
              </w:rPr>
              <w:tab/>
            </w:r>
            <w:r>
              <w:rPr>
                <w:webHidden/>
              </w:rPr>
              <w:fldChar w:fldCharType="begin"/>
            </w:r>
            <w:r>
              <w:rPr>
                <w:webHidden/>
              </w:rPr>
              <w:instrText xml:space="preserve"> PAGEREF _Toc99108920 \h </w:instrText>
            </w:r>
            <w:r>
              <w:rPr>
                <w:webHidden/>
              </w:rPr>
            </w:r>
            <w:r>
              <w:rPr>
                <w:webHidden/>
              </w:rPr>
              <w:fldChar w:fldCharType="separate"/>
            </w:r>
            <w:r>
              <w:rPr>
                <w:webHidden/>
              </w:rPr>
              <w:t>80</w:t>
            </w:r>
            <w:r>
              <w:rPr>
                <w:webHidden/>
              </w:rPr>
              <w:fldChar w:fldCharType="end"/>
            </w:r>
          </w:hyperlink>
        </w:p>
        <w:p w14:paraId="322BF9D0" w14:textId="41377D62" w:rsidR="007C36E5" w:rsidRDefault="007C36E5">
          <w:pPr>
            <w:pStyle w:val="TOC2"/>
            <w:tabs>
              <w:tab w:val="right" w:leader="dot" w:pos="9016"/>
            </w:tabs>
            <w:rPr>
              <w:noProof/>
              <w:lang w:eastAsia="en-GB"/>
            </w:rPr>
          </w:pPr>
          <w:hyperlink w:anchor="_Toc99108921" w:history="1">
            <w:r w:rsidRPr="004109AE">
              <w:rPr>
                <w:rStyle w:val="Hyperlink"/>
                <w:noProof/>
              </w:rPr>
              <w:t>6.1: Delivering value and improving our performance and delivery</w:t>
            </w:r>
            <w:r>
              <w:rPr>
                <w:noProof/>
                <w:webHidden/>
              </w:rPr>
              <w:tab/>
            </w:r>
            <w:r>
              <w:rPr>
                <w:noProof/>
                <w:webHidden/>
              </w:rPr>
              <w:fldChar w:fldCharType="begin"/>
            </w:r>
            <w:r>
              <w:rPr>
                <w:noProof/>
                <w:webHidden/>
              </w:rPr>
              <w:instrText xml:space="preserve"> PAGEREF _Toc99108921 \h </w:instrText>
            </w:r>
            <w:r>
              <w:rPr>
                <w:noProof/>
                <w:webHidden/>
              </w:rPr>
            </w:r>
            <w:r>
              <w:rPr>
                <w:noProof/>
                <w:webHidden/>
              </w:rPr>
              <w:fldChar w:fldCharType="separate"/>
            </w:r>
            <w:r>
              <w:rPr>
                <w:noProof/>
                <w:webHidden/>
              </w:rPr>
              <w:t>80</w:t>
            </w:r>
            <w:r>
              <w:rPr>
                <w:noProof/>
                <w:webHidden/>
              </w:rPr>
              <w:fldChar w:fldCharType="end"/>
            </w:r>
          </w:hyperlink>
        </w:p>
        <w:p w14:paraId="5C1B753B" w14:textId="7AAEF1D2" w:rsidR="007C36E5" w:rsidRDefault="007C36E5">
          <w:pPr>
            <w:pStyle w:val="TOC2"/>
            <w:tabs>
              <w:tab w:val="right" w:leader="dot" w:pos="9016"/>
            </w:tabs>
            <w:rPr>
              <w:noProof/>
              <w:lang w:eastAsia="en-GB"/>
            </w:rPr>
          </w:pPr>
          <w:hyperlink w:anchor="_Toc99108922" w:history="1">
            <w:r w:rsidRPr="004109AE">
              <w:rPr>
                <w:rStyle w:val="Hyperlink"/>
                <w:noProof/>
              </w:rPr>
              <w:t>6.2: Developing our organisation to be a great place to work</w:t>
            </w:r>
            <w:r>
              <w:rPr>
                <w:noProof/>
                <w:webHidden/>
              </w:rPr>
              <w:tab/>
            </w:r>
            <w:r>
              <w:rPr>
                <w:noProof/>
                <w:webHidden/>
              </w:rPr>
              <w:fldChar w:fldCharType="begin"/>
            </w:r>
            <w:r>
              <w:rPr>
                <w:noProof/>
                <w:webHidden/>
              </w:rPr>
              <w:instrText xml:space="preserve"> PAGEREF _Toc99108922 \h </w:instrText>
            </w:r>
            <w:r>
              <w:rPr>
                <w:noProof/>
                <w:webHidden/>
              </w:rPr>
            </w:r>
            <w:r>
              <w:rPr>
                <w:noProof/>
                <w:webHidden/>
              </w:rPr>
              <w:fldChar w:fldCharType="separate"/>
            </w:r>
            <w:r>
              <w:rPr>
                <w:noProof/>
                <w:webHidden/>
              </w:rPr>
              <w:t>86</w:t>
            </w:r>
            <w:r>
              <w:rPr>
                <w:noProof/>
                <w:webHidden/>
              </w:rPr>
              <w:fldChar w:fldCharType="end"/>
            </w:r>
          </w:hyperlink>
        </w:p>
        <w:p w14:paraId="246D3C04" w14:textId="346F5403" w:rsidR="007C36E5" w:rsidRDefault="007C36E5">
          <w:pPr>
            <w:pStyle w:val="TOC2"/>
            <w:tabs>
              <w:tab w:val="right" w:leader="dot" w:pos="9016"/>
            </w:tabs>
            <w:rPr>
              <w:noProof/>
              <w:lang w:eastAsia="en-GB"/>
            </w:rPr>
          </w:pPr>
          <w:hyperlink w:anchor="_Toc99108923" w:history="1">
            <w:r w:rsidRPr="004109AE">
              <w:rPr>
                <w:rStyle w:val="Hyperlink"/>
                <w:noProof/>
              </w:rPr>
              <w:t>6.3: Creating the conditions and structures to be an organisation that is continuously improving and learning using data to drive quality, engagement and collaboration</w:t>
            </w:r>
            <w:r>
              <w:rPr>
                <w:noProof/>
                <w:webHidden/>
              </w:rPr>
              <w:tab/>
            </w:r>
            <w:r>
              <w:rPr>
                <w:noProof/>
                <w:webHidden/>
              </w:rPr>
              <w:fldChar w:fldCharType="begin"/>
            </w:r>
            <w:r>
              <w:rPr>
                <w:noProof/>
                <w:webHidden/>
              </w:rPr>
              <w:instrText xml:space="preserve"> PAGEREF _Toc99108923 \h </w:instrText>
            </w:r>
            <w:r>
              <w:rPr>
                <w:noProof/>
                <w:webHidden/>
              </w:rPr>
            </w:r>
            <w:r>
              <w:rPr>
                <w:noProof/>
                <w:webHidden/>
              </w:rPr>
              <w:fldChar w:fldCharType="separate"/>
            </w:r>
            <w:r>
              <w:rPr>
                <w:noProof/>
                <w:webHidden/>
              </w:rPr>
              <w:t>94</w:t>
            </w:r>
            <w:r>
              <w:rPr>
                <w:noProof/>
                <w:webHidden/>
              </w:rPr>
              <w:fldChar w:fldCharType="end"/>
            </w:r>
          </w:hyperlink>
        </w:p>
        <w:p w14:paraId="0DA4284B" w14:textId="4D96F0B3" w:rsidR="007C36E5" w:rsidRDefault="007C36E5">
          <w:pPr>
            <w:pStyle w:val="TOC1"/>
            <w:rPr>
              <w:rFonts w:asciiTheme="minorHAnsi" w:hAnsiTheme="minorHAnsi" w:cstheme="minorBidi"/>
              <w:lang w:eastAsia="en-GB"/>
            </w:rPr>
          </w:pPr>
          <w:hyperlink w:anchor="_Toc99108924" w:history="1">
            <w:r w:rsidRPr="004109AE">
              <w:rPr>
                <w:rStyle w:val="Hyperlink"/>
              </w:rPr>
              <w:t>7. Financial Plan</w:t>
            </w:r>
            <w:r>
              <w:rPr>
                <w:webHidden/>
              </w:rPr>
              <w:tab/>
            </w:r>
            <w:r>
              <w:rPr>
                <w:webHidden/>
              </w:rPr>
              <w:fldChar w:fldCharType="begin"/>
            </w:r>
            <w:r>
              <w:rPr>
                <w:webHidden/>
              </w:rPr>
              <w:instrText xml:space="preserve"> PAGEREF _Toc99108924 \h </w:instrText>
            </w:r>
            <w:r>
              <w:rPr>
                <w:webHidden/>
              </w:rPr>
            </w:r>
            <w:r>
              <w:rPr>
                <w:webHidden/>
              </w:rPr>
              <w:fldChar w:fldCharType="separate"/>
            </w:r>
            <w:r>
              <w:rPr>
                <w:webHidden/>
              </w:rPr>
              <w:t>101</w:t>
            </w:r>
            <w:r>
              <w:rPr>
                <w:webHidden/>
              </w:rPr>
              <w:fldChar w:fldCharType="end"/>
            </w:r>
          </w:hyperlink>
        </w:p>
        <w:p w14:paraId="6DAA799E" w14:textId="20CBDA80" w:rsidR="007C36E5" w:rsidRDefault="007C36E5">
          <w:pPr>
            <w:pStyle w:val="TOC2"/>
            <w:tabs>
              <w:tab w:val="right" w:leader="dot" w:pos="9016"/>
            </w:tabs>
            <w:rPr>
              <w:noProof/>
              <w:lang w:eastAsia="en-GB"/>
            </w:rPr>
          </w:pPr>
          <w:hyperlink w:anchor="_Toc99108925" w:history="1">
            <w:r w:rsidRPr="004109AE">
              <w:rPr>
                <w:rStyle w:val="Hyperlink"/>
                <w:rFonts w:eastAsiaTheme="minorHAnsi"/>
                <w:noProof/>
              </w:rPr>
              <w:t>7.1. Underlying Position</w:t>
            </w:r>
            <w:r>
              <w:rPr>
                <w:noProof/>
                <w:webHidden/>
              </w:rPr>
              <w:tab/>
            </w:r>
            <w:r>
              <w:rPr>
                <w:noProof/>
                <w:webHidden/>
              </w:rPr>
              <w:fldChar w:fldCharType="begin"/>
            </w:r>
            <w:r>
              <w:rPr>
                <w:noProof/>
                <w:webHidden/>
              </w:rPr>
              <w:instrText xml:space="preserve"> PAGEREF _Toc99108925 \h </w:instrText>
            </w:r>
            <w:r>
              <w:rPr>
                <w:noProof/>
                <w:webHidden/>
              </w:rPr>
            </w:r>
            <w:r>
              <w:rPr>
                <w:noProof/>
                <w:webHidden/>
              </w:rPr>
              <w:fldChar w:fldCharType="separate"/>
            </w:r>
            <w:r>
              <w:rPr>
                <w:noProof/>
                <w:webHidden/>
              </w:rPr>
              <w:t>101</w:t>
            </w:r>
            <w:r>
              <w:rPr>
                <w:noProof/>
                <w:webHidden/>
              </w:rPr>
              <w:fldChar w:fldCharType="end"/>
            </w:r>
          </w:hyperlink>
        </w:p>
        <w:p w14:paraId="4008A154" w14:textId="37F3AF2C" w:rsidR="007C36E5" w:rsidRDefault="007C36E5">
          <w:pPr>
            <w:pStyle w:val="TOC2"/>
            <w:tabs>
              <w:tab w:val="right" w:leader="dot" w:pos="9016"/>
            </w:tabs>
            <w:rPr>
              <w:noProof/>
              <w:lang w:eastAsia="en-GB"/>
            </w:rPr>
          </w:pPr>
          <w:hyperlink w:anchor="_Toc99108926" w:history="1">
            <w:r w:rsidRPr="004109AE">
              <w:rPr>
                <w:rStyle w:val="Hyperlink"/>
                <w:rFonts w:eastAsiaTheme="minorHAnsi"/>
                <w:noProof/>
              </w:rPr>
              <w:t>7.2. Our revenue plan</w:t>
            </w:r>
            <w:r>
              <w:rPr>
                <w:noProof/>
                <w:webHidden/>
              </w:rPr>
              <w:tab/>
            </w:r>
            <w:r>
              <w:rPr>
                <w:noProof/>
                <w:webHidden/>
              </w:rPr>
              <w:fldChar w:fldCharType="begin"/>
            </w:r>
            <w:r>
              <w:rPr>
                <w:noProof/>
                <w:webHidden/>
              </w:rPr>
              <w:instrText xml:space="preserve"> PAGEREF _Toc99108926 \h </w:instrText>
            </w:r>
            <w:r>
              <w:rPr>
                <w:noProof/>
                <w:webHidden/>
              </w:rPr>
            </w:r>
            <w:r>
              <w:rPr>
                <w:noProof/>
                <w:webHidden/>
              </w:rPr>
              <w:fldChar w:fldCharType="separate"/>
            </w:r>
            <w:r>
              <w:rPr>
                <w:noProof/>
                <w:webHidden/>
              </w:rPr>
              <w:t>101</w:t>
            </w:r>
            <w:r>
              <w:rPr>
                <w:noProof/>
                <w:webHidden/>
              </w:rPr>
              <w:fldChar w:fldCharType="end"/>
            </w:r>
          </w:hyperlink>
        </w:p>
        <w:p w14:paraId="2621E1F8" w14:textId="209D0C07" w:rsidR="007C36E5" w:rsidRDefault="007C36E5">
          <w:pPr>
            <w:pStyle w:val="TOC2"/>
            <w:tabs>
              <w:tab w:val="right" w:leader="dot" w:pos="9016"/>
            </w:tabs>
            <w:rPr>
              <w:noProof/>
              <w:lang w:eastAsia="en-GB"/>
            </w:rPr>
          </w:pPr>
          <w:hyperlink w:anchor="_Toc99108927" w:history="1">
            <w:r w:rsidRPr="004109AE">
              <w:rPr>
                <w:rStyle w:val="Hyperlink"/>
                <w:rFonts w:eastAsiaTheme="minorHAnsi"/>
                <w:noProof/>
              </w:rPr>
              <w:t>7.4. Our capital plan</w:t>
            </w:r>
            <w:r>
              <w:rPr>
                <w:noProof/>
                <w:webHidden/>
              </w:rPr>
              <w:tab/>
            </w:r>
            <w:r>
              <w:rPr>
                <w:noProof/>
                <w:webHidden/>
              </w:rPr>
              <w:fldChar w:fldCharType="begin"/>
            </w:r>
            <w:r>
              <w:rPr>
                <w:noProof/>
                <w:webHidden/>
              </w:rPr>
              <w:instrText xml:space="preserve"> PAGEREF _Toc99108927 \h </w:instrText>
            </w:r>
            <w:r>
              <w:rPr>
                <w:noProof/>
                <w:webHidden/>
              </w:rPr>
            </w:r>
            <w:r>
              <w:rPr>
                <w:noProof/>
                <w:webHidden/>
              </w:rPr>
              <w:fldChar w:fldCharType="separate"/>
            </w:r>
            <w:r>
              <w:rPr>
                <w:noProof/>
                <w:webHidden/>
              </w:rPr>
              <w:t>103</w:t>
            </w:r>
            <w:r>
              <w:rPr>
                <w:noProof/>
                <w:webHidden/>
              </w:rPr>
              <w:fldChar w:fldCharType="end"/>
            </w:r>
          </w:hyperlink>
        </w:p>
        <w:p w14:paraId="7CE6A162" w14:textId="5179C5A4" w:rsidR="007C36E5" w:rsidRDefault="007C36E5">
          <w:pPr>
            <w:pStyle w:val="TOC2"/>
            <w:tabs>
              <w:tab w:val="right" w:leader="dot" w:pos="9016"/>
            </w:tabs>
            <w:rPr>
              <w:noProof/>
              <w:lang w:eastAsia="en-GB"/>
            </w:rPr>
          </w:pPr>
          <w:hyperlink w:anchor="_Toc99108928" w:history="1">
            <w:r w:rsidRPr="004109AE">
              <w:rPr>
                <w:rStyle w:val="Hyperlink"/>
                <w:rFonts w:eastAsiaTheme="minorHAnsi"/>
                <w:noProof/>
              </w:rPr>
              <w:t>3.5. Risks (and Opportunities)</w:t>
            </w:r>
            <w:r>
              <w:rPr>
                <w:noProof/>
                <w:webHidden/>
              </w:rPr>
              <w:tab/>
            </w:r>
            <w:r>
              <w:rPr>
                <w:noProof/>
                <w:webHidden/>
              </w:rPr>
              <w:fldChar w:fldCharType="begin"/>
            </w:r>
            <w:r>
              <w:rPr>
                <w:noProof/>
                <w:webHidden/>
              </w:rPr>
              <w:instrText xml:space="preserve"> PAGEREF _Toc99108928 \h </w:instrText>
            </w:r>
            <w:r>
              <w:rPr>
                <w:noProof/>
                <w:webHidden/>
              </w:rPr>
            </w:r>
            <w:r>
              <w:rPr>
                <w:noProof/>
                <w:webHidden/>
              </w:rPr>
              <w:fldChar w:fldCharType="separate"/>
            </w:r>
            <w:r>
              <w:rPr>
                <w:noProof/>
                <w:webHidden/>
              </w:rPr>
              <w:t>104</w:t>
            </w:r>
            <w:r>
              <w:rPr>
                <w:noProof/>
                <w:webHidden/>
              </w:rPr>
              <w:fldChar w:fldCharType="end"/>
            </w:r>
          </w:hyperlink>
        </w:p>
        <w:p w14:paraId="36CA38F1" w14:textId="3E386ACA" w:rsidR="007C36E5" w:rsidRDefault="007C36E5">
          <w:pPr>
            <w:pStyle w:val="TOC1"/>
            <w:rPr>
              <w:rFonts w:asciiTheme="minorHAnsi" w:hAnsiTheme="minorHAnsi" w:cstheme="minorBidi"/>
              <w:lang w:eastAsia="en-GB"/>
            </w:rPr>
          </w:pPr>
          <w:hyperlink w:anchor="_Toc99108929" w:history="1">
            <w:r w:rsidRPr="004109AE">
              <w:rPr>
                <w:rStyle w:val="Hyperlink"/>
                <w:spacing w:val="-20"/>
              </w:rPr>
              <w:t>8. People</w:t>
            </w:r>
            <w:r w:rsidRPr="004109AE">
              <w:rPr>
                <w:rStyle w:val="Hyperlink"/>
              </w:rPr>
              <w:t xml:space="preserve"> and Organisational Development</w:t>
            </w:r>
            <w:r>
              <w:rPr>
                <w:webHidden/>
              </w:rPr>
              <w:tab/>
            </w:r>
            <w:r>
              <w:rPr>
                <w:webHidden/>
              </w:rPr>
              <w:fldChar w:fldCharType="begin"/>
            </w:r>
            <w:r>
              <w:rPr>
                <w:webHidden/>
              </w:rPr>
              <w:instrText xml:space="preserve"> PAGEREF _Toc99108929 \h </w:instrText>
            </w:r>
            <w:r>
              <w:rPr>
                <w:webHidden/>
              </w:rPr>
            </w:r>
            <w:r>
              <w:rPr>
                <w:webHidden/>
              </w:rPr>
              <w:fldChar w:fldCharType="separate"/>
            </w:r>
            <w:r>
              <w:rPr>
                <w:webHidden/>
              </w:rPr>
              <w:t>104</w:t>
            </w:r>
            <w:r>
              <w:rPr>
                <w:webHidden/>
              </w:rPr>
              <w:fldChar w:fldCharType="end"/>
            </w:r>
          </w:hyperlink>
        </w:p>
        <w:p w14:paraId="06F757A3" w14:textId="4402878C" w:rsidR="007C36E5" w:rsidRDefault="007C36E5">
          <w:pPr>
            <w:pStyle w:val="TOC2"/>
            <w:tabs>
              <w:tab w:val="right" w:leader="dot" w:pos="9016"/>
            </w:tabs>
            <w:rPr>
              <w:noProof/>
              <w:lang w:eastAsia="en-GB"/>
            </w:rPr>
          </w:pPr>
          <w:hyperlink w:anchor="_Toc99108930" w:history="1">
            <w:r w:rsidRPr="004109AE">
              <w:rPr>
                <w:rStyle w:val="Hyperlink"/>
                <w:noProof/>
              </w:rPr>
              <w:t>8.1. Our people</w:t>
            </w:r>
            <w:r>
              <w:rPr>
                <w:noProof/>
                <w:webHidden/>
              </w:rPr>
              <w:tab/>
            </w:r>
            <w:r>
              <w:rPr>
                <w:noProof/>
                <w:webHidden/>
              </w:rPr>
              <w:fldChar w:fldCharType="begin"/>
            </w:r>
            <w:r>
              <w:rPr>
                <w:noProof/>
                <w:webHidden/>
              </w:rPr>
              <w:instrText xml:space="preserve"> PAGEREF _Toc99108930 \h </w:instrText>
            </w:r>
            <w:r>
              <w:rPr>
                <w:noProof/>
                <w:webHidden/>
              </w:rPr>
            </w:r>
            <w:r>
              <w:rPr>
                <w:noProof/>
                <w:webHidden/>
              </w:rPr>
              <w:fldChar w:fldCharType="separate"/>
            </w:r>
            <w:r>
              <w:rPr>
                <w:noProof/>
                <w:webHidden/>
              </w:rPr>
              <w:t>106</w:t>
            </w:r>
            <w:r>
              <w:rPr>
                <w:noProof/>
                <w:webHidden/>
              </w:rPr>
              <w:fldChar w:fldCharType="end"/>
            </w:r>
          </w:hyperlink>
        </w:p>
        <w:p w14:paraId="59E9B2C6" w14:textId="53DC3B25" w:rsidR="007C36E5" w:rsidRDefault="007C36E5">
          <w:pPr>
            <w:pStyle w:val="TOC2"/>
            <w:tabs>
              <w:tab w:val="right" w:leader="dot" w:pos="9016"/>
            </w:tabs>
            <w:rPr>
              <w:noProof/>
              <w:lang w:eastAsia="en-GB"/>
            </w:rPr>
          </w:pPr>
          <w:hyperlink w:anchor="_Toc99108931" w:history="1">
            <w:r w:rsidRPr="004109AE">
              <w:rPr>
                <w:rStyle w:val="Hyperlink"/>
                <w:noProof/>
              </w:rPr>
              <w:t>8.2. Challenges and opportunities</w:t>
            </w:r>
            <w:r>
              <w:rPr>
                <w:noProof/>
                <w:webHidden/>
              </w:rPr>
              <w:tab/>
            </w:r>
            <w:r>
              <w:rPr>
                <w:noProof/>
                <w:webHidden/>
              </w:rPr>
              <w:fldChar w:fldCharType="begin"/>
            </w:r>
            <w:r>
              <w:rPr>
                <w:noProof/>
                <w:webHidden/>
              </w:rPr>
              <w:instrText xml:space="preserve"> PAGEREF _Toc99108931 \h </w:instrText>
            </w:r>
            <w:r>
              <w:rPr>
                <w:noProof/>
                <w:webHidden/>
              </w:rPr>
            </w:r>
            <w:r>
              <w:rPr>
                <w:noProof/>
                <w:webHidden/>
              </w:rPr>
              <w:fldChar w:fldCharType="separate"/>
            </w:r>
            <w:r>
              <w:rPr>
                <w:noProof/>
                <w:webHidden/>
              </w:rPr>
              <w:t>106</w:t>
            </w:r>
            <w:r>
              <w:rPr>
                <w:noProof/>
                <w:webHidden/>
              </w:rPr>
              <w:fldChar w:fldCharType="end"/>
            </w:r>
          </w:hyperlink>
        </w:p>
        <w:p w14:paraId="757C365C" w14:textId="004DB6E0" w:rsidR="007C36E5" w:rsidRDefault="007C36E5">
          <w:pPr>
            <w:pStyle w:val="TOC2"/>
            <w:tabs>
              <w:tab w:val="right" w:leader="dot" w:pos="9016"/>
            </w:tabs>
            <w:rPr>
              <w:noProof/>
              <w:lang w:eastAsia="en-GB"/>
            </w:rPr>
          </w:pPr>
          <w:hyperlink w:anchor="_Toc99108932" w:history="1">
            <w:r w:rsidRPr="004109AE">
              <w:rPr>
                <w:rStyle w:val="Hyperlink"/>
                <w:noProof/>
              </w:rPr>
              <w:t>8.3. Key workforce issues</w:t>
            </w:r>
            <w:r>
              <w:rPr>
                <w:noProof/>
                <w:webHidden/>
              </w:rPr>
              <w:tab/>
            </w:r>
            <w:r>
              <w:rPr>
                <w:noProof/>
                <w:webHidden/>
              </w:rPr>
              <w:fldChar w:fldCharType="begin"/>
            </w:r>
            <w:r>
              <w:rPr>
                <w:noProof/>
                <w:webHidden/>
              </w:rPr>
              <w:instrText xml:space="preserve"> PAGEREF _Toc99108932 \h </w:instrText>
            </w:r>
            <w:r>
              <w:rPr>
                <w:noProof/>
                <w:webHidden/>
              </w:rPr>
            </w:r>
            <w:r>
              <w:rPr>
                <w:noProof/>
                <w:webHidden/>
              </w:rPr>
              <w:fldChar w:fldCharType="separate"/>
            </w:r>
            <w:r>
              <w:rPr>
                <w:noProof/>
                <w:webHidden/>
              </w:rPr>
              <w:t>107</w:t>
            </w:r>
            <w:r>
              <w:rPr>
                <w:noProof/>
                <w:webHidden/>
              </w:rPr>
              <w:fldChar w:fldCharType="end"/>
            </w:r>
          </w:hyperlink>
        </w:p>
        <w:p w14:paraId="393E5EDC" w14:textId="072481A8" w:rsidR="007C36E5" w:rsidRDefault="007C36E5">
          <w:pPr>
            <w:pStyle w:val="TOC2"/>
            <w:tabs>
              <w:tab w:val="right" w:leader="dot" w:pos="9016"/>
            </w:tabs>
            <w:rPr>
              <w:noProof/>
              <w:lang w:eastAsia="en-GB"/>
            </w:rPr>
          </w:pPr>
          <w:hyperlink w:anchor="_Toc99108933" w:history="1">
            <w:r w:rsidRPr="004109AE">
              <w:rPr>
                <w:rStyle w:val="Hyperlink"/>
                <w:noProof/>
              </w:rPr>
              <w:t>8.4. Organisational change</w:t>
            </w:r>
            <w:r>
              <w:rPr>
                <w:noProof/>
                <w:webHidden/>
              </w:rPr>
              <w:tab/>
            </w:r>
            <w:r>
              <w:rPr>
                <w:noProof/>
                <w:webHidden/>
              </w:rPr>
              <w:fldChar w:fldCharType="begin"/>
            </w:r>
            <w:r>
              <w:rPr>
                <w:noProof/>
                <w:webHidden/>
              </w:rPr>
              <w:instrText xml:space="preserve"> PAGEREF _Toc99108933 \h </w:instrText>
            </w:r>
            <w:r>
              <w:rPr>
                <w:noProof/>
                <w:webHidden/>
              </w:rPr>
            </w:r>
            <w:r>
              <w:rPr>
                <w:noProof/>
                <w:webHidden/>
              </w:rPr>
              <w:fldChar w:fldCharType="separate"/>
            </w:r>
            <w:r>
              <w:rPr>
                <w:noProof/>
                <w:webHidden/>
              </w:rPr>
              <w:t>108</w:t>
            </w:r>
            <w:r>
              <w:rPr>
                <w:noProof/>
                <w:webHidden/>
              </w:rPr>
              <w:fldChar w:fldCharType="end"/>
            </w:r>
          </w:hyperlink>
        </w:p>
        <w:p w14:paraId="28C9E614" w14:textId="0B176788" w:rsidR="007C36E5" w:rsidRDefault="007C36E5">
          <w:pPr>
            <w:pStyle w:val="TOC2"/>
            <w:tabs>
              <w:tab w:val="right" w:leader="dot" w:pos="9016"/>
            </w:tabs>
            <w:rPr>
              <w:noProof/>
              <w:lang w:eastAsia="en-GB"/>
            </w:rPr>
          </w:pPr>
          <w:hyperlink w:anchor="_Toc99108934" w:history="1">
            <w:r w:rsidRPr="004109AE">
              <w:rPr>
                <w:rStyle w:val="Hyperlink"/>
                <w:noProof/>
              </w:rPr>
              <w:t>8.5. Regulated Health Professionals</w:t>
            </w:r>
            <w:r>
              <w:rPr>
                <w:noProof/>
                <w:webHidden/>
              </w:rPr>
              <w:tab/>
            </w:r>
            <w:r>
              <w:rPr>
                <w:noProof/>
                <w:webHidden/>
              </w:rPr>
              <w:fldChar w:fldCharType="begin"/>
            </w:r>
            <w:r>
              <w:rPr>
                <w:noProof/>
                <w:webHidden/>
              </w:rPr>
              <w:instrText xml:space="preserve"> PAGEREF _Toc99108934 \h </w:instrText>
            </w:r>
            <w:r>
              <w:rPr>
                <w:noProof/>
                <w:webHidden/>
              </w:rPr>
            </w:r>
            <w:r>
              <w:rPr>
                <w:noProof/>
                <w:webHidden/>
              </w:rPr>
              <w:fldChar w:fldCharType="separate"/>
            </w:r>
            <w:r>
              <w:rPr>
                <w:noProof/>
                <w:webHidden/>
              </w:rPr>
              <w:t>108</w:t>
            </w:r>
            <w:r>
              <w:rPr>
                <w:noProof/>
                <w:webHidden/>
              </w:rPr>
              <w:fldChar w:fldCharType="end"/>
            </w:r>
          </w:hyperlink>
        </w:p>
        <w:p w14:paraId="648C6408" w14:textId="70C3DA09" w:rsidR="007C36E5" w:rsidRDefault="007C36E5">
          <w:pPr>
            <w:pStyle w:val="TOC2"/>
            <w:tabs>
              <w:tab w:val="right" w:leader="dot" w:pos="9016"/>
            </w:tabs>
            <w:rPr>
              <w:noProof/>
              <w:lang w:eastAsia="en-GB"/>
            </w:rPr>
          </w:pPr>
          <w:hyperlink w:anchor="_Toc99108935" w:history="1">
            <w:r w:rsidRPr="004109AE">
              <w:rPr>
                <w:rStyle w:val="Hyperlink"/>
                <w:noProof/>
              </w:rPr>
              <w:t>4.6. Attraction and recruitment</w:t>
            </w:r>
            <w:r>
              <w:rPr>
                <w:noProof/>
                <w:webHidden/>
              </w:rPr>
              <w:tab/>
            </w:r>
            <w:r>
              <w:rPr>
                <w:noProof/>
                <w:webHidden/>
              </w:rPr>
              <w:fldChar w:fldCharType="begin"/>
            </w:r>
            <w:r>
              <w:rPr>
                <w:noProof/>
                <w:webHidden/>
              </w:rPr>
              <w:instrText xml:space="preserve"> PAGEREF _Toc99108935 \h </w:instrText>
            </w:r>
            <w:r>
              <w:rPr>
                <w:noProof/>
                <w:webHidden/>
              </w:rPr>
            </w:r>
            <w:r>
              <w:rPr>
                <w:noProof/>
                <w:webHidden/>
              </w:rPr>
              <w:fldChar w:fldCharType="separate"/>
            </w:r>
            <w:r>
              <w:rPr>
                <w:noProof/>
                <w:webHidden/>
              </w:rPr>
              <w:t>108</w:t>
            </w:r>
            <w:r>
              <w:rPr>
                <w:noProof/>
                <w:webHidden/>
              </w:rPr>
              <w:fldChar w:fldCharType="end"/>
            </w:r>
          </w:hyperlink>
        </w:p>
        <w:p w14:paraId="78E66DC8" w14:textId="61348C69" w:rsidR="007C36E5" w:rsidRDefault="007C36E5">
          <w:pPr>
            <w:pStyle w:val="TOC2"/>
            <w:tabs>
              <w:tab w:val="right" w:leader="dot" w:pos="9016"/>
            </w:tabs>
            <w:rPr>
              <w:noProof/>
              <w:lang w:eastAsia="en-GB"/>
            </w:rPr>
          </w:pPr>
          <w:hyperlink w:anchor="_Toc99108936" w:history="1">
            <w:r w:rsidRPr="004109AE">
              <w:rPr>
                <w:rStyle w:val="Hyperlink"/>
                <w:noProof/>
              </w:rPr>
              <w:t>8.7. Employee experience</w:t>
            </w:r>
            <w:r>
              <w:rPr>
                <w:noProof/>
                <w:webHidden/>
              </w:rPr>
              <w:tab/>
            </w:r>
            <w:r>
              <w:rPr>
                <w:noProof/>
                <w:webHidden/>
              </w:rPr>
              <w:fldChar w:fldCharType="begin"/>
            </w:r>
            <w:r>
              <w:rPr>
                <w:noProof/>
                <w:webHidden/>
              </w:rPr>
              <w:instrText xml:space="preserve"> PAGEREF _Toc99108936 \h </w:instrText>
            </w:r>
            <w:r>
              <w:rPr>
                <w:noProof/>
                <w:webHidden/>
              </w:rPr>
            </w:r>
            <w:r>
              <w:rPr>
                <w:noProof/>
                <w:webHidden/>
              </w:rPr>
              <w:fldChar w:fldCharType="separate"/>
            </w:r>
            <w:r>
              <w:rPr>
                <w:noProof/>
                <w:webHidden/>
              </w:rPr>
              <w:t>109</w:t>
            </w:r>
            <w:r>
              <w:rPr>
                <w:noProof/>
                <w:webHidden/>
              </w:rPr>
              <w:fldChar w:fldCharType="end"/>
            </w:r>
          </w:hyperlink>
        </w:p>
        <w:p w14:paraId="3B0E7A8E" w14:textId="6AAB3B92" w:rsidR="007C36E5" w:rsidRDefault="007C36E5">
          <w:pPr>
            <w:pStyle w:val="TOC2"/>
            <w:tabs>
              <w:tab w:val="right" w:leader="dot" w:pos="9016"/>
            </w:tabs>
            <w:rPr>
              <w:noProof/>
              <w:lang w:eastAsia="en-GB"/>
            </w:rPr>
          </w:pPr>
          <w:hyperlink w:anchor="_Toc99108937" w:history="1">
            <w:r w:rsidRPr="004109AE">
              <w:rPr>
                <w:rStyle w:val="Hyperlink"/>
                <w:noProof/>
              </w:rPr>
              <w:t>8.8. Equality, Diversity and Inclusion</w:t>
            </w:r>
            <w:r>
              <w:rPr>
                <w:noProof/>
                <w:webHidden/>
              </w:rPr>
              <w:tab/>
            </w:r>
            <w:r>
              <w:rPr>
                <w:noProof/>
                <w:webHidden/>
              </w:rPr>
              <w:fldChar w:fldCharType="begin"/>
            </w:r>
            <w:r>
              <w:rPr>
                <w:noProof/>
                <w:webHidden/>
              </w:rPr>
              <w:instrText xml:space="preserve"> PAGEREF _Toc99108937 \h </w:instrText>
            </w:r>
            <w:r>
              <w:rPr>
                <w:noProof/>
                <w:webHidden/>
              </w:rPr>
            </w:r>
            <w:r>
              <w:rPr>
                <w:noProof/>
                <w:webHidden/>
              </w:rPr>
              <w:fldChar w:fldCharType="separate"/>
            </w:r>
            <w:r>
              <w:rPr>
                <w:noProof/>
                <w:webHidden/>
              </w:rPr>
              <w:t>109</w:t>
            </w:r>
            <w:r>
              <w:rPr>
                <w:noProof/>
                <w:webHidden/>
              </w:rPr>
              <w:fldChar w:fldCharType="end"/>
            </w:r>
          </w:hyperlink>
        </w:p>
        <w:p w14:paraId="35807ED1" w14:textId="35EA8953" w:rsidR="007C36E5" w:rsidRDefault="007C36E5">
          <w:pPr>
            <w:pStyle w:val="TOC2"/>
            <w:tabs>
              <w:tab w:val="right" w:leader="dot" w:pos="9016"/>
            </w:tabs>
            <w:rPr>
              <w:noProof/>
              <w:lang w:eastAsia="en-GB"/>
            </w:rPr>
          </w:pPr>
          <w:hyperlink w:anchor="_Toc99108938" w:history="1">
            <w:r w:rsidRPr="004109AE">
              <w:rPr>
                <w:rStyle w:val="Hyperlink"/>
                <w:noProof/>
              </w:rPr>
              <w:t>8.9. Compassionate leadership</w:t>
            </w:r>
            <w:r>
              <w:rPr>
                <w:noProof/>
                <w:webHidden/>
              </w:rPr>
              <w:tab/>
            </w:r>
            <w:r>
              <w:rPr>
                <w:noProof/>
                <w:webHidden/>
              </w:rPr>
              <w:fldChar w:fldCharType="begin"/>
            </w:r>
            <w:r>
              <w:rPr>
                <w:noProof/>
                <w:webHidden/>
              </w:rPr>
              <w:instrText xml:space="preserve"> PAGEREF _Toc99108938 \h </w:instrText>
            </w:r>
            <w:r>
              <w:rPr>
                <w:noProof/>
                <w:webHidden/>
              </w:rPr>
            </w:r>
            <w:r>
              <w:rPr>
                <w:noProof/>
                <w:webHidden/>
              </w:rPr>
              <w:fldChar w:fldCharType="separate"/>
            </w:r>
            <w:r>
              <w:rPr>
                <w:noProof/>
                <w:webHidden/>
              </w:rPr>
              <w:t>110</w:t>
            </w:r>
            <w:r>
              <w:rPr>
                <w:noProof/>
                <w:webHidden/>
              </w:rPr>
              <w:fldChar w:fldCharType="end"/>
            </w:r>
          </w:hyperlink>
        </w:p>
        <w:p w14:paraId="1D8DDA9D" w14:textId="7FF7F6F7" w:rsidR="007C36E5" w:rsidRDefault="007C36E5">
          <w:pPr>
            <w:pStyle w:val="TOC2"/>
            <w:tabs>
              <w:tab w:val="right" w:leader="dot" w:pos="9016"/>
            </w:tabs>
            <w:rPr>
              <w:noProof/>
              <w:lang w:eastAsia="en-GB"/>
            </w:rPr>
          </w:pPr>
          <w:hyperlink w:anchor="_Toc99108939" w:history="1">
            <w:r w:rsidRPr="004109AE">
              <w:rPr>
                <w:rStyle w:val="Hyperlink"/>
                <w:noProof/>
              </w:rPr>
              <w:t>8.10. Workforce profile</w:t>
            </w:r>
            <w:r>
              <w:rPr>
                <w:noProof/>
                <w:webHidden/>
              </w:rPr>
              <w:tab/>
            </w:r>
            <w:r>
              <w:rPr>
                <w:noProof/>
                <w:webHidden/>
              </w:rPr>
              <w:fldChar w:fldCharType="begin"/>
            </w:r>
            <w:r>
              <w:rPr>
                <w:noProof/>
                <w:webHidden/>
              </w:rPr>
              <w:instrText xml:space="preserve"> PAGEREF _Toc99108939 \h </w:instrText>
            </w:r>
            <w:r>
              <w:rPr>
                <w:noProof/>
                <w:webHidden/>
              </w:rPr>
            </w:r>
            <w:r>
              <w:rPr>
                <w:noProof/>
                <w:webHidden/>
              </w:rPr>
              <w:fldChar w:fldCharType="separate"/>
            </w:r>
            <w:r>
              <w:rPr>
                <w:noProof/>
                <w:webHidden/>
              </w:rPr>
              <w:t>110</w:t>
            </w:r>
            <w:r>
              <w:rPr>
                <w:noProof/>
                <w:webHidden/>
              </w:rPr>
              <w:fldChar w:fldCharType="end"/>
            </w:r>
          </w:hyperlink>
        </w:p>
        <w:p w14:paraId="660885D6" w14:textId="43FB3665" w:rsidR="007C36E5" w:rsidRDefault="007C36E5">
          <w:pPr>
            <w:pStyle w:val="TOC2"/>
            <w:tabs>
              <w:tab w:val="right" w:leader="dot" w:pos="9016"/>
            </w:tabs>
            <w:rPr>
              <w:noProof/>
              <w:lang w:eastAsia="en-GB"/>
            </w:rPr>
          </w:pPr>
          <w:hyperlink w:anchor="_Toc99108940" w:history="1">
            <w:r w:rsidRPr="004109AE">
              <w:rPr>
                <w:rStyle w:val="Hyperlink"/>
                <w:noProof/>
              </w:rPr>
              <w:t>8.11. Age profile</w:t>
            </w:r>
            <w:r>
              <w:rPr>
                <w:noProof/>
                <w:webHidden/>
              </w:rPr>
              <w:tab/>
            </w:r>
            <w:r>
              <w:rPr>
                <w:noProof/>
                <w:webHidden/>
              </w:rPr>
              <w:fldChar w:fldCharType="begin"/>
            </w:r>
            <w:r>
              <w:rPr>
                <w:noProof/>
                <w:webHidden/>
              </w:rPr>
              <w:instrText xml:space="preserve"> PAGEREF _Toc99108940 \h </w:instrText>
            </w:r>
            <w:r>
              <w:rPr>
                <w:noProof/>
                <w:webHidden/>
              </w:rPr>
            </w:r>
            <w:r>
              <w:rPr>
                <w:noProof/>
                <w:webHidden/>
              </w:rPr>
              <w:fldChar w:fldCharType="separate"/>
            </w:r>
            <w:r>
              <w:rPr>
                <w:noProof/>
                <w:webHidden/>
              </w:rPr>
              <w:t>111</w:t>
            </w:r>
            <w:r>
              <w:rPr>
                <w:noProof/>
                <w:webHidden/>
              </w:rPr>
              <w:fldChar w:fldCharType="end"/>
            </w:r>
          </w:hyperlink>
        </w:p>
        <w:p w14:paraId="7003438C" w14:textId="6F5A4CE2" w:rsidR="007C36E5" w:rsidRDefault="007C36E5">
          <w:pPr>
            <w:pStyle w:val="TOC2"/>
            <w:tabs>
              <w:tab w:val="right" w:leader="dot" w:pos="9016"/>
            </w:tabs>
            <w:rPr>
              <w:noProof/>
              <w:lang w:eastAsia="en-GB"/>
            </w:rPr>
          </w:pPr>
          <w:hyperlink w:anchor="_Toc99108941" w:history="1">
            <w:r w:rsidRPr="004109AE">
              <w:rPr>
                <w:rStyle w:val="Hyperlink"/>
                <w:noProof/>
              </w:rPr>
              <w:t>8.12. Pay grade profile</w:t>
            </w:r>
            <w:r>
              <w:rPr>
                <w:noProof/>
                <w:webHidden/>
              </w:rPr>
              <w:tab/>
            </w:r>
            <w:r>
              <w:rPr>
                <w:noProof/>
                <w:webHidden/>
              </w:rPr>
              <w:fldChar w:fldCharType="begin"/>
            </w:r>
            <w:r>
              <w:rPr>
                <w:noProof/>
                <w:webHidden/>
              </w:rPr>
              <w:instrText xml:space="preserve"> PAGEREF _Toc99108941 \h </w:instrText>
            </w:r>
            <w:r>
              <w:rPr>
                <w:noProof/>
                <w:webHidden/>
              </w:rPr>
            </w:r>
            <w:r>
              <w:rPr>
                <w:noProof/>
                <w:webHidden/>
              </w:rPr>
              <w:fldChar w:fldCharType="separate"/>
            </w:r>
            <w:r>
              <w:rPr>
                <w:noProof/>
                <w:webHidden/>
              </w:rPr>
              <w:t>112</w:t>
            </w:r>
            <w:r>
              <w:rPr>
                <w:noProof/>
                <w:webHidden/>
              </w:rPr>
              <w:fldChar w:fldCharType="end"/>
            </w:r>
          </w:hyperlink>
        </w:p>
        <w:p w14:paraId="484345C6" w14:textId="6366517F" w:rsidR="007C36E5" w:rsidRDefault="007C36E5">
          <w:pPr>
            <w:pStyle w:val="TOC1"/>
            <w:rPr>
              <w:rFonts w:asciiTheme="minorHAnsi" w:hAnsiTheme="minorHAnsi" w:cstheme="minorBidi"/>
              <w:lang w:eastAsia="en-GB"/>
            </w:rPr>
          </w:pPr>
          <w:hyperlink w:anchor="_Toc99108942" w:history="1">
            <w:r w:rsidRPr="004109AE">
              <w:rPr>
                <w:rStyle w:val="Hyperlink"/>
              </w:rPr>
              <w:t>9. Managing risk</w:t>
            </w:r>
            <w:r>
              <w:rPr>
                <w:webHidden/>
              </w:rPr>
              <w:tab/>
            </w:r>
            <w:r>
              <w:rPr>
                <w:webHidden/>
              </w:rPr>
              <w:fldChar w:fldCharType="begin"/>
            </w:r>
            <w:r>
              <w:rPr>
                <w:webHidden/>
              </w:rPr>
              <w:instrText xml:space="preserve"> PAGEREF _Toc99108942 \h </w:instrText>
            </w:r>
            <w:r>
              <w:rPr>
                <w:webHidden/>
              </w:rPr>
            </w:r>
            <w:r>
              <w:rPr>
                <w:webHidden/>
              </w:rPr>
              <w:fldChar w:fldCharType="separate"/>
            </w:r>
            <w:r>
              <w:rPr>
                <w:webHidden/>
              </w:rPr>
              <w:t>112</w:t>
            </w:r>
            <w:r>
              <w:rPr>
                <w:webHidden/>
              </w:rPr>
              <w:fldChar w:fldCharType="end"/>
            </w:r>
          </w:hyperlink>
        </w:p>
        <w:p w14:paraId="57D896C5" w14:textId="776DE9A2" w:rsidR="007C36E5" w:rsidRDefault="007C36E5">
          <w:pPr>
            <w:pStyle w:val="TOC2"/>
            <w:tabs>
              <w:tab w:val="right" w:leader="dot" w:pos="9016"/>
            </w:tabs>
            <w:rPr>
              <w:noProof/>
              <w:lang w:eastAsia="en-GB"/>
            </w:rPr>
          </w:pPr>
          <w:hyperlink w:anchor="_Toc99108943" w:history="1">
            <w:r w:rsidRPr="004109AE">
              <w:rPr>
                <w:rStyle w:val="Hyperlink"/>
                <w:noProof/>
              </w:rPr>
              <w:t>9.1. Strategic risks</w:t>
            </w:r>
            <w:r>
              <w:rPr>
                <w:noProof/>
                <w:webHidden/>
              </w:rPr>
              <w:tab/>
            </w:r>
            <w:r>
              <w:rPr>
                <w:noProof/>
                <w:webHidden/>
              </w:rPr>
              <w:fldChar w:fldCharType="begin"/>
            </w:r>
            <w:r>
              <w:rPr>
                <w:noProof/>
                <w:webHidden/>
              </w:rPr>
              <w:instrText xml:space="preserve"> PAGEREF _Toc99108943 \h </w:instrText>
            </w:r>
            <w:r>
              <w:rPr>
                <w:noProof/>
                <w:webHidden/>
              </w:rPr>
            </w:r>
            <w:r>
              <w:rPr>
                <w:noProof/>
                <w:webHidden/>
              </w:rPr>
              <w:fldChar w:fldCharType="separate"/>
            </w:r>
            <w:r>
              <w:rPr>
                <w:noProof/>
                <w:webHidden/>
              </w:rPr>
              <w:t>112</w:t>
            </w:r>
            <w:r>
              <w:rPr>
                <w:noProof/>
                <w:webHidden/>
              </w:rPr>
              <w:fldChar w:fldCharType="end"/>
            </w:r>
          </w:hyperlink>
        </w:p>
        <w:p w14:paraId="2B1CD53D" w14:textId="70C9D331" w:rsidR="007C36E5" w:rsidRDefault="007C36E5">
          <w:pPr>
            <w:pStyle w:val="TOC2"/>
            <w:tabs>
              <w:tab w:val="right" w:leader="dot" w:pos="9016"/>
            </w:tabs>
            <w:rPr>
              <w:noProof/>
              <w:lang w:eastAsia="en-GB"/>
            </w:rPr>
          </w:pPr>
          <w:hyperlink w:anchor="_Toc99108944" w:history="1">
            <w:r w:rsidRPr="004109AE">
              <w:rPr>
                <w:rStyle w:val="Hyperlink"/>
                <w:noProof/>
              </w:rPr>
              <w:t>9.2 Managing Risk</w:t>
            </w:r>
            <w:r>
              <w:rPr>
                <w:noProof/>
                <w:webHidden/>
              </w:rPr>
              <w:tab/>
            </w:r>
            <w:r>
              <w:rPr>
                <w:noProof/>
                <w:webHidden/>
              </w:rPr>
              <w:fldChar w:fldCharType="begin"/>
            </w:r>
            <w:r>
              <w:rPr>
                <w:noProof/>
                <w:webHidden/>
              </w:rPr>
              <w:instrText xml:space="preserve"> PAGEREF _Toc99108944 \h </w:instrText>
            </w:r>
            <w:r>
              <w:rPr>
                <w:noProof/>
                <w:webHidden/>
              </w:rPr>
            </w:r>
            <w:r>
              <w:rPr>
                <w:noProof/>
                <w:webHidden/>
              </w:rPr>
              <w:fldChar w:fldCharType="separate"/>
            </w:r>
            <w:r>
              <w:rPr>
                <w:noProof/>
                <w:webHidden/>
              </w:rPr>
              <w:t>113</w:t>
            </w:r>
            <w:r>
              <w:rPr>
                <w:noProof/>
                <w:webHidden/>
              </w:rPr>
              <w:fldChar w:fldCharType="end"/>
            </w:r>
          </w:hyperlink>
        </w:p>
        <w:p w14:paraId="0C2D5E8E" w14:textId="1FE7D8DF" w:rsidR="007C36E5" w:rsidRDefault="007C36E5">
          <w:pPr>
            <w:pStyle w:val="TOC1"/>
            <w:rPr>
              <w:rFonts w:asciiTheme="minorHAnsi" w:hAnsiTheme="minorHAnsi" w:cstheme="minorBidi"/>
              <w:lang w:eastAsia="en-GB"/>
            </w:rPr>
          </w:pPr>
          <w:hyperlink w:anchor="_Toc99108945" w:history="1">
            <w:r w:rsidRPr="004109AE">
              <w:rPr>
                <w:rStyle w:val="Hyperlink"/>
              </w:rPr>
              <w:t>10. Organisational quality and improvement</w:t>
            </w:r>
            <w:r>
              <w:rPr>
                <w:webHidden/>
              </w:rPr>
              <w:tab/>
            </w:r>
            <w:r>
              <w:rPr>
                <w:webHidden/>
              </w:rPr>
              <w:fldChar w:fldCharType="begin"/>
            </w:r>
            <w:r>
              <w:rPr>
                <w:webHidden/>
              </w:rPr>
              <w:instrText xml:space="preserve"> PAGEREF _Toc99108945 \h </w:instrText>
            </w:r>
            <w:r>
              <w:rPr>
                <w:webHidden/>
              </w:rPr>
            </w:r>
            <w:r>
              <w:rPr>
                <w:webHidden/>
              </w:rPr>
              <w:fldChar w:fldCharType="separate"/>
            </w:r>
            <w:r>
              <w:rPr>
                <w:webHidden/>
              </w:rPr>
              <w:t>114</w:t>
            </w:r>
            <w:r>
              <w:rPr>
                <w:webHidden/>
              </w:rPr>
              <w:fldChar w:fldCharType="end"/>
            </w:r>
          </w:hyperlink>
        </w:p>
        <w:p w14:paraId="43911573" w14:textId="1A015E8F" w:rsidR="007C36E5" w:rsidRDefault="007C36E5">
          <w:pPr>
            <w:pStyle w:val="TOC1"/>
            <w:rPr>
              <w:rFonts w:asciiTheme="minorHAnsi" w:hAnsiTheme="minorHAnsi" w:cstheme="minorBidi"/>
              <w:lang w:eastAsia="en-GB"/>
            </w:rPr>
          </w:pPr>
          <w:hyperlink w:anchor="_Toc99108946" w:history="1">
            <w:r w:rsidRPr="004109AE">
              <w:rPr>
                <w:rStyle w:val="Hyperlink"/>
              </w:rPr>
              <w:t>11. Performance and delivery</w:t>
            </w:r>
            <w:r>
              <w:rPr>
                <w:webHidden/>
              </w:rPr>
              <w:tab/>
            </w:r>
            <w:r>
              <w:rPr>
                <w:webHidden/>
              </w:rPr>
              <w:fldChar w:fldCharType="begin"/>
            </w:r>
            <w:r>
              <w:rPr>
                <w:webHidden/>
              </w:rPr>
              <w:instrText xml:space="preserve"> PAGEREF _Toc99108946 \h </w:instrText>
            </w:r>
            <w:r>
              <w:rPr>
                <w:webHidden/>
              </w:rPr>
            </w:r>
            <w:r>
              <w:rPr>
                <w:webHidden/>
              </w:rPr>
              <w:fldChar w:fldCharType="separate"/>
            </w:r>
            <w:r>
              <w:rPr>
                <w:webHidden/>
              </w:rPr>
              <w:t>115</w:t>
            </w:r>
            <w:r>
              <w:rPr>
                <w:webHidden/>
              </w:rPr>
              <w:fldChar w:fldCharType="end"/>
            </w:r>
          </w:hyperlink>
        </w:p>
        <w:p w14:paraId="2FF0A888" w14:textId="31230BC3" w:rsidR="007C36E5" w:rsidRDefault="007C36E5">
          <w:pPr>
            <w:pStyle w:val="TOC2"/>
            <w:tabs>
              <w:tab w:val="right" w:leader="dot" w:pos="9016"/>
            </w:tabs>
            <w:rPr>
              <w:noProof/>
              <w:lang w:eastAsia="en-GB"/>
            </w:rPr>
          </w:pPr>
          <w:hyperlink w:anchor="_Toc99108947" w:history="1">
            <w:r w:rsidRPr="004109AE">
              <w:rPr>
                <w:rStyle w:val="Hyperlink"/>
                <w:rFonts w:eastAsia="Times New Roman"/>
                <w:noProof/>
                <w:lang w:eastAsia="en-GB"/>
              </w:rPr>
              <w:t>11.1. Integrated governance model</w:t>
            </w:r>
            <w:r>
              <w:rPr>
                <w:noProof/>
                <w:webHidden/>
              </w:rPr>
              <w:tab/>
            </w:r>
            <w:r>
              <w:rPr>
                <w:noProof/>
                <w:webHidden/>
              </w:rPr>
              <w:fldChar w:fldCharType="begin"/>
            </w:r>
            <w:r>
              <w:rPr>
                <w:noProof/>
                <w:webHidden/>
              </w:rPr>
              <w:instrText xml:space="preserve"> PAGEREF _Toc99108947 \h </w:instrText>
            </w:r>
            <w:r>
              <w:rPr>
                <w:noProof/>
                <w:webHidden/>
              </w:rPr>
            </w:r>
            <w:r>
              <w:rPr>
                <w:noProof/>
                <w:webHidden/>
              </w:rPr>
              <w:fldChar w:fldCharType="separate"/>
            </w:r>
            <w:r>
              <w:rPr>
                <w:noProof/>
                <w:webHidden/>
              </w:rPr>
              <w:t>115</w:t>
            </w:r>
            <w:r>
              <w:rPr>
                <w:noProof/>
                <w:webHidden/>
              </w:rPr>
              <w:fldChar w:fldCharType="end"/>
            </w:r>
          </w:hyperlink>
        </w:p>
        <w:p w14:paraId="3E7E3562" w14:textId="2E7CCB3A" w:rsidR="007C36E5" w:rsidRDefault="007C36E5">
          <w:pPr>
            <w:pStyle w:val="TOC2"/>
            <w:tabs>
              <w:tab w:val="right" w:leader="dot" w:pos="9016"/>
            </w:tabs>
            <w:rPr>
              <w:noProof/>
              <w:lang w:eastAsia="en-GB"/>
            </w:rPr>
          </w:pPr>
          <w:hyperlink w:anchor="_Toc99108948" w:history="1">
            <w:r w:rsidRPr="004109AE">
              <w:rPr>
                <w:rStyle w:val="Hyperlink"/>
                <w:rFonts w:eastAsia="Times New Roman"/>
                <w:noProof/>
                <w:lang w:eastAsia="en-GB"/>
              </w:rPr>
              <w:t>11.2. Performance management and change control</w:t>
            </w:r>
            <w:r>
              <w:rPr>
                <w:noProof/>
                <w:webHidden/>
              </w:rPr>
              <w:tab/>
            </w:r>
            <w:r>
              <w:rPr>
                <w:noProof/>
                <w:webHidden/>
              </w:rPr>
              <w:fldChar w:fldCharType="begin"/>
            </w:r>
            <w:r>
              <w:rPr>
                <w:noProof/>
                <w:webHidden/>
              </w:rPr>
              <w:instrText xml:space="preserve"> PAGEREF _Toc99108948 \h </w:instrText>
            </w:r>
            <w:r>
              <w:rPr>
                <w:noProof/>
                <w:webHidden/>
              </w:rPr>
            </w:r>
            <w:r>
              <w:rPr>
                <w:noProof/>
                <w:webHidden/>
              </w:rPr>
              <w:fldChar w:fldCharType="separate"/>
            </w:r>
            <w:r>
              <w:rPr>
                <w:noProof/>
                <w:webHidden/>
              </w:rPr>
              <w:t>115</w:t>
            </w:r>
            <w:r>
              <w:rPr>
                <w:noProof/>
                <w:webHidden/>
              </w:rPr>
              <w:fldChar w:fldCharType="end"/>
            </w:r>
          </w:hyperlink>
        </w:p>
        <w:p w14:paraId="0AD2D17D" w14:textId="4B6C1BA3" w:rsidR="007C36E5" w:rsidRDefault="007C36E5">
          <w:pPr>
            <w:pStyle w:val="TOC1"/>
            <w:rPr>
              <w:rFonts w:asciiTheme="minorHAnsi" w:hAnsiTheme="minorHAnsi" w:cstheme="minorBidi"/>
              <w:lang w:eastAsia="en-GB"/>
            </w:rPr>
          </w:pPr>
          <w:hyperlink w:anchor="_Toc99108949" w:history="1">
            <w:r w:rsidRPr="004109AE">
              <w:rPr>
                <w:rStyle w:val="Hyperlink"/>
              </w:rPr>
              <w:t>12. Concluding remarks</w:t>
            </w:r>
            <w:r>
              <w:rPr>
                <w:webHidden/>
              </w:rPr>
              <w:tab/>
            </w:r>
            <w:r>
              <w:rPr>
                <w:webHidden/>
              </w:rPr>
              <w:fldChar w:fldCharType="begin"/>
            </w:r>
            <w:r>
              <w:rPr>
                <w:webHidden/>
              </w:rPr>
              <w:instrText xml:space="preserve"> PAGEREF _Toc99108949 \h </w:instrText>
            </w:r>
            <w:r>
              <w:rPr>
                <w:webHidden/>
              </w:rPr>
            </w:r>
            <w:r>
              <w:rPr>
                <w:webHidden/>
              </w:rPr>
              <w:fldChar w:fldCharType="separate"/>
            </w:r>
            <w:r>
              <w:rPr>
                <w:webHidden/>
              </w:rPr>
              <w:t>115</w:t>
            </w:r>
            <w:r>
              <w:rPr>
                <w:webHidden/>
              </w:rPr>
              <w:fldChar w:fldCharType="end"/>
            </w:r>
          </w:hyperlink>
        </w:p>
        <w:p w14:paraId="54BB5691" w14:textId="3CD80255" w:rsidR="007C36E5" w:rsidRDefault="007C36E5">
          <w:pPr>
            <w:pStyle w:val="TOC1"/>
            <w:rPr>
              <w:rFonts w:asciiTheme="minorHAnsi" w:hAnsiTheme="minorHAnsi" w:cstheme="minorBidi"/>
              <w:lang w:eastAsia="en-GB"/>
            </w:rPr>
          </w:pPr>
          <w:hyperlink w:anchor="_Toc99108950" w:history="1">
            <w:r w:rsidRPr="004109AE">
              <w:rPr>
                <w:rStyle w:val="Hyperlink"/>
              </w:rPr>
              <w:t>Annex A – Ministerial Priorities and Delivery Measures</w:t>
            </w:r>
            <w:r>
              <w:rPr>
                <w:webHidden/>
              </w:rPr>
              <w:tab/>
            </w:r>
            <w:r>
              <w:rPr>
                <w:webHidden/>
              </w:rPr>
              <w:fldChar w:fldCharType="begin"/>
            </w:r>
            <w:r>
              <w:rPr>
                <w:webHidden/>
              </w:rPr>
              <w:instrText xml:space="preserve"> PAGEREF _Toc99108950 \h </w:instrText>
            </w:r>
            <w:r>
              <w:rPr>
                <w:webHidden/>
              </w:rPr>
            </w:r>
            <w:r>
              <w:rPr>
                <w:webHidden/>
              </w:rPr>
              <w:fldChar w:fldCharType="separate"/>
            </w:r>
            <w:r>
              <w:rPr>
                <w:webHidden/>
              </w:rPr>
              <w:t>116</w:t>
            </w:r>
            <w:r>
              <w:rPr>
                <w:webHidden/>
              </w:rPr>
              <w:fldChar w:fldCharType="end"/>
            </w:r>
          </w:hyperlink>
        </w:p>
        <w:p w14:paraId="31F4CE52" w14:textId="57AF9604" w:rsidR="007C36E5" w:rsidRDefault="007C36E5">
          <w:pPr>
            <w:pStyle w:val="TOC1"/>
            <w:rPr>
              <w:rFonts w:asciiTheme="minorHAnsi" w:hAnsiTheme="minorHAnsi" w:cstheme="minorBidi"/>
              <w:lang w:eastAsia="en-GB"/>
            </w:rPr>
          </w:pPr>
          <w:hyperlink w:anchor="_Toc99108951" w:history="1">
            <w:r w:rsidRPr="004109AE">
              <w:rPr>
                <w:rStyle w:val="Hyperlink"/>
              </w:rPr>
              <w:t>Annex B – Developing our outcomes</w:t>
            </w:r>
            <w:r>
              <w:rPr>
                <w:webHidden/>
              </w:rPr>
              <w:tab/>
            </w:r>
            <w:r>
              <w:rPr>
                <w:webHidden/>
              </w:rPr>
              <w:fldChar w:fldCharType="begin"/>
            </w:r>
            <w:r>
              <w:rPr>
                <w:webHidden/>
              </w:rPr>
              <w:instrText xml:space="preserve"> PAGEREF _Toc99108951 \h </w:instrText>
            </w:r>
            <w:r>
              <w:rPr>
                <w:webHidden/>
              </w:rPr>
            </w:r>
            <w:r>
              <w:rPr>
                <w:webHidden/>
              </w:rPr>
              <w:fldChar w:fldCharType="separate"/>
            </w:r>
            <w:r>
              <w:rPr>
                <w:webHidden/>
              </w:rPr>
              <w:t>127</w:t>
            </w:r>
            <w:r>
              <w:rPr>
                <w:webHidden/>
              </w:rPr>
              <w:fldChar w:fldCharType="end"/>
            </w:r>
          </w:hyperlink>
        </w:p>
        <w:p w14:paraId="4D221E06" w14:textId="179BEADF" w:rsidR="00723024" w:rsidRDefault="00723024">
          <w:r>
            <w:rPr>
              <w:b/>
              <w:bCs/>
              <w:noProof/>
            </w:rPr>
            <w:fldChar w:fldCharType="end"/>
          </w:r>
        </w:p>
      </w:sdtContent>
    </w:sdt>
    <w:p w14:paraId="30E69C6E" w14:textId="77777777" w:rsidR="00024A7E" w:rsidRPr="00017229" w:rsidRDefault="00024A7E"/>
    <w:p w14:paraId="1A0BF00B" w14:textId="77777777" w:rsidR="00BB1F49" w:rsidRPr="002E2B41" w:rsidRDefault="00BB1F49"/>
    <w:p w14:paraId="5704A5CB" w14:textId="77777777" w:rsidR="00830B0B" w:rsidRPr="00A81026" w:rsidRDefault="00830B0B" w:rsidP="00830B0B">
      <w:pPr>
        <w:pStyle w:val="TOCHeading"/>
      </w:pPr>
    </w:p>
    <w:p w14:paraId="685947BE" w14:textId="77777777" w:rsidR="00830B0B" w:rsidRPr="00DA6F18" w:rsidRDefault="00830B0B"/>
    <w:p w14:paraId="6E13DF9B" w14:textId="77777777" w:rsidR="00830B0B" w:rsidRPr="00EA7B1C" w:rsidRDefault="00830B0B"/>
    <w:p w14:paraId="51C0E0BC" w14:textId="77777777" w:rsidR="009A6F39" w:rsidRPr="00EA7B1C" w:rsidRDefault="00587190" w:rsidP="00024A7E">
      <w:pPr>
        <w:pStyle w:val="Heading1"/>
        <w:rPr>
          <w:sz w:val="52"/>
          <w:szCs w:val="52"/>
        </w:rPr>
      </w:pPr>
      <w:r w:rsidRPr="00EA7B1C">
        <w:br w:type="page"/>
      </w:r>
      <w:bookmarkStart w:id="12" w:name="_Toc95748305"/>
      <w:bookmarkStart w:id="13" w:name="_Toc95748414"/>
      <w:bookmarkStart w:id="14" w:name="_Toc95815061"/>
      <w:bookmarkStart w:id="15" w:name="_Toc95816413"/>
      <w:bookmarkStart w:id="16" w:name="_Toc95816950"/>
      <w:bookmarkStart w:id="17" w:name="_Toc98167960"/>
      <w:bookmarkStart w:id="18" w:name="_Toc98168099"/>
      <w:bookmarkStart w:id="19" w:name="_Toc98168233"/>
      <w:bookmarkStart w:id="20" w:name="_Toc98233593"/>
      <w:bookmarkStart w:id="21" w:name="_Toc98427397"/>
      <w:bookmarkStart w:id="22" w:name="_Toc99108901"/>
      <w:r w:rsidR="009A042C" w:rsidRPr="00EA7B1C">
        <w:rPr>
          <w:sz w:val="52"/>
          <w:szCs w:val="52"/>
        </w:rPr>
        <w:lastRenderedPageBreak/>
        <w:t>Executive S</w:t>
      </w:r>
      <w:r w:rsidR="009A042C" w:rsidRPr="00703343">
        <w:rPr>
          <w:sz w:val="52"/>
          <w:szCs w:val="52"/>
        </w:rPr>
        <w:t>um</w:t>
      </w:r>
      <w:r w:rsidR="009A042C" w:rsidRPr="00EA7B1C">
        <w:rPr>
          <w:sz w:val="52"/>
          <w:szCs w:val="52"/>
        </w:rPr>
        <w:t>mary</w:t>
      </w:r>
      <w:bookmarkEnd w:id="12"/>
      <w:bookmarkEnd w:id="13"/>
      <w:bookmarkEnd w:id="14"/>
      <w:bookmarkEnd w:id="15"/>
      <w:bookmarkEnd w:id="16"/>
      <w:bookmarkEnd w:id="17"/>
      <w:bookmarkEnd w:id="18"/>
      <w:bookmarkEnd w:id="19"/>
      <w:bookmarkEnd w:id="20"/>
      <w:bookmarkEnd w:id="21"/>
      <w:bookmarkEnd w:id="22"/>
    </w:p>
    <w:p w14:paraId="6F7A5F51" w14:textId="3A705F89" w:rsidR="009A6F39" w:rsidRPr="00691F8F" w:rsidRDefault="009A6F39" w:rsidP="009A6F39">
      <w:pPr>
        <w:pStyle w:val="NormalText"/>
        <w:jc w:val="both"/>
        <w:rPr>
          <w:color w:val="3B3838" w:themeColor="background2" w:themeShade="40"/>
        </w:rPr>
      </w:pPr>
      <w:r w:rsidRPr="00691F8F">
        <w:rPr>
          <w:color w:val="3B3838" w:themeColor="background2" w:themeShade="40"/>
        </w:rPr>
        <w:t xml:space="preserve">Over the last two years, Public Health Wales has mounted an unprecedented response to the </w:t>
      </w:r>
      <w:r w:rsidR="00724DE9" w:rsidRPr="00691F8F">
        <w:rPr>
          <w:color w:val="3B3838" w:themeColor="background2" w:themeShade="40"/>
        </w:rPr>
        <w:t>C</w:t>
      </w:r>
      <w:r w:rsidRPr="00691F8F">
        <w:rPr>
          <w:color w:val="3B3838" w:themeColor="background2" w:themeShade="40"/>
        </w:rPr>
        <w:t>oronavirus pandemic. This has been part of a system-wide effort to respond effectively to the challenges we have faced as the pandemic has evolved. Throughout this, we have prioritised the need to deliver an effective health protection and microbiology response, while utilising our expertise in relation to behavioural insights and change, evidence and research, prevention, and national/international</w:t>
      </w:r>
      <w:r w:rsidR="00FB4414" w:rsidRPr="00691F8F">
        <w:rPr>
          <w:color w:val="3B3838" w:themeColor="background2" w:themeShade="40"/>
        </w:rPr>
        <w:t xml:space="preserve"> </w:t>
      </w:r>
      <w:r w:rsidRPr="00691F8F">
        <w:rPr>
          <w:color w:val="3B3838" w:themeColor="background2" w:themeShade="40"/>
        </w:rPr>
        <w:t>horizon</w:t>
      </w:r>
      <w:r w:rsidR="00FB4414" w:rsidRPr="00691F8F">
        <w:rPr>
          <w:color w:val="3B3838" w:themeColor="background2" w:themeShade="40"/>
        </w:rPr>
        <w:t xml:space="preserve"> </w:t>
      </w:r>
      <w:r w:rsidRPr="00691F8F">
        <w:rPr>
          <w:color w:val="3B3838" w:themeColor="background2" w:themeShade="40"/>
        </w:rPr>
        <w:t xml:space="preserve">scanning. In addition, we have continued to deliver our maternal </w:t>
      </w:r>
      <w:r w:rsidR="00922C09">
        <w:rPr>
          <w:color w:val="3B3838" w:themeColor="background2" w:themeShade="40"/>
        </w:rPr>
        <w:t xml:space="preserve">and neonatal </w:t>
      </w:r>
      <w:r w:rsidRPr="00691F8F">
        <w:rPr>
          <w:color w:val="3B3838" w:themeColor="background2" w:themeShade="40"/>
        </w:rPr>
        <w:t>scree</w:t>
      </w:r>
      <w:r w:rsidR="00B87BA4" w:rsidRPr="00691F8F">
        <w:rPr>
          <w:color w:val="3B3838" w:themeColor="background2" w:themeShade="40"/>
        </w:rPr>
        <w:t>ning programmes</w:t>
      </w:r>
      <w:r w:rsidR="00CF0D37" w:rsidRPr="00691F8F">
        <w:rPr>
          <w:color w:val="3B3838" w:themeColor="background2" w:themeShade="40"/>
        </w:rPr>
        <w:t xml:space="preserve"> throughout the pandemic</w:t>
      </w:r>
      <w:r w:rsidR="00B87BA4" w:rsidRPr="00691F8F">
        <w:rPr>
          <w:color w:val="3B3838" w:themeColor="background2" w:themeShade="40"/>
        </w:rPr>
        <w:t>, including Newborn Hearing, New</w:t>
      </w:r>
      <w:r w:rsidRPr="00691F8F">
        <w:rPr>
          <w:color w:val="3B3838" w:themeColor="background2" w:themeShade="40"/>
        </w:rPr>
        <w:t>born Bloodspot and Antenatal</w:t>
      </w:r>
      <w:r w:rsidR="00922C09">
        <w:rPr>
          <w:color w:val="3B3838" w:themeColor="background2" w:themeShade="40"/>
        </w:rPr>
        <w:t xml:space="preserve"> screening</w:t>
      </w:r>
      <w:r w:rsidRPr="00691F8F">
        <w:rPr>
          <w:color w:val="3B3838" w:themeColor="background2" w:themeShade="40"/>
        </w:rPr>
        <w:t xml:space="preserve">. </w:t>
      </w:r>
    </w:p>
    <w:p w14:paraId="44A78A28" w14:textId="10CBF6C6" w:rsidR="009A6F39" w:rsidRPr="00691F8F" w:rsidRDefault="009A6F39" w:rsidP="009A6F39">
      <w:pPr>
        <w:pStyle w:val="NormalText"/>
        <w:jc w:val="both"/>
        <w:rPr>
          <w:color w:val="3B3838" w:themeColor="background2" w:themeShade="40"/>
        </w:rPr>
      </w:pPr>
      <w:r w:rsidRPr="00691F8F">
        <w:rPr>
          <w:color w:val="3B3838" w:themeColor="background2" w:themeShade="40"/>
        </w:rPr>
        <w:t xml:space="preserve">We have also recognised, from an early stage, the impact of the broader and longer-term implications for the people of Wales. The evidence shows us that the pandemic has exacerbated existing health inequalities and disproportionately negatively impacted upon our most deprived communities. We also know that the impact on the wider health and social care system has been dramatic and will require an equally effective response to address this over the coming years. </w:t>
      </w:r>
    </w:p>
    <w:p w14:paraId="6A6BF160" w14:textId="0B62180C" w:rsidR="009A6F39" w:rsidRDefault="009A6F39" w:rsidP="009A6F39">
      <w:pPr>
        <w:pStyle w:val="NormalText"/>
        <w:jc w:val="both"/>
        <w:rPr>
          <w:color w:val="3B3838" w:themeColor="background2" w:themeShade="40"/>
        </w:rPr>
      </w:pPr>
      <w:r w:rsidRPr="00691F8F">
        <w:rPr>
          <w:color w:val="3B3838" w:themeColor="background2" w:themeShade="40"/>
        </w:rPr>
        <w:t xml:space="preserve">This Strategic Plan for 2022/23 is our response to these challenges and it aims to support Wales as we gradually move from pandemic to endemic, as set out in the recently published Welsh Government strategy, ‘Together for a Safer Future’. As the National Public Health Institute for Wales, </w:t>
      </w:r>
      <w:r w:rsidR="00922C09">
        <w:rPr>
          <w:color w:val="3B3838" w:themeColor="background2" w:themeShade="40"/>
        </w:rPr>
        <w:t>we provide data and science-based leadership, expertise, coordination, advice and delivery of key public health services. W</w:t>
      </w:r>
      <w:r w:rsidRPr="00691F8F">
        <w:rPr>
          <w:color w:val="3B3838" w:themeColor="background2" w:themeShade="40"/>
        </w:rPr>
        <w:t xml:space="preserve">e must consider our role in the key public health elements of </w:t>
      </w:r>
      <w:r w:rsidR="00922C09">
        <w:rPr>
          <w:color w:val="3B3838" w:themeColor="background2" w:themeShade="40"/>
        </w:rPr>
        <w:t>Together for a Safer Future</w:t>
      </w:r>
      <w:r w:rsidRPr="00691F8F">
        <w:rPr>
          <w:color w:val="3B3838" w:themeColor="background2" w:themeShade="40"/>
        </w:rPr>
        <w:t>, particularly around our key system-leadership, policy advice, evidence provision and service delivery attributes</w:t>
      </w:r>
      <w:r w:rsidR="00922C09">
        <w:rPr>
          <w:color w:val="3B3838" w:themeColor="background2" w:themeShade="40"/>
        </w:rPr>
        <w:t>, in order to support its successful implementation</w:t>
      </w:r>
      <w:r w:rsidRPr="00691F8F">
        <w:rPr>
          <w:color w:val="3B3838" w:themeColor="background2" w:themeShade="40"/>
        </w:rPr>
        <w:t xml:space="preserve">. This will include the key elements of communicable disease control, as we move from a pandemic response to an endemic state, particularly around surveillance, diagnostics, prevention and control. In addition, it will shape our work around tackling the burden of disease and the broader population harms, including socio-economic harms. </w:t>
      </w:r>
    </w:p>
    <w:p w14:paraId="4D4136C9" w14:textId="09BF5C74" w:rsidR="00642C8B" w:rsidRPr="00691F8F" w:rsidRDefault="00D32949" w:rsidP="009A6F39">
      <w:pPr>
        <w:pStyle w:val="NormalText"/>
        <w:jc w:val="both"/>
        <w:rPr>
          <w:color w:val="3B3838" w:themeColor="background2" w:themeShade="40"/>
        </w:rPr>
      </w:pPr>
      <w:r w:rsidRPr="00CF1B4A">
        <w:rPr>
          <w:color w:val="3B3838" w:themeColor="background2" w:themeShade="40"/>
        </w:rPr>
        <w:t xml:space="preserve">We recognise </w:t>
      </w:r>
      <w:r w:rsidR="00C54272" w:rsidRPr="00CF1B4A">
        <w:rPr>
          <w:color w:val="3B3838" w:themeColor="background2" w:themeShade="40"/>
        </w:rPr>
        <w:t>t</w:t>
      </w:r>
      <w:r w:rsidR="00F61458" w:rsidRPr="00CF1B4A">
        <w:rPr>
          <w:color w:val="3B3838" w:themeColor="background2" w:themeShade="40"/>
        </w:rPr>
        <w:t>he way t</w:t>
      </w:r>
      <w:r w:rsidR="00C54272" w:rsidRPr="00CF1B4A">
        <w:rPr>
          <w:color w:val="3B3838" w:themeColor="background2" w:themeShade="40"/>
        </w:rPr>
        <w:t xml:space="preserve">o successfully deliver our Plan </w:t>
      </w:r>
      <w:r w:rsidR="00F61458" w:rsidRPr="00CF1B4A">
        <w:rPr>
          <w:color w:val="3B3838" w:themeColor="background2" w:themeShade="40"/>
        </w:rPr>
        <w:t xml:space="preserve">and </w:t>
      </w:r>
      <w:r w:rsidRPr="00CF1B4A">
        <w:rPr>
          <w:color w:val="3B3838" w:themeColor="background2" w:themeShade="40"/>
        </w:rPr>
        <w:t xml:space="preserve">address the public health challenges </w:t>
      </w:r>
      <w:r w:rsidR="00F61458" w:rsidRPr="00CF1B4A">
        <w:rPr>
          <w:color w:val="3B3838" w:themeColor="background2" w:themeShade="40"/>
        </w:rPr>
        <w:t>is</w:t>
      </w:r>
      <w:r w:rsidRPr="00CF1B4A">
        <w:rPr>
          <w:color w:val="3B3838" w:themeColor="background2" w:themeShade="40"/>
        </w:rPr>
        <w:t xml:space="preserve"> through strong partnership working with key sectors including</w:t>
      </w:r>
      <w:r w:rsidR="00C049E0" w:rsidRPr="00CF1B4A">
        <w:rPr>
          <w:color w:val="3B3838" w:themeColor="background2" w:themeShade="40"/>
        </w:rPr>
        <w:t xml:space="preserve"> local government, third sector </w:t>
      </w:r>
      <w:r w:rsidR="00C1069E" w:rsidRPr="00CF1B4A">
        <w:rPr>
          <w:color w:val="3B3838" w:themeColor="background2" w:themeShade="40"/>
        </w:rPr>
        <w:t xml:space="preserve">the NHS  </w:t>
      </w:r>
      <w:r w:rsidR="00C049E0" w:rsidRPr="00CF1B4A">
        <w:rPr>
          <w:color w:val="3B3838" w:themeColor="background2" w:themeShade="40"/>
        </w:rPr>
        <w:t xml:space="preserve">and </w:t>
      </w:r>
      <w:r w:rsidR="00C1069E" w:rsidRPr="00CF1B4A">
        <w:rPr>
          <w:color w:val="3B3838" w:themeColor="background2" w:themeShade="40"/>
        </w:rPr>
        <w:t xml:space="preserve">through </w:t>
      </w:r>
      <w:r w:rsidR="00C049E0" w:rsidRPr="00CF1B4A">
        <w:rPr>
          <w:color w:val="3B3838" w:themeColor="background2" w:themeShade="40"/>
        </w:rPr>
        <w:t xml:space="preserve">regional boards. </w:t>
      </w:r>
      <w:r w:rsidR="009C033B" w:rsidRPr="00CF1B4A">
        <w:rPr>
          <w:color w:val="3B3838" w:themeColor="background2" w:themeShade="40"/>
        </w:rPr>
        <w:t xml:space="preserve">This will be essential as we collectively work to address issues related to health inequalities. </w:t>
      </w:r>
    </w:p>
    <w:p w14:paraId="54470E10" w14:textId="77777777" w:rsidR="007E73EB" w:rsidRDefault="009A6F39" w:rsidP="009A6F39">
      <w:pPr>
        <w:pStyle w:val="NormalText"/>
        <w:jc w:val="both"/>
        <w:rPr>
          <w:color w:val="3B3838" w:themeColor="background2" w:themeShade="40"/>
        </w:rPr>
      </w:pPr>
      <w:r w:rsidRPr="00691F8F">
        <w:rPr>
          <w:color w:val="3B3838" w:themeColor="background2" w:themeShade="40"/>
        </w:rPr>
        <w:t>While the challenges that we face in the coming years are stark, including from issues such as climate change, we have seen the power and impact when we mobilise the collective efforts towards a system response. Within the strategic context set by ‘A Healthier Future’, and the specific Ministerial Priorities, we have set out the tangible and measurable actions that we will undertake</w:t>
      </w:r>
      <w:r w:rsidR="00B87BA4" w:rsidRPr="00691F8F">
        <w:rPr>
          <w:color w:val="3B3838" w:themeColor="background2" w:themeShade="40"/>
        </w:rPr>
        <w:t xml:space="preserve"> through the delivery of a small number of strategic themes for 2022/23</w:t>
      </w:r>
      <w:r w:rsidRPr="00691F8F">
        <w:rPr>
          <w:color w:val="3B3838" w:themeColor="background2" w:themeShade="40"/>
        </w:rPr>
        <w:t xml:space="preserve">. </w:t>
      </w:r>
    </w:p>
    <w:p w14:paraId="4A17EFB4" w14:textId="2C33A4D3" w:rsidR="009A6F39" w:rsidRPr="00691F8F" w:rsidRDefault="009A6F39" w:rsidP="009A6F39">
      <w:pPr>
        <w:pStyle w:val="NormalText"/>
        <w:jc w:val="both"/>
        <w:rPr>
          <w:color w:val="3B3838" w:themeColor="background2" w:themeShade="40"/>
        </w:rPr>
      </w:pPr>
      <w:r w:rsidRPr="00691F8F">
        <w:rPr>
          <w:color w:val="3B3838" w:themeColor="background2" w:themeShade="40"/>
        </w:rPr>
        <w:t>This is guided by our</w:t>
      </w:r>
      <w:r w:rsidR="00B87BA4" w:rsidRPr="00691F8F">
        <w:rPr>
          <w:color w:val="3B3838" w:themeColor="background2" w:themeShade="40"/>
        </w:rPr>
        <w:t xml:space="preserve"> existing</w:t>
      </w:r>
      <w:r w:rsidRPr="00691F8F">
        <w:rPr>
          <w:color w:val="3B3838" w:themeColor="background2" w:themeShade="40"/>
        </w:rPr>
        <w:t xml:space="preserve"> </w:t>
      </w:r>
      <w:r w:rsidR="00A30899" w:rsidRPr="00691F8F">
        <w:rPr>
          <w:color w:val="3B3838" w:themeColor="background2" w:themeShade="40"/>
        </w:rPr>
        <w:t>L</w:t>
      </w:r>
      <w:r w:rsidRPr="00691F8F">
        <w:rPr>
          <w:color w:val="3B3838" w:themeColor="background2" w:themeShade="40"/>
        </w:rPr>
        <w:t>ong</w:t>
      </w:r>
      <w:r w:rsidR="00A30899" w:rsidRPr="00691F8F">
        <w:rPr>
          <w:color w:val="3B3838" w:themeColor="background2" w:themeShade="40"/>
        </w:rPr>
        <w:t xml:space="preserve"> T</w:t>
      </w:r>
      <w:r w:rsidRPr="00691F8F">
        <w:rPr>
          <w:color w:val="3B3838" w:themeColor="background2" w:themeShade="40"/>
        </w:rPr>
        <w:t xml:space="preserve">erm </w:t>
      </w:r>
      <w:r w:rsidR="00A30899" w:rsidRPr="00691F8F">
        <w:rPr>
          <w:color w:val="3B3838" w:themeColor="background2" w:themeShade="40"/>
        </w:rPr>
        <w:t>S</w:t>
      </w:r>
      <w:r w:rsidRPr="00691F8F">
        <w:rPr>
          <w:color w:val="3B3838" w:themeColor="background2" w:themeShade="40"/>
        </w:rPr>
        <w:t>trategy, ‘Working to Achieve a Healthier Future for Wales’, and seven strategic priorities, whi</w:t>
      </w:r>
      <w:r w:rsidR="00B87BA4" w:rsidRPr="00691F8F">
        <w:rPr>
          <w:color w:val="3B3838" w:themeColor="background2" w:themeShade="40"/>
        </w:rPr>
        <w:t>ch is</w:t>
      </w:r>
      <w:r w:rsidRPr="00691F8F">
        <w:rPr>
          <w:color w:val="3B3838" w:themeColor="background2" w:themeShade="40"/>
        </w:rPr>
        <w:t xml:space="preserve"> set out in the diagram below: </w:t>
      </w:r>
    </w:p>
    <w:p w14:paraId="1353A196" w14:textId="77777777" w:rsidR="009A6F39" w:rsidRPr="00017229" w:rsidRDefault="009A6F39" w:rsidP="009A6F39">
      <w:pPr>
        <w:pStyle w:val="NormalText"/>
        <w:jc w:val="both"/>
      </w:pPr>
      <w:r w:rsidRPr="00017229">
        <w:rPr>
          <w:noProof/>
          <w:lang w:eastAsia="en-GB"/>
        </w:rPr>
        <w:lastRenderedPageBreak/>
        <w:drawing>
          <wp:anchor distT="0" distB="0" distL="114300" distR="114300" simplePos="0" relativeHeight="251644928" behindDoc="1" locked="0" layoutInCell="1" allowOverlap="1" wp14:anchorId="6D580903" wp14:editId="655EB119">
            <wp:simplePos x="0" y="0"/>
            <wp:positionH relativeFrom="margin">
              <wp:posOffset>443671</wp:posOffset>
            </wp:positionH>
            <wp:positionV relativeFrom="paragraph">
              <wp:posOffset>249</wp:posOffset>
            </wp:positionV>
            <wp:extent cx="4572000" cy="3204218"/>
            <wp:effectExtent l="0" t="0" r="0" b="0"/>
            <wp:wrapTopAndBottom/>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572000" cy="3204218"/>
                    </a:xfrm>
                    <a:prstGeom prst="rect">
                      <a:avLst/>
                    </a:prstGeom>
                    <a:noFill/>
                  </pic:spPr>
                </pic:pic>
              </a:graphicData>
            </a:graphic>
            <wp14:sizeRelH relativeFrom="margin">
              <wp14:pctWidth>0</wp14:pctWidth>
            </wp14:sizeRelH>
            <wp14:sizeRelV relativeFrom="margin">
              <wp14:pctHeight>0</wp14:pctHeight>
            </wp14:sizeRelV>
          </wp:anchor>
        </w:drawing>
      </w:r>
    </w:p>
    <w:p w14:paraId="3C32FAFA" w14:textId="77777777" w:rsidR="009A6F39" w:rsidRPr="00EA7B1C" w:rsidRDefault="009A6F39" w:rsidP="009A6F39">
      <w:pPr>
        <w:pStyle w:val="NormalText"/>
        <w:jc w:val="both"/>
      </w:pPr>
      <w:r w:rsidRPr="00691F8F">
        <w:rPr>
          <w:color w:val="3B3838" w:themeColor="background2" w:themeShade="40"/>
        </w:rPr>
        <w:t>The C</w:t>
      </w:r>
      <w:r w:rsidR="00B6516D" w:rsidRPr="00691F8F">
        <w:rPr>
          <w:color w:val="3B3838" w:themeColor="background2" w:themeShade="40"/>
        </w:rPr>
        <w:t>ovid</w:t>
      </w:r>
      <w:r w:rsidRPr="00691F8F">
        <w:rPr>
          <w:color w:val="3B3838" w:themeColor="background2" w:themeShade="40"/>
        </w:rPr>
        <w:t>-19 pandemic has had significant adverse effects – both direct and indirect – on population health and well-being. We must therefore focus on enabling better population health and reducing health inequalities through preventative and sustainable measures. We will do this through influencing the</w:t>
      </w:r>
      <w:r w:rsidRPr="00691F8F">
        <w:rPr>
          <w:b/>
          <w:color w:val="3B3838" w:themeColor="background2" w:themeShade="40"/>
        </w:rPr>
        <w:t xml:space="preserve"> </w:t>
      </w:r>
      <w:r w:rsidRPr="00DA6F18">
        <w:rPr>
          <w:b/>
          <w:color w:val="2F5496" w:themeColor="accent5" w:themeShade="BF"/>
        </w:rPr>
        <w:t xml:space="preserve">wider determinants </w:t>
      </w:r>
      <w:r w:rsidRPr="00691F8F">
        <w:rPr>
          <w:color w:val="3B3838" w:themeColor="background2" w:themeShade="40"/>
        </w:rPr>
        <w:t>of health, improving</w:t>
      </w:r>
      <w:r w:rsidRPr="00691F8F">
        <w:rPr>
          <w:b/>
          <w:color w:val="3B3838" w:themeColor="background2" w:themeShade="40"/>
        </w:rPr>
        <w:t xml:space="preserve"> </w:t>
      </w:r>
      <w:r w:rsidRPr="00EA7B1C">
        <w:rPr>
          <w:b/>
          <w:color w:val="2F5496" w:themeColor="accent5" w:themeShade="BF"/>
        </w:rPr>
        <w:t>mental well-being and resilience</w:t>
      </w:r>
      <w:r w:rsidRPr="00691F8F">
        <w:rPr>
          <w:color w:val="3B3838" w:themeColor="background2" w:themeShade="40"/>
        </w:rPr>
        <w:t xml:space="preserve">, promoting </w:t>
      </w:r>
      <w:r w:rsidRPr="00EA7B1C">
        <w:rPr>
          <w:b/>
          <w:color w:val="2F5496" w:themeColor="accent5" w:themeShade="BF"/>
        </w:rPr>
        <w:t>healthy behaviours,</w:t>
      </w:r>
      <w:r w:rsidRPr="00EA7B1C">
        <w:t xml:space="preserve"> </w:t>
      </w:r>
      <w:r w:rsidRPr="00691F8F">
        <w:rPr>
          <w:color w:val="3B3838" w:themeColor="background2" w:themeShade="40"/>
        </w:rPr>
        <w:t>and securing a healthy future for the</w:t>
      </w:r>
      <w:r w:rsidRPr="00691F8F">
        <w:rPr>
          <w:b/>
          <w:color w:val="3B3838" w:themeColor="background2" w:themeShade="40"/>
        </w:rPr>
        <w:t xml:space="preserve"> </w:t>
      </w:r>
      <w:r w:rsidRPr="00EA7B1C">
        <w:rPr>
          <w:b/>
          <w:color w:val="2F5496" w:themeColor="accent5" w:themeShade="BF"/>
        </w:rPr>
        <w:t>next generation</w:t>
      </w:r>
      <w:r w:rsidRPr="00EA7B1C">
        <w:t>. In addition, the last two years have demonstrated the need to prioritise additional population health actions</w:t>
      </w:r>
      <w:r w:rsidRPr="00CF1B4A">
        <w:t xml:space="preserve">, including to mitigate the effects of </w:t>
      </w:r>
      <w:r w:rsidRPr="00CF1B4A">
        <w:rPr>
          <w:b/>
          <w:color w:val="2F5496" w:themeColor="accent5" w:themeShade="BF"/>
        </w:rPr>
        <w:t>climate change</w:t>
      </w:r>
      <w:r w:rsidRPr="00CF1B4A">
        <w:t>,</w:t>
      </w:r>
      <w:r w:rsidRPr="00EA7B1C">
        <w:t xml:space="preserve"> inform sustainable investment as we move towards an </w:t>
      </w:r>
      <w:r w:rsidRPr="00EA7B1C">
        <w:rPr>
          <w:b/>
          <w:color w:val="2F5496" w:themeColor="accent5" w:themeShade="BF"/>
        </w:rPr>
        <w:t>economy of well-being</w:t>
      </w:r>
      <w:r w:rsidRPr="00EA7B1C">
        <w:t xml:space="preserve">, strengthen Wales’ </w:t>
      </w:r>
      <w:r w:rsidRPr="00EA7B1C">
        <w:rPr>
          <w:b/>
          <w:color w:val="2F5496" w:themeColor="accent5" w:themeShade="BF"/>
        </w:rPr>
        <w:t>role as an influencer nation</w:t>
      </w:r>
      <w:r w:rsidR="00A227C6" w:rsidRPr="00EA7B1C">
        <w:rPr>
          <w:b/>
          <w:color w:val="2F5496" w:themeColor="accent5" w:themeShade="BF"/>
        </w:rPr>
        <w:t>,</w:t>
      </w:r>
      <w:r w:rsidRPr="00EA7B1C">
        <w:t xml:space="preserve"> and support </w:t>
      </w:r>
      <w:r w:rsidRPr="00EA7B1C">
        <w:rPr>
          <w:b/>
          <w:color w:val="2F5496" w:themeColor="accent5" w:themeShade="BF"/>
        </w:rPr>
        <w:t>primary care</w:t>
      </w:r>
      <w:r w:rsidRPr="00EA7B1C">
        <w:t xml:space="preserve"> transformation and embed p</w:t>
      </w:r>
      <w:r w:rsidR="00FF3323" w:rsidRPr="00EA7B1C">
        <w:t>revention</w:t>
      </w:r>
      <w:r w:rsidRPr="00EA7B1C">
        <w:t xml:space="preserve">. </w:t>
      </w:r>
    </w:p>
    <w:p w14:paraId="616C98FD" w14:textId="02CD1E67" w:rsidR="009A6F39" w:rsidRPr="00691F8F" w:rsidRDefault="009A6F39" w:rsidP="009A6F39">
      <w:pPr>
        <w:pStyle w:val="NormalText"/>
        <w:jc w:val="both"/>
        <w:rPr>
          <w:color w:val="3B3838" w:themeColor="background2" w:themeShade="40"/>
        </w:rPr>
      </w:pPr>
      <w:r w:rsidRPr="00691F8F">
        <w:rPr>
          <w:color w:val="3B3838" w:themeColor="background2" w:themeShade="40"/>
        </w:rPr>
        <w:t xml:space="preserve">A key priority will remain protecting the public from infection and environmental threats. In 2022/23, we will do this by focusing on the </w:t>
      </w:r>
      <w:r w:rsidRPr="00EA7B1C">
        <w:rPr>
          <w:b/>
          <w:color w:val="2F5496" w:themeColor="accent5" w:themeShade="BF"/>
        </w:rPr>
        <w:t>delivery of excellent services for population health screening programmes, health protection and infection</w:t>
      </w:r>
      <w:r w:rsidRPr="00691F8F">
        <w:rPr>
          <w:color w:val="3B3838" w:themeColor="background2" w:themeShade="40"/>
        </w:rPr>
        <w:t>. Key aspects of this work will include further developing our</w:t>
      </w:r>
      <w:r w:rsidRPr="00EA7B1C">
        <w:t xml:space="preserve"> </w:t>
      </w:r>
      <w:r w:rsidRPr="00EA7B1C">
        <w:rPr>
          <w:b/>
          <w:color w:val="2F5496" w:themeColor="accent5" w:themeShade="BF"/>
        </w:rPr>
        <w:t>diagnostic and treatment capabilities</w:t>
      </w:r>
      <w:r w:rsidRPr="00EA7B1C">
        <w:t xml:space="preserve">, </w:t>
      </w:r>
      <w:r w:rsidRPr="00691F8F">
        <w:rPr>
          <w:color w:val="3B3838" w:themeColor="background2" w:themeShade="40"/>
        </w:rPr>
        <w:t xml:space="preserve">including pathogen genomics, providing </w:t>
      </w:r>
      <w:r w:rsidRPr="00802C13">
        <w:rPr>
          <w:b/>
          <w:color w:val="2F5496" w:themeColor="accent5" w:themeShade="BF"/>
        </w:rPr>
        <w:t>system-leadership</w:t>
      </w:r>
      <w:r w:rsidRPr="00691F8F">
        <w:rPr>
          <w:color w:val="3B3838" w:themeColor="background2" w:themeShade="40"/>
        </w:rPr>
        <w:t xml:space="preserve"> on a range of areas,</w:t>
      </w:r>
      <w:r w:rsidR="007E73EB">
        <w:rPr>
          <w:color w:val="3B3838" w:themeColor="background2" w:themeShade="40"/>
        </w:rPr>
        <w:t xml:space="preserve"> such as </w:t>
      </w:r>
      <w:r w:rsidR="00922C09">
        <w:rPr>
          <w:color w:val="3B3838" w:themeColor="background2" w:themeShade="40"/>
        </w:rPr>
        <w:t>h</w:t>
      </w:r>
      <w:r w:rsidR="007E73EB">
        <w:rPr>
          <w:color w:val="3B3838" w:themeColor="background2" w:themeShade="40"/>
        </w:rPr>
        <w:t xml:space="preserve">ealthcare </w:t>
      </w:r>
      <w:r w:rsidR="00922C09">
        <w:rPr>
          <w:color w:val="3B3838" w:themeColor="background2" w:themeShade="40"/>
        </w:rPr>
        <w:t>a</w:t>
      </w:r>
      <w:r w:rsidR="007E73EB">
        <w:rPr>
          <w:color w:val="3B3838" w:themeColor="background2" w:themeShade="40"/>
        </w:rPr>
        <w:t xml:space="preserve">ssociated </w:t>
      </w:r>
      <w:r w:rsidR="00922C09">
        <w:rPr>
          <w:color w:val="3B3838" w:themeColor="background2" w:themeShade="40"/>
        </w:rPr>
        <w:t>i</w:t>
      </w:r>
      <w:r w:rsidR="007E73EB">
        <w:rPr>
          <w:color w:val="3B3838" w:themeColor="background2" w:themeShade="40"/>
        </w:rPr>
        <w:t xml:space="preserve">nfections, </w:t>
      </w:r>
      <w:r w:rsidR="00922C09">
        <w:rPr>
          <w:color w:val="3B3838" w:themeColor="background2" w:themeShade="40"/>
        </w:rPr>
        <w:t>a</w:t>
      </w:r>
      <w:r w:rsidR="007E73EB">
        <w:rPr>
          <w:color w:val="3B3838" w:themeColor="background2" w:themeShade="40"/>
        </w:rPr>
        <w:t>nti-</w:t>
      </w:r>
      <w:r w:rsidR="00922C09">
        <w:rPr>
          <w:color w:val="3B3838" w:themeColor="background2" w:themeShade="40"/>
        </w:rPr>
        <w:t>m</w:t>
      </w:r>
      <w:r w:rsidR="007E73EB">
        <w:rPr>
          <w:color w:val="3B3838" w:themeColor="background2" w:themeShade="40"/>
        </w:rPr>
        <w:t xml:space="preserve">icrobial </w:t>
      </w:r>
      <w:r w:rsidR="00922C09">
        <w:rPr>
          <w:color w:val="3B3838" w:themeColor="background2" w:themeShade="40"/>
        </w:rPr>
        <w:t>r</w:t>
      </w:r>
      <w:r w:rsidR="007E73EB">
        <w:rPr>
          <w:color w:val="3B3838" w:themeColor="background2" w:themeShade="40"/>
        </w:rPr>
        <w:t>esistance</w:t>
      </w:r>
      <w:r w:rsidRPr="00691F8F">
        <w:rPr>
          <w:color w:val="3B3838" w:themeColor="background2" w:themeShade="40"/>
        </w:rPr>
        <w:t xml:space="preserve"> and vaccine preventable diseases, and managing and minimising the risks from </w:t>
      </w:r>
      <w:r w:rsidRPr="00EA7B1C">
        <w:rPr>
          <w:b/>
          <w:color w:val="2F5496" w:themeColor="accent5" w:themeShade="BF"/>
        </w:rPr>
        <w:t>environmental hazards</w:t>
      </w:r>
      <w:r w:rsidRPr="00EA7B1C">
        <w:t xml:space="preserve">. </w:t>
      </w:r>
      <w:r w:rsidRPr="00691F8F">
        <w:rPr>
          <w:color w:val="3B3838" w:themeColor="background2" w:themeShade="40"/>
        </w:rPr>
        <w:t xml:space="preserve">In addition, the key focus of our </w:t>
      </w:r>
      <w:r w:rsidRPr="00EA7B1C">
        <w:rPr>
          <w:b/>
          <w:color w:val="2F5496" w:themeColor="accent5" w:themeShade="BF"/>
        </w:rPr>
        <w:t>screening programmes</w:t>
      </w:r>
      <w:r w:rsidRPr="00EA7B1C">
        <w:t xml:space="preserve"> </w:t>
      </w:r>
      <w:r w:rsidRPr="00691F8F">
        <w:rPr>
          <w:color w:val="3B3838" w:themeColor="background2" w:themeShade="40"/>
        </w:rPr>
        <w:t>will be the ongoing delivery of our reactivation plans, addressing the backlogs accrued as a result of the pausing of a number of the programmes, working closely with health boards to address challenges in access to the commissioned elements of the screening pathways and the work to address inequalities in uptake.</w:t>
      </w:r>
    </w:p>
    <w:p w14:paraId="1E35F96E" w14:textId="77777777" w:rsidR="009A6F39" w:rsidRPr="00EA7B1C" w:rsidRDefault="009A6F39" w:rsidP="009A6F39">
      <w:pPr>
        <w:pStyle w:val="NormalText"/>
        <w:jc w:val="both"/>
      </w:pPr>
      <w:r w:rsidRPr="00691F8F">
        <w:rPr>
          <w:color w:val="3B3838" w:themeColor="background2" w:themeShade="40"/>
        </w:rPr>
        <w:t>We will continue to support the wider system, in light of the challenges faced as a result of the C</w:t>
      </w:r>
      <w:r w:rsidR="00B6516D" w:rsidRPr="00691F8F">
        <w:rPr>
          <w:color w:val="3B3838" w:themeColor="background2" w:themeShade="40"/>
        </w:rPr>
        <w:t>ovid</w:t>
      </w:r>
      <w:r w:rsidRPr="00691F8F">
        <w:rPr>
          <w:color w:val="3B3838" w:themeColor="background2" w:themeShade="40"/>
        </w:rPr>
        <w:t xml:space="preserve">-19 pandemic and the ongoing focus on quality in Wales, particularly through the work </w:t>
      </w:r>
      <w:r w:rsidRPr="00EA7B1C">
        <w:t xml:space="preserve">of Improvement Cymru. This is intended to </w:t>
      </w:r>
      <w:r w:rsidRPr="00EA7B1C">
        <w:rPr>
          <w:b/>
          <w:color w:val="2F5496" w:themeColor="accent5" w:themeShade="BF"/>
        </w:rPr>
        <w:t>support improvements in the quality and safety of health and care services in Wales</w:t>
      </w:r>
      <w:r w:rsidRPr="00EA7B1C">
        <w:t xml:space="preserve">. We will focus on supporting the </w:t>
      </w:r>
      <w:r w:rsidRPr="00EA7B1C">
        <w:rPr>
          <w:b/>
          <w:color w:val="2F5496" w:themeColor="accent5" w:themeShade="BF"/>
        </w:rPr>
        <w:t>transformation of national safety outcomes</w:t>
      </w:r>
      <w:r w:rsidRPr="00EA7B1C">
        <w:t xml:space="preserve">, help to strengthen the wider system’s </w:t>
      </w:r>
      <w:r w:rsidRPr="00EA7B1C">
        <w:rPr>
          <w:b/>
          <w:color w:val="2F5496" w:themeColor="accent5" w:themeShade="BF"/>
        </w:rPr>
        <w:t>improvement capability</w:t>
      </w:r>
      <w:r w:rsidRPr="00EA7B1C">
        <w:t xml:space="preserve">, actively </w:t>
      </w:r>
      <w:r w:rsidRPr="00EA7B1C">
        <w:lastRenderedPageBreak/>
        <w:t xml:space="preserve">contribute to the </w:t>
      </w:r>
      <w:r w:rsidRPr="00EA7B1C">
        <w:rPr>
          <w:b/>
          <w:color w:val="2F5496" w:themeColor="accent5" w:themeShade="BF"/>
        </w:rPr>
        <w:t xml:space="preserve">UK and international improvement community, </w:t>
      </w:r>
      <w:r w:rsidRPr="00EA7B1C">
        <w:t xml:space="preserve">and </w:t>
      </w:r>
      <w:r w:rsidRPr="00EA7B1C">
        <w:rPr>
          <w:b/>
          <w:color w:val="2F5496" w:themeColor="accent5" w:themeShade="BF"/>
        </w:rPr>
        <w:t>deliver impactful improvements</w:t>
      </w:r>
      <w:r w:rsidRPr="00EA7B1C">
        <w:t>.</w:t>
      </w:r>
    </w:p>
    <w:p w14:paraId="17AEAA6F" w14:textId="77777777" w:rsidR="009A6F39" w:rsidRPr="00EA7B1C" w:rsidRDefault="009A6F39" w:rsidP="009A6F39">
      <w:pPr>
        <w:pStyle w:val="NormalText"/>
        <w:jc w:val="both"/>
      </w:pPr>
      <w:r w:rsidRPr="00EA7B1C">
        <w:t xml:space="preserve">We will undertake a range of activities, reflected across the actions set out within this </w:t>
      </w:r>
      <w:r w:rsidR="00A227C6" w:rsidRPr="00EA7B1C">
        <w:t>P</w:t>
      </w:r>
      <w:r w:rsidRPr="00EA7B1C">
        <w:t xml:space="preserve">lan, to help build and mobilise knowledge and skills to improve health and well-being across Wales. Within our </w:t>
      </w:r>
      <w:r w:rsidR="00A227C6" w:rsidRPr="00EA7B1C">
        <w:t>P</w:t>
      </w:r>
      <w:r w:rsidRPr="00EA7B1C">
        <w:t xml:space="preserve">lan, we set out the particular actions we will undertake during 2022/23, focused on </w:t>
      </w:r>
      <w:r w:rsidRPr="00EA7B1C">
        <w:rPr>
          <w:b/>
          <w:color w:val="2F5496" w:themeColor="accent5" w:themeShade="BF"/>
        </w:rPr>
        <w:t xml:space="preserve">maximising the use of digital, data and evidence </w:t>
      </w:r>
      <w:r w:rsidRPr="00EA7B1C">
        <w:t xml:space="preserve">to improve public health. This will include </w:t>
      </w:r>
      <w:r w:rsidRPr="00EA7B1C">
        <w:rPr>
          <w:b/>
          <w:color w:val="2F5496" w:themeColor="accent5" w:themeShade="BF"/>
        </w:rPr>
        <w:t xml:space="preserve">prioritising our evidence and analysis </w:t>
      </w:r>
      <w:r w:rsidRPr="00EA7B1C">
        <w:t xml:space="preserve">on what works – and communicating it with impact, </w:t>
      </w:r>
      <w:r w:rsidRPr="00EA7B1C">
        <w:rPr>
          <w:b/>
          <w:color w:val="2F5496" w:themeColor="accent5" w:themeShade="BF"/>
        </w:rPr>
        <w:t>embedding inclusion</w:t>
      </w:r>
      <w:r w:rsidRPr="00EA7B1C">
        <w:t xml:space="preserve"> into our digital, data and evaluation, and </w:t>
      </w:r>
      <w:r w:rsidRPr="00EA7B1C">
        <w:rPr>
          <w:b/>
          <w:color w:val="2F5496" w:themeColor="accent5" w:themeShade="BF"/>
        </w:rPr>
        <w:t>utilising emerging technologies and data science</w:t>
      </w:r>
      <w:r w:rsidRPr="00EA7B1C">
        <w:t xml:space="preserve">. </w:t>
      </w:r>
    </w:p>
    <w:p w14:paraId="22CD2404" w14:textId="77777777" w:rsidR="009A6F39" w:rsidRPr="00EA7B1C" w:rsidRDefault="009A6F39" w:rsidP="009A6F39">
      <w:pPr>
        <w:pStyle w:val="NormalText"/>
        <w:jc w:val="both"/>
      </w:pPr>
      <w:r w:rsidRPr="00EA7B1C">
        <w:t xml:space="preserve">To support the delivery of our </w:t>
      </w:r>
      <w:r w:rsidR="00A227C6" w:rsidRPr="00EA7B1C">
        <w:t>P</w:t>
      </w:r>
      <w:r w:rsidRPr="00EA7B1C">
        <w:t>lan, we will undertake enabling activity around three key themes, focused on delivering</w:t>
      </w:r>
      <w:r w:rsidRPr="00EA7B1C">
        <w:rPr>
          <w:b/>
          <w:color w:val="2F5496" w:themeColor="accent5" w:themeShade="BF"/>
        </w:rPr>
        <w:t xml:space="preserve"> value</w:t>
      </w:r>
      <w:r w:rsidRPr="00EA7B1C">
        <w:t xml:space="preserve">, </w:t>
      </w:r>
      <w:r w:rsidRPr="00EA7B1C">
        <w:rPr>
          <w:b/>
          <w:color w:val="2F5496" w:themeColor="accent5" w:themeShade="BF"/>
        </w:rPr>
        <w:t>improving performance</w:t>
      </w:r>
      <w:r w:rsidRPr="00EA7B1C">
        <w:t xml:space="preserve"> and </w:t>
      </w:r>
      <w:r w:rsidRPr="00EA7B1C">
        <w:rPr>
          <w:b/>
          <w:color w:val="2F5496" w:themeColor="accent5" w:themeShade="BF"/>
        </w:rPr>
        <w:t>delivery</w:t>
      </w:r>
      <w:r w:rsidRPr="00EA7B1C">
        <w:t xml:space="preserve">, developing our organisation to be a </w:t>
      </w:r>
      <w:r w:rsidRPr="00EA7B1C">
        <w:rPr>
          <w:b/>
          <w:color w:val="2F5496" w:themeColor="accent5" w:themeShade="BF"/>
        </w:rPr>
        <w:t>great place to work,</w:t>
      </w:r>
      <w:r w:rsidRPr="00EA7B1C">
        <w:t xml:space="preserve"> and creating the conditions to be an organisation that is </w:t>
      </w:r>
      <w:r w:rsidRPr="00EA7B1C">
        <w:rPr>
          <w:b/>
          <w:color w:val="2F5496" w:themeColor="accent5" w:themeShade="BF"/>
        </w:rPr>
        <w:t>continuously improving and learning</w:t>
      </w:r>
      <w:r w:rsidRPr="00EA7B1C">
        <w:t xml:space="preserve">. </w:t>
      </w:r>
    </w:p>
    <w:p w14:paraId="32EB7011" w14:textId="6E00FC89" w:rsidR="009A6F39" w:rsidRPr="00577E46" w:rsidRDefault="00922C09" w:rsidP="009A6F39">
      <w:pPr>
        <w:pStyle w:val="NormalText"/>
        <w:jc w:val="both"/>
      </w:pPr>
      <w:r>
        <w:t>The Plan</w:t>
      </w:r>
      <w:r w:rsidR="009A6F39" w:rsidRPr="00EA7B1C">
        <w:t xml:space="preserve"> will act as a transitional plan for Public Health Wales as Wales begin</w:t>
      </w:r>
      <w:r w:rsidR="00A227C6" w:rsidRPr="00EA7B1C">
        <w:t>s</w:t>
      </w:r>
      <w:r w:rsidR="009A6F39" w:rsidRPr="00EA7B1C">
        <w:t xml:space="preserve"> to gradually transition from pandemic to endemic. This includes setting out our role in supporting the delivery of Welsh Government</w:t>
      </w:r>
      <w:r w:rsidR="00A227C6" w:rsidRPr="00EA7B1C">
        <w:t>’</w:t>
      </w:r>
      <w:r w:rsidR="009A6F39" w:rsidRPr="00EA7B1C">
        <w:t>s Together for a Safer Wales</w:t>
      </w:r>
      <w:r w:rsidR="00A227C6" w:rsidRPr="00EA7B1C">
        <w:t xml:space="preserve"> plan</w:t>
      </w:r>
      <w:r w:rsidR="007E73EB">
        <w:t xml:space="preserve"> and drawing </w:t>
      </w:r>
      <w:r w:rsidR="009A6F39" w:rsidRPr="00017229">
        <w:t>on our learning from C</w:t>
      </w:r>
      <w:r w:rsidR="00B6516D" w:rsidRPr="002E2B41">
        <w:t>ovid</w:t>
      </w:r>
      <w:r w:rsidR="009A6F39" w:rsidRPr="00DA6F18">
        <w:t xml:space="preserve">-19 and an assessment of the population health challenges facing Wales. </w:t>
      </w:r>
    </w:p>
    <w:p w14:paraId="0D370203" w14:textId="77777777" w:rsidR="009A6F39" w:rsidRPr="00EA7B1C" w:rsidRDefault="009A6F39" w:rsidP="009A6F39">
      <w:pPr>
        <w:pStyle w:val="NormalText"/>
        <w:jc w:val="both"/>
      </w:pPr>
      <w:r w:rsidRPr="00EA7B1C">
        <w:t xml:space="preserve">During 2022/23, we will also undertake a review of our existing </w:t>
      </w:r>
      <w:r w:rsidR="00A30899" w:rsidRPr="00EA7B1C">
        <w:t>L</w:t>
      </w:r>
      <w:r w:rsidRPr="00EA7B1C">
        <w:t>ong</w:t>
      </w:r>
      <w:r w:rsidR="00A30899" w:rsidRPr="00EA7B1C">
        <w:t xml:space="preserve"> T</w:t>
      </w:r>
      <w:r w:rsidRPr="00EA7B1C">
        <w:t xml:space="preserve">erm </w:t>
      </w:r>
      <w:r w:rsidR="00A30899" w:rsidRPr="00EA7B1C">
        <w:t>S</w:t>
      </w:r>
      <w:r w:rsidRPr="00EA7B1C">
        <w:t>trategy, which will come into effect from April 2023. This will allow us to formally assess our existing strategic priorities, including engaging with our key partners and stakeholders, to ensure that our future focus and action is having the biggest impact and delivering maximum value for the people of Wales.</w:t>
      </w:r>
    </w:p>
    <w:p w14:paraId="1254EBA8" w14:textId="5C74A508" w:rsidR="00587190" w:rsidRDefault="009A6F39" w:rsidP="00033144">
      <w:pPr>
        <w:pStyle w:val="NormalText"/>
        <w:jc w:val="both"/>
      </w:pPr>
      <w:r w:rsidRPr="00EA7B1C">
        <w:t xml:space="preserve">At the time of writing this Plan, there are significant atrocities happening in Ukraine as a result of a Russian invasion that are having, and will continue to have, widespread public health implications within Ukraine and across Europe. </w:t>
      </w:r>
      <w:r w:rsidR="00922C09">
        <w:t>The full</w:t>
      </w:r>
      <w:r w:rsidRPr="00EA7B1C">
        <w:t xml:space="preserve"> extent to which we will become directly and indirectly involved in supporting Ukraine, its neighbouring countries, displaced populations and the domestic public health implications of such a significant insult</w:t>
      </w:r>
      <w:r w:rsidR="007068C5" w:rsidRPr="00EA7B1C">
        <w:t>,</w:t>
      </w:r>
      <w:r w:rsidRPr="00EA7B1C">
        <w:t xml:space="preserve"> is yet to be determined and will be part of the ongoing review of the Plan.</w:t>
      </w:r>
    </w:p>
    <w:p w14:paraId="01EC18F3" w14:textId="5985D693" w:rsidR="00450123" w:rsidRDefault="00450123">
      <w:pPr>
        <w:rPr>
          <w:rFonts w:asciiTheme="majorHAnsi" w:hAnsiTheme="majorHAnsi"/>
          <w:color w:val="404040" w:themeColor="text1" w:themeTint="BF"/>
          <w:sz w:val="24"/>
        </w:rPr>
      </w:pPr>
      <w:r>
        <w:br w:type="page"/>
      </w:r>
    </w:p>
    <w:p w14:paraId="7E85BD5D" w14:textId="276CDA4E" w:rsidR="00450123" w:rsidRPr="00EA7B1C" w:rsidRDefault="00450123" w:rsidP="00033144">
      <w:pPr>
        <w:pStyle w:val="NormalText"/>
        <w:jc w:val="both"/>
      </w:pPr>
      <w:r>
        <w:rPr>
          <w:noProof/>
          <w:sz w:val="144"/>
          <w:szCs w:val="144"/>
        </w:rPr>
        <w:lastRenderedPageBreak/>
        <w:drawing>
          <wp:anchor distT="0" distB="0" distL="114300" distR="114300" simplePos="0" relativeHeight="251686912" behindDoc="1" locked="0" layoutInCell="1" allowOverlap="1" wp14:anchorId="78127CC6" wp14:editId="672DE5B9">
            <wp:simplePos x="0" y="0"/>
            <wp:positionH relativeFrom="page">
              <wp:posOffset>7034</wp:posOffset>
            </wp:positionH>
            <wp:positionV relativeFrom="paragraph">
              <wp:posOffset>-928468</wp:posOffset>
            </wp:positionV>
            <wp:extent cx="7550785" cy="10720047"/>
            <wp:effectExtent l="0" t="0" r="0" b="5715"/>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7552149" cy="10721983"/>
                    </a:xfrm>
                    <a:prstGeom prst="rect">
                      <a:avLst/>
                    </a:prstGeom>
                    <a:noFill/>
                  </pic:spPr>
                </pic:pic>
              </a:graphicData>
            </a:graphic>
            <wp14:sizeRelH relativeFrom="page">
              <wp14:pctWidth>0</wp14:pctWidth>
            </wp14:sizeRelH>
            <wp14:sizeRelV relativeFrom="page">
              <wp14:pctHeight>0</wp14:pctHeight>
            </wp14:sizeRelV>
          </wp:anchor>
        </w:drawing>
      </w:r>
    </w:p>
    <w:p w14:paraId="5EE15935" w14:textId="77777777" w:rsidR="006A3622" w:rsidRPr="00EA7B1C" w:rsidRDefault="006A3622" w:rsidP="00CF1C17">
      <w:pPr>
        <w:spacing w:after="120"/>
        <w:jc w:val="both"/>
      </w:pPr>
    </w:p>
    <w:p w14:paraId="0628238B" w14:textId="4B341094" w:rsidR="00ED1C66" w:rsidRPr="002E2B41" w:rsidRDefault="00587190" w:rsidP="00ED1C66">
      <w:pPr>
        <w:rPr>
          <w:sz w:val="144"/>
          <w:szCs w:val="144"/>
        </w:rPr>
      </w:pPr>
      <w:bookmarkStart w:id="23" w:name="_Toc95815063"/>
      <w:bookmarkStart w:id="24" w:name="_Toc95816414"/>
      <w:bookmarkStart w:id="25" w:name="_Toc95816951"/>
      <w:bookmarkStart w:id="26" w:name="_Toc95817942"/>
      <w:bookmarkStart w:id="27" w:name="_Toc98166019"/>
      <w:bookmarkStart w:id="28" w:name="_Toc98166033"/>
      <w:bookmarkEnd w:id="23"/>
      <w:bookmarkEnd w:id="24"/>
      <w:bookmarkEnd w:id="25"/>
      <w:bookmarkEnd w:id="26"/>
      <w:bookmarkEnd w:id="27"/>
      <w:bookmarkEnd w:id="28"/>
      <w:r w:rsidRPr="00017229">
        <w:rPr>
          <w:sz w:val="144"/>
          <w:szCs w:val="144"/>
        </w:rPr>
        <w:br w:type="page"/>
      </w:r>
      <w:bookmarkStart w:id="29" w:name="_Toc95748307"/>
      <w:bookmarkStart w:id="30" w:name="_Toc95748416"/>
      <w:bookmarkStart w:id="31" w:name="_Toc95815064"/>
      <w:bookmarkStart w:id="32" w:name="_Toc95816417"/>
      <w:bookmarkStart w:id="33" w:name="_Toc95816954"/>
      <w:bookmarkStart w:id="34" w:name="_Toc95817944"/>
      <w:bookmarkStart w:id="35" w:name="_Toc98167962"/>
      <w:bookmarkStart w:id="36" w:name="_Toc98168101"/>
      <w:bookmarkStart w:id="37" w:name="_Toc98168235"/>
      <w:bookmarkStart w:id="38" w:name="_Toc98233594"/>
    </w:p>
    <w:p w14:paraId="4CE84471" w14:textId="77777777" w:rsidR="001035FE" w:rsidRPr="00DA6F18" w:rsidRDefault="00DA359B" w:rsidP="00024A7E">
      <w:pPr>
        <w:pStyle w:val="Heading1"/>
        <w:rPr>
          <w:sz w:val="52"/>
          <w:szCs w:val="52"/>
        </w:rPr>
      </w:pPr>
      <w:bookmarkStart w:id="39" w:name="_Toc98427398"/>
      <w:bookmarkStart w:id="40" w:name="_Toc99108902"/>
      <w:r w:rsidRPr="002E2B41">
        <w:rPr>
          <w:sz w:val="52"/>
          <w:szCs w:val="52"/>
        </w:rPr>
        <w:lastRenderedPageBreak/>
        <w:t xml:space="preserve">1. </w:t>
      </w:r>
      <w:r w:rsidR="003A3D71" w:rsidRPr="00A81026">
        <w:rPr>
          <w:sz w:val="52"/>
          <w:szCs w:val="52"/>
        </w:rPr>
        <w:t>Introduction</w:t>
      </w:r>
      <w:bookmarkEnd w:id="29"/>
      <w:bookmarkEnd w:id="30"/>
      <w:bookmarkEnd w:id="31"/>
      <w:bookmarkEnd w:id="32"/>
      <w:bookmarkEnd w:id="33"/>
      <w:bookmarkEnd w:id="34"/>
      <w:bookmarkEnd w:id="35"/>
      <w:bookmarkEnd w:id="36"/>
      <w:bookmarkEnd w:id="37"/>
      <w:bookmarkEnd w:id="38"/>
      <w:bookmarkEnd w:id="39"/>
      <w:bookmarkEnd w:id="40"/>
    </w:p>
    <w:p w14:paraId="05967EB1" w14:textId="77777777" w:rsidR="008071D2" w:rsidRPr="00EA7B1C" w:rsidRDefault="008071D2" w:rsidP="00024A7E">
      <w:pPr>
        <w:pStyle w:val="Heading2"/>
        <w:rPr>
          <w:color w:val="002060"/>
        </w:rPr>
      </w:pPr>
      <w:bookmarkStart w:id="41" w:name="_Toc95815065"/>
      <w:bookmarkStart w:id="42" w:name="_Toc95816418"/>
      <w:bookmarkStart w:id="43" w:name="_Toc95816955"/>
      <w:bookmarkStart w:id="44" w:name="_Toc95817945"/>
      <w:bookmarkStart w:id="45" w:name="_Toc98167963"/>
      <w:bookmarkStart w:id="46" w:name="_Toc98168102"/>
      <w:bookmarkStart w:id="47" w:name="_Toc98168236"/>
      <w:bookmarkStart w:id="48" w:name="_Toc98233595"/>
      <w:bookmarkStart w:id="49" w:name="_Toc98427399"/>
      <w:bookmarkStart w:id="50" w:name="_Toc99108903"/>
      <w:r w:rsidRPr="00577E46">
        <w:rPr>
          <w:color w:val="002060"/>
        </w:rPr>
        <w:t>1.1</w:t>
      </w:r>
      <w:bookmarkEnd w:id="41"/>
      <w:bookmarkEnd w:id="42"/>
      <w:bookmarkEnd w:id="43"/>
      <w:bookmarkEnd w:id="44"/>
      <w:bookmarkEnd w:id="45"/>
      <w:bookmarkEnd w:id="46"/>
      <w:bookmarkEnd w:id="47"/>
      <w:r w:rsidR="00C3790C" w:rsidRPr="00EA7B1C">
        <w:rPr>
          <w:color w:val="002060"/>
        </w:rPr>
        <w:t>. Overview</w:t>
      </w:r>
      <w:bookmarkEnd w:id="48"/>
      <w:bookmarkEnd w:id="49"/>
      <w:bookmarkEnd w:id="50"/>
      <w:r w:rsidRPr="00EA7B1C">
        <w:rPr>
          <w:color w:val="002060"/>
        </w:rPr>
        <w:t xml:space="preserve"> </w:t>
      </w:r>
    </w:p>
    <w:p w14:paraId="79870565" w14:textId="77777777" w:rsidR="00407318" w:rsidRPr="00691F8F" w:rsidRDefault="00407318" w:rsidP="00407318">
      <w:pPr>
        <w:pStyle w:val="NormalText"/>
        <w:jc w:val="both"/>
        <w:rPr>
          <w:color w:val="3B3838" w:themeColor="background2" w:themeShade="40"/>
        </w:rPr>
      </w:pPr>
      <w:r w:rsidRPr="00691F8F">
        <w:rPr>
          <w:color w:val="3B3838" w:themeColor="background2" w:themeShade="40"/>
        </w:rPr>
        <w:t xml:space="preserve">The purpose of this Strategic Plan (Integrated Medium Term Plan) is to set out the key actions that Public Health Wales will deliver </w:t>
      </w:r>
      <w:r w:rsidR="00B87BA4" w:rsidRPr="00691F8F">
        <w:rPr>
          <w:color w:val="3B3838" w:themeColor="background2" w:themeShade="40"/>
        </w:rPr>
        <w:t xml:space="preserve">in </w:t>
      </w:r>
      <w:r w:rsidRPr="00691F8F">
        <w:rPr>
          <w:color w:val="3B3838" w:themeColor="background2" w:themeShade="40"/>
        </w:rPr>
        <w:t>2022/</w:t>
      </w:r>
      <w:r w:rsidR="00B87BA4" w:rsidRPr="00691F8F">
        <w:rPr>
          <w:color w:val="3B3838" w:themeColor="background2" w:themeShade="40"/>
        </w:rPr>
        <w:t>23 against a small number of strategic themes. In delivering our strategic themes</w:t>
      </w:r>
      <w:r w:rsidRPr="00691F8F">
        <w:rPr>
          <w:color w:val="3B3838" w:themeColor="background2" w:themeShade="40"/>
        </w:rPr>
        <w:t>, we will provide system leadership to support others where appropriate, work collaboratively to mobilise the collective efforts of partners</w:t>
      </w:r>
      <w:r w:rsidR="007068C5" w:rsidRPr="00691F8F">
        <w:rPr>
          <w:color w:val="3B3838" w:themeColor="background2" w:themeShade="40"/>
        </w:rPr>
        <w:t>,</w:t>
      </w:r>
      <w:r w:rsidRPr="00691F8F">
        <w:rPr>
          <w:color w:val="3B3838" w:themeColor="background2" w:themeShade="40"/>
        </w:rPr>
        <w:t xml:space="preserve"> and aim to influence policy and legislation to achieve measurable improvements to population health. </w:t>
      </w:r>
    </w:p>
    <w:p w14:paraId="4BE6DD44" w14:textId="381DAB4E" w:rsidR="00407318" w:rsidRPr="00691F8F" w:rsidRDefault="00407318" w:rsidP="00407318">
      <w:pPr>
        <w:pStyle w:val="NormalText"/>
        <w:jc w:val="both"/>
        <w:rPr>
          <w:color w:val="3B3838" w:themeColor="background2" w:themeShade="40"/>
        </w:rPr>
      </w:pPr>
      <w:r w:rsidRPr="00691F8F">
        <w:rPr>
          <w:color w:val="3B3838" w:themeColor="background2" w:themeShade="40"/>
        </w:rPr>
        <w:t xml:space="preserve">In developing the </w:t>
      </w:r>
      <w:r w:rsidR="007068C5" w:rsidRPr="00691F8F">
        <w:rPr>
          <w:color w:val="3B3838" w:themeColor="background2" w:themeShade="40"/>
        </w:rPr>
        <w:t>P</w:t>
      </w:r>
      <w:r w:rsidRPr="00691F8F">
        <w:rPr>
          <w:color w:val="3B3838" w:themeColor="background2" w:themeShade="40"/>
        </w:rPr>
        <w:t>lan, we recognise</w:t>
      </w:r>
      <w:r w:rsidR="007E73EB">
        <w:rPr>
          <w:color w:val="3B3838" w:themeColor="background2" w:themeShade="40"/>
        </w:rPr>
        <w:t xml:space="preserve"> that we are operating in a highly volatile and changing environment, which may require us to respond dynamically to changing or evolving challenges/opportunities. Therefore, the </w:t>
      </w:r>
      <w:r w:rsidRPr="00691F8F">
        <w:rPr>
          <w:color w:val="3B3838" w:themeColor="background2" w:themeShade="40"/>
        </w:rPr>
        <w:t xml:space="preserve">delivery </w:t>
      </w:r>
      <w:r w:rsidR="007E73EB">
        <w:rPr>
          <w:color w:val="3B3838" w:themeColor="background2" w:themeShade="40"/>
        </w:rPr>
        <w:t xml:space="preserve">of our Plan </w:t>
      </w:r>
      <w:r w:rsidRPr="00691F8F">
        <w:rPr>
          <w:color w:val="3B3838" w:themeColor="background2" w:themeShade="40"/>
        </w:rPr>
        <w:t xml:space="preserve">will need to be subject to regular review </w:t>
      </w:r>
      <w:r w:rsidR="007E73EB">
        <w:rPr>
          <w:color w:val="3B3838" w:themeColor="background2" w:themeShade="40"/>
        </w:rPr>
        <w:t xml:space="preserve">and we will establish </w:t>
      </w:r>
      <w:r w:rsidRPr="00691F8F">
        <w:rPr>
          <w:color w:val="3B3838" w:themeColor="background2" w:themeShade="40"/>
        </w:rPr>
        <w:t xml:space="preserve">robust arrangements to manage delivery and make decisions over potential in-year changes to this plan. </w:t>
      </w:r>
    </w:p>
    <w:p w14:paraId="72C350FE" w14:textId="77777777" w:rsidR="003A3D71" w:rsidRPr="00EA7B1C" w:rsidRDefault="00830B0B" w:rsidP="00024A7E">
      <w:pPr>
        <w:pStyle w:val="Heading2"/>
        <w:rPr>
          <w:color w:val="002060"/>
        </w:rPr>
      </w:pPr>
      <w:bookmarkStart w:id="51" w:name="_Toc95748308"/>
      <w:bookmarkStart w:id="52" w:name="_Toc95748417"/>
      <w:bookmarkStart w:id="53" w:name="_Toc95815066"/>
      <w:bookmarkStart w:id="54" w:name="_Toc95816419"/>
      <w:bookmarkStart w:id="55" w:name="_Toc95816956"/>
      <w:bookmarkStart w:id="56" w:name="_Toc95817946"/>
      <w:bookmarkStart w:id="57" w:name="_Toc98167964"/>
      <w:bookmarkStart w:id="58" w:name="_Toc98168103"/>
      <w:bookmarkStart w:id="59" w:name="_Toc98168237"/>
      <w:bookmarkStart w:id="60" w:name="_Toc98233596"/>
      <w:bookmarkStart w:id="61" w:name="_Toc98427400"/>
      <w:bookmarkStart w:id="62" w:name="_Toc99108904"/>
      <w:r w:rsidRPr="00EA7B1C">
        <w:rPr>
          <w:color w:val="002060"/>
        </w:rPr>
        <w:t xml:space="preserve">1.2. </w:t>
      </w:r>
      <w:r w:rsidR="003A3D71" w:rsidRPr="00EA7B1C">
        <w:rPr>
          <w:color w:val="002060"/>
        </w:rPr>
        <w:t xml:space="preserve">Strategic </w:t>
      </w:r>
      <w:r w:rsidR="00AB72D1">
        <w:rPr>
          <w:color w:val="002060"/>
        </w:rPr>
        <w:t>c</w:t>
      </w:r>
      <w:r w:rsidR="003A3D71" w:rsidRPr="00EA7B1C">
        <w:rPr>
          <w:color w:val="002060"/>
        </w:rPr>
        <w:t>ontext</w:t>
      </w:r>
      <w:bookmarkEnd w:id="51"/>
      <w:bookmarkEnd w:id="52"/>
      <w:bookmarkEnd w:id="53"/>
      <w:bookmarkEnd w:id="54"/>
      <w:bookmarkEnd w:id="55"/>
      <w:bookmarkEnd w:id="56"/>
      <w:bookmarkEnd w:id="57"/>
      <w:bookmarkEnd w:id="58"/>
      <w:bookmarkEnd w:id="59"/>
      <w:bookmarkEnd w:id="60"/>
      <w:bookmarkEnd w:id="61"/>
      <w:bookmarkEnd w:id="62"/>
      <w:r w:rsidR="003A3D71" w:rsidRPr="00EA7B1C">
        <w:rPr>
          <w:color w:val="002060"/>
        </w:rPr>
        <w:t xml:space="preserve"> </w:t>
      </w:r>
    </w:p>
    <w:p w14:paraId="4A071191" w14:textId="78FA3570" w:rsidR="00407318" w:rsidRPr="00691F8F" w:rsidRDefault="00407318" w:rsidP="00407318">
      <w:pPr>
        <w:pStyle w:val="NormalText"/>
        <w:jc w:val="both"/>
        <w:rPr>
          <w:color w:val="3B3838" w:themeColor="background2" w:themeShade="40"/>
        </w:rPr>
      </w:pPr>
      <w:r w:rsidRPr="00691F8F">
        <w:rPr>
          <w:color w:val="3B3838" w:themeColor="background2" w:themeShade="40"/>
        </w:rPr>
        <w:t xml:space="preserve">Several strategic and policy drivers have shaped the development of our </w:t>
      </w:r>
      <w:r w:rsidR="00AF6F3A" w:rsidRPr="00691F8F">
        <w:rPr>
          <w:color w:val="3B3838" w:themeColor="background2" w:themeShade="40"/>
        </w:rPr>
        <w:t>Plan</w:t>
      </w:r>
      <w:r w:rsidRPr="00691F8F">
        <w:rPr>
          <w:color w:val="3B3838" w:themeColor="background2" w:themeShade="40"/>
        </w:rPr>
        <w:t>, including key legislation, the Programme for Government and deli</w:t>
      </w:r>
      <w:r w:rsidR="00A227C6" w:rsidRPr="00691F8F">
        <w:rPr>
          <w:color w:val="3B3838" w:themeColor="background2" w:themeShade="40"/>
        </w:rPr>
        <w:t>vering against the Ministerial P</w:t>
      </w:r>
      <w:r w:rsidRPr="00691F8F">
        <w:rPr>
          <w:color w:val="3B3838" w:themeColor="background2" w:themeShade="40"/>
        </w:rPr>
        <w:t>riorities. The   Well-being   of   Future Generations Act (Wales) 2015 and Socio-economic Duty, have informed and guided decisions that we have</w:t>
      </w:r>
      <w:r w:rsidR="00A07897" w:rsidRPr="00691F8F">
        <w:rPr>
          <w:color w:val="3B3838" w:themeColor="background2" w:themeShade="40"/>
        </w:rPr>
        <w:t xml:space="preserve"> made around the strategic themes </w:t>
      </w:r>
      <w:r w:rsidRPr="00691F8F">
        <w:rPr>
          <w:color w:val="3B3838" w:themeColor="background2" w:themeShade="40"/>
        </w:rPr>
        <w:t xml:space="preserve">for 2022/23 and actions set out within this </w:t>
      </w:r>
      <w:r w:rsidR="007068C5" w:rsidRPr="00691F8F">
        <w:rPr>
          <w:color w:val="3B3838" w:themeColor="background2" w:themeShade="40"/>
        </w:rPr>
        <w:t>P</w:t>
      </w:r>
      <w:r w:rsidRPr="00691F8F">
        <w:rPr>
          <w:color w:val="3B3838" w:themeColor="background2" w:themeShade="40"/>
        </w:rPr>
        <w:t>lan. We have used these to ensure that we balance our focus on long-term prevention, non-communicable diseases and the broader population health harms and delivering better outcomes for the population of Wales, with continuing to effectively respond to the immediate challenges of C</w:t>
      </w:r>
      <w:r w:rsidR="00B6516D" w:rsidRPr="00691F8F">
        <w:rPr>
          <w:color w:val="3B3838" w:themeColor="background2" w:themeShade="40"/>
        </w:rPr>
        <w:t>ovid</w:t>
      </w:r>
      <w:r w:rsidRPr="00691F8F">
        <w:rPr>
          <w:color w:val="3B3838" w:themeColor="background2" w:themeShade="40"/>
        </w:rPr>
        <w:t>-19 through the year and supporting local authorities and the health and social care system. This includes the ongoing demands of the C</w:t>
      </w:r>
      <w:r w:rsidR="00B6516D" w:rsidRPr="00691F8F">
        <w:rPr>
          <w:color w:val="3B3838" w:themeColor="background2" w:themeShade="40"/>
        </w:rPr>
        <w:t>ovid</w:t>
      </w:r>
      <w:r w:rsidRPr="00691F8F">
        <w:rPr>
          <w:color w:val="3B3838" w:themeColor="background2" w:themeShade="40"/>
        </w:rPr>
        <w:t xml:space="preserve">-19 pandemic, the reactivation of services and recovery. </w:t>
      </w:r>
    </w:p>
    <w:p w14:paraId="5E9C631A" w14:textId="0E699F9D" w:rsidR="00A77095" w:rsidRPr="00A77095" w:rsidRDefault="00830B0B" w:rsidP="00A77095">
      <w:pPr>
        <w:pStyle w:val="Heading2"/>
        <w:rPr>
          <w:color w:val="002060"/>
        </w:rPr>
      </w:pPr>
      <w:bookmarkStart w:id="63" w:name="_Toc95748309"/>
      <w:bookmarkStart w:id="64" w:name="_Toc95748418"/>
      <w:bookmarkStart w:id="65" w:name="_Toc95815067"/>
      <w:bookmarkStart w:id="66" w:name="_Toc95816420"/>
      <w:bookmarkStart w:id="67" w:name="_Toc95816957"/>
      <w:bookmarkStart w:id="68" w:name="_Toc95817947"/>
      <w:bookmarkStart w:id="69" w:name="_Toc98167965"/>
      <w:bookmarkStart w:id="70" w:name="_Toc98168104"/>
      <w:bookmarkStart w:id="71" w:name="_Toc98168238"/>
      <w:bookmarkStart w:id="72" w:name="_Toc98233597"/>
      <w:bookmarkStart w:id="73" w:name="_Toc98427401"/>
      <w:bookmarkStart w:id="74" w:name="_Toc99108905"/>
      <w:r w:rsidRPr="00A77095">
        <w:rPr>
          <w:color w:val="002060"/>
        </w:rPr>
        <w:t xml:space="preserve">1.3. </w:t>
      </w:r>
      <w:r w:rsidR="00A77095" w:rsidRPr="00A77095">
        <w:rPr>
          <w:color w:val="002060"/>
        </w:rPr>
        <w:t>Health inequalities</w:t>
      </w:r>
      <w:bookmarkEnd w:id="74"/>
      <w:r w:rsidR="00A77095" w:rsidRPr="00A77095">
        <w:rPr>
          <w:color w:val="002060"/>
        </w:rPr>
        <w:t xml:space="preserve"> </w:t>
      </w:r>
    </w:p>
    <w:p w14:paraId="04E1B686" w14:textId="77777777" w:rsidR="007F17DF" w:rsidRPr="007F17DF" w:rsidRDefault="007F17DF" w:rsidP="007F17DF">
      <w:pPr>
        <w:spacing w:before="120" w:after="120"/>
        <w:jc w:val="both"/>
        <w:rPr>
          <w:rFonts w:asciiTheme="majorHAnsi" w:hAnsiTheme="majorHAnsi"/>
          <w:color w:val="3B3838" w:themeColor="background2" w:themeShade="40"/>
          <w:sz w:val="24"/>
        </w:rPr>
      </w:pPr>
      <w:r w:rsidRPr="007F17DF">
        <w:rPr>
          <w:rFonts w:asciiTheme="majorHAnsi" w:hAnsiTheme="majorHAnsi"/>
          <w:color w:val="3B3838" w:themeColor="background2" w:themeShade="40"/>
          <w:sz w:val="24"/>
        </w:rPr>
        <w:t xml:space="preserve">Covid-19 has disproportionately impacted our most deprived communities and exacerbated existing health inequalities. This has not only affected individuals but also wider communities across Wales, with those in poor health or living in poverty most adversely impacted. The gap in life expectancy between the most and least deprived parts of Wales increased in the years leading up to the Covid-19 pandemic, particularly for women, and stark inequalities in Covid-19 outcomes, including death rate, illustrate the impact of pre-existing health inequalities further. </w:t>
      </w:r>
    </w:p>
    <w:p w14:paraId="6223D7B1" w14:textId="77777777" w:rsidR="007F17DF" w:rsidRPr="007F17DF" w:rsidRDefault="007F17DF" w:rsidP="007F17DF">
      <w:pPr>
        <w:spacing w:before="120" w:after="120"/>
        <w:jc w:val="both"/>
        <w:rPr>
          <w:rFonts w:asciiTheme="majorHAnsi" w:hAnsiTheme="majorHAnsi"/>
          <w:color w:val="3B3838" w:themeColor="background2" w:themeShade="40"/>
          <w:sz w:val="24"/>
        </w:rPr>
      </w:pPr>
      <w:r w:rsidRPr="007F17DF">
        <w:rPr>
          <w:rFonts w:asciiTheme="majorHAnsi" w:hAnsiTheme="majorHAnsi"/>
          <w:color w:val="3B3838" w:themeColor="background2" w:themeShade="40"/>
          <w:sz w:val="24"/>
        </w:rPr>
        <w:t xml:space="preserve">These inequalities risk being further exacerbated through current geopolitical, socio-economic and health threats. This is likely to result in a cost of living crisis, forcing more people into poverty as a result of rising energy and food prices. This exposes existing issues related to housing, transport and occupation within our most deprived communities. Rising inflation is likely to result in a significant reduction in living standards, and lead to fuel stress, due to the cost of heating homes, and increased cost of food. </w:t>
      </w:r>
    </w:p>
    <w:p w14:paraId="6E6C97F2" w14:textId="6F867C9F" w:rsidR="00A77095" w:rsidRDefault="007F17DF" w:rsidP="007F17DF">
      <w:pPr>
        <w:spacing w:before="120" w:after="120"/>
        <w:rPr>
          <w:color w:val="002060"/>
        </w:rPr>
      </w:pPr>
      <w:r w:rsidRPr="007F17DF">
        <w:rPr>
          <w:rFonts w:asciiTheme="majorHAnsi" w:hAnsiTheme="majorHAnsi"/>
          <w:color w:val="3B3838" w:themeColor="background2" w:themeShade="40"/>
          <w:sz w:val="24"/>
        </w:rPr>
        <w:t xml:space="preserve">The challenges facing us are stark. Understanding our role in mitigating these risks has shaped and informed the development of our plan, particularly our strategic theme focused </w:t>
      </w:r>
      <w:r w:rsidRPr="007F17DF">
        <w:rPr>
          <w:rFonts w:asciiTheme="majorHAnsi" w:hAnsiTheme="majorHAnsi"/>
          <w:color w:val="3B3838" w:themeColor="background2" w:themeShade="40"/>
          <w:sz w:val="24"/>
        </w:rPr>
        <w:lastRenderedPageBreak/>
        <w:t>on enabling better population health and reducing health inequalities. Key actions are also embedded within each of our strategic themes, including how we address inequalities in the uptake of our key public health services (e.g. screening)</w:t>
      </w:r>
      <w:r w:rsidR="004B7AD4">
        <w:rPr>
          <w:rFonts w:asciiTheme="majorHAnsi" w:hAnsiTheme="majorHAnsi"/>
          <w:color w:val="3B3838" w:themeColor="background2" w:themeShade="40"/>
          <w:sz w:val="24"/>
        </w:rPr>
        <w:t>,</w:t>
      </w:r>
      <w:r w:rsidR="008E716B">
        <w:rPr>
          <w:rFonts w:asciiTheme="majorHAnsi" w:hAnsiTheme="majorHAnsi"/>
          <w:color w:val="3B3838" w:themeColor="background2" w:themeShade="40"/>
          <w:sz w:val="24"/>
        </w:rPr>
        <w:t xml:space="preserve"> and how we work with a range of our partners </w:t>
      </w:r>
      <w:r w:rsidR="004B0602">
        <w:rPr>
          <w:rFonts w:asciiTheme="majorHAnsi" w:hAnsiTheme="majorHAnsi"/>
          <w:color w:val="3B3838" w:themeColor="background2" w:themeShade="40"/>
          <w:sz w:val="24"/>
        </w:rPr>
        <w:t xml:space="preserve">to </w:t>
      </w:r>
      <w:r w:rsidR="004B7AD4">
        <w:rPr>
          <w:rFonts w:asciiTheme="majorHAnsi" w:hAnsiTheme="majorHAnsi"/>
          <w:color w:val="3B3838" w:themeColor="background2" w:themeShade="40"/>
          <w:sz w:val="24"/>
        </w:rPr>
        <w:t>address these issues</w:t>
      </w:r>
      <w:r w:rsidRPr="007F17DF">
        <w:rPr>
          <w:rFonts w:asciiTheme="majorHAnsi" w:hAnsiTheme="majorHAnsi"/>
          <w:color w:val="3B3838" w:themeColor="background2" w:themeShade="40"/>
          <w:sz w:val="24"/>
        </w:rPr>
        <w:t>.</w:t>
      </w:r>
    </w:p>
    <w:p w14:paraId="0C39B3BB" w14:textId="78B4F552" w:rsidR="004A20B1" w:rsidRPr="00A77095" w:rsidRDefault="00A77095" w:rsidP="00A77095">
      <w:pPr>
        <w:pStyle w:val="Heading2"/>
        <w:rPr>
          <w:color w:val="002060"/>
        </w:rPr>
      </w:pPr>
      <w:bookmarkStart w:id="75" w:name="_Toc99108906"/>
      <w:r w:rsidRPr="00A77095">
        <w:rPr>
          <w:color w:val="002060"/>
        </w:rPr>
        <w:t xml:space="preserve">1.4 </w:t>
      </w:r>
      <w:r w:rsidR="003A3D71" w:rsidRPr="00A77095">
        <w:rPr>
          <w:color w:val="002060"/>
        </w:rPr>
        <w:t>A Healthier Wales and Ministerial Priorities</w:t>
      </w:r>
      <w:bookmarkEnd w:id="63"/>
      <w:bookmarkEnd w:id="64"/>
      <w:bookmarkEnd w:id="65"/>
      <w:bookmarkEnd w:id="66"/>
      <w:bookmarkEnd w:id="67"/>
      <w:bookmarkEnd w:id="68"/>
      <w:bookmarkEnd w:id="69"/>
      <w:bookmarkEnd w:id="70"/>
      <w:bookmarkEnd w:id="71"/>
      <w:bookmarkEnd w:id="72"/>
      <w:bookmarkEnd w:id="73"/>
      <w:bookmarkEnd w:id="75"/>
    </w:p>
    <w:p w14:paraId="1CB0CE6C" w14:textId="77777777" w:rsidR="00407318" w:rsidRPr="00691F8F" w:rsidRDefault="00407318" w:rsidP="00407318">
      <w:pPr>
        <w:pStyle w:val="NormalText"/>
        <w:jc w:val="both"/>
        <w:rPr>
          <w:color w:val="3B3838" w:themeColor="background2" w:themeShade="40"/>
        </w:rPr>
      </w:pPr>
      <w:r w:rsidRPr="00691F8F">
        <w:rPr>
          <w:color w:val="3B3838" w:themeColor="background2" w:themeShade="40"/>
        </w:rPr>
        <w:t>Our Plan also reflects the ambitions set out in A Healthier Wales (2018) and seeks to support the development of a whole system approach, which is focussed on health and well</w:t>
      </w:r>
      <w:r w:rsidR="00C879AA" w:rsidRPr="00691F8F">
        <w:rPr>
          <w:color w:val="3B3838" w:themeColor="background2" w:themeShade="40"/>
        </w:rPr>
        <w:t>-</w:t>
      </w:r>
      <w:r w:rsidRPr="00691F8F">
        <w:rPr>
          <w:color w:val="3B3838" w:themeColor="background2" w:themeShade="40"/>
        </w:rPr>
        <w:t xml:space="preserve">being and preventing illness. Our Plan has also been developed to take full account of the priorities, and recently published outcomes, set for NHS Wales by the Minister </w:t>
      </w:r>
      <w:r w:rsidR="00A30899" w:rsidRPr="00691F8F">
        <w:rPr>
          <w:color w:val="3B3838" w:themeColor="background2" w:themeShade="40"/>
        </w:rPr>
        <w:t>for</w:t>
      </w:r>
      <w:r w:rsidRPr="00691F8F">
        <w:rPr>
          <w:color w:val="3B3838" w:themeColor="background2" w:themeShade="40"/>
        </w:rPr>
        <w:t xml:space="preserve"> Health and Social Services, including:</w:t>
      </w:r>
    </w:p>
    <w:p w14:paraId="45EBD5A2" w14:textId="77777777" w:rsidR="00407318" w:rsidRPr="00691F8F" w:rsidRDefault="00407318" w:rsidP="002C10B4">
      <w:pPr>
        <w:pStyle w:val="NormalText"/>
        <w:numPr>
          <w:ilvl w:val="0"/>
          <w:numId w:val="127"/>
        </w:numPr>
        <w:jc w:val="both"/>
        <w:rPr>
          <w:color w:val="3B3838" w:themeColor="background2" w:themeShade="40"/>
        </w:rPr>
      </w:pPr>
      <w:bookmarkStart w:id="76" w:name="_Hlk90546936"/>
      <w:r w:rsidRPr="00691F8F">
        <w:rPr>
          <w:color w:val="3B3838" w:themeColor="background2" w:themeShade="40"/>
        </w:rPr>
        <w:t xml:space="preserve">A Healthier Wales - as the overarching policy context </w:t>
      </w:r>
    </w:p>
    <w:p w14:paraId="036F7DE0" w14:textId="77777777" w:rsidR="00407318" w:rsidRPr="00691F8F" w:rsidRDefault="00407318" w:rsidP="002C10B4">
      <w:pPr>
        <w:pStyle w:val="NormalText"/>
        <w:numPr>
          <w:ilvl w:val="0"/>
          <w:numId w:val="127"/>
        </w:numPr>
        <w:jc w:val="both"/>
        <w:rPr>
          <w:color w:val="3B3838" w:themeColor="background2" w:themeShade="40"/>
        </w:rPr>
      </w:pPr>
      <w:r w:rsidRPr="00691F8F">
        <w:rPr>
          <w:color w:val="3B3838" w:themeColor="background2" w:themeShade="40"/>
        </w:rPr>
        <w:t xml:space="preserve">Population health </w:t>
      </w:r>
    </w:p>
    <w:p w14:paraId="673C9B91" w14:textId="7C80F051" w:rsidR="00407318" w:rsidRPr="00691F8F" w:rsidRDefault="00357835" w:rsidP="002C10B4">
      <w:pPr>
        <w:pStyle w:val="NormalText"/>
        <w:numPr>
          <w:ilvl w:val="0"/>
          <w:numId w:val="127"/>
        </w:numPr>
        <w:jc w:val="both"/>
        <w:rPr>
          <w:color w:val="3B3838" w:themeColor="background2" w:themeShade="40"/>
        </w:rPr>
      </w:pPr>
      <w:r w:rsidRPr="00691F8F">
        <w:rPr>
          <w:color w:val="3B3838" w:themeColor="background2" w:themeShade="40"/>
        </w:rPr>
        <w:t>C</w:t>
      </w:r>
      <w:r w:rsidR="00B6516D" w:rsidRPr="00691F8F">
        <w:rPr>
          <w:color w:val="3B3838" w:themeColor="background2" w:themeShade="40"/>
        </w:rPr>
        <w:t>ovid</w:t>
      </w:r>
      <w:r w:rsidR="000D4807" w:rsidRPr="00691F8F">
        <w:rPr>
          <w:color w:val="3B3838" w:themeColor="background2" w:themeShade="40"/>
        </w:rPr>
        <w:t>-</w:t>
      </w:r>
      <w:r w:rsidRPr="00691F8F">
        <w:rPr>
          <w:color w:val="3B3838" w:themeColor="background2" w:themeShade="40"/>
        </w:rPr>
        <w:t>19</w:t>
      </w:r>
      <w:r w:rsidR="00407318" w:rsidRPr="00691F8F">
        <w:rPr>
          <w:color w:val="3B3838" w:themeColor="background2" w:themeShade="40"/>
        </w:rPr>
        <w:t xml:space="preserve"> response </w:t>
      </w:r>
    </w:p>
    <w:p w14:paraId="1B28F56D" w14:textId="77777777" w:rsidR="00407318" w:rsidRPr="00691F8F" w:rsidRDefault="00407318" w:rsidP="002C10B4">
      <w:pPr>
        <w:pStyle w:val="NormalText"/>
        <w:numPr>
          <w:ilvl w:val="0"/>
          <w:numId w:val="127"/>
        </w:numPr>
        <w:jc w:val="both"/>
        <w:rPr>
          <w:color w:val="3B3838" w:themeColor="background2" w:themeShade="40"/>
        </w:rPr>
      </w:pPr>
      <w:r w:rsidRPr="00691F8F">
        <w:rPr>
          <w:color w:val="3B3838" w:themeColor="background2" w:themeShade="40"/>
        </w:rPr>
        <w:t xml:space="preserve">NHS recovery </w:t>
      </w:r>
    </w:p>
    <w:p w14:paraId="0D5C11B8" w14:textId="77777777" w:rsidR="00407318" w:rsidRPr="00691F8F" w:rsidRDefault="00407318" w:rsidP="002C10B4">
      <w:pPr>
        <w:pStyle w:val="NormalText"/>
        <w:numPr>
          <w:ilvl w:val="0"/>
          <w:numId w:val="127"/>
        </w:numPr>
        <w:jc w:val="both"/>
        <w:rPr>
          <w:color w:val="3B3838" w:themeColor="background2" w:themeShade="40"/>
        </w:rPr>
      </w:pPr>
      <w:r w:rsidRPr="00691F8F">
        <w:rPr>
          <w:color w:val="3B3838" w:themeColor="background2" w:themeShade="40"/>
        </w:rPr>
        <w:t xml:space="preserve">Mental </w:t>
      </w:r>
      <w:r w:rsidR="00A30899" w:rsidRPr="00691F8F">
        <w:rPr>
          <w:color w:val="3B3838" w:themeColor="background2" w:themeShade="40"/>
        </w:rPr>
        <w:t>h</w:t>
      </w:r>
      <w:r w:rsidRPr="00691F8F">
        <w:rPr>
          <w:color w:val="3B3838" w:themeColor="background2" w:themeShade="40"/>
        </w:rPr>
        <w:t>ealth and emotional well</w:t>
      </w:r>
      <w:r w:rsidR="00C879AA" w:rsidRPr="00691F8F">
        <w:rPr>
          <w:color w:val="3B3838" w:themeColor="background2" w:themeShade="40"/>
        </w:rPr>
        <w:t>-</w:t>
      </w:r>
      <w:r w:rsidRPr="00691F8F">
        <w:rPr>
          <w:color w:val="3B3838" w:themeColor="background2" w:themeShade="40"/>
        </w:rPr>
        <w:t xml:space="preserve">being </w:t>
      </w:r>
    </w:p>
    <w:p w14:paraId="20207F63" w14:textId="77777777" w:rsidR="00407318" w:rsidRPr="00691F8F" w:rsidRDefault="00407318" w:rsidP="002C10B4">
      <w:pPr>
        <w:pStyle w:val="NormalText"/>
        <w:numPr>
          <w:ilvl w:val="0"/>
          <w:numId w:val="127"/>
        </w:numPr>
        <w:jc w:val="both"/>
        <w:rPr>
          <w:color w:val="3B3838" w:themeColor="background2" w:themeShade="40"/>
        </w:rPr>
      </w:pPr>
      <w:r w:rsidRPr="00691F8F">
        <w:rPr>
          <w:color w:val="3B3838" w:themeColor="background2" w:themeShade="40"/>
        </w:rPr>
        <w:t xml:space="preserve">Supporting the health and care workforce  </w:t>
      </w:r>
    </w:p>
    <w:p w14:paraId="19C3ADA4" w14:textId="77777777" w:rsidR="00407318" w:rsidRPr="00691F8F" w:rsidRDefault="00407318" w:rsidP="002C10B4">
      <w:pPr>
        <w:pStyle w:val="NormalText"/>
        <w:numPr>
          <w:ilvl w:val="0"/>
          <w:numId w:val="127"/>
        </w:numPr>
        <w:jc w:val="both"/>
        <w:rPr>
          <w:color w:val="3B3838" w:themeColor="background2" w:themeShade="40"/>
        </w:rPr>
      </w:pPr>
      <w:r w:rsidRPr="00691F8F">
        <w:rPr>
          <w:color w:val="3B3838" w:themeColor="background2" w:themeShade="40"/>
        </w:rPr>
        <w:t xml:space="preserve">NHS </w:t>
      </w:r>
      <w:r w:rsidR="00A30899" w:rsidRPr="00691F8F">
        <w:rPr>
          <w:color w:val="3B3838" w:themeColor="background2" w:themeShade="40"/>
        </w:rPr>
        <w:t>f</w:t>
      </w:r>
      <w:r w:rsidRPr="00691F8F">
        <w:rPr>
          <w:color w:val="3B3838" w:themeColor="background2" w:themeShade="40"/>
        </w:rPr>
        <w:t xml:space="preserve">inance and managing within resources  </w:t>
      </w:r>
    </w:p>
    <w:p w14:paraId="02E93AA8" w14:textId="77777777" w:rsidR="00407318" w:rsidRPr="00691F8F" w:rsidRDefault="00407318" w:rsidP="002C10B4">
      <w:pPr>
        <w:pStyle w:val="NormalText"/>
        <w:numPr>
          <w:ilvl w:val="0"/>
          <w:numId w:val="127"/>
        </w:numPr>
        <w:jc w:val="both"/>
        <w:rPr>
          <w:color w:val="3B3838" w:themeColor="background2" w:themeShade="40"/>
        </w:rPr>
      </w:pPr>
      <w:r w:rsidRPr="00691F8F">
        <w:rPr>
          <w:color w:val="3B3838" w:themeColor="background2" w:themeShade="40"/>
        </w:rPr>
        <w:t xml:space="preserve">Working alongside </w:t>
      </w:r>
      <w:r w:rsidR="00A30899" w:rsidRPr="00691F8F">
        <w:rPr>
          <w:color w:val="3B3838" w:themeColor="background2" w:themeShade="40"/>
        </w:rPr>
        <w:t>s</w:t>
      </w:r>
      <w:r w:rsidRPr="00691F8F">
        <w:rPr>
          <w:color w:val="3B3838" w:themeColor="background2" w:themeShade="40"/>
        </w:rPr>
        <w:t xml:space="preserve">ocial </w:t>
      </w:r>
      <w:r w:rsidR="00A30899" w:rsidRPr="00691F8F">
        <w:rPr>
          <w:color w:val="3B3838" w:themeColor="background2" w:themeShade="40"/>
        </w:rPr>
        <w:t>c</w:t>
      </w:r>
      <w:r w:rsidRPr="00691F8F">
        <w:rPr>
          <w:color w:val="3B3838" w:themeColor="background2" w:themeShade="40"/>
        </w:rPr>
        <w:t>are</w:t>
      </w:r>
      <w:bookmarkEnd w:id="76"/>
    </w:p>
    <w:p w14:paraId="487BFCD9" w14:textId="001A257E" w:rsidR="00407318" w:rsidRPr="00691F8F" w:rsidRDefault="00407318" w:rsidP="00407318">
      <w:pPr>
        <w:pStyle w:val="NormalText"/>
        <w:jc w:val="both"/>
        <w:rPr>
          <w:color w:val="3B3838" w:themeColor="background2" w:themeShade="40"/>
        </w:rPr>
      </w:pPr>
      <w:r w:rsidRPr="00691F8F">
        <w:rPr>
          <w:color w:val="3B3838" w:themeColor="background2" w:themeShade="40"/>
        </w:rPr>
        <w:t>These are embedded throughout the document but a detailed breakdown of how we have reflected A Healthier Wales</w:t>
      </w:r>
      <w:r w:rsidR="00A227C6" w:rsidRPr="00691F8F">
        <w:rPr>
          <w:color w:val="3B3838" w:themeColor="background2" w:themeShade="40"/>
        </w:rPr>
        <w:t>, and other Ministerial P</w:t>
      </w:r>
      <w:r w:rsidRPr="00691F8F">
        <w:rPr>
          <w:color w:val="3B3838" w:themeColor="background2" w:themeShade="40"/>
        </w:rPr>
        <w:t>riorities,</w:t>
      </w:r>
      <w:r w:rsidR="00357835" w:rsidRPr="00691F8F">
        <w:rPr>
          <w:color w:val="3B3838" w:themeColor="background2" w:themeShade="40"/>
        </w:rPr>
        <w:t xml:space="preserve"> in each of our strategic themes</w:t>
      </w:r>
      <w:r w:rsidR="00A30899" w:rsidRPr="00691F8F">
        <w:rPr>
          <w:color w:val="3B3838" w:themeColor="background2" w:themeShade="40"/>
        </w:rPr>
        <w:t>,</w:t>
      </w:r>
      <w:r w:rsidRPr="00691F8F">
        <w:rPr>
          <w:color w:val="3B3838" w:themeColor="background2" w:themeShade="40"/>
        </w:rPr>
        <w:t xml:space="preserve"> can be found in Annex A. </w:t>
      </w:r>
      <w:r w:rsidR="00961328">
        <w:rPr>
          <w:color w:val="3B3838" w:themeColor="background2" w:themeShade="40"/>
        </w:rPr>
        <w:t xml:space="preserve">It also sets out our contribution to the delivery of the supporting phase 1 measures. </w:t>
      </w:r>
    </w:p>
    <w:p w14:paraId="579FE50D" w14:textId="263F8C81" w:rsidR="00407318" w:rsidRDefault="00407318" w:rsidP="007F5B57">
      <w:pPr>
        <w:pStyle w:val="NormalText"/>
        <w:jc w:val="both"/>
        <w:rPr>
          <w:rStyle w:val="NormalTextChar"/>
          <w:color w:val="3B3838" w:themeColor="background2" w:themeShade="40"/>
        </w:rPr>
      </w:pPr>
      <w:r w:rsidRPr="00691F8F">
        <w:rPr>
          <w:rStyle w:val="NormalTextChar"/>
          <w:color w:val="3B3838" w:themeColor="background2" w:themeShade="40"/>
        </w:rPr>
        <w:t>The National Clinical Framework (NCF) will be fundamental in supporting NHS planning and the delivery of clinical services.</w:t>
      </w:r>
      <w:r w:rsidRPr="00691F8F">
        <w:rPr>
          <w:color w:val="3B3838" w:themeColor="background2" w:themeShade="40"/>
        </w:rPr>
        <w:t xml:space="preserve"> </w:t>
      </w:r>
      <w:r w:rsidRPr="00691F8F">
        <w:rPr>
          <w:rStyle w:val="NormalTextChar"/>
          <w:color w:val="3B3838" w:themeColor="background2" w:themeShade="40"/>
        </w:rPr>
        <w:t>Working with partners, we will support the work to adapt and strengthen clinical pathways, delivery models and national population-based programmes, providing key public health data both nationally and locally as appropriate. We will also continue to support Regional Partnership Boards (RPBs) and Public Service Boards (PSBs) through the provision of evidence-based public health interventions, research, data and statistics, which have informed local and regional health and well</w:t>
      </w:r>
      <w:r w:rsidR="00C879AA" w:rsidRPr="00691F8F">
        <w:rPr>
          <w:rStyle w:val="NormalTextChar"/>
          <w:color w:val="3B3838" w:themeColor="background2" w:themeShade="40"/>
        </w:rPr>
        <w:t>-</w:t>
      </w:r>
      <w:r w:rsidRPr="00691F8F">
        <w:rPr>
          <w:rStyle w:val="NormalTextChar"/>
          <w:color w:val="3B3838" w:themeColor="background2" w:themeShade="40"/>
        </w:rPr>
        <w:t>being plans. As we build upon these approaches, we will continue to support the wider system in the implementation of the framework.</w:t>
      </w:r>
    </w:p>
    <w:p w14:paraId="620C0AD5" w14:textId="43B76908" w:rsidR="000A5479" w:rsidRPr="00C42E1A" w:rsidRDefault="000A5479" w:rsidP="007A434E">
      <w:pPr>
        <w:pStyle w:val="Heading2"/>
      </w:pPr>
      <w:bookmarkStart w:id="77" w:name="_Toc99108907"/>
      <w:r w:rsidRPr="00C42E1A">
        <w:t>1.4 Healthcare Public Health</w:t>
      </w:r>
      <w:bookmarkEnd w:id="77"/>
      <w:r w:rsidRPr="00C42E1A">
        <w:t xml:space="preserve"> </w:t>
      </w:r>
    </w:p>
    <w:p w14:paraId="0AADAF25" w14:textId="314B0548" w:rsidR="00C42E1A" w:rsidRPr="00C42E1A" w:rsidRDefault="00C42E1A" w:rsidP="00C42E1A">
      <w:pPr>
        <w:pStyle w:val="NormalText"/>
        <w:jc w:val="both"/>
        <w:rPr>
          <w:color w:val="3B3838" w:themeColor="background2" w:themeShade="40"/>
        </w:rPr>
      </w:pPr>
      <w:r w:rsidRPr="00C42E1A">
        <w:rPr>
          <w:color w:val="3B3838" w:themeColor="background2" w:themeShade="40"/>
        </w:rPr>
        <w:t>Healthcare public health is one of the core elements of specialist public health practice focused on maximising the population benefits of healthcare and reducing health inequalities. Embedded within our Plan are a number of key actions that we will deliver through this Plan</w:t>
      </w:r>
      <w:r w:rsidR="006F07DC">
        <w:rPr>
          <w:color w:val="3B3838" w:themeColor="background2" w:themeShade="40"/>
        </w:rPr>
        <w:t xml:space="preserve"> through a healthcare public health perspective</w:t>
      </w:r>
      <w:r w:rsidRPr="00C42E1A">
        <w:rPr>
          <w:color w:val="3B3838" w:themeColor="background2" w:themeShade="40"/>
        </w:rPr>
        <w:t xml:space="preserve">, which are focused around improving population health. This includes work to support the wider system around: </w:t>
      </w:r>
    </w:p>
    <w:p w14:paraId="4424D7C3" w14:textId="77777777" w:rsidR="00C42E1A" w:rsidRPr="00C42E1A" w:rsidRDefault="00C42E1A" w:rsidP="00C42E1A">
      <w:pPr>
        <w:pStyle w:val="NormalText"/>
        <w:numPr>
          <w:ilvl w:val="0"/>
          <w:numId w:val="141"/>
        </w:numPr>
        <w:spacing w:line="252" w:lineRule="auto"/>
        <w:jc w:val="both"/>
        <w:rPr>
          <w:color w:val="3B3838" w:themeColor="background2" w:themeShade="40"/>
        </w:rPr>
      </w:pPr>
      <w:r w:rsidRPr="00C42E1A">
        <w:rPr>
          <w:color w:val="3B3838" w:themeColor="background2" w:themeShade="40"/>
        </w:rPr>
        <w:lastRenderedPageBreak/>
        <w:t>transforming and embedding prevention in primary care to build a sustainable health and care system</w:t>
      </w:r>
    </w:p>
    <w:p w14:paraId="54762BF4" w14:textId="77777777" w:rsidR="00C42E1A" w:rsidRPr="00C42E1A" w:rsidRDefault="00C42E1A" w:rsidP="00C42E1A">
      <w:pPr>
        <w:pStyle w:val="NormalText"/>
        <w:numPr>
          <w:ilvl w:val="0"/>
          <w:numId w:val="141"/>
        </w:numPr>
        <w:spacing w:line="252" w:lineRule="auto"/>
        <w:jc w:val="both"/>
        <w:rPr>
          <w:color w:val="3B3838" w:themeColor="background2" w:themeShade="40"/>
        </w:rPr>
      </w:pPr>
      <w:r w:rsidRPr="00C42E1A">
        <w:rPr>
          <w:color w:val="3B3838" w:themeColor="background2" w:themeShade="40"/>
        </w:rPr>
        <w:t>utilising emerging technologies and data science to give public health professionals and the wider system right-time information to deliver services</w:t>
      </w:r>
    </w:p>
    <w:p w14:paraId="548120DB" w14:textId="77777777" w:rsidR="00C42E1A" w:rsidRPr="00C42E1A" w:rsidRDefault="00C42E1A" w:rsidP="00C42E1A">
      <w:pPr>
        <w:pStyle w:val="NormalText"/>
        <w:numPr>
          <w:ilvl w:val="0"/>
          <w:numId w:val="141"/>
        </w:numPr>
        <w:spacing w:line="252" w:lineRule="auto"/>
        <w:jc w:val="both"/>
        <w:rPr>
          <w:color w:val="3B3838" w:themeColor="background2" w:themeShade="40"/>
        </w:rPr>
      </w:pPr>
      <w:r w:rsidRPr="00C42E1A">
        <w:rPr>
          <w:color w:val="3B3838" w:themeColor="background2" w:themeShade="40"/>
        </w:rPr>
        <w:t xml:space="preserve">supporting improvements in the quality and safety of health and care services  </w:t>
      </w:r>
    </w:p>
    <w:p w14:paraId="6EFDE96E" w14:textId="739F1DEE" w:rsidR="00961328" w:rsidRPr="00691F8F" w:rsidRDefault="00C42E1A" w:rsidP="00C42E1A">
      <w:pPr>
        <w:pStyle w:val="NormalText"/>
        <w:jc w:val="both"/>
        <w:rPr>
          <w:color w:val="3B3838" w:themeColor="background2" w:themeShade="40"/>
        </w:rPr>
      </w:pPr>
      <w:r w:rsidRPr="00C42E1A">
        <w:rPr>
          <w:color w:val="3B3838" w:themeColor="background2" w:themeShade="40"/>
        </w:rPr>
        <w:t>However, we recognise that in light of the challenges faced by NHS Wales over the last two years and the anticipated pressures on the wider system during the years to come that we need to consider the future system approach and model for healthcare public health. During 2022/23, we therefore propose</w:t>
      </w:r>
      <w:r w:rsidR="006F07DC">
        <w:rPr>
          <w:color w:val="3B3838" w:themeColor="background2" w:themeShade="40"/>
        </w:rPr>
        <w:t xml:space="preserve"> to </w:t>
      </w:r>
      <w:r w:rsidRPr="00C42E1A">
        <w:rPr>
          <w:color w:val="3B3838" w:themeColor="background2" w:themeShade="40"/>
        </w:rPr>
        <w:t>undertak</w:t>
      </w:r>
      <w:r w:rsidR="006F07DC">
        <w:rPr>
          <w:color w:val="3B3838" w:themeColor="background2" w:themeShade="40"/>
        </w:rPr>
        <w:t>e</w:t>
      </w:r>
      <w:r w:rsidRPr="00C42E1A">
        <w:rPr>
          <w:color w:val="3B3838" w:themeColor="background2" w:themeShade="40"/>
        </w:rPr>
        <w:t>, in partnership with key stakeholders, a system-wide review of healthcare public health requirements and delivery. This aims to better understand key gaps in current provision and respective roles and responsibilities a</w:t>
      </w:r>
      <w:r w:rsidR="005717E1">
        <w:rPr>
          <w:color w:val="3B3838" w:themeColor="background2" w:themeShade="40"/>
        </w:rPr>
        <w:t>t</w:t>
      </w:r>
      <w:r w:rsidRPr="00C42E1A">
        <w:rPr>
          <w:color w:val="3B3838" w:themeColor="background2" w:themeShade="40"/>
        </w:rPr>
        <w:t xml:space="preserve"> both a local and national level. It is proposed that we undertake this work as part of the phase two development of our Memorandum of Understanding with Health Boards.</w:t>
      </w:r>
      <w:r w:rsidR="00EF3474">
        <w:rPr>
          <w:color w:val="3B3838" w:themeColor="background2" w:themeShade="40"/>
        </w:rPr>
        <w:t xml:space="preserve"> </w:t>
      </w:r>
      <w:r w:rsidR="00961328">
        <w:rPr>
          <w:color w:val="3B3838" w:themeColor="background2" w:themeShade="40"/>
        </w:rPr>
        <w:t xml:space="preserve"> </w:t>
      </w:r>
    </w:p>
    <w:p w14:paraId="2C231ADC" w14:textId="7F297213" w:rsidR="003A3D71" w:rsidRPr="007A434E" w:rsidRDefault="00830B0B" w:rsidP="007A434E">
      <w:pPr>
        <w:pStyle w:val="Heading2"/>
      </w:pPr>
      <w:bookmarkStart w:id="78" w:name="_Toc95748310"/>
      <w:bookmarkStart w:id="79" w:name="_Toc95748419"/>
      <w:bookmarkStart w:id="80" w:name="_Toc95815068"/>
      <w:bookmarkStart w:id="81" w:name="_Toc95816421"/>
      <w:bookmarkStart w:id="82" w:name="_Toc95816958"/>
      <w:bookmarkStart w:id="83" w:name="_Toc95817948"/>
      <w:bookmarkStart w:id="84" w:name="_Toc98167966"/>
      <w:bookmarkStart w:id="85" w:name="_Toc98168105"/>
      <w:bookmarkStart w:id="86" w:name="_Toc98168239"/>
      <w:bookmarkStart w:id="87" w:name="_Toc98233598"/>
      <w:bookmarkStart w:id="88" w:name="_Toc98427402"/>
      <w:bookmarkStart w:id="89" w:name="_Toc99108908"/>
      <w:r w:rsidRPr="007A434E">
        <w:t>1.</w:t>
      </w:r>
      <w:r w:rsidR="00C42E1A" w:rsidRPr="007A434E">
        <w:t>5</w:t>
      </w:r>
      <w:r w:rsidRPr="007A434E">
        <w:t xml:space="preserve">. </w:t>
      </w:r>
      <w:r w:rsidR="003A3D71" w:rsidRPr="007A434E">
        <w:t xml:space="preserve">Burden of </w:t>
      </w:r>
      <w:r w:rsidR="00A30899" w:rsidRPr="007A434E">
        <w:t>d</w:t>
      </w:r>
      <w:r w:rsidR="003A3D71" w:rsidRPr="007A434E">
        <w:t>isease</w:t>
      </w:r>
      <w:bookmarkEnd w:id="78"/>
      <w:bookmarkEnd w:id="79"/>
      <w:bookmarkEnd w:id="80"/>
      <w:bookmarkEnd w:id="81"/>
      <w:bookmarkEnd w:id="82"/>
      <w:bookmarkEnd w:id="83"/>
      <w:bookmarkEnd w:id="84"/>
      <w:bookmarkEnd w:id="85"/>
      <w:bookmarkEnd w:id="86"/>
      <w:bookmarkEnd w:id="87"/>
      <w:bookmarkEnd w:id="88"/>
      <w:bookmarkEnd w:id="89"/>
    </w:p>
    <w:p w14:paraId="59CA3C6B" w14:textId="77777777" w:rsidR="00407318" w:rsidRPr="00691F8F" w:rsidRDefault="00407318" w:rsidP="00407318">
      <w:pPr>
        <w:pStyle w:val="NormalText"/>
        <w:jc w:val="both"/>
        <w:rPr>
          <w:color w:val="3B3838" w:themeColor="background2" w:themeShade="40"/>
        </w:rPr>
      </w:pPr>
      <w:r w:rsidRPr="00691F8F">
        <w:rPr>
          <w:color w:val="3B3838" w:themeColor="background2" w:themeShade="40"/>
        </w:rPr>
        <w:t xml:space="preserve">To inform our strategic planning, we have utilised the </w:t>
      </w:r>
      <w:r w:rsidRPr="00691F8F">
        <w:rPr>
          <w:i/>
          <w:color w:val="3B3838" w:themeColor="background2" w:themeShade="40"/>
        </w:rPr>
        <w:t>Health and its Determinants in Wales Report</w:t>
      </w:r>
      <w:r w:rsidRPr="00691F8F">
        <w:rPr>
          <w:color w:val="3B3838" w:themeColor="background2" w:themeShade="40"/>
          <w:vertAlign w:val="superscript"/>
        </w:rPr>
        <w:footnoteReference w:id="2"/>
      </w:r>
      <w:r w:rsidRPr="00691F8F">
        <w:rPr>
          <w:color w:val="3B3838" w:themeColor="background2" w:themeShade="40"/>
        </w:rPr>
        <w:t xml:space="preserve"> and updated information on the current burden of disease in Wales. It shows us that Wales is a country with an ageing population and low fertility rate. Our ‘dependency ratio’ will therefore worsen in the future, with the working age population shrinking as the number of those needing care increases. </w:t>
      </w:r>
    </w:p>
    <w:p w14:paraId="56933289" w14:textId="77777777" w:rsidR="00407318" w:rsidRPr="00691F8F" w:rsidRDefault="00407318" w:rsidP="00407318">
      <w:pPr>
        <w:pStyle w:val="NormalText"/>
        <w:jc w:val="both"/>
        <w:rPr>
          <w:color w:val="3B3838" w:themeColor="background2" w:themeShade="40"/>
        </w:rPr>
      </w:pPr>
      <w:r w:rsidRPr="00691F8F">
        <w:rPr>
          <w:color w:val="3B3838" w:themeColor="background2" w:themeShade="40"/>
        </w:rPr>
        <w:t>As a nation, there are numerous stark and persistent health inequalities which disproportionately affect people l</w:t>
      </w:r>
      <w:r w:rsidR="002A5F2E" w:rsidRPr="00691F8F">
        <w:rPr>
          <w:color w:val="3B3838" w:themeColor="background2" w:themeShade="40"/>
        </w:rPr>
        <w:t>iving in areas of multiple depri</w:t>
      </w:r>
      <w:r w:rsidRPr="00691F8F">
        <w:rPr>
          <w:color w:val="3B3838" w:themeColor="background2" w:themeShade="40"/>
        </w:rPr>
        <w:t>vation. For example, smoking and obesity rates amongst people living in the most deprived areas, according to the Wales Index of Multiple Deprivation, are much higher than in those living in the least deprived areas. Health is no longer improving at the same rate it was before, as life expectancy and healthy life expectancy have plateaued over the last 10 years, with the estimated 2020 figure substantially lower due to the C</w:t>
      </w:r>
      <w:r w:rsidR="00B6516D" w:rsidRPr="00691F8F">
        <w:rPr>
          <w:color w:val="3B3838" w:themeColor="background2" w:themeShade="40"/>
        </w:rPr>
        <w:t>ovid</w:t>
      </w:r>
      <w:r w:rsidRPr="00691F8F">
        <w:rPr>
          <w:color w:val="3B3838" w:themeColor="background2" w:themeShade="40"/>
        </w:rPr>
        <w:t>-</w:t>
      </w:r>
      <w:r w:rsidR="00B33EAF" w:rsidRPr="00691F8F">
        <w:rPr>
          <w:color w:val="3B3838" w:themeColor="background2" w:themeShade="40"/>
        </w:rPr>
        <w:t xml:space="preserve">19 pandemic. </w:t>
      </w:r>
      <w:r w:rsidRPr="00691F8F">
        <w:rPr>
          <w:color w:val="3B3838" w:themeColor="background2" w:themeShade="40"/>
        </w:rPr>
        <w:t xml:space="preserve">In Wales, </w:t>
      </w:r>
      <w:r w:rsidR="002A5F2E" w:rsidRPr="00691F8F">
        <w:rPr>
          <w:color w:val="3B3838" w:themeColor="background2" w:themeShade="40"/>
        </w:rPr>
        <w:t xml:space="preserve">according to the National Survey for Wales </w:t>
      </w:r>
      <w:r w:rsidRPr="00691F8F">
        <w:rPr>
          <w:color w:val="3B3838" w:themeColor="background2" w:themeShade="40"/>
        </w:rPr>
        <w:t>around a third of people follow less than three out of the five ‘Healthy Behaviours’</w:t>
      </w:r>
      <w:r w:rsidR="002A5F2E" w:rsidRPr="00691F8F">
        <w:rPr>
          <w:color w:val="3B3838" w:themeColor="background2" w:themeShade="40"/>
        </w:rPr>
        <w:t>.</w:t>
      </w:r>
    </w:p>
    <w:p w14:paraId="6806A3BC" w14:textId="77777777" w:rsidR="00407318" w:rsidRPr="00691F8F" w:rsidRDefault="00407318" w:rsidP="007F5B57">
      <w:pPr>
        <w:pStyle w:val="NormalText"/>
        <w:jc w:val="both"/>
        <w:rPr>
          <w:color w:val="3B3838" w:themeColor="background2" w:themeShade="40"/>
        </w:rPr>
      </w:pPr>
      <w:r w:rsidRPr="00691F8F">
        <w:rPr>
          <w:color w:val="3B3838" w:themeColor="background2" w:themeShade="40"/>
        </w:rPr>
        <w:t>The C</w:t>
      </w:r>
      <w:r w:rsidR="00B6516D" w:rsidRPr="00691F8F">
        <w:rPr>
          <w:color w:val="3B3838" w:themeColor="background2" w:themeShade="40"/>
        </w:rPr>
        <w:t>ovid</w:t>
      </w:r>
      <w:r w:rsidRPr="00691F8F">
        <w:rPr>
          <w:color w:val="3B3838" w:themeColor="background2" w:themeShade="40"/>
        </w:rPr>
        <w:t>-19 pandemic has exposed and exacerbated existing inequalities and the C</w:t>
      </w:r>
      <w:r w:rsidR="00B6516D" w:rsidRPr="00691F8F">
        <w:rPr>
          <w:color w:val="3B3838" w:themeColor="background2" w:themeShade="40"/>
        </w:rPr>
        <w:t>ovid</w:t>
      </w:r>
      <w:r w:rsidRPr="00691F8F">
        <w:rPr>
          <w:color w:val="3B3838" w:themeColor="background2" w:themeShade="40"/>
        </w:rPr>
        <w:t xml:space="preserve">-19 death rate illustrates this. The inequalities in outcome are driven by pre-existing health inequalities and through higher exposure to risk due to housing, transport and occupation. During the pandemic, more people have reported low levels of life satisfaction and the number of adults reporting to be sometimes lonely has increased considerably.  </w:t>
      </w:r>
    </w:p>
    <w:p w14:paraId="61C447B3" w14:textId="77777777" w:rsidR="00407318" w:rsidRPr="00691F8F" w:rsidRDefault="00407318" w:rsidP="007F5B57">
      <w:pPr>
        <w:pStyle w:val="NormalText"/>
        <w:jc w:val="both"/>
        <w:rPr>
          <w:color w:val="3B3838" w:themeColor="background2" w:themeShade="40"/>
        </w:rPr>
      </w:pPr>
      <w:r w:rsidRPr="00691F8F">
        <w:rPr>
          <w:color w:val="3B3838" w:themeColor="background2" w:themeShade="40"/>
        </w:rPr>
        <w:t>We also know the pandemic has caused major disruption across the health and social care system which</w:t>
      </w:r>
      <w:r w:rsidR="00A30899" w:rsidRPr="00691F8F">
        <w:rPr>
          <w:color w:val="3B3838" w:themeColor="background2" w:themeShade="40"/>
        </w:rPr>
        <w:t xml:space="preserve"> has</w:t>
      </w:r>
      <w:r w:rsidRPr="00691F8F">
        <w:rPr>
          <w:color w:val="3B3838" w:themeColor="background2" w:themeShade="40"/>
        </w:rPr>
        <w:t xml:space="preserve"> resulted in delays in treatment. The potential burden of disease due to the delays in treatment remains to be seen but should be closely monitored. Unemployment has fallen from the highs of late 2020 and early 2021, but with reductions in economic activity, the rate remains higher than pre-pandemic levels. Although employment rates have recovered well after the initial waves of pandemic, the quality of employment may not be the same as </w:t>
      </w:r>
      <w:r w:rsidRPr="00691F8F">
        <w:rPr>
          <w:color w:val="3B3838" w:themeColor="background2" w:themeShade="40"/>
        </w:rPr>
        <w:lastRenderedPageBreak/>
        <w:t xml:space="preserve">before, given the continuing financial distress evident in the number of people claiming Universal Credit and Job Seekers’ allowance. </w:t>
      </w:r>
    </w:p>
    <w:p w14:paraId="41FF8727" w14:textId="2383B372" w:rsidR="00407318" w:rsidRPr="00EA7B1C" w:rsidRDefault="00830B0B" w:rsidP="00024A7E">
      <w:pPr>
        <w:pStyle w:val="Heading2"/>
        <w:rPr>
          <w:color w:val="002060"/>
        </w:rPr>
      </w:pPr>
      <w:bookmarkStart w:id="90" w:name="_Toc98167967"/>
      <w:bookmarkStart w:id="91" w:name="_Toc98168106"/>
      <w:bookmarkStart w:id="92" w:name="_Toc98168240"/>
      <w:bookmarkStart w:id="93" w:name="_Toc98233599"/>
      <w:bookmarkStart w:id="94" w:name="_Toc98427403"/>
      <w:bookmarkStart w:id="95" w:name="_Toc99108909"/>
      <w:r w:rsidRPr="00EA7B1C">
        <w:rPr>
          <w:color w:val="002060"/>
        </w:rPr>
        <w:t>1.</w:t>
      </w:r>
      <w:r w:rsidR="007A434E">
        <w:rPr>
          <w:color w:val="002060"/>
        </w:rPr>
        <w:t>6</w:t>
      </w:r>
      <w:r w:rsidRPr="00EA7B1C">
        <w:rPr>
          <w:color w:val="002060"/>
        </w:rPr>
        <w:t xml:space="preserve">. </w:t>
      </w:r>
      <w:r w:rsidR="00407318" w:rsidRPr="00EA7B1C">
        <w:rPr>
          <w:color w:val="002060"/>
        </w:rPr>
        <w:t xml:space="preserve">Together for a </w:t>
      </w:r>
      <w:r w:rsidR="00AF6F3A" w:rsidRPr="00EA7B1C">
        <w:rPr>
          <w:color w:val="002060"/>
        </w:rPr>
        <w:t>S</w:t>
      </w:r>
      <w:r w:rsidR="00407318" w:rsidRPr="00EA7B1C">
        <w:rPr>
          <w:color w:val="002060"/>
        </w:rPr>
        <w:t xml:space="preserve">afer </w:t>
      </w:r>
      <w:r w:rsidR="00AF6F3A" w:rsidRPr="00EA7B1C">
        <w:rPr>
          <w:color w:val="002060"/>
        </w:rPr>
        <w:t>F</w:t>
      </w:r>
      <w:r w:rsidR="00407318" w:rsidRPr="00EA7B1C">
        <w:rPr>
          <w:color w:val="002060"/>
        </w:rPr>
        <w:t>uture</w:t>
      </w:r>
      <w:bookmarkEnd w:id="90"/>
      <w:bookmarkEnd w:id="91"/>
      <w:bookmarkEnd w:id="92"/>
      <w:bookmarkEnd w:id="93"/>
      <w:bookmarkEnd w:id="94"/>
      <w:r w:rsidR="00922C09">
        <w:rPr>
          <w:color w:val="002060"/>
        </w:rPr>
        <w:t>: Wales’ long term COVID-19 transition from pandemic to endemic</w:t>
      </w:r>
      <w:bookmarkEnd w:id="95"/>
      <w:r w:rsidR="00407318" w:rsidRPr="00EA7B1C">
        <w:rPr>
          <w:color w:val="002060"/>
        </w:rPr>
        <w:t xml:space="preserve"> </w:t>
      </w:r>
    </w:p>
    <w:p w14:paraId="02F0B6F1" w14:textId="7E5356AF" w:rsidR="00407318" w:rsidRPr="00691F8F" w:rsidRDefault="00407318" w:rsidP="00407318">
      <w:pPr>
        <w:pStyle w:val="NormalText"/>
        <w:jc w:val="both"/>
        <w:rPr>
          <w:color w:val="3B3838" w:themeColor="background2" w:themeShade="40"/>
        </w:rPr>
      </w:pPr>
      <w:r w:rsidRPr="00691F8F">
        <w:rPr>
          <w:color w:val="3B3838" w:themeColor="background2" w:themeShade="40"/>
        </w:rPr>
        <w:t>Welsh Government published Together for a Safer Future</w:t>
      </w:r>
      <w:r w:rsidR="00922C09">
        <w:rPr>
          <w:color w:val="3B3838" w:themeColor="background2" w:themeShade="40"/>
        </w:rPr>
        <w:t>: Wales’ long term COVID-19 transition from pandemic to endemic</w:t>
      </w:r>
      <w:r w:rsidRPr="00691F8F">
        <w:rPr>
          <w:color w:val="3B3838" w:themeColor="background2" w:themeShade="40"/>
        </w:rPr>
        <w:t xml:space="preserve"> in March 2022. The plan sets out how Wales will gradually move from a pandemic to endemic position and the action that we need to take across the system to support this change. Our contribution</w:t>
      </w:r>
      <w:r w:rsidR="00917450">
        <w:rPr>
          <w:color w:val="3B3838" w:themeColor="background2" w:themeShade="40"/>
        </w:rPr>
        <w:t xml:space="preserve"> </w:t>
      </w:r>
      <w:r w:rsidRPr="00691F8F">
        <w:rPr>
          <w:color w:val="3B3838" w:themeColor="background2" w:themeShade="40"/>
        </w:rPr>
        <w:t xml:space="preserve">is described within the strategic themes of this Plan. </w:t>
      </w:r>
    </w:p>
    <w:p w14:paraId="67A6F1DF" w14:textId="7F1336A2" w:rsidR="00407318" w:rsidRPr="00691F8F" w:rsidRDefault="00407318" w:rsidP="00407318">
      <w:pPr>
        <w:pStyle w:val="NormalText"/>
        <w:jc w:val="both"/>
        <w:rPr>
          <w:color w:val="3B3838" w:themeColor="background2" w:themeShade="40"/>
        </w:rPr>
      </w:pPr>
      <w:r w:rsidRPr="00691F8F">
        <w:rPr>
          <w:color w:val="3B3838" w:themeColor="background2" w:themeShade="40"/>
        </w:rPr>
        <w:t xml:space="preserve">It will </w:t>
      </w:r>
      <w:r w:rsidR="00DC2FA6">
        <w:rPr>
          <w:color w:val="3B3838" w:themeColor="background2" w:themeShade="40"/>
        </w:rPr>
        <w:t xml:space="preserve">focus around, and </w:t>
      </w:r>
      <w:r w:rsidRPr="00691F8F">
        <w:rPr>
          <w:color w:val="3B3838" w:themeColor="background2" w:themeShade="40"/>
        </w:rPr>
        <w:t>be underpinned by</w:t>
      </w:r>
      <w:r w:rsidR="00DC2FA6">
        <w:rPr>
          <w:color w:val="3B3838" w:themeColor="background2" w:themeShade="40"/>
        </w:rPr>
        <w:t>,</w:t>
      </w:r>
      <w:r w:rsidRPr="00691F8F">
        <w:rPr>
          <w:color w:val="3B3838" w:themeColor="background2" w:themeShade="40"/>
        </w:rPr>
        <w:t xml:space="preserve"> a number of elements, including:</w:t>
      </w:r>
    </w:p>
    <w:p w14:paraId="3938BB00" w14:textId="3B20F39A" w:rsidR="00DC2FA6" w:rsidRDefault="00DC2FA6" w:rsidP="002C10B4">
      <w:pPr>
        <w:pStyle w:val="NormalText"/>
        <w:numPr>
          <w:ilvl w:val="0"/>
          <w:numId w:val="73"/>
        </w:numPr>
        <w:jc w:val="both"/>
        <w:rPr>
          <w:color w:val="3B3838" w:themeColor="background2" w:themeShade="40"/>
        </w:rPr>
      </w:pPr>
      <w:r>
        <w:rPr>
          <w:color w:val="3B3838" w:themeColor="background2" w:themeShade="40"/>
        </w:rPr>
        <w:t xml:space="preserve">Diagnostics and treatment </w:t>
      </w:r>
    </w:p>
    <w:p w14:paraId="7A2E3DB3" w14:textId="00E748CE" w:rsidR="00DC2FA6" w:rsidRDefault="00DC2FA6" w:rsidP="002C10B4">
      <w:pPr>
        <w:pStyle w:val="NormalText"/>
        <w:numPr>
          <w:ilvl w:val="0"/>
          <w:numId w:val="73"/>
        </w:numPr>
        <w:jc w:val="both"/>
        <w:rPr>
          <w:color w:val="3B3838" w:themeColor="background2" w:themeShade="40"/>
        </w:rPr>
      </w:pPr>
      <w:r>
        <w:rPr>
          <w:color w:val="3B3838" w:themeColor="background2" w:themeShade="40"/>
        </w:rPr>
        <w:t xml:space="preserve">Surveillance and evidence </w:t>
      </w:r>
    </w:p>
    <w:p w14:paraId="43E0B7C4" w14:textId="5306B49D" w:rsidR="00DC2FA6" w:rsidRDefault="00DC2FA6" w:rsidP="002C10B4">
      <w:pPr>
        <w:pStyle w:val="NormalText"/>
        <w:numPr>
          <w:ilvl w:val="0"/>
          <w:numId w:val="73"/>
        </w:numPr>
        <w:jc w:val="both"/>
        <w:rPr>
          <w:color w:val="3B3838" w:themeColor="background2" w:themeShade="40"/>
        </w:rPr>
      </w:pPr>
      <w:r>
        <w:rPr>
          <w:color w:val="3B3838" w:themeColor="background2" w:themeShade="40"/>
        </w:rPr>
        <w:t xml:space="preserve">Control and prevention </w:t>
      </w:r>
    </w:p>
    <w:p w14:paraId="1EB8BEBE" w14:textId="77777777" w:rsidR="00407318" w:rsidRPr="00691F8F" w:rsidRDefault="00566B65" w:rsidP="002C10B4">
      <w:pPr>
        <w:pStyle w:val="NormalText"/>
        <w:numPr>
          <w:ilvl w:val="0"/>
          <w:numId w:val="73"/>
        </w:numPr>
        <w:jc w:val="both"/>
        <w:rPr>
          <w:color w:val="3B3838" w:themeColor="background2" w:themeShade="40"/>
        </w:rPr>
      </w:pPr>
      <w:r w:rsidRPr="00691F8F">
        <w:rPr>
          <w:color w:val="3B3838" w:themeColor="background2" w:themeShade="40"/>
        </w:rPr>
        <w:t>E</w:t>
      </w:r>
      <w:r w:rsidR="00407318" w:rsidRPr="00691F8F">
        <w:rPr>
          <w:color w:val="3B3838" w:themeColor="background2" w:themeShade="40"/>
        </w:rPr>
        <w:t>conomic analysis and modelling</w:t>
      </w:r>
    </w:p>
    <w:p w14:paraId="307A38DF" w14:textId="77777777" w:rsidR="00407318" w:rsidRPr="00691F8F" w:rsidRDefault="00566B65" w:rsidP="002C10B4">
      <w:pPr>
        <w:pStyle w:val="NormalText"/>
        <w:numPr>
          <w:ilvl w:val="0"/>
          <w:numId w:val="73"/>
        </w:numPr>
        <w:jc w:val="both"/>
        <w:rPr>
          <w:color w:val="3B3838" w:themeColor="background2" w:themeShade="40"/>
        </w:rPr>
      </w:pPr>
      <w:r w:rsidRPr="00691F8F">
        <w:rPr>
          <w:color w:val="3B3838" w:themeColor="background2" w:themeShade="40"/>
        </w:rPr>
        <w:t>S</w:t>
      </w:r>
      <w:r w:rsidR="00407318" w:rsidRPr="00691F8F">
        <w:rPr>
          <w:color w:val="3B3838" w:themeColor="background2" w:themeShade="40"/>
        </w:rPr>
        <w:t xml:space="preserve">ocial return on investments </w:t>
      </w:r>
    </w:p>
    <w:p w14:paraId="5BE47F2E" w14:textId="77777777" w:rsidR="00407318" w:rsidRPr="00691F8F" w:rsidRDefault="00566B65" w:rsidP="002C10B4">
      <w:pPr>
        <w:pStyle w:val="NormalText"/>
        <w:numPr>
          <w:ilvl w:val="0"/>
          <w:numId w:val="73"/>
        </w:numPr>
        <w:jc w:val="both"/>
        <w:rPr>
          <w:color w:val="3B3838" w:themeColor="background2" w:themeShade="40"/>
        </w:rPr>
      </w:pPr>
      <w:r w:rsidRPr="00691F8F">
        <w:rPr>
          <w:color w:val="3B3838" w:themeColor="background2" w:themeShade="40"/>
        </w:rPr>
        <w:t>B</w:t>
      </w:r>
      <w:r w:rsidR="00407318" w:rsidRPr="00691F8F">
        <w:rPr>
          <w:color w:val="3B3838" w:themeColor="background2" w:themeShade="40"/>
        </w:rPr>
        <w:t xml:space="preserve">ehavioural insights and change </w:t>
      </w:r>
    </w:p>
    <w:p w14:paraId="67EFDC14" w14:textId="0F55806E" w:rsidR="00C962FB" w:rsidRPr="00C962FB" w:rsidRDefault="00C962FB" w:rsidP="00C962FB">
      <w:pPr>
        <w:pStyle w:val="Heading2"/>
        <w:rPr>
          <w:color w:val="002060"/>
        </w:rPr>
      </w:pPr>
      <w:bookmarkStart w:id="96" w:name="_Toc98427404"/>
      <w:bookmarkStart w:id="97" w:name="_Toc99108910"/>
      <w:r w:rsidRPr="00C962FB">
        <w:rPr>
          <w:color w:val="002060"/>
        </w:rPr>
        <w:t>1.</w:t>
      </w:r>
      <w:r w:rsidR="007A434E">
        <w:rPr>
          <w:color w:val="002060"/>
        </w:rPr>
        <w:t>7</w:t>
      </w:r>
      <w:r w:rsidRPr="00C962FB">
        <w:rPr>
          <w:color w:val="002060"/>
        </w:rPr>
        <w:t>. Partnership working and engagement</w:t>
      </w:r>
      <w:bookmarkEnd w:id="96"/>
      <w:bookmarkEnd w:id="97"/>
      <w:r w:rsidRPr="00C962FB">
        <w:rPr>
          <w:color w:val="002060"/>
        </w:rPr>
        <w:t xml:space="preserve"> </w:t>
      </w:r>
    </w:p>
    <w:p w14:paraId="77DAD955" w14:textId="77777777" w:rsidR="00C962FB" w:rsidRPr="00691F8F" w:rsidRDefault="00C962FB" w:rsidP="00C962FB">
      <w:pPr>
        <w:autoSpaceDE w:val="0"/>
        <w:autoSpaceDN w:val="0"/>
        <w:spacing w:before="120"/>
        <w:jc w:val="both"/>
        <w:rPr>
          <w:rFonts w:asciiTheme="majorHAnsi" w:hAnsiTheme="majorHAnsi" w:cstheme="majorHAnsi"/>
          <w:iCs/>
          <w:color w:val="3B3838" w:themeColor="background2" w:themeShade="40"/>
          <w:sz w:val="24"/>
          <w:szCs w:val="24"/>
          <w:shd w:val="clear" w:color="auto" w:fill="FFFFFF"/>
        </w:rPr>
      </w:pPr>
      <w:r w:rsidRPr="00691F8F">
        <w:rPr>
          <w:rFonts w:asciiTheme="majorHAnsi" w:hAnsiTheme="majorHAnsi" w:cstheme="majorHAnsi"/>
          <w:iCs/>
          <w:color w:val="3B3838" w:themeColor="background2" w:themeShade="40"/>
          <w:sz w:val="24"/>
          <w:szCs w:val="24"/>
        </w:rPr>
        <w:t xml:space="preserve">Improved population health outcomes and tackling inequalities can only be achieved through working in partnership with others. We will </w:t>
      </w:r>
      <w:r w:rsidRPr="00691F8F">
        <w:rPr>
          <w:rFonts w:asciiTheme="majorHAnsi" w:hAnsiTheme="majorHAnsi" w:cstheme="majorHAnsi"/>
          <w:iCs/>
          <w:color w:val="3B3838" w:themeColor="background2" w:themeShade="40"/>
          <w:sz w:val="24"/>
          <w:szCs w:val="24"/>
          <w:shd w:val="clear" w:color="auto" w:fill="FFFFFF"/>
        </w:rPr>
        <w:t>strengthen effective cross-organisational arrangements that manage multiple lines of accountability to produce genuine collaborative working. Thus, generating meaningful yet realistic targets for change, demonstrating accomplishments and improvements, and building resilience within communities.</w:t>
      </w:r>
    </w:p>
    <w:p w14:paraId="21D08B91" w14:textId="77777777" w:rsidR="00C962FB" w:rsidRPr="00691F8F" w:rsidRDefault="00C962FB" w:rsidP="00C962FB">
      <w:pPr>
        <w:jc w:val="both"/>
        <w:rPr>
          <w:rFonts w:asciiTheme="majorHAnsi" w:hAnsiTheme="majorHAnsi" w:cstheme="majorHAnsi"/>
          <w:color w:val="3B3838" w:themeColor="background2" w:themeShade="40"/>
          <w:sz w:val="24"/>
          <w:szCs w:val="24"/>
        </w:rPr>
      </w:pPr>
      <w:r w:rsidRPr="00691F8F">
        <w:rPr>
          <w:rFonts w:asciiTheme="majorHAnsi" w:hAnsiTheme="majorHAnsi" w:cstheme="majorHAnsi"/>
          <w:iCs/>
          <w:color w:val="3B3838" w:themeColor="background2" w:themeShade="40"/>
          <w:sz w:val="24"/>
          <w:szCs w:val="24"/>
        </w:rPr>
        <w:t>Partnerships are challenging and require long-term commitment and effective engagement. Engagement describes the myriad of ways in which Public Health Wales shares with and learns from stakeholders and the public. Engagement in its most mature form should be considered a two-way process, including involvement and listening, with the goal of generating mutual benefit. Effective engagement should demonstrate a clear impact or influence on the relevant services, programmes and functions, to deliver benefits and achieve outcomes. We will be more purposeful in engaging with key stakeholders, which includes the public, and will strengthen existing relationships while establishing new key partnerships. This will be underpinned by improved arrangements to effectively manage these relationships.</w:t>
      </w:r>
    </w:p>
    <w:p w14:paraId="13DBA0BF" w14:textId="095EA6CB" w:rsidR="00E26010" w:rsidRDefault="00C962FB" w:rsidP="00024A7E">
      <w:pPr>
        <w:pStyle w:val="Heading2"/>
        <w:rPr>
          <w:color w:val="002060"/>
        </w:rPr>
      </w:pPr>
      <w:bookmarkStart w:id="98" w:name="_Toc95748311"/>
      <w:bookmarkStart w:id="99" w:name="_Toc95748420"/>
      <w:bookmarkStart w:id="100" w:name="_Toc95815069"/>
      <w:bookmarkStart w:id="101" w:name="_Toc95816422"/>
      <w:bookmarkStart w:id="102" w:name="_Toc95816959"/>
      <w:bookmarkStart w:id="103" w:name="_Toc95817949"/>
      <w:bookmarkStart w:id="104" w:name="_Toc98167968"/>
      <w:bookmarkStart w:id="105" w:name="_Toc98168107"/>
      <w:bookmarkStart w:id="106" w:name="_Toc98168241"/>
      <w:bookmarkStart w:id="107" w:name="_Toc98233600"/>
      <w:bookmarkStart w:id="108" w:name="_Toc98427405"/>
      <w:bookmarkStart w:id="109" w:name="_Toc99108911"/>
      <w:r>
        <w:rPr>
          <w:color w:val="002060"/>
        </w:rPr>
        <w:t>1.</w:t>
      </w:r>
      <w:r w:rsidR="007A434E">
        <w:rPr>
          <w:color w:val="002060"/>
        </w:rPr>
        <w:t>8</w:t>
      </w:r>
      <w:r w:rsidR="00830B0B" w:rsidRPr="00DA6F18">
        <w:rPr>
          <w:color w:val="002060"/>
        </w:rPr>
        <w:t xml:space="preserve">. </w:t>
      </w:r>
      <w:r w:rsidR="00E26010">
        <w:rPr>
          <w:color w:val="002060"/>
        </w:rPr>
        <w:t>Climate Change</w:t>
      </w:r>
      <w:bookmarkEnd w:id="109"/>
    </w:p>
    <w:p w14:paraId="7E36A594" w14:textId="77777777" w:rsidR="009F35AE" w:rsidRDefault="00E26010" w:rsidP="00E26010">
      <w:pPr>
        <w:spacing w:before="120" w:after="120"/>
        <w:jc w:val="both"/>
        <w:rPr>
          <w:rFonts w:asciiTheme="majorHAnsi" w:hAnsiTheme="majorHAnsi" w:cstheme="majorHAnsi"/>
          <w:iCs/>
          <w:color w:val="3B3838" w:themeColor="background2" w:themeShade="40"/>
          <w:sz w:val="24"/>
          <w:szCs w:val="24"/>
        </w:rPr>
      </w:pPr>
      <w:r w:rsidRPr="00E26010">
        <w:rPr>
          <w:rFonts w:asciiTheme="majorHAnsi" w:hAnsiTheme="majorHAnsi" w:cstheme="majorHAnsi"/>
          <w:iCs/>
          <w:color w:val="3B3838" w:themeColor="background2" w:themeShade="40"/>
          <w:sz w:val="24"/>
          <w:szCs w:val="24"/>
        </w:rPr>
        <w:t>We recognise climate change as one of the most significant challenges facing Wales, endangering physical health, mental health and well-being. Our current response, as set out within this plan, can be categorised in three key areas</w:t>
      </w:r>
      <w:r w:rsidR="009F35AE">
        <w:rPr>
          <w:rFonts w:asciiTheme="majorHAnsi" w:hAnsiTheme="majorHAnsi" w:cstheme="majorHAnsi"/>
          <w:iCs/>
          <w:color w:val="3B3838" w:themeColor="background2" w:themeShade="40"/>
          <w:sz w:val="24"/>
          <w:szCs w:val="24"/>
        </w:rPr>
        <w:t>:</w:t>
      </w:r>
      <w:r w:rsidRPr="00E26010">
        <w:rPr>
          <w:rFonts w:asciiTheme="majorHAnsi" w:hAnsiTheme="majorHAnsi" w:cstheme="majorHAnsi"/>
          <w:iCs/>
          <w:color w:val="3B3838" w:themeColor="background2" w:themeShade="40"/>
          <w:sz w:val="24"/>
          <w:szCs w:val="24"/>
        </w:rPr>
        <w:t xml:space="preserve"> </w:t>
      </w:r>
    </w:p>
    <w:p w14:paraId="5D9A6520" w14:textId="77777777" w:rsidR="009F35AE" w:rsidRPr="009F35AE" w:rsidRDefault="00E26010" w:rsidP="009F35AE">
      <w:pPr>
        <w:pStyle w:val="ListParagraph"/>
        <w:numPr>
          <w:ilvl w:val="0"/>
          <w:numId w:val="144"/>
        </w:numPr>
        <w:spacing w:before="120" w:after="120"/>
        <w:jc w:val="both"/>
        <w:rPr>
          <w:color w:val="002060"/>
        </w:rPr>
      </w:pPr>
      <w:r w:rsidRPr="009F35AE">
        <w:rPr>
          <w:rFonts w:asciiTheme="majorHAnsi" w:hAnsiTheme="majorHAnsi" w:cstheme="majorHAnsi"/>
          <w:iCs/>
          <w:color w:val="3B3838" w:themeColor="background2" w:themeShade="40"/>
          <w:sz w:val="24"/>
          <w:szCs w:val="24"/>
        </w:rPr>
        <w:t xml:space="preserve">advocacy of climate change as a public health issue, </w:t>
      </w:r>
    </w:p>
    <w:p w14:paraId="69D1EB39" w14:textId="551B2B60" w:rsidR="009F35AE" w:rsidRPr="009F35AE" w:rsidRDefault="00E26010" w:rsidP="009F35AE">
      <w:pPr>
        <w:pStyle w:val="ListParagraph"/>
        <w:numPr>
          <w:ilvl w:val="0"/>
          <w:numId w:val="144"/>
        </w:numPr>
        <w:spacing w:before="120" w:after="120"/>
        <w:jc w:val="both"/>
        <w:rPr>
          <w:color w:val="002060"/>
        </w:rPr>
      </w:pPr>
      <w:r w:rsidRPr="009F35AE">
        <w:rPr>
          <w:rFonts w:asciiTheme="majorHAnsi" w:hAnsiTheme="majorHAnsi" w:cstheme="majorHAnsi"/>
          <w:iCs/>
          <w:color w:val="3B3838" w:themeColor="background2" w:themeShade="40"/>
          <w:sz w:val="24"/>
          <w:szCs w:val="24"/>
        </w:rPr>
        <w:t>responding to the environmental hazards that climate change brings and</w:t>
      </w:r>
      <w:r w:rsidR="009F35AE">
        <w:rPr>
          <w:rFonts w:asciiTheme="majorHAnsi" w:hAnsiTheme="majorHAnsi" w:cstheme="majorHAnsi"/>
          <w:iCs/>
          <w:color w:val="3B3838" w:themeColor="background2" w:themeShade="40"/>
          <w:sz w:val="24"/>
          <w:szCs w:val="24"/>
        </w:rPr>
        <w:t>,</w:t>
      </w:r>
      <w:r w:rsidRPr="009F35AE">
        <w:rPr>
          <w:rFonts w:asciiTheme="majorHAnsi" w:hAnsiTheme="majorHAnsi" w:cstheme="majorHAnsi"/>
          <w:iCs/>
          <w:color w:val="3B3838" w:themeColor="background2" w:themeShade="40"/>
          <w:sz w:val="24"/>
          <w:szCs w:val="24"/>
        </w:rPr>
        <w:t xml:space="preserve"> </w:t>
      </w:r>
    </w:p>
    <w:p w14:paraId="04829E5D" w14:textId="77777777" w:rsidR="009F35AE" w:rsidRPr="009F35AE" w:rsidRDefault="00E26010" w:rsidP="009F35AE">
      <w:pPr>
        <w:pStyle w:val="ListParagraph"/>
        <w:numPr>
          <w:ilvl w:val="0"/>
          <w:numId w:val="144"/>
        </w:numPr>
        <w:spacing w:before="120" w:after="120"/>
        <w:jc w:val="both"/>
        <w:rPr>
          <w:color w:val="002060"/>
        </w:rPr>
      </w:pPr>
      <w:r w:rsidRPr="009F35AE">
        <w:rPr>
          <w:rFonts w:asciiTheme="majorHAnsi" w:hAnsiTheme="majorHAnsi" w:cstheme="majorHAnsi"/>
          <w:iCs/>
          <w:color w:val="3B3838" w:themeColor="background2" w:themeShade="40"/>
          <w:sz w:val="24"/>
          <w:szCs w:val="24"/>
        </w:rPr>
        <w:lastRenderedPageBreak/>
        <w:t xml:space="preserve">working to become an environmentally sustainable organisation. </w:t>
      </w:r>
    </w:p>
    <w:p w14:paraId="4163F572" w14:textId="77777777" w:rsidR="009F35AE" w:rsidRPr="009F35AE" w:rsidRDefault="009F35AE" w:rsidP="009F35AE">
      <w:pPr>
        <w:pStyle w:val="ListParagraph"/>
        <w:spacing w:before="120" w:after="120"/>
        <w:jc w:val="both"/>
        <w:rPr>
          <w:color w:val="002060"/>
        </w:rPr>
      </w:pPr>
    </w:p>
    <w:p w14:paraId="3937EB16" w14:textId="2201FD6D" w:rsidR="00E26010" w:rsidRPr="009F35AE" w:rsidRDefault="00E26010" w:rsidP="009F35AE">
      <w:pPr>
        <w:spacing w:before="120" w:after="120"/>
        <w:jc w:val="both"/>
        <w:rPr>
          <w:color w:val="002060"/>
        </w:rPr>
      </w:pPr>
      <w:r w:rsidRPr="009F35AE">
        <w:rPr>
          <w:rFonts w:asciiTheme="majorHAnsi" w:hAnsiTheme="majorHAnsi" w:cstheme="majorHAnsi"/>
          <w:iCs/>
          <w:color w:val="3B3838" w:themeColor="background2" w:themeShade="40"/>
          <w:sz w:val="24"/>
          <w:szCs w:val="24"/>
        </w:rPr>
        <w:t>Our commitment to tackling climate change is seen throughout our Strategic Plan and over the next year, as we undertake our strategy review, we will work on a more cohesive approach from across all areas of the organisation to work together on this key issue.</w:t>
      </w:r>
    </w:p>
    <w:p w14:paraId="5886EC8D" w14:textId="4757F8F6" w:rsidR="003A3D71" w:rsidRPr="00EA7B1C" w:rsidRDefault="00E26010" w:rsidP="00024A7E">
      <w:pPr>
        <w:pStyle w:val="Heading2"/>
        <w:rPr>
          <w:color w:val="002060"/>
        </w:rPr>
      </w:pPr>
      <w:bookmarkStart w:id="110" w:name="_Toc99108912"/>
      <w:r>
        <w:rPr>
          <w:color w:val="002060"/>
        </w:rPr>
        <w:t xml:space="preserve">1.9. </w:t>
      </w:r>
      <w:r w:rsidR="003A3D71" w:rsidRPr="00577E46">
        <w:rPr>
          <w:color w:val="002060"/>
        </w:rPr>
        <w:t>Sustai</w:t>
      </w:r>
      <w:r w:rsidR="0011306F" w:rsidRPr="00EA7B1C">
        <w:rPr>
          <w:color w:val="002060"/>
        </w:rPr>
        <w:t>n</w:t>
      </w:r>
      <w:r w:rsidR="003A3D71" w:rsidRPr="00EA7B1C">
        <w:rPr>
          <w:color w:val="002060"/>
        </w:rPr>
        <w:t>ability</w:t>
      </w:r>
      <w:bookmarkEnd w:id="98"/>
      <w:bookmarkEnd w:id="99"/>
      <w:bookmarkEnd w:id="100"/>
      <w:bookmarkEnd w:id="101"/>
      <w:bookmarkEnd w:id="102"/>
      <w:bookmarkEnd w:id="103"/>
      <w:bookmarkEnd w:id="104"/>
      <w:bookmarkEnd w:id="105"/>
      <w:bookmarkEnd w:id="106"/>
      <w:bookmarkEnd w:id="107"/>
      <w:bookmarkEnd w:id="108"/>
      <w:bookmarkEnd w:id="110"/>
      <w:r w:rsidR="003A3D71" w:rsidRPr="00EA7B1C">
        <w:rPr>
          <w:color w:val="002060"/>
        </w:rPr>
        <w:t xml:space="preserve"> </w:t>
      </w:r>
    </w:p>
    <w:p w14:paraId="4B2DC3E0" w14:textId="77777777" w:rsidR="00B46D82" w:rsidRPr="00691F8F" w:rsidRDefault="00B46D82" w:rsidP="007F5B57">
      <w:pPr>
        <w:pStyle w:val="NormalText"/>
        <w:jc w:val="both"/>
        <w:rPr>
          <w:color w:val="3B3838" w:themeColor="background2" w:themeShade="40"/>
        </w:rPr>
      </w:pPr>
      <w:r w:rsidRPr="00691F8F">
        <w:rPr>
          <w:color w:val="3B3838" w:themeColor="background2" w:themeShade="40"/>
        </w:rPr>
        <w:t xml:space="preserve">As an organisation, our commitment to environmental sustainability is reflected in this plan and our Long Term Strategy. Following the declaration of a Climate Emergency by Welsh Government in 2019, Public Health Wales has been working to reduce our carbon footprint year on year and following the launch of the </w:t>
      </w:r>
      <w:hyperlink r:id="rId14" w:history="1">
        <w:r w:rsidRPr="00691F8F">
          <w:rPr>
            <w:rStyle w:val="Hyperlink"/>
            <w:color w:val="3B3838" w:themeColor="background2" w:themeShade="40"/>
            <w:u w:val="none"/>
          </w:rPr>
          <w:t>NHS Wales Decarbonisation Strategic Delivery Plan</w:t>
        </w:r>
      </w:hyperlink>
      <w:r w:rsidRPr="00691F8F">
        <w:rPr>
          <w:color w:val="3B3838" w:themeColor="background2" w:themeShade="40"/>
        </w:rPr>
        <w:t>, and commits to working towards achieving a carbon net zero position by 2030.</w:t>
      </w:r>
    </w:p>
    <w:p w14:paraId="35C03C5F" w14:textId="040DE836" w:rsidR="00B46D82" w:rsidRPr="00691F8F" w:rsidRDefault="00B46D82" w:rsidP="007F5B57">
      <w:pPr>
        <w:pStyle w:val="NormalText"/>
        <w:jc w:val="both"/>
        <w:rPr>
          <w:color w:val="3B3838" w:themeColor="background2" w:themeShade="40"/>
        </w:rPr>
      </w:pPr>
      <w:r w:rsidRPr="00691F8F">
        <w:rPr>
          <w:color w:val="3B3838" w:themeColor="background2" w:themeShade="40"/>
        </w:rPr>
        <w:t>As part of our recovery from the pandemic, we recognise that more can be done to embed sustainability at the heart of our culture and the adoption of new ways of working will support this. We will continue to use the Well-being of Future Generations (Wales) Act 2015 and Environment (Wales) Act 2016 as drivers, ensuring that the climate and biodiversity are considered as part of everyday decision making and by reducing our carbon footprint and environmental impact will also make a significant contribution to achieving a resilient, healthier</w:t>
      </w:r>
      <w:r w:rsidR="00C879AA" w:rsidRPr="00691F8F">
        <w:rPr>
          <w:color w:val="3B3838" w:themeColor="background2" w:themeShade="40"/>
        </w:rPr>
        <w:t>,</w:t>
      </w:r>
      <w:r w:rsidRPr="00691F8F">
        <w:rPr>
          <w:color w:val="3B3838" w:themeColor="background2" w:themeShade="40"/>
        </w:rPr>
        <w:t xml:space="preserve"> and globally responsible Wales.</w:t>
      </w:r>
    </w:p>
    <w:p w14:paraId="2AD8D3BE" w14:textId="77777777" w:rsidR="00B46D82" w:rsidRPr="00691F8F" w:rsidRDefault="00B46D82" w:rsidP="007F5B57">
      <w:pPr>
        <w:pStyle w:val="NormalText"/>
        <w:jc w:val="both"/>
        <w:rPr>
          <w:color w:val="3B3838" w:themeColor="background2" w:themeShade="40"/>
        </w:rPr>
      </w:pPr>
      <w:r w:rsidRPr="00691F8F">
        <w:rPr>
          <w:color w:val="3B3838" w:themeColor="background2" w:themeShade="40"/>
        </w:rPr>
        <w:t>As set out in the NHS Wales Decarbonisation Strategic Delivery Plan, Public Health Wales has developed an implementation plan that will demonstrate how the organisation will contribute to the 46 initiatives. This implementation plan will underpin our Plan and set out</w:t>
      </w:r>
      <w:r w:rsidR="00C879AA" w:rsidRPr="00691F8F">
        <w:rPr>
          <w:color w:val="3B3838" w:themeColor="background2" w:themeShade="40"/>
        </w:rPr>
        <w:t>,</w:t>
      </w:r>
      <w:r w:rsidRPr="00691F8F">
        <w:rPr>
          <w:color w:val="3B3838" w:themeColor="background2" w:themeShade="40"/>
        </w:rPr>
        <w:t xml:space="preserve"> in more detail</w:t>
      </w:r>
      <w:r w:rsidR="00C879AA" w:rsidRPr="00691F8F">
        <w:rPr>
          <w:color w:val="3B3838" w:themeColor="background2" w:themeShade="40"/>
        </w:rPr>
        <w:t>,</w:t>
      </w:r>
      <w:r w:rsidRPr="00691F8F">
        <w:rPr>
          <w:color w:val="3B3838" w:themeColor="background2" w:themeShade="40"/>
        </w:rPr>
        <w:t xml:space="preserve"> how we will deliver tangible action within this area. </w:t>
      </w:r>
    </w:p>
    <w:p w14:paraId="5B3FE196" w14:textId="2ED70495" w:rsidR="00B46D82" w:rsidRPr="00691F8F" w:rsidRDefault="00B46D82" w:rsidP="007F5B57">
      <w:pPr>
        <w:pStyle w:val="NormalText"/>
        <w:jc w:val="both"/>
        <w:rPr>
          <w:color w:val="3B3838" w:themeColor="background2" w:themeShade="40"/>
        </w:rPr>
      </w:pPr>
      <w:r w:rsidRPr="00691F8F">
        <w:rPr>
          <w:color w:val="3B3838" w:themeColor="background2" w:themeShade="40"/>
        </w:rPr>
        <w:t xml:space="preserve">We have already begun to undertake significant work across the organisation to reduce our carbon footprint and this will continue through the life of this </w:t>
      </w:r>
      <w:r w:rsidR="00C879AA" w:rsidRPr="00691F8F">
        <w:rPr>
          <w:color w:val="3B3838" w:themeColor="background2" w:themeShade="40"/>
        </w:rPr>
        <w:t>P</w:t>
      </w:r>
      <w:r w:rsidRPr="00691F8F">
        <w:rPr>
          <w:color w:val="3B3838" w:themeColor="background2" w:themeShade="40"/>
        </w:rPr>
        <w:t xml:space="preserve">lan. </w:t>
      </w:r>
      <w:r w:rsidR="008C724D">
        <w:rPr>
          <w:color w:val="3B3838" w:themeColor="background2" w:themeShade="40"/>
        </w:rPr>
        <w:t>We</w:t>
      </w:r>
      <w:r w:rsidRPr="00691F8F">
        <w:rPr>
          <w:color w:val="3B3838" w:themeColor="background2" w:themeShade="40"/>
        </w:rPr>
        <w:t xml:space="preserve"> signed the Cardiff Public Service Board Healthy Travel Charter in April 2019. This commits the organisation, and 14 other Cardiff based public sector organisations, to both reduce unnecessary travel and promoting healthy travel.  Through future ways of working</w:t>
      </w:r>
      <w:r w:rsidR="003B5640">
        <w:rPr>
          <w:color w:val="3B3838" w:themeColor="background2" w:themeShade="40"/>
        </w:rPr>
        <w:t>,</w:t>
      </w:r>
      <w:r w:rsidRPr="00691F8F">
        <w:rPr>
          <w:color w:val="3B3838" w:themeColor="background2" w:themeShade="40"/>
        </w:rPr>
        <w:t xml:space="preserve"> we will be emphasising the use of sustainable transport and supporting staff to work flexibly, taking advantage of new and improved technology to support making these sustainable travel choices more appealing. This will support the Welsh Government’s commitment to have 30% of public workforce wor</w:t>
      </w:r>
      <w:r w:rsidR="0064294B" w:rsidRPr="00691F8F">
        <w:rPr>
          <w:color w:val="3B3838" w:themeColor="background2" w:themeShade="40"/>
        </w:rPr>
        <w:t xml:space="preserve">king remotely and reducing the carbon emissions arising from </w:t>
      </w:r>
      <w:r w:rsidRPr="00691F8F">
        <w:rPr>
          <w:color w:val="3B3838" w:themeColor="background2" w:themeShade="40"/>
        </w:rPr>
        <w:t xml:space="preserve">commuting to offices. </w:t>
      </w:r>
    </w:p>
    <w:p w14:paraId="3CBE0EDC" w14:textId="77777777" w:rsidR="00B46D82" w:rsidRPr="00691F8F" w:rsidRDefault="00B46D82" w:rsidP="007F5B57">
      <w:pPr>
        <w:pStyle w:val="NormalText"/>
        <w:jc w:val="both"/>
        <w:rPr>
          <w:color w:val="3B3838" w:themeColor="background2" w:themeShade="40"/>
        </w:rPr>
      </w:pPr>
      <w:r w:rsidRPr="00691F8F">
        <w:rPr>
          <w:color w:val="3B3838" w:themeColor="background2" w:themeShade="40"/>
        </w:rPr>
        <w:t>We will also work towards the internationally recognised BS EN ISO 14001:2015 during 2022/23 which will help us build confidence and trust with stakeholders that we are compliant with our legal obligations, drive sustainable development through the adoption of environmentally sound processes and contribute to our corporate social responsibility</w:t>
      </w:r>
      <w:r w:rsidR="0064294B" w:rsidRPr="00691F8F">
        <w:rPr>
          <w:color w:val="3B3838" w:themeColor="background2" w:themeShade="40"/>
        </w:rPr>
        <w:t xml:space="preserve"> agenda</w:t>
      </w:r>
      <w:r w:rsidRPr="00691F8F">
        <w:rPr>
          <w:color w:val="3B3838" w:themeColor="background2" w:themeShade="40"/>
        </w:rPr>
        <w:t>.</w:t>
      </w:r>
    </w:p>
    <w:p w14:paraId="624CDFD1" w14:textId="77777777" w:rsidR="00B46D82" w:rsidRPr="00691F8F" w:rsidRDefault="00B46D82" w:rsidP="007F5B57">
      <w:pPr>
        <w:pStyle w:val="NormalText"/>
        <w:jc w:val="both"/>
        <w:rPr>
          <w:rFonts w:cstheme="majorHAnsi"/>
          <w:noProof/>
          <w:vanish/>
          <w:color w:val="3B3838" w:themeColor="background2" w:themeShade="40"/>
          <w:sz w:val="32"/>
        </w:rPr>
      </w:pPr>
    </w:p>
    <w:p w14:paraId="3A334339" w14:textId="77777777" w:rsidR="00B46D82" w:rsidRPr="00691F8F" w:rsidRDefault="00B46D82" w:rsidP="007F5B57">
      <w:pPr>
        <w:pStyle w:val="NormalText"/>
        <w:jc w:val="both"/>
        <w:rPr>
          <w:rFonts w:cstheme="majorHAnsi"/>
          <w:noProof/>
          <w:vanish/>
          <w:color w:val="3B3838" w:themeColor="background2" w:themeShade="40"/>
          <w:sz w:val="32"/>
        </w:rPr>
      </w:pPr>
    </w:p>
    <w:p w14:paraId="5BA6A391" w14:textId="77777777" w:rsidR="00B46D82" w:rsidRPr="00691F8F" w:rsidRDefault="00B46D82" w:rsidP="007F5B57">
      <w:pPr>
        <w:pStyle w:val="NormalText"/>
        <w:jc w:val="both"/>
        <w:rPr>
          <w:color w:val="3B3838" w:themeColor="background2" w:themeShade="40"/>
        </w:rPr>
      </w:pPr>
      <w:r w:rsidRPr="00691F8F">
        <w:rPr>
          <w:color w:val="3B3838" w:themeColor="background2" w:themeShade="40"/>
        </w:rPr>
        <w:t xml:space="preserve">The Health and Sustainability Hub has developed various e-guides and resources to support staff embedding sustainable behaviour to help reduce their emissions in work and at home, including the ‘Be the Change </w:t>
      </w:r>
      <w:r w:rsidR="00C879AA" w:rsidRPr="00691F8F">
        <w:rPr>
          <w:color w:val="3B3838" w:themeColor="background2" w:themeShade="40"/>
        </w:rPr>
        <w:t xml:space="preserve">- </w:t>
      </w:r>
      <w:r w:rsidRPr="00691F8F">
        <w:rPr>
          <w:color w:val="3B3838" w:themeColor="background2" w:themeShade="40"/>
        </w:rPr>
        <w:t xml:space="preserve">Sustainable Home and Agile Working’ e-guide and the ‘Well-being Goals Challenge’. We have also developed the ‘SIFT Healthy Environment Workshop’ to enable teams and individuals to identify their environmental impacts and plan to reduce them. </w:t>
      </w:r>
      <w:r w:rsidRPr="00691F8F">
        <w:rPr>
          <w:color w:val="3B3838" w:themeColor="background2" w:themeShade="40"/>
        </w:rPr>
        <w:lastRenderedPageBreak/>
        <w:t>We have established Green Advocates, an internal sustainable development network for staff to enable discussion, learning and action at an individual level</w:t>
      </w:r>
      <w:r w:rsidR="00C879AA" w:rsidRPr="00691F8F">
        <w:rPr>
          <w:color w:val="3B3838" w:themeColor="background2" w:themeShade="40"/>
        </w:rPr>
        <w:t>.</w:t>
      </w:r>
    </w:p>
    <w:p w14:paraId="22DDE4EB" w14:textId="3021FD1A" w:rsidR="0011306F" w:rsidRPr="00EA7B1C" w:rsidRDefault="00C962FB" w:rsidP="00024A7E">
      <w:pPr>
        <w:pStyle w:val="Heading2"/>
        <w:rPr>
          <w:color w:val="002060"/>
        </w:rPr>
      </w:pPr>
      <w:bookmarkStart w:id="111" w:name="_Toc95748312"/>
      <w:bookmarkStart w:id="112" w:name="_Toc95748421"/>
      <w:bookmarkStart w:id="113" w:name="_Toc95815070"/>
      <w:bookmarkStart w:id="114" w:name="_Toc95816423"/>
      <w:bookmarkStart w:id="115" w:name="_Toc95816960"/>
      <w:bookmarkStart w:id="116" w:name="_Toc95817950"/>
      <w:bookmarkStart w:id="117" w:name="_Toc98167969"/>
      <w:bookmarkStart w:id="118" w:name="_Toc98168108"/>
      <w:bookmarkStart w:id="119" w:name="_Toc98168242"/>
      <w:bookmarkStart w:id="120" w:name="_Toc98233601"/>
      <w:bookmarkStart w:id="121" w:name="_Toc98427406"/>
      <w:bookmarkStart w:id="122" w:name="_Toc99108913"/>
      <w:r>
        <w:rPr>
          <w:color w:val="002060"/>
        </w:rPr>
        <w:t>1.</w:t>
      </w:r>
      <w:r w:rsidR="007A434E">
        <w:rPr>
          <w:color w:val="002060"/>
        </w:rPr>
        <w:t>9</w:t>
      </w:r>
      <w:r w:rsidR="00830B0B" w:rsidRPr="00EA7B1C">
        <w:rPr>
          <w:color w:val="002060"/>
        </w:rPr>
        <w:t xml:space="preserve">. </w:t>
      </w:r>
      <w:r w:rsidR="0011306F" w:rsidRPr="00EA7B1C">
        <w:rPr>
          <w:color w:val="002060"/>
        </w:rPr>
        <w:t xml:space="preserve">Foundational </w:t>
      </w:r>
      <w:r w:rsidR="00C879AA" w:rsidRPr="00EA7B1C">
        <w:rPr>
          <w:color w:val="002060"/>
        </w:rPr>
        <w:t>e</w:t>
      </w:r>
      <w:r w:rsidR="0011306F" w:rsidRPr="00EA7B1C">
        <w:rPr>
          <w:color w:val="002060"/>
        </w:rPr>
        <w:t>conomy</w:t>
      </w:r>
      <w:bookmarkEnd w:id="111"/>
      <w:bookmarkEnd w:id="112"/>
      <w:bookmarkEnd w:id="113"/>
      <w:bookmarkEnd w:id="114"/>
      <w:bookmarkEnd w:id="115"/>
      <w:bookmarkEnd w:id="116"/>
      <w:bookmarkEnd w:id="117"/>
      <w:bookmarkEnd w:id="118"/>
      <w:bookmarkEnd w:id="119"/>
      <w:bookmarkEnd w:id="120"/>
      <w:bookmarkEnd w:id="121"/>
      <w:bookmarkEnd w:id="122"/>
    </w:p>
    <w:p w14:paraId="711765FE" w14:textId="77777777" w:rsidR="00EC6693" w:rsidRDefault="00EC6693" w:rsidP="00EC6693">
      <w:pPr>
        <w:pStyle w:val="NormalText"/>
        <w:jc w:val="both"/>
        <w:rPr>
          <w:color w:val="3B3838"/>
          <w:szCs w:val="24"/>
        </w:rPr>
      </w:pPr>
      <w:bookmarkStart w:id="123" w:name="_Toc95748313"/>
      <w:bookmarkStart w:id="124" w:name="_Toc95748422"/>
      <w:bookmarkStart w:id="125" w:name="_Toc95815071"/>
      <w:bookmarkStart w:id="126" w:name="_Toc95816424"/>
      <w:bookmarkStart w:id="127" w:name="_Toc95816961"/>
      <w:bookmarkStart w:id="128" w:name="_Toc95817951"/>
      <w:bookmarkStart w:id="129" w:name="_Toc98167970"/>
      <w:bookmarkStart w:id="130" w:name="_Toc98168109"/>
      <w:bookmarkStart w:id="131" w:name="_Toc98168243"/>
      <w:bookmarkStart w:id="132" w:name="_Toc98233602"/>
      <w:bookmarkStart w:id="133" w:name="_Toc98427407"/>
      <w:r>
        <w:rPr>
          <w:color w:val="3B3838"/>
        </w:rPr>
        <w:t xml:space="preserve">The foundational economy is the part of our economy that creates and distributes goods and service that we rely on for everyday life. There is a significant opportunity for the NHS to become an ‘anchor institution’ and positively influence the social, economic and environmental conditions in an area to support healthy and prosperous people and communities. Understanding our role in relation to this, as both the National Public Health Institute for Wales and an organisation in our own right, has been a key driver in the development of this Plan. </w:t>
      </w:r>
    </w:p>
    <w:p w14:paraId="29B0C646" w14:textId="0DD9E1DF" w:rsidR="00EC6693" w:rsidRDefault="00EC6693" w:rsidP="00EC6693">
      <w:pPr>
        <w:pStyle w:val="NormalText"/>
        <w:jc w:val="both"/>
        <w:rPr>
          <w:color w:val="3B3838"/>
          <w:sz w:val="20"/>
          <w:szCs w:val="20"/>
        </w:rPr>
      </w:pPr>
      <w:r>
        <w:rPr>
          <w:color w:val="3B3838"/>
        </w:rPr>
        <w:t>Through the delivery of this Plan, we will undertake work in support of the wider system, particularly through informing sustainable investment in population health and prevention, and by embedding the foundation economy principles within our approach to value</w:t>
      </w:r>
      <w:r w:rsidR="004C2F7E">
        <w:rPr>
          <w:color w:val="3B3838"/>
        </w:rPr>
        <w:t xml:space="preserve"> and innovation</w:t>
      </w:r>
      <w:r>
        <w:rPr>
          <w:color w:val="3B3838"/>
        </w:rPr>
        <w:t>. In addition, during 2022/23 we will seek to embed the foundation</w:t>
      </w:r>
      <w:r w:rsidR="004C2F7E">
        <w:rPr>
          <w:color w:val="3B3838"/>
        </w:rPr>
        <w:t>al</w:t>
      </w:r>
      <w:r>
        <w:rPr>
          <w:color w:val="3B3838"/>
        </w:rPr>
        <w:t xml:space="preserve"> economy principles in our strategic decision making processes to ensure that they are considered when making decisions and changes to our services. </w:t>
      </w:r>
    </w:p>
    <w:p w14:paraId="4DFDE069" w14:textId="77777777" w:rsidR="007C542C" w:rsidRPr="000C4F5B" w:rsidRDefault="00EC6693" w:rsidP="000C4F5B">
      <w:pPr>
        <w:rPr>
          <w:rFonts w:asciiTheme="majorHAnsi" w:hAnsiTheme="majorHAnsi"/>
          <w:color w:val="3B3838"/>
          <w:sz w:val="24"/>
        </w:rPr>
      </w:pPr>
      <w:r w:rsidRPr="000C4F5B">
        <w:rPr>
          <w:rFonts w:asciiTheme="majorHAnsi" w:hAnsiTheme="majorHAnsi"/>
          <w:color w:val="3B3838"/>
          <w:sz w:val="24"/>
        </w:rPr>
        <w:t>We will build on this further during 2022/23 by embedding it within the review of our long-term strategy so we are able to further understand our role in relation to the foundation economy. This will be a key underpinning enabler to the delivery of our revised strategy and priorities and we will seek to embed it within our governance arrangements, along with how we will work with, and for, communities, stakeholders and the public.</w:t>
      </w:r>
    </w:p>
    <w:p w14:paraId="175B89EB" w14:textId="1F96F2FD" w:rsidR="00375048" w:rsidRPr="00EA7B1C" w:rsidRDefault="00EC6693" w:rsidP="00EC6693">
      <w:pPr>
        <w:pStyle w:val="Heading2"/>
        <w:rPr>
          <w:color w:val="002060"/>
        </w:rPr>
      </w:pPr>
      <w:r>
        <w:rPr>
          <w:color w:val="002060"/>
        </w:rPr>
        <w:t xml:space="preserve"> </w:t>
      </w:r>
      <w:bookmarkStart w:id="134" w:name="_Toc99108914"/>
      <w:r w:rsidR="00C962FB">
        <w:rPr>
          <w:color w:val="002060"/>
        </w:rPr>
        <w:t>1.</w:t>
      </w:r>
      <w:r w:rsidR="007A434E">
        <w:rPr>
          <w:color w:val="002060"/>
        </w:rPr>
        <w:t>10</w:t>
      </w:r>
      <w:r w:rsidR="00830B0B" w:rsidRPr="00EA7B1C">
        <w:rPr>
          <w:color w:val="002060"/>
        </w:rPr>
        <w:t xml:space="preserve">. </w:t>
      </w:r>
      <w:r w:rsidR="003A3D71" w:rsidRPr="00EA7B1C">
        <w:rPr>
          <w:color w:val="002060"/>
        </w:rPr>
        <w:t xml:space="preserve">Long Term Strategy </w:t>
      </w:r>
      <w:r w:rsidR="003D490E" w:rsidRPr="00EA7B1C">
        <w:rPr>
          <w:color w:val="002060"/>
        </w:rPr>
        <w:t>r</w:t>
      </w:r>
      <w:r w:rsidR="003A3D71" w:rsidRPr="00EA7B1C">
        <w:rPr>
          <w:color w:val="002060"/>
        </w:rPr>
        <w:t>eview</w:t>
      </w:r>
      <w:bookmarkEnd w:id="123"/>
      <w:bookmarkEnd w:id="124"/>
      <w:bookmarkEnd w:id="125"/>
      <w:bookmarkEnd w:id="126"/>
      <w:bookmarkEnd w:id="127"/>
      <w:bookmarkEnd w:id="128"/>
      <w:bookmarkEnd w:id="129"/>
      <w:bookmarkEnd w:id="130"/>
      <w:bookmarkEnd w:id="131"/>
      <w:bookmarkEnd w:id="132"/>
      <w:bookmarkEnd w:id="133"/>
      <w:bookmarkEnd w:id="134"/>
    </w:p>
    <w:p w14:paraId="2DC6C38E" w14:textId="751BB8C1" w:rsidR="00B46D82" w:rsidRPr="00EA7B1C" w:rsidRDefault="00B46D82" w:rsidP="00B46D82">
      <w:pPr>
        <w:pStyle w:val="NormalText"/>
        <w:jc w:val="both"/>
      </w:pPr>
      <w:r w:rsidRPr="00EA7B1C">
        <w:t xml:space="preserve">Our existing </w:t>
      </w:r>
      <w:r w:rsidR="00A30899" w:rsidRPr="00EA7B1C">
        <w:t>L</w:t>
      </w:r>
      <w:r w:rsidRPr="00EA7B1C">
        <w:t>ong</w:t>
      </w:r>
      <w:r w:rsidR="00A30899" w:rsidRPr="00EA7B1C">
        <w:t xml:space="preserve"> T</w:t>
      </w:r>
      <w:r w:rsidRPr="00EA7B1C">
        <w:t xml:space="preserve">erm </w:t>
      </w:r>
      <w:r w:rsidR="00A30899" w:rsidRPr="00EA7B1C">
        <w:t>S</w:t>
      </w:r>
      <w:r w:rsidRPr="00EA7B1C">
        <w:t xml:space="preserve">trategy, </w:t>
      </w:r>
      <w:r w:rsidRPr="00543DF0">
        <w:t>‘</w:t>
      </w:r>
      <w:r w:rsidRPr="00A35342">
        <w:rPr>
          <w:i/>
        </w:rPr>
        <w:t>Working to Achieve a Healthier Future for Wales’</w:t>
      </w:r>
      <w:r w:rsidRPr="00EA7B1C">
        <w:t xml:space="preserve">, was launched in 2018 and was informed by engagement with a range of stakeholders and partners. It resulted in us agreeing seven strategic priorities. As a result of the significant challenges that Wales has faced over the last two years, we have decided that during the first year of this Plan we will review our </w:t>
      </w:r>
      <w:r w:rsidR="00A30899" w:rsidRPr="00EA7B1C">
        <w:t>L</w:t>
      </w:r>
      <w:r w:rsidRPr="00EA7B1C">
        <w:t>ong</w:t>
      </w:r>
      <w:r w:rsidR="00A30899" w:rsidRPr="00EA7B1C">
        <w:t xml:space="preserve"> T</w:t>
      </w:r>
      <w:r w:rsidRPr="00EA7B1C">
        <w:t xml:space="preserve">erm </w:t>
      </w:r>
      <w:r w:rsidR="00A30899" w:rsidRPr="00EA7B1C">
        <w:t>S</w:t>
      </w:r>
      <w:r w:rsidRPr="00EA7B1C">
        <w:t xml:space="preserve">trategy with the intention of developing a new Long Term Strategy for implementation from April 2023. </w:t>
      </w:r>
      <w:r w:rsidR="00D762D9">
        <w:t xml:space="preserve">This will see us develop a small number of new strategic priorities, which will also act as our well-being objectives. </w:t>
      </w:r>
      <w:r w:rsidR="00F110BF">
        <w:t xml:space="preserve">It </w:t>
      </w:r>
      <w:r w:rsidRPr="00EA7B1C">
        <w:t xml:space="preserve">will ensure that our </w:t>
      </w:r>
      <w:r w:rsidR="003D490E" w:rsidRPr="00EA7B1C">
        <w:t>S</w:t>
      </w:r>
      <w:r w:rsidRPr="00EA7B1C">
        <w:t>trategy is fit for purpose to meet future public health challenges and opportunities that Wales will face as we move from pandemic to endemic.</w:t>
      </w:r>
    </w:p>
    <w:p w14:paraId="3D48E77E" w14:textId="77777777" w:rsidR="00B46D82" w:rsidRPr="00EA7B1C" w:rsidRDefault="00B46D82" w:rsidP="00B46D82">
      <w:pPr>
        <w:pStyle w:val="NormalText"/>
        <w:jc w:val="both"/>
      </w:pPr>
      <w:r w:rsidRPr="00EA7B1C">
        <w:t xml:space="preserve">Alongside our </w:t>
      </w:r>
      <w:r w:rsidR="003D490E" w:rsidRPr="00EA7B1C">
        <w:t>S</w:t>
      </w:r>
      <w:r w:rsidRPr="00EA7B1C">
        <w:t>trategy refresh, we will also complete the work to develop and agree a Public Health Wales Outcomes Framework.  Aligned to the proposed whole system values set out in A Healthier Wales, this will ensure we measure the health and well-being outcomes which matter to people and use that information to support improvement and better collaborative decision making</w:t>
      </w:r>
      <w:r w:rsidR="003D490E" w:rsidRPr="00EA7B1C">
        <w:t>.</w:t>
      </w:r>
      <w:r w:rsidRPr="00EA7B1C">
        <w:t xml:space="preserve"> </w:t>
      </w:r>
      <w:r w:rsidR="003D490E" w:rsidRPr="00EA7B1C">
        <w:t>T</w:t>
      </w:r>
      <w:r w:rsidRPr="00EA7B1C">
        <w:t>his is even more important now than it has ever been as we support the public, Welsh Government and our partners in navigating through the breadth of challenges across Wales. These will guide and inform our future activity and allow us to assess progress in the delivery of our strategy</w:t>
      </w:r>
      <w:bookmarkStart w:id="135" w:name="_Toc27751018"/>
      <w:bookmarkStart w:id="136" w:name="_Toc27751023"/>
      <w:bookmarkEnd w:id="135"/>
      <w:bookmarkEnd w:id="136"/>
      <w:r w:rsidRPr="00EA7B1C">
        <w:t>.</w:t>
      </w:r>
    </w:p>
    <w:p w14:paraId="30E59C80" w14:textId="2D75CC7F" w:rsidR="00B46D82" w:rsidRPr="00EA7B1C" w:rsidRDefault="00B46D82" w:rsidP="00024A7E">
      <w:pPr>
        <w:pStyle w:val="Heading2"/>
        <w:rPr>
          <w:color w:val="002060"/>
        </w:rPr>
      </w:pPr>
      <w:bookmarkStart w:id="137" w:name="_Toc98167971"/>
      <w:bookmarkStart w:id="138" w:name="_Toc98168110"/>
      <w:bookmarkStart w:id="139" w:name="_Toc98168244"/>
      <w:bookmarkStart w:id="140" w:name="_Toc98233603"/>
      <w:bookmarkStart w:id="141" w:name="_Toc98427408"/>
      <w:bookmarkStart w:id="142" w:name="_Toc99108915"/>
      <w:r w:rsidRPr="00EA7B1C">
        <w:rPr>
          <w:color w:val="002060"/>
        </w:rPr>
        <w:lastRenderedPageBreak/>
        <w:t>1.</w:t>
      </w:r>
      <w:r w:rsidR="00C962FB">
        <w:rPr>
          <w:color w:val="002060"/>
        </w:rPr>
        <w:t>1</w:t>
      </w:r>
      <w:r w:rsidR="007A434E">
        <w:rPr>
          <w:color w:val="002060"/>
        </w:rPr>
        <w:t>1</w:t>
      </w:r>
      <w:r w:rsidR="00830B0B" w:rsidRPr="00EA7B1C">
        <w:rPr>
          <w:color w:val="002060"/>
        </w:rPr>
        <w:t xml:space="preserve">. </w:t>
      </w:r>
      <w:r w:rsidR="00C3790C" w:rsidRPr="00EA7B1C">
        <w:rPr>
          <w:color w:val="002060"/>
        </w:rPr>
        <w:t xml:space="preserve">Structure of our </w:t>
      </w:r>
      <w:r w:rsidRPr="00EA7B1C">
        <w:rPr>
          <w:color w:val="002060"/>
        </w:rPr>
        <w:t>Strategic Plan</w:t>
      </w:r>
      <w:bookmarkEnd w:id="137"/>
      <w:bookmarkEnd w:id="138"/>
      <w:bookmarkEnd w:id="139"/>
      <w:bookmarkEnd w:id="140"/>
      <w:bookmarkEnd w:id="141"/>
      <w:bookmarkEnd w:id="142"/>
    </w:p>
    <w:p w14:paraId="73B1982A" w14:textId="77777777" w:rsidR="00B46D82" w:rsidRPr="00EA7B1C" w:rsidRDefault="00B46D82" w:rsidP="00B46D82">
      <w:pPr>
        <w:spacing w:before="120" w:after="120"/>
        <w:jc w:val="both"/>
        <w:rPr>
          <w:rFonts w:asciiTheme="majorHAnsi" w:hAnsiTheme="majorHAnsi"/>
          <w:color w:val="404040" w:themeColor="text1" w:themeTint="BF"/>
          <w:sz w:val="24"/>
        </w:rPr>
      </w:pPr>
      <w:r w:rsidRPr="00EA7B1C">
        <w:rPr>
          <w:rFonts w:asciiTheme="majorHAnsi" w:hAnsiTheme="majorHAnsi"/>
          <w:noProof/>
          <w:color w:val="404040" w:themeColor="text1" w:themeTint="BF"/>
          <w:sz w:val="24"/>
          <w:lang w:eastAsia="en-GB"/>
        </w:rPr>
        <w:t>A number of key drivers have informed the specific focus of our Strategic Plan for 2022/23, including our ongoing response to C</w:t>
      </w:r>
      <w:r w:rsidR="00B6516D" w:rsidRPr="00EA7B1C">
        <w:rPr>
          <w:rFonts w:asciiTheme="majorHAnsi" w:hAnsiTheme="majorHAnsi"/>
          <w:noProof/>
          <w:color w:val="404040" w:themeColor="text1" w:themeTint="BF"/>
          <w:sz w:val="24"/>
          <w:lang w:eastAsia="en-GB"/>
        </w:rPr>
        <w:t>ovid</w:t>
      </w:r>
      <w:r w:rsidRPr="00EA7B1C">
        <w:rPr>
          <w:rFonts w:asciiTheme="majorHAnsi" w:hAnsiTheme="majorHAnsi"/>
          <w:noProof/>
          <w:color w:val="404040" w:themeColor="text1" w:themeTint="BF"/>
          <w:sz w:val="24"/>
          <w:lang w:eastAsia="en-GB"/>
        </w:rPr>
        <w:t>-19, tackling the burden of disease, the broader population harms, our need to focus on the recovery and transformation of our key public health services/functions and developments in our approaches and ways of working, particuarly around digitial transformation and data science.</w:t>
      </w:r>
      <w:r w:rsidRPr="00EA7B1C">
        <w:rPr>
          <w:rFonts w:asciiTheme="majorHAnsi" w:hAnsiTheme="majorHAnsi"/>
          <w:color w:val="404040" w:themeColor="text1" w:themeTint="BF"/>
          <w:sz w:val="24"/>
        </w:rPr>
        <w:t xml:space="preserve"> These drivers have informed the identification of a small number of strategic themes that we will focus on during 2022/23</w:t>
      </w:r>
      <w:r w:rsidR="00B33EAF" w:rsidRPr="00EA7B1C">
        <w:rPr>
          <w:rFonts w:asciiTheme="majorHAnsi" w:hAnsiTheme="majorHAnsi"/>
          <w:color w:val="404040" w:themeColor="text1" w:themeTint="BF"/>
          <w:sz w:val="24"/>
        </w:rPr>
        <w:t xml:space="preserve"> </w:t>
      </w:r>
      <w:r w:rsidRPr="00EA7B1C">
        <w:rPr>
          <w:rFonts w:asciiTheme="majorHAnsi" w:hAnsiTheme="majorHAnsi"/>
          <w:color w:val="404040" w:themeColor="text1" w:themeTint="BF"/>
          <w:sz w:val="24"/>
        </w:rPr>
        <w:t>in delivering the current strategic priorities.</w:t>
      </w:r>
    </w:p>
    <w:p w14:paraId="7F276FE6" w14:textId="77777777" w:rsidR="00B46D82" w:rsidRPr="00EA7B1C" w:rsidRDefault="00B46D82" w:rsidP="00B46D82">
      <w:pPr>
        <w:spacing w:before="120" w:after="120"/>
        <w:jc w:val="both"/>
        <w:rPr>
          <w:rFonts w:asciiTheme="majorHAnsi" w:hAnsiTheme="majorHAnsi"/>
          <w:color w:val="404040" w:themeColor="text1" w:themeTint="BF"/>
          <w:sz w:val="24"/>
        </w:rPr>
      </w:pPr>
      <w:r w:rsidRPr="00EA7B1C">
        <w:rPr>
          <w:rFonts w:asciiTheme="majorHAnsi" w:hAnsiTheme="majorHAnsi"/>
          <w:color w:val="404040" w:themeColor="text1" w:themeTint="BF"/>
          <w:sz w:val="24"/>
        </w:rPr>
        <w:t xml:space="preserve">These are: </w:t>
      </w:r>
    </w:p>
    <w:tbl>
      <w:tblPr>
        <w:tblStyle w:val="TableGrid23"/>
        <w:tblW w:w="0" w:type="auto"/>
        <w:tblLook w:val="04A0" w:firstRow="1" w:lastRow="0" w:firstColumn="1" w:lastColumn="0" w:noHBand="0" w:noVBand="1"/>
      </w:tblPr>
      <w:tblGrid>
        <w:gridCol w:w="9016"/>
      </w:tblGrid>
      <w:tr w:rsidR="00B46D82" w:rsidRPr="00EA7B1C" w14:paraId="4D2EACE0" w14:textId="77777777" w:rsidTr="0058161F">
        <w:tc>
          <w:tcPr>
            <w:tcW w:w="9016" w:type="dxa"/>
            <w:shd w:val="clear" w:color="auto" w:fill="D9E2F3" w:themeFill="accent5" w:themeFillTint="33"/>
          </w:tcPr>
          <w:p w14:paraId="26FCD972" w14:textId="1BD00DE6" w:rsidR="00B46D82" w:rsidRPr="00EA7B1C" w:rsidRDefault="00B46D82" w:rsidP="00976DD7">
            <w:pPr>
              <w:spacing w:before="120" w:after="120"/>
              <w:jc w:val="both"/>
              <w:rPr>
                <w:rFonts w:asciiTheme="majorHAnsi" w:hAnsiTheme="majorHAnsi"/>
                <w:color w:val="404040" w:themeColor="text1" w:themeTint="BF"/>
                <w:sz w:val="24"/>
              </w:rPr>
            </w:pPr>
            <w:r w:rsidRPr="00EA7B1C">
              <w:rPr>
                <w:rFonts w:asciiTheme="majorHAnsi" w:hAnsiTheme="majorHAnsi"/>
                <w:color w:val="404040" w:themeColor="text1" w:themeTint="BF"/>
                <w:sz w:val="24"/>
              </w:rPr>
              <w:t>Enabling better population health and reducing health inequalities through preventative and sustainable measures</w:t>
            </w:r>
            <w:r w:rsidR="00976DD7">
              <w:rPr>
                <w:rFonts w:asciiTheme="majorHAnsi" w:hAnsiTheme="majorHAnsi"/>
                <w:color w:val="404040" w:themeColor="text1" w:themeTint="BF"/>
                <w:sz w:val="24"/>
              </w:rPr>
              <w:t>.</w:t>
            </w:r>
            <w:r w:rsidRPr="00EA7B1C">
              <w:rPr>
                <w:rFonts w:asciiTheme="majorHAnsi" w:hAnsiTheme="majorHAnsi"/>
                <w:color w:val="404040" w:themeColor="text1" w:themeTint="BF"/>
                <w:sz w:val="24"/>
              </w:rPr>
              <w:t xml:space="preserve"> </w:t>
            </w:r>
          </w:p>
        </w:tc>
      </w:tr>
      <w:tr w:rsidR="00B46D82" w:rsidRPr="00EA7B1C" w14:paraId="421E9306" w14:textId="77777777" w:rsidTr="0058161F">
        <w:tc>
          <w:tcPr>
            <w:tcW w:w="9016" w:type="dxa"/>
            <w:shd w:val="clear" w:color="auto" w:fill="F2F2F2" w:themeFill="background1" w:themeFillShade="F2"/>
          </w:tcPr>
          <w:p w14:paraId="12AAEBA3" w14:textId="17B20082" w:rsidR="00B46D82" w:rsidRPr="00EA7B1C" w:rsidRDefault="00B46D82" w:rsidP="00976DD7">
            <w:pPr>
              <w:spacing w:before="120" w:after="120"/>
              <w:jc w:val="both"/>
              <w:rPr>
                <w:rFonts w:asciiTheme="majorHAnsi" w:hAnsiTheme="majorHAnsi"/>
                <w:color w:val="404040" w:themeColor="text1" w:themeTint="BF"/>
                <w:sz w:val="24"/>
              </w:rPr>
            </w:pPr>
            <w:r w:rsidRPr="00EA7B1C">
              <w:rPr>
                <w:rFonts w:asciiTheme="majorHAnsi" w:hAnsiTheme="majorHAnsi"/>
                <w:color w:val="404040" w:themeColor="text1" w:themeTint="BF"/>
                <w:sz w:val="24"/>
              </w:rPr>
              <w:t>Delivering excellent services for population screening programmes, health protection and infection</w:t>
            </w:r>
            <w:r w:rsidR="00976DD7">
              <w:rPr>
                <w:rFonts w:asciiTheme="majorHAnsi" w:hAnsiTheme="majorHAnsi"/>
                <w:color w:val="404040" w:themeColor="text1" w:themeTint="BF"/>
                <w:sz w:val="24"/>
              </w:rPr>
              <w:t>.</w:t>
            </w:r>
            <w:r w:rsidRPr="00EA7B1C">
              <w:rPr>
                <w:rFonts w:asciiTheme="majorHAnsi" w:hAnsiTheme="majorHAnsi"/>
                <w:color w:val="404040" w:themeColor="text1" w:themeTint="BF"/>
                <w:sz w:val="24"/>
              </w:rPr>
              <w:t xml:space="preserve"> </w:t>
            </w:r>
          </w:p>
        </w:tc>
      </w:tr>
      <w:tr w:rsidR="00B46D82" w:rsidRPr="00EA7B1C" w14:paraId="211233A4" w14:textId="77777777" w:rsidTr="0058161F">
        <w:tc>
          <w:tcPr>
            <w:tcW w:w="9016" w:type="dxa"/>
            <w:shd w:val="clear" w:color="auto" w:fill="D9E2F3" w:themeFill="accent5" w:themeFillTint="33"/>
          </w:tcPr>
          <w:p w14:paraId="29FB199C" w14:textId="22CA2770" w:rsidR="00B46D82" w:rsidRPr="00EA7B1C" w:rsidRDefault="00B46D82" w:rsidP="00976DD7">
            <w:pPr>
              <w:spacing w:before="120" w:after="120"/>
              <w:jc w:val="both"/>
              <w:rPr>
                <w:rFonts w:asciiTheme="majorHAnsi" w:hAnsiTheme="majorHAnsi"/>
                <w:color w:val="404040" w:themeColor="text1" w:themeTint="BF"/>
                <w:sz w:val="24"/>
              </w:rPr>
            </w:pPr>
            <w:r w:rsidRPr="00EA7B1C">
              <w:rPr>
                <w:rFonts w:asciiTheme="majorHAnsi" w:hAnsiTheme="majorHAnsi"/>
                <w:color w:val="404040" w:themeColor="text1" w:themeTint="BF"/>
                <w:sz w:val="24"/>
              </w:rPr>
              <w:t>Supporting improvements in the quality and safety of health and care services</w:t>
            </w:r>
            <w:r w:rsidR="00976DD7">
              <w:rPr>
                <w:rFonts w:asciiTheme="majorHAnsi" w:hAnsiTheme="majorHAnsi"/>
                <w:color w:val="404040" w:themeColor="text1" w:themeTint="BF"/>
                <w:sz w:val="24"/>
              </w:rPr>
              <w:t>.</w:t>
            </w:r>
            <w:r w:rsidRPr="00EA7B1C">
              <w:rPr>
                <w:rFonts w:asciiTheme="majorHAnsi" w:hAnsiTheme="majorHAnsi"/>
                <w:color w:val="404040" w:themeColor="text1" w:themeTint="BF"/>
                <w:sz w:val="24"/>
              </w:rPr>
              <w:t xml:space="preserve">  </w:t>
            </w:r>
          </w:p>
        </w:tc>
      </w:tr>
      <w:tr w:rsidR="00B46D82" w:rsidRPr="00EA7B1C" w14:paraId="7553D266" w14:textId="77777777" w:rsidTr="0058161F">
        <w:tc>
          <w:tcPr>
            <w:tcW w:w="9016" w:type="dxa"/>
            <w:shd w:val="clear" w:color="auto" w:fill="F2F2F2" w:themeFill="background1" w:themeFillShade="F2"/>
          </w:tcPr>
          <w:p w14:paraId="5253D65F" w14:textId="4057AD9B" w:rsidR="00B46D82" w:rsidRPr="00EA7B1C" w:rsidRDefault="00B46D82" w:rsidP="00976DD7">
            <w:pPr>
              <w:spacing w:before="120" w:after="120"/>
              <w:jc w:val="both"/>
              <w:rPr>
                <w:rFonts w:asciiTheme="majorHAnsi" w:hAnsiTheme="majorHAnsi"/>
                <w:color w:val="404040" w:themeColor="text1" w:themeTint="BF"/>
                <w:sz w:val="24"/>
              </w:rPr>
            </w:pPr>
            <w:r w:rsidRPr="00EA7B1C">
              <w:rPr>
                <w:rFonts w:asciiTheme="majorHAnsi" w:hAnsiTheme="majorHAnsi"/>
                <w:color w:val="404040" w:themeColor="text1" w:themeTint="BF"/>
                <w:sz w:val="24"/>
              </w:rPr>
              <w:t>Maximising the use of digital, data and evidence to improve population health</w:t>
            </w:r>
            <w:r w:rsidR="00976DD7">
              <w:rPr>
                <w:rFonts w:asciiTheme="majorHAnsi" w:hAnsiTheme="majorHAnsi"/>
                <w:color w:val="404040" w:themeColor="text1" w:themeTint="BF"/>
                <w:sz w:val="24"/>
              </w:rPr>
              <w:t>.</w:t>
            </w:r>
            <w:r w:rsidRPr="00EA7B1C">
              <w:rPr>
                <w:rFonts w:asciiTheme="majorHAnsi" w:hAnsiTheme="majorHAnsi"/>
                <w:color w:val="404040" w:themeColor="text1" w:themeTint="BF"/>
                <w:sz w:val="24"/>
              </w:rPr>
              <w:t xml:space="preserve"> </w:t>
            </w:r>
          </w:p>
        </w:tc>
      </w:tr>
      <w:tr w:rsidR="00B46D82" w:rsidRPr="00EA7B1C" w14:paraId="566BF861" w14:textId="77777777" w:rsidTr="0058161F">
        <w:tc>
          <w:tcPr>
            <w:tcW w:w="9016" w:type="dxa"/>
            <w:shd w:val="clear" w:color="auto" w:fill="D9E2F3" w:themeFill="accent5" w:themeFillTint="33"/>
          </w:tcPr>
          <w:p w14:paraId="2BBB95BB" w14:textId="0B44B1D1" w:rsidR="00B46D82" w:rsidRPr="00EA7B1C" w:rsidRDefault="00B46D82" w:rsidP="00976DD7">
            <w:pPr>
              <w:spacing w:before="120" w:after="120"/>
              <w:jc w:val="both"/>
              <w:rPr>
                <w:rFonts w:asciiTheme="majorHAnsi" w:hAnsiTheme="majorHAnsi"/>
                <w:color w:val="404040" w:themeColor="text1" w:themeTint="BF"/>
                <w:sz w:val="24"/>
              </w:rPr>
            </w:pPr>
            <w:r w:rsidRPr="00EA7B1C">
              <w:rPr>
                <w:rFonts w:asciiTheme="majorHAnsi" w:hAnsiTheme="majorHAnsi"/>
                <w:color w:val="404040" w:themeColor="text1" w:themeTint="BF"/>
                <w:sz w:val="24"/>
              </w:rPr>
              <w:t>Enabling the successful delivery of our Plan</w:t>
            </w:r>
            <w:r w:rsidR="00976DD7">
              <w:rPr>
                <w:rFonts w:asciiTheme="majorHAnsi" w:hAnsiTheme="majorHAnsi"/>
                <w:color w:val="404040" w:themeColor="text1" w:themeTint="BF"/>
                <w:sz w:val="24"/>
              </w:rPr>
              <w:t>.</w:t>
            </w:r>
            <w:r w:rsidRPr="00EA7B1C">
              <w:rPr>
                <w:rFonts w:asciiTheme="majorHAnsi" w:hAnsiTheme="majorHAnsi"/>
                <w:color w:val="404040" w:themeColor="text1" w:themeTint="BF"/>
                <w:sz w:val="24"/>
              </w:rPr>
              <w:t xml:space="preserve"> </w:t>
            </w:r>
          </w:p>
        </w:tc>
      </w:tr>
    </w:tbl>
    <w:p w14:paraId="07248C17" w14:textId="40950526" w:rsidR="00F61857" w:rsidRDefault="00F61857" w:rsidP="00B33EAF">
      <w:pPr>
        <w:spacing w:before="120" w:after="120"/>
        <w:jc w:val="both"/>
        <w:rPr>
          <w:noProof/>
          <w:lang w:eastAsia="en-GB"/>
        </w:rPr>
      </w:pPr>
    </w:p>
    <w:p w14:paraId="201F0295" w14:textId="65665579" w:rsidR="00B46D82" w:rsidRDefault="00B46D82" w:rsidP="00B33EAF">
      <w:pPr>
        <w:spacing w:before="120" w:after="120"/>
        <w:jc w:val="both"/>
        <w:rPr>
          <w:rFonts w:asciiTheme="majorHAnsi" w:hAnsiTheme="majorHAnsi"/>
          <w:color w:val="404040" w:themeColor="text1" w:themeTint="BF"/>
          <w:sz w:val="24"/>
        </w:rPr>
      </w:pPr>
      <w:r w:rsidRPr="00017229">
        <w:rPr>
          <w:rFonts w:asciiTheme="majorHAnsi" w:hAnsiTheme="majorHAnsi"/>
          <w:color w:val="404040" w:themeColor="text1" w:themeTint="BF"/>
          <w:sz w:val="24"/>
        </w:rPr>
        <w:t xml:space="preserve">Below is our </w:t>
      </w:r>
      <w:r w:rsidR="003D490E" w:rsidRPr="002E2B41">
        <w:rPr>
          <w:rFonts w:asciiTheme="majorHAnsi" w:hAnsiTheme="majorHAnsi"/>
          <w:color w:val="404040" w:themeColor="text1" w:themeTint="BF"/>
          <w:sz w:val="24"/>
        </w:rPr>
        <w:t>P</w:t>
      </w:r>
      <w:r w:rsidRPr="00DA6F18">
        <w:rPr>
          <w:rFonts w:asciiTheme="majorHAnsi" w:hAnsiTheme="majorHAnsi"/>
          <w:color w:val="404040" w:themeColor="text1" w:themeTint="BF"/>
          <w:sz w:val="24"/>
        </w:rPr>
        <w:t xml:space="preserve">lan on a page that provides a visual summary of our existing strategic priorities and strategic </w:t>
      </w:r>
      <w:r w:rsidR="00E77B23" w:rsidRPr="00577E46">
        <w:rPr>
          <w:rFonts w:asciiTheme="majorHAnsi" w:hAnsiTheme="majorHAnsi"/>
          <w:color w:val="404040" w:themeColor="text1" w:themeTint="BF"/>
          <w:sz w:val="24"/>
        </w:rPr>
        <w:t>themes for 2022</w:t>
      </w:r>
      <w:r w:rsidRPr="00EA7B1C">
        <w:rPr>
          <w:rFonts w:asciiTheme="majorHAnsi" w:hAnsiTheme="majorHAnsi"/>
          <w:color w:val="404040" w:themeColor="text1" w:themeTint="BF"/>
          <w:sz w:val="24"/>
        </w:rPr>
        <w:t xml:space="preserve">/23. </w:t>
      </w:r>
    </w:p>
    <w:p w14:paraId="21E9E5CA" w14:textId="5118D700" w:rsidR="004D72C2" w:rsidRDefault="004D72C2">
      <w:pPr>
        <w:rPr>
          <w:rFonts w:asciiTheme="majorHAnsi" w:hAnsiTheme="majorHAnsi"/>
          <w:color w:val="404040" w:themeColor="text1" w:themeTint="BF"/>
          <w:sz w:val="24"/>
        </w:rPr>
      </w:pPr>
      <w:r>
        <w:rPr>
          <w:rFonts w:asciiTheme="majorHAnsi" w:hAnsiTheme="majorHAnsi"/>
          <w:color w:val="404040" w:themeColor="text1" w:themeTint="BF"/>
          <w:sz w:val="24"/>
        </w:rPr>
        <w:br w:type="page"/>
      </w:r>
    </w:p>
    <w:p w14:paraId="0CF03B51" w14:textId="77777777" w:rsidR="00616E6D" w:rsidRDefault="00616E6D" w:rsidP="00B33EAF">
      <w:pPr>
        <w:spacing w:before="120" w:after="120"/>
        <w:jc w:val="both"/>
        <w:rPr>
          <w:rFonts w:asciiTheme="majorHAnsi" w:hAnsiTheme="majorHAnsi"/>
          <w:color w:val="404040" w:themeColor="text1" w:themeTint="BF"/>
          <w:sz w:val="24"/>
        </w:rPr>
        <w:sectPr w:rsidR="00616E6D" w:rsidSect="00C34DB7">
          <w:headerReference w:type="even" r:id="rId15"/>
          <w:headerReference w:type="default" r:id="rId16"/>
          <w:footerReference w:type="default" r:id="rId17"/>
          <w:headerReference w:type="first" r:id="rId18"/>
          <w:pgSz w:w="11906" w:h="16838"/>
          <w:pgMar w:top="1440" w:right="1440" w:bottom="1440" w:left="1440" w:header="708" w:footer="708" w:gutter="0"/>
          <w:cols w:space="708"/>
          <w:docGrid w:linePitch="360"/>
        </w:sectPr>
      </w:pPr>
    </w:p>
    <w:p w14:paraId="40FCEBB3" w14:textId="18D2EB58" w:rsidR="00976DD7" w:rsidRPr="00EA7B1C" w:rsidRDefault="00616E6D" w:rsidP="00B33EAF">
      <w:pPr>
        <w:spacing w:before="120" w:after="120"/>
        <w:jc w:val="both"/>
        <w:rPr>
          <w:rFonts w:asciiTheme="majorHAnsi" w:hAnsiTheme="majorHAnsi"/>
          <w:color w:val="404040" w:themeColor="text1" w:themeTint="BF"/>
          <w:sz w:val="24"/>
        </w:rPr>
      </w:pPr>
      <w:r w:rsidRPr="00017229">
        <w:rPr>
          <w:noProof/>
          <w:lang w:eastAsia="en-GB"/>
        </w:rPr>
        <w:lastRenderedPageBreak/>
        <w:drawing>
          <wp:anchor distT="0" distB="0" distL="114300" distR="114300" simplePos="0" relativeHeight="251652096" behindDoc="0" locked="0" layoutInCell="1" allowOverlap="1" wp14:anchorId="214A2EA6" wp14:editId="76CBC70A">
            <wp:simplePos x="0" y="0"/>
            <wp:positionH relativeFrom="margin">
              <wp:posOffset>-469128</wp:posOffset>
            </wp:positionH>
            <wp:positionV relativeFrom="paragraph">
              <wp:posOffset>-198783</wp:posOffset>
            </wp:positionV>
            <wp:extent cx="9719605" cy="5359180"/>
            <wp:effectExtent l="0" t="0" r="0" b="0"/>
            <wp:wrapNone/>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cstate="print">
                      <a:extLst>
                        <a:ext uri="{28A0092B-C50C-407E-A947-70E740481C1C}">
                          <a14:useLocalDpi xmlns:a14="http://schemas.microsoft.com/office/drawing/2010/main" val="0"/>
                        </a:ext>
                      </a:extLst>
                    </a:blip>
                    <a:stretch>
                      <a:fillRect/>
                    </a:stretch>
                  </pic:blipFill>
                  <pic:spPr>
                    <a:xfrm>
                      <a:off x="0" y="0"/>
                      <a:ext cx="9734667" cy="5367485"/>
                    </a:xfrm>
                    <a:prstGeom prst="rect">
                      <a:avLst/>
                    </a:prstGeom>
                  </pic:spPr>
                </pic:pic>
              </a:graphicData>
            </a:graphic>
            <wp14:sizeRelH relativeFrom="margin">
              <wp14:pctWidth>0</wp14:pctWidth>
            </wp14:sizeRelH>
            <wp14:sizeRelV relativeFrom="margin">
              <wp14:pctHeight>0</wp14:pctHeight>
            </wp14:sizeRelV>
          </wp:anchor>
        </w:drawing>
      </w:r>
    </w:p>
    <w:p w14:paraId="60B2D8C1" w14:textId="70DE3CE4" w:rsidR="005B6A3D" w:rsidRPr="00EA7B1C" w:rsidRDefault="005B6A3D" w:rsidP="00BB036E">
      <w:pPr>
        <w:pStyle w:val="NormalText"/>
        <w:jc w:val="both"/>
      </w:pPr>
    </w:p>
    <w:p w14:paraId="48326105" w14:textId="407C0667" w:rsidR="00DA7BF3" w:rsidRPr="00EA7B1C" w:rsidRDefault="00DA7BF3" w:rsidP="00BB036E">
      <w:pPr>
        <w:pStyle w:val="NormalText"/>
        <w:jc w:val="both"/>
      </w:pPr>
    </w:p>
    <w:p w14:paraId="4FC0CECA" w14:textId="77777777" w:rsidR="00DA7BF3" w:rsidRPr="00EA7B1C" w:rsidRDefault="00DA7BF3" w:rsidP="00BB036E">
      <w:pPr>
        <w:pStyle w:val="NormalText"/>
        <w:jc w:val="both"/>
      </w:pPr>
    </w:p>
    <w:p w14:paraId="32C9EA49" w14:textId="77777777" w:rsidR="00DA7BF3" w:rsidRPr="00EA7B1C" w:rsidRDefault="00DA7BF3" w:rsidP="00BB036E">
      <w:pPr>
        <w:pStyle w:val="NormalText"/>
        <w:jc w:val="both"/>
      </w:pPr>
    </w:p>
    <w:p w14:paraId="072DB044" w14:textId="77777777" w:rsidR="00DA7BF3" w:rsidRPr="00EA7B1C" w:rsidRDefault="00DA7BF3" w:rsidP="00BB036E">
      <w:pPr>
        <w:pStyle w:val="NormalText"/>
        <w:jc w:val="both"/>
      </w:pPr>
    </w:p>
    <w:p w14:paraId="7ECFC796" w14:textId="77777777" w:rsidR="00DA7BF3" w:rsidRPr="00EA7B1C" w:rsidRDefault="00DA7BF3" w:rsidP="00BB036E">
      <w:pPr>
        <w:pStyle w:val="NormalText"/>
        <w:jc w:val="both"/>
      </w:pPr>
    </w:p>
    <w:p w14:paraId="0428D01D" w14:textId="77777777" w:rsidR="00DA7BF3" w:rsidRPr="00EA7B1C" w:rsidRDefault="00DA7BF3" w:rsidP="00BB036E">
      <w:pPr>
        <w:pStyle w:val="NormalText"/>
        <w:jc w:val="both"/>
      </w:pPr>
    </w:p>
    <w:p w14:paraId="2CC49D83" w14:textId="77777777" w:rsidR="00DA7BF3" w:rsidRPr="00EA7B1C" w:rsidRDefault="00DA7BF3" w:rsidP="00BB036E">
      <w:pPr>
        <w:pStyle w:val="NormalText"/>
        <w:jc w:val="both"/>
      </w:pPr>
    </w:p>
    <w:p w14:paraId="0DDB6E2E" w14:textId="77777777" w:rsidR="009A4018" w:rsidRPr="00EA7B1C" w:rsidRDefault="009A4018" w:rsidP="00BB036E">
      <w:pPr>
        <w:pStyle w:val="NormalText"/>
        <w:jc w:val="both"/>
      </w:pPr>
    </w:p>
    <w:p w14:paraId="361E880B" w14:textId="77777777" w:rsidR="009A4018" w:rsidRPr="00EA7B1C" w:rsidRDefault="009A4018" w:rsidP="00BB036E">
      <w:pPr>
        <w:pStyle w:val="NormalText"/>
        <w:jc w:val="both"/>
      </w:pPr>
    </w:p>
    <w:p w14:paraId="4C55E3B7" w14:textId="77777777" w:rsidR="009A4018" w:rsidRPr="00EA7B1C" w:rsidRDefault="009A4018" w:rsidP="00BB036E">
      <w:pPr>
        <w:pStyle w:val="NormalText"/>
        <w:jc w:val="both"/>
      </w:pPr>
    </w:p>
    <w:p w14:paraId="160DB588" w14:textId="77777777" w:rsidR="009A4018" w:rsidRPr="00017229" w:rsidRDefault="009A4018" w:rsidP="00BB036E">
      <w:pPr>
        <w:pStyle w:val="NormalText"/>
        <w:jc w:val="both"/>
      </w:pPr>
    </w:p>
    <w:p w14:paraId="26F9D1EA" w14:textId="77777777" w:rsidR="009A4018" w:rsidRPr="002E2B41" w:rsidRDefault="009A4018" w:rsidP="00BB036E">
      <w:pPr>
        <w:pStyle w:val="NormalText"/>
        <w:jc w:val="both"/>
      </w:pPr>
    </w:p>
    <w:p w14:paraId="29FBB98D" w14:textId="77777777" w:rsidR="00616E6D" w:rsidRDefault="00616E6D">
      <w:pPr>
        <w:sectPr w:rsidR="00616E6D" w:rsidSect="00616E6D">
          <w:pgSz w:w="16838" w:h="11906" w:orient="landscape"/>
          <w:pgMar w:top="1440" w:right="1440" w:bottom="1440" w:left="1440" w:header="708" w:footer="708" w:gutter="0"/>
          <w:cols w:space="708"/>
          <w:docGrid w:linePitch="360"/>
        </w:sectPr>
      </w:pPr>
    </w:p>
    <w:p w14:paraId="70D0B6E7" w14:textId="6F6A0FF7" w:rsidR="009A4018" w:rsidRPr="00EA7B1C" w:rsidRDefault="00A702AA" w:rsidP="00BB036E">
      <w:pPr>
        <w:pStyle w:val="NormalText"/>
        <w:jc w:val="both"/>
      </w:pPr>
      <w:bookmarkStart w:id="143" w:name="_Toc25835309"/>
      <w:bookmarkStart w:id="144" w:name="_Toc27751029"/>
      <w:r>
        <w:rPr>
          <w:noProof/>
        </w:rPr>
        <w:lastRenderedPageBreak/>
        <w:drawing>
          <wp:anchor distT="0" distB="0" distL="114300" distR="114300" simplePos="0" relativeHeight="251687936" behindDoc="1" locked="0" layoutInCell="1" allowOverlap="1" wp14:anchorId="7849B488" wp14:editId="5A9E5E4B">
            <wp:simplePos x="0" y="0"/>
            <wp:positionH relativeFrom="page">
              <wp:posOffset>7951</wp:posOffset>
            </wp:positionH>
            <wp:positionV relativeFrom="paragraph">
              <wp:posOffset>-906449</wp:posOffset>
            </wp:positionV>
            <wp:extent cx="7551701" cy="10670540"/>
            <wp:effectExtent l="0" t="0" r="0"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7554369" cy="10674310"/>
                    </a:xfrm>
                    <a:prstGeom prst="rect">
                      <a:avLst/>
                    </a:prstGeom>
                    <a:noFill/>
                  </pic:spPr>
                </pic:pic>
              </a:graphicData>
            </a:graphic>
            <wp14:sizeRelH relativeFrom="page">
              <wp14:pctWidth>0</wp14:pctWidth>
            </wp14:sizeRelH>
            <wp14:sizeRelV relativeFrom="page">
              <wp14:pctHeight>0</wp14:pctHeight>
            </wp14:sizeRelV>
          </wp:anchor>
        </w:drawing>
      </w:r>
    </w:p>
    <w:p w14:paraId="1205BF58" w14:textId="77777777" w:rsidR="00694B57" w:rsidRPr="00EA7B1C" w:rsidRDefault="00694B57">
      <w:pPr>
        <w:rPr>
          <w:noProof/>
          <w:color w:val="FFFFFF" w:themeColor="background1"/>
          <w:sz w:val="24"/>
          <w:lang w:eastAsia="en-GB"/>
        </w:rPr>
      </w:pPr>
    </w:p>
    <w:p w14:paraId="018A5D87" w14:textId="77777777" w:rsidR="00694B57" w:rsidRPr="00EA7B1C" w:rsidRDefault="00694B57" w:rsidP="007B49D2">
      <w:pPr>
        <w:pStyle w:val="3Numberedheading"/>
        <w:numPr>
          <w:ilvl w:val="0"/>
          <w:numId w:val="0"/>
        </w:numPr>
      </w:pPr>
    </w:p>
    <w:p w14:paraId="3432AD41" w14:textId="4601BCF2" w:rsidR="00694B57" w:rsidRPr="00EA7B1C" w:rsidRDefault="00694B57" w:rsidP="00694B57">
      <w:pPr>
        <w:rPr>
          <w:rFonts w:asciiTheme="majorHAnsi" w:hAnsiTheme="majorHAnsi"/>
          <w:vanish/>
          <w:color w:val="324F82"/>
          <w:sz w:val="36"/>
        </w:rPr>
      </w:pPr>
    </w:p>
    <w:bookmarkEnd w:id="143"/>
    <w:bookmarkEnd w:id="144"/>
    <w:p w14:paraId="172D6CB6" w14:textId="77777777" w:rsidR="00F61857" w:rsidRDefault="00F61857" w:rsidP="003974A4">
      <w:pPr>
        <w:pStyle w:val="NormalText"/>
        <w:jc w:val="both"/>
      </w:pPr>
    </w:p>
    <w:p w14:paraId="44B035C8" w14:textId="77777777" w:rsidR="00F61857" w:rsidRDefault="00F61857" w:rsidP="00F61857">
      <w:pPr>
        <w:pStyle w:val="NormalText"/>
        <w:ind w:firstLine="720"/>
        <w:jc w:val="both"/>
      </w:pPr>
    </w:p>
    <w:p w14:paraId="370C0991" w14:textId="6F8EB097" w:rsidR="00790047" w:rsidRDefault="007E24A5" w:rsidP="007A434E">
      <w:pPr>
        <w:pStyle w:val="Heading1"/>
        <w:rPr>
          <w:rStyle w:val="2IMTPsubheadingChar"/>
          <w:rFonts w:eastAsiaTheme="majorEastAsia"/>
          <w:noProof w:val="0"/>
          <w:color w:val="7030A0"/>
          <w:sz w:val="52"/>
          <w:szCs w:val="52"/>
          <w:lang w:eastAsia="en-US"/>
        </w:rPr>
      </w:pPr>
      <w:r w:rsidRPr="00F61857">
        <w:br w:type="page"/>
      </w:r>
      <w:bookmarkStart w:id="145" w:name="_Toc27751030"/>
      <w:bookmarkStart w:id="146" w:name="_Toc95748315"/>
      <w:bookmarkStart w:id="147" w:name="_Toc95748424"/>
      <w:bookmarkStart w:id="148" w:name="_Toc95815074"/>
      <w:bookmarkStart w:id="149" w:name="_Toc95816427"/>
      <w:bookmarkStart w:id="150" w:name="_Toc95816964"/>
      <w:bookmarkStart w:id="151" w:name="_Toc95817954"/>
      <w:bookmarkStart w:id="152" w:name="_Toc98167973"/>
      <w:bookmarkStart w:id="153" w:name="_Toc98168112"/>
      <w:bookmarkStart w:id="154" w:name="_Toc98168246"/>
      <w:bookmarkStart w:id="155" w:name="_Toc98233604"/>
      <w:bookmarkStart w:id="156" w:name="_Toc99108916"/>
      <w:bookmarkEnd w:id="145"/>
      <w:bookmarkEnd w:id="146"/>
      <w:bookmarkEnd w:id="147"/>
      <w:bookmarkEnd w:id="148"/>
      <w:bookmarkEnd w:id="149"/>
      <w:bookmarkEnd w:id="150"/>
      <w:bookmarkEnd w:id="151"/>
      <w:r w:rsidR="00830B0B" w:rsidRPr="007A434E">
        <w:rPr>
          <w:rStyle w:val="2IMTPsubheadingChar"/>
          <w:rFonts w:eastAsiaTheme="majorEastAsia"/>
          <w:noProof w:val="0"/>
          <w:color w:val="7030A0"/>
          <w:sz w:val="52"/>
          <w:szCs w:val="52"/>
          <w:lang w:eastAsia="en-US"/>
        </w:rPr>
        <w:lastRenderedPageBreak/>
        <w:t>2.</w:t>
      </w:r>
      <w:r w:rsidR="00830B0B" w:rsidRPr="00EA7B1C">
        <w:t xml:space="preserve"> </w:t>
      </w:r>
      <w:r w:rsidR="00DB7254" w:rsidRPr="00EA7B1C">
        <w:rPr>
          <w:rStyle w:val="2IMTPsubheadingChar"/>
          <w:rFonts w:eastAsiaTheme="majorEastAsia"/>
          <w:noProof w:val="0"/>
          <w:color w:val="7030A0"/>
          <w:sz w:val="52"/>
          <w:szCs w:val="52"/>
          <w:lang w:eastAsia="en-US"/>
        </w:rPr>
        <w:t>Strategic Theme</w:t>
      </w:r>
      <w:r w:rsidR="00F26203">
        <w:rPr>
          <w:rStyle w:val="2IMTPsubheadingChar"/>
          <w:rFonts w:eastAsiaTheme="majorEastAsia"/>
          <w:noProof w:val="0"/>
          <w:color w:val="7030A0"/>
          <w:sz w:val="52"/>
          <w:szCs w:val="52"/>
          <w:lang w:eastAsia="en-US"/>
        </w:rPr>
        <w:t xml:space="preserve"> 1</w:t>
      </w:r>
      <w:r w:rsidR="00DB7254" w:rsidRPr="00EA7B1C">
        <w:rPr>
          <w:rStyle w:val="2IMTPsubheadingChar"/>
          <w:rFonts w:eastAsiaTheme="majorEastAsia"/>
          <w:noProof w:val="0"/>
          <w:color w:val="7030A0"/>
          <w:sz w:val="52"/>
          <w:szCs w:val="52"/>
          <w:lang w:eastAsia="en-US"/>
        </w:rPr>
        <w:t xml:space="preserve"> for</w:t>
      </w:r>
      <w:r w:rsidR="00651478" w:rsidRPr="00EA7B1C">
        <w:rPr>
          <w:rStyle w:val="2IMTPsubheadingChar"/>
          <w:rFonts w:eastAsiaTheme="majorEastAsia"/>
          <w:noProof w:val="0"/>
          <w:color w:val="7030A0"/>
          <w:sz w:val="52"/>
          <w:szCs w:val="52"/>
          <w:lang w:eastAsia="en-US"/>
        </w:rPr>
        <w:t xml:space="preserve"> 2022/23: Enabling better population health and reducing health inequalities through preven</w:t>
      </w:r>
      <w:r w:rsidR="00722995" w:rsidRPr="00EA7B1C">
        <w:rPr>
          <w:rStyle w:val="2IMTPsubheadingChar"/>
          <w:rFonts w:eastAsiaTheme="majorEastAsia"/>
          <w:noProof w:val="0"/>
          <w:color w:val="7030A0"/>
          <w:sz w:val="52"/>
          <w:szCs w:val="52"/>
          <w:lang w:eastAsia="en-US"/>
        </w:rPr>
        <w:t>tative and sustainable measures</w:t>
      </w:r>
      <w:bookmarkEnd w:id="152"/>
      <w:bookmarkEnd w:id="153"/>
      <w:bookmarkEnd w:id="154"/>
      <w:bookmarkEnd w:id="155"/>
      <w:bookmarkEnd w:id="156"/>
    </w:p>
    <w:p w14:paraId="63D7E1FB" w14:textId="76BD289D" w:rsidR="00F61857" w:rsidRDefault="00F61857" w:rsidP="00F61857">
      <w:pPr>
        <w:pStyle w:val="NormalText"/>
        <w:jc w:val="both"/>
        <w:rPr>
          <w:noProof/>
        </w:rPr>
      </w:pPr>
      <w:r>
        <w:rPr>
          <w:noProof/>
        </w:rPr>
        <w:t>The Covid</w:t>
      </w:r>
      <w:r w:rsidRPr="00AD0599">
        <w:rPr>
          <w:noProof/>
        </w:rPr>
        <w:t>-19 pandemic has</w:t>
      </w:r>
      <w:r>
        <w:rPr>
          <w:noProof/>
        </w:rPr>
        <w:t xml:space="preserve"> </w:t>
      </w:r>
      <w:r w:rsidR="00C86446">
        <w:rPr>
          <w:noProof/>
        </w:rPr>
        <w:t>e</w:t>
      </w:r>
      <w:r w:rsidR="007810B5">
        <w:rPr>
          <w:noProof/>
        </w:rPr>
        <w:t xml:space="preserve">xacerbated existing population health and well-being challenges across Wales in relation to healthy life expectancy </w:t>
      </w:r>
      <w:r w:rsidR="00913119">
        <w:rPr>
          <w:noProof/>
        </w:rPr>
        <w:t>and health inequalities</w:t>
      </w:r>
      <w:r w:rsidR="00FE02FE">
        <w:rPr>
          <w:noProof/>
        </w:rPr>
        <w:t xml:space="preserve">, both directly and indirectly, with our most deprived communities impacted disproportionately. </w:t>
      </w:r>
      <w:r w:rsidRPr="00AD0599">
        <w:rPr>
          <w:noProof/>
        </w:rPr>
        <w:t xml:space="preserve">The pandemic has also added to a pre-existing backlog of care in the NHS, highlighting the need to build capacity to shift the NHS to a ‘wellness system’ based on prevention and early intervention, as envisioned in </w:t>
      </w:r>
      <w:r>
        <w:rPr>
          <w:noProof/>
        </w:rPr>
        <w:t>A</w:t>
      </w:r>
      <w:r w:rsidRPr="00AD0599">
        <w:rPr>
          <w:noProof/>
        </w:rPr>
        <w:t xml:space="preserve"> Healthier Wales.</w:t>
      </w:r>
      <w:r>
        <w:rPr>
          <w:noProof/>
        </w:rPr>
        <w:t xml:space="preserve"> </w:t>
      </w:r>
      <w:r w:rsidRPr="00AD0599">
        <w:rPr>
          <w:noProof/>
        </w:rPr>
        <w:t xml:space="preserve">The pandemic, as well as the adaptive challenges posed by </w:t>
      </w:r>
      <w:r>
        <w:rPr>
          <w:noProof/>
        </w:rPr>
        <w:t>the European Union Transition</w:t>
      </w:r>
      <w:r w:rsidRPr="00AD0599">
        <w:rPr>
          <w:noProof/>
        </w:rPr>
        <w:t xml:space="preserve"> and climate change, continues to highlight the profound interdependenc</w:t>
      </w:r>
      <w:r>
        <w:rPr>
          <w:noProof/>
        </w:rPr>
        <w:t>ies</w:t>
      </w:r>
      <w:r w:rsidRPr="00AD0599">
        <w:rPr>
          <w:noProof/>
        </w:rPr>
        <w:t xml:space="preserve"> between population</w:t>
      </w:r>
      <w:r>
        <w:rPr>
          <w:noProof/>
        </w:rPr>
        <w:t xml:space="preserve"> health and </w:t>
      </w:r>
      <w:r w:rsidRPr="00AD0599">
        <w:rPr>
          <w:noProof/>
        </w:rPr>
        <w:t>societal, economic and environmental well-being.</w:t>
      </w:r>
      <w:r w:rsidR="00FB3EA6">
        <w:rPr>
          <w:noProof/>
        </w:rPr>
        <w:t xml:space="preserve"> </w:t>
      </w:r>
    </w:p>
    <w:p w14:paraId="6591E497" w14:textId="543D5156" w:rsidR="00941937" w:rsidRPr="00AD0599" w:rsidRDefault="005D5794" w:rsidP="00F61857">
      <w:pPr>
        <w:pStyle w:val="NormalText"/>
        <w:jc w:val="both"/>
        <w:rPr>
          <w:noProof/>
        </w:rPr>
      </w:pPr>
      <w:r>
        <w:t xml:space="preserve">The </w:t>
      </w:r>
      <w:r w:rsidR="00941937" w:rsidRPr="00EA7B1C">
        <w:t xml:space="preserve">significant atrocities happening in Ukraine as a result of a Russian invasion </w:t>
      </w:r>
      <w:r w:rsidR="00467A22">
        <w:t xml:space="preserve">will have a knock on effect </w:t>
      </w:r>
      <w:r w:rsidR="00BD011E">
        <w:t>the cost of oil, gas and fuel in Wales (which were already rising before the crisis began)</w:t>
      </w:r>
      <w:r w:rsidR="00CA31A3">
        <w:t xml:space="preserve"> which will </w:t>
      </w:r>
      <w:r w:rsidR="007576F9">
        <w:t xml:space="preserve">risk </w:t>
      </w:r>
      <w:r w:rsidR="00127BF3">
        <w:t>exacerbating</w:t>
      </w:r>
      <w:r w:rsidR="00B8397F">
        <w:t xml:space="preserve"> inequalities in the wider </w:t>
      </w:r>
      <w:r w:rsidR="008F1D35">
        <w:t>determinants</w:t>
      </w:r>
      <w:r w:rsidR="00B8397F">
        <w:t xml:space="preserve"> of health. </w:t>
      </w:r>
      <w:r w:rsidR="008F1D35">
        <w:t>Set out within this section of the plan are actions designed to mitigate these potential risks.</w:t>
      </w:r>
    </w:p>
    <w:p w14:paraId="6C054002" w14:textId="77777777" w:rsidR="00F61857" w:rsidRDefault="00F61857" w:rsidP="00F61857">
      <w:pPr>
        <w:pStyle w:val="NormalText"/>
        <w:jc w:val="both"/>
        <w:rPr>
          <w:noProof/>
        </w:rPr>
      </w:pPr>
      <w:r w:rsidRPr="00AD0599">
        <w:rPr>
          <w:noProof/>
        </w:rPr>
        <w:t>To</w:t>
      </w:r>
      <w:r>
        <w:rPr>
          <w:noProof/>
        </w:rPr>
        <w:t xml:space="preserve"> improve healthy life expectancy and health equity outcomes,</w:t>
      </w:r>
      <w:r w:rsidRPr="00AD0599">
        <w:rPr>
          <w:noProof/>
        </w:rPr>
        <w:t xml:space="preserve"> a transformative plan for action and investment is now required wh</w:t>
      </w:r>
      <w:r>
        <w:rPr>
          <w:noProof/>
        </w:rPr>
        <w:t xml:space="preserve">ich harnesses the expertise, </w:t>
      </w:r>
      <w:r w:rsidRPr="00AD0599">
        <w:rPr>
          <w:noProof/>
        </w:rPr>
        <w:t>commitment</w:t>
      </w:r>
      <w:r>
        <w:rPr>
          <w:noProof/>
        </w:rPr>
        <w:t xml:space="preserve"> and resources of all sectors, focussed on:</w:t>
      </w:r>
    </w:p>
    <w:p w14:paraId="20758729" w14:textId="77777777" w:rsidR="00F61857" w:rsidRDefault="00F61857" w:rsidP="002C10B4">
      <w:pPr>
        <w:pStyle w:val="NormalText"/>
        <w:numPr>
          <w:ilvl w:val="0"/>
          <w:numId w:val="133"/>
        </w:numPr>
        <w:jc w:val="both"/>
        <w:rPr>
          <w:noProof/>
        </w:rPr>
      </w:pPr>
      <w:r w:rsidRPr="00AD0599">
        <w:rPr>
          <w:noProof/>
        </w:rPr>
        <w:t>influenc</w:t>
      </w:r>
      <w:r>
        <w:rPr>
          <w:noProof/>
        </w:rPr>
        <w:t>ing</w:t>
      </w:r>
      <w:r w:rsidRPr="00AD0599">
        <w:rPr>
          <w:noProof/>
        </w:rPr>
        <w:t xml:space="preserve"> wider determinants such as housing, education, transport, employment and access </w:t>
      </w:r>
      <w:r>
        <w:rPr>
          <w:noProof/>
        </w:rPr>
        <w:t>to healthy and affordable food.</w:t>
      </w:r>
    </w:p>
    <w:p w14:paraId="57CF023D" w14:textId="77777777" w:rsidR="00F61857" w:rsidRDefault="00F61857" w:rsidP="002C10B4">
      <w:pPr>
        <w:pStyle w:val="NormalText"/>
        <w:numPr>
          <w:ilvl w:val="0"/>
          <w:numId w:val="133"/>
        </w:numPr>
        <w:jc w:val="both"/>
        <w:rPr>
          <w:noProof/>
        </w:rPr>
      </w:pPr>
      <w:r w:rsidRPr="00AD0599">
        <w:rPr>
          <w:noProof/>
        </w:rPr>
        <w:t>promot</w:t>
      </w:r>
      <w:r>
        <w:rPr>
          <w:noProof/>
        </w:rPr>
        <w:t>ing</w:t>
      </w:r>
      <w:r w:rsidRPr="00AD0599">
        <w:rPr>
          <w:noProof/>
        </w:rPr>
        <w:t xml:space="preserve"> and enabl</w:t>
      </w:r>
      <w:r>
        <w:rPr>
          <w:noProof/>
        </w:rPr>
        <w:t>ing</w:t>
      </w:r>
      <w:r w:rsidRPr="00AD0599">
        <w:rPr>
          <w:noProof/>
        </w:rPr>
        <w:t xml:space="preserve"> a shift to healthier behaviours on a population scale, using the latest behavioural science and digital techniques. </w:t>
      </w:r>
    </w:p>
    <w:p w14:paraId="3B95CFE7" w14:textId="6A0E1740" w:rsidR="00F61857" w:rsidRDefault="00F61857" w:rsidP="002C10B4">
      <w:pPr>
        <w:pStyle w:val="NormalText"/>
        <w:numPr>
          <w:ilvl w:val="0"/>
          <w:numId w:val="133"/>
        </w:numPr>
        <w:jc w:val="both"/>
        <w:rPr>
          <w:noProof/>
        </w:rPr>
      </w:pPr>
      <w:r>
        <w:rPr>
          <w:noProof/>
        </w:rPr>
        <w:t>equipping</w:t>
      </w:r>
      <w:r w:rsidRPr="00AD0599">
        <w:rPr>
          <w:noProof/>
        </w:rPr>
        <w:t xml:space="preserve"> our health and care system to become populati</w:t>
      </w:r>
      <w:r>
        <w:rPr>
          <w:noProof/>
        </w:rPr>
        <w:t>on as well as patient-focussed</w:t>
      </w:r>
      <w:r w:rsidR="00AE119F">
        <w:rPr>
          <w:noProof/>
        </w:rPr>
        <w:t>.</w:t>
      </w:r>
    </w:p>
    <w:p w14:paraId="7D55A06A" w14:textId="77777777" w:rsidR="00F61857" w:rsidRPr="00B76232" w:rsidRDefault="00F61857" w:rsidP="00F61857">
      <w:pPr>
        <w:pStyle w:val="NormalText"/>
        <w:jc w:val="both"/>
        <w:rPr>
          <w:rFonts w:eastAsia="Times New Roman"/>
        </w:rPr>
      </w:pPr>
      <w:r>
        <w:t xml:space="preserve">We will do this through </w:t>
      </w:r>
      <w:r w:rsidRPr="00AD0599">
        <w:t>evidence and actionable intelligence,</w:t>
      </w:r>
      <w:r>
        <w:t xml:space="preserve"> effective influence, </w:t>
      </w:r>
      <w:r w:rsidRPr="00AD0599">
        <w:t xml:space="preserve">international learning and collaboration, public engagement and co-production, </w:t>
      </w:r>
      <w:r>
        <w:t xml:space="preserve">with </w:t>
      </w:r>
      <w:r w:rsidRPr="00AD0599">
        <w:t>health equity and social value at the heart</w:t>
      </w:r>
      <w:r>
        <w:t>.</w:t>
      </w:r>
    </w:p>
    <w:p w14:paraId="58F7F7FF" w14:textId="77777777" w:rsidR="00F61857" w:rsidRPr="00AD0599" w:rsidRDefault="00F61857" w:rsidP="00F61857">
      <w:pPr>
        <w:pStyle w:val="2IMTPsubheading"/>
      </w:pPr>
      <w:r w:rsidRPr="00AD0599">
        <w:t>What</w:t>
      </w:r>
      <w:r>
        <w:t xml:space="preserve"> will success look like:</w:t>
      </w:r>
    </w:p>
    <w:p w14:paraId="3BF1C448" w14:textId="6F81AEA7" w:rsidR="00A4021A" w:rsidRDefault="00F61857" w:rsidP="00F61857">
      <w:pPr>
        <w:pStyle w:val="NormalText"/>
        <w:jc w:val="both"/>
        <w:rPr>
          <w:noProof/>
        </w:rPr>
      </w:pPr>
      <w:r>
        <w:rPr>
          <w:noProof/>
        </w:rPr>
        <w:t>Success</w:t>
      </w:r>
      <w:r w:rsidRPr="00AD0599">
        <w:rPr>
          <w:noProof/>
        </w:rPr>
        <w:t xml:space="preserve"> will mean that population health, as measured by healthy life expectancy and health equity, will (1) have been restored to pre-pandemic levels and (2) have measurably improved relative to this baseline. </w:t>
      </w:r>
      <w:r w:rsidRPr="00AD0599">
        <w:rPr>
          <w:szCs w:val="20"/>
          <w:lang w:bidi="en-US"/>
        </w:rPr>
        <w:t xml:space="preserve"> These are </w:t>
      </w:r>
      <w:r>
        <w:rPr>
          <w:noProof/>
        </w:rPr>
        <w:t>system-wide outcomes, which Public Health Wales will contribute to through the objectives identified within this strategic theme, along with other partners.</w:t>
      </w:r>
    </w:p>
    <w:p w14:paraId="5D162365" w14:textId="5B61F29B" w:rsidR="00DC7DB6" w:rsidRDefault="00143B80" w:rsidP="00F61857">
      <w:pPr>
        <w:pStyle w:val="NormalText"/>
        <w:jc w:val="both"/>
        <w:rPr>
          <w:noProof/>
        </w:rPr>
      </w:pPr>
      <w:r>
        <w:rPr>
          <w:noProof/>
        </w:rPr>
        <w:t>We will achieve this through the following areas:</w:t>
      </w:r>
    </w:p>
    <w:p w14:paraId="0F341BB0" w14:textId="3F2CAFDF" w:rsidR="00AA2DC8" w:rsidRDefault="005B6516" w:rsidP="00143B80">
      <w:pPr>
        <w:pStyle w:val="NormalText"/>
        <w:numPr>
          <w:ilvl w:val="0"/>
          <w:numId w:val="140"/>
        </w:numPr>
        <w:jc w:val="both"/>
        <w:rPr>
          <w:noProof/>
        </w:rPr>
      </w:pPr>
      <w:r>
        <w:rPr>
          <w:noProof/>
        </w:rPr>
        <w:lastRenderedPageBreak/>
        <w:t>i</w:t>
      </w:r>
      <w:r w:rsidR="00AA2DC8">
        <w:rPr>
          <w:noProof/>
        </w:rPr>
        <w:t xml:space="preserve">nfluencing the wider determinants of health and enabling health equity solutions </w:t>
      </w:r>
    </w:p>
    <w:p w14:paraId="58718838" w14:textId="019EB4E6" w:rsidR="005B6516" w:rsidRDefault="005B6516" w:rsidP="00143B80">
      <w:pPr>
        <w:pStyle w:val="NormalText"/>
        <w:numPr>
          <w:ilvl w:val="0"/>
          <w:numId w:val="140"/>
        </w:numPr>
        <w:jc w:val="both"/>
        <w:rPr>
          <w:noProof/>
        </w:rPr>
      </w:pPr>
      <w:r>
        <w:rPr>
          <w:noProof/>
        </w:rPr>
        <w:t>improving mental well-being and building resilience</w:t>
      </w:r>
    </w:p>
    <w:p w14:paraId="2D12A5FF" w14:textId="354BF786" w:rsidR="00425D0B" w:rsidRDefault="005B6516" w:rsidP="00143B80">
      <w:pPr>
        <w:pStyle w:val="NormalText"/>
        <w:numPr>
          <w:ilvl w:val="0"/>
          <w:numId w:val="140"/>
        </w:numPr>
        <w:jc w:val="both"/>
        <w:rPr>
          <w:noProof/>
        </w:rPr>
      </w:pPr>
      <w:r>
        <w:rPr>
          <w:noProof/>
        </w:rPr>
        <w:t>p</w:t>
      </w:r>
      <w:r w:rsidR="00425D0B">
        <w:rPr>
          <w:noProof/>
        </w:rPr>
        <w:t xml:space="preserve">romoting </w:t>
      </w:r>
      <w:r>
        <w:rPr>
          <w:noProof/>
        </w:rPr>
        <w:t>h</w:t>
      </w:r>
      <w:r w:rsidR="00425D0B">
        <w:rPr>
          <w:noProof/>
        </w:rPr>
        <w:t xml:space="preserve">ealthy </w:t>
      </w:r>
      <w:r>
        <w:rPr>
          <w:noProof/>
        </w:rPr>
        <w:t>b</w:t>
      </w:r>
      <w:r w:rsidR="00425D0B">
        <w:rPr>
          <w:noProof/>
        </w:rPr>
        <w:t>ehaviours</w:t>
      </w:r>
    </w:p>
    <w:p w14:paraId="3C3C21C8" w14:textId="4709FABD" w:rsidR="005B6516" w:rsidRDefault="005B6516" w:rsidP="00143B80">
      <w:pPr>
        <w:pStyle w:val="NormalText"/>
        <w:numPr>
          <w:ilvl w:val="0"/>
          <w:numId w:val="140"/>
        </w:numPr>
        <w:jc w:val="both"/>
        <w:rPr>
          <w:noProof/>
        </w:rPr>
      </w:pPr>
      <w:r>
        <w:rPr>
          <w:noProof/>
        </w:rPr>
        <w:t>securing a healthy future for the next generation through a life-course approach with a focus on early years</w:t>
      </w:r>
    </w:p>
    <w:p w14:paraId="7119E8EF" w14:textId="1CFEF513" w:rsidR="00143B80" w:rsidRDefault="005B6516" w:rsidP="00143B80">
      <w:pPr>
        <w:pStyle w:val="NormalText"/>
        <w:numPr>
          <w:ilvl w:val="0"/>
          <w:numId w:val="140"/>
        </w:numPr>
        <w:jc w:val="both"/>
        <w:rPr>
          <w:noProof/>
        </w:rPr>
      </w:pPr>
      <w:r>
        <w:rPr>
          <w:noProof/>
        </w:rPr>
        <w:t xml:space="preserve">transforming </w:t>
      </w:r>
      <w:r w:rsidR="00A0314F">
        <w:rPr>
          <w:noProof/>
        </w:rPr>
        <w:t>and embedding prevention in primary care to build a sustainable health and care system</w:t>
      </w:r>
    </w:p>
    <w:p w14:paraId="7C0C9385" w14:textId="5CC06296" w:rsidR="00A0314F" w:rsidRDefault="00A0314F" w:rsidP="00143B80">
      <w:pPr>
        <w:pStyle w:val="NormalText"/>
        <w:numPr>
          <w:ilvl w:val="0"/>
          <w:numId w:val="140"/>
        </w:numPr>
        <w:jc w:val="both"/>
        <w:rPr>
          <w:noProof/>
        </w:rPr>
      </w:pPr>
      <w:r>
        <w:rPr>
          <w:noProof/>
        </w:rPr>
        <w:t>taking action to mitigate climate change to protect health and promote equity</w:t>
      </w:r>
    </w:p>
    <w:p w14:paraId="5B92FF1D" w14:textId="252E416A" w:rsidR="00A0314F" w:rsidRDefault="00A0314F" w:rsidP="00143B80">
      <w:pPr>
        <w:pStyle w:val="NormalText"/>
        <w:numPr>
          <w:ilvl w:val="0"/>
          <w:numId w:val="140"/>
        </w:numPr>
        <w:jc w:val="both"/>
        <w:rPr>
          <w:noProof/>
        </w:rPr>
      </w:pPr>
      <w:r>
        <w:rPr>
          <w:noProof/>
        </w:rPr>
        <w:t>informing sustainable investment in population health and preve</w:t>
      </w:r>
      <w:r w:rsidR="00E60C11">
        <w:rPr>
          <w:noProof/>
        </w:rPr>
        <w:t>ntion towards and Economy of Well-being</w:t>
      </w:r>
    </w:p>
    <w:p w14:paraId="7A90415E" w14:textId="680E797D" w:rsidR="00E60C11" w:rsidRDefault="00E60C11" w:rsidP="00143B80">
      <w:pPr>
        <w:pStyle w:val="NormalText"/>
        <w:numPr>
          <w:ilvl w:val="0"/>
          <w:numId w:val="140"/>
        </w:numPr>
        <w:jc w:val="both"/>
        <w:rPr>
          <w:noProof/>
        </w:rPr>
      </w:pPr>
      <w:r>
        <w:rPr>
          <w:noProof/>
        </w:rPr>
        <w:t xml:space="preserve">strengthening Wales’ role as an influencer nation on population health, through international partnerships, shared learning and a global health role. </w:t>
      </w:r>
    </w:p>
    <w:p w14:paraId="1E17E460" w14:textId="77777777" w:rsidR="00AA2DC8" w:rsidRPr="00EA7B1C" w:rsidRDefault="00AA2DC8" w:rsidP="00F61857">
      <w:pPr>
        <w:pStyle w:val="NormalText"/>
        <w:jc w:val="both"/>
        <w:rPr>
          <w:noProof/>
        </w:rPr>
      </w:pPr>
    </w:p>
    <w:p w14:paraId="4503E568" w14:textId="77777777" w:rsidR="003974A4" w:rsidRPr="00EA7B1C" w:rsidRDefault="003974A4" w:rsidP="003974A4">
      <w:pPr>
        <w:pStyle w:val="2IMTPsubheading"/>
      </w:pPr>
      <w:r w:rsidRPr="00EA7B1C">
        <w:t>2.1. Influencing the wider determinants of health and enabling health equity solutions</w:t>
      </w:r>
    </w:p>
    <w:p w14:paraId="4184AC29" w14:textId="77777777" w:rsidR="00F61857" w:rsidRDefault="00F61857" w:rsidP="00F61857">
      <w:pPr>
        <w:pStyle w:val="NormalText"/>
        <w:jc w:val="both"/>
      </w:pPr>
      <w:r w:rsidRPr="00AD0599">
        <w:t>The</w:t>
      </w:r>
      <w:r>
        <w:t xml:space="preserve">re will be an unrelenting focus on the </w:t>
      </w:r>
      <w:r w:rsidRPr="00C97BDC">
        <w:rPr>
          <w:b/>
          <w:color w:val="1F3864" w:themeColor="accent5" w:themeShade="80"/>
        </w:rPr>
        <w:t>wider determinants of health</w:t>
      </w:r>
      <w:r w:rsidRPr="00C97BDC">
        <w:rPr>
          <w:color w:val="1F3864" w:themeColor="accent5" w:themeShade="80"/>
        </w:rPr>
        <w:t xml:space="preserve"> </w:t>
      </w:r>
      <w:r>
        <w:t xml:space="preserve">and </w:t>
      </w:r>
      <w:r w:rsidRPr="00C97BDC">
        <w:rPr>
          <w:b/>
          <w:color w:val="1F3864" w:themeColor="accent5" w:themeShade="80"/>
        </w:rPr>
        <w:t>health equity</w:t>
      </w:r>
      <w:r>
        <w:t xml:space="preserve">. </w:t>
      </w:r>
    </w:p>
    <w:p w14:paraId="19CD7185" w14:textId="399EDEA2" w:rsidR="00F61857" w:rsidRDefault="00F61857" w:rsidP="00F61857">
      <w:pPr>
        <w:pStyle w:val="NormalText"/>
        <w:jc w:val="both"/>
      </w:pPr>
      <w:r>
        <w:t xml:space="preserve">The </w:t>
      </w:r>
      <w:r w:rsidRPr="00C97BDC">
        <w:rPr>
          <w:b/>
          <w:color w:val="1F3864" w:themeColor="accent5" w:themeShade="80"/>
        </w:rPr>
        <w:t>wider determinants</w:t>
      </w:r>
      <w:r w:rsidRPr="00C97BDC">
        <w:rPr>
          <w:color w:val="1F3864" w:themeColor="accent5" w:themeShade="80"/>
        </w:rPr>
        <w:t xml:space="preserve"> </w:t>
      </w:r>
      <w:r w:rsidRPr="00AD0599">
        <w:t>are social, economic and environmental factors that influence health, well-being. By influencing the design and implementation of national and local policies and strategies relating to these determinants</w:t>
      </w:r>
      <w:r w:rsidR="00AE119F">
        <w:t>,</w:t>
      </w:r>
      <w:r w:rsidRPr="00AD0599">
        <w:t xml:space="preserve"> we will improve people’s well-being and improve health equity.</w:t>
      </w:r>
    </w:p>
    <w:p w14:paraId="7988BFDF" w14:textId="77777777" w:rsidR="00F61857" w:rsidRPr="00AD0599" w:rsidRDefault="00F61857" w:rsidP="00F61857">
      <w:pPr>
        <w:pStyle w:val="NormalText"/>
        <w:jc w:val="both"/>
      </w:pPr>
      <w:r w:rsidRPr="00AD0599">
        <w:t>The determinants of health we will be f</w:t>
      </w:r>
      <w:r>
        <w:t>ocussing on under this priority are fair work and education and skills.</w:t>
      </w:r>
    </w:p>
    <w:p w14:paraId="0E35D5EF" w14:textId="77777777" w:rsidR="00F61857" w:rsidRDefault="00F61857" w:rsidP="00F61857">
      <w:pPr>
        <w:pStyle w:val="NormalText"/>
        <w:jc w:val="both"/>
      </w:pPr>
      <w:r w:rsidRPr="00AD0599">
        <w:rPr>
          <w:rStyle w:val="NormalTextChar"/>
        </w:rPr>
        <w:t xml:space="preserve">The World Health Organization has identified five essential conditions that impact on </w:t>
      </w:r>
      <w:r w:rsidRPr="00C97BDC">
        <w:rPr>
          <w:rStyle w:val="NormalTextChar"/>
          <w:b/>
          <w:color w:val="1F3864" w:themeColor="accent5" w:themeShade="80"/>
        </w:rPr>
        <w:t>health equity</w:t>
      </w:r>
      <w:r>
        <w:rPr>
          <w:rStyle w:val="NormalTextChar"/>
        </w:rPr>
        <w:t xml:space="preserve">. </w:t>
      </w:r>
      <w:r w:rsidRPr="00AD0599">
        <w:rPr>
          <w:rStyle w:val="NormalTextChar"/>
        </w:rPr>
        <w:t>In line with</w:t>
      </w:r>
      <w:r>
        <w:rPr>
          <w:rStyle w:val="NormalTextChar"/>
        </w:rPr>
        <w:t xml:space="preserve"> these</w:t>
      </w:r>
      <w:r w:rsidRPr="00AD0599">
        <w:rPr>
          <w:rStyle w:val="NormalTextChar"/>
        </w:rPr>
        <w:t>, we will develop our Welsh Health Equity Solutions Platform to synthesise and share evidence and intelligence, develop and embed practical tools (e.g. Health Impact Assessment) and help close the health gap in Wales and beyond.</w:t>
      </w:r>
    </w:p>
    <w:p w14:paraId="425CF87B" w14:textId="77777777" w:rsidR="00F61857" w:rsidRPr="000849AE" w:rsidRDefault="00F61857" w:rsidP="00F61857">
      <w:pPr>
        <w:pStyle w:val="2IMTPsubheading"/>
      </w:pPr>
      <w:r w:rsidRPr="000849AE">
        <w:t>What we will achieve in the next three years?</w:t>
      </w:r>
    </w:p>
    <w:p w14:paraId="03B56B8B" w14:textId="77777777" w:rsidR="00F61857" w:rsidRPr="0098157D" w:rsidRDefault="00F61857" w:rsidP="00F61857">
      <w:pPr>
        <w:shd w:val="clear" w:color="auto" w:fill="9E9AC8"/>
        <w:suppressAutoHyphens/>
        <w:autoSpaceDN w:val="0"/>
        <w:spacing w:after="0" w:line="254" w:lineRule="auto"/>
        <w:jc w:val="both"/>
        <w:rPr>
          <w:rFonts w:ascii="Calibri Light" w:eastAsia="Calibri" w:hAnsi="Calibri Light" w:cs="Calibri Light"/>
          <w:b/>
          <w:color w:val="FFFFFF"/>
          <w:sz w:val="24"/>
          <w:szCs w:val="24"/>
        </w:rPr>
      </w:pPr>
      <w:r>
        <w:rPr>
          <w:rFonts w:ascii="Calibri Light" w:eastAsia="Calibri" w:hAnsi="Calibri Light" w:cs="Calibri Light"/>
          <w:b/>
          <w:color w:val="FFFFFF"/>
          <w:sz w:val="24"/>
          <w:szCs w:val="24"/>
        </w:rPr>
        <w:t xml:space="preserve">By 2025, </w:t>
      </w:r>
      <w:r w:rsidRPr="0098157D">
        <w:rPr>
          <w:rFonts w:asciiTheme="majorHAnsi" w:hAnsiTheme="majorHAnsi"/>
          <w:b/>
          <w:color w:val="FFFFFF" w:themeColor="background1"/>
          <w:sz w:val="24"/>
        </w:rPr>
        <w:t>we will have strengthened the capability of the wider and core public health system to influence the wider determinants of health</w:t>
      </w:r>
    </w:p>
    <w:p w14:paraId="61EB5357" w14:textId="77777777" w:rsidR="00F61857" w:rsidRPr="000849AE" w:rsidRDefault="00F61857" w:rsidP="00F61857">
      <w:pPr>
        <w:pStyle w:val="NormalText"/>
        <w:jc w:val="both"/>
      </w:pPr>
      <w:r w:rsidRPr="000849AE">
        <w:t>We will establish a community of interest for the core public health workforce to support effective working in and inf</w:t>
      </w:r>
      <w:r>
        <w:t>luence over wider determinants, as well as reaching the wider workforce through o</w:t>
      </w:r>
      <w:r w:rsidRPr="000849AE">
        <w:t>ur Public Health Network Cymru.</w:t>
      </w:r>
    </w:p>
    <w:p w14:paraId="1BE91204" w14:textId="77777777" w:rsidR="00F61857" w:rsidRPr="0098157D" w:rsidRDefault="00F61857" w:rsidP="00F61857">
      <w:pPr>
        <w:shd w:val="clear" w:color="auto" w:fill="9E9AC8"/>
        <w:suppressAutoHyphens/>
        <w:autoSpaceDN w:val="0"/>
        <w:spacing w:after="0" w:line="254" w:lineRule="auto"/>
        <w:jc w:val="both"/>
        <w:rPr>
          <w:rFonts w:ascii="Calibri Light" w:eastAsia="Calibri" w:hAnsi="Calibri Light" w:cs="Calibri Light"/>
          <w:b/>
          <w:color w:val="FFFFFF"/>
          <w:sz w:val="24"/>
          <w:szCs w:val="24"/>
        </w:rPr>
      </w:pPr>
      <w:r>
        <w:rPr>
          <w:rFonts w:ascii="Calibri Light" w:eastAsia="Calibri" w:hAnsi="Calibri Light" w:cs="Calibri Light"/>
          <w:b/>
          <w:color w:val="FFFFFF"/>
          <w:sz w:val="24"/>
          <w:szCs w:val="24"/>
        </w:rPr>
        <w:t xml:space="preserve">By 2025, </w:t>
      </w:r>
      <w:r w:rsidRPr="0098157D">
        <w:rPr>
          <w:rFonts w:asciiTheme="majorHAnsi" w:hAnsiTheme="majorHAnsi"/>
          <w:b/>
          <w:color w:val="FFFFFF" w:themeColor="background1"/>
          <w:sz w:val="24"/>
        </w:rPr>
        <w:t>we will have worked with employers and national, regional and local partners to positively influence how work and education can improve health and equity</w:t>
      </w:r>
    </w:p>
    <w:p w14:paraId="5764DC06" w14:textId="77777777" w:rsidR="00F61857" w:rsidRPr="000849AE" w:rsidRDefault="00F61857" w:rsidP="00F61857">
      <w:pPr>
        <w:pStyle w:val="NormalText"/>
      </w:pPr>
      <w:r w:rsidRPr="000849AE">
        <w:t>In respect of employment, our approach will:</w:t>
      </w:r>
    </w:p>
    <w:p w14:paraId="5359B156" w14:textId="77777777" w:rsidR="00F61857" w:rsidRDefault="00F61857" w:rsidP="002C10B4">
      <w:pPr>
        <w:pStyle w:val="NormalText"/>
        <w:numPr>
          <w:ilvl w:val="0"/>
          <w:numId w:val="12"/>
        </w:numPr>
        <w:jc w:val="both"/>
      </w:pPr>
      <w:r w:rsidRPr="000849AE">
        <w:lastRenderedPageBreak/>
        <w:t>Promote the value of fair work, working with a range of partners to implement t</w:t>
      </w:r>
      <w:r>
        <w:t>he findings of our expert panel</w:t>
      </w:r>
    </w:p>
    <w:p w14:paraId="32F5244F" w14:textId="77777777" w:rsidR="00F61857" w:rsidRDefault="00F61857" w:rsidP="002C10B4">
      <w:pPr>
        <w:pStyle w:val="NormalText"/>
        <w:numPr>
          <w:ilvl w:val="0"/>
          <w:numId w:val="12"/>
        </w:numPr>
        <w:jc w:val="both"/>
      </w:pPr>
      <w:r w:rsidRPr="000849AE">
        <w:t>Address the large gap in employment between those with and without long term hea</w:t>
      </w:r>
      <w:r>
        <w:t>lth conditions and disabilities</w:t>
      </w:r>
    </w:p>
    <w:p w14:paraId="017EAC0A" w14:textId="77777777" w:rsidR="00F61857" w:rsidRDefault="00F61857" w:rsidP="002C10B4">
      <w:pPr>
        <w:pStyle w:val="NormalText"/>
        <w:numPr>
          <w:ilvl w:val="0"/>
          <w:numId w:val="12"/>
        </w:numPr>
        <w:jc w:val="both"/>
      </w:pPr>
      <w:r w:rsidRPr="000849AE">
        <w:t>Remodel our Healthy Working Wales programme to reach more employers (including small and medium sized enterprises) in creati</w:t>
      </w:r>
      <w:r>
        <w:t>ng safe and healthy workplaces</w:t>
      </w:r>
    </w:p>
    <w:p w14:paraId="739ABE17" w14:textId="24920023" w:rsidR="00F61857" w:rsidRPr="000849AE" w:rsidRDefault="00F61857" w:rsidP="00F61857">
      <w:pPr>
        <w:pStyle w:val="NormalText"/>
        <w:jc w:val="both"/>
      </w:pPr>
      <w:r>
        <w:t xml:space="preserve">To address the </w:t>
      </w:r>
      <w:r w:rsidRPr="000849AE">
        <w:t>educational attainment gap</w:t>
      </w:r>
      <w:r w:rsidR="005B752A">
        <w:t>,</w:t>
      </w:r>
      <w:r w:rsidRPr="000849AE">
        <w:t xml:space="preserve"> we will undertake specific evidence revi</w:t>
      </w:r>
      <w:r>
        <w:t>ews and qualitative insights to inform educational policy and strategy.</w:t>
      </w:r>
    </w:p>
    <w:p w14:paraId="127B7CFC" w14:textId="31B2B8A8" w:rsidR="00F61857" w:rsidRPr="0098157D" w:rsidRDefault="00F61857" w:rsidP="00F61857">
      <w:pPr>
        <w:shd w:val="clear" w:color="auto" w:fill="9E9AC8"/>
        <w:suppressAutoHyphens/>
        <w:autoSpaceDN w:val="0"/>
        <w:spacing w:after="0" w:line="254" w:lineRule="auto"/>
        <w:jc w:val="both"/>
        <w:rPr>
          <w:rFonts w:ascii="Calibri Light" w:eastAsia="Calibri" w:hAnsi="Calibri Light" w:cs="Calibri Light"/>
          <w:b/>
          <w:color w:val="FFFFFF"/>
          <w:sz w:val="24"/>
          <w:szCs w:val="24"/>
        </w:rPr>
      </w:pPr>
      <w:r>
        <w:rPr>
          <w:rFonts w:ascii="Calibri Light" w:eastAsia="Calibri" w:hAnsi="Calibri Light" w:cs="Calibri Light"/>
          <w:b/>
          <w:color w:val="FFFFFF"/>
          <w:sz w:val="24"/>
          <w:szCs w:val="24"/>
        </w:rPr>
        <w:t xml:space="preserve">By 2025, </w:t>
      </w:r>
      <w:r>
        <w:rPr>
          <w:rFonts w:asciiTheme="majorHAnsi" w:hAnsiTheme="majorHAnsi"/>
          <w:b/>
          <w:color w:val="FFFFFF" w:themeColor="background1"/>
          <w:sz w:val="24"/>
        </w:rPr>
        <w:t>health equity solutions will</w:t>
      </w:r>
      <w:r w:rsidRPr="0098157D">
        <w:rPr>
          <w:rFonts w:asciiTheme="majorHAnsi" w:hAnsiTheme="majorHAnsi"/>
          <w:b/>
          <w:color w:val="FFFFFF" w:themeColor="background1"/>
          <w:sz w:val="24"/>
        </w:rPr>
        <w:t xml:space="preserve"> be successfully embedded in key Welsh policies affecting the wider determinants of health.</w:t>
      </w:r>
    </w:p>
    <w:p w14:paraId="26767B88" w14:textId="77777777" w:rsidR="00F61857" w:rsidRPr="000849AE" w:rsidRDefault="00F61857" w:rsidP="00F61857">
      <w:pPr>
        <w:pStyle w:val="NormalText"/>
        <w:jc w:val="both"/>
      </w:pPr>
      <w:r w:rsidRPr="000849AE">
        <w:t>We w</w:t>
      </w:r>
      <w:r>
        <w:t>ill continue to inform the</w:t>
      </w:r>
      <w:r w:rsidR="002C10B4">
        <w:t xml:space="preserve"> Covid</w:t>
      </w:r>
      <w:r w:rsidRPr="000849AE">
        <w:t>-19 response and recovery, applying a health equity lens and advancing knowledge and understanding of the pandemic experience in Wales, including insights drawn from public engagement.</w:t>
      </w:r>
    </w:p>
    <w:p w14:paraId="2A6DDBC9" w14:textId="77777777" w:rsidR="00F61857" w:rsidRPr="000849AE" w:rsidRDefault="00F61857" w:rsidP="00F61857">
      <w:pPr>
        <w:pStyle w:val="NormalText"/>
      </w:pPr>
      <w:r w:rsidRPr="000849AE">
        <w:t>We will have successfully established and utilised the Welsh Health Equity Solutions Platform, strengthening Wales’ role as a global influencer and a live innovation site for health eq</w:t>
      </w:r>
      <w:r>
        <w:t>uity.</w:t>
      </w:r>
    </w:p>
    <w:p w14:paraId="6436B45D" w14:textId="58A245B4" w:rsidR="003974A4" w:rsidRPr="00017229" w:rsidRDefault="00F61857" w:rsidP="00F61857">
      <w:pPr>
        <w:pStyle w:val="NormalText"/>
        <w:jc w:val="both"/>
        <w:sectPr w:rsidR="003974A4" w:rsidRPr="00017229" w:rsidSect="00C34DB7">
          <w:pgSz w:w="11906" w:h="16838"/>
          <w:pgMar w:top="1440" w:right="1440" w:bottom="1440" w:left="1440" w:header="708" w:footer="708" w:gutter="0"/>
          <w:cols w:space="708"/>
          <w:docGrid w:linePitch="360"/>
        </w:sectPr>
      </w:pPr>
      <w:r w:rsidRPr="000849AE">
        <w:t xml:space="preserve">We will inform and influence Welsh policy through producing high quality evidence, focusing on the essential conditions for healthy lives and taking an integrated approach to challenges such as </w:t>
      </w:r>
      <w:r w:rsidR="00A76B09">
        <w:t>the European Union transition</w:t>
      </w:r>
      <w:r w:rsidRPr="000849AE">
        <w:t>,</w:t>
      </w:r>
      <w:r w:rsidR="002C10B4">
        <w:t xml:space="preserve"> Covid</w:t>
      </w:r>
      <w:r w:rsidRPr="000849AE">
        <w:t>-19 and climate change. We will utilise existing legislation and international learning to tackle inequity, through mainstreaming economic and health impact assessment, modelling, developing futures capacity, engaging across sectors and delivering best public health value from the Socio</w:t>
      </w:r>
      <w:r w:rsidR="00AA6950">
        <w:t xml:space="preserve"> </w:t>
      </w:r>
      <w:r w:rsidR="00643A36">
        <w:t>E</w:t>
      </w:r>
      <w:r w:rsidRPr="000849AE">
        <w:t>conomic Duty.</w:t>
      </w:r>
    </w:p>
    <w:p w14:paraId="21B239C4" w14:textId="77777777" w:rsidR="00DC76A3" w:rsidRPr="00017229" w:rsidRDefault="00DC76A3" w:rsidP="00033144">
      <w:pPr>
        <w:spacing w:after="0" w:line="240" w:lineRule="auto"/>
        <w:jc w:val="both"/>
        <w:rPr>
          <w:rFonts w:ascii="Calibri Light" w:eastAsia="Times New Roman" w:hAnsi="Calibri Light" w:cs="Times New Roman"/>
          <w:b/>
          <w:color w:val="9E9AC8"/>
          <w:sz w:val="24"/>
          <w:szCs w:val="24"/>
          <w:lang w:bidi="en-US"/>
        </w:rPr>
      </w:pPr>
    </w:p>
    <w:tbl>
      <w:tblPr>
        <w:tblStyle w:val="TableGrid71112"/>
        <w:tblW w:w="15026" w:type="dxa"/>
        <w:tblInd w:w="-572" w:type="dxa"/>
        <w:tblBorders>
          <w:top w:val="single" w:sz="4" w:space="0" w:color="9E9AC8"/>
          <w:left w:val="single" w:sz="4" w:space="0" w:color="9E9AC8"/>
          <w:bottom w:val="single" w:sz="4" w:space="0" w:color="9E9AC8"/>
          <w:right w:val="single" w:sz="4" w:space="0" w:color="9E9AC8"/>
          <w:insideH w:val="single" w:sz="4" w:space="0" w:color="9E9AC8"/>
          <w:insideV w:val="single" w:sz="4" w:space="0" w:color="9E9AC8"/>
        </w:tblBorders>
        <w:tblLook w:val="04A0" w:firstRow="1" w:lastRow="0" w:firstColumn="1" w:lastColumn="0" w:noHBand="0" w:noVBand="1"/>
      </w:tblPr>
      <w:tblGrid>
        <w:gridCol w:w="3402"/>
        <w:gridCol w:w="11624"/>
      </w:tblGrid>
      <w:tr w:rsidR="003974A4" w:rsidRPr="00EA7B1C" w14:paraId="6377E092" w14:textId="77777777" w:rsidTr="003974A4">
        <w:trPr>
          <w:trHeight w:val="268"/>
          <w:tblHeader/>
        </w:trPr>
        <w:tc>
          <w:tcPr>
            <w:tcW w:w="3402" w:type="dxa"/>
            <w:shd w:val="clear" w:color="auto" w:fill="9E9AC8"/>
          </w:tcPr>
          <w:p w14:paraId="4D5ECFD8" w14:textId="77777777" w:rsidR="003974A4" w:rsidRPr="002E2B41" w:rsidRDefault="003974A4" w:rsidP="003974A4">
            <w:pPr>
              <w:rPr>
                <w:rFonts w:asciiTheme="majorHAnsi" w:eastAsiaTheme="minorEastAsia" w:hAnsiTheme="majorHAnsi" w:cstheme="majorHAnsi"/>
                <w:b/>
                <w:color w:val="FFFFFF" w:themeColor="background1"/>
                <w:sz w:val="22"/>
                <w:szCs w:val="22"/>
                <w:lang w:bidi="en-US"/>
              </w:rPr>
            </w:pPr>
            <w:r w:rsidRPr="002E2B41">
              <w:rPr>
                <w:rFonts w:asciiTheme="majorHAnsi" w:eastAsiaTheme="minorEastAsia" w:hAnsiTheme="majorHAnsi" w:cstheme="majorHAnsi"/>
                <w:b/>
                <w:color w:val="FFFFFF" w:themeColor="background1"/>
                <w:sz w:val="22"/>
                <w:szCs w:val="22"/>
                <w:lang w:bidi="en-US"/>
              </w:rPr>
              <w:t>Objective</w:t>
            </w:r>
          </w:p>
        </w:tc>
        <w:tc>
          <w:tcPr>
            <w:tcW w:w="11624" w:type="dxa"/>
            <w:shd w:val="clear" w:color="auto" w:fill="9E9AC8"/>
            <w:vAlign w:val="center"/>
          </w:tcPr>
          <w:p w14:paraId="495881C9" w14:textId="77777777" w:rsidR="003974A4" w:rsidRPr="00A81026" w:rsidRDefault="003974A4" w:rsidP="003974A4">
            <w:pPr>
              <w:rPr>
                <w:rFonts w:asciiTheme="majorHAnsi" w:eastAsiaTheme="minorEastAsia" w:hAnsiTheme="majorHAnsi" w:cstheme="majorHAnsi"/>
                <w:b/>
                <w:color w:val="FFFFFF" w:themeColor="background1"/>
                <w:sz w:val="22"/>
                <w:szCs w:val="22"/>
                <w:lang w:bidi="en-US"/>
              </w:rPr>
            </w:pPr>
            <w:r w:rsidRPr="00A81026">
              <w:rPr>
                <w:rFonts w:asciiTheme="majorHAnsi" w:eastAsiaTheme="minorEastAsia" w:hAnsiTheme="majorHAnsi" w:cstheme="majorHAnsi"/>
                <w:b/>
                <w:color w:val="FFFFFF" w:themeColor="background1"/>
                <w:sz w:val="22"/>
                <w:szCs w:val="22"/>
                <w:lang w:bidi="en-US"/>
              </w:rPr>
              <w:t>Milestones</w:t>
            </w:r>
          </w:p>
        </w:tc>
      </w:tr>
      <w:tr w:rsidR="003974A4" w:rsidRPr="00EA7B1C" w14:paraId="15853476" w14:textId="77777777" w:rsidTr="003974A4">
        <w:trPr>
          <w:trHeight w:val="217"/>
        </w:trPr>
        <w:tc>
          <w:tcPr>
            <w:tcW w:w="3402" w:type="dxa"/>
            <w:vMerge w:val="restart"/>
            <w:shd w:val="clear" w:color="auto" w:fill="FFFFFF" w:themeFill="background1"/>
          </w:tcPr>
          <w:p w14:paraId="08EF381B" w14:textId="77777777" w:rsidR="003974A4" w:rsidRPr="00A35342" w:rsidRDefault="00C30742" w:rsidP="009E0590">
            <w:pPr>
              <w:pStyle w:val="NormalText"/>
              <w:spacing w:before="360"/>
              <w:rPr>
                <w:rStyle w:val="NormalTextChar"/>
                <w:rFonts w:eastAsiaTheme="minorEastAsia"/>
                <w:sz w:val="20"/>
              </w:rPr>
            </w:pPr>
            <w:r w:rsidRPr="00EA7B1C">
              <w:rPr>
                <w:rFonts w:cstheme="majorHAnsi"/>
                <w:b/>
                <w:bCs/>
                <w:color w:val="000000" w:themeColor="text1"/>
                <w:sz w:val="22"/>
                <w:lang w:bidi="en-US"/>
              </w:rPr>
              <w:t xml:space="preserve">SO1.1 </w:t>
            </w:r>
            <w:r w:rsidR="004A0388" w:rsidRPr="00EA7B1C">
              <w:rPr>
                <w:rFonts w:cstheme="majorHAnsi"/>
                <w:b/>
                <w:bCs/>
                <w:color w:val="000000" w:themeColor="text1"/>
                <w:sz w:val="22"/>
                <w:lang w:bidi="en-US"/>
              </w:rPr>
              <w:t>By 2025</w:t>
            </w:r>
            <w:r w:rsidR="003974A4" w:rsidRPr="00EA7B1C">
              <w:rPr>
                <w:rFonts w:cstheme="majorHAnsi"/>
                <w:b/>
                <w:bCs/>
                <w:color w:val="000000" w:themeColor="text1"/>
                <w:sz w:val="22"/>
                <w:lang w:bidi="en-US"/>
              </w:rPr>
              <w:t>,</w:t>
            </w:r>
            <w:r w:rsidR="004A0388" w:rsidRPr="00EA7B1C">
              <w:rPr>
                <w:rFonts w:cstheme="majorHAnsi"/>
                <w:b/>
                <w:bCs/>
                <w:color w:val="000000" w:themeColor="text1"/>
                <w:sz w:val="22"/>
                <w:lang w:bidi="en-US"/>
              </w:rPr>
              <w:t xml:space="preserve"> </w:t>
            </w:r>
            <w:r w:rsidR="00F12564" w:rsidRPr="00EA7B1C">
              <w:rPr>
                <w:rStyle w:val="NormalTextChar"/>
                <w:sz w:val="20"/>
              </w:rPr>
              <w:t>w</w:t>
            </w:r>
            <w:r w:rsidR="003974A4" w:rsidRPr="00EA7B1C">
              <w:rPr>
                <w:rStyle w:val="NormalTextChar"/>
                <w:sz w:val="20"/>
              </w:rPr>
              <w:t>e will have strengthened the capability of the wider and core public health system to influence the wider determinants of health</w:t>
            </w:r>
            <w:r w:rsidR="00F12564" w:rsidRPr="00EA7B1C">
              <w:rPr>
                <w:rStyle w:val="NormalTextChar"/>
                <w:sz w:val="20"/>
              </w:rPr>
              <w:t>.</w:t>
            </w:r>
          </w:p>
          <w:p w14:paraId="5C4808F9" w14:textId="77777777" w:rsidR="003974A4" w:rsidRPr="00EA7B1C" w:rsidRDefault="003974A4" w:rsidP="003974A4">
            <w:pPr>
              <w:rPr>
                <w:rFonts w:asciiTheme="majorHAnsi" w:eastAsiaTheme="minorEastAsia" w:hAnsiTheme="majorHAnsi" w:cstheme="majorHAnsi"/>
                <w:sz w:val="22"/>
                <w:szCs w:val="22"/>
                <w:lang w:bidi="en-US"/>
              </w:rPr>
            </w:pPr>
          </w:p>
          <w:p w14:paraId="528D15E4" w14:textId="77777777" w:rsidR="003974A4" w:rsidRPr="00EA7B1C" w:rsidRDefault="003974A4" w:rsidP="003974A4">
            <w:pPr>
              <w:rPr>
                <w:rFonts w:asciiTheme="majorHAnsi" w:eastAsiaTheme="minorEastAsia" w:hAnsiTheme="majorHAnsi" w:cstheme="majorHAnsi"/>
                <w:sz w:val="22"/>
                <w:szCs w:val="22"/>
                <w:lang w:bidi="en-US"/>
              </w:rPr>
            </w:pPr>
          </w:p>
          <w:p w14:paraId="098DB914" w14:textId="77777777" w:rsidR="003974A4" w:rsidRPr="00EA7B1C" w:rsidRDefault="003974A4" w:rsidP="003974A4">
            <w:pPr>
              <w:rPr>
                <w:rFonts w:asciiTheme="majorHAnsi" w:eastAsiaTheme="minorEastAsia" w:hAnsiTheme="majorHAnsi" w:cstheme="majorHAnsi"/>
                <w:sz w:val="22"/>
                <w:szCs w:val="22"/>
                <w:lang w:bidi="en-US"/>
              </w:rPr>
            </w:pPr>
          </w:p>
          <w:p w14:paraId="1D01E14D" w14:textId="77777777" w:rsidR="003974A4" w:rsidRPr="00EA7B1C" w:rsidRDefault="003974A4" w:rsidP="003974A4">
            <w:pPr>
              <w:tabs>
                <w:tab w:val="left" w:pos="2386"/>
              </w:tabs>
              <w:rPr>
                <w:rFonts w:asciiTheme="majorHAnsi" w:eastAsiaTheme="minorEastAsia" w:hAnsiTheme="majorHAnsi" w:cstheme="majorHAnsi"/>
                <w:sz w:val="22"/>
                <w:szCs w:val="22"/>
                <w:lang w:bidi="en-US"/>
              </w:rPr>
            </w:pPr>
          </w:p>
        </w:tc>
        <w:tc>
          <w:tcPr>
            <w:tcW w:w="11624" w:type="dxa"/>
            <w:shd w:val="clear" w:color="auto" w:fill="E0DFED"/>
          </w:tcPr>
          <w:p w14:paraId="6C2D00D1" w14:textId="77777777" w:rsidR="003974A4" w:rsidRPr="00EA7B1C" w:rsidRDefault="003974A4" w:rsidP="003974A4">
            <w:pPr>
              <w:contextualSpacing/>
              <w:rPr>
                <w:rFonts w:asciiTheme="majorHAnsi" w:eastAsiaTheme="minorEastAsia" w:hAnsiTheme="majorHAnsi" w:cstheme="majorHAnsi"/>
                <w:b/>
                <w:color w:val="404040" w:themeColor="text1" w:themeTint="BF"/>
                <w:lang w:bidi="en-US"/>
              </w:rPr>
            </w:pPr>
            <w:r w:rsidRPr="00EA7B1C">
              <w:rPr>
                <w:rFonts w:asciiTheme="majorHAnsi" w:hAnsiTheme="majorHAnsi" w:cstheme="majorHAnsi"/>
                <w:b/>
                <w:color w:val="404040" w:themeColor="text1" w:themeTint="BF"/>
                <w:lang w:bidi="en-US"/>
              </w:rPr>
              <w:t>2022-23</w:t>
            </w:r>
          </w:p>
        </w:tc>
      </w:tr>
      <w:tr w:rsidR="003974A4" w:rsidRPr="00EA7B1C" w14:paraId="7B5EF7D6" w14:textId="77777777" w:rsidTr="003974A4">
        <w:trPr>
          <w:trHeight w:val="217"/>
        </w:trPr>
        <w:tc>
          <w:tcPr>
            <w:tcW w:w="3402" w:type="dxa"/>
            <w:vMerge/>
          </w:tcPr>
          <w:p w14:paraId="323A40F3" w14:textId="77777777" w:rsidR="003974A4" w:rsidRPr="00EA7B1C" w:rsidRDefault="003974A4" w:rsidP="003974A4">
            <w:pPr>
              <w:rPr>
                <w:rFonts w:asciiTheme="majorHAnsi" w:eastAsiaTheme="minorEastAsia" w:hAnsiTheme="majorHAnsi" w:cstheme="majorHAnsi"/>
                <w:b/>
                <w:color w:val="404040" w:themeColor="text1" w:themeTint="BF"/>
                <w:lang w:bidi="en-US"/>
              </w:rPr>
            </w:pPr>
          </w:p>
        </w:tc>
        <w:tc>
          <w:tcPr>
            <w:tcW w:w="11624" w:type="dxa"/>
            <w:shd w:val="clear" w:color="auto" w:fill="F0EFF7"/>
          </w:tcPr>
          <w:p w14:paraId="7FDA78F3" w14:textId="77777777" w:rsidR="003974A4" w:rsidRPr="00EA7B1C" w:rsidRDefault="003974A4" w:rsidP="003974A4">
            <w:pPr>
              <w:contextualSpacing/>
              <w:rPr>
                <w:rFonts w:asciiTheme="majorHAnsi" w:eastAsiaTheme="minorEastAsia" w:hAnsiTheme="majorHAnsi" w:cstheme="majorHAnsi"/>
                <w:b/>
                <w:color w:val="404040" w:themeColor="text1" w:themeTint="BF"/>
                <w:lang w:bidi="en-US"/>
              </w:rPr>
            </w:pPr>
            <w:r w:rsidRPr="00EA7B1C">
              <w:rPr>
                <w:rFonts w:asciiTheme="majorHAnsi" w:hAnsiTheme="majorHAnsi" w:cstheme="majorHAnsi"/>
                <w:b/>
                <w:color w:val="404040" w:themeColor="text1" w:themeTint="BF"/>
                <w:lang w:bidi="en-US"/>
              </w:rPr>
              <w:t>Quarter 1</w:t>
            </w:r>
          </w:p>
        </w:tc>
      </w:tr>
      <w:tr w:rsidR="003974A4" w:rsidRPr="00EA7B1C" w14:paraId="624E2CF8" w14:textId="77777777" w:rsidTr="003974A4">
        <w:tc>
          <w:tcPr>
            <w:tcW w:w="3402" w:type="dxa"/>
            <w:vMerge/>
          </w:tcPr>
          <w:p w14:paraId="0556CCCC" w14:textId="77777777" w:rsidR="003974A4" w:rsidRPr="00EA7B1C" w:rsidRDefault="003974A4" w:rsidP="003974A4">
            <w:pPr>
              <w:rPr>
                <w:rFonts w:asciiTheme="majorHAnsi" w:eastAsiaTheme="minorEastAsia" w:hAnsiTheme="majorHAnsi" w:cstheme="majorHAnsi"/>
                <w:b/>
                <w:bCs/>
                <w:color w:val="404040" w:themeColor="text1" w:themeTint="BF"/>
                <w:sz w:val="22"/>
                <w:szCs w:val="22"/>
                <w:lang w:bidi="en-US"/>
              </w:rPr>
            </w:pPr>
          </w:p>
        </w:tc>
        <w:tc>
          <w:tcPr>
            <w:tcW w:w="11624" w:type="dxa"/>
          </w:tcPr>
          <w:p w14:paraId="6DFB71EB" w14:textId="77777777" w:rsidR="003974A4" w:rsidRPr="00EA7B1C" w:rsidRDefault="003974A4" w:rsidP="003974A4">
            <w:pPr>
              <w:numPr>
                <w:ilvl w:val="0"/>
                <w:numId w:val="1"/>
              </w:numPr>
              <w:contextualSpacing/>
              <w:rPr>
                <w:rFonts w:asciiTheme="majorHAnsi" w:eastAsiaTheme="majorEastAsia" w:hAnsiTheme="majorHAnsi" w:cstheme="majorBidi"/>
                <w:color w:val="404040" w:themeColor="text1" w:themeTint="BF"/>
                <w:lang w:bidi="en-US"/>
              </w:rPr>
            </w:pPr>
            <w:r w:rsidRPr="00EA7B1C">
              <w:rPr>
                <w:rFonts w:asciiTheme="majorHAnsi" w:hAnsiTheme="majorHAnsi" w:cstheme="majorBidi"/>
                <w:color w:val="404040" w:themeColor="text1" w:themeTint="BF"/>
                <w:lang w:bidi="en-US"/>
              </w:rPr>
              <w:t xml:space="preserve">Core public health teams views gathered on approach to community of interest </w:t>
            </w:r>
            <w:r w:rsidRPr="00EA7B1C">
              <w:rPr>
                <w:rFonts w:asciiTheme="majorHAnsi" w:hAnsiTheme="majorHAnsi" w:cstheme="majorBidi"/>
              </w:rPr>
              <w:t>to support system leadership to influence the wider determinants of health</w:t>
            </w:r>
          </w:p>
        </w:tc>
      </w:tr>
      <w:tr w:rsidR="003974A4" w:rsidRPr="00EA7B1C" w14:paraId="4189BAC0" w14:textId="77777777" w:rsidTr="003974A4">
        <w:tc>
          <w:tcPr>
            <w:tcW w:w="3402" w:type="dxa"/>
            <w:vMerge/>
          </w:tcPr>
          <w:p w14:paraId="6C2015CF" w14:textId="77777777" w:rsidR="003974A4" w:rsidRPr="00EA7B1C" w:rsidRDefault="003974A4" w:rsidP="003974A4">
            <w:pPr>
              <w:rPr>
                <w:rFonts w:asciiTheme="majorHAnsi" w:eastAsiaTheme="minorEastAsia" w:hAnsiTheme="majorHAnsi" w:cstheme="majorHAnsi"/>
                <w:b/>
                <w:bCs/>
                <w:color w:val="404040" w:themeColor="text1" w:themeTint="BF"/>
                <w:lang w:bidi="en-US"/>
              </w:rPr>
            </w:pPr>
          </w:p>
        </w:tc>
        <w:tc>
          <w:tcPr>
            <w:tcW w:w="11624" w:type="dxa"/>
            <w:shd w:val="clear" w:color="auto" w:fill="F0EFF7"/>
          </w:tcPr>
          <w:p w14:paraId="25F19FBC" w14:textId="77777777" w:rsidR="003974A4" w:rsidRPr="00EA7B1C" w:rsidRDefault="003974A4" w:rsidP="003974A4">
            <w:pPr>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b/>
                <w:color w:val="404040" w:themeColor="text1" w:themeTint="BF"/>
                <w:lang w:bidi="en-US"/>
              </w:rPr>
              <w:t>Quarter 2</w:t>
            </w:r>
          </w:p>
        </w:tc>
      </w:tr>
      <w:tr w:rsidR="003974A4" w:rsidRPr="00EA7B1C" w14:paraId="359E5A5B" w14:textId="77777777" w:rsidTr="003974A4">
        <w:tc>
          <w:tcPr>
            <w:tcW w:w="3402" w:type="dxa"/>
            <w:vMerge/>
          </w:tcPr>
          <w:p w14:paraId="5BCE2E37" w14:textId="77777777" w:rsidR="003974A4" w:rsidRPr="00EA7B1C" w:rsidRDefault="003974A4" w:rsidP="003974A4">
            <w:pPr>
              <w:rPr>
                <w:rFonts w:asciiTheme="majorHAnsi" w:eastAsiaTheme="minorEastAsia" w:hAnsiTheme="majorHAnsi" w:cstheme="majorHAnsi"/>
                <w:b/>
                <w:bCs/>
                <w:color w:val="404040" w:themeColor="text1" w:themeTint="BF"/>
                <w:lang w:bidi="en-US"/>
              </w:rPr>
            </w:pPr>
          </w:p>
        </w:tc>
        <w:tc>
          <w:tcPr>
            <w:tcW w:w="11624" w:type="dxa"/>
          </w:tcPr>
          <w:p w14:paraId="0FCFE55A" w14:textId="77777777" w:rsidR="003974A4" w:rsidRPr="00EA7B1C" w:rsidRDefault="003974A4" w:rsidP="003974A4">
            <w:pPr>
              <w:numPr>
                <w:ilvl w:val="0"/>
                <w:numId w:val="1"/>
              </w:numPr>
              <w:contextualSpacing/>
              <w:rPr>
                <w:rFonts w:asciiTheme="majorHAnsi" w:eastAsiaTheme="majorEastAsia" w:hAnsiTheme="majorHAnsi" w:cstheme="majorBidi"/>
                <w:color w:val="404040" w:themeColor="text1" w:themeTint="BF"/>
                <w:lang w:bidi="en-US"/>
              </w:rPr>
            </w:pPr>
            <w:r w:rsidRPr="00EA7B1C">
              <w:rPr>
                <w:rFonts w:asciiTheme="majorHAnsi" w:hAnsiTheme="majorHAnsi" w:cstheme="majorBidi"/>
                <w:color w:val="404040" w:themeColor="text1" w:themeTint="BF"/>
                <w:lang w:bidi="en-US"/>
              </w:rPr>
              <w:t xml:space="preserve">Specification for core public health system community of interest </w:t>
            </w:r>
            <w:r w:rsidRPr="00EA7B1C">
              <w:rPr>
                <w:rFonts w:asciiTheme="majorHAnsi" w:hAnsiTheme="majorHAnsi" w:cstheme="majorBidi"/>
              </w:rPr>
              <w:t>to support system leadership to influence the wider determinants of health</w:t>
            </w:r>
            <w:r w:rsidRPr="00EA7B1C">
              <w:rPr>
                <w:rFonts w:asciiTheme="majorHAnsi" w:hAnsiTheme="majorHAnsi" w:cstheme="majorBidi"/>
                <w:color w:val="404040" w:themeColor="text1" w:themeTint="BF"/>
                <w:lang w:bidi="en-US"/>
              </w:rPr>
              <w:t xml:space="preserve"> developed</w:t>
            </w:r>
          </w:p>
        </w:tc>
      </w:tr>
      <w:tr w:rsidR="003974A4" w:rsidRPr="00EA7B1C" w14:paraId="1952FF03" w14:textId="77777777" w:rsidTr="003974A4">
        <w:tc>
          <w:tcPr>
            <w:tcW w:w="3402" w:type="dxa"/>
            <w:vMerge/>
          </w:tcPr>
          <w:p w14:paraId="16FD126D" w14:textId="77777777" w:rsidR="003974A4" w:rsidRPr="00EA7B1C" w:rsidRDefault="003974A4" w:rsidP="003974A4">
            <w:pPr>
              <w:rPr>
                <w:rFonts w:asciiTheme="majorHAnsi" w:eastAsiaTheme="minorEastAsia" w:hAnsiTheme="majorHAnsi" w:cstheme="majorHAnsi"/>
                <w:b/>
                <w:bCs/>
                <w:color w:val="404040" w:themeColor="text1" w:themeTint="BF"/>
                <w:lang w:bidi="en-US"/>
              </w:rPr>
            </w:pPr>
          </w:p>
        </w:tc>
        <w:tc>
          <w:tcPr>
            <w:tcW w:w="11624" w:type="dxa"/>
            <w:shd w:val="clear" w:color="auto" w:fill="F0EFF7"/>
          </w:tcPr>
          <w:p w14:paraId="05B8B060" w14:textId="77777777" w:rsidR="003974A4" w:rsidRPr="00EA7B1C" w:rsidRDefault="003974A4" w:rsidP="003974A4">
            <w:pPr>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b/>
                <w:color w:val="404040" w:themeColor="text1" w:themeTint="BF"/>
                <w:lang w:bidi="en-US"/>
              </w:rPr>
              <w:t>Quarter 3</w:t>
            </w:r>
          </w:p>
        </w:tc>
      </w:tr>
      <w:tr w:rsidR="003974A4" w:rsidRPr="00EA7B1C" w14:paraId="62B9F77C" w14:textId="77777777" w:rsidTr="003974A4">
        <w:tc>
          <w:tcPr>
            <w:tcW w:w="3402" w:type="dxa"/>
            <w:vMerge/>
          </w:tcPr>
          <w:p w14:paraId="200DC90B" w14:textId="77777777" w:rsidR="003974A4" w:rsidRPr="00EA7B1C" w:rsidRDefault="003974A4" w:rsidP="003974A4">
            <w:pPr>
              <w:rPr>
                <w:rFonts w:asciiTheme="majorHAnsi" w:eastAsiaTheme="minorEastAsia" w:hAnsiTheme="majorHAnsi" w:cstheme="majorHAnsi"/>
                <w:b/>
                <w:bCs/>
                <w:color w:val="404040" w:themeColor="text1" w:themeTint="BF"/>
                <w:lang w:bidi="en-US"/>
              </w:rPr>
            </w:pPr>
          </w:p>
        </w:tc>
        <w:tc>
          <w:tcPr>
            <w:tcW w:w="11624" w:type="dxa"/>
          </w:tcPr>
          <w:p w14:paraId="4BE67241" w14:textId="77777777" w:rsidR="003974A4" w:rsidRPr="00EA7B1C" w:rsidRDefault="003974A4" w:rsidP="003974A4">
            <w:pPr>
              <w:numPr>
                <w:ilvl w:val="0"/>
                <w:numId w:val="1"/>
              </w:numPr>
              <w:contextualSpacing/>
              <w:rPr>
                <w:rFonts w:asciiTheme="majorHAnsi" w:eastAsiaTheme="majorEastAsia" w:hAnsiTheme="majorHAnsi" w:cstheme="majorBidi"/>
                <w:color w:val="404040" w:themeColor="text1" w:themeTint="BF"/>
                <w:lang w:bidi="en-US"/>
              </w:rPr>
            </w:pPr>
            <w:r w:rsidRPr="00EA7B1C">
              <w:rPr>
                <w:rFonts w:asciiTheme="majorHAnsi" w:hAnsiTheme="majorHAnsi" w:cstheme="majorBidi"/>
              </w:rPr>
              <w:t>Community4Change Wales pilot (as a development of Public Health Network Cymru) evaluated</w:t>
            </w:r>
          </w:p>
        </w:tc>
      </w:tr>
      <w:tr w:rsidR="003974A4" w:rsidRPr="00EA7B1C" w14:paraId="00E837E7" w14:textId="77777777" w:rsidTr="003974A4">
        <w:tc>
          <w:tcPr>
            <w:tcW w:w="3402" w:type="dxa"/>
            <w:vMerge/>
          </w:tcPr>
          <w:p w14:paraId="13584204" w14:textId="77777777" w:rsidR="003974A4" w:rsidRPr="00EA7B1C" w:rsidRDefault="003974A4" w:rsidP="003974A4">
            <w:pPr>
              <w:rPr>
                <w:rFonts w:asciiTheme="majorHAnsi" w:eastAsiaTheme="minorEastAsia" w:hAnsiTheme="majorHAnsi" w:cstheme="majorHAnsi"/>
                <w:b/>
                <w:bCs/>
                <w:color w:val="404040" w:themeColor="text1" w:themeTint="BF"/>
                <w:lang w:bidi="en-US"/>
              </w:rPr>
            </w:pPr>
          </w:p>
        </w:tc>
        <w:tc>
          <w:tcPr>
            <w:tcW w:w="11624" w:type="dxa"/>
            <w:shd w:val="clear" w:color="auto" w:fill="F0EFF7"/>
          </w:tcPr>
          <w:p w14:paraId="3BE9517F" w14:textId="77777777" w:rsidR="003974A4" w:rsidRPr="00EA7B1C" w:rsidRDefault="003974A4" w:rsidP="003974A4">
            <w:pPr>
              <w:contextualSpacing/>
              <w:rPr>
                <w:rFonts w:asciiTheme="majorHAnsi" w:eastAsiaTheme="minorEastAsia" w:hAnsiTheme="majorHAnsi" w:cstheme="majorHAnsi"/>
                <w:b/>
                <w:color w:val="404040" w:themeColor="text1" w:themeTint="BF"/>
                <w:lang w:bidi="en-US"/>
              </w:rPr>
            </w:pPr>
            <w:r w:rsidRPr="00EA7B1C">
              <w:rPr>
                <w:rFonts w:asciiTheme="majorHAnsi" w:hAnsiTheme="majorHAnsi" w:cstheme="majorHAnsi"/>
                <w:b/>
                <w:color w:val="404040" w:themeColor="text1" w:themeTint="BF"/>
                <w:lang w:bidi="en-US"/>
              </w:rPr>
              <w:t>Quarter 4</w:t>
            </w:r>
          </w:p>
        </w:tc>
      </w:tr>
      <w:tr w:rsidR="003974A4" w:rsidRPr="00EA7B1C" w14:paraId="30A7A37F" w14:textId="77777777" w:rsidTr="003974A4">
        <w:tc>
          <w:tcPr>
            <w:tcW w:w="3402" w:type="dxa"/>
            <w:vMerge/>
          </w:tcPr>
          <w:p w14:paraId="67B54653" w14:textId="77777777" w:rsidR="003974A4" w:rsidRPr="00EA7B1C" w:rsidRDefault="003974A4" w:rsidP="003974A4">
            <w:pPr>
              <w:rPr>
                <w:rFonts w:asciiTheme="majorHAnsi" w:eastAsiaTheme="minorEastAsia" w:hAnsiTheme="majorHAnsi" w:cstheme="majorHAnsi"/>
                <w:b/>
                <w:bCs/>
                <w:color w:val="404040" w:themeColor="text1" w:themeTint="BF"/>
                <w:lang w:bidi="en-US"/>
              </w:rPr>
            </w:pPr>
          </w:p>
        </w:tc>
        <w:tc>
          <w:tcPr>
            <w:tcW w:w="11624" w:type="dxa"/>
          </w:tcPr>
          <w:p w14:paraId="3057BAD7" w14:textId="77777777" w:rsidR="003974A4" w:rsidRPr="00EA7B1C" w:rsidRDefault="003974A4" w:rsidP="003974A4">
            <w:pPr>
              <w:pStyle w:val="ListParagraph"/>
              <w:numPr>
                <w:ilvl w:val="0"/>
                <w:numId w:val="1"/>
              </w:numPr>
              <w:spacing w:before="0"/>
              <w:ind w:left="357" w:hanging="357"/>
              <w:rPr>
                <w:rFonts w:asciiTheme="majorHAnsi" w:eastAsiaTheme="majorEastAsia" w:hAnsiTheme="majorHAnsi" w:cstheme="majorBidi"/>
              </w:rPr>
            </w:pPr>
            <w:r w:rsidRPr="00EA7B1C">
              <w:rPr>
                <w:rFonts w:asciiTheme="majorHAnsi" w:hAnsiTheme="majorHAnsi" w:cstheme="majorBidi"/>
              </w:rPr>
              <w:t>Community of interest established for core public health system to support system leadership to influence the wider determinants of health</w:t>
            </w:r>
          </w:p>
        </w:tc>
      </w:tr>
      <w:tr w:rsidR="003974A4" w:rsidRPr="00EA7B1C" w14:paraId="26349E1D" w14:textId="77777777" w:rsidTr="003974A4">
        <w:trPr>
          <w:trHeight w:val="227"/>
        </w:trPr>
        <w:tc>
          <w:tcPr>
            <w:tcW w:w="3402" w:type="dxa"/>
            <w:vMerge/>
          </w:tcPr>
          <w:p w14:paraId="2A380D5D" w14:textId="77777777" w:rsidR="003974A4" w:rsidRPr="00EA7B1C" w:rsidRDefault="003974A4" w:rsidP="003974A4">
            <w:pPr>
              <w:rPr>
                <w:rFonts w:asciiTheme="majorHAnsi" w:eastAsiaTheme="minorEastAsia" w:hAnsiTheme="majorHAnsi" w:cstheme="majorHAnsi"/>
                <w:b/>
                <w:bCs/>
                <w:color w:val="404040" w:themeColor="text1" w:themeTint="BF"/>
                <w:sz w:val="22"/>
                <w:szCs w:val="22"/>
                <w:lang w:bidi="en-US"/>
              </w:rPr>
            </w:pPr>
          </w:p>
        </w:tc>
        <w:tc>
          <w:tcPr>
            <w:tcW w:w="11624" w:type="dxa"/>
            <w:shd w:val="clear" w:color="auto" w:fill="E0DFED"/>
          </w:tcPr>
          <w:p w14:paraId="4365748A" w14:textId="77777777" w:rsidR="003974A4" w:rsidRPr="00EA7B1C" w:rsidRDefault="003974A4" w:rsidP="003974A4">
            <w:pPr>
              <w:spacing w:before="0"/>
              <w:rPr>
                <w:rFonts w:asciiTheme="majorHAnsi" w:eastAsiaTheme="minorEastAsia" w:hAnsiTheme="majorHAnsi" w:cstheme="majorHAnsi"/>
                <w:b/>
                <w:color w:val="404040" w:themeColor="text1" w:themeTint="BF"/>
                <w:sz w:val="22"/>
                <w:szCs w:val="22"/>
                <w:lang w:bidi="en-US"/>
              </w:rPr>
            </w:pPr>
            <w:r w:rsidRPr="00EA7B1C">
              <w:rPr>
                <w:rFonts w:asciiTheme="majorHAnsi" w:hAnsiTheme="majorHAnsi" w:cstheme="majorHAnsi"/>
                <w:b/>
                <w:color w:val="404040" w:themeColor="text1" w:themeTint="BF"/>
                <w:lang w:bidi="en-US"/>
              </w:rPr>
              <w:t>2023-24</w:t>
            </w:r>
          </w:p>
        </w:tc>
      </w:tr>
      <w:tr w:rsidR="003974A4" w:rsidRPr="00EA7B1C" w14:paraId="43A429F4" w14:textId="77777777" w:rsidTr="003974A4">
        <w:trPr>
          <w:trHeight w:val="141"/>
        </w:trPr>
        <w:tc>
          <w:tcPr>
            <w:tcW w:w="3402" w:type="dxa"/>
            <w:vMerge/>
          </w:tcPr>
          <w:p w14:paraId="4BA2790E" w14:textId="77777777" w:rsidR="003974A4" w:rsidRPr="00EA7B1C" w:rsidRDefault="003974A4" w:rsidP="003974A4">
            <w:pPr>
              <w:rPr>
                <w:rFonts w:asciiTheme="majorHAnsi" w:eastAsiaTheme="minorEastAsia" w:hAnsiTheme="majorHAnsi" w:cstheme="majorHAnsi"/>
                <w:b/>
                <w:bCs/>
                <w:color w:val="404040" w:themeColor="text1" w:themeTint="BF"/>
                <w:sz w:val="22"/>
                <w:szCs w:val="22"/>
                <w:lang w:bidi="en-US"/>
              </w:rPr>
            </w:pPr>
          </w:p>
        </w:tc>
        <w:tc>
          <w:tcPr>
            <w:tcW w:w="11624" w:type="dxa"/>
          </w:tcPr>
          <w:p w14:paraId="330AE29B" w14:textId="77777777" w:rsidR="003974A4" w:rsidRPr="00EA7B1C" w:rsidRDefault="003974A4" w:rsidP="003974A4">
            <w:pPr>
              <w:pStyle w:val="ListParagraph"/>
              <w:numPr>
                <w:ilvl w:val="0"/>
                <w:numId w:val="1"/>
              </w:numPr>
              <w:spacing w:before="0"/>
              <w:ind w:left="357" w:hanging="357"/>
              <w:rPr>
                <w:rFonts w:asciiTheme="majorHAnsi" w:hAnsiTheme="majorHAnsi" w:cstheme="majorBidi"/>
                <w:sz w:val="22"/>
                <w:szCs w:val="22"/>
              </w:rPr>
            </w:pPr>
            <w:r w:rsidRPr="00EA7B1C">
              <w:rPr>
                <w:rFonts w:asciiTheme="majorHAnsi" w:hAnsiTheme="majorHAnsi" w:cstheme="majorBidi"/>
              </w:rPr>
              <w:t>Public Health Network Cymru has engaged with the wider public health workforce to influence determinants of health</w:t>
            </w:r>
          </w:p>
        </w:tc>
      </w:tr>
      <w:tr w:rsidR="003974A4" w:rsidRPr="00EA7B1C" w14:paraId="051046FE" w14:textId="77777777" w:rsidTr="003974A4">
        <w:trPr>
          <w:trHeight w:val="145"/>
        </w:trPr>
        <w:tc>
          <w:tcPr>
            <w:tcW w:w="3402" w:type="dxa"/>
            <w:vMerge/>
          </w:tcPr>
          <w:p w14:paraId="0BEA40B9" w14:textId="77777777" w:rsidR="003974A4" w:rsidRPr="00EA7B1C" w:rsidRDefault="003974A4" w:rsidP="003974A4">
            <w:pPr>
              <w:rPr>
                <w:rFonts w:asciiTheme="majorHAnsi" w:eastAsiaTheme="minorEastAsia" w:hAnsiTheme="majorHAnsi" w:cstheme="majorHAnsi"/>
                <w:b/>
                <w:bCs/>
                <w:color w:val="404040" w:themeColor="text1" w:themeTint="BF"/>
                <w:sz w:val="22"/>
                <w:szCs w:val="22"/>
                <w:lang w:bidi="en-US"/>
              </w:rPr>
            </w:pPr>
          </w:p>
        </w:tc>
        <w:tc>
          <w:tcPr>
            <w:tcW w:w="11624" w:type="dxa"/>
            <w:shd w:val="clear" w:color="auto" w:fill="E0DFED"/>
          </w:tcPr>
          <w:p w14:paraId="34C1ACD5" w14:textId="77777777" w:rsidR="003974A4" w:rsidRPr="00EA7B1C" w:rsidRDefault="003974A4" w:rsidP="003974A4">
            <w:pPr>
              <w:spacing w:before="0"/>
              <w:rPr>
                <w:rFonts w:asciiTheme="majorHAnsi" w:eastAsiaTheme="minorEastAsia" w:hAnsiTheme="majorHAnsi" w:cstheme="majorHAnsi"/>
                <w:b/>
                <w:color w:val="404040" w:themeColor="text1" w:themeTint="BF"/>
                <w:sz w:val="22"/>
                <w:szCs w:val="22"/>
                <w:u w:val="single"/>
                <w:lang w:bidi="en-US"/>
              </w:rPr>
            </w:pPr>
            <w:r w:rsidRPr="00EA7B1C">
              <w:rPr>
                <w:rFonts w:asciiTheme="majorHAnsi" w:hAnsiTheme="majorHAnsi" w:cstheme="majorHAnsi"/>
                <w:b/>
                <w:color w:val="404040" w:themeColor="text1" w:themeTint="BF"/>
                <w:lang w:bidi="en-US"/>
              </w:rPr>
              <w:t>2024-25</w:t>
            </w:r>
          </w:p>
        </w:tc>
      </w:tr>
      <w:tr w:rsidR="003974A4" w:rsidRPr="00EA7B1C" w14:paraId="4E37DCD4" w14:textId="77777777" w:rsidTr="003974A4">
        <w:trPr>
          <w:trHeight w:val="323"/>
        </w:trPr>
        <w:tc>
          <w:tcPr>
            <w:tcW w:w="3402" w:type="dxa"/>
            <w:vMerge/>
          </w:tcPr>
          <w:p w14:paraId="5C80290E" w14:textId="77777777" w:rsidR="003974A4" w:rsidRPr="00EA7B1C" w:rsidRDefault="003974A4" w:rsidP="003974A4">
            <w:pPr>
              <w:rPr>
                <w:rFonts w:asciiTheme="majorHAnsi" w:eastAsiaTheme="minorEastAsia" w:hAnsiTheme="majorHAnsi" w:cstheme="majorHAnsi"/>
                <w:b/>
                <w:bCs/>
                <w:color w:val="404040" w:themeColor="text1" w:themeTint="BF"/>
                <w:sz w:val="22"/>
                <w:szCs w:val="22"/>
                <w:lang w:bidi="en-US"/>
              </w:rPr>
            </w:pPr>
          </w:p>
        </w:tc>
        <w:tc>
          <w:tcPr>
            <w:tcW w:w="11624" w:type="dxa"/>
          </w:tcPr>
          <w:p w14:paraId="3BB3F36D" w14:textId="77777777" w:rsidR="003974A4" w:rsidRPr="00EA7B1C" w:rsidRDefault="003974A4" w:rsidP="003974A4">
            <w:pPr>
              <w:numPr>
                <w:ilvl w:val="0"/>
                <w:numId w:val="1"/>
              </w:numPr>
              <w:contextualSpacing/>
              <w:rPr>
                <w:rFonts w:asciiTheme="majorHAnsi" w:eastAsiaTheme="minorEastAsia" w:hAnsiTheme="majorHAnsi" w:cstheme="majorBidi"/>
                <w:u w:val="single"/>
                <w:lang w:bidi="en-US"/>
              </w:rPr>
            </w:pPr>
            <w:r w:rsidRPr="00EA7B1C">
              <w:rPr>
                <w:rFonts w:asciiTheme="majorHAnsi" w:hAnsiTheme="majorHAnsi" w:cstheme="majorBidi"/>
                <w:lang w:bidi="en-US"/>
              </w:rPr>
              <w:t>Options developed (following review) for future of community of interest to support system leadership to influence the wider determinants of health</w:t>
            </w:r>
          </w:p>
          <w:p w14:paraId="018E6150" w14:textId="77777777" w:rsidR="003974A4" w:rsidRPr="00EA7B1C" w:rsidRDefault="003974A4" w:rsidP="003974A4">
            <w:pPr>
              <w:numPr>
                <w:ilvl w:val="0"/>
                <w:numId w:val="1"/>
              </w:numPr>
              <w:contextualSpacing/>
              <w:rPr>
                <w:rFonts w:asciiTheme="majorHAnsi" w:eastAsia="Calibri" w:hAnsiTheme="majorHAnsi" w:cstheme="majorBidi"/>
                <w:color w:val="404040" w:themeColor="text1" w:themeTint="BF"/>
                <w:sz w:val="22"/>
                <w:szCs w:val="22"/>
                <w:lang w:bidi="en-US"/>
              </w:rPr>
            </w:pPr>
            <w:r w:rsidRPr="00EA7B1C">
              <w:rPr>
                <w:rFonts w:asciiTheme="majorHAnsi" w:hAnsiTheme="majorHAnsi" w:cstheme="majorBidi"/>
                <w:lang w:bidi="en-US"/>
              </w:rPr>
              <w:t>The new Health Impact Assessment Network of Practice established by the Welsh Health Impact Assessment Support Unit (WHIASU).</w:t>
            </w:r>
          </w:p>
        </w:tc>
      </w:tr>
      <w:tr w:rsidR="003974A4" w:rsidRPr="00EA7B1C" w14:paraId="04C9705A" w14:textId="77777777" w:rsidTr="003974A4">
        <w:trPr>
          <w:trHeight w:val="115"/>
        </w:trPr>
        <w:tc>
          <w:tcPr>
            <w:tcW w:w="3402" w:type="dxa"/>
            <w:vMerge w:val="restart"/>
            <w:shd w:val="clear" w:color="auto" w:fill="FFFFFF" w:themeFill="background1"/>
          </w:tcPr>
          <w:p w14:paraId="501F95A5" w14:textId="77777777" w:rsidR="003974A4" w:rsidRPr="00A52C77" w:rsidRDefault="00C30742" w:rsidP="009E0590">
            <w:pPr>
              <w:pStyle w:val="NormalText"/>
              <w:spacing w:before="360"/>
              <w:rPr>
                <w:rStyle w:val="NormalTextChar"/>
                <w:rFonts w:cstheme="majorHAnsi"/>
                <w:b/>
                <w:bCs/>
                <w:color w:val="000000" w:themeColor="text1"/>
                <w:sz w:val="22"/>
                <w:szCs w:val="22"/>
              </w:rPr>
            </w:pPr>
            <w:r w:rsidRPr="00EA7B1C">
              <w:rPr>
                <w:rFonts w:cstheme="majorHAnsi"/>
                <w:b/>
                <w:bCs/>
                <w:color w:val="000000" w:themeColor="text1"/>
                <w:sz w:val="22"/>
              </w:rPr>
              <w:t xml:space="preserve">SO1.2 </w:t>
            </w:r>
            <w:r w:rsidR="004A0388" w:rsidRPr="00EA7B1C">
              <w:rPr>
                <w:rFonts w:cstheme="majorHAnsi"/>
                <w:b/>
                <w:bCs/>
                <w:color w:val="000000" w:themeColor="text1"/>
                <w:sz w:val="22"/>
              </w:rPr>
              <w:t>By 2025</w:t>
            </w:r>
            <w:r w:rsidR="00A52C77" w:rsidRPr="00EA7B1C">
              <w:rPr>
                <w:rFonts w:cstheme="majorHAnsi"/>
                <w:b/>
                <w:bCs/>
                <w:color w:val="000000" w:themeColor="text1"/>
                <w:sz w:val="22"/>
              </w:rPr>
              <w:t xml:space="preserve">, </w:t>
            </w:r>
            <w:r w:rsidR="00A52C77" w:rsidRPr="00A52C77">
              <w:rPr>
                <w:rFonts w:cstheme="majorHAnsi"/>
                <w:bCs/>
                <w:color w:val="000000" w:themeColor="text1"/>
                <w:sz w:val="20"/>
              </w:rPr>
              <w:t>we</w:t>
            </w:r>
            <w:r w:rsidR="003974A4" w:rsidRPr="00A52C77">
              <w:rPr>
                <w:rStyle w:val="NormalTextChar"/>
                <w:sz w:val="18"/>
              </w:rPr>
              <w:t xml:space="preserve"> </w:t>
            </w:r>
            <w:r w:rsidR="003974A4" w:rsidRPr="00EA7B1C">
              <w:rPr>
                <w:rStyle w:val="NormalTextChar"/>
                <w:sz w:val="20"/>
              </w:rPr>
              <w:t>will have worked with employers and national, regional and local partners to positively influence how work and education can improve health and equity</w:t>
            </w:r>
            <w:r w:rsidR="00F12564" w:rsidRPr="00EA7B1C">
              <w:rPr>
                <w:rStyle w:val="NormalTextChar"/>
                <w:sz w:val="20"/>
              </w:rPr>
              <w:t>.</w:t>
            </w:r>
          </w:p>
          <w:p w14:paraId="66BCBE12" w14:textId="77777777" w:rsidR="003974A4" w:rsidRPr="00EA7B1C" w:rsidRDefault="003974A4" w:rsidP="003974A4">
            <w:pPr>
              <w:rPr>
                <w:rFonts w:asciiTheme="majorHAnsi" w:eastAsiaTheme="minorEastAsia" w:hAnsiTheme="majorHAnsi" w:cstheme="majorHAnsi"/>
                <w:b/>
                <w:color w:val="404040" w:themeColor="text1" w:themeTint="BF"/>
                <w:sz w:val="22"/>
                <w:szCs w:val="22"/>
                <w:lang w:bidi="en-US"/>
              </w:rPr>
            </w:pPr>
          </w:p>
        </w:tc>
        <w:tc>
          <w:tcPr>
            <w:tcW w:w="11624" w:type="dxa"/>
            <w:shd w:val="clear" w:color="auto" w:fill="E0DFED"/>
          </w:tcPr>
          <w:p w14:paraId="71D49E4A" w14:textId="77777777" w:rsidR="003974A4" w:rsidRPr="00EA7B1C" w:rsidRDefault="003974A4" w:rsidP="003974A4">
            <w:pPr>
              <w:spacing w:before="0"/>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b/>
                <w:color w:val="404040" w:themeColor="text1" w:themeTint="BF"/>
                <w:lang w:bidi="en-US"/>
              </w:rPr>
              <w:t>2022-23</w:t>
            </w:r>
          </w:p>
        </w:tc>
      </w:tr>
      <w:tr w:rsidR="003974A4" w:rsidRPr="00EA7B1C" w14:paraId="36910473" w14:textId="77777777" w:rsidTr="003974A4">
        <w:tc>
          <w:tcPr>
            <w:tcW w:w="3402" w:type="dxa"/>
            <w:vMerge/>
          </w:tcPr>
          <w:p w14:paraId="3EE7DCBA" w14:textId="77777777" w:rsidR="003974A4" w:rsidRPr="00EA7B1C" w:rsidRDefault="003974A4" w:rsidP="003974A4">
            <w:pPr>
              <w:rPr>
                <w:rFonts w:asciiTheme="majorHAnsi" w:eastAsiaTheme="minorEastAsia" w:hAnsiTheme="majorHAnsi" w:cstheme="majorHAnsi"/>
                <w:b/>
                <w:bCs/>
                <w:color w:val="404040" w:themeColor="text1" w:themeTint="BF"/>
                <w:sz w:val="22"/>
                <w:szCs w:val="22"/>
                <w:lang w:bidi="en-US"/>
              </w:rPr>
            </w:pPr>
          </w:p>
        </w:tc>
        <w:tc>
          <w:tcPr>
            <w:tcW w:w="11624" w:type="dxa"/>
            <w:shd w:val="clear" w:color="auto" w:fill="F0EFF7"/>
          </w:tcPr>
          <w:p w14:paraId="600B8F9B" w14:textId="77777777" w:rsidR="003974A4" w:rsidRPr="00EA7B1C" w:rsidRDefault="003974A4" w:rsidP="003974A4">
            <w:pPr>
              <w:contextualSpacing/>
              <w:rPr>
                <w:rFonts w:asciiTheme="majorHAnsi" w:eastAsiaTheme="minorEastAsia" w:hAnsiTheme="majorHAnsi" w:cstheme="majorHAnsi"/>
                <w:color w:val="404040" w:themeColor="text1" w:themeTint="BF"/>
                <w:sz w:val="22"/>
                <w:szCs w:val="22"/>
                <w:lang w:bidi="en-US"/>
              </w:rPr>
            </w:pPr>
            <w:r w:rsidRPr="00EA7B1C">
              <w:rPr>
                <w:rFonts w:asciiTheme="majorHAnsi" w:hAnsiTheme="majorHAnsi" w:cstheme="majorHAnsi"/>
                <w:b/>
                <w:color w:val="404040" w:themeColor="text1" w:themeTint="BF"/>
                <w:lang w:bidi="en-US"/>
              </w:rPr>
              <w:t>Quarter 1</w:t>
            </w:r>
          </w:p>
        </w:tc>
      </w:tr>
      <w:tr w:rsidR="003974A4" w:rsidRPr="00EA7B1C" w14:paraId="1FC0054F" w14:textId="77777777" w:rsidTr="003974A4">
        <w:tc>
          <w:tcPr>
            <w:tcW w:w="3402" w:type="dxa"/>
            <w:vMerge/>
          </w:tcPr>
          <w:p w14:paraId="74649321" w14:textId="77777777" w:rsidR="003974A4" w:rsidRPr="00EA7B1C" w:rsidRDefault="003974A4" w:rsidP="003974A4">
            <w:pPr>
              <w:rPr>
                <w:rFonts w:asciiTheme="majorHAnsi" w:eastAsiaTheme="minorEastAsia" w:hAnsiTheme="majorHAnsi" w:cstheme="majorHAnsi"/>
                <w:b/>
                <w:bCs/>
                <w:color w:val="404040" w:themeColor="text1" w:themeTint="BF"/>
                <w:sz w:val="22"/>
                <w:szCs w:val="22"/>
                <w:lang w:bidi="en-US"/>
              </w:rPr>
            </w:pPr>
          </w:p>
        </w:tc>
        <w:tc>
          <w:tcPr>
            <w:tcW w:w="11624" w:type="dxa"/>
            <w:shd w:val="clear" w:color="auto" w:fill="FFFFFF" w:themeFill="background1"/>
          </w:tcPr>
          <w:p w14:paraId="516D53A5" w14:textId="77777777" w:rsidR="003974A4" w:rsidRPr="00EA7B1C" w:rsidRDefault="003974A4" w:rsidP="003974A4">
            <w:pPr>
              <w:numPr>
                <w:ilvl w:val="0"/>
                <w:numId w:val="1"/>
              </w:numPr>
              <w:spacing w:before="0"/>
              <w:rPr>
                <w:rFonts w:asciiTheme="minorHAnsi" w:eastAsiaTheme="minorEastAsia" w:hAnsiTheme="minorHAnsi" w:cstheme="minorBidi"/>
                <w:lang w:eastAsia="en-US" w:bidi="en-US"/>
              </w:rPr>
            </w:pPr>
            <w:r w:rsidRPr="00EA7B1C">
              <w:rPr>
                <w:rFonts w:asciiTheme="majorHAnsi" w:hAnsiTheme="majorHAnsi" w:cstheme="majorBidi"/>
                <w:lang w:bidi="en-US"/>
              </w:rPr>
              <w:t>Healthy Working Wales survey tools launched to enable employers to measure their readiness to implement health and well</w:t>
            </w:r>
            <w:r w:rsidR="00C879AA" w:rsidRPr="00EA7B1C">
              <w:rPr>
                <w:rFonts w:asciiTheme="majorHAnsi" w:hAnsiTheme="majorHAnsi" w:cstheme="majorBidi"/>
                <w:lang w:bidi="en-US"/>
              </w:rPr>
              <w:t>-</w:t>
            </w:r>
            <w:r w:rsidRPr="00EA7B1C">
              <w:rPr>
                <w:rFonts w:asciiTheme="majorHAnsi" w:hAnsiTheme="majorHAnsi" w:cstheme="majorBidi"/>
                <w:lang w:bidi="en-US"/>
              </w:rPr>
              <w:t>being approaches and to identify the key areas for action within their workplace and workforce</w:t>
            </w:r>
          </w:p>
          <w:p w14:paraId="6A2EC81E" w14:textId="77777777" w:rsidR="003974A4" w:rsidRPr="00EA7B1C" w:rsidRDefault="00462B17" w:rsidP="003974A4">
            <w:pPr>
              <w:numPr>
                <w:ilvl w:val="0"/>
                <w:numId w:val="1"/>
              </w:numPr>
              <w:spacing w:before="0"/>
              <w:rPr>
                <w:rFonts w:asciiTheme="majorHAnsi" w:eastAsiaTheme="minorEastAsia" w:hAnsiTheme="majorHAnsi" w:cstheme="majorHAnsi"/>
                <w:color w:val="404040" w:themeColor="text1" w:themeTint="BF"/>
                <w:lang w:bidi="en-US"/>
              </w:rPr>
            </w:pPr>
            <w:r w:rsidRPr="00EA7B1C">
              <w:rPr>
                <w:rFonts w:asciiTheme="majorHAnsi" w:hAnsiTheme="majorHAnsi" w:cstheme="majorBidi"/>
                <w:lang w:bidi="en-US"/>
              </w:rPr>
              <w:t xml:space="preserve">Products released </w:t>
            </w:r>
            <w:r w:rsidR="003974A4" w:rsidRPr="00EA7B1C">
              <w:rPr>
                <w:rFonts w:asciiTheme="majorHAnsi" w:hAnsiTheme="majorHAnsi" w:cstheme="majorBidi"/>
                <w:lang w:bidi="en-US"/>
              </w:rPr>
              <w:t>for local and regional agencies to increase participation in fair work to improve health, well-being and equity</w:t>
            </w:r>
          </w:p>
        </w:tc>
      </w:tr>
      <w:tr w:rsidR="003974A4" w:rsidRPr="00EA7B1C" w14:paraId="367703A9" w14:textId="77777777" w:rsidTr="003974A4">
        <w:tc>
          <w:tcPr>
            <w:tcW w:w="3402" w:type="dxa"/>
            <w:vMerge/>
          </w:tcPr>
          <w:p w14:paraId="24987C72" w14:textId="77777777" w:rsidR="003974A4" w:rsidRPr="00EA7B1C" w:rsidRDefault="003974A4" w:rsidP="003974A4">
            <w:pPr>
              <w:rPr>
                <w:rFonts w:asciiTheme="majorHAnsi" w:eastAsiaTheme="minorEastAsia" w:hAnsiTheme="majorHAnsi" w:cstheme="majorHAnsi"/>
                <w:b/>
                <w:bCs/>
                <w:color w:val="404040" w:themeColor="text1" w:themeTint="BF"/>
                <w:sz w:val="22"/>
                <w:szCs w:val="22"/>
                <w:lang w:bidi="en-US"/>
              </w:rPr>
            </w:pPr>
          </w:p>
        </w:tc>
        <w:tc>
          <w:tcPr>
            <w:tcW w:w="11624" w:type="dxa"/>
            <w:shd w:val="clear" w:color="auto" w:fill="F0EFF7"/>
          </w:tcPr>
          <w:p w14:paraId="08EAE59A" w14:textId="77777777" w:rsidR="003974A4" w:rsidRPr="00EA7B1C" w:rsidRDefault="003974A4" w:rsidP="003974A4">
            <w:pPr>
              <w:contextualSpacing/>
              <w:rPr>
                <w:rFonts w:asciiTheme="majorHAnsi" w:eastAsiaTheme="minorEastAsia" w:hAnsiTheme="majorHAnsi" w:cstheme="majorHAnsi"/>
                <w:color w:val="404040" w:themeColor="text1" w:themeTint="BF"/>
                <w:sz w:val="22"/>
                <w:szCs w:val="22"/>
                <w:lang w:bidi="en-US"/>
              </w:rPr>
            </w:pPr>
            <w:r w:rsidRPr="00EA7B1C">
              <w:rPr>
                <w:rFonts w:asciiTheme="majorHAnsi" w:hAnsiTheme="majorHAnsi" w:cstheme="majorHAnsi"/>
                <w:b/>
                <w:color w:val="404040" w:themeColor="text1" w:themeTint="BF"/>
                <w:lang w:bidi="en-US"/>
              </w:rPr>
              <w:t>Quarter 3</w:t>
            </w:r>
          </w:p>
        </w:tc>
      </w:tr>
      <w:tr w:rsidR="003974A4" w:rsidRPr="00EA7B1C" w14:paraId="184F7421" w14:textId="77777777" w:rsidTr="003974A4">
        <w:trPr>
          <w:trHeight w:val="247"/>
        </w:trPr>
        <w:tc>
          <w:tcPr>
            <w:tcW w:w="3402" w:type="dxa"/>
            <w:vMerge/>
          </w:tcPr>
          <w:p w14:paraId="0ED44583" w14:textId="77777777" w:rsidR="003974A4" w:rsidRPr="00EA7B1C" w:rsidRDefault="003974A4" w:rsidP="003974A4">
            <w:pPr>
              <w:rPr>
                <w:rFonts w:asciiTheme="majorHAnsi" w:eastAsiaTheme="minorEastAsia" w:hAnsiTheme="majorHAnsi" w:cstheme="majorHAnsi"/>
                <w:b/>
                <w:bCs/>
                <w:color w:val="404040" w:themeColor="text1" w:themeTint="BF"/>
                <w:lang w:bidi="en-US"/>
              </w:rPr>
            </w:pPr>
          </w:p>
        </w:tc>
        <w:tc>
          <w:tcPr>
            <w:tcW w:w="11624" w:type="dxa"/>
          </w:tcPr>
          <w:p w14:paraId="007B6146" w14:textId="77777777" w:rsidR="003974A4" w:rsidRPr="00EA7B1C" w:rsidRDefault="003974A4" w:rsidP="003974A4">
            <w:pPr>
              <w:numPr>
                <w:ilvl w:val="0"/>
                <w:numId w:val="1"/>
              </w:numPr>
              <w:contextualSpacing/>
              <w:rPr>
                <w:rFonts w:asciiTheme="majorHAnsi" w:eastAsiaTheme="majorEastAsia" w:hAnsiTheme="majorHAnsi" w:cstheme="majorBidi"/>
                <w:b/>
                <w:bCs/>
                <w:color w:val="404040" w:themeColor="text1" w:themeTint="BF"/>
                <w:lang w:eastAsia="en-US" w:bidi="en-US"/>
              </w:rPr>
            </w:pPr>
            <w:r w:rsidRPr="00EA7B1C">
              <w:rPr>
                <w:rFonts w:asciiTheme="majorHAnsi" w:hAnsiTheme="majorHAnsi" w:cstheme="majorBidi"/>
                <w:lang w:bidi="en-US"/>
              </w:rPr>
              <w:t>Engagement plan implemented for increasing participation in fair work to improve health, well-being and equity</w:t>
            </w:r>
          </w:p>
        </w:tc>
      </w:tr>
      <w:tr w:rsidR="003974A4" w:rsidRPr="00EA7B1C" w14:paraId="6746DE12" w14:textId="77777777" w:rsidTr="003974A4">
        <w:trPr>
          <w:trHeight w:val="227"/>
        </w:trPr>
        <w:tc>
          <w:tcPr>
            <w:tcW w:w="3402" w:type="dxa"/>
            <w:vMerge/>
          </w:tcPr>
          <w:p w14:paraId="3B26C439" w14:textId="77777777" w:rsidR="003974A4" w:rsidRPr="00EA7B1C" w:rsidRDefault="003974A4" w:rsidP="003974A4">
            <w:pPr>
              <w:rPr>
                <w:rFonts w:asciiTheme="majorHAnsi" w:eastAsiaTheme="minorEastAsia" w:hAnsiTheme="majorHAnsi" w:cstheme="majorHAnsi"/>
                <w:b/>
                <w:bCs/>
                <w:color w:val="404040" w:themeColor="text1" w:themeTint="BF"/>
                <w:lang w:bidi="en-US"/>
              </w:rPr>
            </w:pPr>
          </w:p>
        </w:tc>
        <w:tc>
          <w:tcPr>
            <w:tcW w:w="11624" w:type="dxa"/>
            <w:shd w:val="clear" w:color="auto" w:fill="F0EFF7"/>
          </w:tcPr>
          <w:p w14:paraId="59428075" w14:textId="77777777" w:rsidR="003974A4" w:rsidRPr="00EA7B1C" w:rsidRDefault="003974A4" w:rsidP="003974A4">
            <w:pPr>
              <w:contextualSpacing/>
              <w:rPr>
                <w:rFonts w:asciiTheme="majorHAnsi" w:eastAsiaTheme="minorEastAsia" w:hAnsiTheme="majorHAnsi" w:cstheme="majorHAnsi"/>
                <w:b/>
                <w:color w:val="404040" w:themeColor="text1" w:themeTint="BF"/>
                <w:lang w:bidi="en-US"/>
              </w:rPr>
            </w:pPr>
            <w:r w:rsidRPr="00EA7B1C">
              <w:rPr>
                <w:rFonts w:asciiTheme="majorHAnsi" w:hAnsiTheme="majorHAnsi" w:cstheme="majorHAnsi"/>
                <w:b/>
                <w:color w:val="404040" w:themeColor="text1" w:themeTint="BF"/>
                <w:lang w:bidi="en-US"/>
              </w:rPr>
              <w:t>Quarter 4</w:t>
            </w:r>
          </w:p>
        </w:tc>
      </w:tr>
      <w:tr w:rsidR="003974A4" w:rsidRPr="00EA7B1C" w14:paraId="193F3ACF" w14:textId="77777777" w:rsidTr="003974A4">
        <w:trPr>
          <w:trHeight w:val="227"/>
        </w:trPr>
        <w:tc>
          <w:tcPr>
            <w:tcW w:w="3402" w:type="dxa"/>
            <w:vMerge/>
          </w:tcPr>
          <w:p w14:paraId="24C24304" w14:textId="77777777" w:rsidR="003974A4" w:rsidRPr="00EA7B1C" w:rsidRDefault="003974A4" w:rsidP="003974A4">
            <w:pPr>
              <w:rPr>
                <w:rFonts w:asciiTheme="majorHAnsi" w:eastAsiaTheme="minorEastAsia" w:hAnsiTheme="majorHAnsi" w:cstheme="majorHAnsi"/>
                <w:b/>
                <w:bCs/>
                <w:color w:val="404040" w:themeColor="text1" w:themeTint="BF"/>
                <w:lang w:bidi="en-US"/>
              </w:rPr>
            </w:pPr>
          </w:p>
        </w:tc>
        <w:tc>
          <w:tcPr>
            <w:tcW w:w="11624" w:type="dxa"/>
          </w:tcPr>
          <w:p w14:paraId="4B91A833" w14:textId="77777777" w:rsidR="003974A4" w:rsidRPr="00EA7B1C" w:rsidRDefault="003974A4" w:rsidP="003974A4">
            <w:pPr>
              <w:numPr>
                <w:ilvl w:val="0"/>
                <w:numId w:val="1"/>
              </w:numPr>
              <w:contextualSpacing/>
              <w:rPr>
                <w:rFonts w:asciiTheme="majorHAnsi" w:eastAsiaTheme="minorEastAsia" w:hAnsiTheme="majorHAnsi" w:cstheme="majorBidi"/>
                <w:lang w:eastAsia="en-US" w:bidi="en-US"/>
              </w:rPr>
            </w:pPr>
            <w:r w:rsidRPr="00EA7B1C">
              <w:rPr>
                <w:rFonts w:asciiTheme="majorHAnsi" w:hAnsiTheme="majorHAnsi" w:cstheme="majorBidi"/>
                <w:lang w:bidi="en-US"/>
              </w:rPr>
              <w:t xml:space="preserve">Multi-agency programme of work agreed to prevent people from falling out of work due to ill health and improve sickness absence management in workplaces </w:t>
            </w:r>
          </w:p>
          <w:p w14:paraId="2DEE8BC3" w14:textId="77777777" w:rsidR="003974A4" w:rsidRPr="00EA7B1C" w:rsidRDefault="003974A4" w:rsidP="003974A4">
            <w:pPr>
              <w:numPr>
                <w:ilvl w:val="0"/>
                <w:numId w:val="1"/>
              </w:numPr>
              <w:spacing w:before="0"/>
              <w:rPr>
                <w:lang w:eastAsia="en-US" w:bidi="en-US"/>
              </w:rPr>
            </w:pPr>
            <w:r w:rsidRPr="00EA7B1C">
              <w:rPr>
                <w:rFonts w:asciiTheme="majorHAnsi" w:hAnsiTheme="majorHAnsi" w:cstheme="majorBidi"/>
                <w:lang w:bidi="en-US"/>
              </w:rPr>
              <w:t>Internal lessons learned from of engagement related to fair work to improve health, well-being and equity</w:t>
            </w:r>
            <w:r w:rsidR="00462B17" w:rsidRPr="00EA7B1C">
              <w:rPr>
                <w:rFonts w:asciiTheme="majorHAnsi" w:hAnsiTheme="majorHAnsi" w:cstheme="majorBidi"/>
                <w:lang w:bidi="en-US"/>
              </w:rPr>
              <w:t xml:space="preserve"> undertaken </w:t>
            </w:r>
          </w:p>
          <w:p w14:paraId="33748C83" w14:textId="77777777" w:rsidR="003974A4" w:rsidRPr="00EA7B1C" w:rsidRDefault="003974A4" w:rsidP="003974A4">
            <w:pPr>
              <w:numPr>
                <w:ilvl w:val="0"/>
                <w:numId w:val="1"/>
              </w:numPr>
              <w:spacing w:before="0"/>
              <w:contextualSpacing/>
              <w:rPr>
                <w:rFonts w:asciiTheme="majorHAnsi" w:eastAsiaTheme="majorEastAsia" w:hAnsiTheme="majorHAnsi" w:cstheme="majorBidi"/>
                <w:lang w:eastAsia="en-US"/>
              </w:rPr>
            </w:pPr>
            <w:r w:rsidRPr="00EA7B1C">
              <w:rPr>
                <w:rFonts w:ascii="Calibri Light" w:eastAsia="Calibri Light" w:hAnsi="Calibri Light" w:cs="Calibri Light"/>
              </w:rPr>
              <w:t>Initial map of the system influencing the educational attainment gap in Wales produced</w:t>
            </w:r>
            <w:r w:rsidRPr="00EA7B1C">
              <w:rPr>
                <w:rFonts w:asciiTheme="majorHAnsi" w:hAnsiTheme="majorHAnsi" w:cstheme="majorBidi"/>
              </w:rPr>
              <w:t xml:space="preserve"> </w:t>
            </w:r>
          </w:p>
        </w:tc>
      </w:tr>
      <w:tr w:rsidR="003974A4" w:rsidRPr="00EA7B1C" w14:paraId="1C82334B" w14:textId="77777777" w:rsidTr="003974A4">
        <w:trPr>
          <w:trHeight w:val="227"/>
        </w:trPr>
        <w:tc>
          <w:tcPr>
            <w:tcW w:w="3402" w:type="dxa"/>
            <w:vMerge/>
          </w:tcPr>
          <w:p w14:paraId="29BFDA09" w14:textId="77777777" w:rsidR="003974A4" w:rsidRPr="00EA7B1C" w:rsidRDefault="003974A4" w:rsidP="003974A4">
            <w:pPr>
              <w:rPr>
                <w:rFonts w:asciiTheme="majorHAnsi" w:eastAsiaTheme="minorEastAsia" w:hAnsiTheme="majorHAnsi" w:cstheme="majorHAnsi"/>
                <w:b/>
                <w:bCs/>
                <w:color w:val="404040" w:themeColor="text1" w:themeTint="BF"/>
                <w:lang w:bidi="en-US"/>
              </w:rPr>
            </w:pPr>
          </w:p>
        </w:tc>
        <w:tc>
          <w:tcPr>
            <w:tcW w:w="11624" w:type="dxa"/>
            <w:shd w:val="clear" w:color="auto" w:fill="E0DFED"/>
          </w:tcPr>
          <w:p w14:paraId="401C6602" w14:textId="77777777" w:rsidR="003974A4" w:rsidRPr="00EA7B1C" w:rsidRDefault="003974A4" w:rsidP="003974A4">
            <w:pPr>
              <w:contextualSpacing/>
              <w:rPr>
                <w:rFonts w:asciiTheme="majorHAnsi" w:eastAsiaTheme="minorEastAsia" w:hAnsiTheme="majorHAnsi" w:cstheme="majorHAnsi"/>
                <w:b/>
                <w:color w:val="404040" w:themeColor="text1" w:themeTint="BF"/>
                <w:lang w:bidi="en-US"/>
              </w:rPr>
            </w:pPr>
            <w:r w:rsidRPr="00EA7B1C">
              <w:rPr>
                <w:rFonts w:asciiTheme="majorHAnsi" w:hAnsiTheme="majorHAnsi" w:cstheme="majorHAnsi"/>
                <w:b/>
                <w:color w:val="404040" w:themeColor="text1" w:themeTint="BF"/>
                <w:lang w:bidi="en-US"/>
              </w:rPr>
              <w:t>2023-24</w:t>
            </w:r>
          </w:p>
        </w:tc>
      </w:tr>
      <w:tr w:rsidR="003974A4" w:rsidRPr="00EA7B1C" w14:paraId="644CC09B" w14:textId="77777777" w:rsidTr="003974A4">
        <w:trPr>
          <w:trHeight w:val="2064"/>
        </w:trPr>
        <w:tc>
          <w:tcPr>
            <w:tcW w:w="3402" w:type="dxa"/>
            <w:vMerge/>
          </w:tcPr>
          <w:p w14:paraId="49F6928C" w14:textId="77777777" w:rsidR="003974A4" w:rsidRPr="00EA7B1C" w:rsidRDefault="003974A4" w:rsidP="003974A4">
            <w:pPr>
              <w:rPr>
                <w:rFonts w:asciiTheme="majorHAnsi" w:eastAsiaTheme="minorEastAsia" w:hAnsiTheme="majorHAnsi" w:cstheme="majorHAnsi"/>
                <w:b/>
                <w:bCs/>
                <w:color w:val="404040" w:themeColor="text1" w:themeTint="BF"/>
                <w:lang w:bidi="en-US"/>
              </w:rPr>
            </w:pPr>
          </w:p>
        </w:tc>
        <w:tc>
          <w:tcPr>
            <w:tcW w:w="11624" w:type="dxa"/>
          </w:tcPr>
          <w:p w14:paraId="1360D795" w14:textId="77777777" w:rsidR="003974A4" w:rsidRPr="00EA7B1C" w:rsidRDefault="003974A4" w:rsidP="003974A4">
            <w:pPr>
              <w:numPr>
                <w:ilvl w:val="0"/>
                <w:numId w:val="1"/>
              </w:numPr>
              <w:contextualSpacing/>
              <w:rPr>
                <w:rFonts w:asciiTheme="majorHAnsi" w:eastAsiaTheme="minorEastAsia" w:hAnsiTheme="majorHAnsi" w:cstheme="majorBidi"/>
                <w:lang w:bidi="en-US"/>
              </w:rPr>
            </w:pPr>
            <w:r w:rsidRPr="00EA7B1C">
              <w:rPr>
                <w:rFonts w:asciiTheme="majorHAnsi" w:hAnsiTheme="majorHAnsi" w:cstheme="majorBidi"/>
                <w:lang w:bidi="en-US"/>
              </w:rPr>
              <w:t xml:space="preserve">Revamped Healthy Working Wales modular awards programme launched and engaging a wide range of employers including small and medium sized enterprises  </w:t>
            </w:r>
          </w:p>
          <w:p w14:paraId="053B36FD" w14:textId="77777777" w:rsidR="003974A4" w:rsidRPr="00EA7B1C" w:rsidRDefault="003974A4" w:rsidP="003974A4">
            <w:pPr>
              <w:numPr>
                <w:ilvl w:val="0"/>
                <w:numId w:val="1"/>
              </w:numPr>
              <w:contextualSpacing/>
              <w:rPr>
                <w:rFonts w:asciiTheme="majorHAnsi" w:eastAsiaTheme="minorEastAsia" w:hAnsiTheme="majorHAnsi" w:cstheme="majorBidi"/>
                <w:lang w:bidi="en-US"/>
              </w:rPr>
            </w:pPr>
            <w:r w:rsidRPr="00EA7B1C">
              <w:rPr>
                <w:rFonts w:asciiTheme="majorHAnsi" w:hAnsiTheme="majorHAnsi" w:cstheme="majorBidi"/>
                <w:lang w:bidi="en-US"/>
              </w:rPr>
              <w:t>Best practice sickness absence management toolkit developed to roll out to employers</w:t>
            </w:r>
          </w:p>
          <w:p w14:paraId="4BB942CE" w14:textId="77777777" w:rsidR="003974A4" w:rsidRPr="00EA7B1C" w:rsidRDefault="003974A4" w:rsidP="003974A4">
            <w:pPr>
              <w:numPr>
                <w:ilvl w:val="0"/>
                <w:numId w:val="1"/>
              </w:numPr>
              <w:contextualSpacing/>
              <w:rPr>
                <w:rFonts w:asciiTheme="majorHAnsi" w:hAnsiTheme="majorHAnsi" w:cstheme="majorBidi"/>
              </w:rPr>
            </w:pPr>
            <w:r w:rsidRPr="00EA7B1C">
              <w:rPr>
                <w:rFonts w:asciiTheme="majorHAnsi" w:hAnsiTheme="majorHAnsi" w:cstheme="majorBidi"/>
              </w:rPr>
              <w:t>System support needed for agencies and partners to influence fair work scoped (dependent on engagement findings)</w:t>
            </w:r>
          </w:p>
          <w:p w14:paraId="1D44A9D6" w14:textId="77777777" w:rsidR="003974A4" w:rsidRPr="00EA7B1C" w:rsidRDefault="003974A4" w:rsidP="003974A4">
            <w:pPr>
              <w:numPr>
                <w:ilvl w:val="0"/>
                <w:numId w:val="1"/>
              </w:numPr>
              <w:contextualSpacing/>
              <w:rPr>
                <w:rFonts w:asciiTheme="majorHAnsi" w:hAnsiTheme="majorHAnsi" w:cstheme="majorBidi"/>
                <w:lang w:eastAsia="en-US"/>
              </w:rPr>
            </w:pPr>
            <w:r w:rsidRPr="00EA7B1C">
              <w:rPr>
                <w:rFonts w:asciiTheme="majorHAnsi" w:hAnsiTheme="majorHAnsi" w:cstheme="majorBidi"/>
              </w:rPr>
              <w:t>Evidence reviews and insights commissioned to inform action to reduce the educational attainment gap to improve health, well-being and equity (subject to funding)</w:t>
            </w:r>
          </w:p>
          <w:p w14:paraId="6E3437C7" w14:textId="77777777" w:rsidR="003974A4" w:rsidRPr="00EA7B1C" w:rsidRDefault="003974A4" w:rsidP="003974A4">
            <w:pPr>
              <w:numPr>
                <w:ilvl w:val="0"/>
                <w:numId w:val="1"/>
              </w:numPr>
              <w:contextualSpacing/>
              <w:rPr>
                <w:rFonts w:asciiTheme="majorHAnsi" w:eastAsiaTheme="majorEastAsia" w:hAnsiTheme="majorHAnsi" w:cstheme="majorBidi"/>
                <w:color w:val="000000" w:themeColor="text1"/>
                <w:lang w:bidi="en-US"/>
              </w:rPr>
            </w:pPr>
            <w:r w:rsidRPr="00EA7B1C">
              <w:rPr>
                <w:rFonts w:asciiTheme="majorHAnsi" w:hAnsiTheme="majorHAnsi" w:cstheme="majorBidi"/>
              </w:rPr>
              <w:t>Theory of change scoped and developed for influencing the educational attainment gap to improve health, well-being and equity informed by evidence and insights</w:t>
            </w:r>
          </w:p>
        </w:tc>
      </w:tr>
      <w:tr w:rsidR="003974A4" w:rsidRPr="00EA7B1C" w14:paraId="56E5FE3F" w14:textId="77777777" w:rsidTr="003974A4">
        <w:tc>
          <w:tcPr>
            <w:tcW w:w="3402" w:type="dxa"/>
            <w:vMerge/>
          </w:tcPr>
          <w:p w14:paraId="6F85E920" w14:textId="77777777" w:rsidR="003974A4" w:rsidRPr="00EA7B1C" w:rsidRDefault="003974A4" w:rsidP="003974A4">
            <w:pPr>
              <w:rPr>
                <w:rFonts w:asciiTheme="majorHAnsi" w:eastAsiaTheme="minorEastAsia" w:hAnsiTheme="majorHAnsi" w:cstheme="majorHAnsi"/>
                <w:b/>
                <w:bCs/>
                <w:color w:val="404040" w:themeColor="text1" w:themeTint="BF"/>
                <w:lang w:bidi="en-US"/>
              </w:rPr>
            </w:pPr>
          </w:p>
        </w:tc>
        <w:tc>
          <w:tcPr>
            <w:tcW w:w="11624" w:type="dxa"/>
            <w:shd w:val="clear" w:color="auto" w:fill="E0DFED"/>
          </w:tcPr>
          <w:p w14:paraId="7F4D6343" w14:textId="77777777" w:rsidR="003974A4" w:rsidRPr="00EA7B1C" w:rsidRDefault="003974A4" w:rsidP="003974A4">
            <w:pPr>
              <w:contextualSpacing/>
              <w:rPr>
                <w:rFonts w:asciiTheme="majorHAnsi" w:eastAsiaTheme="minorEastAsia" w:hAnsiTheme="majorHAnsi" w:cstheme="majorHAnsi"/>
                <w:b/>
                <w:color w:val="404040" w:themeColor="text1" w:themeTint="BF"/>
                <w:lang w:bidi="en-US"/>
              </w:rPr>
            </w:pPr>
            <w:r w:rsidRPr="00EA7B1C">
              <w:rPr>
                <w:rFonts w:asciiTheme="majorHAnsi" w:hAnsiTheme="majorHAnsi" w:cstheme="majorHAnsi"/>
                <w:b/>
                <w:color w:val="404040" w:themeColor="text1" w:themeTint="BF"/>
                <w:lang w:bidi="en-US"/>
              </w:rPr>
              <w:t>2024-25</w:t>
            </w:r>
          </w:p>
        </w:tc>
      </w:tr>
      <w:tr w:rsidR="003974A4" w:rsidRPr="00EA7B1C" w14:paraId="3B965B01" w14:textId="77777777" w:rsidTr="003974A4">
        <w:trPr>
          <w:trHeight w:val="1368"/>
        </w:trPr>
        <w:tc>
          <w:tcPr>
            <w:tcW w:w="3402" w:type="dxa"/>
            <w:vMerge/>
          </w:tcPr>
          <w:p w14:paraId="505788EF" w14:textId="77777777" w:rsidR="003974A4" w:rsidRPr="00EA7B1C" w:rsidRDefault="003974A4" w:rsidP="003974A4">
            <w:pPr>
              <w:rPr>
                <w:rFonts w:asciiTheme="majorHAnsi" w:eastAsiaTheme="minorEastAsia" w:hAnsiTheme="majorHAnsi" w:cstheme="majorHAnsi"/>
                <w:b/>
                <w:bCs/>
                <w:color w:val="404040" w:themeColor="text1" w:themeTint="BF"/>
                <w:lang w:bidi="en-US"/>
              </w:rPr>
            </w:pPr>
          </w:p>
        </w:tc>
        <w:tc>
          <w:tcPr>
            <w:tcW w:w="11624" w:type="dxa"/>
          </w:tcPr>
          <w:p w14:paraId="492D0EB1" w14:textId="77777777" w:rsidR="003974A4" w:rsidRPr="00EA7B1C" w:rsidRDefault="003974A4" w:rsidP="002C10B4">
            <w:pPr>
              <w:pStyle w:val="ListParagraph"/>
              <w:numPr>
                <w:ilvl w:val="0"/>
                <w:numId w:val="119"/>
              </w:numPr>
              <w:spacing w:before="0"/>
              <w:ind w:left="357" w:hanging="357"/>
              <w:rPr>
                <w:rFonts w:asciiTheme="majorHAnsi" w:hAnsiTheme="majorHAnsi" w:cstheme="majorBidi"/>
              </w:rPr>
            </w:pPr>
            <w:r w:rsidRPr="00EA7B1C">
              <w:rPr>
                <w:rFonts w:asciiTheme="majorHAnsi" w:hAnsiTheme="majorHAnsi" w:cstheme="majorBidi"/>
              </w:rPr>
              <w:t>Joint work developed with partners to target efforts at sectors where health inequalities are greatest</w:t>
            </w:r>
          </w:p>
          <w:p w14:paraId="60997C48" w14:textId="77777777" w:rsidR="003974A4" w:rsidRPr="00EA7B1C" w:rsidRDefault="003974A4" w:rsidP="002C10B4">
            <w:pPr>
              <w:pStyle w:val="ListParagraph"/>
              <w:numPr>
                <w:ilvl w:val="0"/>
                <w:numId w:val="119"/>
              </w:numPr>
              <w:spacing w:before="0"/>
              <w:ind w:left="357" w:hanging="357"/>
              <w:rPr>
                <w:rFonts w:asciiTheme="majorHAnsi" w:hAnsiTheme="majorHAnsi" w:cstheme="majorBidi"/>
              </w:rPr>
            </w:pPr>
            <w:r w:rsidRPr="00EA7B1C">
              <w:rPr>
                <w:rFonts w:asciiTheme="majorHAnsi" w:hAnsiTheme="majorHAnsi" w:cstheme="majorBidi"/>
              </w:rPr>
              <w:t>Working with GP clusters and employers, develop best practice guidance and training on proactive use of the Fit Note to facilitate a supportive return to work following long-term sickness absences.</w:t>
            </w:r>
          </w:p>
          <w:p w14:paraId="7B41CA24" w14:textId="77777777" w:rsidR="003974A4" w:rsidRPr="00EA7B1C" w:rsidRDefault="003974A4" w:rsidP="002C10B4">
            <w:pPr>
              <w:pStyle w:val="ListParagraph"/>
              <w:numPr>
                <w:ilvl w:val="0"/>
                <w:numId w:val="119"/>
              </w:numPr>
              <w:spacing w:before="0"/>
              <w:ind w:left="357" w:hanging="357"/>
              <w:rPr>
                <w:rFonts w:asciiTheme="majorHAnsi" w:hAnsiTheme="majorHAnsi" w:cstheme="majorBidi"/>
              </w:rPr>
            </w:pPr>
            <w:r w:rsidRPr="00EA7B1C">
              <w:rPr>
                <w:rFonts w:asciiTheme="majorHAnsi" w:hAnsiTheme="majorHAnsi" w:cstheme="majorBidi"/>
              </w:rPr>
              <w:t>Commence implementation of support needs for further influencing participation in fair work, if appropriate</w:t>
            </w:r>
          </w:p>
          <w:p w14:paraId="25F4CE2D" w14:textId="77777777" w:rsidR="003974A4" w:rsidRPr="00EA7B1C" w:rsidRDefault="003974A4" w:rsidP="002C10B4">
            <w:pPr>
              <w:pStyle w:val="ListParagraph"/>
              <w:numPr>
                <w:ilvl w:val="0"/>
                <w:numId w:val="119"/>
              </w:numPr>
              <w:spacing w:before="0"/>
              <w:ind w:left="357" w:hanging="357"/>
              <w:rPr>
                <w:rFonts w:asciiTheme="majorHAnsi" w:hAnsiTheme="majorHAnsi" w:cstheme="majorBidi"/>
              </w:rPr>
            </w:pPr>
            <w:r w:rsidRPr="00EA7B1C">
              <w:rPr>
                <w:rFonts w:asciiTheme="majorHAnsi" w:hAnsiTheme="majorHAnsi" w:cstheme="majorBidi"/>
              </w:rPr>
              <w:t>Develop resources to inform policy and decision makers to reduce the impact of the educational attainment gap on health, well</w:t>
            </w:r>
            <w:r w:rsidR="00C879AA" w:rsidRPr="00EA7B1C">
              <w:rPr>
                <w:rFonts w:asciiTheme="majorHAnsi" w:hAnsiTheme="majorHAnsi" w:cstheme="majorBidi"/>
              </w:rPr>
              <w:t>-</w:t>
            </w:r>
            <w:r w:rsidRPr="00EA7B1C">
              <w:rPr>
                <w:rFonts w:asciiTheme="majorHAnsi" w:hAnsiTheme="majorHAnsi" w:cstheme="majorBidi"/>
              </w:rPr>
              <w:t>being and equity</w:t>
            </w:r>
          </w:p>
        </w:tc>
      </w:tr>
      <w:tr w:rsidR="003974A4" w:rsidRPr="00EA7B1C" w14:paraId="4C422868" w14:textId="77777777" w:rsidTr="003974A4">
        <w:trPr>
          <w:trHeight w:val="150"/>
        </w:trPr>
        <w:tc>
          <w:tcPr>
            <w:tcW w:w="3402" w:type="dxa"/>
            <w:vMerge w:val="restart"/>
            <w:shd w:val="clear" w:color="auto" w:fill="FFFFFF" w:themeFill="background1"/>
          </w:tcPr>
          <w:p w14:paraId="122E1A38" w14:textId="5C679A53" w:rsidR="003974A4" w:rsidRPr="00EA7B1C" w:rsidRDefault="00C30742" w:rsidP="009E0590">
            <w:pPr>
              <w:pStyle w:val="NormalText"/>
              <w:spacing w:before="360"/>
              <w:rPr>
                <w:rFonts w:eastAsiaTheme="minorEastAsia" w:cstheme="majorHAnsi"/>
                <w:b/>
                <w:bCs/>
                <w:color w:val="000000" w:themeColor="text1"/>
                <w:sz w:val="22"/>
                <w:szCs w:val="22"/>
                <w:lang w:bidi="en-US"/>
              </w:rPr>
            </w:pPr>
            <w:r w:rsidRPr="00EA7B1C">
              <w:rPr>
                <w:rFonts w:cstheme="majorHAnsi"/>
                <w:b/>
                <w:bCs/>
                <w:color w:val="000000" w:themeColor="text1"/>
                <w:sz w:val="22"/>
                <w:lang w:bidi="en-US"/>
              </w:rPr>
              <w:t xml:space="preserve">SO1.3 </w:t>
            </w:r>
            <w:r w:rsidR="004A0388" w:rsidRPr="00EA7B1C">
              <w:rPr>
                <w:rFonts w:cstheme="majorHAnsi"/>
                <w:b/>
                <w:bCs/>
                <w:color w:val="000000" w:themeColor="text1"/>
                <w:sz w:val="22"/>
                <w:lang w:bidi="en-US"/>
              </w:rPr>
              <w:t xml:space="preserve">By 2025, </w:t>
            </w:r>
            <w:r w:rsidR="003974A4" w:rsidRPr="00EA7B1C">
              <w:rPr>
                <w:rFonts w:cstheme="majorHAnsi"/>
                <w:bCs/>
                <w:color w:val="000000" w:themeColor="text1"/>
                <w:lang w:bidi="en-US"/>
              </w:rPr>
              <w:t>H</w:t>
            </w:r>
            <w:r w:rsidR="003974A4" w:rsidRPr="00EA7B1C">
              <w:rPr>
                <w:rStyle w:val="NormalTextChar"/>
                <w:sz w:val="20"/>
              </w:rPr>
              <w:t xml:space="preserve">ealth </w:t>
            </w:r>
            <w:r w:rsidR="00642F11" w:rsidRPr="00EA7B1C">
              <w:rPr>
                <w:rStyle w:val="NormalTextChar"/>
                <w:sz w:val="20"/>
              </w:rPr>
              <w:t xml:space="preserve">equity solutions will be </w:t>
            </w:r>
            <w:r w:rsidR="003974A4" w:rsidRPr="00EA7B1C">
              <w:rPr>
                <w:rStyle w:val="NormalTextChar"/>
                <w:sz w:val="20"/>
              </w:rPr>
              <w:t>successfully embedded in key Welsh policies affecting the wider determinants of health</w:t>
            </w:r>
            <w:r w:rsidR="003974A4" w:rsidRPr="00EA7B1C">
              <w:rPr>
                <w:rFonts w:cstheme="majorHAnsi"/>
                <w:b/>
                <w:bCs/>
                <w:color w:val="324682"/>
                <w:lang w:bidi="en-US"/>
              </w:rPr>
              <w:t>.</w:t>
            </w:r>
          </w:p>
          <w:p w14:paraId="0DB09C8E" w14:textId="77777777" w:rsidR="003974A4" w:rsidRPr="00EA7B1C" w:rsidRDefault="003974A4" w:rsidP="003974A4">
            <w:pPr>
              <w:rPr>
                <w:rFonts w:asciiTheme="majorHAnsi" w:eastAsiaTheme="minorEastAsia" w:hAnsiTheme="majorHAnsi" w:cstheme="majorHAnsi"/>
                <w:b/>
                <w:bCs/>
                <w:color w:val="404040" w:themeColor="text1" w:themeTint="BF"/>
                <w:lang w:bidi="en-US"/>
              </w:rPr>
            </w:pPr>
          </w:p>
          <w:p w14:paraId="4B72AEA1" w14:textId="77777777" w:rsidR="003974A4" w:rsidRPr="00EA7B1C" w:rsidRDefault="003974A4" w:rsidP="003974A4">
            <w:pPr>
              <w:rPr>
                <w:rFonts w:asciiTheme="majorHAnsi" w:eastAsiaTheme="minorEastAsia" w:hAnsiTheme="majorHAnsi" w:cstheme="majorHAnsi"/>
                <w:b/>
                <w:bCs/>
                <w:color w:val="404040" w:themeColor="text1" w:themeTint="BF"/>
                <w:lang w:bidi="en-US"/>
              </w:rPr>
            </w:pPr>
          </w:p>
          <w:p w14:paraId="09A2356D" w14:textId="77777777" w:rsidR="003974A4" w:rsidRPr="00EA7B1C" w:rsidRDefault="003974A4" w:rsidP="003974A4">
            <w:pPr>
              <w:rPr>
                <w:rFonts w:asciiTheme="majorHAnsi" w:eastAsiaTheme="minorEastAsia" w:hAnsiTheme="majorHAnsi" w:cstheme="majorHAnsi"/>
                <w:b/>
                <w:bCs/>
                <w:color w:val="404040" w:themeColor="text1" w:themeTint="BF"/>
                <w:lang w:bidi="en-US"/>
              </w:rPr>
            </w:pPr>
          </w:p>
          <w:p w14:paraId="2EE84F65" w14:textId="77777777" w:rsidR="003974A4" w:rsidRPr="00EA7B1C" w:rsidRDefault="003974A4" w:rsidP="003974A4">
            <w:pPr>
              <w:rPr>
                <w:rFonts w:asciiTheme="majorHAnsi" w:eastAsiaTheme="minorEastAsia" w:hAnsiTheme="majorHAnsi" w:cstheme="majorHAnsi"/>
                <w:b/>
                <w:bCs/>
                <w:color w:val="404040" w:themeColor="text1" w:themeTint="BF"/>
                <w:lang w:bidi="en-US"/>
              </w:rPr>
            </w:pPr>
          </w:p>
          <w:p w14:paraId="213AA365" w14:textId="77777777" w:rsidR="003974A4" w:rsidRPr="00EA7B1C" w:rsidRDefault="003974A4" w:rsidP="003974A4">
            <w:pPr>
              <w:rPr>
                <w:rFonts w:asciiTheme="majorHAnsi" w:eastAsiaTheme="minorEastAsia" w:hAnsiTheme="majorHAnsi" w:cstheme="majorHAnsi"/>
                <w:b/>
                <w:bCs/>
                <w:color w:val="404040" w:themeColor="text1" w:themeTint="BF"/>
                <w:lang w:bidi="en-US"/>
              </w:rPr>
            </w:pPr>
          </w:p>
          <w:p w14:paraId="619B1B07" w14:textId="77777777" w:rsidR="003974A4" w:rsidRPr="00EA7B1C" w:rsidRDefault="003974A4" w:rsidP="003974A4">
            <w:pPr>
              <w:rPr>
                <w:rFonts w:asciiTheme="majorHAnsi" w:eastAsiaTheme="minorEastAsia" w:hAnsiTheme="majorHAnsi" w:cstheme="majorHAnsi"/>
                <w:b/>
                <w:bCs/>
                <w:color w:val="404040" w:themeColor="text1" w:themeTint="BF"/>
                <w:sz w:val="22"/>
                <w:szCs w:val="22"/>
                <w:lang w:bidi="en-US"/>
              </w:rPr>
            </w:pPr>
          </w:p>
        </w:tc>
        <w:tc>
          <w:tcPr>
            <w:tcW w:w="11624" w:type="dxa"/>
            <w:shd w:val="clear" w:color="auto" w:fill="E0DFED"/>
          </w:tcPr>
          <w:p w14:paraId="1668C45F" w14:textId="77777777" w:rsidR="003974A4" w:rsidRPr="00EA7B1C" w:rsidRDefault="003974A4" w:rsidP="003974A4">
            <w:pPr>
              <w:contextualSpacing/>
              <w:rPr>
                <w:rFonts w:asciiTheme="majorHAnsi" w:eastAsiaTheme="minorEastAsia" w:hAnsiTheme="majorHAnsi" w:cstheme="majorHAnsi"/>
                <w:b/>
                <w:color w:val="404040" w:themeColor="text1" w:themeTint="BF"/>
                <w:sz w:val="22"/>
                <w:szCs w:val="22"/>
                <w:lang w:bidi="en-US"/>
              </w:rPr>
            </w:pPr>
            <w:r w:rsidRPr="00EA7B1C">
              <w:rPr>
                <w:rFonts w:asciiTheme="majorHAnsi" w:hAnsiTheme="majorHAnsi" w:cstheme="majorHAnsi"/>
                <w:b/>
                <w:color w:val="404040" w:themeColor="text1" w:themeTint="BF"/>
                <w:lang w:bidi="en-US"/>
              </w:rPr>
              <w:t>2022-23</w:t>
            </w:r>
          </w:p>
        </w:tc>
      </w:tr>
      <w:tr w:rsidR="003974A4" w:rsidRPr="00EA7B1C" w14:paraId="47B31381" w14:textId="77777777" w:rsidTr="003974A4">
        <w:tc>
          <w:tcPr>
            <w:tcW w:w="3402" w:type="dxa"/>
            <w:vMerge/>
          </w:tcPr>
          <w:p w14:paraId="21150AF4" w14:textId="77777777" w:rsidR="003974A4" w:rsidRPr="00EA7B1C" w:rsidRDefault="003974A4" w:rsidP="003974A4">
            <w:pPr>
              <w:rPr>
                <w:rFonts w:asciiTheme="majorHAnsi" w:eastAsiaTheme="minorEastAsia" w:hAnsiTheme="majorHAnsi" w:cstheme="majorHAnsi"/>
                <w:b/>
                <w:bCs/>
                <w:color w:val="404040" w:themeColor="text1" w:themeTint="BF"/>
                <w:sz w:val="22"/>
                <w:szCs w:val="22"/>
                <w:lang w:bidi="en-US"/>
              </w:rPr>
            </w:pPr>
          </w:p>
        </w:tc>
        <w:tc>
          <w:tcPr>
            <w:tcW w:w="11624" w:type="dxa"/>
            <w:shd w:val="clear" w:color="auto" w:fill="F0EFF7"/>
          </w:tcPr>
          <w:p w14:paraId="3F51FF11" w14:textId="77777777" w:rsidR="003974A4" w:rsidRPr="00EA7B1C" w:rsidRDefault="003974A4" w:rsidP="003974A4">
            <w:pPr>
              <w:contextualSpacing/>
              <w:rPr>
                <w:rFonts w:asciiTheme="majorHAnsi" w:eastAsiaTheme="minorEastAsia" w:hAnsiTheme="majorHAnsi" w:cstheme="majorHAnsi"/>
                <w:b/>
                <w:color w:val="404040" w:themeColor="text1" w:themeTint="BF"/>
                <w:lang w:bidi="en-US"/>
              </w:rPr>
            </w:pPr>
            <w:r w:rsidRPr="00EA7B1C">
              <w:rPr>
                <w:rFonts w:asciiTheme="majorHAnsi" w:hAnsiTheme="majorHAnsi" w:cstheme="majorHAnsi"/>
                <w:b/>
                <w:color w:val="404040" w:themeColor="text1" w:themeTint="BF"/>
                <w:lang w:bidi="en-US"/>
              </w:rPr>
              <w:t>Quarter 1</w:t>
            </w:r>
          </w:p>
        </w:tc>
      </w:tr>
      <w:tr w:rsidR="003974A4" w:rsidRPr="00EA7B1C" w14:paraId="755ED49B" w14:textId="77777777" w:rsidTr="003974A4">
        <w:trPr>
          <w:trHeight w:val="145"/>
        </w:trPr>
        <w:tc>
          <w:tcPr>
            <w:tcW w:w="3402" w:type="dxa"/>
            <w:vMerge/>
          </w:tcPr>
          <w:p w14:paraId="3C001E05" w14:textId="77777777" w:rsidR="003974A4" w:rsidRPr="00EA7B1C" w:rsidRDefault="003974A4" w:rsidP="003974A4">
            <w:pPr>
              <w:rPr>
                <w:rFonts w:asciiTheme="majorHAnsi" w:eastAsiaTheme="minorEastAsia" w:hAnsiTheme="majorHAnsi" w:cstheme="majorHAnsi"/>
                <w:b/>
                <w:bCs/>
                <w:color w:val="404040" w:themeColor="text1" w:themeTint="BF"/>
                <w:sz w:val="22"/>
                <w:szCs w:val="22"/>
                <w:lang w:bidi="en-US"/>
              </w:rPr>
            </w:pPr>
          </w:p>
        </w:tc>
        <w:tc>
          <w:tcPr>
            <w:tcW w:w="11624" w:type="dxa"/>
            <w:shd w:val="clear" w:color="auto" w:fill="FFFFFF" w:themeFill="background1"/>
          </w:tcPr>
          <w:p w14:paraId="6B8C7DB4" w14:textId="77777777" w:rsidR="003974A4" w:rsidRPr="00EA7B1C" w:rsidRDefault="003974A4" w:rsidP="003974A4">
            <w:pPr>
              <w:numPr>
                <w:ilvl w:val="0"/>
                <w:numId w:val="1"/>
              </w:numPr>
              <w:spacing w:before="0" w:line="259" w:lineRule="auto"/>
              <w:jc w:val="left"/>
              <w:rPr>
                <w:rFonts w:asciiTheme="majorHAnsi" w:eastAsiaTheme="minorEastAsia" w:hAnsiTheme="majorHAnsi" w:cstheme="majorBidi"/>
                <w:lang w:eastAsia="en-US" w:bidi="en-US"/>
              </w:rPr>
            </w:pPr>
            <w:r w:rsidRPr="00EA7B1C">
              <w:rPr>
                <w:rFonts w:asciiTheme="majorHAnsi" w:hAnsiTheme="majorHAnsi" w:cstheme="majorBidi"/>
                <w:lang w:bidi="en-US"/>
              </w:rPr>
              <w:t>Analysis produced on models of response to support young people affected by homelessness</w:t>
            </w:r>
          </w:p>
          <w:p w14:paraId="07BF6512" w14:textId="77777777" w:rsidR="003974A4" w:rsidRPr="00EA7B1C" w:rsidRDefault="003974A4" w:rsidP="003974A4">
            <w:pPr>
              <w:numPr>
                <w:ilvl w:val="0"/>
                <w:numId w:val="1"/>
              </w:numPr>
              <w:spacing w:before="0" w:line="259" w:lineRule="auto"/>
              <w:jc w:val="left"/>
              <w:rPr>
                <w:rFonts w:asciiTheme="majorHAnsi" w:eastAsiaTheme="minorEastAsia" w:hAnsiTheme="majorHAnsi" w:cstheme="majorBidi"/>
                <w:lang w:eastAsia="en-US" w:bidi="en-US"/>
              </w:rPr>
            </w:pPr>
            <w:r w:rsidRPr="00EA7B1C">
              <w:rPr>
                <w:rFonts w:asciiTheme="majorHAnsi" w:hAnsiTheme="majorHAnsi" w:cstheme="majorBidi"/>
                <w:lang w:bidi="en-US"/>
              </w:rPr>
              <w:t>Insight report produced on trade and health, highlighting opportunities for optimising population health &amp; well</w:t>
            </w:r>
            <w:r w:rsidR="00C879AA" w:rsidRPr="00EA7B1C">
              <w:rPr>
                <w:rFonts w:asciiTheme="majorHAnsi" w:hAnsiTheme="majorHAnsi" w:cstheme="majorBidi"/>
                <w:lang w:bidi="en-US"/>
              </w:rPr>
              <w:t>-</w:t>
            </w:r>
            <w:r w:rsidRPr="00EA7B1C">
              <w:rPr>
                <w:rFonts w:asciiTheme="majorHAnsi" w:hAnsiTheme="majorHAnsi" w:cstheme="majorBidi"/>
                <w:lang w:bidi="en-US"/>
              </w:rPr>
              <w:t>being</w:t>
            </w:r>
          </w:p>
          <w:p w14:paraId="54950E9F" w14:textId="7B9C81D7" w:rsidR="003974A4" w:rsidRPr="00EA7B1C" w:rsidRDefault="00F12564" w:rsidP="003974A4">
            <w:pPr>
              <w:numPr>
                <w:ilvl w:val="0"/>
                <w:numId w:val="1"/>
              </w:numPr>
              <w:contextualSpacing/>
              <w:rPr>
                <w:rFonts w:asciiTheme="majorHAnsi" w:eastAsiaTheme="minorEastAsia" w:hAnsiTheme="majorHAnsi" w:cstheme="majorBidi"/>
                <w:color w:val="404040" w:themeColor="text1" w:themeTint="BF"/>
                <w:u w:val="single"/>
                <w:lang w:bidi="en-US"/>
              </w:rPr>
            </w:pPr>
            <w:r w:rsidRPr="00EA7B1C">
              <w:rPr>
                <w:rFonts w:ascii="Calibri Light" w:eastAsia="Calibri" w:hAnsi="Calibri Light" w:cs="Calibri Light"/>
              </w:rPr>
              <w:t xml:space="preserve">Welsh Health Equity Status Report initiative </w:t>
            </w:r>
            <w:r w:rsidR="003974A4" w:rsidRPr="00EA7B1C">
              <w:rPr>
                <w:rFonts w:asciiTheme="majorHAnsi" w:hAnsiTheme="majorHAnsi" w:cstheme="majorBidi"/>
                <w:lang w:bidi="en-US"/>
              </w:rPr>
              <w:t>decomposition analysis discussion paper launched to inform and enable health equity solutions</w:t>
            </w:r>
          </w:p>
        </w:tc>
      </w:tr>
      <w:tr w:rsidR="003974A4" w:rsidRPr="00EA7B1C" w14:paraId="06735B83" w14:textId="77777777" w:rsidTr="003974A4">
        <w:tc>
          <w:tcPr>
            <w:tcW w:w="3402" w:type="dxa"/>
            <w:vMerge/>
          </w:tcPr>
          <w:p w14:paraId="520F3F42" w14:textId="77777777" w:rsidR="003974A4" w:rsidRPr="00EA7B1C" w:rsidRDefault="003974A4" w:rsidP="003974A4">
            <w:pPr>
              <w:rPr>
                <w:rFonts w:asciiTheme="majorHAnsi" w:eastAsiaTheme="minorEastAsia" w:hAnsiTheme="majorHAnsi" w:cstheme="majorHAnsi"/>
                <w:b/>
                <w:bCs/>
                <w:color w:val="404040" w:themeColor="text1" w:themeTint="BF"/>
                <w:sz w:val="22"/>
                <w:szCs w:val="22"/>
                <w:lang w:bidi="en-US"/>
              </w:rPr>
            </w:pPr>
          </w:p>
        </w:tc>
        <w:tc>
          <w:tcPr>
            <w:tcW w:w="11624" w:type="dxa"/>
            <w:shd w:val="clear" w:color="auto" w:fill="F0EFF7"/>
          </w:tcPr>
          <w:p w14:paraId="2DFAB80B" w14:textId="77777777" w:rsidR="003974A4" w:rsidRPr="00EA7B1C" w:rsidRDefault="003974A4" w:rsidP="003974A4">
            <w:pPr>
              <w:contextualSpacing/>
              <w:rPr>
                <w:rFonts w:asciiTheme="majorHAnsi" w:eastAsiaTheme="minorEastAsia" w:hAnsiTheme="majorHAnsi" w:cstheme="majorHAnsi"/>
                <w:b/>
                <w:color w:val="404040" w:themeColor="text1" w:themeTint="BF"/>
                <w:lang w:bidi="en-US"/>
              </w:rPr>
            </w:pPr>
            <w:r w:rsidRPr="00EA7B1C">
              <w:rPr>
                <w:rFonts w:asciiTheme="majorHAnsi" w:hAnsiTheme="majorHAnsi" w:cstheme="majorHAnsi"/>
                <w:b/>
                <w:color w:val="404040" w:themeColor="text1" w:themeTint="BF"/>
                <w:lang w:bidi="en-US"/>
              </w:rPr>
              <w:t>Quarter 2</w:t>
            </w:r>
          </w:p>
        </w:tc>
      </w:tr>
      <w:tr w:rsidR="003974A4" w:rsidRPr="00EA7B1C" w14:paraId="6FAC3C89" w14:textId="77777777" w:rsidTr="003974A4">
        <w:tc>
          <w:tcPr>
            <w:tcW w:w="3402" w:type="dxa"/>
            <w:vMerge/>
          </w:tcPr>
          <w:p w14:paraId="128A5815" w14:textId="77777777" w:rsidR="003974A4" w:rsidRPr="00EA7B1C" w:rsidRDefault="003974A4" w:rsidP="003974A4">
            <w:pPr>
              <w:rPr>
                <w:rFonts w:asciiTheme="majorHAnsi" w:eastAsiaTheme="minorEastAsia" w:hAnsiTheme="majorHAnsi" w:cstheme="majorHAnsi"/>
                <w:b/>
                <w:bCs/>
                <w:color w:val="404040" w:themeColor="text1" w:themeTint="BF"/>
                <w:sz w:val="22"/>
                <w:szCs w:val="22"/>
                <w:lang w:bidi="en-US"/>
              </w:rPr>
            </w:pPr>
          </w:p>
        </w:tc>
        <w:tc>
          <w:tcPr>
            <w:tcW w:w="11624" w:type="dxa"/>
            <w:shd w:val="clear" w:color="auto" w:fill="FFFFFF" w:themeFill="background1"/>
          </w:tcPr>
          <w:p w14:paraId="6061C68A" w14:textId="77777777" w:rsidR="003974A4" w:rsidRPr="00EA7B1C" w:rsidRDefault="003974A4" w:rsidP="003974A4">
            <w:pPr>
              <w:numPr>
                <w:ilvl w:val="0"/>
                <w:numId w:val="1"/>
              </w:numPr>
              <w:contextualSpacing/>
              <w:rPr>
                <w:rFonts w:asciiTheme="majorHAnsi" w:eastAsiaTheme="minorEastAsia" w:hAnsiTheme="majorHAnsi" w:cstheme="majorBidi"/>
                <w:lang w:bidi="en-US"/>
              </w:rPr>
            </w:pPr>
            <w:r w:rsidRPr="00EA7B1C">
              <w:rPr>
                <w:rFonts w:asciiTheme="majorHAnsi" w:eastAsia="Calibri Light" w:hAnsiTheme="majorHAnsi" w:cstheme="majorBidi"/>
              </w:rPr>
              <w:t>Health Equity Solutions Platform for Wales launched to drive multi-disciplinary cross-sector action and stakeholder engagement</w:t>
            </w:r>
            <w:r w:rsidRPr="00EA7B1C" w:rsidDel="00CE5F5A">
              <w:rPr>
                <w:rFonts w:asciiTheme="majorHAnsi" w:eastAsia="Calibri Light" w:hAnsiTheme="majorHAnsi" w:cstheme="majorBidi"/>
              </w:rPr>
              <w:t xml:space="preserve"> </w:t>
            </w:r>
          </w:p>
          <w:p w14:paraId="220A7CB8" w14:textId="77777777" w:rsidR="003974A4" w:rsidRPr="00EA7B1C" w:rsidRDefault="003974A4" w:rsidP="00B6516D">
            <w:pPr>
              <w:numPr>
                <w:ilvl w:val="0"/>
                <w:numId w:val="1"/>
              </w:numPr>
              <w:contextualSpacing/>
              <w:rPr>
                <w:rFonts w:asciiTheme="majorHAnsi" w:eastAsiaTheme="minorEastAsia" w:hAnsiTheme="majorHAnsi" w:cstheme="majorBidi"/>
                <w:lang w:bidi="en-US"/>
              </w:rPr>
            </w:pPr>
            <w:r w:rsidRPr="00EA7B1C">
              <w:rPr>
                <w:rFonts w:asciiTheme="majorHAnsi" w:eastAsia="Calibri Light" w:hAnsiTheme="majorHAnsi" w:cstheme="majorBidi"/>
              </w:rPr>
              <w:t>Repor</w:t>
            </w:r>
            <w:r w:rsidR="00357835" w:rsidRPr="00EA7B1C">
              <w:rPr>
                <w:rFonts w:asciiTheme="majorHAnsi" w:eastAsia="Calibri Light" w:hAnsiTheme="majorHAnsi" w:cstheme="majorBidi"/>
              </w:rPr>
              <w:t>t produced on lessons from C</w:t>
            </w:r>
            <w:r w:rsidR="00B6516D" w:rsidRPr="00EA7B1C">
              <w:rPr>
                <w:rFonts w:asciiTheme="majorHAnsi" w:eastAsia="Calibri Light" w:hAnsiTheme="majorHAnsi" w:cstheme="majorBidi"/>
              </w:rPr>
              <w:t>ovid</w:t>
            </w:r>
            <w:r w:rsidRPr="00EA7B1C">
              <w:rPr>
                <w:rFonts w:asciiTheme="majorHAnsi" w:eastAsia="Calibri Light" w:hAnsiTheme="majorHAnsi" w:cstheme="majorBidi"/>
              </w:rPr>
              <w:t>-19 for preventative approaches to reducing winter pressures on the NHS</w:t>
            </w:r>
          </w:p>
          <w:p w14:paraId="075F577E" w14:textId="77777777" w:rsidR="003974A4" w:rsidRPr="00EA7B1C" w:rsidRDefault="003974A4" w:rsidP="003974A4">
            <w:pPr>
              <w:numPr>
                <w:ilvl w:val="0"/>
                <w:numId w:val="1"/>
              </w:numPr>
              <w:contextualSpacing/>
              <w:rPr>
                <w:rFonts w:asciiTheme="majorHAnsi" w:eastAsiaTheme="minorEastAsia" w:hAnsiTheme="majorHAnsi" w:cstheme="majorBidi"/>
                <w:b/>
                <w:color w:val="404040" w:themeColor="text1" w:themeTint="BF"/>
                <w:u w:val="single"/>
                <w:lang w:bidi="en-US"/>
              </w:rPr>
            </w:pPr>
            <w:r w:rsidRPr="00EA7B1C">
              <w:rPr>
                <w:rFonts w:asciiTheme="majorHAnsi" w:eastAsia="Calibri Light" w:hAnsiTheme="majorHAnsi" w:cstheme="majorBidi"/>
              </w:rPr>
              <w:t>Summary report produced based on data from the public engagement survey on health and well</w:t>
            </w:r>
            <w:r w:rsidR="00C879AA" w:rsidRPr="00EA7B1C">
              <w:rPr>
                <w:rFonts w:asciiTheme="majorHAnsi" w:eastAsia="Calibri Light" w:hAnsiTheme="majorHAnsi" w:cstheme="majorBidi"/>
              </w:rPr>
              <w:t>-</w:t>
            </w:r>
            <w:r w:rsidRPr="00EA7B1C">
              <w:rPr>
                <w:rFonts w:asciiTheme="majorHAnsi" w:eastAsia="Calibri Light" w:hAnsiTheme="majorHAnsi" w:cstheme="majorBidi"/>
              </w:rPr>
              <w:t>being during Coronavirus measures in Wales</w:t>
            </w:r>
          </w:p>
        </w:tc>
      </w:tr>
      <w:tr w:rsidR="003974A4" w:rsidRPr="00EA7B1C" w14:paraId="6BE54DD8" w14:textId="77777777" w:rsidTr="003974A4">
        <w:trPr>
          <w:trHeight w:val="187"/>
        </w:trPr>
        <w:tc>
          <w:tcPr>
            <w:tcW w:w="3402" w:type="dxa"/>
            <w:vMerge/>
          </w:tcPr>
          <w:p w14:paraId="3D9B43B6" w14:textId="77777777" w:rsidR="003974A4" w:rsidRPr="00EA7B1C" w:rsidRDefault="003974A4" w:rsidP="003974A4">
            <w:pPr>
              <w:rPr>
                <w:rFonts w:asciiTheme="majorHAnsi" w:eastAsiaTheme="minorEastAsia" w:hAnsiTheme="majorHAnsi" w:cstheme="majorHAnsi"/>
                <w:b/>
                <w:bCs/>
                <w:color w:val="404040" w:themeColor="text1" w:themeTint="BF"/>
                <w:sz w:val="22"/>
                <w:szCs w:val="22"/>
                <w:lang w:bidi="en-US"/>
              </w:rPr>
            </w:pPr>
          </w:p>
        </w:tc>
        <w:tc>
          <w:tcPr>
            <w:tcW w:w="11624" w:type="dxa"/>
            <w:shd w:val="clear" w:color="auto" w:fill="F0EFF7"/>
          </w:tcPr>
          <w:p w14:paraId="08818559" w14:textId="77777777" w:rsidR="003974A4" w:rsidRPr="00EA7B1C" w:rsidRDefault="003974A4" w:rsidP="003974A4">
            <w:pPr>
              <w:contextualSpacing/>
              <w:rPr>
                <w:rFonts w:asciiTheme="majorHAnsi" w:eastAsiaTheme="minorEastAsia" w:hAnsiTheme="majorHAnsi" w:cstheme="majorHAnsi"/>
                <w:b/>
                <w:color w:val="404040" w:themeColor="text1" w:themeTint="BF"/>
                <w:lang w:bidi="en-US"/>
              </w:rPr>
            </w:pPr>
            <w:r w:rsidRPr="00EA7B1C">
              <w:rPr>
                <w:rFonts w:asciiTheme="majorHAnsi" w:hAnsiTheme="majorHAnsi" w:cstheme="majorHAnsi"/>
                <w:b/>
                <w:color w:val="404040" w:themeColor="text1" w:themeTint="BF"/>
                <w:lang w:bidi="en-US"/>
              </w:rPr>
              <w:t>Quarter 3</w:t>
            </w:r>
          </w:p>
        </w:tc>
      </w:tr>
      <w:tr w:rsidR="003974A4" w:rsidRPr="00EA7B1C" w14:paraId="1B1199C0" w14:textId="77777777" w:rsidTr="003974A4">
        <w:trPr>
          <w:trHeight w:val="187"/>
        </w:trPr>
        <w:tc>
          <w:tcPr>
            <w:tcW w:w="3402" w:type="dxa"/>
            <w:vMerge/>
          </w:tcPr>
          <w:p w14:paraId="56E83F3E" w14:textId="77777777" w:rsidR="003974A4" w:rsidRPr="00EA7B1C" w:rsidRDefault="003974A4" w:rsidP="003974A4">
            <w:pPr>
              <w:rPr>
                <w:rFonts w:asciiTheme="majorHAnsi" w:eastAsiaTheme="minorEastAsia" w:hAnsiTheme="majorHAnsi" w:cstheme="majorHAnsi"/>
                <w:b/>
                <w:bCs/>
                <w:color w:val="404040" w:themeColor="text1" w:themeTint="BF"/>
                <w:lang w:bidi="en-US"/>
              </w:rPr>
            </w:pPr>
          </w:p>
        </w:tc>
        <w:tc>
          <w:tcPr>
            <w:tcW w:w="11624" w:type="dxa"/>
            <w:shd w:val="clear" w:color="auto" w:fill="FFFFFF" w:themeFill="background1"/>
          </w:tcPr>
          <w:p w14:paraId="26CF1D65" w14:textId="77777777" w:rsidR="003974A4" w:rsidRPr="00EA7B1C" w:rsidRDefault="003974A4" w:rsidP="003974A4">
            <w:pPr>
              <w:numPr>
                <w:ilvl w:val="0"/>
                <w:numId w:val="1"/>
              </w:numPr>
              <w:contextualSpacing/>
              <w:rPr>
                <w:rFonts w:asciiTheme="majorHAnsi" w:eastAsiaTheme="minorEastAsia" w:hAnsiTheme="majorHAnsi" w:cstheme="majorBidi"/>
                <w:lang w:bidi="en-US"/>
              </w:rPr>
            </w:pPr>
            <w:r w:rsidRPr="00EA7B1C">
              <w:rPr>
                <w:rFonts w:asciiTheme="majorHAnsi" w:eastAsia="Calibri Light" w:hAnsiTheme="majorHAnsi" w:cstheme="majorBidi"/>
              </w:rPr>
              <w:t>Publication produced or event held to support understanding of the links between trade, health and well</w:t>
            </w:r>
            <w:r w:rsidR="00C879AA" w:rsidRPr="00EA7B1C">
              <w:rPr>
                <w:rFonts w:asciiTheme="majorHAnsi" w:eastAsia="Calibri Light" w:hAnsiTheme="majorHAnsi" w:cstheme="majorBidi"/>
              </w:rPr>
              <w:t>-</w:t>
            </w:r>
            <w:r w:rsidRPr="00EA7B1C">
              <w:rPr>
                <w:rFonts w:asciiTheme="majorHAnsi" w:eastAsia="Calibri Light" w:hAnsiTheme="majorHAnsi" w:cstheme="majorBidi"/>
              </w:rPr>
              <w:t xml:space="preserve">being </w:t>
            </w:r>
          </w:p>
          <w:p w14:paraId="72A7666F" w14:textId="77777777" w:rsidR="003974A4" w:rsidRPr="00EA7B1C" w:rsidRDefault="003974A4" w:rsidP="003974A4">
            <w:pPr>
              <w:numPr>
                <w:ilvl w:val="0"/>
                <w:numId w:val="1"/>
              </w:numPr>
              <w:contextualSpacing/>
              <w:rPr>
                <w:rFonts w:asciiTheme="majorHAnsi" w:eastAsiaTheme="minorEastAsia" w:hAnsiTheme="majorHAnsi" w:cstheme="majorBidi"/>
                <w:color w:val="404040" w:themeColor="text1" w:themeTint="BF"/>
                <w:lang w:bidi="en-US"/>
              </w:rPr>
            </w:pPr>
            <w:r w:rsidRPr="00EA7B1C">
              <w:rPr>
                <w:rFonts w:asciiTheme="majorHAnsi" w:eastAsia="Calibri Light" w:hAnsiTheme="majorHAnsi" w:cstheme="majorBidi"/>
              </w:rPr>
              <w:t>Support package produced for partners to help deliver the best public health value from the Socio-economic Duty</w:t>
            </w:r>
          </w:p>
        </w:tc>
      </w:tr>
      <w:tr w:rsidR="003974A4" w:rsidRPr="00EA7B1C" w14:paraId="065B527E" w14:textId="77777777" w:rsidTr="003974A4">
        <w:trPr>
          <w:trHeight w:val="187"/>
        </w:trPr>
        <w:tc>
          <w:tcPr>
            <w:tcW w:w="3402" w:type="dxa"/>
            <w:vMerge/>
          </w:tcPr>
          <w:p w14:paraId="0D44241C" w14:textId="77777777" w:rsidR="003974A4" w:rsidRPr="00EA7B1C" w:rsidRDefault="003974A4" w:rsidP="003974A4">
            <w:pPr>
              <w:rPr>
                <w:rFonts w:asciiTheme="majorHAnsi" w:eastAsiaTheme="minorEastAsia" w:hAnsiTheme="majorHAnsi" w:cstheme="majorHAnsi"/>
                <w:b/>
                <w:bCs/>
                <w:color w:val="404040" w:themeColor="text1" w:themeTint="BF"/>
                <w:lang w:bidi="en-US"/>
              </w:rPr>
            </w:pPr>
          </w:p>
        </w:tc>
        <w:tc>
          <w:tcPr>
            <w:tcW w:w="11624" w:type="dxa"/>
            <w:shd w:val="clear" w:color="auto" w:fill="F0EFF7"/>
          </w:tcPr>
          <w:p w14:paraId="0A29F2FC" w14:textId="77777777" w:rsidR="003974A4" w:rsidRPr="00EA7B1C" w:rsidRDefault="003974A4" w:rsidP="003974A4">
            <w:pPr>
              <w:contextualSpacing/>
              <w:rPr>
                <w:rFonts w:asciiTheme="majorHAnsi" w:eastAsiaTheme="minorEastAsia" w:hAnsiTheme="majorHAnsi" w:cstheme="majorHAnsi"/>
                <w:b/>
                <w:color w:val="404040" w:themeColor="text1" w:themeTint="BF"/>
                <w:lang w:bidi="en-US"/>
              </w:rPr>
            </w:pPr>
            <w:r w:rsidRPr="00EA7B1C">
              <w:rPr>
                <w:rFonts w:asciiTheme="majorHAnsi" w:hAnsiTheme="majorHAnsi" w:cstheme="majorHAnsi"/>
                <w:b/>
                <w:color w:val="404040" w:themeColor="text1" w:themeTint="BF"/>
                <w:lang w:bidi="en-US"/>
              </w:rPr>
              <w:t>Quarter 4</w:t>
            </w:r>
          </w:p>
        </w:tc>
      </w:tr>
      <w:tr w:rsidR="003974A4" w:rsidRPr="00EA7B1C" w14:paraId="6410E599" w14:textId="77777777" w:rsidTr="003974A4">
        <w:trPr>
          <w:trHeight w:val="187"/>
        </w:trPr>
        <w:tc>
          <w:tcPr>
            <w:tcW w:w="3402" w:type="dxa"/>
            <w:vMerge/>
          </w:tcPr>
          <w:p w14:paraId="78784DF0" w14:textId="77777777" w:rsidR="003974A4" w:rsidRPr="00EA7B1C" w:rsidRDefault="003974A4" w:rsidP="003974A4">
            <w:pPr>
              <w:rPr>
                <w:rFonts w:asciiTheme="majorHAnsi" w:eastAsiaTheme="minorEastAsia" w:hAnsiTheme="majorHAnsi" w:cstheme="majorHAnsi"/>
                <w:b/>
                <w:bCs/>
                <w:color w:val="404040" w:themeColor="text1" w:themeTint="BF"/>
                <w:lang w:bidi="en-US"/>
              </w:rPr>
            </w:pPr>
          </w:p>
        </w:tc>
        <w:tc>
          <w:tcPr>
            <w:tcW w:w="11624" w:type="dxa"/>
            <w:shd w:val="clear" w:color="auto" w:fill="FFFFFF" w:themeFill="background1"/>
          </w:tcPr>
          <w:p w14:paraId="3A52E9CC" w14:textId="77777777" w:rsidR="003974A4" w:rsidRPr="00EA7B1C" w:rsidRDefault="003974A4" w:rsidP="003974A4">
            <w:pPr>
              <w:numPr>
                <w:ilvl w:val="0"/>
                <w:numId w:val="1"/>
              </w:numPr>
              <w:contextualSpacing/>
              <w:rPr>
                <w:rFonts w:asciiTheme="majorHAnsi" w:eastAsia="Calibri Light" w:hAnsiTheme="majorHAnsi" w:cstheme="majorBidi"/>
              </w:rPr>
            </w:pPr>
            <w:r w:rsidRPr="00EA7B1C">
              <w:rPr>
                <w:rFonts w:asciiTheme="majorHAnsi" w:eastAsia="Calibri Light" w:hAnsiTheme="majorHAnsi" w:cstheme="majorBidi"/>
              </w:rPr>
              <w:t>HIA Guidance for Wales produced (</w:t>
            </w:r>
            <w:r w:rsidRPr="00EA7B1C">
              <w:rPr>
                <w:rFonts w:asciiTheme="majorHAnsi" w:eastAsia="Calibri Light" w:hAnsiTheme="majorHAnsi" w:cstheme="majorBidi"/>
                <w:i/>
              </w:rPr>
              <w:t>dependent on Welsh Government Regulations</w:t>
            </w:r>
            <w:r w:rsidRPr="00EA7B1C">
              <w:rPr>
                <w:rFonts w:asciiTheme="majorHAnsi" w:eastAsia="Calibri Light" w:hAnsiTheme="majorHAnsi" w:cstheme="majorBidi"/>
              </w:rPr>
              <w:t>)</w:t>
            </w:r>
          </w:p>
          <w:p w14:paraId="19E00975" w14:textId="77777777" w:rsidR="003974A4" w:rsidRPr="00EA7B1C" w:rsidRDefault="003974A4" w:rsidP="003974A4">
            <w:pPr>
              <w:numPr>
                <w:ilvl w:val="0"/>
                <w:numId w:val="1"/>
              </w:numPr>
              <w:contextualSpacing/>
              <w:rPr>
                <w:rFonts w:asciiTheme="majorHAnsi" w:eastAsiaTheme="minorEastAsia" w:hAnsiTheme="majorHAnsi" w:cstheme="majorBidi"/>
                <w:u w:val="single"/>
                <w:lang w:bidi="en-US"/>
              </w:rPr>
            </w:pPr>
            <w:r w:rsidRPr="00EA7B1C">
              <w:rPr>
                <w:rFonts w:asciiTheme="majorHAnsi" w:eastAsia="Calibri Light" w:hAnsiTheme="majorHAnsi" w:cstheme="majorBidi"/>
              </w:rPr>
              <w:t>Report produced on Welsh Government’s definition of a satisfactory heating regime for health and well</w:t>
            </w:r>
            <w:r w:rsidR="00C879AA" w:rsidRPr="00EA7B1C">
              <w:rPr>
                <w:rFonts w:asciiTheme="majorHAnsi" w:eastAsia="Calibri Light" w:hAnsiTheme="majorHAnsi" w:cstheme="majorBidi"/>
              </w:rPr>
              <w:t>-</w:t>
            </w:r>
            <w:r w:rsidRPr="00EA7B1C">
              <w:rPr>
                <w:rFonts w:asciiTheme="majorHAnsi" w:eastAsia="Calibri Light" w:hAnsiTheme="majorHAnsi" w:cstheme="majorBidi"/>
              </w:rPr>
              <w:t>being in Wales</w:t>
            </w:r>
          </w:p>
          <w:p w14:paraId="42D798E2" w14:textId="77777777" w:rsidR="003974A4" w:rsidRPr="00EA7B1C" w:rsidRDefault="003974A4" w:rsidP="003974A4">
            <w:pPr>
              <w:numPr>
                <w:ilvl w:val="0"/>
                <w:numId w:val="1"/>
              </w:numPr>
              <w:contextualSpacing/>
              <w:rPr>
                <w:rFonts w:asciiTheme="majorHAnsi" w:eastAsiaTheme="minorEastAsia" w:hAnsiTheme="majorHAnsi" w:cstheme="majorBidi"/>
                <w:color w:val="404040" w:themeColor="text1" w:themeTint="BF"/>
                <w:lang w:bidi="en-US"/>
              </w:rPr>
            </w:pPr>
            <w:r w:rsidRPr="00EA7B1C">
              <w:rPr>
                <w:rFonts w:asciiTheme="majorHAnsi" w:eastAsia="Calibri" w:hAnsiTheme="majorHAnsi" w:cstheme="majorBidi"/>
              </w:rPr>
              <w:t xml:space="preserve">Report produced on the experience of communities in engagement with renewable energy developments (dependent on outcome of literature review in 2021-22) </w:t>
            </w:r>
          </w:p>
        </w:tc>
      </w:tr>
      <w:tr w:rsidR="003974A4" w:rsidRPr="00EA7B1C" w14:paraId="4E75F766" w14:textId="77777777" w:rsidTr="003974A4">
        <w:trPr>
          <w:trHeight w:val="187"/>
        </w:trPr>
        <w:tc>
          <w:tcPr>
            <w:tcW w:w="3402" w:type="dxa"/>
            <w:vMerge/>
          </w:tcPr>
          <w:p w14:paraId="77451411" w14:textId="77777777" w:rsidR="003974A4" w:rsidRPr="00EA7B1C" w:rsidRDefault="003974A4" w:rsidP="003974A4">
            <w:pPr>
              <w:rPr>
                <w:rFonts w:asciiTheme="majorHAnsi" w:eastAsiaTheme="minorEastAsia" w:hAnsiTheme="majorHAnsi" w:cstheme="majorHAnsi"/>
                <w:b/>
                <w:bCs/>
                <w:color w:val="404040" w:themeColor="text1" w:themeTint="BF"/>
                <w:lang w:bidi="en-US"/>
              </w:rPr>
            </w:pPr>
          </w:p>
        </w:tc>
        <w:tc>
          <w:tcPr>
            <w:tcW w:w="11624" w:type="dxa"/>
            <w:shd w:val="clear" w:color="auto" w:fill="E0DFED"/>
          </w:tcPr>
          <w:p w14:paraId="301FC930" w14:textId="77777777" w:rsidR="003974A4" w:rsidRPr="00EA7B1C" w:rsidRDefault="003974A4" w:rsidP="003974A4">
            <w:pPr>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b/>
                <w:color w:val="404040" w:themeColor="text1" w:themeTint="BF"/>
                <w:lang w:bidi="en-US"/>
              </w:rPr>
              <w:t>2023-24</w:t>
            </w:r>
          </w:p>
        </w:tc>
      </w:tr>
      <w:tr w:rsidR="003974A4" w:rsidRPr="00EA7B1C" w14:paraId="69C8B7FA" w14:textId="77777777" w:rsidTr="003974A4">
        <w:trPr>
          <w:trHeight w:val="187"/>
        </w:trPr>
        <w:tc>
          <w:tcPr>
            <w:tcW w:w="3402" w:type="dxa"/>
            <w:vMerge/>
          </w:tcPr>
          <w:p w14:paraId="1EA0F067" w14:textId="77777777" w:rsidR="003974A4" w:rsidRPr="00EA7B1C" w:rsidRDefault="003974A4" w:rsidP="003974A4">
            <w:pPr>
              <w:rPr>
                <w:rFonts w:asciiTheme="majorHAnsi" w:eastAsiaTheme="minorEastAsia" w:hAnsiTheme="majorHAnsi" w:cstheme="majorHAnsi"/>
                <w:b/>
                <w:bCs/>
                <w:color w:val="404040" w:themeColor="text1" w:themeTint="BF"/>
                <w:lang w:bidi="en-US"/>
              </w:rPr>
            </w:pPr>
          </w:p>
        </w:tc>
        <w:tc>
          <w:tcPr>
            <w:tcW w:w="11624" w:type="dxa"/>
            <w:shd w:val="clear" w:color="auto" w:fill="FFFFFF" w:themeFill="background1"/>
          </w:tcPr>
          <w:p w14:paraId="1F336BEC" w14:textId="77777777" w:rsidR="003974A4" w:rsidRPr="00EA7B1C" w:rsidRDefault="003974A4" w:rsidP="003974A4">
            <w:pPr>
              <w:numPr>
                <w:ilvl w:val="0"/>
                <w:numId w:val="1"/>
              </w:numPr>
              <w:contextualSpacing/>
              <w:rPr>
                <w:rFonts w:asciiTheme="majorHAnsi" w:eastAsiaTheme="majorEastAsia" w:hAnsiTheme="majorHAnsi" w:cstheme="majorBidi"/>
                <w:lang w:bidi="en-US"/>
              </w:rPr>
            </w:pPr>
            <w:r w:rsidRPr="00EA7B1C">
              <w:rPr>
                <w:rFonts w:asciiTheme="majorHAnsi" w:hAnsiTheme="majorHAnsi" w:cstheme="majorBidi"/>
                <w:lang w:bidi="en-US"/>
              </w:rPr>
              <w:t>WHESRi thematic report published to inform sustainable and inclusive public health decision-making</w:t>
            </w:r>
            <w:r w:rsidRPr="00EA7B1C">
              <w:rPr>
                <w:rFonts w:asciiTheme="majorHAnsi" w:eastAsia="Calibri Light" w:hAnsiTheme="majorHAnsi" w:cstheme="majorBidi"/>
              </w:rPr>
              <w:t xml:space="preserve"> </w:t>
            </w:r>
          </w:p>
          <w:p w14:paraId="12C001AC" w14:textId="77777777" w:rsidR="003974A4" w:rsidRPr="00EA7B1C" w:rsidRDefault="003974A4" w:rsidP="003974A4">
            <w:pPr>
              <w:numPr>
                <w:ilvl w:val="0"/>
                <w:numId w:val="1"/>
              </w:numPr>
              <w:contextualSpacing/>
              <w:rPr>
                <w:rFonts w:asciiTheme="majorHAnsi" w:eastAsiaTheme="minorEastAsia" w:hAnsiTheme="majorHAnsi" w:cstheme="majorBidi"/>
                <w:lang w:bidi="en-US"/>
              </w:rPr>
            </w:pPr>
            <w:r w:rsidRPr="00EA7B1C">
              <w:rPr>
                <w:rFonts w:asciiTheme="majorHAnsi" w:hAnsiTheme="majorHAnsi" w:cstheme="majorBidi"/>
                <w:lang w:bidi="en-US"/>
              </w:rPr>
              <w:t>Training Strategy updated and support provided to Public Bodies and PSBs to deliver a collaborative approach to implementing the HIA regulations to maximise health and well</w:t>
            </w:r>
            <w:r w:rsidR="00C879AA" w:rsidRPr="00EA7B1C">
              <w:rPr>
                <w:rFonts w:asciiTheme="majorHAnsi" w:hAnsiTheme="majorHAnsi" w:cstheme="majorBidi"/>
                <w:lang w:bidi="en-US"/>
              </w:rPr>
              <w:t>-</w:t>
            </w:r>
            <w:r w:rsidRPr="00EA7B1C">
              <w:rPr>
                <w:rFonts w:asciiTheme="majorHAnsi" w:hAnsiTheme="majorHAnsi" w:cstheme="majorBidi"/>
                <w:lang w:bidi="en-US"/>
              </w:rPr>
              <w:t>being and reduce inequalities</w:t>
            </w:r>
          </w:p>
          <w:p w14:paraId="6B0CDB27" w14:textId="77777777" w:rsidR="003974A4" w:rsidRPr="00EA7B1C" w:rsidRDefault="003974A4" w:rsidP="003974A4">
            <w:pPr>
              <w:numPr>
                <w:ilvl w:val="0"/>
                <w:numId w:val="1"/>
              </w:numPr>
              <w:contextualSpacing/>
              <w:rPr>
                <w:rFonts w:asciiTheme="majorHAnsi" w:eastAsiaTheme="minorEastAsia" w:hAnsiTheme="majorHAnsi" w:cstheme="majorBidi"/>
                <w:lang w:bidi="en-US"/>
              </w:rPr>
            </w:pPr>
            <w:r w:rsidRPr="00EA7B1C">
              <w:rPr>
                <w:rFonts w:asciiTheme="majorHAnsi" w:hAnsiTheme="majorHAnsi" w:cstheme="majorBidi"/>
                <w:lang w:bidi="en-US"/>
              </w:rPr>
              <w:t>Translational resources developed to support using futures tools to address long-term health and equity challenges</w:t>
            </w:r>
          </w:p>
          <w:p w14:paraId="674065CB" w14:textId="77777777" w:rsidR="003974A4" w:rsidRPr="00EA7B1C" w:rsidRDefault="003974A4" w:rsidP="003974A4">
            <w:pPr>
              <w:numPr>
                <w:ilvl w:val="0"/>
                <w:numId w:val="1"/>
              </w:numPr>
              <w:contextualSpacing/>
              <w:rPr>
                <w:rFonts w:asciiTheme="majorHAnsi" w:eastAsiaTheme="minorEastAsia" w:hAnsiTheme="majorHAnsi" w:cstheme="majorBidi"/>
                <w:lang w:bidi="en-US"/>
              </w:rPr>
            </w:pPr>
            <w:r w:rsidRPr="00EA7B1C">
              <w:rPr>
                <w:rFonts w:asciiTheme="majorHAnsi" w:hAnsiTheme="majorHAnsi" w:cstheme="majorBidi"/>
                <w:lang w:bidi="en-US"/>
              </w:rPr>
              <w:t xml:space="preserve">Impact of policy acting through the wider determinants of health on well-being, with a focus on lived experience explored </w:t>
            </w:r>
          </w:p>
          <w:p w14:paraId="2C8E1C0D" w14:textId="77777777" w:rsidR="003974A4" w:rsidRPr="00EA7B1C" w:rsidRDefault="003974A4" w:rsidP="003974A4">
            <w:pPr>
              <w:numPr>
                <w:ilvl w:val="0"/>
                <w:numId w:val="1"/>
              </w:numPr>
              <w:contextualSpacing/>
              <w:rPr>
                <w:rFonts w:asciiTheme="majorHAnsi" w:eastAsiaTheme="minorEastAsia" w:hAnsiTheme="majorHAnsi" w:cstheme="majorBidi"/>
                <w:u w:val="single"/>
                <w:lang w:bidi="en-US"/>
              </w:rPr>
            </w:pPr>
            <w:r w:rsidRPr="00EA7B1C">
              <w:rPr>
                <w:rFonts w:asciiTheme="majorHAnsi" w:hAnsiTheme="majorHAnsi" w:cstheme="majorBidi"/>
                <w:lang w:bidi="en-US"/>
              </w:rPr>
              <w:t>Additional research undertaken into the status of social cohesion and capital in Wales if required</w:t>
            </w:r>
          </w:p>
          <w:p w14:paraId="62D6E980" w14:textId="77777777" w:rsidR="003974A4" w:rsidRPr="00EA7B1C" w:rsidRDefault="003974A4" w:rsidP="003974A4">
            <w:pPr>
              <w:numPr>
                <w:ilvl w:val="0"/>
                <w:numId w:val="1"/>
              </w:numPr>
              <w:contextualSpacing/>
              <w:rPr>
                <w:rFonts w:asciiTheme="majorHAnsi" w:eastAsiaTheme="minorEastAsia" w:hAnsiTheme="majorHAnsi" w:cstheme="majorBidi"/>
                <w:color w:val="404040" w:themeColor="text1" w:themeTint="BF"/>
                <w:lang w:bidi="en-US"/>
              </w:rPr>
            </w:pPr>
            <w:r w:rsidRPr="00EA7B1C">
              <w:rPr>
                <w:rFonts w:asciiTheme="majorHAnsi" w:hAnsiTheme="majorHAnsi" w:cstheme="majorBidi"/>
                <w:lang w:bidi="en-US"/>
              </w:rPr>
              <w:t>Developed advocacy messaging that draws together policy considerations around climate change and health and equity, depending on outcomes of futures, HIA and warm homes work</w:t>
            </w:r>
          </w:p>
        </w:tc>
      </w:tr>
      <w:tr w:rsidR="003974A4" w:rsidRPr="00EA7B1C" w14:paraId="758E1317" w14:textId="77777777" w:rsidTr="003974A4">
        <w:trPr>
          <w:trHeight w:val="187"/>
        </w:trPr>
        <w:tc>
          <w:tcPr>
            <w:tcW w:w="3402" w:type="dxa"/>
            <w:vMerge/>
          </w:tcPr>
          <w:p w14:paraId="5446E1EA" w14:textId="77777777" w:rsidR="003974A4" w:rsidRPr="00EA7B1C" w:rsidRDefault="003974A4" w:rsidP="003974A4">
            <w:pPr>
              <w:rPr>
                <w:rFonts w:asciiTheme="majorHAnsi" w:eastAsiaTheme="minorEastAsia" w:hAnsiTheme="majorHAnsi" w:cstheme="majorHAnsi"/>
                <w:b/>
                <w:bCs/>
                <w:color w:val="404040" w:themeColor="text1" w:themeTint="BF"/>
                <w:lang w:bidi="en-US"/>
              </w:rPr>
            </w:pPr>
          </w:p>
        </w:tc>
        <w:tc>
          <w:tcPr>
            <w:tcW w:w="11624" w:type="dxa"/>
            <w:shd w:val="clear" w:color="auto" w:fill="E0DFED"/>
          </w:tcPr>
          <w:p w14:paraId="3E559DA8" w14:textId="77777777" w:rsidR="003974A4" w:rsidRPr="00EA7B1C" w:rsidRDefault="003974A4" w:rsidP="003974A4">
            <w:pPr>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b/>
                <w:color w:val="404040" w:themeColor="text1" w:themeTint="BF"/>
                <w:lang w:bidi="en-US"/>
              </w:rPr>
              <w:t>2024-25</w:t>
            </w:r>
          </w:p>
        </w:tc>
      </w:tr>
      <w:tr w:rsidR="003974A4" w:rsidRPr="00EA7B1C" w14:paraId="51FD4121" w14:textId="77777777" w:rsidTr="003974A4">
        <w:trPr>
          <w:trHeight w:val="187"/>
        </w:trPr>
        <w:tc>
          <w:tcPr>
            <w:tcW w:w="3402" w:type="dxa"/>
            <w:vMerge/>
          </w:tcPr>
          <w:p w14:paraId="667F4A1F" w14:textId="77777777" w:rsidR="003974A4" w:rsidRPr="00EA7B1C" w:rsidRDefault="003974A4" w:rsidP="003974A4">
            <w:pPr>
              <w:rPr>
                <w:rFonts w:asciiTheme="majorHAnsi" w:eastAsiaTheme="minorEastAsia" w:hAnsiTheme="majorHAnsi" w:cstheme="majorHAnsi"/>
                <w:b/>
                <w:bCs/>
                <w:color w:val="404040" w:themeColor="text1" w:themeTint="BF"/>
                <w:lang w:bidi="en-US"/>
              </w:rPr>
            </w:pPr>
          </w:p>
        </w:tc>
        <w:tc>
          <w:tcPr>
            <w:tcW w:w="11624" w:type="dxa"/>
          </w:tcPr>
          <w:p w14:paraId="3C4B6F56" w14:textId="77777777" w:rsidR="003974A4" w:rsidRPr="00EA7B1C" w:rsidRDefault="003974A4" w:rsidP="003974A4">
            <w:pPr>
              <w:numPr>
                <w:ilvl w:val="0"/>
                <w:numId w:val="1"/>
              </w:numPr>
              <w:contextualSpacing/>
              <w:rPr>
                <w:rFonts w:asciiTheme="majorHAnsi" w:hAnsiTheme="majorHAnsi" w:cstheme="majorBidi"/>
              </w:rPr>
            </w:pPr>
            <w:r w:rsidRPr="00EA7B1C">
              <w:rPr>
                <w:rFonts w:asciiTheme="majorHAnsi" w:hAnsiTheme="majorHAnsi" w:cstheme="majorBidi"/>
              </w:rPr>
              <w:t>HIA Network of Practice -Welsh and international development session held, for knowledge and capacity building</w:t>
            </w:r>
          </w:p>
          <w:p w14:paraId="205C9384" w14:textId="77777777" w:rsidR="003974A4" w:rsidRPr="00EA7B1C" w:rsidRDefault="003974A4" w:rsidP="003974A4">
            <w:pPr>
              <w:numPr>
                <w:ilvl w:val="0"/>
                <w:numId w:val="1"/>
              </w:numPr>
              <w:spacing w:line="259" w:lineRule="auto"/>
              <w:contextualSpacing/>
              <w:rPr>
                <w:rFonts w:asciiTheme="majorHAnsi" w:eastAsia="Calibri" w:hAnsiTheme="majorHAnsi" w:cstheme="majorBidi"/>
                <w:lang w:bidi="en-US"/>
              </w:rPr>
            </w:pPr>
            <w:r w:rsidRPr="00EA7B1C">
              <w:rPr>
                <w:rFonts w:asciiTheme="majorHAnsi" w:eastAsia="Calibri" w:hAnsiTheme="majorHAnsi" w:cstheme="majorBidi"/>
                <w:lang w:bidi="en-US"/>
              </w:rPr>
              <w:t xml:space="preserve">Communications materials produced that make the case for a health in all policies approach through lived experience examples </w:t>
            </w:r>
          </w:p>
          <w:p w14:paraId="1A93F7A3" w14:textId="77777777" w:rsidR="003974A4" w:rsidRPr="00EA7B1C" w:rsidRDefault="003974A4" w:rsidP="003974A4">
            <w:pPr>
              <w:numPr>
                <w:ilvl w:val="0"/>
                <w:numId w:val="1"/>
              </w:numPr>
              <w:spacing w:line="259" w:lineRule="auto"/>
              <w:contextualSpacing/>
              <w:rPr>
                <w:rFonts w:asciiTheme="majorHAnsi" w:eastAsia="Calibri" w:hAnsiTheme="majorHAnsi" w:cstheme="majorBidi"/>
                <w:lang w:bidi="en-US"/>
              </w:rPr>
            </w:pPr>
            <w:r w:rsidRPr="00EA7B1C">
              <w:rPr>
                <w:rFonts w:asciiTheme="majorHAnsi" w:eastAsia="Calibri" w:hAnsiTheme="majorHAnsi" w:cstheme="majorBidi"/>
                <w:lang w:bidi="en-US"/>
              </w:rPr>
              <w:t>Report produced outlining the policy considerations relating to social cohesion and capital in Wales to improve health and equity in Wales</w:t>
            </w:r>
          </w:p>
          <w:p w14:paraId="398FE309" w14:textId="77777777" w:rsidR="003974A4" w:rsidRPr="00EA7B1C" w:rsidRDefault="003974A4" w:rsidP="003974A4">
            <w:pPr>
              <w:numPr>
                <w:ilvl w:val="0"/>
                <w:numId w:val="1"/>
              </w:numPr>
              <w:spacing w:line="259" w:lineRule="auto"/>
              <w:contextualSpacing/>
              <w:rPr>
                <w:rFonts w:asciiTheme="majorHAnsi" w:eastAsia="Calibri" w:hAnsiTheme="majorHAnsi" w:cstheme="majorBidi"/>
                <w:lang w:bidi="en-US"/>
              </w:rPr>
            </w:pPr>
            <w:r w:rsidRPr="00EA7B1C">
              <w:rPr>
                <w:rFonts w:asciiTheme="majorHAnsi" w:eastAsia="Calibri" w:hAnsiTheme="majorHAnsi" w:cstheme="majorBidi"/>
                <w:lang w:bidi="en-US"/>
              </w:rPr>
              <w:t>Produced materials to aid understanding and action on the status of social cohesion and capital to improve health and equity</w:t>
            </w:r>
          </w:p>
          <w:p w14:paraId="60059A4C" w14:textId="77777777" w:rsidR="003974A4" w:rsidRPr="00EA7B1C" w:rsidRDefault="003974A4" w:rsidP="003974A4">
            <w:pPr>
              <w:numPr>
                <w:ilvl w:val="0"/>
                <w:numId w:val="1"/>
              </w:numPr>
              <w:spacing w:line="259" w:lineRule="auto"/>
              <w:contextualSpacing/>
              <w:rPr>
                <w:rFonts w:asciiTheme="majorHAnsi" w:eastAsiaTheme="minorEastAsia" w:hAnsiTheme="majorHAnsi" w:cstheme="majorBidi"/>
                <w:color w:val="404040" w:themeColor="text1" w:themeTint="BF"/>
                <w:lang w:bidi="en-US"/>
              </w:rPr>
            </w:pPr>
            <w:r w:rsidRPr="00EA7B1C">
              <w:rPr>
                <w:rFonts w:ascii="Calibri Light" w:eastAsia="Calibri Light" w:hAnsi="Calibri Light" w:cs="Calibri Light"/>
              </w:rPr>
              <w:t>Health Equity Solutions Platform for Wales expanded and updated</w:t>
            </w:r>
          </w:p>
        </w:tc>
      </w:tr>
    </w:tbl>
    <w:p w14:paraId="7BB881ED" w14:textId="77777777" w:rsidR="00D01A8F" w:rsidRPr="00EA7B1C" w:rsidRDefault="00D01A8F" w:rsidP="00A51E1C">
      <w:pPr>
        <w:pStyle w:val="5MulitivelNumber"/>
        <w:numPr>
          <w:ilvl w:val="0"/>
          <w:numId w:val="0"/>
        </w:numPr>
        <w:rPr>
          <w:rFonts w:cstheme="majorBidi"/>
          <w:b/>
          <w:sz w:val="36"/>
          <w:szCs w:val="36"/>
        </w:rPr>
      </w:pPr>
    </w:p>
    <w:p w14:paraId="705D535C" w14:textId="77777777" w:rsidR="00D01A8F" w:rsidRPr="00EA7B1C" w:rsidRDefault="00D01A8F" w:rsidP="00D01A8F"/>
    <w:p w14:paraId="4753F0C6" w14:textId="77777777" w:rsidR="00D01A8F" w:rsidRPr="00EA7B1C" w:rsidRDefault="00D01A8F" w:rsidP="00D01A8F"/>
    <w:p w14:paraId="7A48BB9C" w14:textId="77777777" w:rsidR="009034F0" w:rsidRPr="00EA7B1C" w:rsidRDefault="009034F0" w:rsidP="004A0364">
      <w:pPr>
        <w:tabs>
          <w:tab w:val="left" w:pos="11150"/>
        </w:tabs>
      </w:pPr>
    </w:p>
    <w:p w14:paraId="52718E04" w14:textId="77777777" w:rsidR="00294EB2" w:rsidRPr="00EA7B1C" w:rsidRDefault="00294EB2" w:rsidP="004A0364">
      <w:pPr>
        <w:tabs>
          <w:tab w:val="left" w:pos="11150"/>
        </w:tabs>
        <w:sectPr w:rsidR="00294EB2" w:rsidRPr="00EA7B1C" w:rsidSect="00C34DB7">
          <w:headerReference w:type="even" r:id="rId21"/>
          <w:headerReference w:type="default" r:id="rId22"/>
          <w:footerReference w:type="default" r:id="rId23"/>
          <w:headerReference w:type="first" r:id="rId24"/>
          <w:footerReference w:type="first" r:id="rId25"/>
          <w:pgSz w:w="16838" w:h="11906" w:orient="landscape"/>
          <w:pgMar w:top="1440" w:right="1440" w:bottom="1440" w:left="1440" w:header="709" w:footer="709" w:gutter="0"/>
          <w:cols w:space="708"/>
          <w:docGrid w:linePitch="360"/>
        </w:sectPr>
      </w:pPr>
    </w:p>
    <w:p w14:paraId="69621DF8" w14:textId="77777777" w:rsidR="008C5AB3" w:rsidRPr="00EA7B1C" w:rsidRDefault="008C5AB3" w:rsidP="00F61857">
      <w:pPr>
        <w:pStyle w:val="2IMTPsubheading"/>
      </w:pPr>
      <w:r w:rsidRPr="00EA7B1C">
        <w:lastRenderedPageBreak/>
        <w:t>2.2. Improving mental well-being and building resilience</w:t>
      </w:r>
    </w:p>
    <w:p w14:paraId="7424B039" w14:textId="77777777" w:rsidR="00F61857" w:rsidRDefault="00F61857" w:rsidP="00F61857">
      <w:pPr>
        <w:spacing w:before="120" w:after="120"/>
        <w:jc w:val="both"/>
        <w:rPr>
          <w:rStyle w:val="NormalTextChar"/>
        </w:rPr>
      </w:pPr>
      <w:r w:rsidRPr="00D01A8F">
        <w:rPr>
          <w:rStyle w:val="NormalTextChar"/>
        </w:rPr>
        <w:t>Population approaches to improving mental well-being</w:t>
      </w:r>
      <w:r>
        <w:rPr>
          <w:rStyle w:val="NormalTextChar"/>
        </w:rPr>
        <w:t xml:space="preserve"> and mental health</w:t>
      </w:r>
      <w:r w:rsidRPr="00D01A8F">
        <w:rPr>
          <w:rStyle w:val="NormalTextChar"/>
        </w:rPr>
        <w:t xml:space="preserve"> help individuals realise their full potential, make health</w:t>
      </w:r>
      <w:r>
        <w:rPr>
          <w:rStyle w:val="NormalTextChar"/>
        </w:rPr>
        <w:t>y</w:t>
      </w:r>
      <w:r w:rsidRPr="00D01A8F">
        <w:rPr>
          <w:rStyle w:val="NormalTextChar"/>
        </w:rPr>
        <w:t xml:space="preserve"> choices, </w:t>
      </w:r>
      <w:r>
        <w:rPr>
          <w:rStyle w:val="NormalTextChar"/>
        </w:rPr>
        <w:t>build personal resilience,</w:t>
      </w:r>
      <w:r w:rsidRPr="00D01A8F">
        <w:rPr>
          <w:rStyle w:val="NormalTextChar"/>
        </w:rPr>
        <w:t xml:space="preserve"> work productively and contribute to the</w:t>
      </w:r>
      <w:r>
        <w:rPr>
          <w:rStyle w:val="NormalTextChar"/>
        </w:rPr>
        <w:t>ir family life and communities.</w:t>
      </w:r>
      <w:r w:rsidRPr="001E7288">
        <w:t xml:space="preserve"> </w:t>
      </w:r>
      <w:r w:rsidRPr="001E7288">
        <w:rPr>
          <w:rStyle w:val="NormalTextChar"/>
        </w:rPr>
        <w:t>Good mental well-being impacts upon both physical and mental health and can influence health inequities</w:t>
      </w:r>
      <w:r>
        <w:rPr>
          <w:rStyle w:val="NormalTextChar"/>
        </w:rPr>
        <w:t>.</w:t>
      </w:r>
    </w:p>
    <w:p w14:paraId="3E896196" w14:textId="77777777" w:rsidR="00F61857" w:rsidRPr="002A719A" w:rsidRDefault="00F61857" w:rsidP="00F61857">
      <w:pPr>
        <w:spacing w:before="120" w:after="120"/>
        <w:ind w:left="504" w:hanging="504"/>
        <w:jc w:val="both"/>
        <w:rPr>
          <w:rFonts w:asciiTheme="majorHAnsi" w:hAnsiTheme="majorHAnsi"/>
          <w:noProof/>
          <w:color w:val="324682"/>
          <w:sz w:val="32"/>
        </w:rPr>
      </w:pPr>
      <w:r w:rsidRPr="002A719A">
        <w:rPr>
          <w:rFonts w:asciiTheme="majorHAnsi" w:hAnsiTheme="majorHAnsi"/>
          <w:noProof/>
          <w:color w:val="324682"/>
          <w:sz w:val="32"/>
        </w:rPr>
        <w:t>What we will achieve in the next three years?</w:t>
      </w:r>
    </w:p>
    <w:p w14:paraId="37717A1B" w14:textId="77777777" w:rsidR="00F61857" w:rsidRPr="00E368C5" w:rsidRDefault="00F61857" w:rsidP="00F61857">
      <w:pPr>
        <w:shd w:val="clear" w:color="auto" w:fill="9E9AC8"/>
        <w:suppressAutoHyphens/>
        <w:autoSpaceDN w:val="0"/>
        <w:spacing w:after="0" w:line="254" w:lineRule="auto"/>
        <w:jc w:val="both"/>
        <w:rPr>
          <w:rFonts w:ascii="Calibri Light" w:eastAsia="Calibri" w:hAnsi="Calibri Light" w:cs="Calibri Light"/>
          <w:b/>
          <w:color w:val="FFFFFF"/>
          <w:sz w:val="24"/>
          <w:szCs w:val="24"/>
        </w:rPr>
      </w:pPr>
      <w:r>
        <w:rPr>
          <w:rFonts w:ascii="Calibri Light" w:eastAsia="Calibri" w:hAnsi="Calibri Light" w:cs="Calibri Light"/>
          <w:b/>
          <w:color w:val="FFFFFF"/>
          <w:sz w:val="24"/>
          <w:szCs w:val="24"/>
        </w:rPr>
        <w:t>By 2025, we will have worked with others to increase the visibility of evidence based work to promote mental well-being</w:t>
      </w:r>
    </w:p>
    <w:p w14:paraId="176623A5" w14:textId="6CAC6176" w:rsidR="00F61857" w:rsidRDefault="00F61857" w:rsidP="00F61857">
      <w:pPr>
        <w:spacing w:before="120" w:after="120"/>
        <w:jc w:val="both"/>
        <w:rPr>
          <w:rStyle w:val="NormalTextChar"/>
        </w:rPr>
      </w:pPr>
      <w:r w:rsidRPr="00D01A8F">
        <w:rPr>
          <w:rStyle w:val="NormalTextChar"/>
        </w:rPr>
        <w:t>We will continue our work to implement the</w:t>
      </w:r>
      <w:r w:rsidRPr="00D01A8F">
        <w:rPr>
          <w:rFonts w:asciiTheme="majorHAnsi" w:eastAsia="Times New Roman" w:hAnsiTheme="majorHAnsi" w:cstheme="majorHAnsi"/>
          <w:color w:val="324682"/>
          <w:sz w:val="24"/>
          <w:szCs w:val="24"/>
        </w:rPr>
        <w:t xml:space="preserve"> </w:t>
      </w:r>
      <w:r w:rsidRPr="00D01A8F">
        <w:rPr>
          <w:rFonts w:asciiTheme="majorHAnsi" w:eastAsia="Times New Roman" w:hAnsiTheme="majorHAnsi" w:cstheme="majorHAnsi"/>
          <w:b/>
          <w:color w:val="324682"/>
          <w:sz w:val="24"/>
          <w:szCs w:val="24"/>
        </w:rPr>
        <w:t>Framework for a whole school approach to mental well</w:t>
      </w:r>
      <w:r w:rsidR="00F139D5">
        <w:rPr>
          <w:rFonts w:asciiTheme="majorHAnsi" w:eastAsia="Times New Roman" w:hAnsiTheme="majorHAnsi" w:cstheme="majorHAnsi"/>
          <w:b/>
          <w:color w:val="324682"/>
          <w:sz w:val="24"/>
          <w:szCs w:val="24"/>
        </w:rPr>
        <w:t>-</w:t>
      </w:r>
      <w:r w:rsidRPr="00D01A8F">
        <w:rPr>
          <w:rFonts w:asciiTheme="majorHAnsi" w:eastAsia="Times New Roman" w:hAnsiTheme="majorHAnsi" w:cstheme="majorHAnsi"/>
          <w:b/>
          <w:color w:val="324682"/>
          <w:sz w:val="24"/>
          <w:szCs w:val="24"/>
        </w:rPr>
        <w:t>being</w:t>
      </w:r>
      <w:r w:rsidRPr="00D01A8F">
        <w:rPr>
          <w:rFonts w:asciiTheme="majorHAnsi" w:eastAsia="Times New Roman" w:hAnsiTheme="majorHAnsi" w:cstheme="majorHAnsi"/>
          <w:color w:val="324682"/>
          <w:sz w:val="24"/>
          <w:szCs w:val="24"/>
        </w:rPr>
        <w:t xml:space="preserve"> </w:t>
      </w:r>
      <w:r w:rsidRPr="00D01A8F">
        <w:rPr>
          <w:rStyle w:val="NormalTextChar"/>
        </w:rPr>
        <w:t>and</w:t>
      </w:r>
      <w:r>
        <w:rPr>
          <w:rStyle w:val="NormalTextChar"/>
        </w:rPr>
        <w:t>,</w:t>
      </w:r>
      <w:r w:rsidRPr="00D01A8F">
        <w:rPr>
          <w:rStyle w:val="NormalTextChar"/>
        </w:rPr>
        <w:t xml:space="preserve"> subject to agreement</w:t>
      </w:r>
      <w:r>
        <w:rPr>
          <w:rStyle w:val="NormalTextChar"/>
        </w:rPr>
        <w:t>,</w:t>
      </w:r>
      <w:r w:rsidRPr="00D01A8F">
        <w:rPr>
          <w:rStyle w:val="NormalTextChar"/>
        </w:rPr>
        <w:t xml:space="preserve"> develop the</w:t>
      </w:r>
      <w:r w:rsidRPr="00D01A8F">
        <w:rPr>
          <w:rFonts w:asciiTheme="majorHAnsi" w:eastAsia="Times New Roman" w:hAnsiTheme="majorHAnsi" w:cstheme="majorHAnsi"/>
          <w:color w:val="324682"/>
          <w:sz w:val="24"/>
          <w:szCs w:val="24"/>
        </w:rPr>
        <w:t xml:space="preserve"> </w:t>
      </w:r>
      <w:r w:rsidRPr="00D01A8F">
        <w:rPr>
          <w:rFonts w:asciiTheme="majorHAnsi" w:eastAsia="Times New Roman" w:hAnsiTheme="majorHAnsi" w:cstheme="majorHAnsi"/>
          <w:b/>
          <w:color w:val="324682"/>
          <w:sz w:val="24"/>
          <w:szCs w:val="24"/>
        </w:rPr>
        <w:t>What Works Toolkit</w:t>
      </w:r>
      <w:r w:rsidRPr="00D01A8F">
        <w:rPr>
          <w:rFonts w:asciiTheme="majorHAnsi" w:eastAsia="Times New Roman" w:hAnsiTheme="majorHAnsi" w:cstheme="majorHAnsi"/>
          <w:color w:val="324682"/>
          <w:sz w:val="24"/>
          <w:szCs w:val="24"/>
        </w:rPr>
        <w:t xml:space="preserve"> </w:t>
      </w:r>
      <w:r w:rsidRPr="00D01A8F">
        <w:rPr>
          <w:rStyle w:val="NormalTextChar"/>
        </w:rPr>
        <w:t xml:space="preserve">to support educational settings in making informed choices about what best meets their needs.  </w:t>
      </w:r>
    </w:p>
    <w:p w14:paraId="44722F82" w14:textId="1F20B8E0" w:rsidR="00F61857" w:rsidRDefault="00F61857" w:rsidP="00F61857">
      <w:pPr>
        <w:spacing w:before="120" w:after="120"/>
        <w:jc w:val="both"/>
        <w:rPr>
          <w:rFonts w:asciiTheme="majorHAnsi" w:eastAsia="Times New Roman" w:hAnsiTheme="majorHAnsi" w:cstheme="majorHAnsi"/>
          <w:color w:val="595959" w:themeColor="text1" w:themeTint="A6"/>
          <w:sz w:val="24"/>
          <w:szCs w:val="24"/>
        </w:rPr>
      </w:pPr>
      <w:r w:rsidRPr="00D01A8F">
        <w:rPr>
          <w:rStyle w:val="NormalTextChar"/>
        </w:rPr>
        <w:t>We will continue our work to develop and implement</w:t>
      </w:r>
      <w:r w:rsidRPr="00D01A8F">
        <w:rPr>
          <w:rFonts w:asciiTheme="majorHAnsi" w:eastAsia="Times New Roman" w:hAnsiTheme="majorHAnsi" w:cstheme="majorHAnsi"/>
          <w:color w:val="324682"/>
          <w:sz w:val="24"/>
          <w:szCs w:val="24"/>
        </w:rPr>
        <w:t xml:space="preserve"> </w:t>
      </w:r>
      <w:r w:rsidRPr="00C97BDC">
        <w:rPr>
          <w:rFonts w:asciiTheme="majorHAnsi" w:eastAsia="Times New Roman" w:hAnsiTheme="majorHAnsi" w:cstheme="majorHAnsi"/>
          <w:color w:val="595959" w:themeColor="text1" w:themeTint="A6"/>
          <w:sz w:val="24"/>
          <w:szCs w:val="24"/>
        </w:rPr>
        <w:t xml:space="preserve">the </w:t>
      </w:r>
      <w:r w:rsidRPr="00D01A8F">
        <w:rPr>
          <w:rFonts w:asciiTheme="majorHAnsi" w:eastAsia="Times New Roman" w:hAnsiTheme="majorHAnsi" w:cstheme="majorHAnsi"/>
          <w:b/>
          <w:color w:val="324682"/>
          <w:sz w:val="24"/>
          <w:szCs w:val="24"/>
        </w:rPr>
        <w:t>Hapus</w:t>
      </w:r>
      <w:r>
        <w:rPr>
          <w:rFonts w:asciiTheme="majorHAnsi" w:eastAsia="Times New Roman" w:hAnsiTheme="majorHAnsi" w:cstheme="majorHAnsi"/>
          <w:b/>
          <w:color w:val="324682"/>
          <w:sz w:val="24"/>
          <w:szCs w:val="24"/>
        </w:rPr>
        <w:t xml:space="preserve"> </w:t>
      </w:r>
      <w:r>
        <w:rPr>
          <w:rFonts w:asciiTheme="majorHAnsi" w:eastAsia="Times New Roman" w:hAnsiTheme="majorHAnsi" w:cstheme="majorHAnsi"/>
          <w:color w:val="595959" w:themeColor="text1" w:themeTint="A6"/>
          <w:sz w:val="24"/>
          <w:szCs w:val="24"/>
        </w:rPr>
        <w:t>programme.</w:t>
      </w:r>
      <w:r w:rsidRPr="00C95246">
        <w:t xml:space="preserve"> </w:t>
      </w:r>
      <w:r w:rsidRPr="00C95246">
        <w:rPr>
          <w:rFonts w:asciiTheme="majorHAnsi" w:eastAsia="Times New Roman" w:hAnsiTheme="majorHAnsi" w:cstheme="majorHAnsi"/>
          <w:color w:val="595959" w:themeColor="text1" w:themeTint="A6"/>
          <w:sz w:val="24"/>
          <w:szCs w:val="24"/>
        </w:rPr>
        <w:t>This will focus partnership efforts on areas which are known to aid positive mental well-being such as the arts and culture; heritage; green space and the natural environment</w:t>
      </w:r>
      <w:r w:rsidR="00712D28">
        <w:rPr>
          <w:rFonts w:asciiTheme="majorHAnsi" w:eastAsia="Times New Roman" w:hAnsiTheme="majorHAnsi" w:cstheme="majorHAnsi"/>
          <w:color w:val="595959" w:themeColor="text1" w:themeTint="A6"/>
          <w:sz w:val="24"/>
          <w:szCs w:val="24"/>
        </w:rPr>
        <w:t>, physical ac</w:t>
      </w:r>
      <w:r w:rsidR="00162729">
        <w:rPr>
          <w:rFonts w:asciiTheme="majorHAnsi" w:eastAsia="Times New Roman" w:hAnsiTheme="majorHAnsi" w:cstheme="majorHAnsi"/>
          <w:color w:val="595959" w:themeColor="text1" w:themeTint="A6"/>
          <w:sz w:val="24"/>
          <w:szCs w:val="24"/>
        </w:rPr>
        <w:t>tivity</w:t>
      </w:r>
      <w:r w:rsidRPr="00C95246">
        <w:rPr>
          <w:rFonts w:asciiTheme="majorHAnsi" w:eastAsia="Times New Roman" w:hAnsiTheme="majorHAnsi" w:cstheme="majorHAnsi"/>
          <w:color w:val="595959" w:themeColor="text1" w:themeTint="A6"/>
          <w:sz w:val="24"/>
          <w:szCs w:val="24"/>
        </w:rPr>
        <w:t xml:space="preserve"> and sport.  It will work through community organisations, workplaces, schools and the health service to encourage people to reflect on what makes them feel well and to prioritise time to focus on what matters to them</w:t>
      </w:r>
      <w:r>
        <w:rPr>
          <w:rFonts w:asciiTheme="majorHAnsi" w:eastAsia="Times New Roman" w:hAnsiTheme="majorHAnsi" w:cstheme="majorHAnsi"/>
          <w:color w:val="595959" w:themeColor="text1" w:themeTint="A6"/>
          <w:sz w:val="24"/>
          <w:szCs w:val="24"/>
        </w:rPr>
        <w:t xml:space="preserve">, </w:t>
      </w:r>
      <w:r w:rsidRPr="00C95246">
        <w:rPr>
          <w:rFonts w:asciiTheme="majorHAnsi" w:eastAsia="Times New Roman" w:hAnsiTheme="majorHAnsi" w:cstheme="majorHAnsi"/>
          <w:color w:val="595959" w:themeColor="text1" w:themeTint="A6"/>
          <w:sz w:val="24"/>
          <w:szCs w:val="24"/>
        </w:rPr>
        <w:t xml:space="preserve">working with others to create positive opportunities to build mental well-being for themselves, with their families and in their community. Hapus will also support Welsh Government’s strategy </w:t>
      </w:r>
      <w:r w:rsidR="00F139D5">
        <w:rPr>
          <w:rFonts w:asciiTheme="majorHAnsi" w:eastAsia="Times New Roman" w:hAnsiTheme="majorHAnsi" w:cstheme="majorHAnsi"/>
          <w:color w:val="595959" w:themeColor="text1" w:themeTint="A6"/>
          <w:sz w:val="24"/>
          <w:szCs w:val="24"/>
        </w:rPr>
        <w:t>‘</w:t>
      </w:r>
      <w:r w:rsidRPr="00C95246">
        <w:rPr>
          <w:rFonts w:asciiTheme="majorHAnsi" w:eastAsia="Times New Roman" w:hAnsiTheme="majorHAnsi" w:cstheme="majorHAnsi"/>
          <w:color w:val="595959" w:themeColor="text1" w:themeTint="A6"/>
          <w:sz w:val="24"/>
          <w:szCs w:val="24"/>
        </w:rPr>
        <w:t>Connected Communities – Tackling Loneliness and Social Isolation’</w:t>
      </w:r>
      <w:r>
        <w:rPr>
          <w:rFonts w:asciiTheme="majorHAnsi" w:eastAsia="Times New Roman" w:hAnsiTheme="majorHAnsi" w:cstheme="majorHAnsi"/>
          <w:color w:val="595959" w:themeColor="text1" w:themeTint="A6"/>
          <w:sz w:val="24"/>
          <w:szCs w:val="24"/>
        </w:rPr>
        <w:t>.</w:t>
      </w:r>
    </w:p>
    <w:p w14:paraId="6B955B66" w14:textId="77777777" w:rsidR="00F61857" w:rsidRPr="00C95246" w:rsidRDefault="00F61857" w:rsidP="00F61857">
      <w:pPr>
        <w:spacing w:before="120" w:after="120"/>
        <w:jc w:val="both"/>
        <w:rPr>
          <w:rStyle w:val="NormalTextChar"/>
          <w:rFonts w:eastAsia="Times New Roman" w:cstheme="majorHAnsi"/>
          <w:color w:val="595959" w:themeColor="text1" w:themeTint="A6"/>
          <w:szCs w:val="24"/>
        </w:rPr>
      </w:pPr>
      <w:r>
        <w:rPr>
          <w:rFonts w:asciiTheme="majorHAnsi" w:eastAsia="Times New Roman" w:hAnsiTheme="majorHAnsi" w:cstheme="majorHAnsi"/>
          <w:color w:val="595959" w:themeColor="text1" w:themeTint="A6"/>
          <w:sz w:val="24"/>
          <w:szCs w:val="24"/>
        </w:rPr>
        <w:t xml:space="preserve">We will also </w:t>
      </w:r>
      <w:r w:rsidRPr="00D01A8F">
        <w:rPr>
          <w:rStyle w:val="NormalTextChar"/>
        </w:rPr>
        <w:t xml:space="preserve">work with </w:t>
      </w:r>
      <w:r>
        <w:rPr>
          <w:rStyle w:val="NormalTextChar"/>
        </w:rPr>
        <w:t xml:space="preserve">the </w:t>
      </w:r>
      <w:r w:rsidRPr="00D01A8F">
        <w:rPr>
          <w:rStyle w:val="NormalTextChar"/>
        </w:rPr>
        <w:t>Welsh Government to develop a strategic approach to promoting mental wellbeing</w:t>
      </w:r>
      <w:r>
        <w:rPr>
          <w:rStyle w:val="NormalTextChar"/>
        </w:rPr>
        <w:t xml:space="preserve"> and preventing mental illness.</w:t>
      </w:r>
    </w:p>
    <w:p w14:paraId="5BE05BB4" w14:textId="25DB3931" w:rsidR="00F61857" w:rsidRPr="0098157D" w:rsidRDefault="00F61857" w:rsidP="00F61857">
      <w:pPr>
        <w:shd w:val="clear" w:color="auto" w:fill="9E9AC8"/>
        <w:suppressAutoHyphens/>
        <w:autoSpaceDN w:val="0"/>
        <w:spacing w:after="0" w:line="254" w:lineRule="auto"/>
        <w:jc w:val="both"/>
        <w:rPr>
          <w:rFonts w:ascii="Calibri Light" w:eastAsia="Calibri" w:hAnsi="Calibri Light" w:cs="Calibri Light"/>
          <w:b/>
          <w:color w:val="FFFFFF"/>
          <w:sz w:val="24"/>
          <w:szCs w:val="24"/>
        </w:rPr>
      </w:pPr>
      <w:r>
        <w:rPr>
          <w:rFonts w:ascii="Calibri Light" w:eastAsia="Calibri" w:hAnsi="Calibri Light" w:cs="Calibri Light"/>
          <w:b/>
          <w:color w:val="FFFFFF"/>
          <w:sz w:val="24"/>
          <w:szCs w:val="24"/>
        </w:rPr>
        <w:t>By 2025, w</w:t>
      </w:r>
      <w:r w:rsidRPr="0098157D">
        <w:rPr>
          <w:rFonts w:asciiTheme="majorHAnsi" w:hAnsiTheme="majorHAnsi" w:cstheme="majorBidi"/>
          <w:b/>
          <w:color w:val="FFFFFF" w:themeColor="background1"/>
          <w:sz w:val="24"/>
          <w:szCs w:val="24"/>
        </w:rPr>
        <w:t>e will have enabled mental well</w:t>
      </w:r>
      <w:r w:rsidR="001F5088">
        <w:rPr>
          <w:rFonts w:asciiTheme="majorHAnsi" w:hAnsiTheme="majorHAnsi" w:cstheme="majorBidi"/>
          <w:b/>
          <w:color w:val="FFFFFF" w:themeColor="background1"/>
          <w:sz w:val="24"/>
          <w:szCs w:val="24"/>
        </w:rPr>
        <w:t>-</w:t>
      </w:r>
      <w:r w:rsidRPr="0098157D">
        <w:rPr>
          <w:rFonts w:asciiTheme="majorHAnsi" w:hAnsiTheme="majorHAnsi" w:cstheme="majorBidi"/>
          <w:b/>
          <w:color w:val="FFFFFF" w:themeColor="background1"/>
          <w:sz w:val="24"/>
          <w:szCs w:val="24"/>
        </w:rPr>
        <w:t>being in all policies</w:t>
      </w:r>
    </w:p>
    <w:p w14:paraId="492AE7C6" w14:textId="662DCE49" w:rsidR="00F61857" w:rsidRPr="00C97BDC" w:rsidRDefault="00F61857" w:rsidP="00F61857">
      <w:pPr>
        <w:spacing w:before="120" w:after="120"/>
        <w:jc w:val="both"/>
        <w:rPr>
          <w:rFonts w:asciiTheme="majorHAnsi" w:hAnsiTheme="majorHAnsi" w:cstheme="majorHAnsi"/>
          <w:color w:val="595959" w:themeColor="text1" w:themeTint="A6"/>
          <w:sz w:val="24"/>
          <w:szCs w:val="24"/>
        </w:rPr>
      </w:pPr>
      <w:r w:rsidRPr="00D01A8F">
        <w:rPr>
          <w:rStyle w:val="NormalTextChar"/>
        </w:rPr>
        <w:t>We will continue to enable much more widespread use of</w:t>
      </w:r>
      <w:r w:rsidRPr="00D01A8F">
        <w:rPr>
          <w:rFonts w:asciiTheme="majorHAnsi" w:eastAsia="Times New Roman" w:hAnsiTheme="majorHAnsi" w:cstheme="majorHAnsi"/>
          <w:color w:val="324682"/>
          <w:sz w:val="24"/>
          <w:szCs w:val="24"/>
        </w:rPr>
        <w:t xml:space="preserve"> </w:t>
      </w:r>
      <w:r w:rsidRPr="00D01A8F">
        <w:rPr>
          <w:rFonts w:asciiTheme="majorHAnsi" w:eastAsia="Times New Roman" w:hAnsiTheme="majorHAnsi" w:cstheme="majorHAnsi"/>
          <w:b/>
          <w:color w:val="324682"/>
          <w:sz w:val="24"/>
          <w:szCs w:val="24"/>
        </w:rPr>
        <w:t>mental well-being impact assessments</w:t>
      </w:r>
      <w:r w:rsidRPr="00D01A8F">
        <w:rPr>
          <w:rFonts w:asciiTheme="majorHAnsi" w:eastAsia="Times New Roman" w:hAnsiTheme="majorHAnsi" w:cstheme="majorHAnsi"/>
          <w:color w:val="324682"/>
          <w:sz w:val="24"/>
          <w:szCs w:val="24"/>
        </w:rPr>
        <w:t xml:space="preserve"> </w:t>
      </w:r>
      <w:r w:rsidRPr="00D01A8F">
        <w:rPr>
          <w:rStyle w:val="NormalTextChar"/>
        </w:rPr>
        <w:t>to inform policy and programme design.</w:t>
      </w:r>
      <w:r w:rsidRPr="00C97BDC">
        <w:t xml:space="preserve"> </w:t>
      </w:r>
      <w:r w:rsidRPr="00C97BDC">
        <w:rPr>
          <w:rFonts w:asciiTheme="majorHAnsi" w:hAnsiTheme="majorHAnsi" w:cstheme="majorHAnsi"/>
          <w:color w:val="595959" w:themeColor="text1" w:themeTint="A6"/>
          <w:sz w:val="24"/>
          <w:szCs w:val="24"/>
        </w:rPr>
        <w:t>Mental well</w:t>
      </w:r>
      <w:r w:rsidR="001F5088">
        <w:rPr>
          <w:rFonts w:asciiTheme="majorHAnsi" w:hAnsiTheme="majorHAnsi" w:cstheme="majorHAnsi"/>
          <w:color w:val="595959" w:themeColor="text1" w:themeTint="A6"/>
          <w:sz w:val="24"/>
          <w:szCs w:val="24"/>
        </w:rPr>
        <w:t>-</w:t>
      </w:r>
      <w:r w:rsidRPr="00C97BDC">
        <w:rPr>
          <w:rFonts w:asciiTheme="majorHAnsi" w:hAnsiTheme="majorHAnsi" w:cstheme="majorHAnsi"/>
          <w:color w:val="595959" w:themeColor="text1" w:themeTint="A6"/>
          <w:sz w:val="24"/>
          <w:szCs w:val="24"/>
        </w:rPr>
        <w:t>being impact assessment provides a structured and systematic process to identify impacts on mental wellbeing of policies, programmes, services and projects and focuses on population groups who may experience health inequalities</w:t>
      </w:r>
      <w:r>
        <w:rPr>
          <w:rFonts w:asciiTheme="majorHAnsi" w:hAnsiTheme="majorHAnsi" w:cstheme="majorHAnsi"/>
          <w:color w:val="595959" w:themeColor="text1" w:themeTint="A6"/>
          <w:sz w:val="24"/>
          <w:szCs w:val="24"/>
        </w:rPr>
        <w:t>.</w:t>
      </w:r>
    </w:p>
    <w:p w14:paraId="0E0A798A" w14:textId="77777777" w:rsidR="00F61857" w:rsidRPr="00C97BDC" w:rsidRDefault="00F61857" w:rsidP="00F61857">
      <w:pPr>
        <w:pStyle w:val="NormalText"/>
        <w:jc w:val="both"/>
        <w:rPr>
          <w:color w:val="595959" w:themeColor="text1" w:themeTint="A6"/>
        </w:rPr>
      </w:pPr>
      <w:r w:rsidRPr="00C97BDC">
        <w:rPr>
          <w:color w:val="595959" w:themeColor="text1" w:themeTint="A6"/>
        </w:rPr>
        <w:t xml:space="preserve">Through our research we know that </w:t>
      </w:r>
      <w:r w:rsidRPr="00C97BDC">
        <w:rPr>
          <w:b/>
          <w:color w:val="1F3864" w:themeColor="accent5" w:themeShade="80"/>
        </w:rPr>
        <w:t>adversity in childhood (ACEs)</w:t>
      </w:r>
      <w:r>
        <w:rPr>
          <w:color w:val="595959" w:themeColor="text1" w:themeTint="A6"/>
        </w:rPr>
        <w:t xml:space="preserve"> has a detrimental impact on health, </w:t>
      </w:r>
      <w:r w:rsidRPr="00C97BDC">
        <w:rPr>
          <w:color w:val="595959" w:themeColor="text1" w:themeTint="A6"/>
        </w:rPr>
        <w:t>including factors such as not having a trusted relationship with an adult whilst growing up, social isolation and exclusion, lack of participation, unemployment, financial hardship and poor community cohesio</w:t>
      </w:r>
      <w:r>
        <w:rPr>
          <w:color w:val="595959" w:themeColor="text1" w:themeTint="A6"/>
        </w:rPr>
        <w:t>n.</w:t>
      </w:r>
    </w:p>
    <w:p w14:paraId="42E5581B" w14:textId="77777777" w:rsidR="00F61857" w:rsidRDefault="00F61857" w:rsidP="00F61857">
      <w:pPr>
        <w:pStyle w:val="NormalText"/>
        <w:jc w:val="both"/>
      </w:pPr>
    </w:p>
    <w:p w14:paraId="7371EDC1" w14:textId="77777777" w:rsidR="008C5AB3" w:rsidRPr="00EA7B1C" w:rsidRDefault="008C5AB3" w:rsidP="002A719A">
      <w:pPr>
        <w:pStyle w:val="NormalText"/>
        <w:jc w:val="both"/>
      </w:pPr>
    </w:p>
    <w:p w14:paraId="74BAFF2B" w14:textId="77777777" w:rsidR="008C5AB3" w:rsidRPr="00EA7B1C" w:rsidRDefault="008C5AB3" w:rsidP="002A719A">
      <w:pPr>
        <w:pStyle w:val="NormalText"/>
        <w:jc w:val="both"/>
      </w:pPr>
    </w:p>
    <w:p w14:paraId="44DC10C7" w14:textId="77777777" w:rsidR="008C5AB3" w:rsidRPr="00EA7B1C" w:rsidRDefault="008C5AB3" w:rsidP="002A719A">
      <w:pPr>
        <w:pStyle w:val="NormalText"/>
        <w:jc w:val="both"/>
      </w:pPr>
    </w:p>
    <w:p w14:paraId="497C7B62" w14:textId="77777777" w:rsidR="008C5AB3" w:rsidRPr="00EA7B1C" w:rsidRDefault="008C5AB3" w:rsidP="002A719A">
      <w:pPr>
        <w:pStyle w:val="NormalText"/>
        <w:jc w:val="both"/>
      </w:pPr>
    </w:p>
    <w:p w14:paraId="47963751" w14:textId="77777777" w:rsidR="00957C1E" w:rsidRPr="00EA7B1C" w:rsidRDefault="00957C1E" w:rsidP="002A719A">
      <w:pPr>
        <w:pStyle w:val="NormalText"/>
        <w:jc w:val="both"/>
        <w:sectPr w:rsidR="00957C1E" w:rsidRPr="00EA7B1C" w:rsidSect="00C34DB7">
          <w:pgSz w:w="11906" w:h="16838"/>
          <w:pgMar w:top="1440" w:right="1440" w:bottom="1440" w:left="1440" w:header="709" w:footer="709" w:gutter="0"/>
          <w:cols w:space="708"/>
          <w:docGrid w:linePitch="360"/>
        </w:sectPr>
      </w:pPr>
    </w:p>
    <w:p w14:paraId="68D4FAA9" w14:textId="77777777" w:rsidR="002A719A" w:rsidRPr="00EA7B1C" w:rsidRDefault="002A719A" w:rsidP="00843E66">
      <w:pPr>
        <w:pStyle w:val="2IMTPsubheading"/>
      </w:pPr>
    </w:p>
    <w:tbl>
      <w:tblPr>
        <w:tblStyle w:val="TableGrid71113"/>
        <w:tblW w:w="15026" w:type="dxa"/>
        <w:tblInd w:w="-572" w:type="dxa"/>
        <w:tblBorders>
          <w:top w:val="single" w:sz="4" w:space="0" w:color="9E9AC8"/>
          <w:left w:val="single" w:sz="4" w:space="0" w:color="9E9AC8"/>
          <w:bottom w:val="single" w:sz="4" w:space="0" w:color="9E9AC8"/>
          <w:right w:val="single" w:sz="4" w:space="0" w:color="9E9AC8"/>
          <w:insideH w:val="single" w:sz="4" w:space="0" w:color="9E9AC8"/>
          <w:insideV w:val="single" w:sz="4" w:space="0" w:color="9E9AC8"/>
        </w:tblBorders>
        <w:tblLook w:val="04A0" w:firstRow="1" w:lastRow="0" w:firstColumn="1" w:lastColumn="0" w:noHBand="0" w:noVBand="1"/>
      </w:tblPr>
      <w:tblGrid>
        <w:gridCol w:w="3402"/>
        <w:gridCol w:w="11624"/>
      </w:tblGrid>
      <w:tr w:rsidR="008C5AB3" w:rsidRPr="00EA7B1C" w14:paraId="7DE13B6A" w14:textId="77777777" w:rsidTr="008579A9">
        <w:trPr>
          <w:trHeight w:val="268"/>
          <w:tblHeader/>
        </w:trPr>
        <w:tc>
          <w:tcPr>
            <w:tcW w:w="3402" w:type="dxa"/>
            <w:shd w:val="clear" w:color="auto" w:fill="9E9AC8"/>
          </w:tcPr>
          <w:p w14:paraId="4DA1163C" w14:textId="77777777" w:rsidR="008C5AB3" w:rsidRPr="00EA7B1C" w:rsidRDefault="008C5AB3" w:rsidP="008579A9">
            <w:pPr>
              <w:rPr>
                <w:rFonts w:asciiTheme="majorHAnsi" w:eastAsiaTheme="minorEastAsia" w:hAnsiTheme="majorHAnsi" w:cstheme="majorHAnsi"/>
                <w:b/>
                <w:color w:val="FFFFFF" w:themeColor="background1"/>
                <w:sz w:val="22"/>
                <w:szCs w:val="22"/>
                <w:lang w:bidi="en-US"/>
              </w:rPr>
            </w:pPr>
            <w:r w:rsidRPr="00EA7B1C">
              <w:rPr>
                <w:rFonts w:asciiTheme="majorHAnsi" w:hAnsiTheme="majorHAnsi" w:cstheme="majorHAnsi"/>
                <w:b/>
                <w:color w:val="FFFFFF" w:themeColor="background1"/>
                <w:lang w:bidi="en-US"/>
              </w:rPr>
              <w:t>Objective</w:t>
            </w:r>
          </w:p>
        </w:tc>
        <w:tc>
          <w:tcPr>
            <w:tcW w:w="11624" w:type="dxa"/>
            <w:shd w:val="clear" w:color="auto" w:fill="9E9AC8"/>
            <w:vAlign w:val="center"/>
          </w:tcPr>
          <w:p w14:paraId="37DEEAC4" w14:textId="77777777" w:rsidR="008C5AB3" w:rsidRPr="00EA7B1C" w:rsidRDefault="008C5AB3" w:rsidP="008579A9">
            <w:pPr>
              <w:rPr>
                <w:rFonts w:asciiTheme="majorHAnsi" w:eastAsiaTheme="minorEastAsia" w:hAnsiTheme="majorHAnsi" w:cstheme="majorHAnsi"/>
                <w:b/>
                <w:color w:val="FFFFFF" w:themeColor="background1"/>
                <w:sz w:val="22"/>
                <w:szCs w:val="22"/>
                <w:lang w:bidi="en-US"/>
              </w:rPr>
            </w:pPr>
            <w:r w:rsidRPr="00EA7B1C">
              <w:rPr>
                <w:rFonts w:asciiTheme="majorHAnsi" w:hAnsiTheme="majorHAnsi" w:cstheme="majorHAnsi"/>
                <w:b/>
                <w:color w:val="FFFFFF" w:themeColor="background1"/>
                <w:lang w:bidi="en-US"/>
              </w:rPr>
              <w:t>Milestones</w:t>
            </w:r>
          </w:p>
        </w:tc>
      </w:tr>
      <w:tr w:rsidR="008C5AB3" w:rsidRPr="00EA7B1C" w14:paraId="00456BB4" w14:textId="77777777" w:rsidTr="008579A9">
        <w:trPr>
          <w:trHeight w:val="217"/>
        </w:trPr>
        <w:tc>
          <w:tcPr>
            <w:tcW w:w="3402" w:type="dxa"/>
            <w:vMerge w:val="restart"/>
            <w:shd w:val="clear" w:color="auto" w:fill="FFFFFF" w:themeFill="background1"/>
          </w:tcPr>
          <w:p w14:paraId="44B14605" w14:textId="77777777" w:rsidR="008C5AB3" w:rsidRPr="00A52C77" w:rsidRDefault="00C30742" w:rsidP="009E0590">
            <w:pPr>
              <w:pStyle w:val="NormalText"/>
              <w:spacing w:before="360"/>
              <w:rPr>
                <w:rFonts w:cstheme="majorHAnsi"/>
                <w:b/>
                <w:color w:val="000000" w:themeColor="text1"/>
                <w:sz w:val="22"/>
                <w:szCs w:val="22"/>
              </w:rPr>
            </w:pPr>
            <w:r w:rsidRPr="00A52C77">
              <w:rPr>
                <w:rFonts w:cstheme="majorHAnsi"/>
                <w:b/>
                <w:color w:val="000000" w:themeColor="text1"/>
                <w:sz w:val="22"/>
              </w:rPr>
              <w:t xml:space="preserve">SO1.4 </w:t>
            </w:r>
            <w:r w:rsidR="004A0388" w:rsidRPr="00A52C77">
              <w:rPr>
                <w:rFonts w:cstheme="majorHAnsi"/>
                <w:b/>
                <w:color w:val="000000" w:themeColor="text1"/>
                <w:sz w:val="22"/>
              </w:rPr>
              <w:t xml:space="preserve">By 2025, </w:t>
            </w:r>
            <w:r w:rsidR="006154BD" w:rsidRPr="00017229">
              <w:rPr>
                <w:rStyle w:val="NormalTextChar"/>
                <w:sz w:val="20"/>
              </w:rPr>
              <w:t>w</w:t>
            </w:r>
            <w:r w:rsidR="008C5AB3" w:rsidRPr="002E2B41">
              <w:rPr>
                <w:rStyle w:val="NormalTextChar"/>
                <w:sz w:val="20"/>
              </w:rPr>
              <w:t>e will have worked with others to increase the visi</w:t>
            </w:r>
            <w:r w:rsidR="008C5AB3" w:rsidRPr="00A81026">
              <w:rPr>
                <w:rStyle w:val="NormalTextChar"/>
                <w:sz w:val="20"/>
              </w:rPr>
              <w:t>bility of evidenc</w:t>
            </w:r>
            <w:r w:rsidR="006154BD" w:rsidRPr="00DA6F18">
              <w:rPr>
                <w:rStyle w:val="NormalTextChar"/>
                <w:sz w:val="20"/>
              </w:rPr>
              <w:t>e-</w:t>
            </w:r>
            <w:r w:rsidR="008C5AB3" w:rsidRPr="00EA7B1C">
              <w:rPr>
                <w:rStyle w:val="NormalTextChar"/>
                <w:sz w:val="20"/>
              </w:rPr>
              <w:t>based work to promote mental well-being</w:t>
            </w:r>
            <w:r w:rsidR="006154BD" w:rsidRPr="00EA7B1C">
              <w:rPr>
                <w:rStyle w:val="NormalTextChar"/>
                <w:sz w:val="20"/>
              </w:rPr>
              <w:t>.</w:t>
            </w:r>
          </w:p>
        </w:tc>
        <w:tc>
          <w:tcPr>
            <w:tcW w:w="11624" w:type="dxa"/>
            <w:shd w:val="clear" w:color="auto" w:fill="E0DFED"/>
          </w:tcPr>
          <w:p w14:paraId="5FD8190A" w14:textId="77777777" w:rsidR="008C5AB3" w:rsidRPr="00017229" w:rsidRDefault="008C5AB3" w:rsidP="008579A9">
            <w:pPr>
              <w:spacing w:before="0"/>
              <w:contextualSpacing/>
              <w:rPr>
                <w:rFonts w:asciiTheme="majorHAnsi" w:eastAsiaTheme="minorEastAsia" w:hAnsiTheme="majorHAnsi" w:cstheme="majorHAnsi"/>
                <w:b/>
                <w:color w:val="404040" w:themeColor="text1" w:themeTint="BF"/>
                <w:lang w:bidi="en-US"/>
              </w:rPr>
            </w:pPr>
            <w:r w:rsidRPr="00017229">
              <w:rPr>
                <w:rFonts w:asciiTheme="majorHAnsi" w:eastAsiaTheme="minorEastAsia" w:hAnsiTheme="majorHAnsi" w:cstheme="majorHAnsi"/>
                <w:b/>
                <w:color w:val="404040" w:themeColor="text1" w:themeTint="BF"/>
                <w:szCs w:val="22"/>
                <w:lang w:bidi="en-US"/>
              </w:rPr>
              <w:t>2022-23</w:t>
            </w:r>
          </w:p>
        </w:tc>
      </w:tr>
      <w:tr w:rsidR="008C5AB3" w:rsidRPr="00EA7B1C" w14:paraId="558A62D6" w14:textId="77777777" w:rsidTr="008579A9">
        <w:trPr>
          <w:trHeight w:val="217"/>
        </w:trPr>
        <w:tc>
          <w:tcPr>
            <w:tcW w:w="3402" w:type="dxa"/>
            <w:vMerge/>
            <w:shd w:val="clear" w:color="auto" w:fill="FFFFFF" w:themeFill="background1"/>
          </w:tcPr>
          <w:p w14:paraId="02418E6B" w14:textId="77777777" w:rsidR="008C5AB3" w:rsidRPr="00EA7B1C" w:rsidRDefault="008C5AB3" w:rsidP="008579A9">
            <w:pPr>
              <w:rPr>
                <w:rFonts w:asciiTheme="majorHAnsi" w:eastAsiaTheme="minorEastAsia" w:hAnsiTheme="majorHAnsi" w:cstheme="majorHAnsi"/>
                <w:b/>
                <w:color w:val="404040" w:themeColor="text1" w:themeTint="BF"/>
                <w:lang w:bidi="en-US"/>
              </w:rPr>
            </w:pPr>
          </w:p>
        </w:tc>
        <w:tc>
          <w:tcPr>
            <w:tcW w:w="11624" w:type="dxa"/>
            <w:shd w:val="clear" w:color="auto" w:fill="F0EFF7"/>
          </w:tcPr>
          <w:p w14:paraId="280150ED" w14:textId="77777777" w:rsidR="008C5AB3" w:rsidRPr="00EA7B1C" w:rsidRDefault="008C5AB3" w:rsidP="008579A9">
            <w:pPr>
              <w:contextualSpacing/>
              <w:rPr>
                <w:rFonts w:asciiTheme="majorHAnsi" w:eastAsiaTheme="minorEastAsia" w:hAnsiTheme="majorHAnsi" w:cstheme="majorHAnsi"/>
                <w:b/>
                <w:color w:val="404040" w:themeColor="text1" w:themeTint="BF"/>
                <w:lang w:bidi="en-US"/>
              </w:rPr>
            </w:pPr>
            <w:r w:rsidRPr="00EA7B1C">
              <w:rPr>
                <w:rFonts w:asciiTheme="majorHAnsi" w:hAnsiTheme="majorHAnsi" w:cstheme="majorHAnsi"/>
                <w:b/>
                <w:color w:val="404040" w:themeColor="text1" w:themeTint="BF"/>
                <w:lang w:bidi="en-US"/>
              </w:rPr>
              <w:t>Quarter 1</w:t>
            </w:r>
          </w:p>
        </w:tc>
      </w:tr>
      <w:tr w:rsidR="008C5AB3" w:rsidRPr="00EA7B1C" w14:paraId="1B635A1F" w14:textId="77777777" w:rsidTr="008579A9">
        <w:tc>
          <w:tcPr>
            <w:tcW w:w="3402" w:type="dxa"/>
            <w:vMerge/>
            <w:shd w:val="clear" w:color="auto" w:fill="FFFFFF" w:themeFill="background1"/>
          </w:tcPr>
          <w:p w14:paraId="38FE8206" w14:textId="77777777" w:rsidR="008C5AB3" w:rsidRPr="00EA7B1C" w:rsidRDefault="008C5AB3" w:rsidP="008579A9">
            <w:pPr>
              <w:rPr>
                <w:rFonts w:asciiTheme="majorHAnsi" w:eastAsiaTheme="minorEastAsia" w:hAnsiTheme="majorHAnsi" w:cstheme="majorHAnsi"/>
                <w:b/>
                <w:bCs/>
                <w:color w:val="404040" w:themeColor="text1" w:themeTint="BF"/>
                <w:sz w:val="22"/>
                <w:szCs w:val="22"/>
                <w:lang w:bidi="en-US"/>
              </w:rPr>
            </w:pPr>
          </w:p>
        </w:tc>
        <w:tc>
          <w:tcPr>
            <w:tcW w:w="11624" w:type="dxa"/>
          </w:tcPr>
          <w:p w14:paraId="16CEECE9" w14:textId="77777777" w:rsidR="008C5AB3" w:rsidRPr="00EA7B1C" w:rsidRDefault="00462B17" w:rsidP="00AF6F3A">
            <w:pPr>
              <w:pStyle w:val="ListParagraph"/>
              <w:numPr>
                <w:ilvl w:val="0"/>
                <w:numId w:val="1"/>
              </w:numPr>
              <w:spacing w:before="0"/>
              <w:rPr>
                <w:rFonts w:asciiTheme="majorHAnsi" w:eastAsia="Calibri" w:hAnsiTheme="majorHAnsi" w:cstheme="majorHAnsi"/>
                <w:color w:val="000000" w:themeColor="text1"/>
              </w:rPr>
            </w:pPr>
            <w:r w:rsidRPr="00EA7B1C">
              <w:rPr>
                <w:rFonts w:asciiTheme="majorHAnsi" w:eastAsia="Calibri" w:hAnsiTheme="majorHAnsi" w:cstheme="majorHAnsi"/>
                <w:color w:val="000000" w:themeColor="text1"/>
              </w:rPr>
              <w:t>F</w:t>
            </w:r>
            <w:r w:rsidR="008C5AB3" w:rsidRPr="00EA7B1C">
              <w:rPr>
                <w:rFonts w:asciiTheme="majorHAnsi" w:eastAsia="Calibri" w:hAnsiTheme="majorHAnsi" w:cstheme="majorHAnsi"/>
                <w:color w:val="000000" w:themeColor="text1"/>
              </w:rPr>
              <w:t xml:space="preserve">irst learning report from the implementation of a </w:t>
            </w:r>
            <w:r w:rsidR="00AF6F3A" w:rsidRPr="00EA7B1C">
              <w:rPr>
                <w:rFonts w:asciiTheme="majorHAnsi" w:eastAsia="Calibri" w:hAnsiTheme="majorHAnsi" w:cstheme="majorHAnsi"/>
                <w:color w:val="000000" w:themeColor="text1"/>
              </w:rPr>
              <w:t xml:space="preserve">whole school approach </w:t>
            </w:r>
            <w:r w:rsidRPr="00EA7B1C">
              <w:rPr>
                <w:rFonts w:asciiTheme="majorHAnsi" w:eastAsia="Calibri" w:hAnsiTheme="majorHAnsi" w:cstheme="majorHAnsi"/>
                <w:color w:val="000000" w:themeColor="text1"/>
              </w:rPr>
              <w:t xml:space="preserve">produced </w:t>
            </w:r>
          </w:p>
        </w:tc>
      </w:tr>
      <w:tr w:rsidR="008C5AB3" w:rsidRPr="00EA7B1C" w14:paraId="39133635" w14:textId="77777777" w:rsidTr="008579A9">
        <w:tc>
          <w:tcPr>
            <w:tcW w:w="3402" w:type="dxa"/>
            <w:vMerge/>
            <w:shd w:val="clear" w:color="auto" w:fill="FFFFFF" w:themeFill="background1"/>
          </w:tcPr>
          <w:p w14:paraId="4D8528EF" w14:textId="77777777" w:rsidR="008C5AB3" w:rsidRPr="00EA7B1C" w:rsidRDefault="008C5AB3" w:rsidP="008579A9">
            <w:pPr>
              <w:rPr>
                <w:rFonts w:asciiTheme="majorHAnsi" w:eastAsiaTheme="minorEastAsia" w:hAnsiTheme="majorHAnsi" w:cstheme="majorHAnsi"/>
                <w:b/>
                <w:bCs/>
                <w:color w:val="404040" w:themeColor="text1" w:themeTint="BF"/>
                <w:lang w:bidi="en-US"/>
              </w:rPr>
            </w:pPr>
          </w:p>
        </w:tc>
        <w:tc>
          <w:tcPr>
            <w:tcW w:w="11624" w:type="dxa"/>
            <w:shd w:val="clear" w:color="auto" w:fill="F0EFF7"/>
          </w:tcPr>
          <w:p w14:paraId="08803238" w14:textId="77777777" w:rsidR="008C5AB3" w:rsidRPr="00EA7B1C" w:rsidRDefault="008C5AB3" w:rsidP="008579A9">
            <w:pPr>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b/>
                <w:color w:val="404040" w:themeColor="text1" w:themeTint="BF"/>
                <w:lang w:bidi="en-US"/>
              </w:rPr>
              <w:t>Quarter 2</w:t>
            </w:r>
          </w:p>
        </w:tc>
      </w:tr>
      <w:tr w:rsidR="008C5AB3" w:rsidRPr="00EA7B1C" w14:paraId="17DB0547" w14:textId="77777777" w:rsidTr="008579A9">
        <w:trPr>
          <w:trHeight w:val="134"/>
        </w:trPr>
        <w:tc>
          <w:tcPr>
            <w:tcW w:w="3402" w:type="dxa"/>
            <w:vMerge/>
            <w:shd w:val="clear" w:color="auto" w:fill="FFFFFF" w:themeFill="background1"/>
          </w:tcPr>
          <w:p w14:paraId="31135B02" w14:textId="77777777" w:rsidR="008C5AB3" w:rsidRPr="00EA7B1C" w:rsidRDefault="008C5AB3" w:rsidP="008579A9">
            <w:pPr>
              <w:rPr>
                <w:rFonts w:asciiTheme="majorHAnsi" w:eastAsiaTheme="minorEastAsia" w:hAnsiTheme="majorHAnsi" w:cstheme="majorHAnsi"/>
                <w:b/>
                <w:bCs/>
                <w:color w:val="404040" w:themeColor="text1" w:themeTint="BF"/>
                <w:lang w:bidi="en-US"/>
              </w:rPr>
            </w:pPr>
          </w:p>
        </w:tc>
        <w:tc>
          <w:tcPr>
            <w:tcW w:w="11624" w:type="dxa"/>
          </w:tcPr>
          <w:p w14:paraId="4E9727B4" w14:textId="77777777" w:rsidR="008C5AB3" w:rsidRPr="00EA7B1C" w:rsidRDefault="00462B17" w:rsidP="00462B17">
            <w:pPr>
              <w:numPr>
                <w:ilvl w:val="0"/>
                <w:numId w:val="1"/>
              </w:numPr>
              <w:contextualSpacing/>
              <w:rPr>
                <w:rFonts w:asciiTheme="majorHAnsi" w:eastAsiaTheme="minorEastAsia" w:hAnsiTheme="majorHAnsi" w:cstheme="majorHAnsi"/>
                <w:color w:val="404040" w:themeColor="text1" w:themeTint="BF"/>
                <w:lang w:bidi="en-US"/>
              </w:rPr>
            </w:pPr>
            <w:r w:rsidRPr="00EA7B1C">
              <w:rPr>
                <w:rFonts w:asciiTheme="majorHAnsi" w:eastAsia="Calibri" w:hAnsiTheme="majorHAnsi" w:cstheme="majorHAnsi"/>
                <w:color w:val="000000" w:themeColor="text1"/>
              </w:rPr>
              <w:t>P</w:t>
            </w:r>
            <w:r w:rsidR="008C5AB3" w:rsidRPr="00EA7B1C">
              <w:rPr>
                <w:rFonts w:asciiTheme="majorHAnsi" w:eastAsia="Calibri" w:hAnsiTheme="majorHAnsi" w:cstheme="majorHAnsi"/>
                <w:color w:val="000000" w:themeColor="text1"/>
              </w:rPr>
              <w:t>rogramme board to oversee the implementation of Hapus</w:t>
            </w:r>
            <w:r w:rsidRPr="00EA7B1C">
              <w:rPr>
                <w:rFonts w:asciiTheme="majorHAnsi" w:eastAsia="Calibri" w:hAnsiTheme="majorHAnsi" w:cstheme="majorHAnsi"/>
                <w:color w:val="000000" w:themeColor="text1"/>
              </w:rPr>
              <w:t xml:space="preserve"> established </w:t>
            </w:r>
          </w:p>
        </w:tc>
      </w:tr>
      <w:tr w:rsidR="008C5AB3" w:rsidRPr="00EA7B1C" w14:paraId="68B8BDCF" w14:textId="77777777" w:rsidTr="008579A9">
        <w:tc>
          <w:tcPr>
            <w:tcW w:w="3402" w:type="dxa"/>
            <w:vMerge/>
            <w:shd w:val="clear" w:color="auto" w:fill="FFFFFF" w:themeFill="background1"/>
          </w:tcPr>
          <w:p w14:paraId="486622F3" w14:textId="77777777" w:rsidR="008C5AB3" w:rsidRPr="00EA7B1C" w:rsidRDefault="008C5AB3" w:rsidP="008579A9">
            <w:pPr>
              <w:rPr>
                <w:rFonts w:asciiTheme="majorHAnsi" w:eastAsiaTheme="minorEastAsia" w:hAnsiTheme="majorHAnsi" w:cstheme="majorHAnsi"/>
                <w:b/>
                <w:bCs/>
                <w:color w:val="404040" w:themeColor="text1" w:themeTint="BF"/>
                <w:lang w:bidi="en-US"/>
              </w:rPr>
            </w:pPr>
          </w:p>
        </w:tc>
        <w:tc>
          <w:tcPr>
            <w:tcW w:w="11624" w:type="dxa"/>
            <w:shd w:val="clear" w:color="auto" w:fill="F0EFF7"/>
          </w:tcPr>
          <w:p w14:paraId="115799EC" w14:textId="77777777" w:rsidR="008C5AB3" w:rsidRPr="00EA7B1C" w:rsidRDefault="008C5AB3" w:rsidP="008579A9">
            <w:pPr>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b/>
                <w:color w:val="404040" w:themeColor="text1" w:themeTint="BF"/>
                <w:lang w:bidi="en-US"/>
              </w:rPr>
              <w:t>Quarter 3</w:t>
            </w:r>
          </w:p>
        </w:tc>
      </w:tr>
      <w:tr w:rsidR="008C5AB3" w:rsidRPr="00EA7B1C" w14:paraId="390B5A87" w14:textId="77777777" w:rsidTr="008579A9">
        <w:tc>
          <w:tcPr>
            <w:tcW w:w="3402" w:type="dxa"/>
            <w:vMerge/>
            <w:shd w:val="clear" w:color="auto" w:fill="FFFFFF" w:themeFill="background1"/>
          </w:tcPr>
          <w:p w14:paraId="1256AE8E" w14:textId="77777777" w:rsidR="008C5AB3" w:rsidRPr="00EA7B1C" w:rsidRDefault="008C5AB3" w:rsidP="008579A9">
            <w:pPr>
              <w:rPr>
                <w:rFonts w:asciiTheme="majorHAnsi" w:eastAsiaTheme="minorEastAsia" w:hAnsiTheme="majorHAnsi" w:cstheme="majorHAnsi"/>
                <w:b/>
                <w:bCs/>
                <w:color w:val="404040" w:themeColor="text1" w:themeTint="BF"/>
                <w:lang w:bidi="en-US"/>
              </w:rPr>
            </w:pPr>
          </w:p>
        </w:tc>
        <w:tc>
          <w:tcPr>
            <w:tcW w:w="11624" w:type="dxa"/>
          </w:tcPr>
          <w:p w14:paraId="227336D5" w14:textId="77777777" w:rsidR="008C5AB3" w:rsidRPr="00EA7B1C" w:rsidRDefault="008C5AB3" w:rsidP="00462B17">
            <w:pPr>
              <w:numPr>
                <w:ilvl w:val="0"/>
                <w:numId w:val="1"/>
              </w:numPr>
              <w:contextualSpacing/>
              <w:rPr>
                <w:rFonts w:asciiTheme="majorHAnsi" w:eastAsiaTheme="minorEastAsia" w:hAnsiTheme="majorHAnsi" w:cstheme="majorHAnsi"/>
                <w:color w:val="404040" w:themeColor="text1" w:themeTint="BF"/>
                <w:lang w:bidi="en-US"/>
              </w:rPr>
            </w:pPr>
            <w:r w:rsidRPr="00EA7B1C">
              <w:rPr>
                <w:rFonts w:asciiTheme="majorHAnsi" w:eastAsia="Calibri" w:hAnsiTheme="majorHAnsi" w:cstheme="majorHAnsi"/>
                <w:color w:val="000000" w:themeColor="text1"/>
              </w:rPr>
              <w:t>What Works Toolkit for education</w:t>
            </w:r>
            <w:r w:rsidR="00462B17" w:rsidRPr="00EA7B1C">
              <w:rPr>
                <w:rFonts w:asciiTheme="majorHAnsi" w:eastAsia="Calibri" w:hAnsiTheme="majorHAnsi" w:cstheme="majorHAnsi"/>
                <w:color w:val="000000" w:themeColor="text1"/>
              </w:rPr>
              <w:t xml:space="preserve"> launched </w:t>
            </w:r>
          </w:p>
        </w:tc>
      </w:tr>
      <w:tr w:rsidR="008C5AB3" w:rsidRPr="00EA7B1C" w14:paraId="417D942C" w14:textId="77777777" w:rsidTr="008579A9">
        <w:tc>
          <w:tcPr>
            <w:tcW w:w="3402" w:type="dxa"/>
            <w:vMerge/>
            <w:shd w:val="clear" w:color="auto" w:fill="FFFFFF" w:themeFill="background1"/>
          </w:tcPr>
          <w:p w14:paraId="039CBC05" w14:textId="77777777" w:rsidR="008C5AB3" w:rsidRPr="00EA7B1C" w:rsidRDefault="008C5AB3" w:rsidP="008579A9">
            <w:pPr>
              <w:rPr>
                <w:rFonts w:asciiTheme="majorHAnsi" w:eastAsiaTheme="minorEastAsia" w:hAnsiTheme="majorHAnsi" w:cstheme="majorHAnsi"/>
                <w:b/>
                <w:bCs/>
                <w:color w:val="404040" w:themeColor="text1" w:themeTint="BF"/>
                <w:lang w:bidi="en-US"/>
              </w:rPr>
            </w:pPr>
          </w:p>
        </w:tc>
        <w:tc>
          <w:tcPr>
            <w:tcW w:w="11624" w:type="dxa"/>
            <w:shd w:val="clear" w:color="auto" w:fill="F0EFF7"/>
          </w:tcPr>
          <w:p w14:paraId="2EE5D087" w14:textId="77777777" w:rsidR="008C5AB3" w:rsidRPr="00EA7B1C" w:rsidRDefault="008C5AB3" w:rsidP="008579A9">
            <w:pPr>
              <w:contextualSpacing/>
              <w:rPr>
                <w:rFonts w:asciiTheme="majorHAnsi" w:eastAsiaTheme="minorEastAsia" w:hAnsiTheme="majorHAnsi" w:cstheme="majorHAnsi"/>
                <w:b/>
                <w:color w:val="404040" w:themeColor="text1" w:themeTint="BF"/>
                <w:lang w:bidi="en-US"/>
              </w:rPr>
            </w:pPr>
            <w:r w:rsidRPr="00EA7B1C">
              <w:rPr>
                <w:rFonts w:asciiTheme="majorHAnsi" w:hAnsiTheme="majorHAnsi" w:cstheme="majorHAnsi"/>
                <w:b/>
                <w:color w:val="404040" w:themeColor="text1" w:themeTint="BF"/>
                <w:lang w:bidi="en-US"/>
              </w:rPr>
              <w:t>Quarter 4</w:t>
            </w:r>
          </w:p>
        </w:tc>
      </w:tr>
      <w:tr w:rsidR="008C5AB3" w:rsidRPr="00EA7B1C" w14:paraId="653E26CC" w14:textId="77777777" w:rsidTr="008579A9">
        <w:tc>
          <w:tcPr>
            <w:tcW w:w="3402" w:type="dxa"/>
            <w:vMerge/>
            <w:shd w:val="clear" w:color="auto" w:fill="FFFFFF" w:themeFill="background1"/>
          </w:tcPr>
          <w:p w14:paraId="09AA409E" w14:textId="77777777" w:rsidR="008C5AB3" w:rsidRPr="00EA7B1C" w:rsidRDefault="008C5AB3" w:rsidP="008579A9">
            <w:pPr>
              <w:rPr>
                <w:rFonts w:asciiTheme="majorHAnsi" w:eastAsiaTheme="minorEastAsia" w:hAnsiTheme="majorHAnsi" w:cstheme="majorHAnsi"/>
                <w:b/>
                <w:bCs/>
                <w:color w:val="404040" w:themeColor="text1" w:themeTint="BF"/>
                <w:lang w:bidi="en-US"/>
              </w:rPr>
            </w:pPr>
          </w:p>
        </w:tc>
        <w:tc>
          <w:tcPr>
            <w:tcW w:w="11624" w:type="dxa"/>
            <w:shd w:val="clear" w:color="auto" w:fill="auto"/>
          </w:tcPr>
          <w:p w14:paraId="637D9EB3" w14:textId="77777777" w:rsidR="008C5AB3" w:rsidRPr="00EA7B1C" w:rsidRDefault="008C5AB3" w:rsidP="008579A9">
            <w:pPr>
              <w:pStyle w:val="ListParagraph"/>
              <w:numPr>
                <w:ilvl w:val="0"/>
                <w:numId w:val="1"/>
              </w:numPr>
              <w:spacing w:before="0"/>
              <w:rPr>
                <w:rFonts w:asciiTheme="majorHAnsi" w:eastAsia="Calibri" w:hAnsiTheme="majorHAnsi" w:cstheme="majorHAnsi"/>
                <w:color w:val="000000" w:themeColor="text1"/>
              </w:rPr>
            </w:pPr>
            <w:r w:rsidRPr="00EA7B1C">
              <w:rPr>
                <w:rFonts w:asciiTheme="majorHAnsi" w:eastAsia="Calibri" w:hAnsiTheme="majorHAnsi" w:cstheme="majorHAnsi"/>
                <w:color w:val="000000" w:themeColor="text1"/>
              </w:rPr>
              <w:t>Launch of Hapus aimed to aid positive mental well-being</w:t>
            </w:r>
          </w:p>
        </w:tc>
      </w:tr>
      <w:tr w:rsidR="008C5AB3" w:rsidRPr="00EA7B1C" w14:paraId="31665FE0" w14:textId="77777777" w:rsidTr="008579A9">
        <w:trPr>
          <w:trHeight w:val="145"/>
        </w:trPr>
        <w:tc>
          <w:tcPr>
            <w:tcW w:w="3402" w:type="dxa"/>
            <w:vMerge/>
            <w:shd w:val="clear" w:color="auto" w:fill="FFFFFF" w:themeFill="background1"/>
          </w:tcPr>
          <w:p w14:paraId="1C633DEC" w14:textId="77777777" w:rsidR="008C5AB3" w:rsidRPr="00EA7B1C" w:rsidRDefault="008C5AB3" w:rsidP="008579A9">
            <w:pPr>
              <w:rPr>
                <w:rFonts w:asciiTheme="majorHAnsi" w:eastAsiaTheme="minorEastAsia" w:hAnsiTheme="majorHAnsi" w:cstheme="majorHAnsi"/>
                <w:b/>
                <w:bCs/>
                <w:color w:val="404040" w:themeColor="text1" w:themeTint="BF"/>
                <w:sz w:val="22"/>
                <w:szCs w:val="22"/>
                <w:lang w:bidi="en-US"/>
              </w:rPr>
            </w:pPr>
          </w:p>
        </w:tc>
        <w:tc>
          <w:tcPr>
            <w:tcW w:w="11624" w:type="dxa"/>
            <w:shd w:val="clear" w:color="auto" w:fill="E0DFED"/>
          </w:tcPr>
          <w:p w14:paraId="264B4A19" w14:textId="77777777" w:rsidR="008C5AB3" w:rsidRPr="00EA7B1C" w:rsidRDefault="008C5AB3" w:rsidP="008579A9">
            <w:pPr>
              <w:spacing w:before="0"/>
              <w:rPr>
                <w:rFonts w:asciiTheme="majorHAnsi" w:eastAsiaTheme="minorEastAsia" w:hAnsiTheme="majorHAnsi" w:cstheme="majorHAnsi"/>
                <w:color w:val="404040" w:themeColor="text1" w:themeTint="BF"/>
                <w:sz w:val="22"/>
                <w:szCs w:val="22"/>
                <w:u w:val="single"/>
                <w:lang w:bidi="en-US"/>
              </w:rPr>
            </w:pPr>
            <w:r w:rsidRPr="00EA7B1C">
              <w:rPr>
                <w:rFonts w:asciiTheme="majorHAnsi" w:hAnsiTheme="majorHAnsi" w:cstheme="majorHAnsi"/>
                <w:b/>
                <w:color w:val="404040" w:themeColor="text1" w:themeTint="BF"/>
                <w:lang w:bidi="en-US"/>
              </w:rPr>
              <w:t>2023-24</w:t>
            </w:r>
          </w:p>
        </w:tc>
      </w:tr>
      <w:tr w:rsidR="008C5AB3" w:rsidRPr="00EA7B1C" w14:paraId="171CE903" w14:textId="77777777" w:rsidTr="008579A9">
        <w:tc>
          <w:tcPr>
            <w:tcW w:w="3402" w:type="dxa"/>
            <w:vMerge/>
            <w:shd w:val="clear" w:color="auto" w:fill="FFFFFF" w:themeFill="background1"/>
          </w:tcPr>
          <w:p w14:paraId="3F78D018" w14:textId="77777777" w:rsidR="008C5AB3" w:rsidRPr="00EA7B1C" w:rsidRDefault="008C5AB3" w:rsidP="008579A9">
            <w:pPr>
              <w:rPr>
                <w:rFonts w:asciiTheme="majorHAnsi" w:eastAsiaTheme="minorEastAsia" w:hAnsiTheme="majorHAnsi" w:cstheme="majorHAnsi"/>
                <w:b/>
                <w:bCs/>
                <w:color w:val="404040" w:themeColor="text1" w:themeTint="BF"/>
                <w:sz w:val="22"/>
                <w:szCs w:val="22"/>
                <w:lang w:bidi="en-US"/>
              </w:rPr>
            </w:pPr>
          </w:p>
        </w:tc>
        <w:tc>
          <w:tcPr>
            <w:tcW w:w="11624" w:type="dxa"/>
          </w:tcPr>
          <w:p w14:paraId="18D3F9A5" w14:textId="77777777" w:rsidR="008C5AB3" w:rsidRPr="00EA7B1C" w:rsidRDefault="008C5AB3" w:rsidP="008579A9">
            <w:pPr>
              <w:numPr>
                <w:ilvl w:val="0"/>
                <w:numId w:val="1"/>
              </w:numPr>
              <w:contextualSpacing/>
              <w:rPr>
                <w:rFonts w:asciiTheme="majorHAnsi" w:eastAsiaTheme="minorEastAsia" w:hAnsiTheme="majorHAnsi" w:cstheme="majorHAnsi"/>
                <w:color w:val="404040" w:themeColor="text1" w:themeTint="BF"/>
                <w:sz w:val="22"/>
                <w:szCs w:val="22"/>
                <w:lang w:bidi="en-US"/>
              </w:rPr>
            </w:pPr>
            <w:r w:rsidRPr="00EA7B1C">
              <w:rPr>
                <w:rFonts w:asciiTheme="majorHAnsi" w:eastAsia="Calibri" w:hAnsiTheme="majorHAnsi" w:cstheme="majorHAnsi"/>
                <w:color w:val="000000" w:themeColor="text1"/>
              </w:rPr>
              <w:t>Hapus extended to a minimum of three additional sectors</w:t>
            </w:r>
          </w:p>
        </w:tc>
      </w:tr>
      <w:tr w:rsidR="008C5AB3" w:rsidRPr="00EA7B1C" w14:paraId="1F0DD189" w14:textId="77777777" w:rsidTr="008579A9">
        <w:tc>
          <w:tcPr>
            <w:tcW w:w="3402" w:type="dxa"/>
            <w:vMerge/>
            <w:shd w:val="clear" w:color="auto" w:fill="FFFFFF" w:themeFill="background1"/>
          </w:tcPr>
          <w:p w14:paraId="4B23E929" w14:textId="77777777" w:rsidR="008C5AB3" w:rsidRPr="00EA7B1C" w:rsidRDefault="008C5AB3" w:rsidP="008579A9">
            <w:pPr>
              <w:rPr>
                <w:rFonts w:asciiTheme="majorHAnsi" w:eastAsiaTheme="minorEastAsia" w:hAnsiTheme="majorHAnsi" w:cstheme="majorHAnsi"/>
                <w:b/>
                <w:bCs/>
                <w:color w:val="404040" w:themeColor="text1" w:themeTint="BF"/>
                <w:sz w:val="22"/>
                <w:szCs w:val="22"/>
                <w:lang w:bidi="en-US"/>
              </w:rPr>
            </w:pPr>
          </w:p>
        </w:tc>
        <w:tc>
          <w:tcPr>
            <w:tcW w:w="11624" w:type="dxa"/>
            <w:shd w:val="clear" w:color="auto" w:fill="E0DFED"/>
          </w:tcPr>
          <w:p w14:paraId="3BB4B844" w14:textId="77777777" w:rsidR="008C5AB3" w:rsidRPr="00EA7B1C" w:rsidRDefault="008C5AB3" w:rsidP="008579A9">
            <w:pPr>
              <w:spacing w:before="0"/>
              <w:rPr>
                <w:rFonts w:asciiTheme="majorHAnsi" w:eastAsiaTheme="minorEastAsia" w:hAnsiTheme="majorHAnsi" w:cstheme="majorHAnsi"/>
                <w:b/>
                <w:color w:val="404040" w:themeColor="text1" w:themeTint="BF"/>
                <w:sz w:val="22"/>
                <w:szCs w:val="22"/>
                <w:u w:val="single"/>
                <w:lang w:bidi="en-US"/>
              </w:rPr>
            </w:pPr>
            <w:r w:rsidRPr="00EA7B1C">
              <w:rPr>
                <w:rFonts w:asciiTheme="majorHAnsi" w:hAnsiTheme="majorHAnsi" w:cstheme="majorHAnsi"/>
                <w:b/>
                <w:color w:val="404040" w:themeColor="text1" w:themeTint="BF"/>
                <w:lang w:bidi="en-US"/>
              </w:rPr>
              <w:t>2024-25</w:t>
            </w:r>
          </w:p>
        </w:tc>
      </w:tr>
      <w:tr w:rsidR="008C5AB3" w:rsidRPr="00EA7B1C" w14:paraId="4F16F63B" w14:textId="77777777" w:rsidTr="008579A9">
        <w:trPr>
          <w:trHeight w:val="378"/>
        </w:trPr>
        <w:tc>
          <w:tcPr>
            <w:tcW w:w="3402" w:type="dxa"/>
            <w:vMerge/>
            <w:shd w:val="clear" w:color="auto" w:fill="FFFFFF" w:themeFill="background1"/>
          </w:tcPr>
          <w:p w14:paraId="702C3D86" w14:textId="77777777" w:rsidR="008C5AB3" w:rsidRPr="00EA7B1C" w:rsidRDefault="008C5AB3" w:rsidP="008579A9">
            <w:pPr>
              <w:rPr>
                <w:rFonts w:asciiTheme="majorHAnsi" w:eastAsiaTheme="minorEastAsia" w:hAnsiTheme="majorHAnsi" w:cstheme="majorHAnsi"/>
                <w:b/>
                <w:bCs/>
                <w:color w:val="404040" w:themeColor="text1" w:themeTint="BF"/>
                <w:sz w:val="22"/>
                <w:szCs w:val="22"/>
                <w:lang w:bidi="en-US"/>
              </w:rPr>
            </w:pPr>
          </w:p>
        </w:tc>
        <w:tc>
          <w:tcPr>
            <w:tcW w:w="11624" w:type="dxa"/>
          </w:tcPr>
          <w:p w14:paraId="6C4125D4" w14:textId="77777777" w:rsidR="008C5AB3" w:rsidRPr="00EA7B1C" w:rsidRDefault="008C5AB3" w:rsidP="008579A9">
            <w:pPr>
              <w:pStyle w:val="ListParagraph"/>
              <w:numPr>
                <w:ilvl w:val="0"/>
                <w:numId w:val="1"/>
              </w:numPr>
              <w:spacing w:before="0"/>
              <w:rPr>
                <w:rFonts w:asciiTheme="majorHAnsi" w:eastAsia="Calibri" w:hAnsiTheme="majorHAnsi" w:cstheme="majorHAnsi"/>
                <w:color w:val="000000" w:themeColor="text1"/>
              </w:rPr>
            </w:pPr>
            <w:r w:rsidRPr="00EA7B1C">
              <w:rPr>
                <w:rFonts w:asciiTheme="majorHAnsi" w:eastAsia="Calibri" w:hAnsiTheme="majorHAnsi" w:cstheme="majorHAnsi"/>
                <w:color w:val="000000" w:themeColor="text1"/>
              </w:rPr>
              <w:t>Initial evaluation completed and recommendations for future action made</w:t>
            </w:r>
          </w:p>
          <w:p w14:paraId="1A552271" w14:textId="77777777" w:rsidR="008C5AB3" w:rsidRPr="00EA7B1C" w:rsidRDefault="008C5AB3" w:rsidP="008579A9">
            <w:pPr>
              <w:pStyle w:val="ListParagraph"/>
              <w:numPr>
                <w:ilvl w:val="0"/>
                <w:numId w:val="1"/>
              </w:numPr>
              <w:spacing w:before="0"/>
              <w:rPr>
                <w:rFonts w:asciiTheme="majorHAnsi" w:eastAsia="Calibri" w:hAnsiTheme="majorHAnsi" w:cstheme="majorHAnsi"/>
                <w:color w:val="324682"/>
              </w:rPr>
            </w:pPr>
            <w:r w:rsidRPr="00EA7B1C">
              <w:rPr>
                <w:rFonts w:asciiTheme="majorHAnsi" w:eastAsia="Calibri" w:hAnsiTheme="majorHAnsi" w:cstheme="majorHAnsi"/>
                <w:color w:val="000000" w:themeColor="text1"/>
              </w:rPr>
              <w:t>Identification of initial benefits achieved in Hapus; and evaluation complete and further benefits identified</w:t>
            </w:r>
          </w:p>
        </w:tc>
      </w:tr>
      <w:tr w:rsidR="008C5AB3" w:rsidRPr="00EA7B1C" w14:paraId="204AEDD9" w14:textId="77777777" w:rsidTr="008579A9">
        <w:tc>
          <w:tcPr>
            <w:tcW w:w="3402" w:type="dxa"/>
            <w:vMerge w:val="restart"/>
            <w:shd w:val="clear" w:color="auto" w:fill="FFFFFF" w:themeFill="background1"/>
          </w:tcPr>
          <w:p w14:paraId="3EF12394" w14:textId="77777777" w:rsidR="008C5AB3" w:rsidRPr="00A52C77" w:rsidRDefault="009E0590" w:rsidP="009E0590">
            <w:pPr>
              <w:spacing w:before="360"/>
              <w:rPr>
                <w:rStyle w:val="NormalTextChar"/>
                <w:rFonts w:cstheme="majorBidi"/>
                <w:b/>
                <w:color w:val="000000" w:themeColor="text1"/>
                <w:sz w:val="22"/>
                <w:szCs w:val="22"/>
              </w:rPr>
            </w:pPr>
            <w:r w:rsidRPr="00A52C77">
              <w:rPr>
                <w:rFonts w:asciiTheme="majorHAnsi" w:hAnsiTheme="majorHAnsi" w:cstheme="majorBidi"/>
                <w:b/>
                <w:color w:val="000000" w:themeColor="text1"/>
                <w:sz w:val="22"/>
              </w:rPr>
              <w:t>SO</w:t>
            </w:r>
            <w:r w:rsidR="00C30742" w:rsidRPr="00A52C77">
              <w:rPr>
                <w:rFonts w:asciiTheme="majorHAnsi" w:hAnsiTheme="majorHAnsi" w:cstheme="majorBidi"/>
                <w:b/>
                <w:color w:val="000000" w:themeColor="text1"/>
                <w:sz w:val="22"/>
              </w:rPr>
              <w:t xml:space="preserve">1.5 </w:t>
            </w:r>
            <w:r w:rsidR="004A0388" w:rsidRPr="00A52C77">
              <w:rPr>
                <w:rFonts w:asciiTheme="majorHAnsi" w:hAnsiTheme="majorHAnsi" w:cstheme="majorBidi"/>
                <w:b/>
                <w:color w:val="000000" w:themeColor="text1"/>
                <w:sz w:val="22"/>
              </w:rPr>
              <w:t>By 2025</w:t>
            </w:r>
            <w:r w:rsidR="004A0388" w:rsidRPr="00EA7B1C">
              <w:rPr>
                <w:rFonts w:asciiTheme="majorHAnsi" w:hAnsiTheme="majorHAnsi" w:cstheme="majorBidi"/>
                <w:b/>
                <w:color w:val="000000" w:themeColor="text1"/>
              </w:rPr>
              <w:t>,</w:t>
            </w:r>
            <w:r w:rsidR="00A52C77">
              <w:rPr>
                <w:rFonts w:asciiTheme="majorHAnsi" w:hAnsiTheme="majorHAnsi" w:cstheme="majorBidi"/>
                <w:b/>
                <w:color w:val="000000" w:themeColor="text1"/>
              </w:rPr>
              <w:t xml:space="preserve"> </w:t>
            </w:r>
            <w:r w:rsidR="006154BD" w:rsidRPr="00EA7B1C">
              <w:rPr>
                <w:rStyle w:val="NormalTextChar"/>
                <w:sz w:val="20"/>
              </w:rPr>
              <w:t>w</w:t>
            </w:r>
            <w:r w:rsidR="008C5AB3" w:rsidRPr="00EA7B1C">
              <w:rPr>
                <w:rStyle w:val="NormalTextChar"/>
                <w:sz w:val="20"/>
              </w:rPr>
              <w:t>e will have enabled mental well-being in all policies</w:t>
            </w:r>
            <w:r w:rsidR="006154BD" w:rsidRPr="00EA7B1C">
              <w:rPr>
                <w:rStyle w:val="NormalTextChar"/>
                <w:sz w:val="20"/>
              </w:rPr>
              <w:t>.</w:t>
            </w:r>
          </w:p>
          <w:p w14:paraId="43EEBF0E" w14:textId="77777777" w:rsidR="008C5AB3" w:rsidRPr="00EA7B1C" w:rsidRDefault="008C5AB3" w:rsidP="008579A9">
            <w:pPr>
              <w:rPr>
                <w:rFonts w:asciiTheme="majorHAnsi" w:eastAsiaTheme="minorEastAsia" w:hAnsiTheme="majorHAnsi" w:cstheme="majorHAnsi"/>
                <w:b/>
                <w:bCs/>
                <w:color w:val="404040" w:themeColor="text1" w:themeTint="BF"/>
                <w:lang w:bidi="en-US"/>
              </w:rPr>
            </w:pPr>
          </w:p>
          <w:p w14:paraId="39245135" w14:textId="77777777" w:rsidR="008C5AB3" w:rsidRPr="00EA7B1C" w:rsidRDefault="008C5AB3" w:rsidP="008579A9">
            <w:pPr>
              <w:rPr>
                <w:rFonts w:asciiTheme="majorHAnsi" w:eastAsiaTheme="minorEastAsia" w:hAnsiTheme="majorHAnsi" w:cstheme="majorHAnsi"/>
                <w:b/>
                <w:color w:val="404040" w:themeColor="text1" w:themeTint="BF"/>
                <w:sz w:val="22"/>
                <w:szCs w:val="22"/>
                <w:lang w:bidi="en-US"/>
              </w:rPr>
            </w:pPr>
          </w:p>
        </w:tc>
        <w:tc>
          <w:tcPr>
            <w:tcW w:w="11624" w:type="dxa"/>
            <w:shd w:val="clear" w:color="auto" w:fill="E0DFED"/>
          </w:tcPr>
          <w:p w14:paraId="414C1EEB" w14:textId="77777777" w:rsidR="008C5AB3" w:rsidRPr="00EA7B1C" w:rsidRDefault="008C5AB3" w:rsidP="008579A9">
            <w:pPr>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b/>
                <w:color w:val="404040" w:themeColor="text1" w:themeTint="BF"/>
                <w:lang w:bidi="en-US"/>
              </w:rPr>
              <w:t>2022-23</w:t>
            </w:r>
          </w:p>
        </w:tc>
      </w:tr>
      <w:tr w:rsidR="008C5AB3" w:rsidRPr="00EA7B1C" w14:paraId="3605164F" w14:textId="77777777" w:rsidTr="008579A9">
        <w:tc>
          <w:tcPr>
            <w:tcW w:w="3402" w:type="dxa"/>
            <w:vMerge/>
            <w:shd w:val="clear" w:color="auto" w:fill="FFFFFF" w:themeFill="background1"/>
          </w:tcPr>
          <w:p w14:paraId="75935474" w14:textId="77777777" w:rsidR="008C5AB3" w:rsidRPr="00EA7B1C" w:rsidRDefault="008C5AB3" w:rsidP="008579A9">
            <w:pPr>
              <w:rPr>
                <w:rFonts w:asciiTheme="majorHAnsi" w:eastAsiaTheme="minorEastAsia" w:hAnsiTheme="majorHAnsi" w:cstheme="majorHAnsi"/>
                <w:b/>
                <w:bCs/>
                <w:color w:val="404040" w:themeColor="text1" w:themeTint="BF"/>
                <w:sz w:val="22"/>
                <w:szCs w:val="22"/>
                <w:lang w:bidi="en-US"/>
              </w:rPr>
            </w:pPr>
          </w:p>
        </w:tc>
        <w:tc>
          <w:tcPr>
            <w:tcW w:w="11624" w:type="dxa"/>
            <w:shd w:val="clear" w:color="auto" w:fill="F0EFF7"/>
          </w:tcPr>
          <w:p w14:paraId="301BCFF1" w14:textId="77777777" w:rsidR="008C5AB3" w:rsidRPr="00EA7B1C" w:rsidRDefault="008C5AB3" w:rsidP="008579A9">
            <w:pPr>
              <w:contextualSpacing/>
              <w:rPr>
                <w:rFonts w:asciiTheme="majorHAnsi" w:eastAsiaTheme="minorEastAsia" w:hAnsiTheme="majorHAnsi" w:cstheme="majorHAnsi"/>
                <w:color w:val="404040" w:themeColor="text1" w:themeTint="BF"/>
                <w:sz w:val="22"/>
                <w:szCs w:val="22"/>
                <w:lang w:bidi="en-US"/>
              </w:rPr>
            </w:pPr>
            <w:r w:rsidRPr="00EA7B1C">
              <w:rPr>
                <w:rFonts w:asciiTheme="majorHAnsi" w:hAnsiTheme="majorHAnsi" w:cstheme="majorHAnsi"/>
                <w:b/>
                <w:color w:val="404040" w:themeColor="text1" w:themeTint="BF"/>
                <w:lang w:bidi="en-US"/>
              </w:rPr>
              <w:t>Quarter 2</w:t>
            </w:r>
          </w:p>
        </w:tc>
      </w:tr>
      <w:tr w:rsidR="008C5AB3" w:rsidRPr="00EA7B1C" w14:paraId="19ED394A" w14:textId="77777777" w:rsidTr="008579A9">
        <w:tc>
          <w:tcPr>
            <w:tcW w:w="3402" w:type="dxa"/>
            <w:vMerge/>
            <w:shd w:val="clear" w:color="auto" w:fill="FFFFFF" w:themeFill="background1"/>
          </w:tcPr>
          <w:p w14:paraId="7C35B2A8" w14:textId="77777777" w:rsidR="008C5AB3" w:rsidRPr="00EA7B1C" w:rsidRDefault="008C5AB3" w:rsidP="008579A9">
            <w:pPr>
              <w:rPr>
                <w:rFonts w:asciiTheme="majorHAnsi" w:eastAsiaTheme="minorEastAsia" w:hAnsiTheme="majorHAnsi" w:cstheme="majorHAnsi"/>
                <w:b/>
                <w:bCs/>
                <w:color w:val="404040" w:themeColor="text1" w:themeTint="BF"/>
                <w:sz w:val="22"/>
                <w:szCs w:val="22"/>
                <w:lang w:bidi="en-US"/>
              </w:rPr>
            </w:pPr>
          </w:p>
        </w:tc>
        <w:tc>
          <w:tcPr>
            <w:tcW w:w="11624" w:type="dxa"/>
            <w:shd w:val="clear" w:color="auto" w:fill="FFFFFF" w:themeFill="background1"/>
          </w:tcPr>
          <w:p w14:paraId="3313CEB1" w14:textId="77777777" w:rsidR="008C5AB3" w:rsidRPr="00EA7B1C" w:rsidRDefault="008C5AB3" w:rsidP="008579A9">
            <w:pPr>
              <w:numPr>
                <w:ilvl w:val="0"/>
                <w:numId w:val="1"/>
              </w:numPr>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color w:val="000000" w:themeColor="text1"/>
              </w:rPr>
              <w:t>Virtual masterclass on Mental Well</w:t>
            </w:r>
            <w:r w:rsidR="00C879AA" w:rsidRPr="00EA7B1C">
              <w:rPr>
                <w:rFonts w:asciiTheme="majorHAnsi" w:hAnsiTheme="majorHAnsi" w:cstheme="majorHAnsi"/>
                <w:color w:val="000000" w:themeColor="text1"/>
              </w:rPr>
              <w:t>-</w:t>
            </w:r>
            <w:r w:rsidRPr="00EA7B1C">
              <w:rPr>
                <w:rFonts w:asciiTheme="majorHAnsi" w:hAnsiTheme="majorHAnsi" w:cstheme="majorHAnsi"/>
                <w:color w:val="000000" w:themeColor="text1"/>
              </w:rPr>
              <w:t>being Impact Assessment held</w:t>
            </w:r>
            <w:r w:rsidRPr="00EA7B1C">
              <w:rPr>
                <w:rFonts w:asciiTheme="majorHAnsi" w:eastAsia="Calibri" w:hAnsiTheme="majorHAnsi" w:cstheme="majorHAnsi"/>
                <w:color w:val="000000" w:themeColor="text1"/>
              </w:rPr>
              <w:t xml:space="preserve"> </w:t>
            </w:r>
          </w:p>
        </w:tc>
      </w:tr>
      <w:tr w:rsidR="008C5AB3" w:rsidRPr="00EA7B1C" w14:paraId="044C92D3" w14:textId="77777777" w:rsidTr="008579A9">
        <w:trPr>
          <w:trHeight w:val="227"/>
        </w:trPr>
        <w:tc>
          <w:tcPr>
            <w:tcW w:w="3402" w:type="dxa"/>
            <w:vMerge/>
            <w:shd w:val="clear" w:color="auto" w:fill="FFFFFF" w:themeFill="background1"/>
          </w:tcPr>
          <w:p w14:paraId="3CBB8F52" w14:textId="77777777" w:rsidR="008C5AB3" w:rsidRPr="00EA7B1C" w:rsidRDefault="008C5AB3" w:rsidP="008579A9">
            <w:pPr>
              <w:rPr>
                <w:rFonts w:asciiTheme="majorHAnsi" w:eastAsiaTheme="minorEastAsia" w:hAnsiTheme="majorHAnsi" w:cstheme="majorHAnsi"/>
                <w:b/>
                <w:bCs/>
                <w:color w:val="404040" w:themeColor="text1" w:themeTint="BF"/>
                <w:lang w:bidi="en-US"/>
              </w:rPr>
            </w:pPr>
          </w:p>
        </w:tc>
        <w:tc>
          <w:tcPr>
            <w:tcW w:w="11624" w:type="dxa"/>
            <w:shd w:val="clear" w:color="auto" w:fill="E0DFED"/>
          </w:tcPr>
          <w:p w14:paraId="0276028D" w14:textId="77777777" w:rsidR="008C5AB3" w:rsidRPr="00EA7B1C" w:rsidRDefault="008C5AB3" w:rsidP="008579A9">
            <w:pPr>
              <w:contextualSpacing/>
              <w:rPr>
                <w:rFonts w:asciiTheme="majorHAnsi" w:eastAsiaTheme="minorEastAsia" w:hAnsiTheme="majorHAnsi" w:cstheme="majorHAnsi"/>
                <w:b/>
                <w:color w:val="404040" w:themeColor="text1" w:themeTint="BF"/>
                <w:lang w:bidi="en-US"/>
              </w:rPr>
            </w:pPr>
            <w:r w:rsidRPr="00EA7B1C">
              <w:rPr>
                <w:rFonts w:asciiTheme="majorHAnsi" w:hAnsiTheme="majorHAnsi" w:cstheme="majorHAnsi"/>
                <w:b/>
                <w:color w:val="404040" w:themeColor="text1" w:themeTint="BF"/>
                <w:lang w:bidi="en-US"/>
              </w:rPr>
              <w:t>2023-24</w:t>
            </w:r>
          </w:p>
        </w:tc>
      </w:tr>
      <w:tr w:rsidR="008C5AB3" w:rsidRPr="00EA7B1C" w14:paraId="05554857" w14:textId="77777777" w:rsidTr="008579A9">
        <w:tc>
          <w:tcPr>
            <w:tcW w:w="3402" w:type="dxa"/>
            <w:vMerge/>
            <w:shd w:val="clear" w:color="auto" w:fill="FFFFFF" w:themeFill="background1"/>
          </w:tcPr>
          <w:p w14:paraId="08A95398" w14:textId="77777777" w:rsidR="008C5AB3" w:rsidRPr="00EA7B1C" w:rsidRDefault="008C5AB3" w:rsidP="008579A9">
            <w:pPr>
              <w:rPr>
                <w:rFonts w:asciiTheme="majorHAnsi" w:eastAsiaTheme="minorEastAsia" w:hAnsiTheme="majorHAnsi" w:cstheme="majorHAnsi"/>
                <w:b/>
                <w:bCs/>
                <w:color w:val="404040" w:themeColor="text1" w:themeTint="BF"/>
                <w:lang w:bidi="en-US"/>
              </w:rPr>
            </w:pPr>
          </w:p>
        </w:tc>
        <w:tc>
          <w:tcPr>
            <w:tcW w:w="11624" w:type="dxa"/>
          </w:tcPr>
          <w:p w14:paraId="62F89565" w14:textId="77777777" w:rsidR="008C5AB3" w:rsidRPr="00EA7B1C" w:rsidRDefault="008C5AB3" w:rsidP="008579A9">
            <w:pPr>
              <w:numPr>
                <w:ilvl w:val="0"/>
                <w:numId w:val="1"/>
              </w:numPr>
              <w:contextualSpacing/>
              <w:rPr>
                <w:rFonts w:asciiTheme="majorHAnsi" w:eastAsiaTheme="minorEastAsia" w:hAnsiTheme="majorHAnsi" w:cstheme="majorHAnsi"/>
                <w:bCs/>
                <w:color w:val="000000" w:themeColor="text1"/>
                <w:lang w:bidi="en-US"/>
              </w:rPr>
            </w:pPr>
            <w:r w:rsidRPr="00EA7B1C">
              <w:rPr>
                <w:rFonts w:asciiTheme="majorHAnsi" w:hAnsiTheme="majorHAnsi" w:cstheme="majorHAnsi"/>
                <w:color w:val="000000" w:themeColor="text1"/>
                <w:lang w:bidi="en-US"/>
              </w:rPr>
              <w:t>Mental Well</w:t>
            </w:r>
            <w:r w:rsidR="00C879AA" w:rsidRPr="00EA7B1C">
              <w:rPr>
                <w:rFonts w:asciiTheme="majorHAnsi" w:hAnsiTheme="majorHAnsi" w:cstheme="majorHAnsi"/>
                <w:color w:val="000000" w:themeColor="text1"/>
                <w:lang w:bidi="en-US"/>
              </w:rPr>
              <w:t>-</w:t>
            </w:r>
            <w:r w:rsidRPr="00EA7B1C">
              <w:rPr>
                <w:rFonts w:asciiTheme="majorHAnsi" w:hAnsiTheme="majorHAnsi" w:cstheme="majorHAnsi"/>
                <w:color w:val="000000" w:themeColor="text1"/>
                <w:lang w:bidi="en-US"/>
              </w:rPr>
              <w:t xml:space="preserve">being Impact Assessment </w:t>
            </w:r>
            <w:r w:rsidRPr="00EA7B1C">
              <w:rPr>
                <w:rFonts w:asciiTheme="majorHAnsi" w:hAnsiTheme="majorHAnsi" w:cstheme="majorHAnsi"/>
                <w:bCs/>
                <w:color w:val="000000" w:themeColor="text1"/>
                <w:lang w:bidi="en-US"/>
              </w:rPr>
              <w:t>guidance or toolkit for practice for Wales produced</w:t>
            </w:r>
          </w:p>
          <w:p w14:paraId="7588348F" w14:textId="77777777" w:rsidR="008C5AB3" w:rsidRPr="00EA7B1C" w:rsidRDefault="008C5AB3" w:rsidP="008579A9">
            <w:pPr>
              <w:numPr>
                <w:ilvl w:val="0"/>
                <w:numId w:val="1"/>
              </w:numPr>
              <w:contextualSpacing/>
              <w:rPr>
                <w:rFonts w:asciiTheme="majorHAnsi" w:eastAsiaTheme="minorEastAsia" w:hAnsiTheme="majorHAnsi" w:cstheme="majorHAnsi"/>
                <w:b/>
                <w:color w:val="000000" w:themeColor="text1"/>
                <w:lang w:bidi="en-US"/>
              </w:rPr>
            </w:pPr>
            <w:r w:rsidRPr="00EA7B1C">
              <w:rPr>
                <w:rFonts w:asciiTheme="majorHAnsi" w:hAnsiTheme="majorHAnsi" w:cstheme="majorHAnsi"/>
                <w:bCs/>
                <w:color w:val="000000" w:themeColor="text1"/>
              </w:rPr>
              <w:t>Evaluation undertaken of the Trauma and ACE (TraCE) toolkit across organisations, sectors and communities</w:t>
            </w:r>
          </w:p>
        </w:tc>
      </w:tr>
      <w:tr w:rsidR="008C5AB3" w:rsidRPr="00EA7B1C" w14:paraId="731E43CC" w14:textId="77777777" w:rsidTr="008579A9">
        <w:tc>
          <w:tcPr>
            <w:tcW w:w="3402" w:type="dxa"/>
            <w:vMerge/>
            <w:shd w:val="clear" w:color="auto" w:fill="FFFFFF" w:themeFill="background1"/>
          </w:tcPr>
          <w:p w14:paraId="33C4E4C8" w14:textId="77777777" w:rsidR="008C5AB3" w:rsidRPr="00EA7B1C" w:rsidRDefault="008C5AB3" w:rsidP="008579A9">
            <w:pPr>
              <w:rPr>
                <w:rFonts w:asciiTheme="majorHAnsi" w:eastAsiaTheme="minorEastAsia" w:hAnsiTheme="majorHAnsi" w:cstheme="majorHAnsi"/>
                <w:b/>
                <w:bCs/>
                <w:color w:val="404040" w:themeColor="text1" w:themeTint="BF"/>
                <w:lang w:bidi="en-US"/>
              </w:rPr>
            </w:pPr>
          </w:p>
        </w:tc>
        <w:tc>
          <w:tcPr>
            <w:tcW w:w="11624" w:type="dxa"/>
            <w:shd w:val="clear" w:color="auto" w:fill="E0DFED"/>
          </w:tcPr>
          <w:p w14:paraId="2389A8D2" w14:textId="77777777" w:rsidR="008C5AB3" w:rsidRPr="00EA7B1C" w:rsidRDefault="008C5AB3" w:rsidP="008579A9">
            <w:pPr>
              <w:contextualSpacing/>
              <w:rPr>
                <w:rFonts w:asciiTheme="majorHAnsi" w:eastAsiaTheme="minorEastAsia" w:hAnsiTheme="majorHAnsi" w:cstheme="majorHAnsi"/>
                <w:b/>
                <w:color w:val="404040" w:themeColor="text1" w:themeTint="BF"/>
                <w:lang w:bidi="en-US"/>
              </w:rPr>
            </w:pPr>
            <w:r w:rsidRPr="00EA7B1C">
              <w:rPr>
                <w:rFonts w:asciiTheme="majorHAnsi" w:hAnsiTheme="majorHAnsi" w:cstheme="majorHAnsi"/>
                <w:b/>
                <w:color w:val="404040" w:themeColor="text1" w:themeTint="BF"/>
                <w:lang w:bidi="en-US"/>
              </w:rPr>
              <w:t>2024-25</w:t>
            </w:r>
          </w:p>
        </w:tc>
      </w:tr>
      <w:tr w:rsidR="008C5AB3" w:rsidRPr="00EA7B1C" w14:paraId="4A8C69E5" w14:textId="77777777" w:rsidTr="00B37620">
        <w:trPr>
          <w:trHeight w:val="294"/>
        </w:trPr>
        <w:tc>
          <w:tcPr>
            <w:tcW w:w="3402" w:type="dxa"/>
            <w:vMerge/>
            <w:shd w:val="clear" w:color="auto" w:fill="FFFFFF" w:themeFill="background1"/>
          </w:tcPr>
          <w:p w14:paraId="6B1BDC32" w14:textId="77777777" w:rsidR="008C5AB3" w:rsidRPr="00EA7B1C" w:rsidRDefault="008C5AB3" w:rsidP="008579A9">
            <w:pPr>
              <w:rPr>
                <w:rFonts w:asciiTheme="majorHAnsi" w:eastAsiaTheme="minorEastAsia" w:hAnsiTheme="majorHAnsi" w:cstheme="majorHAnsi"/>
                <w:b/>
                <w:bCs/>
                <w:color w:val="404040" w:themeColor="text1" w:themeTint="BF"/>
                <w:lang w:bidi="en-US"/>
              </w:rPr>
            </w:pPr>
          </w:p>
        </w:tc>
        <w:tc>
          <w:tcPr>
            <w:tcW w:w="11624" w:type="dxa"/>
          </w:tcPr>
          <w:p w14:paraId="26DB6A5E" w14:textId="77777777" w:rsidR="008C5AB3" w:rsidRPr="00EA7B1C" w:rsidRDefault="008C5AB3" w:rsidP="008579A9">
            <w:pPr>
              <w:numPr>
                <w:ilvl w:val="0"/>
                <w:numId w:val="1"/>
              </w:numPr>
              <w:contextualSpacing/>
              <w:rPr>
                <w:rFonts w:asciiTheme="majorHAnsi" w:eastAsiaTheme="minorEastAsia" w:hAnsiTheme="majorHAnsi" w:cstheme="majorHAnsi"/>
                <w:b/>
                <w:color w:val="404040" w:themeColor="text1" w:themeTint="BF"/>
                <w:lang w:bidi="en-US"/>
              </w:rPr>
            </w:pPr>
            <w:r w:rsidRPr="00EA7B1C">
              <w:rPr>
                <w:rFonts w:asciiTheme="majorHAnsi" w:hAnsiTheme="majorHAnsi" w:cstheme="majorHAnsi"/>
                <w:bCs/>
                <w:color w:val="000000" w:themeColor="text1"/>
              </w:rPr>
              <w:t>Training resources developed to utilise Mental Well</w:t>
            </w:r>
            <w:r w:rsidR="00C879AA" w:rsidRPr="00EA7B1C">
              <w:rPr>
                <w:rFonts w:asciiTheme="majorHAnsi" w:hAnsiTheme="majorHAnsi" w:cstheme="majorHAnsi"/>
                <w:bCs/>
                <w:color w:val="000000" w:themeColor="text1"/>
              </w:rPr>
              <w:t>-</w:t>
            </w:r>
            <w:r w:rsidRPr="00EA7B1C">
              <w:rPr>
                <w:rFonts w:asciiTheme="majorHAnsi" w:hAnsiTheme="majorHAnsi" w:cstheme="majorHAnsi"/>
                <w:bCs/>
                <w:color w:val="000000" w:themeColor="text1"/>
              </w:rPr>
              <w:t>being Impact Assessment to support a ‘Mental Health in All Policies’ agenda</w:t>
            </w:r>
          </w:p>
        </w:tc>
      </w:tr>
    </w:tbl>
    <w:p w14:paraId="07C7568E" w14:textId="77777777" w:rsidR="008C5AB3" w:rsidRPr="00EA7B1C" w:rsidRDefault="008C5AB3" w:rsidP="00E86729">
      <w:pPr>
        <w:pStyle w:val="NormalText"/>
        <w:jc w:val="both"/>
        <w:rPr>
          <w:color w:val="000000" w:themeColor="text1"/>
          <w:szCs w:val="24"/>
        </w:rPr>
        <w:sectPr w:rsidR="008C5AB3" w:rsidRPr="00EA7B1C" w:rsidSect="00957C1E">
          <w:pgSz w:w="16838" w:h="11906" w:orient="landscape"/>
          <w:pgMar w:top="1440" w:right="1440" w:bottom="1440" w:left="1440" w:header="709" w:footer="709" w:gutter="0"/>
          <w:cols w:space="708"/>
          <w:docGrid w:linePitch="360"/>
        </w:sectPr>
      </w:pPr>
    </w:p>
    <w:p w14:paraId="05502955" w14:textId="77777777" w:rsidR="00D01A8F" w:rsidRPr="00BA59A2" w:rsidRDefault="008C5AB3" w:rsidP="00BA59A2">
      <w:pPr>
        <w:pStyle w:val="2IMTPsubheading"/>
      </w:pPr>
      <w:r w:rsidRPr="00EA7B1C">
        <w:lastRenderedPageBreak/>
        <w:t>2.3. Promoting healthy behaviours</w:t>
      </w:r>
    </w:p>
    <w:p w14:paraId="6F4E47A4" w14:textId="77777777" w:rsidR="00F61857" w:rsidRPr="000D587E" w:rsidRDefault="00F61857" w:rsidP="00F61857">
      <w:pPr>
        <w:pStyle w:val="NormalText"/>
        <w:jc w:val="both"/>
        <w:rPr>
          <w:color w:val="3B3838" w:themeColor="background2" w:themeShade="40"/>
        </w:rPr>
      </w:pPr>
      <w:r w:rsidRPr="000D587E">
        <w:rPr>
          <w:color w:val="3B3838" w:themeColor="background2" w:themeShade="40"/>
        </w:rPr>
        <w:t>People’s health related behaviours are influenced by a range of factors including their social, economic and physical environment and their mental well-being. By making it easier for people to adopt healthy behaviours we will reduce the burden of disease and help narrow the gap in heath inequalities arising from long-term conditions such as cancers, cardiovascular disease, type 2 diabetes, respiratory disease and dementia.</w:t>
      </w:r>
    </w:p>
    <w:p w14:paraId="291F4D66" w14:textId="77777777" w:rsidR="00F61857" w:rsidRPr="000D587E" w:rsidRDefault="00F61857" w:rsidP="00F61857">
      <w:pPr>
        <w:pStyle w:val="NormalText"/>
        <w:jc w:val="both"/>
        <w:rPr>
          <w:color w:val="3B3838" w:themeColor="background2" w:themeShade="40"/>
        </w:rPr>
      </w:pPr>
      <w:r w:rsidRPr="000D587E">
        <w:rPr>
          <w:color w:val="3B3838" w:themeColor="background2" w:themeShade="40"/>
        </w:rPr>
        <w:t>Our focus will be on the following areas:</w:t>
      </w:r>
    </w:p>
    <w:p w14:paraId="30E90E68" w14:textId="77777777" w:rsidR="00F61857" w:rsidRPr="000D587E" w:rsidRDefault="00F61857" w:rsidP="002C10B4">
      <w:pPr>
        <w:pStyle w:val="ListParagraph"/>
        <w:numPr>
          <w:ilvl w:val="0"/>
          <w:numId w:val="134"/>
        </w:numPr>
        <w:spacing w:before="120" w:after="120"/>
        <w:ind w:left="714" w:hanging="357"/>
        <w:contextualSpacing w:val="0"/>
        <w:jc w:val="both"/>
        <w:rPr>
          <w:rFonts w:asciiTheme="majorHAnsi" w:hAnsiTheme="majorHAnsi"/>
          <w:color w:val="3B3838" w:themeColor="background2" w:themeShade="40"/>
          <w:sz w:val="24"/>
        </w:rPr>
      </w:pPr>
      <w:r w:rsidRPr="000D587E">
        <w:rPr>
          <w:rFonts w:asciiTheme="majorHAnsi" w:hAnsiTheme="majorHAnsi"/>
          <w:color w:val="3B3838" w:themeColor="background2" w:themeShade="40"/>
          <w:sz w:val="24"/>
        </w:rPr>
        <w:t>Reducing smoking prevalence</w:t>
      </w:r>
    </w:p>
    <w:p w14:paraId="77DA8924" w14:textId="77777777" w:rsidR="00F61857" w:rsidRPr="000D587E" w:rsidRDefault="00F61857" w:rsidP="002C10B4">
      <w:pPr>
        <w:pStyle w:val="ListParagraph"/>
        <w:numPr>
          <w:ilvl w:val="0"/>
          <w:numId w:val="134"/>
        </w:numPr>
        <w:spacing w:before="120" w:after="120"/>
        <w:ind w:left="714" w:hanging="357"/>
        <w:contextualSpacing w:val="0"/>
        <w:jc w:val="both"/>
        <w:rPr>
          <w:rFonts w:asciiTheme="majorHAnsi" w:hAnsiTheme="majorHAnsi"/>
          <w:color w:val="3B3838" w:themeColor="background2" w:themeShade="40"/>
          <w:sz w:val="24"/>
        </w:rPr>
      </w:pPr>
      <w:r w:rsidRPr="000D587E">
        <w:rPr>
          <w:rFonts w:asciiTheme="majorHAnsi" w:hAnsiTheme="majorHAnsi"/>
          <w:color w:val="3B3838" w:themeColor="background2" w:themeShade="40"/>
          <w:sz w:val="24"/>
        </w:rPr>
        <w:t>Promoting healthy weight</w:t>
      </w:r>
    </w:p>
    <w:p w14:paraId="15CC105C" w14:textId="77777777" w:rsidR="00F61857" w:rsidRPr="000D587E" w:rsidRDefault="00F61857" w:rsidP="002C10B4">
      <w:pPr>
        <w:pStyle w:val="ListParagraph"/>
        <w:numPr>
          <w:ilvl w:val="0"/>
          <w:numId w:val="134"/>
        </w:numPr>
        <w:spacing w:before="120" w:after="120"/>
        <w:ind w:left="714" w:hanging="357"/>
        <w:contextualSpacing w:val="0"/>
        <w:jc w:val="both"/>
        <w:rPr>
          <w:rFonts w:asciiTheme="majorHAnsi" w:hAnsiTheme="majorHAnsi"/>
          <w:color w:val="3B3838" w:themeColor="background2" w:themeShade="40"/>
          <w:sz w:val="24"/>
        </w:rPr>
      </w:pPr>
      <w:r w:rsidRPr="000D587E">
        <w:rPr>
          <w:rFonts w:asciiTheme="majorHAnsi" w:hAnsiTheme="majorHAnsi"/>
          <w:color w:val="3B3838" w:themeColor="background2" w:themeShade="40"/>
          <w:sz w:val="24"/>
        </w:rPr>
        <w:t xml:space="preserve">Increasing physical activity </w:t>
      </w:r>
    </w:p>
    <w:p w14:paraId="509C4AA6" w14:textId="77777777" w:rsidR="00F61857" w:rsidRPr="000D587E" w:rsidRDefault="00F61857" w:rsidP="002C10B4">
      <w:pPr>
        <w:pStyle w:val="ListParagraph"/>
        <w:numPr>
          <w:ilvl w:val="0"/>
          <w:numId w:val="134"/>
        </w:numPr>
        <w:spacing w:before="120" w:after="120"/>
        <w:ind w:left="714" w:hanging="357"/>
        <w:contextualSpacing w:val="0"/>
        <w:jc w:val="both"/>
        <w:rPr>
          <w:rStyle w:val="NormalTextChar"/>
          <w:color w:val="3B3838" w:themeColor="background2" w:themeShade="40"/>
        </w:rPr>
      </w:pPr>
      <w:r w:rsidRPr="000D587E">
        <w:rPr>
          <w:rFonts w:asciiTheme="majorHAnsi" w:hAnsiTheme="majorHAnsi"/>
          <w:color w:val="3B3838" w:themeColor="background2" w:themeShade="40"/>
          <w:sz w:val="24"/>
        </w:rPr>
        <w:t>Preventing harm from substance misuse</w:t>
      </w:r>
    </w:p>
    <w:p w14:paraId="16E8A91C" w14:textId="77777777" w:rsidR="00F61857" w:rsidRPr="000D587E" w:rsidRDefault="00F61857" w:rsidP="002C10B4">
      <w:pPr>
        <w:pStyle w:val="NormalText"/>
        <w:numPr>
          <w:ilvl w:val="0"/>
          <w:numId w:val="134"/>
        </w:numPr>
        <w:ind w:left="714" w:hanging="357"/>
        <w:jc w:val="both"/>
        <w:rPr>
          <w:color w:val="3B3838" w:themeColor="background2" w:themeShade="40"/>
        </w:rPr>
      </w:pPr>
      <w:r w:rsidRPr="000D587E">
        <w:rPr>
          <w:color w:val="3B3838" w:themeColor="background2" w:themeShade="40"/>
        </w:rPr>
        <w:t>Maximising preventative approaches for addressing risk factors for the burden of disease within primary care</w:t>
      </w:r>
    </w:p>
    <w:p w14:paraId="76AC52BD" w14:textId="77777777" w:rsidR="00F61857" w:rsidRPr="000D587E" w:rsidRDefault="00F61857" w:rsidP="002C10B4">
      <w:pPr>
        <w:pStyle w:val="ListParagraph"/>
        <w:numPr>
          <w:ilvl w:val="0"/>
          <w:numId w:val="134"/>
        </w:numPr>
        <w:spacing w:before="120" w:after="120"/>
        <w:ind w:left="714" w:hanging="357"/>
        <w:contextualSpacing w:val="0"/>
        <w:jc w:val="both"/>
        <w:rPr>
          <w:rStyle w:val="NormalTextChar"/>
          <w:color w:val="3B3838" w:themeColor="background2" w:themeShade="40"/>
        </w:rPr>
      </w:pPr>
      <w:r w:rsidRPr="000D587E">
        <w:rPr>
          <w:rFonts w:asciiTheme="majorHAnsi" w:hAnsiTheme="majorHAnsi"/>
          <w:color w:val="3B3838" w:themeColor="background2" w:themeShade="40"/>
          <w:sz w:val="24"/>
        </w:rPr>
        <w:t>Supporting the wider system to take action to promote healthy behaviours</w:t>
      </w:r>
    </w:p>
    <w:p w14:paraId="4BEF0602" w14:textId="77777777" w:rsidR="00F61857" w:rsidRPr="000D587E" w:rsidRDefault="00F61857" w:rsidP="002C10B4">
      <w:pPr>
        <w:pStyle w:val="ListParagraph"/>
        <w:numPr>
          <w:ilvl w:val="0"/>
          <w:numId w:val="134"/>
        </w:numPr>
        <w:spacing w:before="120" w:after="120"/>
        <w:ind w:left="714" w:hanging="357"/>
        <w:contextualSpacing w:val="0"/>
        <w:jc w:val="both"/>
        <w:rPr>
          <w:rStyle w:val="NormalTextChar"/>
          <w:color w:val="3B3838" w:themeColor="background2" w:themeShade="40"/>
        </w:rPr>
      </w:pPr>
      <w:r w:rsidRPr="000D587E">
        <w:rPr>
          <w:rFonts w:asciiTheme="majorHAnsi" w:hAnsiTheme="majorHAnsi"/>
          <w:color w:val="3B3838" w:themeColor="background2" w:themeShade="40"/>
          <w:sz w:val="24"/>
        </w:rPr>
        <w:t xml:space="preserve">Enabling the application of </w:t>
      </w:r>
      <w:r w:rsidRPr="000D587E">
        <w:rPr>
          <w:rFonts w:asciiTheme="majorHAnsi" w:hAnsiTheme="majorHAnsi" w:cstheme="majorBidi"/>
          <w:color w:val="3B3838" w:themeColor="background2" w:themeShade="40"/>
          <w:sz w:val="24"/>
        </w:rPr>
        <w:t>behavioural science</w:t>
      </w:r>
    </w:p>
    <w:p w14:paraId="2BC6638E" w14:textId="77777777" w:rsidR="00F61857" w:rsidRPr="00003091" w:rsidRDefault="00F61857" w:rsidP="00F61857">
      <w:pPr>
        <w:pStyle w:val="2IMTPsubheading"/>
      </w:pPr>
      <w:r w:rsidRPr="00E2062B">
        <w:t>What we will a</w:t>
      </w:r>
      <w:r>
        <w:t>chieve in the next three years?</w:t>
      </w:r>
    </w:p>
    <w:p w14:paraId="74E5F67B" w14:textId="77777777" w:rsidR="00F61857" w:rsidRPr="00003091" w:rsidRDefault="00F61857" w:rsidP="00F61857">
      <w:pPr>
        <w:shd w:val="clear" w:color="auto" w:fill="9E9AC8"/>
        <w:suppressAutoHyphens/>
        <w:autoSpaceDN w:val="0"/>
        <w:spacing w:after="0" w:line="254" w:lineRule="auto"/>
        <w:jc w:val="both"/>
        <w:rPr>
          <w:rFonts w:ascii="Calibri Light" w:eastAsia="Calibri" w:hAnsi="Calibri Light" w:cs="Calibri Light"/>
          <w:b/>
          <w:color w:val="FFFFFF" w:themeColor="background1"/>
          <w:sz w:val="24"/>
          <w:szCs w:val="24"/>
        </w:rPr>
      </w:pPr>
      <w:r>
        <w:rPr>
          <w:rFonts w:ascii="Calibri Light" w:eastAsia="Calibri" w:hAnsi="Calibri Light" w:cs="Calibri Light"/>
          <w:b/>
          <w:color w:val="FFFFFF"/>
          <w:sz w:val="24"/>
          <w:szCs w:val="24"/>
        </w:rPr>
        <w:t xml:space="preserve">By 2025, </w:t>
      </w:r>
      <w:r w:rsidRPr="00003091">
        <w:rPr>
          <w:rFonts w:asciiTheme="majorHAnsi" w:hAnsiTheme="majorHAnsi" w:cstheme="majorHAnsi"/>
          <w:b/>
          <w:color w:val="FFFFFF" w:themeColor="background1"/>
          <w:sz w:val="24"/>
          <w:szCs w:val="24"/>
        </w:rPr>
        <w:t>we will have worked with others to reduce the proportion of the population who smoke</w:t>
      </w:r>
    </w:p>
    <w:p w14:paraId="352DB9DB" w14:textId="77777777" w:rsidR="00F61857" w:rsidRPr="00E620A7" w:rsidRDefault="00F61857" w:rsidP="00F61857">
      <w:pPr>
        <w:pStyle w:val="NormalText"/>
        <w:jc w:val="both"/>
      </w:pPr>
      <w:r w:rsidRPr="00DF7B86">
        <w:rPr>
          <w:color w:val="3B3838" w:themeColor="background2" w:themeShade="40"/>
        </w:rPr>
        <w:t xml:space="preserve">We will continue to support the development and delivery of the Welsh Government’s long term tobacco plan for Wales with the ambitious goal of achieving </w:t>
      </w:r>
      <w:r w:rsidRPr="00C95246">
        <w:rPr>
          <w:b/>
          <w:color w:val="1F3864" w:themeColor="accent5" w:themeShade="80"/>
        </w:rPr>
        <w:t>a smoke free Wales by 2030</w:t>
      </w:r>
      <w:r w:rsidRPr="00E2062B">
        <w:t xml:space="preserve">.  </w:t>
      </w:r>
      <w:r w:rsidRPr="00DF7B86">
        <w:rPr>
          <w:color w:val="3B3838" w:themeColor="background2" w:themeShade="40"/>
        </w:rPr>
        <w:t>This will mean reducing rates of smoking in the adult population from around 15% now to just 5% by 2030, as well as addressing significant inequalities in smoking-related health outcomes</w:t>
      </w:r>
      <w:r>
        <w:t>.</w:t>
      </w:r>
    </w:p>
    <w:p w14:paraId="363FD310" w14:textId="77777777" w:rsidR="00F61857" w:rsidRPr="0098157D" w:rsidRDefault="00F61857" w:rsidP="00F61857">
      <w:pPr>
        <w:shd w:val="clear" w:color="auto" w:fill="9E9AC8"/>
        <w:suppressAutoHyphens/>
        <w:autoSpaceDN w:val="0"/>
        <w:spacing w:after="0" w:line="254" w:lineRule="auto"/>
        <w:jc w:val="both"/>
        <w:rPr>
          <w:rFonts w:ascii="Calibri Light" w:eastAsia="Calibri" w:hAnsi="Calibri Light" w:cs="Calibri Light"/>
          <w:b/>
          <w:color w:val="FFFFFF" w:themeColor="background1"/>
          <w:sz w:val="24"/>
          <w:szCs w:val="24"/>
        </w:rPr>
      </w:pPr>
      <w:r>
        <w:rPr>
          <w:rFonts w:ascii="Calibri Light" w:eastAsia="Calibri" w:hAnsi="Calibri Light" w:cs="Calibri Light"/>
          <w:b/>
          <w:color w:val="FFFFFF"/>
          <w:sz w:val="24"/>
          <w:szCs w:val="24"/>
        </w:rPr>
        <w:t xml:space="preserve">By 2025, </w:t>
      </w:r>
      <w:r w:rsidRPr="0098157D">
        <w:rPr>
          <w:rFonts w:asciiTheme="majorHAnsi" w:hAnsiTheme="majorHAnsi" w:cstheme="majorHAnsi"/>
          <w:b/>
          <w:bCs/>
          <w:color w:val="FFFFFF" w:themeColor="background1"/>
          <w:sz w:val="24"/>
          <w:szCs w:val="24"/>
        </w:rPr>
        <w:t xml:space="preserve">we will have worked with others towards halting the rise in levels of overweight and obesity for children and adults in Wales through the implementation of the Healthy Weight: Healthy Wales </w:t>
      </w:r>
      <w:r>
        <w:rPr>
          <w:rFonts w:asciiTheme="majorHAnsi" w:hAnsiTheme="majorHAnsi" w:cstheme="majorHAnsi"/>
          <w:b/>
          <w:bCs/>
          <w:color w:val="FFFFFF" w:themeColor="background1"/>
          <w:sz w:val="24"/>
          <w:szCs w:val="24"/>
        </w:rPr>
        <w:t>S</w:t>
      </w:r>
      <w:r w:rsidRPr="0098157D">
        <w:rPr>
          <w:rFonts w:asciiTheme="majorHAnsi" w:hAnsiTheme="majorHAnsi" w:cstheme="majorHAnsi"/>
          <w:b/>
          <w:bCs/>
          <w:color w:val="FFFFFF" w:themeColor="background1"/>
          <w:sz w:val="24"/>
          <w:szCs w:val="24"/>
        </w:rPr>
        <w:t>trategy</w:t>
      </w:r>
    </w:p>
    <w:p w14:paraId="4990D1BF" w14:textId="77777777" w:rsidR="00F61857" w:rsidRPr="00E2062B" w:rsidRDefault="00F61857" w:rsidP="00F61857">
      <w:pPr>
        <w:pStyle w:val="NormalText"/>
        <w:jc w:val="both"/>
      </w:pPr>
      <w:r w:rsidRPr="00DF7B86">
        <w:rPr>
          <w:color w:val="3B3838" w:themeColor="background2" w:themeShade="40"/>
        </w:rPr>
        <w:t xml:space="preserve">We will continue to support implementation of the Healthy Weight Healthy Wales Strategy, including in relation to the </w:t>
      </w:r>
      <w:r w:rsidRPr="0099696B">
        <w:rPr>
          <w:b/>
          <w:color w:val="1F3864" w:themeColor="accent5" w:themeShade="80"/>
        </w:rPr>
        <w:t>All Wales Weight Management Pathway</w:t>
      </w:r>
      <w:r w:rsidRPr="0099696B">
        <w:rPr>
          <w:color w:val="1F3864" w:themeColor="accent5" w:themeShade="80"/>
        </w:rPr>
        <w:t xml:space="preserve"> </w:t>
      </w:r>
      <w:r w:rsidRPr="00E2062B">
        <w:t xml:space="preserve">and the whole system approach to a </w:t>
      </w:r>
      <w:r w:rsidRPr="0099696B">
        <w:rPr>
          <w:b/>
          <w:color w:val="1F3864" w:themeColor="accent5" w:themeShade="80"/>
        </w:rPr>
        <w:t>Healthy Weight Phase 2</w:t>
      </w:r>
      <w:r w:rsidRPr="0099696B">
        <w:rPr>
          <w:color w:val="1F3864" w:themeColor="accent5" w:themeShade="80"/>
        </w:rPr>
        <w:t xml:space="preserve"> </w:t>
      </w:r>
      <w:r w:rsidRPr="00E2062B">
        <w:t xml:space="preserve">and the </w:t>
      </w:r>
      <w:r w:rsidRPr="0099696B">
        <w:rPr>
          <w:b/>
          <w:color w:val="1F3864" w:themeColor="accent5" w:themeShade="80"/>
        </w:rPr>
        <w:t>Children and Families Pilot</w:t>
      </w:r>
      <w:r w:rsidRPr="00E2062B">
        <w:t xml:space="preserve">. We </w:t>
      </w:r>
      <w:r>
        <w:t xml:space="preserve">will also </w:t>
      </w:r>
      <w:r w:rsidRPr="00E2062B">
        <w:t xml:space="preserve">support implementation of the </w:t>
      </w:r>
      <w:r w:rsidRPr="0099696B">
        <w:rPr>
          <w:b/>
          <w:color w:val="1F3864" w:themeColor="accent5" w:themeShade="80"/>
        </w:rPr>
        <w:t>All Wales Diabetes Prevention Programme</w:t>
      </w:r>
      <w:r w:rsidRPr="0099696B">
        <w:rPr>
          <w:color w:val="1F3864" w:themeColor="accent5" w:themeShade="80"/>
        </w:rPr>
        <w:t xml:space="preserve"> </w:t>
      </w:r>
      <w:r w:rsidRPr="00E2062B">
        <w:t xml:space="preserve">and the </w:t>
      </w:r>
      <w:r w:rsidRPr="0099696B">
        <w:rPr>
          <w:b/>
          <w:color w:val="1F3864" w:themeColor="accent5" w:themeShade="80"/>
        </w:rPr>
        <w:t>All Wales Weight Management Pathway</w:t>
      </w:r>
      <w:r w:rsidRPr="0099696B">
        <w:rPr>
          <w:color w:val="1F3864" w:themeColor="accent5" w:themeShade="80"/>
        </w:rPr>
        <w:t xml:space="preserve"> </w:t>
      </w:r>
      <w:r>
        <w:t>through primary and community care.</w:t>
      </w:r>
    </w:p>
    <w:p w14:paraId="53CB6A6C" w14:textId="77777777" w:rsidR="00F61857" w:rsidRPr="00003091" w:rsidRDefault="00F61857" w:rsidP="00F61857">
      <w:pPr>
        <w:shd w:val="clear" w:color="auto" w:fill="9E9AC8"/>
        <w:suppressAutoHyphens/>
        <w:autoSpaceDN w:val="0"/>
        <w:spacing w:after="0" w:line="254" w:lineRule="auto"/>
        <w:jc w:val="both"/>
        <w:rPr>
          <w:rFonts w:ascii="Calibri Light" w:eastAsia="Calibri" w:hAnsi="Calibri Light" w:cs="Calibri Light"/>
          <w:b/>
          <w:color w:val="FFFFFF" w:themeColor="background1"/>
          <w:sz w:val="24"/>
          <w:szCs w:val="24"/>
        </w:rPr>
      </w:pPr>
      <w:r>
        <w:rPr>
          <w:rFonts w:ascii="Calibri Light" w:eastAsia="Calibri" w:hAnsi="Calibri Light" w:cs="Calibri Light"/>
          <w:b/>
          <w:color w:val="FFFFFF"/>
          <w:sz w:val="24"/>
          <w:szCs w:val="24"/>
        </w:rPr>
        <w:t xml:space="preserve">By 2025, </w:t>
      </w:r>
      <w:r w:rsidRPr="0098157D">
        <w:rPr>
          <w:rFonts w:asciiTheme="majorHAnsi" w:hAnsiTheme="majorHAnsi" w:cstheme="majorHAnsi"/>
          <w:b/>
          <w:bCs/>
          <w:color w:val="FFFFFF" w:themeColor="background1"/>
          <w:sz w:val="24"/>
          <w:szCs w:val="24"/>
        </w:rPr>
        <w:t xml:space="preserve">we will have worked with others </w:t>
      </w:r>
      <w:r>
        <w:rPr>
          <w:rFonts w:asciiTheme="majorHAnsi" w:hAnsiTheme="majorHAnsi" w:cstheme="majorHAnsi"/>
          <w:b/>
          <w:bCs/>
          <w:color w:val="FFFFFF" w:themeColor="background1"/>
          <w:sz w:val="24"/>
          <w:szCs w:val="24"/>
        </w:rPr>
        <w:t>to increase the proportion of the population who are active</w:t>
      </w:r>
    </w:p>
    <w:p w14:paraId="3DBE8980" w14:textId="77777777" w:rsidR="00F61857" w:rsidRPr="002376E9" w:rsidRDefault="00F61857" w:rsidP="00F61857">
      <w:pPr>
        <w:pStyle w:val="NormalText"/>
        <w:jc w:val="both"/>
        <w:rPr>
          <w:color w:val="3B3838" w:themeColor="background2" w:themeShade="40"/>
        </w:rPr>
      </w:pPr>
      <w:r w:rsidRPr="00E2062B">
        <w:t xml:space="preserve">Through our </w:t>
      </w:r>
      <w:r w:rsidRPr="0099696B">
        <w:rPr>
          <w:b/>
          <w:color w:val="1F3864" w:themeColor="accent5" w:themeShade="80"/>
        </w:rPr>
        <w:t>Wales Physical Activity Partnership</w:t>
      </w:r>
      <w:r w:rsidRPr="0099696B">
        <w:rPr>
          <w:color w:val="1F3864" w:themeColor="accent5" w:themeShade="80"/>
        </w:rPr>
        <w:t xml:space="preserve"> </w:t>
      </w:r>
      <w:r w:rsidRPr="002376E9">
        <w:rPr>
          <w:color w:val="3B3838" w:themeColor="background2" w:themeShade="40"/>
        </w:rPr>
        <w:t xml:space="preserve">we will support key elements of the Healthy Weight; Healthy Wales strategy. In partnership with the </w:t>
      </w:r>
      <w:r w:rsidRPr="0099696B">
        <w:rPr>
          <w:b/>
          <w:color w:val="1F3864" w:themeColor="accent5" w:themeShade="80"/>
        </w:rPr>
        <w:t>Active Travel Board</w:t>
      </w:r>
      <w:r w:rsidRPr="00E2062B">
        <w:t xml:space="preserve">, </w:t>
      </w:r>
      <w:r w:rsidRPr="002376E9">
        <w:rPr>
          <w:color w:val="3B3838" w:themeColor="background2" w:themeShade="40"/>
        </w:rPr>
        <w:t>we will continue our work to increase the number of children who walk or cycle to school.</w:t>
      </w:r>
    </w:p>
    <w:p w14:paraId="51ADCC4A" w14:textId="77777777" w:rsidR="00F61857" w:rsidRPr="00003091" w:rsidRDefault="00F61857" w:rsidP="00F61857">
      <w:pPr>
        <w:shd w:val="clear" w:color="auto" w:fill="9E9AC8"/>
        <w:suppressAutoHyphens/>
        <w:autoSpaceDN w:val="0"/>
        <w:spacing w:after="0" w:line="254" w:lineRule="auto"/>
        <w:jc w:val="both"/>
        <w:rPr>
          <w:rFonts w:ascii="Calibri Light" w:eastAsia="Calibri" w:hAnsi="Calibri Light" w:cs="Calibri Light"/>
          <w:b/>
          <w:color w:val="FFFFFF" w:themeColor="background1"/>
          <w:sz w:val="24"/>
          <w:szCs w:val="24"/>
        </w:rPr>
      </w:pPr>
      <w:r>
        <w:rPr>
          <w:rFonts w:ascii="Calibri Light" w:eastAsia="Calibri" w:hAnsi="Calibri Light" w:cs="Calibri Light"/>
          <w:b/>
          <w:color w:val="FFFFFF"/>
          <w:sz w:val="24"/>
          <w:szCs w:val="24"/>
        </w:rPr>
        <w:t xml:space="preserve">By 2025, </w:t>
      </w:r>
      <w:r w:rsidRPr="00003091">
        <w:rPr>
          <w:rFonts w:asciiTheme="majorHAnsi" w:hAnsiTheme="majorHAnsi" w:cstheme="majorHAnsi"/>
          <w:b/>
          <w:color w:val="FFFFFF" w:themeColor="background1"/>
          <w:sz w:val="24"/>
          <w:szCs w:val="24"/>
        </w:rPr>
        <w:t>we will have developed and commenced delivery of new programmes to prevent harm arising from substance misuse</w:t>
      </w:r>
    </w:p>
    <w:p w14:paraId="13831617" w14:textId="77777777" w:rsidR="00F61857" w:rsidRPr="00E2062B" w:rsidRDefault="00F61857" w:rsidP="00F61857">
      <w:pPr>
        <w:pStyle w:val="NormalText"/>
        <w:jc w:val="both"/>
      </w:pPr>
      <w:r>
        <w:lastRenderedPageBreak/>
        <w:t>W</w:t>
      </w:r>
      <w:r w:rsidRPr="00E2062B">
        <w:t xml:space="preserve">e will </w:t>
      </w:r>
      <w:r>
        <w:t xml:space="preserve">work collaboratively on a cross-organisational integrated programme of work, </w:t>
      </w:r>
      <w:r w:rsidRPr="00E2062B">
        <w:t xml:space="preserve">supported by a business case during 2022/23. We will also continue our work with the </w:t>
      </w:r>
      <w:r w:rsidRPr="0099696B">
        <w:rPr>
          <w:b/>
          <w:color w:val="1F3864" w:themeColor="accent5" w:themeShade="80"/>
        </w:rPr>
        <w:t>National Alcohol Prevention Partnership</w:t>
      </w:r>
      <w:r w:rsidRPr="00E2062B">
        <w:t xml:space="preserve"> in agreeing and implementing shared priorities for action, including contributing evaluation support and further recommendations in relation to minimum unit pricing.</w:t>
      </w:r>
    </w:p>
    <w:p w14:paraId="26F336B7" w14:textId="77777777" w:rsidR="00F61857" w:rsidRPr="00003091" w:rsidRDefault="00F61857" w:rsidP="00F61857">
      <w:pPr>
        <w:shd w:val="clear" w:color="auto" w:fill="9E9AC8"/>
        <w:suppressAutoHyphens/>
        <w:autoSpaceDN w:val="0"/>
        <w:spacing w:after="0" w:line="254" w:lineRule="auto"/>
        <w:jc w:val="both"/>
        <w:rPr>
          <w:rFonts w:ascii="Calibri Light" w:eastAsia="Calibri" w:hAnsi="Calibri Light" w:cs="Calibri Light"/>
          <w:b/>
          <w:color w:val="FFFFFF" w:themeColor="background1"/>
          <w:sz w:val="24"/>
          <w:szCs w:val="24"/>
        </w:rPr>
      </w:pPr>
      <w:r>
        <w:rPr>
          <w:rFonts w:ascii="Calibri Light" w:eastAsia="Calibri" w:hAnsi="Calibri Light" w:cs="Calibri Light"/>
          <w:b/>
          <w:color w:val="FFFFFF"/>
          <w:sz w:val="24"/>
          <w:szCs w:val="24"/>
        </w:rPr>
        <w:t xml:space="preserve">By 2025, </w:t>
      </w:r>
      <w:r w:rsidRPr="00003091">
        <w:rPr>
          <w:rFonts w:asciiTheme="majorHAnsi" w:hAnsiTheme="majorHAnsi" w:cstheme="majorBidi"/>
          <w:b/>
          <w:color w:val="FFFFFF" w:themeColor="background1"/>
          <w:sz w:val="24"/>
        </w:rPr>
        <w:t>we will have supported the wider system to take evidence based action to promote healthy behaviours and to measure the impact of their actions</w:t>
      </w:r>
    </w:p>
    <w:p w14:paraId="5B86D376" w14:textId="77777777" w:rsidR="00F61857" w:rsidRPr="00003091" w:rsidRDefault="00F61857" w:rsidP="00F61857">
      <w:pPr>
        <w:pStyle w:val="NormalText"/>
        <w:jc w:val="both"/>
      </w:pPr>
      <w:r>
        <w:t>We</w:t>
      </w:r>
      <w:r w:rsidRPr="00E2062B">
        <w:t xml:space="preserve"> oversee and co-ordinate a number of programmes that collectively support the wider system to act more effectively to prevent ill health and promote healthy behaviours and mental wellbeing. Prior to the pandemic we commenced a strategic review of three of these programmes - </w:t>
      </w:r>
      <w:r w:rsidRPr="0099696B">
        <w:rPr>
          <w:b/>
          <w:color w:val="1F3864" w:themeColor="accent5" w:themeShade="80"/>
        </w:rPr>
        <w:t>Welsh Network of Healthy School Schemes</w:t>
      </w:r>
      <w:r w:rsidRPr="00E2062B">
        <w:t xml:space="preserve">, </w:t>
      </w:r>
      <w:r w:rsidRPr="0099696B">
        <w:rPr>
          <w:b/>
          <w:color w:val="1F3864" w:themeColor="accent5" w:themeShade="80"/>
        </w:rPr>
        <w:t>Health and Sustainable Pre-School Scheme</w:t>
      </w:r>
      <w:r w:rsidRPr="00E2062B">
        <w:t xml:space="preserve"> and the </w:t>
      </w:r>
      <w:r w:rsidRPr="0099696B">
        <w:rPr>
          <w:b/>
          <w:color w:val="1F3864" w:themeColor="accent5" w:themeShade="80"/>
        </w:rPr>
        <w:t>National Exercise Referral Programme</w:t>
      </w:r>
      <w:r w:rsidRPr="0099696B">
        <w:rPr>
          <w:color w:val="1F3864" w:themeColor="accent5" w:themeShade="80"/>
        </w:rPr>
        <w:t xml:space="preserve"> </w:t>
      </w:r>
      <w:r w:rsidRPr="00E2062B">
        <w:t>– and these programmes will continue to be improved and reactivated through 2022-23 and beyond.</w:t>
      </w:r>
    </w:p>
    <w:p w14:paraId="5E6B2C8F" w14:textId="77777777" w:rsidR="00F61857" w:rsidRPr="00003091" w:rsidRDefault="00F61857" w:rsidP="00F61857">
      <w:pPr>
        <w:shd w:val="clear" w:color="auto" w:fill="9E9AC8"/>
        <w:suppressAutoHyphens/>
        <w:autoSpaceDN w:val="0"/>
        <w:spacing w:after="0" w:line="254" w:lineRule="auto"/>
        <w:jc w:val="both"/>
        <w:rPr>
          <w:rFonts w:ascii="Calibri Light" w:eastAsia="Calibri" w:hAnsi="Calibri Light" w:cs="Calibri Light"/>
          <w:b/>
          <w:color w:val="FFFFFF" w:themeColor="background1"/>
          <w:sz w:val="24"/>
          <w:szCs w:val="24"/>
        </w:rPr>
      </w:pPr>
      <w:r>
        <w:rPr>
          <w:rFonts w:ascii="Calibri Light" w:eastAsia="Calibri" w:hAnsi="Calibri Light" w:cs="Calibri Light"/>
          <w:b/>
          <w:color w:val="FFFFFF"/>
          <w:sz w:val="24"/>
          <w:szCs w:val="24"/>
        </w:rPr>
        <w:t xml:space="preserve">By 2025, </w:t>
      </w:r>
      <w:r w:rsidRPr="00003091">
        <w:rPr>
          <w:rFonts w:asciiTheme="majorHAnsi" w:hAnsiTheme="majorHAnsi" w:cstheme="majorBidi"/>
          <w:b/>
          <w:color w:val="FFFFFF" w:themeColor="background1"/>
          <w:sz w:val="24"/>
          <w:szCs w:val="24"/>
        </w:rPr>
        <w:t>we will have enabled and progressed behavioural science application, capacity and capability building, to improve and protect health and wellbeing, and reduce health inequalities</w:t>
      </w:r>
    </w:p>
    <w:p w14:paraId="509949DB" w14:textId="77777777" w:rsidR="00F61857" w:rsidRPr="00E2062B" w:rsidRDefault="00F61857" w:rsidP="00F61857">
      <w:pPr>
        <w:pStyle w:val="NormalText"/>
        <w:jc w:val="both"/>
      </w:pPr>
      <w:r w:rsidRPr="00E2062B">
        <w:t xml:space="preserve">Recognising the increasing impact that the application of behavioural science can have, our new </w:t>
      </w:r>
      <w:r w:rsidRPr="0099696B">
        <w:rPr>
          <w:b/>
          <w:color w:val="1F3864" w:themeColor="accent5" w:themeShade="80"/>
        </w:rPr>
        <w:t>Behavioural Science Unit</w:t>
      </w:r>
      <w:r w:rsidRPr="0099696B">
        <w:rPr>
          <w:color w:val="1F3864" w:themeColor="accent5" w:themeShade="80"/>
        </w:rPr>
        <w:t xml:space="preserve"> </w:t>
      </w:r>
      <w:r w:rsidRPr="00E2062B">
        <w:t>will build specialist expertise, wider capabilities, and enable activity in this field, to improve health and wellbeing.</w:t>
      </w:r>
    </w:p>
    <w:p w14:paraId="23B34395" w14:textId="77777777" w:rsidR="00D01A8F" w:rsidRPr="00EA7B1C" w:rsidRDefault="00D01A8F" w:rsidP="00E86729">
      <w:pPr>
        <w:pStyle w:val="NormalText"/>
        <w:jc w:val="both"/>
        <w:rPr>
          <w:color w:val="000000" w:themeColor="text1"/>
          <w:szCs w:val="24"/>
        </w:rPr>
      </w:pPr>
    </w:p>
    <w:p w14:paraId="2F34699F" w14:textId="77777777" w:rsidR="00D01A8F" w:rsidRPr="00EA7B1C" w:rsidRDefault="00D01A8F" w:rsidP="00E86729">
      <w:pPr>
        <w:pStyle w:val="NormalText"/>
        <w:jc w:val="both"/>
        <w:rPr>
          <w:color w:val="000000" w:themeColor="text1"/>
          <w:szCs w:val="24"/>
        </w:rPr>
      </w:pPr>
    </w:p>
    <w:p w14:paraId="08C4BEF9" w14:textId="77777777" w:rsidR="00D01A8F" w:rsidRPr="00EA7B1C" w:rsidRDefault="00D01A8F" w:rsidP="00E86729">
      <w:pPr>
        <w:pStyle w:val="NormalText"/>
        <w:jc w:val="both"/>
        <w:rPr>
          <w:color w:val="000000" w:themeColor="text1"/>
          <w:szCs w:val="24"/>
        </w:rPr>
      </w:pPr>
    </w:p>
    <w:p w14:paraId="7EDF117F" w14:textId="77777777" w:rsidR="00D01A8F" w:rsidRPr="00EA7B1C" w:rsidRDefault="00D01A8F" w:rsidP="00E86729">
      <w:pPr>
        <w:pStyle w:val="NormalText"/>
        <w:jc w:val="both"/>
        <w:rPr>
          <w:color w:val="000000" w:themeColor="text1"/>
          <w:szCs w:val="24"/>
        </w:rPr>
      </w:pPr>
    </w:p>
    <w:p w14:paraId="4EAF3A6F" w14:textId="77777777" w:rsidR="00D11160" w:rsidRPr="00EA7B1C" w:rsidRDefault="00E2062B">
      <w:pPr>
        <w:rPr>
          <w:color w:val="000000" w:themeColor="text1"/>
          <w:szCs w:val="24"/>
        </w:rPr>
        <w:sectPr w:rsidR="00D11160" w:rsidRPr="00EA7B1C" w:rsidSect="00C34DB7">
          <w:pgSz w:w="11906" w:h="16838"/>
          <w:pgMar w:top="1440" w:right="1440" w:bottom="1440" w:left="1440" w:header="709" w:footer="709" w:gutter="0"/>
          <w:cols w:space="708"/>
          <w:docGrid w:linePitch="360"/>
        </w:sectPr>
      </w:pPr>
      <w:r w:rsidRPr="00EA7B1C">
        <w:rPr>
          <w:color w:val="000000" w:themeColor="text1"/>
          <w:szCs w:val="24"/>
        </w:rPr>
        <w:br w:type="page"/>
      </w:r>
    </w:p>
    <w:p w14:paraId="3361938F" w14:textId="77777777" w:rsidR="00E2062B" w:rsidRPr="00EA7B1C" w:rsidRDefault="00E2062B" w:rsidP="000853EE">
      <w:pPr>
        <w:spacing w:before="120" w:after="120"/>
        <w:rPr>
          <w:rFonts w:asciiTheme="majorHAnsi" w:hAnsiTheme="majorHAnsi"/>
          <w:noProof/>
          <w:color w:val="324682"/>
          <w:sz w:val="32"/>
        </w:rPr>
      </w:pPr>
    </w:p>
    <w:tbl>
      <w:tblPr>
        <w:tblStyle w:val="TableGrid71114"/>
        <w:tblW w:w="15026" w:type="dxa"/>
        <w:tblInd w:w="-572" w:type="dxa"/>
        <w:tblBorders>
          <w:top w:val="single" w:sz="4" w:space="0" w:color="9E9AC8"/>
          <w:left w:val="single" w:sz="4" w:space="0" w:color="9E9AC8"/>
          <w:bottom w:val="single" w:sz="4" w:space="0" w:color="9E9AC8"/>
          <w:right w:val="single" w:sz="4" w:space="0" w:color="9E9AC8"/>
          <w:insideH w:val="single" w:sz="4" w:space="0" w:color="9E9AC8"/>
          <w:insideV w:val="single" w:sz="4" w:space="0" w:color="9E9AC8"/>
        </w:tblBorders>
        <w:tblLook w:val="04A0" w:firstRow="1" w:lastRow="0" w:firstColumn="1" w:lastColumn="0" w:noHBand="0" w:noVBand="1"/>
      </w:tblPr>
      <w:tblGrid>
        <w:gridCol w:w="3402"/>
        <w:gridCol w:w="11624"/>
      </w:tblGrid>
      <w:tr w:rsidR="008C5AB3" w:rsidRPr="00EA7B1C" w14:paraId="203A6106" w14:textId="77777777" w:rsidTr="008579A9">
        <w:trPr>
          <w:trHeight w:val="268"/>
          <w:tblHeader/>
        </w:trPr>
        <w:tc>
          <w:tcPr>
            <w:tcW w:w="3402" w:type="dxa"/>
            <w:shd w:val="clear" w:color="auto" w:fill="9E9AC8"/>
          </w:tcPr>
          <w:p w14:paraId="4166A99E" w14:textId="77777777" w:rsidR="008C5AB3" w:rsidRPr="00EA7B1C" w:rsidRDefault="008C5AB3" w:rsidP="008579A9">
            <w:pPr>
              <w:rPr>
                <w:rFonts w:asciiTheme="majorHAnsi" w:eastAsiaTheme="minorEastAsia" w:hAnsiTheme="majorHAnsi" w:cstheme="majorHAnsi"/>
                <w:b/>
                <w:color w:val="FFFFFF" w:themeColor="background1"/>
                <w:sz w:val="22"/>
                <w:szCs w:val="22"/>
                <w:lang w:bidi="en-US"/>
              </w:rPr>
            </w:pPr>
            <w:r w:rsidRPr="00EA7B1C">
              <w:rPr>
                <w:rFonts w:asciiTheme="majorHAnsi" w:hAnsiTheme="majorHAnsi" w:cstheme="majorHAnsi"/>
                <w:b/>
                <w:color w:val="FFFFFF" w:themeColor="background1"/>
                <w:lang w:bidi="en-US"/>
              </w:rPr>
              <w:t>Objective</w:t>
            </w:r>
          </w:p>
        </w:tc>
        <w:tc>
          <w:tcPr>
            <w:tcW w:w="11624" w:type="dxa"/>
            <w:shd w:val="clear" w:color="auto" w:fill="9E9AC8"/>
            <w:vAlign w:val="center"/>
          </w:tcPr>
          <w:p w14:paraId="1A85F5FB" w14:textId="77777777" w:rsidR="008C5AB3" w:rsidRPr="00EA7B1C" w:rsidRDefault="008C5AB3" w:rsidP="008579A9">
            <w:pPr>
              <w:rPr>
                <w:rFonts w:asciiTheme="majorHAnsi" w:eastAsiaTheme="minorEastAsia" w:hAnsiTheme="majorHAnsi" w:cstheme="majorHAnsi"/>
                <w:b/>
                <w:color w:val="FFFFFF" w:themeColor="background1"/>
                <w:sz w:val="22"/>
                <w:szCs w:val="22"/>
                <w:lang w:bidi="en-US"/>
              </w:rPr>
            </w:pPr>
            <w:r w:rsidRPr="00EA7B1C">
              <w:rPr>
                <w:rFonts w:asciiTheme="majorHAnsi" w:hAnsiTheme="majorHAnsi" w:cstheme="majorHAnsi"/>
                <w:b/>
                <w:color w:val="FFFFFF" w:themeColor="background1"/>
                <w:lang w:bidi="en-US"/>
              </w:rPr>
              <w:t>Milestones</w:t>
            </w:r>
          </w:p>
        </w:tc>
      </w:tr>
      <w:tr w:rsidR="008C5AB3" w:rsidRPr="00EA7B1C" w14:paraId="6584159E" w14:textId="77777777" w:rsidTr="008579A9">
        <w:trPr>
          <w:trHeight w:val="217"/>
        </w:trPr>
        <w:tc>
          <w:tcPr>
            <w:tcW w:w="3402" w:type="dxa"/>
            <w:vMerge w:val="restart"/>
            <w:shd w:val="clear" w:color="auto" w:fill="FFFFFF" w:themeFill="background1"/>
          </w:tcPr>
          <w:p w14:paraId="7AA8D78D" w14:textId="77777777" w:rsidR="008C5AB3" w:rsidRPr="00EA7B1C" w:rsidRDefault="00C30742" w:rsidP="009E0590">
            <w:pPr>
              <w:spacing w:before="360"/>
              <w:rPr>
                <w:rFonts w:asciiTheme="majorHAnsi" w:hAnsiTheme="majorHAnsi" w:cstheme="majorHAnsi"/>
                <w:b/>
                <w:color w:val="000000" w:themeColor="text1"/>
              </w:rPr>
            </w:pPr>
            <w:r w:rsidRPr="00D43970">
              <w:rPr>
                <w:rFonts w:asciiTheme="majorHAnsi" w:hAnsiTheme="majorHAnsi" w:cstheme="majorHAnsi"/>
                <w:b/>
                <w:color w:val="000000" w:themeColor="text1"/>
                <w:sz w:val="22"/>
              </w:rPr>
              <w:t xml:space="preserve">SO1.6 </w:t>
            </w:r>
            <w:r w:rsidR="004A0388" w:rsidRPr="00D43970">
              <w:rPr>
                <w:rFonts w:asciiTheme="majorHAnsi" w:hAnsiTheme="majorHAnsi" w:cstheme="majorHAnsi"/>
                <w:b/>
                <w:color w:val="000000" w:themeColor="text1"/>
                <w:sz w:val="22"/>
              </w:rPr>
              <w:t xml:space="preserve">By 2025, </w:t>
            </w:r>
            <w:r w:rsidR="00BA59A2">
              <w:rPr>
                <w:rStyle w:val="NormalTextChar"/>
                <w:sz w:val="20"/>
              </w:rPr>
              <w:t>w</w:t>
            </w:r>
            <w:r w:rsidR="008C5AB3" w:rsidRPr="00EA7B1C">
              <w:rPr>
                <w:rStyle w:val="NormalTextChar"/>
                <w:sz w:val="20"/>
              </w:rPr>
              <w:t>e will have worked with others to reduce the proportion of the population who smoke</w:t>
            </w:r>
            <w:r w:rsidR="006154BD" w:rsidRPr="00EA7B1C">
              <w:rPr>
                <w:rStyle w:val="NormalTextChar"/>
                <w:sz w:val="20"/>
              </w:rPr>
              <w:t>.</w:t>
            </w:r>
          </w:p>
        </w:tc>
        <w:tc>
          <w:tcPr>
            <w:tcW w:w="11624" w:type="dxa"/>
            <w:shd w:val="clear" w:color="auto" w:fill="E0DFED"/>
          </w:tcPr>
          <w:p w14:paraId="3A623B27" w14:textId="77777777" w:rsidR="008C5AB3" w:rsidRPr="00EA7B1C" w:rsidRDefault="008C5AB3" w:rsidP="008579A9">
            <w:pPr>
              <w:spacing w:before="0"/>
              <w:contextualSpacing/>
              <w:rPr>
                <w:rFonts w:asciiTheme="majorHAnsi" w:eastAsiaTheme="minorEastAsia" w:hAnsiTheme="majorHAnsi" w:cstheme="majorHAnsi"/>
                <w:b/>
                <w:color w:val="404040" w:themeColor="text1" w:themeTint="BF"/>
                <w:lang w:bidi="en-US"/>
              </w:rPr>
            </w:pPr>
            <w:r w:rsidRPr="00EA7B1C">
              <w:rPr>
                <w:rFonts w:asciiTheme="majorHAnsi" w:hAnsiTheme="majorHAnsi" w:cstheme="majorHAnsi"/>
                <w:b/>
                <w:color w:val="404040" w:themeColor="text1" w:themeTint="BF"/>
                <w:lang w:bidi="en-US"/>
              </w:rPr>
              <w:t>2022-23</w:t>
            </w:r>
          </w:p>
        </w:tc>
      </w:tr>
      <w:tr w:rsidR="008C5AB3" w:rsidRPr="00EA7B1C" w14:paraId="62E1D1D1" w14:textId="77777777" w:rsidTr="008579A9">
        <w:trPr>
          <w:trHeight w:val="217"/>
        </w:trPr>
        <w:tc>
          <w:tcPr>
            <w:tcW w:w="3402" w:type="dxa"/>
            <w:vMerge/>
            <w:shd w:val="clear" w:color="auto" w:fill="FFFFFF" w:themeFill="background1"/>
          </w:tcPr>
          <w:p w14:paraId="173E2F0F" w14:textId="77777777" w:rsidR="008C5AB3" w:rsidRPr="00EA7B1C" w:rsidRDefault="008C5AB3" w:rsidP="008579A9">
            <w:pPr>
              <w:rPr>
                <w:rFonts w:asciiTheme="majorHAnsi" w:eastAsiaTheme="minorEastAsia" w:hAnsiTheme="majorHAnsi" w:cstheme="majorHAnsi"/>
                <w:b/>
                <w:color w:val="404040" w:themeColor="text1" w:themeTint="BF"/>
                <w:lang w:bidi="en-US"/>
              </w:rPr>
            </w:pPr>
          </w:p>
        </w:tc>
        <w:tc>
          <w:tcPr>
            <w:tcW w:w="11624" w:type="dxa"/>
            <w:shd w:val="clear" w:color="auto" w:fill="F0EFF7"/>
          </w:tcPr>
          <w:p w14:paraId="47A01210" w14:textId="77777777" w:rsidR="008C5AB3" w:rsidRPr="00EA7B1C" w:rsidRDefault="008C5AB3" w:rsidP="008579A9">
            <w:pPr>
              <w:contextualSpacing/>
              <w:rPr>
                <w:rFonts w:asciiTheme="majorHAnsi" w:eastAsiaTheme="minorEastAsia" w:hAnsiTheme="majorHAnsi" w:cstheme="majorHAnsi"/>
                <w:b/>
                <w:color w:val="404040" w:themeColor="text1" w:themeTint="BF"/>
                <w:lang w:bidi="en-US"/>
              </w:rPr>
            </w:pPr>
            <w:r w:rsidRPr="00EA7B1C">
              <w:rPr>
                <w:rFonts w:asciiTheme="majorHAnsi" w:hAnsiTheme="majorHAnsi" w:cstheme="majorHAnsi"/>
                <w:b/>
                <w:color w:val="404040" w:themeColor="text1" w:themeTint="BF"/>
                <w:lang w:bidi="en-US"/>
              </w:rPr>
              <w:t>Quarter 1</w:t>
            </w:r>
          </w:p>
        </w:tc>
      </w:tr>
      <w:tr w:rsidR="008C5AB3" w:rsidRPr="00EA7B1C" w14:paraId="1A43C9F7" w14:textId="77777777" w:rsidTr="008579A9">
        <w:tc>
          <w:tcPr>
            <w:tcW w:w="3402" w:type="dxa"/>
            <w:vMerge/>
            <w:shd w:val="clear" w:color="auto" w:fill="FFFFFF" w:themeFill="background1"/>
          </w:tcPr>
          <w:p w14:paraId="0C3B2F3F" w14:textId="77777777" w:rsidR="008C5AB3" w:rsidRPr="00EA7B1C" w:rsidRDefault="008C5AB3" w:rsidP="008579A9">
            <w:pPr>
              <w:rPr>
                <w:rFonts w:asciiTheme="majorHAnsi" w:eastAsiaTheme="minorEastAsia" w:hAnsiTheme="majorHAnsi" w:cstheme="majorHAnsi"/>
                <w:b/>
                <w:bCs/>
                <w:color w:val="404040" w:themeColor="text1" w:themeTint="BF"/>
                <w:sz w:val="22"/>
                <w:szCs w:val="22"/>
                <w:lang w:bidi="en-US"/>
              </w:rPr>
            </w:pPr>
          </w:p>
        </w:tc>
        <w:tc>
          <w:tcPr>
            <w:tcW w:w="11624" w:type="dxa"/>
          </w:tcPr>
          <w:p w14:paraId="55904214" w14:textId="77777777" w:rsidR="008C5AB3" w:rsidRPr="00EA7B1C" w:rsidRDefault="008C5AB3" w:rsidP="008579A9">
            <w:pPr>
              <w:pStyle w:val="ListParagraph"/>
              <w:numPr>
                <w:ilvl w:val="0"/>
                <w:numId w:val="1"/>
              </w:numPr>
              <w:spacing w:before="0"/>
              <w:ind w:left="357" w:hanging="357"/>
              <w:rPr>
                <w:rFonts w:asciiTheme="majorHAnsi" w:hAnsiTheme="majorHAnsi" w:cstheme="majorHAnsi"/>
              </w:rPr>
            </w:pPr>
            <w:r w:rsidRPr="00EA7B1C">
              <w:rPr>
                <w:rFonts w:asciiTheme="majorHAnsi" w:hAnsiTheme="majorHAnsi" w:cstheme="majorHAnsi"/>
                <w:color w:val="000000" w:themeColor="text1"/>
              </w:rPr>
              <w:t xml:space="preserve">Supported Welsh Government to establish the Tobacco Control Strategy for Wales Implementation Group and associated </w:t>
            </w:r>
            <w:r w:rsidR="007F5FA3" w:rsidRPr="00EA7B1C">
              <w:rPr>
                <w:rFonts w:asciiTheme="majorHAnsi" w:hAnsiTheme="majorHAnsi" w:cstheme="majorHAnsi"/>
                <w:color w:val="000000" w:themeColor="text1"/>
              </w:rPr>
              <w:t>work streams</w:t>
            </w:r>
            <w:r w:rsidRPr="00EA7B1C">
              <w:rPr>
                <w:rFonts w:asciiTheme="majorHAnsi" w:hAnsiTheme="majorHAnsi" w:cstheme="majorHAnsi"/>
                <w:color w:val="000000" w:themeColor="text1"/>
              </w:rPr>
              <w:t xml:space="preserve"> to determine the required activities to achieve the goals within the Tobacco Control Delivery Plan 2022-2024</w:t>
            </w:r>
          </w:p>
        </w:tc>
      </w:tr>
      <w:tr w:rsidR="008C5AB3" w:rsidRPr="00EA7B1C" w14:paraId="07503A65" w14:textId="77777777" w:rsidTr="008579A9">
        <w:tc>
          <w:tcPr>
            <w:tcW w:w="3402" w:type="dxa"/>
            <w:vMerge/>
            <w:shd w:val="clear" w:color="auto" w:fill="FFFFFF" w:themeFill="background1"/>
          </w:tcPr>
          <w:p w14:paraId="35A7D442" w14:textId="77777777" w:rsidR="008C5AB3" w:rsidRPr="00EA7B1C" w:rsidRDefault="008C5AB3" w:rsidP="008579A9">
            <w:pPr>
              <w:rPr>
                <w:rFonts w:asciiTheme="majorHAnsi" w:eastAsiaTheme="minorEastAsia" w:hAnsiTheme="majorHAnsi" w:cstheme="majorHAnsi"/>
                <w:b/>
                <w:bCs/>
                <w:color w:val="404040" w:themeColor="text1" w:themeTint="BF"/>
                <w:lang w:bidi="en-US"/>
              </w:rPr>
            </w:pPr>
          </w:p>
        </w:tc>
        <w:tc>
          <w:tcPr>
            <w:tcW w:w="11624" w:type="dxa"/>
            <w:shd w:val="clear" w:color="auto" w:fill="F0EFF7"/>
          </w:tcPr>
          <w:p w14:paraId="0286C56B" w14:textId="77777777" w:rsidR="008C5AB3" w:rsidRPr="00EA7B1C" w:rsidRDefault="008C5AB3" w:rsidP="008579A9">
            <w:pPr>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b/>
                <w:color w:val="404040" w:themeColor="text1" w:themeTint="BF"/>
                <w:lang w:bidi="en-US"/>
              </w:rPr>
              <w:t>Quarter 2</w:t>
            </w:r>
          </w:p>
        </w:tc>
      </w:tr>
      <w:tr w:rsidR="008C5AB3" w:rsidRPr="00EA7B1C" w14:paraId="648E1F5C" w14:textId="77777777" w:rsidTr="008579A9">
        <w:tc>
          <w:tcPr>
            <w:tcW w:w="3402" w:type="dxa"/>
            <w:vMerge/>
            <w:shd w:val="clear" w:color="auto" w:fill="FFFFFF" w:themeFill="background1"/>
          </w:tcPr>
          <w:p w14:paraId="2BDCE1BA" w14:textId="77777777" w:rsidR="008C5AB3" w:rsidRPr="00EA7B1C" w:rsidRDefault="008C5AB3" w:rsidP="008579A9">
            <w:pPr>
              <w:rPr>
                <w:rFonts w:asciiTheme="majorHAnsi" w:eastAsiaTheme="minorEastAsia" w:hAnsiTheme="majorHAnsi" w:cstheme="majorHAnsi"/>
                <w:b/>
                <w:bCs/>
                <w:color w:val="404040" w:themeColor="text1" w:themeTint="BF"/>
                <w:lang w:bidi="en-US"/>
              </w:rPr>
            </w:pPr>
          </w:p>
        </w:tc>
        <w:tc>
          <w:tcPr>
            <w:tcW w:w="11624" w:type="dxa"/>
          </w:tcPr>
          <w:p w14:paraId="53CC6D68" w14:textId="77777777" w:rsidR="008C5AB3" w:rsidRPr="00EA7B1C" w:rsidRDefault="008C5AB3" w:rsidP="008579A9">
            <w:pPr>
              <w:pStyle w:val="ListParagraph"/>
              <w:numPr>
                <w:ilvl w:val="0"/>
                <w:numId w:val="1"/>
              </w:numPr>
              <w:spacing w:before="0"/>
              <w:ind w:left="357" w:hanging="357"/>
              <w:contextualSpacing w:val="0"/>
              <w:rPr>
                <w:rFonts w:asciiTheme="majorHAnsi" w:hAnsiTheme="majorHAnsi" w:cstheme="majorHAnsi"/>
                <w:color w:val="000000" w:themeColor="text1"/>
                <w:lang w:eastAsia="en-US"/>
              </w:rPr>
            </w:pPr>
            <w:r w:rsidRPr="00EA7B1C">
              <w:rPr>
                <w:rFonts w:asciiTheme="majorHAnsi" w:hAnsiTheme="majorHAnsi" w:cstheme="majorHAnsi"/>
                <w:color w:val="000000" w:themeColor="text1"/>
              </w:rPr>
              <w:t>Provided evidence informed policy briefings on introduction of additional outdoor Smoke-Free Spaces</w:t>
            </w:r>
          </w:p>
        </w:tc>
      </w:tr>
      <w:tr w:rsidR="008C5AB3" w:rsidRPr="00EA7B1C" w14:paraId="32D8E931" w14:textId="77777777" w:rsidTr="008579A9">
        <w:tc>
          <w:tcPr>
            <w:tcW w:w="3402" w:type="dxa"/>
            <w:vMerge/>
            <w:shd w:val="clear" w:color="auto" w:fill="FFFFFF" w:themeFill="background1"/>
          </w:tcPr>
          <w:p w14:paraId="3B55F639" w14:textId="77777777" w:rsidR="008C5AB3" w:rsidRPr="00EA7B1C" w:rsidRDefault="008C5AB3" w:rsidP="008579A9">
            <w:pPr>
              <w:rPr>
                <w:rFonts w:asciiTheme="majorHAnsi" w:eastAsiaTheme="minorEastAsia" w:hAnsiTheme="majorHAnsi" w:cstheme="majorHAnsi"/>
                <w:b/>
                <w:bCs/>
                <w:color w:val="404040" w:themeColor="text1" w:themeTint="BF"/>
                <w:lang w:bidi="en-US"/>
              </w:rPr>
            </w:pPr>
          </w:p>
        </w:tc>
        <w:tc>
          <w:tcPr>
            <w:tcW w:w="11624" w:type="dxa"/>
            <w:shd w:val="clear" w:color="auto" w:fill="F0EFF7"/>
          </w:tcPr>
          <w:p w14:paraId="6BD3AE77" w14:textId="77777777" w:rsidR="008C5AB3" w:rsidRPr="00EA7B1C" w:rsidRDefault="008C5AB3" w:rsidP="008579A9">
            <w:pPr>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b/>
                <w:color w:val="404040" w:themeColor="text1" w:themeTint="BF"/>
                <w:lang w:bidi="en-US"/>
              </w:rPr>
              <w:t>Quarter 3</w:t>
            </w:r>
          </w:p>
        </w:tc>
      </w:tr>
      <w:tr w:rsidR="008C5AB3" w:rsidRPr="00EA7B1C" w14:paraId="7F27D3E2" w14:textId="77777777" w:rsidTr="008579A9">
        <w:tc>
          <w:tcPr>
            <w:tcW w:w="3402" w:type="dxa"/>
            <w:vMerge/>
            <w:shd w:val="clear" w:color="auto" w:fill="FFFFFF" w:themeFill="background1"/>
          </w:tcPr>
          <w:p w14:paraId="4676CE3F" w14:textId="77777777" w:rsidR="008C5AB3" w:rsidRPr="00EA7B1C" w:rsidRDefault="008C5AB3" w:rsidP="008579A9">
            <w:pPr>
              <w:rPr>
                <w:rFonts w:asciiTheme="majorHAnsi" w:eastAsiaTheme="minorEastAsia" w:hAnsiTheme="majorHAnsi" w:cstheme="majorHAnsi"/>
                <w:b/>
                <w:bCs/>
                <w:color w:val="404040" w:themeColor="text1" w:themeTint="BF"/>
                <w:lang w:bidi="en-US"/>
              </w:rPr>
            </w:pPr>
          </w:p>
        </w:tc>
        <w:tc>
          <w:tcPr>
            <w:tcW w:w="11624" w:type="dxa"/>
          </w:tcPr>
          <w:p w14:paraId="56D331BC" w14:textId="77777777" w:rsidR="008C5AB3" w:rsidRPr="00EA7B1C" w:rsidRDefault="008C5AB3" w:rsidP="008579A9">
            <w:pPr>
              <w:pStyle w:val="ListParagraph"/>
              <w:numPr>
                <w:ilvl w:val="0"/>
                <w:numId w:val="1"/>
              </w:numPr>
              <w:spacing w:before="0"/>
              <w:ind w:left="357" w:hanging="357"/>
              <w:contextualSpacing w:val="0"/>
              <w:rPr>
                <w:rFonts w:asciiTheme="majorHAnsi" w:hAnsiTheme="majorHAnsi" w:cstheme="majorHAnsi"/>
              </w:rPr>
            </w:pPr>
            <w:r w:rsidRPr="00EA7B1C">
              <w:rPr>
                <w:rFonts w:asciiTheme="majorHAnsi" w:hAnsiTheme="majorHAnsi" w:cstheme="majorHAnsi"/>
                <w:color w:val="000000" w:themeColor="text1"/>
              </w:rPr>
              <w:t>Provided system-leadership, including the development of national guidance and tools, to support the systematic implementation of secondary care smoking cessation services across Wales</w:t>
            </w:r>
          </w:p>
        </w:tc>
      </w:tr>
      <w:tr w:rsidR="008C5AB3" w:rsidRPr="00EA7B1C" w14:paraId="39BBD550" w14:textId="77777777" w:rsidTr="008579A9">
        <w:tc>
          <w:tcPr>
            <w:tcW w:w="3402" w:type="dxa"/>
            <w:vMerge/>
            <w:shd w:val="clear" w:color="auto" w:fill="FFFFFF" w:themeFill="background1"/>
          </w:tcPr>
          <w:p w14:paraId="35F87618" w14:textId="77777777" w:rsidR="008C5AB3" w:rsidRPr="00EA7B1C" w:rsidRDefault="008C5AB3" w:rsidP="008579A9">
            <w:pPr>
              <w:rPr>
                <w:rFonts w:asciiTheme="majorHAnsi" w:eastAsiaTheme="minorEastAsia" w:hAnsiTheme="majorHAnsi" w:cstheme="majorHAnsi"/>
                <w:b/>
                <w:bCs/>
                <w:color w:val="404040" w:themeColor="text1" w:themeTint="BF"/>
                <w:lang w:bidi="en-US"/>
              </w:rPr>
            </w:pPr>
          </w:p>
        </w:tc>
        <w:tc>
          <w:tcPr>
            <w:tcW w:w="11624" w:type="dxa"/>
            <w:shd w:val="clear" w:color="auto" w:fill="F0EFF7"/>
          </w:tcPr>
          <w:p w14:paraId="17D74D44" w14:textId="77777777" w:rsidR="008C5AB3" w:rsidRPr="00EA7B1C" w:rsidRDefault="008C5AB3" w:rsidP="008579A9">
            <w:pPr>
              <w:contextualSpacing/>
              <w:rPr>
                <w:rFonts w:asciiTheme="majorHAnsi" w:eastAsiaTheme="minorEastAsia" w:hAnsiTheme="majorHAnsi" w:cstheme="majorHAnsi"/>
                <w:b/>
                <w:color w:val="404040" w:themeColor="text1" w:themeTint="BF"/>
                <w:lang w:bidi="en-US"/>
              </w:rPr>
            </w:pPr>
            <w:r w:rsidRPr="00EA7B1C">
              <w:rPr>
                <w:rFonts w:asciiTheme="majorHAnsi" w:hAnsiTheme="majorHAnsi" w:cstheme="majorHAnsi"/>
                <w:b/>
                <w:color w:val="404040" w:themeColor="text1" w:themeTint="BF"/>
                <w:lang w:bidi="en-US"/>
              </w:rPr>
              <w:t>Quarter 4</w:t>
            </w:r>
          </w:p>
        </w:tc>
      </w:tr>
      <w:tr w:rsidR="008C5AB3" w:rsidRPr="00EA7B1C" w14:paraId="56419835" w14:textId="77777777" w:rsidTr="008579A9">
        <w:tc>
          <w:tcPr>
            <w:tcW w:w="3402" w:type="dxa"/>
            <w:vMerge/>
            <w:shd w:val="clear" w:color="auto" w:fill="auto"/>
          </w:tcPr>
          <w:p w14:paraId="75F32CF6" w14:textId="77777777" w:rsidR="008C5AB3" w:rsidRPr="00EA7B1C" w:rsidRDefault="008C5AB3" w:rsidP="008579A9">
            <w:pPr>
              <w:pStyle w:val="ListParagraph"/>
              <w:numPr>
                <w:ilvl w:val="0"/>
                <w:numId w:val="1"/>
              </w:numPr>
              <w:rPr>
                <w:rFonts w:asciiTheme="majorHAnsi" w:hAnsiTheme="majorHAnsi" w:cstheme="majorHAnsi"/>
                <w:b/>
                <w:bCs/>
              </w:rPr>
            </w:pPr>
          </w:p>
        </w:tc>
        <w:tc>
          <w:tcPr>
            <w:tcW w:w="11624" w:type="dxa"/>
            <w:shd w:val="clear" w:color="auto" w:fill="auto"/>
          </w:tcPr>
          <w:p w14:paraId="0D10BD7A" w14:textId="77777777" w:rsidR="008C5AB3" w:rsidRPr="00EA7B1C" w:rsidRDefault="008C5AB3" w:rsidP="008579A9">
            <w:pPr>
              <w:pStyle w:val="ListParagraph"/>
              <w:numPr>
                <w:ilvl w:val="0"/>
                <w:numId w:val="1"/>
              </w:numPr>
              <w:rPr>
                <w:rFonts w:asciiTheme="majorHAnsi" w:hAnsiTheme="majorHAnsi" w:cstheme="majorHAnsi"/>
                <w:b/>
              </w:rPr>
            </w:pPr>
            <w:r w:rsidRPr="00EA7B1C">
              <w:rPr>
                <w:rFonts w:asciiTheme="majorHAnsi" w:eastAsiaTheme="minorHAnsi" w:hAnsiTheme="majorHAnsi" w:cstheme="majorHAnsi"/>
                <w:color w:val="000000" w:themeColor="text1"/>
              </w:rPr>
              <w:t>Reviewed smoking-related data sources to increase understanding of smoking-behaviours in priority groups such as pregnant women, including need for additional data sources and monitoring metrics</w:t>
            </w:r>
          </w:p>
        </w:tc>
      </w:tr>
      <w:tr w:rsidR="008C5AB3" w:rsidRPr="00EA7B1C" w14:paraId="08443186" w14:textId="77777777" w:rsidTr="008579A9">
        <w:trPr>
          <w:trHeight w:val="145"/>
        </w:trPr>
        <w:tc>
          <w:tcPr>
            <w:tcW w:w="3402" w:type="dxa"/>
            <w:vMerge/>
            <w:shd w:val="clear" w:color="auto" w:fill="FFFFFF" w:themeFill="background1"/>
          </w:tcPr>
          <w:p w14:paraId="2D790D82" w14:textId="77777777" w:rsidR="008C5AB3" w:rsidRPr="00EA7B1C" w:rsidRDefault="008C5AB3" w:rsidP="008579A9">
            <w:pPr>
              <w:rPr>
                <w:rFonts w:asciiTheme="majorHAnsi" w:eastAsiaTheme="minorEastAsia" w:hAnsiTheme="majorHAnsi" w:cstheme="majorHAnsi"/>
                <w:b/>
                <w:bCs/>
                <w:color w:val="404040" w:themeColor="text1" w:themeTint="BF"/>
                <w:sz w:val="22"/>
                <w:szCs w:val="22"/>
                <w:lang w:bidi="en-US"/>
              </w:rPr>
            </w:pPr>
          </w:p>
        </w:tc>
        <w:tc>
          <w:tcPr>
            <w:tcW w:w="11624" w:type="dxa"/>
            <w:shd w:val="clear" w:color="auto" w:fill="E0DFED"/>
          </w:tcPr>
          <w:p w14:paraId="18080F6B" w14:textId="77777777" w:rsidR="008C5AB3" w:rsidRPr="00EA7B1C" w:rsidRDefault="008C5AB3" w:rsidP="008579A9">
            <w:pPr>
              <w:spacing w:before="0"/>
              <w:rPr>
                <w:rFonts w:asciiTheme="majorHAnsi" w:eastAsiaTheme="minorEastAsia" w:hAnsiTheme="majorHAnsi" w:cstheme="majorHAnsi"/>
                <w:color w:val="404040" w:themeColor="text1" w:themeTint="BF"/>
                <w:sz w:val="22"/>
                <w:szCs w:val="22"/>
                <w:u w:val="single"/>
                <w:lang w:bidi="en-US"/>
              </w:rPr>
            </w:pPr>
            <w:r w:rsidRPr="00EA7B1C">
              <w:rPr>
                <w:rFonts w:asciiTheme="majorHAnsi" w:hAnsiTheme="majorHAnsi" w:cstheme="majorHAnsi"/>
                <w:b/>
                <w:color w:val="404040" w:themeColor="text1" w:themeTint="BF"/>
                <w:lang w:bidi="en-US"/>
              </w:rPr>
              <w:t>2023-24</w:t>
            </w:r>
          </w:p>
        </w:tc>
      </w:tr>
      <w:tr w:rsidR="008C5AB3" w:rsidRPr="00EA7B1C" w14:paraId="567FC638" w14:textId="77777777" w:rsidTr="008579A9">
        <w:tc>
          <w:tcPr>
            <w:tcW w:w="3402" w:type="dxa"/>
            <w:vMerge/>
            <w:shd w:val="clear" w:color="auto" w:fill="FFFFFF" w:themeFill="background1"/>
          </w:tcPr>
          <w:p w14:paraId="3B2C9741" w14:textId="77777777" w:rsidR="008C5AB3" w:rsidRPr="00EA7B1C" w:rsidRDefault="008C5AB3" w:rsidP="008579A9">
            <w:pPr>
              <w:rPr>
                <w:rFonts w:asciiTheme="majorHAnsi" w:eastAsiaTheme="minorEastAsia" w:hAnsiTheme="majorHAnsi" w:cstheme="majorHAnsi"/>
                <w:b/>
                <w:bCs/>
                <w:color w:val="404040" w:themeColor="text1" w:themeTint="BF"/>
                <w:sz w:val="22"/>
                <w:szCs w:val="22"/>
                <w:lang w:bidi="en-US"/>
              </w:rPr>
            </w:pPr>
          </w:p>
        </w:tc>
        <w:tc>
          <w:tcPr>
            <w:tcW w:w="11624" w:type="dxa"/>
          </w:tcPr>
          <w:p w14:paraId="38B36D95" w14:textId="77777777" w:rsidR="008C5AB3" w:rsidRPr="00EA7B1C" w:rsidRDefault="008C5AB3" w:rsidP="008579A9">
            <w:pPr>
              <w:numPr>
                <w:ilvl w:val="0"/>
                <w:numId w:val="1"/>
              </w:numPr>
              <w:contextualSpacing/>
              <w:rPr>
                <w:rFonts w:asciiTheme="majorHAnsi" w:eastAsiaTheme="minorEastAsia" w:hAnsiTheme="majorHAnsi" w:cstheme="majorHAnsi"/>
                <w:color w:val="404040" w:themeColor="text1" w:themeTint="BF"/>
                <w:sz w:val="22"/>
                <w:szCs w:val="22"/>
                <w:lang w:bidi="en-US"/>
              </w:rPr>
            </w:pPr>
            <w:r w:rsidRPr="00EA7B1C">
              <w:rPr>
                <w:rFonts w:asciiTheme="majorHAnsi" w:hAnsiTheme="majorHAnsi" w:cstheme="majorHAnsi"/>
                <w:color w:val="000000" w:themeColor="text1"/>
              </w:rPr>
              <w:t>Reviewed remaining activities within the Tobacco Control Delivery Plan 2022-2024 and with the support of partners and the Tobacco Control Implementation Group identified actions to deliver outstanding work-stream priorities</w:t>
            </w:r>
          </w:p>
        </w:tc>
      </w:tr>
      <w:tr w:rsidR="008C5AB3" w:rsidRPr="00EA7B1C" w14:paraId="578ABC7D" w14:textId="77777777" w:rsidTr="008579A9">
        <w:tc>
          <w:tcPr>
            <w:tcW w:w="3402" w:type="dxa"/>
            <w:vMerge/>
            <w:shd w:val="clear" w:color="auto" w:fill="FFFFFF" w:themeFill="background1"/>
          </w:tcPr>
          <w:p w14:paraId="7EE42B0E" w14:textId="77777777" w:rsidR="008C5AB3" w:rsidRPr="00EA7B1C" w:rsidRDefault="008C5AB3" w:rsidP="008579A9">
            <w:pPr>
              <w:rPr>
                <w:rFonts w:asciiTheme="majorHAnsi" w:eastAsiaTheme="minorEastAsia" w:hAnsiTheme="majorHAnsi" w:cstheme="majorHAnsi"/>
                <w:b/>
                <w:bCs/>
                <w:color w:val="404040" w:themeColor="text1" w:themeTint="BF"/>
                <w:sz w:val="22"/>
                <w:szCs w:val="22"/>
                <w:lang w:bidi="en-US"/>
              </w:rPr>
            </w:pPr>
          </w:p>
        </w:tc>
        <w:tc>
          <w:tcPr>
            <w:tcW w:w="11624" w:type="dxa"/>
            <w:shd w:val="clear" w:color="auto" w:fill="E0DFED"/>
          </w:tcPr>
          <w:p w14:paraId="1254BAB0" w14:textId="77777777" w:rsidR="008C5AB3" w:rsidRPr="00EA7B1C" w:rsidRDefault="008C5AB3" w:rsidP="008579A9">
            <w:pPr>
              <w:spacing w:before="0"/>
              <w:rPr>
                <w:rFonts w:asciiTheme="majorHAnsi" w:eastAsiaTheme="minorEastAsia" w:hAnsiTheme="majorHAnsi" w:cstheme="majorHAnsi"/>
                <w:b/>
                <w:color w:val="404040" w:themeColor="text1" w:themeTint="BF"/>
                <w:sz w:val="22"/>
                <w:szCs w:val="22"/>
                <w:u w:val="single"/>
                <w:lang w:bidi="en-US"/>
              </w:rPr>
            </w:pPr>
            <w:r w:rsidRPr="00EA7B1C">
              <w:rPr>
                <w:rFonts w:asciiTheme="majorHAnsi" w:hAnsiTheme="majorHAnsi" w:cstheme="majorHAnsi"/>
                <w:b/>
                <w:color w:val="404040" w:themeColor="text1" w:themeTint="BF"/>
                <w:lang w:bidi="en-US"/>
              </w:rPr>
              <w:t>2024-25</w:t>
            </w:r>
          </w:p>
        </w:tc>
      </w:tr>
      <w:tr w:rsidR="008C5AB3" w:rsidRPr="00EA7B1C" w14:paraId="234BC520" w14:textId="77777777" w:rsidTr="008579A9">
        <w:trPr>
          <w:trHeight w:val="185"/>
        </w:trPr>
        <w:tc>
          <w:tcPr>
            <w:tcW w:w="3402" w:type="dxa"/>
            <w:vMerge/>
            <w:shd w:val="clear" w:color="auto" w:fill="FFFFFF" w:themeFill="background1"/>
          </w:tcPr>
          <w:p w14:paraId="006DFD5A" w14:textId="77777777" w:rsidR="008C5AB3" w:rsidRPr="00EA7B1C" w:rsidRDefault="008C5AB3" w:rsidP="008579A9">
            <w:pPr>
              <w:rPr>
                <w:rFonts w:asciiTheme="majorHAnsi" w:eastAsiaTheme="minorEastAsia" w:hAnsiTheme="majorHAnsi" w:cstheme="majorHAnsi"/>
                <w:b/>
                <w:bCs/>
                <w:color w:val="404040" w:themeColor="text1" w:themeTint="BF"/>
                <w:sz w:val="22"/>
                <w:szCs w:val="22"/>
                <w:lang w:bidi="en-US"/>
              </w:rPr>
            </w:pPr>
          </w:p>
        </w:tc>
        <w:tc>
          <w:tcPr>
            <w:tcW w:w="11624" w:type="dxa"/>
          </w:tcPr>
          <w:p w14:paraId="169D156D" w14:textId="77777777" w:rsidR="008C5AB3" w:rsidRPr="00EA7B1C" w:rsidRDefault="008C5AB3" w:rsidP="008579A9">
            <w:pPr>
              <w:numPr>
                <w:ilvl w:val="0"/>
                <w:numId w:val="1"/>
              </w:numPr>
              <w:spacing w:before="0"/>
              <w:ind w:left="357" w:hanging="357"/>
              <w:contextualSpacing/>
              <w:rPr>
                <w:rFonts w:asciiTheme="majorHAnsi" w:eastAsia="Calibri" w:hAnsiTheme="majorHAnsi" w:cstheme="majorHAnsi"/>
                <w:bCs/>
                <w:color w:val="404040" w:themeColor="text1" w:themeTint="BF"/>
                <w:sz w:val="22"/>
                <w:szCs w:val="22"/>
                <w:lang w:bidi="en-US"/>
              </w:rPr>
            </w:pPr>
            <w:r w:rsidRPr="00EA7B1C">
              <w:rPr>
                <w:rFonts w:asciiTheme="majorHAnsi" w:hAnsiTheme="majorHAnsi" w:cstheme="majorHAnsi"/>
                <w:color w:val="000000" w:themeColor="text1"/>
              </w:rPr>
              <w:t>Support</w:t>
            </w:r>
            <w:r w:rsidR="00462B17" w:rsidRPr="00EA7B1C">
              <w:rPr>
                <w:rFonts w:asciiTheme="majorHAnsi" w:hAnsiTheme="majorHAnsi" w:cstheme="majorHAnsi"/>
                <w:color w:val="000000" w:themeColor="text1"/>
              </w:rPr>
              <w:t>ed</w:t>
            </w:r>
            <w:r w:rsidRPr="00EA7B1C">
              <w:rPr>
                <w:rFonts w:asciiTheme="majorHAnsi" w:hAnsiTheme="majorHAnsi" w:cstheme="majorHAnsi"/>
                <w:color w:val="000000" w:themeColor="text1"/>
              </w:rPr>
              <w:t xml:space="preserve"> development of Tobacco Control Delivery Plan 2025-2028</w:t>
            </w:r>
          </w:p>
        </w:tc>
      </w:tr>
      <w:tr w:rsidR="008C5AB3" w:rsidRPr="00EA7B1C" w14:paraId="0979988C" w14:textId="77777777" w:rsidTr="008579A9">
        <w:tc>
          <w:tcPr>
            <w:tcW w:w="3402" w:type="dxa"/>
            <w:vMerge w:val="restart"/>
            <w:shd w:val="clear" w:color="auto" w:fill="FFFFFF" w:themeFill="background1"/>
          </w:tcPr>
          <w:p w14:paraId="2CD62964" w14:textId="77777777" w:rsidR="008C5AB3" w:rsidRPr="00D43970" w:rsidRDefault="00C30742" w:rsidP="009E0590">
            <w:pPr>
              <w:pStyle w:val="NormalText"/>
              <w:spacing w:before="360"/>
              <w:rPr>
                <w:rStyle w:val="NormalTextChar"/>
                <w:rFonts w:eastAsiaTheme="minorHAnsi"/>
                <w:sz w:val="20"/>
              </w:rPr>
            </w:pPr>
            <w:r w:rsidRPr="00EA7B1C">
              <w:rPr>
                <w:rFonts w:eastAsiaTheme="minorHAnsi" w:cstheme="majorHAnsi"/>
                <w:b/>
                <w:color w:val="000000" w:themeColor="text1"/>
                <w:sz w:val="22"/>
              </w:rPr>
              <w:t xml:space="preserve">SO1.7 </w:t>
            </w:r>
            <w:r w:rsidR="004A0388" w:rsidRPr="00EA7B1C">
              <w:rPr>
                <w:rFonts w:eastAsiaTheme="minorHAnsi" w:cstheme="majorHAnsi"/>
                <w:b/>
                <w:color w:val="000000" w:themeColor="text1"/>
                <w:sz w:val="22"/>
              </w:rPr>
              <w:t xml:space="preserve">By 2025, </w:t>
            </w:r>
            <w:r w:rsidR="006154BD" w:rsidRPr="00EA7B1C">
              <w:rPr>
                <w:rStyle w:val="NormalTextChar"/>
                <w:rFonts w:eastAsiaTheme="minorHAnsi"/>
                <w:sz w:val="20"/>
              </w:rPr>
              <w:t>w</w:t>
            </w:r>
            <w:r w:rsidR="008C5AB3" w:rsidRPr="00EA7B1C">
              <w:rPr>
                <w:rStyle w:val="NormalTextChar"/>
                <w:rFonts w:eastAsiaTheme="minorHAnsi"/>
                <w:sz w:val="20"/>
              </w:rPr>
              <w:t>e will have worked with others towards halting the rise in levels of overweight and obesity for children and adults in Wales through the implementation of the</w:t>
            </w:r>
            <w:r w:rsidR="00642F11" w:rsidRPr="00EA7B1C">
              <w:rPr>
                <w:rStyle w:val="NormalTextChar"/>
                <w:rFonts w:eastAsiaTheme="minorHAnsi"/>
                <w:sz w:val="20"/>
              </w:rPr>
              <w:t xml:space="preserve"> Healthy Weight: Healthy Wales S</w:t>
            </w:r>
            <w:r w:rsidR="008C5AB3" w:rsidRPr="00EA7B1C">
              <w:rPr>
                <w:rStyle w:val="NormalTextChar"/>
                <w:rFonts w:eastAsiaTheme="minorHAnsi"/>
                <w:sz w:val="20"/>
              </w:rPr>
              <w:t>trategy</w:t>
            </w:r>
            <w:r w:rsidR="006154BD" w:rsidRPr="00EA7B1C">
              <w:rPr>
                <w:rStyle w:val="NormalTextChar"/>
                <w:rFonts w:eastAsiaTheme="minorHAnsi"/>
                <w:sz w:val="20"/>
              </w:rPr>
              <w:t>.</w:t>
            </w:r>
          </w:p>
          <w:p w14:paraId="2EFEAB79" w14:textId="77777777" w:rsidR="008C5AB3" w:rsidRPr="00EA7B1C" w:rsidRDefault="008C5AB3" w:rsidP="008579A9">
            <w:pPr>
              <w:rPr>
                <w:rFonts w:asciiTheme="majorHAnsi" w:eastAsiaTheme="minorEastAsia" w:hAnsiTheme="majorHAnsi" w:cstheme="majorHAnsi"/>
                <w:b/>
                <w:color w:val="404040" w:themeColor="text1" w:themeTint="BF"/>
                <w:sz w:val="22"/>
                <w:szCs w:val="22"/>
                <w:lang w:bidi="en-US"/>
              </w:rPr>
            </w:pPr>
          </w:p>
        </w:tc>
        <w:tc>
          <w:tcPr>
            <w:tcW w:w="11624" w:type="dxa"/>
            <w:shd w:val="clear" w:color="auto" w:fill="E0DFED"/>
          </w:tcPr>
          <w:p w14:paraId="7B04FD62" w14:textId="77777777" w:rsidR="008C5AB3" w:rsidRPr="00EA7B1C" w:rsidRDefault="008C5AB3" w:rsidP="008579A9">
            <w:pPr>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b/>
                <w:color w:val="404040" w:themeColor="text1" w:themeTint="BF"/>
                <w:lang w:bidi="en-US"/>
              </w:rPr>
              <w:t>2022-23</w:t>
            </w:r>
          </w:p>
        </w:tc>
      </w:tr>
      <w:tr w:rsidR="008C5AB3" w:rsidRPr="00EA7B1C" w14:paraId="0A5043DD" w14:textId="77777777" w:rsidTr="008579A9">
        <w:tc>
          <w:tcPr>
            <w:tcW w:w="3402" w:type="dxa"/>
            <w:vMerge/>
            <w:shd w:val="clear" w:color="auto" w:fill="FFFFFF" w:themeFill="background1"/>
          </w:tcPr>
          <w:p w14:paraId="18DDD900" w14:textId="77777777" w:rsidR="008C5AB3" w:rsidRPr="00EA7B1C" w:rsidRDefault="008C5AB3" w:rsidP="008579A9">
            <w:pPr>
              <w:rPr>
                <w:rFonts w:asciiTheme="majorHAnsi" w:eastAsiaTheme="minorEastAsia" w:hAnsiTheme="majorHAnsi" w:cstheme="majorHAnsi"/>
                <w:b/>
                <w:bCs/>
                <w:color w:val="404040" w:themeColor="text1" w:themeTint="BF"/>
                <w:sz w:val="22"/>
                <w:szCs w:val="22"/>
                <w:lang w:bidi="en-US"/>
              </w:rPr>
            </w:pPr>
          </w:p>
        </w:tc>
        <w:tc>
          <w:tcPr>
            <w:tcW w:w="11624" w:type="dxa"/>
            <w:shd w:val="clear" w:color="auto" w:fill="F0EFF7"/>
          </w:tcPr>
          <w:p w14:paraId="11DA99F0" w14:textId="77777777" w:rsidR="008C5AB3" w:rsidRPr="00EA7B1C" w:rsidRDefault="008C5AB3" w:rsidP="008579A9">
            <w:pPr>
              <w:contextualSpacing/>
              <w:rPr>
                <w:rFonts w:asciiTheme="majorHAnsi" w:eastAsiaTheme="minorEastAsia" w:hAnsiTheme="majorHAnsi" w:cstheme="majorHAnsi"/>
                <w:color w:val="404040" w:themeColor="text1" w:themeTint="BF"/>
                <w:sz w:val="22"/>
                <w:szCs w:val="22"/>
                <w:lang w:bidi="en-US"/>
              </w:rPr>
            </w:pPr>
            <w:r w:rsidRPr="00EA7B1C">
              <w:rPr>
                <w:rFonts w:asciiTheme="majorHAnsi" w:hAnsiTheme="majorHAnsi" w:cstheme="majorHAnsi"/>
                <w:b/>
                <w:color w:val="404040" w:themeColor="text1" w:themeTint="BF"/>
                <w:lang w:bidi="en-US"/>
              </w:rPr>
              <w:t>Quarter 1</w:t>
            </w:r>
          </w:p>
        </w:tc>
      </w:tr>
      <w:tr w:rsidR="008C5AB3" w:rsidRPr="00EA7B1C" w14:paraId="654AD546" w14:textId="77777777" w:rsidTr="008579A9">
        <w:tc>
          <w:tcPr>
            <w:tcW w:w="3402" w:type="dxa"/>
            <w:vMerge/>
            <w:shd w:val="clear" w:color="auto" w:fill="FFFFFF" w:themeFill="background1"/>
          </w:tcPr>
          <w:p w14:paraId="44482730" w14:textId="77777777" w:rsidR="008C5AB3" w:rsidRPr="00EA7B1C" w:rsidRDefault="008C5AB3" w:rsidP="008579A9">
            <w:pPr>
              <w:rPr>
                <w:rFonts w:asciiTheme="majorHAnsi" w:eastAsiaTheme="minorEastAsia" w:hAnsiTheme="majorHAnsi" w:cstheme="majorHAnsi"/>
                <w:b/>
                <w:bCs/>
                <w:color w:val="404040" w:themeColor="text1" w:themeTint="BF"/>
                <w:sz w:val="22"/>
                <w:szCs w:val="22"/>
                <w:lang w:bidi="en-US"/>
              </w:rPr>
            </w:pPr>
          </w:p>
        </w:tc>
        <w:tc>
          <w:tcPr>
            <w:tcW w:w="11624" w:type="dxa"/>
            <w:shd w:val="clear" w:color="auto" w:fill="FFFFFF" w:themeFill="background1"/>
          </w:tcPr>
          <w:p w14:paraId="1F14353B" w14:textId="77777777" w:rsidR="008C5AB3" w:rsidRPr="00EA7B1C" w:rsidRDefault="00462B17" w:rsidP="008579A9">
            <w:pPr>
              <w:numPr>
                <w:ilvl w:val="0"/>
                <w:numId w:val="1"/>
              </w:numPr>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color w:val="000000" w:themeColor="text1"/>
              </w:rPr>
              <w:t>M</w:t>
            </w:r>
            <w:r w:rsidR="008C5AB3" w:rsidRPr="00EA7B1C">
              <w:rPr>
                <w:rFonts w:asciiTheme="majorHAnsi" w:hAnsiTheme="majorHAnsi" w:cstheme="majorHAnsi"/>
                <w:color w:val="000000" w:themeColor="text1"/>
              </w:rPr>
              <w:t>inimum data set and implementation plan</w:t>
            </w:r>
            <w:r w:rsidRPr="00EA7B1C">
              <w:rPr>
                <w:rFonts w:asciiTheme="majorHAnsi" w:hAnsiTheme="majorHAnsi" w:cstheme="majorHAnsi"/>
                <w:color w:val="000000" w:themeColor="text1"/>
              </w:rPr>
              <w:t xml:space="preserve"> agreed </w:t>
            </w:r>
          </w:p>
        </w:tc>
      </w:tr>
      <w:tr w:rsidR="008C5AB3" w:rsidRPr="00EA7B1C" w14:paraId="593F687F" w14:textId="77777777" w:rsidTr="008579A9">
        <w:tc>
          <w:tcPr>
            <w:tcW w:w="3402" w:type="dxa"/>
            <w:vMerge/>
            <w:shd w:val="clear" w:color="auto" w:fill="FFFFFF" w:themeFill="background1"/>
          </w:tcPr>
          <w:p w14:paraId="02E4CB28" w14:textId="77777777" w:rsidR="008C5AB3" w:rsidRPr="00EA7B1C" w:rsidRDefault="008C5AB3" w:rsidP="008579A9">
            <w:pPr>
              <w:rPr>
                <w:rFonts w:asciiTheme="majorHAnsi" w:eastAsiaTheme="minorEastAsia" w:hAnsiTheme="majorHAnsi" w:cstheme="majorHAnsi"/>
                <w:b/>
                <w:bCs/>
                <w:color w:val="404040" w:themeColor="text1" w:themeTint="BF"/>
                <w:sz w:val="22"/>
                <w:szCs w:val="22"/>
                <w:lang w:bidi="en-US"/>
              </w:rPr>
            </w:pPr>
          </w:p>
        </w:tc>
        <w:tc>
          <w:tcPr>
            <w:tcW w:w="11624" w:type="dxa"/>
            <w:shd w:val="clear" w:color="auto" w:fill="F0EFF7"/>
          </w:tcPr>
          <w:p w14:paraId="1E526027" w14:textId="77777777" w:rsidR="008C5AB3" w:rsidRPr="00EA7B1C" w:rsidRDefault="008C5AB3" w:rsidP="008579A9">
            <w:pPr>
              <w:contextualSpacing/>
              <w:rPr>
                <w:rFonts w:asciiTheme="majorHAnsi" w:eastAsiaTheme="minorEastAsia" w:hAnsiTheme="majorHAnsi" w:cstheme="majorHAnsi"/>
                <w:color w:val="404040" w:themeColor="text1" w:themeTint="BF"/>
                <w:sz w:val="22"/>
                <w:szCs w:val="22"/>
                <w:lang w:bidi="en-US"/>
              </w:rPr>
            </w:pPr>
            <w:r w:rsidRPr="00EA7B1C">
              <w:rPr>
                <w:rFonts w:asciiTheme="majorHAnsi" w:hAnsiTheme="majorHAnsi" w:cstheme="majorHAnsi"/>
                <w:b/>
                <w:color w:val="404040" w:themeColor="text1" w:themeTint="BF"/>
                <w:lang w:bidi="en-US"/>
              </w:rPr>
              <w:t>Quarter 2</w:t>
            </w:r>
          </w:p>
        </w:tc>
      </w:tr>
      <w:tr w:rsidR="008C5AB3" w:rsidRPr="00EA7B1C" w14:paraId="1EB12BE6" w14:textId="77777777" w:rsidTr="008579A9">
        <w:tc>
          <w:tcPr>
            <w:tcW w:w="3402" w:type="dxa"/>
            <w:vMerge/>
            <w:shd w:val="clear" w:color="auto" w:fill="FFFFFF" w:themeFill="background1"/>
          </w:tcPr>
          <w:p w14:paraId="7098C70C" w14:textId="77777777" w:rsidR="008C5AB3" w:rsidRPr="00EA7B1C" w:rsidRDefault="008C5AB3" w:rsidP="008579A9">
            <w:pPr>
              <w:rPr>
                <w:rFonts w:asciiTheme="majorHAnsi" w:eastAsiaTheme="minorEastAsia" w:hAnsiTheme="majorHAnsi" w:cstheme="majorHAnsi"/>
                <w:b/>
                <w:bCs/>
                <w:color w:val="404040" w:themeColor="text1" w:themeTint="BF"/>
                <w:sz w:val="22"/>
                <w:szCs w:val="22"/>
                <w:lang w:bidi="en-US"/>
              </w:rPr>
            </w:pPr>
          </w:p>
        </w:tc>
        <w:tc>
          <w:tcPr>
            <w:tcW w:w="11624" w:type="dxa"/>
            <w:shd w:val="clear" w:color="auto" w:fill="FFFFFF" w:themeFill="background1"/>
          </w:tcPr>
          <w:p w14:paraId="3018FB51" w14:textId="77777777" w:rsidR="008C5AB3" w:rsidRPr="00EA7B1C" w:rsidRDefault="00462B17" w:rsidP="008579A9">
            <w:pPr>
              <w:pStyle w:val="ListParagraph"/>
              <w:numPr>
                <w:ilvl w:val="0"/>
                <w:numId w:val="1"/>
              </w:numPr>
              <w:spacing w:before="0"/>
              <w:ind w:left="357" w:hanging="357"/>
              <w:contextualSpacing w:val="0"/>
              <w:rPr>
                <w:rFonts w:asciiTheme="majorHAnsi" w:hAnsiTheme="majorHAnsi" w:cstheme="majorHAnsi"/>
                <w:color w:val="000000" w:themeColor="text1"/>
              </w:rPr>
            </w:pPr>
            <w:r w:rsidRPr="00EA7B1C">
              <w:rPr>
                <w:rFonts w:asciiTheme="majorHAnsi" w:hAnsiTheme="majorHAnsi" w:cstheme="majorHAnsi"/>
                <w:color w:val="000000" w:themeColor="text1"/>
              </w:rPr>
              <w:t>I</w:t>
            </w:r>
            <w:r w:rsidR="008C5AB3" w:rsidRPr="00EA7B1C">
              <w:rPr>
                <w:rFonts w:asciiTheme="majorHAnsi" w:hAnsiTheme="majorHAnsi" w:cstheme="majorHAnsi"/>
                <w:color w:val="000000" w:themeColor="text1"/>
              </w:rPr>
              <w:t>nitial learning report for Children and Families Pilot</w:t>
            </w:r>
            <w:r w:rsidRPr="00EA7B1C">
              <w:rPr>
                <w:rFonts w:asciiTheme="majorHAnsi" w:hAnsiTheme="majorHAnsi" w:cstheme="majorHAnsi"/>
                <w:color w:val="000000" w:themeColor="text1"/>
              </w:rPr>
              <w:t xml:space="preserve"> produced </w:t>
            </w:r>
          </w:p>
          <w:p w14:paraId="496E11E4" w14:textId="77777777" w:rsidR="008C5AB3" w:rsidRPr="00EA7B1C" w:rsidRDefault="00462B17" w:rsidP="008579A9">
            <w:pPr>
              <w:pStyle w:val="ListParagraph"/>
              <w:numPr>
                <w:ilvl w:val="0"/>
                <w:numId w:val="1"/>
              </w:numPr>
              <w:rPr>
                <w:rFonts w:asciiTheme="majorHAnsi" w:hAnsiTheme="majorHAnsi" w:cstheme="majorHAnsi"/>
                <w:color w:val="000000" w:themeColor="text1"/>
              </w:rPr>
            </w:pPr>
            <w:r w:rsidRPr="00EA7B1C">
              <w:rPr>
                <w:rFonts w:asciiTheme="majorHAnsi" w:hAnsiTheme="majorHAnsi" w:cstheme="majorHAnsi"/>
                <w:color w:val="000000" w:themeColor="text1"/>
              </w:rPr>
              <w:t>W</w:t>
            </w:r>
            <w:r w:rsidR="008C5AB3" w:rsidRPr="00EA7B1C">
              <w:rPr>
                <w:rFonts w:asciiTheme="majorHAnsi" w:hAnsiTheme="majorHAnsi" w:cstheme="majorHAnsi"/>
                <w:color w:val="000000" w:themeColor="text1"/>
              </w:rPr>
              <w:t>ork to deliver mandated procurement standards for the public sector food provision</w:t>
            </w:r>
            <w:r w:rsidRPr="00EA7B1C">
              <w:rPr>
                <w:rFonts w:asciiTheme="majorHAnsi" w:hAnsiTheme="majorHAnsi" w:cstheme="majorHAnsi"/>
                <w:color w:val="000000" w:themeColor="text1"/>
              </w:rPr>
              <w:t xml:space="preserve"> scoped </w:t>
            </w:r>
          </w:p>
        </w:tc>
      </w:tr>
      <w:tr w:rsidR="008C5AB3" w:rsidRPr="00EA7B1C" w14:paraId="546DAC53" w14:textId="77777777" w:rsidTr="008579A9">
        <w:tc>
          <w:tcPr>
            <w:tcW w:w="3402" w:type="dxa"/>
            <w:vMerge/>
            <w:shd w:val="clear" w:color="auto" w:fill="FFFFFF" w:themeFill="background1"/>
          </w:tcPr>
          <w:p w14:paraId="0DEDE8C1" w14:textId="77777777" w:rsidR="008C5AB3" w:rsidRPr="00EA7B1C" w:rsidRDefault="008C5AB3" w:rsidP="008579A9">
            <w:pPr>
              <w:rPr>
                <w:rFonts w:asciiTheme="majorHAnsi" w:eastAsiaTheme="minorEastAsia" w:hAnsiTheme="majorHAnsi" w:cstheme="majorHAnsi"/>
                <w:b/>
                <w:bCs/>
                <w:color w:val="404040" w:themeColor="text1" w:themeTint="BF"/>
                <w:sz w:val="22"/>
                <w:szCs w:val="22"/>
                <w:lang w:bidi="en-US"/>
              </w:rPr>
            </w:pPr>
          </w:p>
        </w:tc>
        <w:tc>
          <w:tcPr>
            <w:tcW w:w="11624" w:type="dxa"/>
            <w:shd w:val="clear" w:color="auto" w:fill="F0EFF7"/>
          </w:tcPr>
          <w:p w14:paraId="7B06F18D" w14:textId="77777777" w:rsidR="008C5AB3" w:rsidRPr="00EA7B1C" w:rsidRDefault="008C5AB3" w:rsidP="008579A9">
            <w:pPr>
              <w:contextualSpacing/>
              <w:rPr>
                <w:rFonts w:asciiTheme="majorHAnsi" w:eastAsiaTheme="minorEastAsia" w:hAnsiTheme="majorHAnsi" w:cstheme="majorHAnsi"/>
                <w:color w:val="404040" w:themeColor="text1" w:themeTint="BF"/>
                <w:sz w:val="22"/>
                <w:szCs w:val="22"/>
                <w:lang w:bidi="en-US"/>
              </w:rPr>
            </w:pPr>
            <w:r w:rsidRPr="00EA7B1C">
              <w:rPr>
                <w:rFonts w:asciiTheme="majorHAnsi" w:hAnsiTheme="majorHAnsi" w:cstheme="majorHAnsi"/>
                <w:b/>
                <w:color w:val="404040" w:themeColor="text1" w:themeTint="BF"/>
                <w:lang w:bidi="en-US"/>
              </w:rPr>
              <w:t>Quarter 3</w:t>
            </w:r>
          </w:p>
        </w:tc>
      </w:tr>
      <w:tr w:rsidR="008C5AB3" w:rsidRPr="00EA7B1C" w14:paraId="34E2528F" w14:textId="77777777" w:rsidTr="008579A9">
        <w:trPr>
          <w:trHeight w:val="247"/>
        </w:trPr>
        <w:tc>
          <w:tcPr>
            <w:tcW w:w="3402" w:type="dxa"/>
            <w:vMerge/>
            <w:shd w:val="clear" w:color="auto" w:fill="FFFFFF" w:themeFill="background1"/>
          </w:tcPr>
          <w:p w14:paraId="0E78E0F8" w14:textId="77777777" w:rsidR="008C5AB3" w:rsidRPr="00EA7B1C" w:rsidRDefault="008C5AB3" w:rsidP="008579A9">
            <w:pPr>
              <w:rPr>
                <w:rFonts w:asciiTheme="majorHAnsi" w:eastAsiaTheme="minorEastAsia" w:hAnsiTheme="majorHAnsi" w:cstheme="majorHAnsi"/>
                <w:b/>
                <w:bCs/>
                <w:color w:val="404040" w:themeColor="text1" w:themeTint="BF"/>
                <w:lang w:bidi="en-US"/>
              </w:rPr>
            </w:pPr>
          </w:p>
        </w:tc>
        <w:tc>
          <w:tcPr>
            <w:tcW w:w="11624" w:type="dxa"/>
          </w:tcPr>
          <w:p w14:paraId="4E5B4463" w14:textId="77777777" w:rsidR="008C5AB3" w:rsidRPr="00EA7B1C" w:rsidRDefault="008C5AB3" w:rsidP="008579A9">
            <w:pPr>
              <w:pStyle w:val="ListParagraph"/>
              <w:numPr>
                <w:ilvl w:val="0"/>
                <w:numId w:val="1"/>
              </w:numPr>
              <w:spacing w:before="0"/>
              <w:ind w:left="357" w:hanging="357"/>
              <w:contextualSpacing w:val="0"/>
              <w:rPr>
                <w:rFonts w:asciiTheme="majorHAnsi" w:hAnsiTheme="majorHAnsi" w:cstheme="majorHAnsi"/>
                <w:color w:val="000000" w:themeColor="text1"/>
              </w:rPr>
            </w:pPr>
            <w:r w:rsidRPr="00EA7B1C">
              <w:rPr>
                <w:rFonts w:asciiTheme="majorHAnsi" w:hAnsiTheme="majorHAnsi" w:cstheme="majorHAnsi"/>
                <w:color w:val="000000" w:themeColor="text1"/>
              </w:rPr>
              <w:t>Phase 1 learning report for Whole System Working Programme</w:t>
            </w:r>
            <w:r w:rsidR="00462B17" w:rsidRPr="00EA7B1C">
              <w:rPr>
                <w:rFonts w:asciiTheme="majorHAnsi" w:hAnsiTheme="majorHAnsi" w:cstheme="majorHAnsi"/>
                <w:color w:val="000000" w:themeColor="text1"/>
              </w:rPr>
              <w:t xml:space="preserve"> produced </w:t>
            </w:r>
          </w:p>
          <w:p w14:paraId="1E5B6FF2" w14:textId="77777777" w:rsidR="008C5AB3" w:rsidRPr="00EA7B1C" w:rsidRDefault="008C5AB3" w:rsidP="008579A9">
            <w:pPr>
              <w:numPr>
                <w:ilvl w:val="0"/>
                <w:numId w:val="1"/>
              </w:numPr>
              <w:spacing w:before="0"/>
              <w:ind w:left="357" w:hanging="357"/>
              <w:rPr>
                <w:rFonts w:asciiTheme="majorHAnsi" w:eastAsiaTheme="minorEastAsia" w:hAnsiTheme="majorHAnsi" w:cstheme="majorHAnsi"/>
                <w:b/>
                <w:color w:val="404040" w:themeColor="text1" w:themeTint="BF"/>
                <w:lang w:bidi="en-US"/>
              </w:rPr>
            </w:pPr>
            <w:r w:rsidRPr="00EA7B1C">
              <w:rPr>
                <w:rFonts w:asciiTheme="majorHAnsi" w:hAnsiTheme="majorHAnsi" w:cstheme="majorHAnsi"/>
                <w:color w:val="000000" w:themeColor="text1"/>
              </w:rPr>
              <w:t>Healthy Weight</w:t>
            </w:r>
            <w:r w:rsidR="007F5FA3" w:rsidRPr="00EA7B1C">
              <w:rPr>
                <w:rFonts w:asciiTheme="majorHAnsi" w:hAnsiTheme="majorHAnsi" w:cstheme="majorHAnsi"/>
                <w:color w:val="000000" w:themeColor="text1"/>
              </w:rPr>
              <w:t>:</w:t>
            </w:r>
            <w:r w:rsidRPr="00EA7B1C">
              <w:rPr>
                <w:rFonts w:asciiTheme="majorHAnsi" w:hAnsiTheme="majorHAnsi" w:cstheme="majorHAnsi"/>
                <w:color w:val="000000" w:themeColor="text1"/>
              </w:rPr>
              <w:t xml:space="preserve"> Healthy Wales social marketing programme</w:t>
            </w:r>
            <w:r w:rsidR="00462B17" w:rsidRPr="00EA7B1C">
              <w:rPr>
                <w:rFonts w:asciiTheme="majorHAnsi" w:hAnsiTheme="majorHAnsi" w:cstheme="majorHAnsi"/>
                <w:color w:val="000000" w:themeColor="text1"/>
              </w:rPr>
              <w:t xml:space="preserve"> launched </w:t>
            </w:r>
          </w:p>
        </w:tc>
      </w:tr>
      <w:tr w:rsidR="008C5AB3" w:rsidRPr="00EA7B1C" w14:paraId="10A0F5A8" w14:textId="77777777" w:rsidTr="008579A9">
        <w:trPr>
          <w:trHeight w:val="227"/>
        </w:trPr>
        <w:tc>
          <w:tcPr>
            <w:tcW w:w="3402" w:type="dxa"/>
            <w:vMerge/>
            <w:shd w:val="clear" w:color="auto" w:fill="FFFFFF" w:themeFill="background1"/>
          </w:tcPr>
          <w:p w14:paraId="698601E7" w14:textId="77777777" w:rsidR="008C5AB3" w:rsidRPr="00EA7B1C" w:rsidRDefault="008C5AB3" w:rsidP="008579A9">
            <w:pPr>
              <w:rPr>
                <w:rFonts w:asciiTheme="majorHAnsi" w:eastAsiaTheme="minorEastAsia" w:hAnsiTheme="majorHAnsi" w:cstheme="majorHAnsi"/>
                <w:b/>
                <w:bCs/>
                <w:color w:val="404040" w:themeColor="text1" w:themeTint="BF"/>
                <w:lang w:bidi="en-US"/>
              </w:rPr>
            </w:pPr>
          </w:p>
        </w:tc>
        <w:tc>
          <w:tcPr>
            <w:tcW w:w="11624" w:type="dxa"/>
            <w:shd w:val="clear" w:color="auto" w:fill="F0EFF7"/>
          </w:tcPr>
          <w:p w14:paraId="5503DF79" w14:textId="77777777" w:rsidR="008C5AB3" w:rsidRPr="00EA7B1C" w:rsidRDefault="008C5AB3" w:rsidP="008579A9">
            <w:pPr>
              <w:contextualSpacing/>
              <w:rPr>
                <w:rFonts w:asciiTheme="majorHAnsi" w:eastAsiaTheme="minorEastAsia" w:hAnsiTheme="majorHAnsi" w:cstheme="majorHAnsi"/>
                <w:b/>
                <w:color w:val="404040" w:themeColor="text1" w:themeTint="BF"/>
                <w:lang w:bidi="en-US"/>
              </w:rPr>
            </w:pPr>
            <w:r w:rsidRPr="00EA7B1C">
              <w:rPr>
                <w:rFonts w:asciiTheme="majorHAnsi" w:hAnsiTheme="majorHAnsi" w:cstheme="majorHAnsi"/>
                <w:b/>
                <w:color w:val="404040" w:themeColor="text1" w:themeTint="BF"/>
                <w:lang w:bidi="en-US"/>
              </w:rPr>
              <w:t>Quarter 4</w:t>
            </w:r>
          </w:p>
        </w:tc>
      </w:tr>
      <w:tr w:rsidR="008C5AB3" w:rsidRPr="00EA7B1C" w14:paraId="3121C43A" w14:textId="77777777" w:rsidTr="008579A9">
        <w:trPr>
          <w:trHeight w:val="227"/>
        </w:trPr>
        <w:tc>
          <w:tcPr>
            <w:tcW w:w="3402" w:type="dxa"/>
            <w:vMerge/>
            <w:shd w:val="clear" w:color="auto" w:fill="FFFFFF" w:themeFill="background1"/>
          </w:tcPr>
          <w:p w14:paraId="09FCF990" w14:textId="77777777" w:rsidR="008C5AB3" w:rsidRPr="00EA7B1C" w:rsidRDefault="008C5AB3" w:rsidP="008579A9">
            <w:pPr>
              <w:rPr>
                <w:rFonts w:asciiTheme="majorHAnsi" w:eastAsiaTheme="minorEastAsia" w:hAnsiTheme="majorHAnsi" w:cstheme="majorHAnsi"/>
                <w:b/>
                <w:bCs/>
                <w:color w:val="404040" w:themeColor="text1" w:themeTint="BF"/>
                <w:lang w:bidi="en-US"/>
              </w:rPr>
            </w:pPr>
          </w:p>
        </w:tc>
        <w:tc>
          <w:tcPr>
            <w:tcW w:w="11624" w:type="dxa"/>
            <w:shd w:val="clear" w:color="auto" w:fill="auto"/>
          </w:tcPr>
          <w:p w14:paraId="48FEC062" w14:textId="77777777" w:rsidR="008C5AB3" w:rsidRPr="00EA7B1C" w:rsidRDefault="008C5AB3" w:rsidP="008579A9">
            <w:pPr>
              <w:pStyle w:val="ListParagraph"/>
              <w:numPr>
                <w:ilvl w:val="0"/>
                <w:numId w:val="1"/>
              </w:numPr>
              <w:spacing w:before="0"/>
              <w:ind w:left="357" w:hanging="357"/>
              <w:contextualSpacing w:val="0"/>
              <w:rPr>
                <w:rFonts w:asciiTheme="majorHAnsi" w:hAnsiTheme="majorHAnsi" w:cstheme="majorHAnsi"/>
                <w:color w:val="000000" w:themeColor="text1"/>
              </w:rPr>
            </w:pPr>
            <w:r w:rsidRPr="00EA7B1C">
              <w:rPr>
                <w:rFonts w:asciiTheme="majorHAnsi" w:hAnsiTheme="majorHAnsi" w:cstheme="majorHAnsi"/>
                <w:color w:val="000000" w:themeColor="text1"/>
              </w:rPr>
              <w:t xml:space="preserve">Designed and commenced implementation and evaluation of the All Wales Diabetes Prevention Programme; </w:t>
            </w:r>
          </w:p>
          <w:p w14:paraId="70275CD8" w14:textId="77777777" w:rsidR="008C5AB3" w:rsidRPr="00EA7B1C" w:rsidRDefault="008C5AB3" w:rsidP="008579A9">
            <w:pPr>
              <w:pStyle w:val="ListParagraph"/>
              <w:numPr>
                <w:ilvl w:val="0"/>
                <w:numId w:val="1"/>
              </w:numPr>
              <w:spacing w:before="0"/>
              <w:ind w:left="357" w:hanging="357"/>
              <w:rPr>
                <w:rFonts w:asciiTheme="majorHAnsi" w:hAnsiTheme="majorHAnsi" w:cstheme="majorHAnsi"/>
                <w:b/>
              </w:rPr>
            </w:pPr>
            <w:r w:rsidRPr="00EA7B1C">
              <w:rPr>
                <w:rFonts w:asciiTheme="majorHAnsi" w:hAnsiTheme="majorHAnsi" w:cstheme="majorHAnsi"/>
                <w:color w:val="000000" w:themeColor="text1"/>
              </w:rPr>
              <w:t>Supported implementation of the All Wales Weight Management Pathway in primary and community care</w:t>
            </w:r>
          </w:p>
        </w:tc>
      </w:tr>
      <w:tr w:rsidR="008C5AB3" w:rsidRPr="00EA7B1C" w14:paraId="2094096A" w14:textId="77777777" w:rsidTr="008579A9">
        <w:trPr>
          <w:trHeight w:val="227"/>
        </w:trPr>
        <w:tc>
          <w:tcPr>
            <w:tcW w:w="3402" w:type="dxa"/>
            <w:vMerge/>
            <w:shd w:val="clear" w:color="auto" w:fill="FFFFFF" w:themeFill="background1"/>
          </w:tcPr>
          <w:p w14:paraId="7771C55A" w14:textId="77777777" w:rsidR="008C5AB3" w:rsidRPr="00EA7B1C" w:rsidRDefault="008C5AB3" w:rsidP="008579A9">
            <w:pPr>
              <w:rPr>
                <w:rFonts w:asciiTheme="majorHAnsi" w:eastAsiaTheme="minorEastAsia" w:hAnsiTheme="majorHAnsi" w:cstheme="majorHAnsi"/>
                <w:b/>
                <w:bCs/>
                <w:color w:val="404040" w:themeColor="text1" w:themeTint="BF"/>
                <w:lang w:bidi="en-US"/>
              </w:rPr>
            </w:pPr>
          </w:p>
        </w:tc>
        <w:tc>
          <w:tcPr>
            <w:tcW w:w="11624" w:type="dxa"/>
            <w:shd w:val="clear" w:color="auto" w:fill="E0DFED"/>
          </w:tcPr>
          <w:p w14:paraId="62ACF731" w14:textId="77777777" w:rsidR="008C5AB3" w:rsidRPr="00EA7B1C" w:rsidRDefault="008C5AB3" w:rsidP="008579A9">
            <w:pPr>
              <w:contextualSpacing/>
              <w:rPr>
                <w:rFonts w:asciiTheme="majorHAnsi" w:eastAsiaTheme="minorEastAsia" w:hAnsiTheme="majorHAnsi" w:cstheme="majorHAnsi"/>
                <w:b/>
                <w:color w:val="404040" w:themeColor="text1" w:themeTint="BF"/>
                <w:lang w:bidi="en-US"/>
              </w:rPr>
            </w:pPr>
            <w:r w:rsidRPr="00EA7B1C">
              <w:rPr>
                <w:rFonts w:asciiTheme="majorHAnsi" w:hAnsiTheme="majorHAnsi" w:cstheme="majorHAnsi"/>
                <w:b/>
                <w:color w:val="404040" w:themeColor="text1" w:themeTint="BF"/>
                <w:lang w:bidi="en-US"/>
              </w:rPr>
              <w:t>2023-24</w:t>
            </w:r>
          </w:p>
        </w:tc>
      </w:tr>
      <w:tr w:rsidR="008C5AB3" w:rsidRPr="00EA7B1C" w14:paraId="379548AB" w14:textId="77777777" w:rsidTr="008579A9">
        <w:tc>
          <w:tcPr>
            <w:tcW w:w="3402" w:type="dxa"/>
            <w:vMerge/>
            <w:shd w:val="clear" w:color="auto" w:fill="FFFFFF" w:themeFill="background1"/>
          </w:tcPr>
          <w:p w14:paraId="6A39EF96" w14:textId="77777777" w:rsidR="008C5AB3" w:rsidRPr="00EA7B1C" w:rsidRDefault="008C5AB3" w:rsidP="008579A9">
            <w:pPr>
              <w:rPr>
                <w:rFonts w:asciiTheme="majorHAnsi" w:eastAsiaTheme="minorEastAsia" w:hAnsiTheme="majorHAnsi" w:cstheme="majorHAnsi"/>
                <w:b/>
                <w:bCs/>
                <w:color w:val="404040" w:themeColor="text1" w:themeTint="BF"/>
                <w:lang w:bidi="en-US"/>
              </w:rPr>
            </w:pPr>
          </w:p>
        </w:tc>
        <w:tc>
          <w:tcPr>
            <w:tcW w:w="11624" w:type="dxa"/>
          </w:tcPr>
          <w:p w14:paraId="4BA943A7" w14:textId="77777777" w:rsidR="008C5AB3" w:rsidRPr="00EA7B1C" w:rsidRDefault="008C5AB3" w:rsidP="008579A9">
            <w:pPr>
              <w:numPr>
                <w:ilvl w:val="0"/>
                <w:numId w:val="1"/>
              </w:numPr>
              <w:contextualSpacing/>
              <w:rPr>
                <w:rFonts w:asciiTheme="majorHAnsi" w:eastAsiaTheme="minorEastAsia" w:hAnsiTheme="majorHAnsi" w:cstheme="majorHAnsi"/>
                <w:b/>
                <w:color w:val="404040" w:themeColor="text1" w:themeTint="BF"/>
                <w:lang w:bidi="en-US"/>
              </w:rPr>
            </w:pPr>
            <w:r w:rsidRPr="00EA7B1C">
              <w:rPr>
                <w:rFonts w:asciiTheme="majorHAnsi" w:hAnsiTheme="majorHAnsi" w:cstheme="majorHAnsi"/>
                <w:color w:val="000000" w:themeColor="text1"/>
              </w:rPr>
              <w:t>Deliver remaining actions for 2022-24 delivery plan</w:t>
            </w:r>
          </w:p>
        </w:tc>
      </w:tr>
      <w:tr w:rsidR="008C5AB3" w:rsidRPr="00EA7B1C" w14:paraId="4ADE9FB9" w14:textId="77777777" w:rsidTr="008579A9">
        <w:tc>
          <w:tcPr>
            <w:tcW w:w="3402" w:type="dxa"/>
            <w:vMerge/>
            <w:shd w:val="clear" w:color="auto" w:fill="FFFFFF" w:themeFill="background1"/>
          </w:tcPr>
          <w:p w14:paraId="75118A48" w14:textId="77777777" w:rsidR="008C5AB3" w:rsidRPr="00EA7B1C" w:rsidRDefault="008C5AB3" w:rsidP="008579A9">
            <w:pPr>
              <w:rPr>
                <w:rFonts w:asciiTheme="majorHAnsi" w:eastAsiaTheme="minorEastAsia" w:hAnsiTheme="majorHAnsi" w:cstheme="majorHAnsi"/>
                <w:b/>
                <w:bCs/>
                <w:color w:val="404040" w:themeColor="text1" w:themeTint="BF"/>
                <w:lang w:bidi="en-US"/>
              </w:rPr>
            </w:pPr>
          </w:p>
        </w:tc>
        <w:tc>
          <w:tcPr>
            <w:tcW w:w="11624" w:type="dxa"/>
            <w:shd w:val="clear" w:color="auto" w:fill="E0DFED"/>
          </w:tcPr>
          <w:p w14:paraId="3CF2D4E8" w14:textId="77777777" w:rsidR="008C5AB3" w:rsidRPr="00EA7B1C" w:rsidRDefault="008C5AB3" w:rsidP="008579A9">
            <w:pPr>
              <w:contextualSpacing/>
              <w:rPr>
                <w:rFonts w:asciiTheme="majorHAnsi" w:eastAsiaTheme="minorEastAsia" w:hAnsiTheme="majorHAnsi" w:cstheme="majorHAnsi"/>
                <w:b/>
                <w:color w:val="404040" w:themeColor="text1" w:themeTint="BF"/>
                <w:lang w:bidi="en-US"/>
              </w:rPr>
            </w:pPr>
            <w:r w:rsidRPr="00EA7B1C">
              <w:rPr>
                <w:rFonts w:asciiTheme="majorHAnsi" w:hAnsiTheme="majorHAnsi" w:cstheme="majorHAnsi"/>
                <w:b/>
                <w:color w:val="404040" w:themeColor="text1" w:themeTint="BF"/>
                <w:lang w:bidi="en-US"/>
              </w:rPr>
              <w:t>2024-25</w:t>
            </w:r>
          </w:p>
        </w:tc>
      </w:tr>
      <w:tr w:rsidR="008C5AB3" w:rsidRPr="00EA7B1C" w14:paraId="653197B7" w14:textId="77777777" w:rsidTr="008579A9">
        <w:trPr>
          <w:trHeight w:val="268"/>
        </w:trPr>
        <w:tc>
          <w:tcPr>
            <w:tcW w:w="3402" w:type="dxa"/>
            <w:vMerge/>
            <w:shd w:val="clear" w:color="auto" w:fill="FFFFFF" w:themeFill="background1"/>
          </w:tcPr>
          <w:p w14:paraId="59A25512" w14:textId="77777777" w:rsidR="008C5AB3" w:rsidRPr="00EA7B1C" w:rsidRDefault="008C5AB3" w:rsidP="008579A9">
            <w:pPr>
              <w:rPr>
                <w:rFonts w:asciiTheme="majorHAnsi" w:eastAsiaTheme="minorEastAsia" w:hAnsiTheme="majorHAnsi" w:cstheme="majorHAnsi"/>
                <w:b/>
                <w:bCs/>
                <w:color w:val="404040" w:themeColor="text1" w:themeTint="BF"/>
                <w:lang w:bidi="en-US"/>
              </w:rPr>
            </w:pPr>
          </w:p>
        </w:tc>
        <w:tc>
          <w:tcPr>
            <w:tcW w:w="11624" w:type="dxa"/>
          </w:tcPr>
          <w:p w14:paraId="43A67DB6" w14:textId="77777777" w:rsidR="008C5AB3" w:rsidRPr="00EA7B1C" w:rsidRDefault="008C5AB3" w:rsidP="008579A9">
            <w:pPr>
              <w:numPr>
                <w:ilvl w:val="0"/>
                <w:numId w:val="1"/>
              </w:numPr>
              <w:contextualSpacing/>
              <w:rPr>
                <w:rFonts w:asciiTheme="majorHAnsi" w:eastAsiaTheme="minorEastAsia" w:hAnsiTheme="majorHAnsi" w:cstheme="majorHAnsi"/>
                <w:b/>
                <w:color w:val="404040" w:themeColor="text1" w:themeTint="BF"/>
                <w:lang w:bidi="en-US"/>
              </w:rPr>
            </w:pPr>
            <w:r w:rsidRPr="00EA7B1C">
              <w:rPr>
                <w:rFonts w:asciiTheme="majorHAnsi" w:hAnsiTheme="majorHAnsi" w:cstheme="majorHAnsi"/>
                <w:color w:val="000000" w:themeColor="text1"/>
              </w:rPr>
              <w:t>Deliver remaining actions for 2022-24 delivery plan</w:t>
            </w:r>
          </w:p>
        </w:tc>
      </w:tr>
      <w:tr w:rsidR="008C5AB3" w:rsidRPr="00EA7B1C" w14:paraId="6570346B" w14:textId="77777777" w:rsidTr="008579A9">
        <w:trPr>
          <w:trHeight w:val="237"/>
        </w:trPr>
        <w:tc>
          <w:tcPr>
            <w:tcW w:w="3402" w:type="dxa"/>
            <w:vMerge w:val="restart"/>
            <w:shd w:val="clear" w:color="auto" w:fill="FFFFFF" w:themeFill="background1"/>
          </w:tcPr>
          <w:p w14:paraId="3A963733" w14:textId="77777777" w:rsidR="008C5AB3" w:rsidRPr="00D43970" w:rsidRDefault="00C30742" w:rsidP="009E0590">
            <w:pPr>
              <w:spacing w:before="360"/>
              <w:rPr>
                <w:rStyle w:val="NormalTextChar"/>
                <w:rFonts w:eastAsiaTheme="minorEastAsia"/>
                <w:sz w:val="20"/>
              </w:rPr>
            </w:pPr>
            <w:r w:rsidRPr="00D43970">
              <w:rPr>
                <w:rFonts w:asciiTheme="majorHAnsi" w:hAnsiTheme="majorHAnsi" w:cstheme="majorHAnsi"/>
                <w:b/>
                <w:color w:val="000000" w:themeColor="text1"/>
                <w:sz w:val="22"/>
              </w:rPr>
              <w:t xml:space="preserve">SO1.8 </w:t>
            </w:r>
            <w:r w:rsidR="004A0388" w:rsidRPr="00D43970">
              <w:rPr>
                <w:rFonts w:asciiTheme="majorHAnsi" w:hAnsiTheme="majorHAnsi" w:cstheme="majorHAnsi"/>
                <w:b/>
                <w:color w:val="000000" w:themeColor="text1"/>
                <w:sz w:val="22"/>
              </w:rPr>
              <w:t xml:space="preserve">By 2025, </w:t>
            </w:r>
            <w:r w:rsidR="00BA59A2" w:rsidRPr="00BA59A2">
              <w:rPr>
                <w:rFonts w:asciiTheme="majorHAnsi" w:hAnsiTheme="majorHAnsi" w:cstheme="majorHAnsi"/>
                <w:color w:val="000000" w:themeColor="text1"/>
              </w:rPr>
              <w:t>w</w:t>
            </w:r>
            <w:r w:rsidR="008C5AB3" w:rsidRPr="00EA7B1C">
              <w:rPr>
                <w:rStyle w:val="NormalTextChar"/>
                <w:sz w:val="20"/>
              </w:rPr>
              <w:t xml:space="preserve">e will have worked with others to increase the </w:t>
            </w:r>
            <w:r w:rsidR="00D43970" w:rsidRPr="00EA7B1C">
              <w:rPr>
                <w:rStyle w:val="NormalTextChar"/>
                <w:sz w:val="20"/>
              </w:rPr>
              <w:t>proportion of</w:t>
            </w:r>
            <w:r w:rsidR="008C5AB3" w:rsidRPr="00EA7B1C">
              <w:rPr>
                <w:rStyle w:val="NormalTextChar"/>
                <w:sz w:val="20"/>
              </w:rPr>
              <w:t xml:space="preserve"> the population who are active</w:t>
            </w:r>
            <w:r w:rsidR="007F5FA3" w:rsidRPr="00EA7B1C">
              <w:rPr>
                <w:rStyle w:val="NormalTextChar"/>
                <w:sz w:val="20"/>
              </w:rPr>
              <w:t>.</w:t>
            </w:r>
          </w:p>
          <w:p w14:paraId="2FD072B3" w14:textId="77777777" w:rsidR="008C5AB3" w:rsidRPr="00EA7B1C" w:rsidRDefault="008C5AB3" w:rsidP="008579A9">
            <w:pPr>
              <w:rPr>
                <w:rFonts w:asciiTheme="majorHAnsi" w:eastAsiaTheme="minorEastAsia" w:hAnsiTheme="majorHAnsi" w:cstheme="majorHAnsi"/>
                <w:b/>
                <w:bCs/>
                <w:color w:val="404040" w:themeColor="text1" w:themeTint="BF"/>
                <w:lang w:bidi="en-US"/>
              </w:rPr>
            </w:pPr>
          </w:p>
          <w:p w14:paraId="6ACD0854" w14:textId="77777777" w:rsidR="008C5AB3" w:rsidRPr="00EA7B1C" w:rsidRDefault="008C5AB3" w:rsidP="008579A9">
            <w:pPr>
              <w:rPr>
                <w:rFonts w:asciiTheme="majorHAnsi" w:eastAsiaTheme="minorEastAsia" w:hAnsiTheme="majorHAnsi" w:cstheme="majorHAnsi"/>
                <w:b/>
                <w:bCs/>
                <w:color w:val="404040" w:themeColor="text1" w:themeTint="BF"/>
                <w:lang w:bidi="en-US"/>
              </w:rPr>
            </w:pPr>
          </w:p>
          <w:p w14:paraId="56C56D69" w14:textId="77777777" w:rsidR="008C5AB3" w:rsidRPr="00EA7B1C" w:rsidRDefault="008C5AB3" w:rsidP="008579A9">
            <w:pPr>
              <w:rPr>
                <w:rFonts w:asciiTheme="majorHAnsi" w:eastAsiaTheme="minorEastAsia" w:hAnsiTheme="majorHAnsi" w:cstheme="majorHAnsi"/>
                <w:b/>
                <w:bCs/>
                <w:color w:val="404040" w:themeColor="text1" w:themeTint="BF"/>
                <w:lang w:bidi="en-US"/>
              </w:rPr>
            </w:pPr>
          </w:p>
          <w:p w14:paraId="6F032863" w14:textId="77777777" w:rsidR="008C5AB3" w:rsidRPr="00EA7B1C" w:rsidRDefault="008C5AB3" w:rsidP="008579A9">
            <w:pPr>
              <w:rPr>
                <w:rFonts w:asciiTheme="majorHAnsi" w:eastAsiaTheme="minorEastAsia" w:hAnsiTheme="majorHAnsi" w:cstheme="majorHAnsi"/>
                <w:b/>
                <w:bCs/>
                <w:color w:val="404040" w:themeColor="text1" w:themeTint="BF"/>
                <w:lang w:bidi="en-US"/>
              </w:rPr>
            </w:pPr>
          </w:p>
          <w:p w14:paraId="67315699" w14:textId="77777777" w:rsidR="008C5AB3" w:rsidRPr="00EA7B1C" w:rsidRDefault="008C5AB3" w:rsidP="008579A9">
            <w:pPr>
              <w:rPr>
                <w:rFonts w:asciiTheme="majorHAnsi" w:eastAsiaTheme="minorEastAsia" w:hAnsiTheme="majorHAnsi" w:cstheme="majorHAnsi"/>
                <w:b/>
                <w:bCs/>
                <w:color w:val="404040" w:themeColor="text1" w:themeTint="BF"/>
                <w:sz w:val="22"/>
                <w:szCs w:val="22"/>
                <w:lang w:bidi="en-US"/>
              </w:rPr>
            </w:pPr>
          </w:p>
        </w:tc>
        <w:tc>
          <w:tcPr>
            <w:tcW w:w="11624" w:type="dxa"/>
            <w:shd w:val="clear" w:color="auto" w:fill="E0DFED"/>
          </w:tcPr>
          <w:p w14:paraId="6AD41681" w14:textId="77777777" w:rsidR="008C5AB3" w:rsidRPr="00EA7B1C" w:rsidRDefault="008C5AB3" w:rsidP="008579A9">
            <w:pPr>
              <w:contextualSpacing/>
              <w:rPr>
                <w:rFonts w:asciiTheme="majorHAnsi" w:eastAsiaTheme="minorEastAsia" w:hAnsiTheme="majorHAnsi" w:cstheme="majorHAnsi"/>
                <w:b/>
                <w:color w:val="404040" w:themeColor="text1" w:themeTint="BF"/>
                <w:sz w:val="22"/>
                <w:szCs w:val="22"/>
                <w:lang w:bidi="en-US"/>
              </w:rPr>
            </w:pPr>
            <w:r w:rsidRPr="00EA7B1C">
              <w:rPr>
                <w:rFonts w:asciiTheme="majorHAnsi" w:hAnsiTheme="majorHAnsi" w:cstheme="majorHAnsi"/>
                <w:b/>
                <w:color w:val="404040" w:themeColor="text1" w:themeTint="BF"/>
                <w:lang w:bidi="en-US"/>
              </w:rPr>
              <w:t>2022-23</w:t>
            </w:r>
          </w:p>
        </w:tc>
      </w:tr>
      <w:tr w:rsidR="008C5AB3" w:rsidRPr="00EA7B1C" w14:paraId="6CE7D3C8" w14:textId="77777777" w:rsidTr="008579A9">
        <w:tc>
          <w:tcPr>
            <w:tcW w:w="3402" w:type="dxa"/>
            <w:vMerge/>
            <w:shd w:val="clear" w:color="auto" w:fill="FFFFFF" w:themeFill="background1"/>
          </w:tcPr>
          <w:p w14:paraId="1C97D9E5" w14:textId="77777777" w:rsidR="008C5AB3" w:rsidRPr="00EA7B1C" w:rsidRDefault="008C5AB3" w:rsidP="008579A9">
            <w:pPr>
              <w:rPr>
                <w:rFonts w:asciiTheme="majorHAnsi" w:eastAsiaTheme="minorEastAsia" w:hAnsiTheme="majorHAnsi" w:cstheme="majorHAnsi"/>
                <w:b/>
                <w:bCs/>
                <w:color w:val="404040" w:themeColor="text1" w:themeTint="BF"/>
                <w:sz w:val="22"/>
                <w:szCs w:val="22"/>
                <w:lang w:bidi="en-US"/>
              </w:rPr>
            </w:pPr>
          </w:p>
        </w:tc>
        <w:tc>
          <w:tcPr>
            <w:tcW w:w="11624" w:type="dxa"/>
            <w:shd w:val="clear" w:color="auto" w:fill="F0EFF7"/>
          </w:tcPr>
          <w:p w14:paraId="088EE4AF" w14:textId="77777777" w:rsidR="008C5AB3" w:rsidRPr="00EA7B1C" w:rsidRDefault="008C5AB3" w:rsidP="008579A9">
            <w:pPr>
              <w:contextualSpacing/>
              <w:rPr>
                <w:rFonts w:asciiTheme="majorHAnsi" w:eastAsiaTheme="minorEastAsia" w:hAnsiTheme="majorHAnsi" w:cstheme="majorHAnsi"/>
                <w:b/>
                <w:color w:val="404040" w:themeColor="text1" w:themeTint="BF"/>
                <w:sz w:val="22"/>
                <w:szCs w:val="22"/>
                <w:lang w:bidi="en-US"/>
              </w:rPr>
            </w:pPr>
            <w:r w:rsidRPr="00EA7B1C">
              <w:rPr>
                <w:rFonts w:asciiTheme="majorHAnsi" w:hAnsiTheme="majorHAnsi" w:cstheme="majorHAnsi"/>
                <w:b/>
                <w:color w:val="404040" w:themeColor="text1" w:themeTint="BF"/>
                <w:lang w:bidi="en-US"/>
              </w:rPr>
              <w:t>Quarter 1</w:t>
            </w:r>
          </w:p>
        </w:tc>
      </w:tr>
      <w:tr w:rsidR="008C5AB3" w:rsidRPr="00EA7B1C" w14:paraId="77C37B8B" w14:textId="77777777" w:rsidTr="008579A9">
        <w:trPr>
          <w:trHeight w:val="145"/>
        </w:trPr>
        <w:tc>
          <w:tcPr>
            <w:tcW w:w="3402" w:type="dxa"/>
            <w:vMerge/>
            <w:shd w:val="clear" w:color="auto" w:fill="FFFFFF" w:themeFill="background1"/>
          </w:tcPr>
          <w:p w14:paraId="14B48111" w14:textId="77777777" w:rsidR="008C5AB3" w:rsidRPr="00EA7B1C" w:rsidRDefault="008C5AB3" w:rsidP="008579A9">
            <w:pPr>
              <w:rPr>
                <w:rFonts w:asciiTheme="majorHAnsi" w:eastAsiaTheme="minorEastAsia" w:hAnsiTheme="majorHAnsi" w:cstheme="majorHAnsi"/>
                <w:b/>
                <w:bCs/>
                <w:color w:val="404040" w:themeColor="text1" w:themeTint="BF"/>
                <w:sz w:val="22"/>
                <w:szCs w:val="22"/>
                <w:lang w:bidi="en-US"/>
              </w:rPr>
            </w:pPr>
          </w:p>
        </w:tc>
        <w:tc>
          <w:tcPr>
            <w:tcW w:w="11624" w:type="dxa"/>
            <w:shd w:val="clear" w:color="auto" w:fill="FFFFFF" w:themeFill="background1"/>
          </w:tcPr>
          <w:p w14:paraId="6BC821BF" w14:textId="77777777" w:rsidR="008C5AB3" w:rsidRPr="00EA7B1C" w:rsidRDefault="00583C98" w:rsidP="008579A9">
            <w:pPr>
              <w:numPr>
                <w:ilvl w:val="0"/>
                <w:numId w:val="1"/>
              </w:numPr>
              <w:contextualSpacing/>
              <w:rPr>
                <w:rFonts w:asciiTheme="majorHAnsi" w:eastAsiaTheme="minorEastAsia" w:hAnsiTheme="majorHAnsi" w:cstheme="majorHAnsi"/>
                <w:color w:val="404040" w:themeColor="text1" w:themeTint="BF"/>
                <w:u w:val="single"/>
                <w:lang w:bidi="en-US"/>
              </w:rPr>
            </w:pPr>
            <w:r w:rsidRPr="00EA7B1C">
              <w:rPr>
                <w:rFonts w:asciiTheme="majorHAnsi" w:hAnsiTheme="majorHAnsi" w:cstheme="majorHAnsi"/>
                <w:color w:val="000000" w:themeColor="text1"/>
              </w:rPr>
              <w:t>I</w:t>
            </w:r>
            <w:r w:rsidR="008C5AB3" w:rsidRPr="00EA7B1C">
              <w:rPr>
                <w:rFonts w:asciiTheme="majorHAnsi" w:hAnsiTheme="majorHAnsi" w:cstheme="majorHAnsi"/>
                <w:color w:val="000000" w:themeColor="text1"/>
              </w:rPr>
              <w:t>mplementation plan for the Daily Active Programme</w:t>
            </w:r>
            <w:r w:rsidRPr="00EA7B1C">
              <w:rPr>
                <w:rFonts w:asciiTheme="majorHAnsi" w:hAnsiTheme="majorHAnsi" w:cstheme="majorHAnsi"/>
                <w:color w:val="000000" w:themeColor="text1"/>
              </w:rPr>
              <w:t xml:space="preserve"> agreed </w:t>
            </w:r>
          </w:p>
        </w:tc>
      </w:tr>
      <w:tr w:rsidR="008C5AB3" w:rsidRPr="00EA7B1C" w14:paraId="51E3CCC8" w14:textId="77777777" w:rsidTr="008579A9">
        <w:tc>
          <w:tcPr>
            <w:tcW w:w="3402" w:type="dxa"/>
            <w:vMerge/>
            <w:shd w:val="clear" w:color="auto" w:fill="FFFFFF" w:themeFill="background1"/>
          </w:tcPr>
          <w:p w14:paraId="216777B6" w14:textId="77777777" w:rsidR="008C5AB3" w:rsidRPr="00EA7B1C" w:rsidRDefault="008C5AB3" w:rsidP="008579A9">
            <w:pPr>
              <w:rPr>
                <w:rFonts w:asciiTheme="majorHAnsi" w:eastAsiaTheme="minorEastAsia" w:hAnsiTheme="majorHAnsi" w:cstheme="majorHAnsi"/>
                <w:b/>
                <w:bCs/>
                <w:color w:val="404040" w:themeColor="text1" w:themeTint="BF"/>
                <w:sz w:val="22"/>
                <w:szCs w:val="22"/>
                <w:lang w:bidi="en-US"/>
              </w:rPr>
            </w:pPr>
          </w:p>
        </w:tc>
        <w:tc>
          <w:tcPr>
            <w:tcW w:w="11624" w:type="dxa"/>
            <w:shd w:val="clear" w:color="auto" w:fill="F0EFF7"/>
          </w:tcPr>
          <w:p w14:paraId="19685078" w14:textId="77777777" w:rsidR="008C5AB3" w:rsidRPr="00EA7B1C" w:rsidRDefault="008C5AB3" w:rsidP="008579A9">
            <w:pPr>
              <w:contextualSpacing/>
              <w:rPr>
                <w:rFonts w:asciiTheme="majorHAnsi" w:eastAsiaTheme="minorEastAsia" w:hAnsiTheme="majorHAnsi" w:cstheme="majorHAnsi"/>
                <w:b/>
                <w:color w:val="404040" w:themeColor="text1" w:themeTint="BF"/>
                <w:sz w:val="22"/>
                <w:szCs w:val="22"/>
                <w:lang w:bidi="en-US"/>
              </w:rPr>
            </w:pPr>
            <w:r w:rsidRPr="00EA7B1C">
              <w:rPr>
                <w:rFonts w:asciiTheme="majorHAnsi" w:hAnsiTheme="majorHAnsi" w:cstheme="majorHAnsi"/>
                <w:b/>
                <w:color w:val="404040" w:themeColor="text1" w:themeTint="BF"/>
                <w:lang w:bidi="en-US"/>
              </w:rPr>
              <w:t>Quarter 2</w:t>
            </w:r>
          </w:p>
        </w:tc>
      </w:tr>
      <w:tr w:rsidR="008C5AB3" w:rsidRPr="00EA7B1C" w14:paraId="0C495C10" w14:textId="77777777" w:rsidTr="008579A9">
        <w:tc>
          <w:tcPr>
            <w:tcW w:w="3402" w:type="dxa"/>
            <w:vMerge/>
            <w:shd w:val="clear" w:color="auto" w:fill="FFFFFF" w:themeFill="background1"/>
          </w:tcPr>
          <w:p w14:paraId="2B33EF8C" w14:textId="77777777" w:rsidR="008C5AB3" w:rsidRPr="00EA7B1C" w:rsidRDefault="008C5AB3" w:rsidP="008579A9">
            <w:pPr>
              <w:rPr>
                <w:rFonts w:asciiTheme="majorHAnsi" w:eastAsiaTheme="minorEastAsia" w:hAnsiTheme="majorHAnsi" w:cstheme="majorHAnsi"/>
                <w:b/>
                <w:bCs/>
                <w:color w:val="404040" w:themeColor="text1" w:themeTint="BF"/>
                <w:sz w:val="22"/>
                <w:szCs w:val="22"/>
                <w:lang w:bidi="en-US"/>
              </w:rPr>
            </w:pPr>
          </w:p>
        </w:tc>
        <w:tc>
          <w:tcPr>
            <w:tcW w:w="11624" w:type="dxa"/>
            <w:shd w:val="clear" w:color="auto" w:fill="FFFFFF" w:themeFill="background1"/>
          </w:tcPr>
          <w:p w14:paraId="02798E01" w14:textId="77777777" w:rsidR="008C5AB3" w:rsidRPr="00EA7B1C" w:rsidRDefault="008C5AB3" w:rsidP="008579A9">
            <w:pPr>
              <w:pStyle w:val="ListParagraph"/>
              <w:numPr>
                <w:ilvl w:val="0"/>
                <w:numId w:val="1"/>
              </w:numPr>
              <w:spacing w:before="0"/>
              <w:ind w:left="357" w:hanging="357"/>
              <w:contextualSpacing w:val="0"/>
              <w:rPr>
                <w:rFonts w:asciiTheme="majorHAnsi" w:hAnsiTheme="majorHAnsi" w:cstheme="majorHAnsi"/>
                <w:color w:val="000000" w:themeColor="text1"/>
              </w:rPr>
            </w:pPr>
            <w:r w:rsidRPr="00EA7B1C">
              <w:rPr>
                <w:rFonts w:asciiTheme="majorHAnsi" w:hAnsiTheme="majorHAnsi" w:cstheme="majorHAnsi"/>
                <w:color w:val="000000" w:themeColor="text1"/>
              </w:rPr>
              <w:t>Hands Up to School Survey national roll-out</w:t>
            </w:r>
            <w:r w:rsidR="00583C98" w:rsidRPr="00EA7B1C">
              <w:rPr>
                <w:rFonts w:asciiTheme="majorHAnsi" w:hAnsiTheme="majorHAnsi" w:cstheme="majorHAnsi"/>
                <w:color w:val="000000" w:themeColor="text1"/>
              </w:rPr>
              <w:t xml:space="preserve"> report produced </w:t>
            </w:r>
          </w:p>
        </w:tc>
      </w:tr>
      <w:tr w:rsidR="008C5AB3" w:rsidRPr="00EA7B1C" w14:paraId="51F0C9B4" w14:textId="77777777" w:rsidTr="008579A9">
        <w:trPr>
          <w:trHeight w:val="187"/>
        </w:trPr>
        <w:tc>
          <w:tcPr>
            <w:tcW w:w="3402" w:type="dxa"/>
            <w:vMerge/>
            <w:shd w:val="clear" w:color="auto" w:fill="FFFFFF" w:themeFill="background1"/>
          </w:tcPr>
          <w:p w14:paraId="755D7EEB" w14:textId="77777777" w:rsidR="008C5AB3" w:rsidRPr="00EA7B1C" w:rsidRDefault="008C5AB3" w:rsidP="008579A9">
            <w:pPr>
              <w:rPr>
                <w:rFonts w:asciiTheme="majorHAnsi" w:eastAsiaTheme="minorEastAsia" w:hAnsiTheme="majorHAnsi" w:cstheme="majorHAnsi"/>
                <w:b/>
                <w:bCs/>
                <w:color w:val="404040" w:themeColor="text1" w:themeTint="BF"/>
                <w:sz w:val="22"/>
                <w:szCs w:val="22"/>
                <w:lang w:bidi="en-US"/>
              </w:rPr>
            </w:pPr>
          </w:p>
        </w:tc>
        <w:tc>
          <w:tcPr>
            <w:tcW w:w="11624" w:type="dxa"/>
            <w:shd w:val="clear" w:color="auto" w:fill="F0EFF7"/>
          </w:tcPr>
          <w:p w14:paraId="1EDAFB8B" w14:textId="77777777" w:rsidR="008C5AB3" w:rsidRPr="00EA7B1C" w:rsidRDefault="008C5AB3" w:rsidP="008579A9">
            <w:pPr>
              <w:contextualSpacing/>
              <w:rPr>
                <w:rFonts w:asciiTheme="majorHAnsi" w:eastAsiaTheme="minorEastAsia" w:hAnsiTheme="majorHAnsi" w:cstheme="majorHAnsi"/>
                <w:b/>
                <w:color w:val="404040" w:themeColor="text1" w:themeTint="BF"/>
                <w:sz w:val="22"/>
                <w:szCs w:val="22"/>
                <w:lang w:bidi="en-US"/>
              </w:rPr>
            </w:pPr>
            <w:r w:rsidRPr="00EA7B1C">
              <w:rPr>
                <w:rFonts w:asciiTheme="majorHAnsi" w:hAnsiTheme="majorHAnsi" w:cstheme="majorHAnsi"/>
                <w:b/>
                <w:color w:val="404040" w:themeColor="text1" w:themeTint="BF"/>
                <w:lang w:bidi="en-US"/>
              </w:rPr>
              <w:t>Quarter 3</w:t>
            </w:r>
          </w:p>
        </w:tc>
      </w:tr>
      <w:tr w:rsidR="008C5AB3" w:rsidRPr="00EA7B1C" w14:paraId="3294A928" w14:textId="77777777" w:rsidTr="008579A9">
        <w:trPr>
          <w:trHeight w:val="187"/>
        </w:trPr>
        <w:tc>
          <w:tcPr>
            <w:tcW w:w="3402" w:type="dxa"/>
            <w:vMerge/>
            <w:shd w:val="clear" w:color="auto" w:fill="FFFFFF" w:themeFill="background1"/>
          </w:tcPr>
          <w:p w14:paraId="1D76DFCD" w14:textId="77777777" w:rsidR="008C5AB3" w:rsidRPr="00EA7B1C" w:rsidRDefault="008C5AB3" w:rsidP="008579A9">
            <w:pPr>
              <w:rPr>
                <w:rFonts w:asciiTheme="majorHAnsi" w:eastAsiaTheme="minorEastAsia" w:hAnsiTheme="majorHAnsi" w:cstheme="majorHAnsi"/>
                <w:b/>
                <w:bCs/>
                <w:color w:val="404040" w:themeColor="text1" w:themeTint="BF"/>
                <w:lang w:bidi="en-US"/>
              </w:rPr>
            </w:pPr>
          </w:p>
        </w:tc>
        <w:tc>
          <w:tcPr>
            <w:tcW w:w="11624" w:type="dxa"/>
            <w:shd w:val="clear" w:color="auto" w:fill="FFFFFF" w:themeFill="background1"/>
          </w:tcPr>
          <w:p w14:paraId="7474740A" w14:textId="77777777" w:rsidR="008C5AB3" w:rsidRPr="00EA7B1C" w:rsidRDefault="00583C98" w:rsidP="00583C98">
            <w:pPr>
              <w:numPr>
                <w:ilvl w:val="0"/>
                <w:numId w:val="1"/>
              </w:numPr>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color w:val="000000" w:themeColor="text1"/>
              </w:rPr>
              <w:t>W</w:t>
            </w:r>
            <w:r w:rsidR="008C5AB3" w:rsidRPr="00EA7B1C">
              <w:rPr>
                <w:rFonts w:asciiTheme="majorHAnsi" w:hAnsiTheme="majorHAnsi" w:cstheme="majorHAnsi"/>
                <w:color w:val="000000" w:themeColor="text1"/>
              </w:rPr>
              <w:t>alkability and cycleability to school data analysis</w:t>
            </w:r>
            <w:r w:rsidRPr="00EA7B1C">
              <w:rPr>
                <w:rFonts w:asciiTheme="majorHAnsi" w:hAnsiTheme="majorHAnsi" w:cstheme="majorHAnsi"/>
                <w:color w:val="000000" w:themeColor="text1"/>
              </w:rPr>
              <w:t xml:space="preserve"> report produced </w:t>
            </w:r>
          </w:p>
        </w:tc>
      </w:tr>
      <w:tr w:rsidR="008C5AB3" w:rsidRPr="00EA7B1C" w14:paraId="4B2CB0F5" w14:textId="77777777" w:rsidTr="008579A9">
        <w:trPr>
          <w:trHeight w:val="187"/>
        </w:trPr>
        <w:tc>
          <w:tcPr>
            <w:tcW w:w="3402" w:type="dxa"/>
            <w:vMerge/>
            <w:shd w:val="clear" w:color="auto" w:fill="FFFFFF" w:themeFill="background1"/>
          </w:tcPr>
          <w:p w14:paraId="0C2A3163" w14:textId="77777777" w:rsidR="008C5AB3" w:rsidRPr="00EA7B1C" w:rsidRDefault="008C5AB3" w:rsidP="008579A9">
            <w:pPr>
              <w:rPr>
                <w:rFonts w:asciiTheme="majorHAnsi" w:eastAsiaTheme="minorEastAsia" w:hAnsiTheme="majorHAnsi" w:cstheme="majorHAnsi"/>
                <w:b/>
                <w:bCs/>
                <w:color w:val="404040" w:themeColor="text1" w:themeTint="BF"/>
                <w:lang w:bidi="en-US"/>
              </w:rPr>
            </w:pPr>
          </w:p>
        </w:tc>
        <w:tc>
          <w:tcPr>
            <w:tcW w:w="11624" w:type="dxa"/>
            <w:shd w:val="clear" w:color="auto" w:fill="F0EFF7"/>
          </w:tcPr>
          <w:p w14:paraId="49B54BE0" w14:textId="77777777" w:rsidR="008C5AB3" w:rsidRPr="00EA7B1C" w:rsidRDefault="008C5AB3" w:rsidP="008579A9">
            <w:pPr>
              <w:contextualSpacing/>
              <w:rPr>
                <w:rFonts w:asciiTheme="majorHAnsi" w:eastAsiaTheme="minorEastAsia" w:hAnsiTheme="majorHAnsi" w:cstheme="majorHAnsi"/>
                <w:b/>
                <w:color w:val="404040" w:themeColor="text1" w:themeTint="BF"/>
                <w:lang w:bidi="en-US"/>
              </w:rPr>
            </w:pPr>
            <w:r w:rsidRPr="00EA7B1C">
              <w:rPr>
                <w:rFonts w:asciiTheme="majorHAnsi" w:hAnsiTheme="majorHAnsi" w:cstheme="majorHAnsi"/>
                <w:b/>
                <w:color w:val="404040" w:themeColor="text1" w:themeTint="BF"/>
                <w:lang w:bidi="en-US"/>
              </w:rPr>
              <w:t>Quarter 4</w:t>
            </w:r>
          </w:p>
        </w:tc>
      </w:tr>
      <w:tr w:rsidR="008C5AB3" w:rsidRPr="00EA7B1C" w14:paraId="3B30B8ED" w14:textId="77777777" w:rsidTr="008579A9">
        <w:trPr>
          <w:trHeight w:val="187"/>
        </w:trPr>
        <w:tc>
          <w:tcPr>
            <w:tcW w:w="3402" w:type="dxa"/>
            <w:vMerge/>
            <w:shd w:val="clear" w:color="auto" w:fill="auto"/>
          </w:tcPr>
          <w:p w14:paraId="0C8D8604" w14:textId="77777777" w:rsidR="008C5AB3" w:rsidRPr="00EA7B1C" w:rsidRDefault="008C5AB3" w:rsidP="008579A9">
            <w:pPr>
              <w:rPr>
                <w:rFonts w:asciiTheme="majorHAnsi" w:eastAsiaTheme="minorEastAsia" w:hAnsiTheme="majorHAnsi" w:cstheme="majorHAnsi"/>
                <w:b/>
                <w:bCs/>
                <w:color w:val="404040" w:themeColor="text1" w:themeTint="BF"/>
                <w:lang w:bidi="en-US"/>
              </w:rPr>
            </w:pPr>
          </w:p>
        </w:tc>
        <w:tc>
          <w:tcPr>
            <w:tcW w:w="11624" w:type="dxa"/>
            <w:shd w:val="clear" w:color="auto" w:fill="auto"/>
          </w:tcPr>
          <w:p w14:paraId="2C5B0738" w14:textId="77777777" w:rsidR="008C5AB3" w:rsidRPr="00EA7B1C" w:rsidRDefault="008C5AB3" w:rsidP="008579A9">
            <w:pPr>
              <w:pStyle w:val="ListParagraph"/>
              <w:numPr>
                <w:ilvl w:val="0"/>
                <w:numId w:val="1"/>
              </w:numPr>
              <w:spacing w:before="0"/>
              <w:ind w:left="357" w:hanging="357"/>
              <w:rPr>
                <w:rFonts w:asciiTheme="majorHAnsi" w:hAnsiTheme="majorHAnsi" w:cstheme="majorHAnsi"/>
                <w:b/>
              </w:rPr>
            </w:pPr>
            <w:r w:rsidRPr="00EA7B1C">
              <w:rPr>
                <w:rFonts w:asciiTheme="majorHAnsi" w:hAnsiTheme="majorHAnsi" w:cstheme="majorHAnsi"/>
                <w:color w:val="000000" w:themeColor="text1"/>
              </w:rPr>
              <w:t>Active School Route to Improvement Pilots</w:t>
            </w:r>
            <w:r w:rsidR="00583C98" w:rsidRPr="00EA7B1C">
              <w:rPr>
                <w:rFonts w:asciiTheme="majorHAnsi" w:hAnsiTheme="majorHAnsi" w:cstheme="majorHAnsi"/>
                <w:color w:val="000000" w:themeColor="text1"/>
              </w:rPr>
              <w:t xml:space="preserve"> report produced </w:t>
            </w:r>
          </w:p>
        </w:tc>
      </w:tr>
      <w:tr w:rsidR="008C5AB3" w:rsidRPr="00EA7B1C" w14:paraId="555AE584" w14:textId="77777777" w:rsidTr="008579A9">
        <w:trPr>
          <w:trHeight w:val="187"/>
        </w:trPr>
        <w:tc>
          <w:tcPr>
            <w:tcW w:w="3402" w:type="dxa"/>
            <w:vMerge/>
            <w:shd w:val="clear" w:color="auto" w:fill="FFFFFF" w:themeFill="background1"/>
          </w:tcPr>
          <w:p w14:paraId="57331DCF" w14:textId="77777777" w:rsidR="008C5AB3" w:rsidRPr="00EA7B1C" w:rsidRDefault="008C5AB3" w:rsidP="008579A9">
            <w:pPr>
              <w:rPr>
                <w:rFonts w:asciiTheme="majorHAnsi" w:eastAsiaTheme="minorEastAsia" w:hAnsiTheme="majorHAnsi" w:cstheme="majorHAnsi"/>
                <w:b/>
                <w:bCs/>
                <w:color w:val="404040" w:themeColor="text1" w:themeTint="BF"/>
                <w:lang w:bidi="en-US"/>
              </w:rPr>
            </w:pPr>
          </w:p>
        </w:tc>
        <w:tc>
          <w:tcPr>
            <w:tcW w:w="11624" w:type="dxa"/>
            <w:shd w:val="clear" w:color="auto" w:fill="E0DFED"/>
          </w:tcPr>
          <w:p w14:paraId="5F0B7380" w14:textId="77777777" w:rsidR="008C5AB3" w:rsidRPr="00EA7B1C" w:rsidRDefault="008C5AB3" w:rsidP="008579A9">
            <w:pPr>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b/>
                <w:color w:val="404040" w:themeColor="text1" w:themeTint="BF"/>
                <w:lang w:bidi="en-US"/>
              </w:rPr>
              <w:t>2023-24</w:t>
            </w:r>
          </w:p>
        </w:tc>
      </w:tr>
      <w:tr w:rsidR="008C5AB3" w:rsidRPr="00EA7B1C" w14:paraId="413C9AF3" w14:textId="77777777" w:rsidTr="008579A9">
        <w:trPr>
          <w:trHeight w:val="187"/>
        </w:trPr>
        <w:tc>
          <w:tcPr>
            <w:tcW w:w="3402" w:type="dxa"/>
            <w:vMerge/>
            <w:shd w:val="clear" w:color="auto" w:fill="FFFFFF" w:themeFill="background1"/>
          </w:tcPr>
          <w:p w14:paraId="1B23E800" w14:textId="77777777" w:rsidR="008C5AB3" w:rsidRPr="00EA7B1C" w:rsidRDefault="008C5AB3" w:rsidP="008579A9">
            <w:pPr>
              <w:rPr>
                <w:rFonts w:asciiTheme="majorHAnsi" w:eastAsiaTheme="minorEastAsia" w:hAnsiTheme="majorHAnsi" w:cstheme="majorHAnsi"/>
                <w:b/>
                <w:bCs/>
                <w:color w:val="404040" w:themeColor="text1" w:themeTint="BF"/>
                <w:lang w:bidi="en-US"/>
              </w:rPr>
            </w:pPr>
          </w:p>
        </w:tc>
        <w:tc>
          <w:tcPr>
            <w:tcW w:w="11624" w:type="dxa"/>
            <w:shd w:val="clear" w:color="auto" w:fill="FFFFFF" w:themeFill="background1"/>
          </w:tcPr>
          <w:p w14:paraId="4B8802D1" w14:textId="77777777" w:rsidR="008C5AB3" w:rsidRPr="00EA7B1C" w:rsidRDefault="008C5AB3" w:rsidP="008579A9">
            <w:pPr>
              <w:pStyle w:val="ListParagraph"/>
              <w:numPr>
                <w:ilvl w:val="0"/>
                <w:numId w:val="1"/>
              </w:numPr>
              <w:spacing w:before="0"/>
              <w:ind w:left="357" w:hanging="357"/>
              <w:rPr>
                <w:rFonts w:asciiTheme="majorHAnsi" w:hAnsiTheme="majorHAnsi" w:cstheme="majorHAnsi"/>
                <w:color w:val="000000" w:themeColor="text1"/>
              </w:rPr>
            </w:pPr>
            <w:r w:rsidRPr="00EA7B1C">
              <w:rPr>
                <w:rFonts w:asciiTheme="majorHAnsi" w:hAnsiTheme="majorHAnsi" w:cstheme="majorHAnsi"/>
                <w:color w:val="000000" w:themeColor="text1"/>
              </w:rPr>
              <w:t>Agreed actions within the Healthy Weight: Healthy Wales delivery plan implemented</w:t>
            </w:r>
          </w:p>
          <w:p w14:paraId="3BE0FC52" w14:textId="77777777" w:rsidR="008C5AB3" w:rsidRPr="00EA7B1C" w:rsidRDefault="008C5AB3" w:rsidP="008579A9">
            <w:pPr>
              <w:pStyle w:val="ListParagraph"/>
              <w:numPr>
                <w:ilvl w:val="0"/>
                <w:numId w:val="1"/>
              </w:numPr>
              <w:rPr>
                <w:rFonts w:cstheme="majorHAnsi"/>
                <w:color w:val="324682"/>
              </w:rPr>
            </w:pPr>
            <w:r w:rsidRPr="00EA7B1C">
              <w:rPr>
                <w:rFonts w:asciiTheme="majorHAnsi" w:hAnsiTheme="majorHAnsi" w:cstheme="majorHAnsi"/>
                <w:color w:val="000000" w:themeColor="text1"/>
              </w:rPr>
              <w:t>Agreed actions within the Active School Travel route to improvement national plan implemented</w:t>
            </w:r>
          </w:p>
        </w:tc>
      </w:tr>
      <w:tr w:rsidR="008C5AB3" w:rsidRPr="00EA7B1C" w14:paraId="44FEF9C8" w14:textId="77777777" w:rsidTr="008579A9">
        <w:trPr>
          <w:trHeight w:val="187"/>
        </w:trPr>
        <w:tc>
          <w:tcPr>
            <w:tcW w:w="3402" w:type="dxa"/>
            <w:vMerge/>
            <w:shd w:val="clear" w:color="auto" w:fill="FFFFFF" w:themeFill="background1"/>
          </w:tcPr>
          <w:p w14:paraId="4D1128DB" w14:textId="77777777" w:rsidR="008C5AB3" w:rsidRPr="00EA7B1C" w:rsidRDefault="008C5AB3" w:rsidP="008579A9">
            <w:pPr>
              <w:rPr>
                <w:rFonts w:asciiTheme="majorHAnsi" w:eastAsiaTheme="minorEastAsia" w:hAnsiTheme="majorHAnsi" w:cstheme="majorHAnsi"/>
                <w:b/>
                <w:bCs/>
                <w:color w:val="404040" w:themeColor="text1" w:themeTint="BF"/>
                <w:lang w:bidi="en-US"/>
              </w:rPr>
            </w:pPr>
          </w:p>
        </w:tc>
        <w:tc>
          <w:tcPr>
            <w:tcW w:w="11624" w:type="dxa"/>
            <w:shd w:val="clear" w:color="auto" w:fill="E0DFED"/>
          </w:tcPr>
          <w:p w14:paraId="26592576" w14:textId="77777777" w:rsidR="008C5AB3" w:rsidRPr="00EA7B1C" w:rsidRDefault="008C5AB3" w:rsidP="008579A9">
            <w:pPr>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b/>
                <w:color w:val="404040" w:themeColor="text1" w:themeTint="BF"/>
                <w:lang w:bidi="en-US"/>
              </w:rPr>
              <w:t>2024-25</w:t>
            </w:r>
          </w:p>
        </w:tc>
      </w:tr>
      <w:tr w:rsidR="008C5AB3" w:rsidRPr="00EA7B1C" w14:paraId="7336507A" w14:textId="77777777" w:rsidTr="008579A9">
        <w:trPr>
          <w:trHeight w:val="187"/>
        </w:trPr>
        <w:tc>
          <w:tcPr>
            <w:tcW w:w="3402" w:type="dxa"/>
            <w:vMerge/>
            <w:shd w:val="clear" w:color="auto" w:fill="FFFFFF" w:themeFill="background1"/>
          </w:tcPr>
          <w:p w14:paraId="04C1464D" w14:textId="77777777" w:rsidR="008C5AB3" w:rsidRPr="00EA7B1C" w:rsidRDefault="008C5AB3" w:rsidP="008579A9">
            <w:pPr>
              <w:rPr>
                <w:rFonts w:asciiTheme="majorHAnsi" w:eastAsiaTheme="minorEastAsia" w:hAnsiTheme="majorHAnsi" w:cstheme="majorHAnsi"/>
                <w:b/>
                <w:bCs/>
                <w:color w:val="404040" w:themeColor="text1" w:themeTint="BF"/>
                <w:lang w:bidi="en-US"/>
              </w:rPr>
            </w:pPr>
          </w:p>
        </w:tc>
        <w:tc>
          <w:tcPr>
            <w:tcW w:w="11624" w:type="dxa"/>
          </w:tcPr>
          <w:p w14:paraId="05B2A6E2" w14:textId="77777777" w:rsidR="008C5AB3" w:rsidRPr="00EA7B1C" w:rsidRDefault="008C5AB3" w:rsidP="008579A9">
            <w:pPr>
              <w:pStyle w:val="ListParagraph"/>
              <w:numPr>
                <w:ilvl w:val="0"/>
                <w:numId w:val="1"/>
              </w:numPr>
              <w:spacing w:before="0"/>
              <w:ind w:left="357" w:hanging="357"/>
              <w:rPr>
                <w:rFonts w:asciiTheme="majorHAnsi" w:hAnsiTheme="majorHAnsi" w:cstheme="majorHAnsi"/>
                <w:color w:val="000000" w:themeColor="text1"/>
              </w:rPr>
            </w:pPr>
            <w:r w:rsidRPr="00EA7B1C">
              <w:rPr>
                <w:rFonts w:asciiTheme="majorHAnsi" w:hAnsiTheme="majorHAnsi" w:cstheme="majorHAnsi"/>
                <w:color w:val="000000" w:themeColor="text1"/>
              </w:rPr>
              <w:t>Evaluation of Hands Up programme completed</w:t>
            </w:r>
          </w:p>
          <w:p w14:paraId="31B8D457" w14:textId="77777777" w:rsidR="008C5AB3" w:rsidRPr="00EA7B1C" w:rsidRDefault="008C5AB3" w:rsidP="008579A9">
            <w:pPr>
              <w:pStyle w:val="ListParagraph"/>
              <w:numPr>
                <w:ilvl w:val="0"/>
                <w:numId w:val="1"/>
              </w:numPr>
              <w:rPr>
                <w:rFonts w:asciiTheme="majorHAnsi" w:hAnsiTheme="majorHAnsi" w:cstheme="majorHAnsi"/>
                <w:color w:val="000000" w:themeColor="text1"/>
              </w:rPr>
            </w:pPr>
            <w:r w:rsidRPr="00EA7B1C">
              <w:rPr>
                <w:rFonts w:asciiTheme="majorHAnsi" w:hAnsiTheme="majorHAnsi" w:cstheme="majorHAnsi"/>
                <w:color w:val="000000" w:themeColor="text1"/>
              </w:rPr>
              <w:t>Agreed actions within the Healthy Weight: Healthy Wales delivery plan implemented</w:t>
            </w:r>
          </w:p>
          <w:p w14:paraId="1AB6D5D7" w14:textId="77777777" w:rsidR="008C5AB3" w:rsidRPr="00EA7B1C" w:rsidRDefault="008C5AB3" w:rsidP="008579A9">
            <w:pPr>
              <w:pStyle w:val="ListParagraph"/>
              <w:numPr>
                <w:ilvl w:val="0"/>
                <w:numId w:val="1"/>
              </w:numPr>
              <w:rPr>
                <w:rFonts w:cstheme="majorHAnsi"/>
                <w:color w:val="324682"/>
              </w:rPr>
            </w:pPr>
            <w:r w:rsidRPr="00EA7B1C">
              <w:rPr>
                <w:rFonts w:asciiTheme="majorHAnsi" w:hAnsiTheme="majorHAnsi" w:cstheme="majorHAnsi"/>
                <w:color w:val="000000" w:themeColor="text1"/>
              </w:rPr>
              <w:t>Agreed actions within the Active School Travel route to improvement national plan implemented</w:t>
            </w:r>
          </w:p>
        </w:tc>
      </w:tr>
      <w:tr w:rsidR="008C5AB3" w:rsidRPr="00EA7B1C" w14:paraId="04827E7E" w14:textId="77777777" w:rsidTr="008579A9">
        <w:tc>
          <w:tcPr>
            <w:tcW w:w="3402" w:type="dxa"/>
            <w:vMerge w:val="restart"/>
          </w:tcPr>
          <w:p w14:paraId="05BA3B14" w14:textId="77777777" w:rsidR="00642F11" w:rsidRPr="00EA7B1C" w:rsidRDefault="00642F11" w:rsidP="00642F11">
            <w:pPr>
              <w:spacing w:before="0" w:after="160" w:line="259" w:lineRule="auto"/>
              <w:jc w:val="left"/>
              <w:rPr>
                <w:rFonts w:asciiTheme="majorHAnsi" w:eastAsiaTheme="minorHAnsi" w:hAnsiTheme="majorHAnsi" w:cstheme="majorHAnsi"/>
                <w:b/>
                <w:color w:val="000000" w:themeColor="text1"/>
                <w:sz w:val="22"/>
                <w:szCs w:val="22"/>
                <w:lang w:eastAsia="en-US"/>
              </w:rPr>
            </w:pPr>
          </w:p>
          <w:p w14:paraId="54793153" w14:textId="77777777" w:rsidR="008C5AB3" w:rsidRPr="00EA7B1C" w:rsidRDefault="00C30742" w:rsidP="00642F11">
            <w:pPr>
              <w:spacing w:before="0" w:line="259" w:lineRule="auto"/>
              <w:jc w:val="left"/>
              <w:rPr>
                <w:rFonts w:asciiTheme="majorHAnsi" w:eastAsiaTheme="minorHAnsi" w:hAnsiTheme="majorHAnsi" w:cstheme="majorHAnsi"/>
                <w:b/>
                <w:color w:val="000000" w:themeColor="text1"/>
                <w:sz w:val="22"/>
                <w:szCs w:val="22"/>
                <w:lang w:eastAsia="en-US"/>
              </w:rPr>
            </w:pPr>
            <w:r w:rsidRPr="00D43970">
              <w:rPr>
                <w:rFonts w:asciiTheme="majorHAnsi" w:eastAsiaTheme="minorHAnsi" w:hAnsiTheme="majorHAnsi" w:cstheme="majorHAnsi"/>
                <w:b/>
                <w:color w:val="000000" w:themeColor="text1"/>
                <w:sz w:val="22"/>
              </w:rPr>
              <w:t xml:space="preserve">SO1.9 </w:t>
            </w:r>
            <w:r w:rsidR="00642F11" w:rsidRPr="00D43970">
              <w:rPr>
                <w:rFonts w:asciiTheme="majorHAnsi" w:eastAsiaTheme="minorHAnsi" w:hAnsiTheme="majorHAnsi" w:cstheme="majorHAnsi"/>
                <w:b/>
                <w:color w:val="000000" w:themeColor="text1"/>
                <w:sz w:val="22"/>
              </w:rPr>
              <w:t>By 2025,</w:t>
            </w:r>
            <w:r w:rsidR="001805F7" w:rsidRPr="00D43970">
              <w:rPr>
                <w:rFonts w:asciiTheme="majorHAnsi" w:eastAsiaTheme="minorHAnsi" w:hAnsiTheme="majorHAnsi" w:cstheme="majorHAnsi"/>
                <w:b/>
                <w:color w:val="000000" w:themeColor="text1"/>
                <w:sz w:val="22"/>
              </w:rPr>
              <w:t xml:space="preserve"> </w:t>
            </w:r>
            <w:r w:rsidR="007F5FA3" w:rsidRPr="00EA7B1C">
              <w:rPr>
                <w:rStyle w:val="NormalTextChar"/>
                <w:rFonts w:eastAsiaTheme="minorHAnsi"/>
                <w:sz w:val="20"/>
              </w:rPr>
              <w:t>w</w:t>
            </w:r>
            <w:r w:rsidR="008C5AB3" w:rsidRPr="00EA7B1C">
              <w:rPr>
                <w:rStyle w:val="NormalTextChar"/>
                <w:rFonts w:eastAsiaTheme="minorHAnsi"/>
                <w:sz w:val="20"/>
              </w:rPr>
              <w:t>e will have developed and commenced delivery of new programmes to prevent harm arising from substance misuse</w:t>
            </w:r>
            <w:r w:rsidR="007F5FA3" w:rsidRPr="00EA7B1C">
              <w:rPr>
                <w:rStyle w:val="NormalTextChar"/>
                <w:rFonts w:eastAsiaTheme="minorHAnsi"/>
                <w:sz w:val="20"/>
              </w:rPr>
              <w:t>.</w:t>
            </w:r>
            <w:r w:rsidR="008C5AB3" w:rsidRPr="00EA7B1C">
              <w:rPr>
                <w:rStyle w:val="NormalTextChar"/>
                <w:rFonts w:eastAsiaTheme="minorHAnsi"/>
                <w:sz w:val="20"/>
              </w:rPr>
              <w:cr/>
            </w:r>
          </w:p>
          <w:p w14:paraId="48662CCC" w14:textId="77777777" w:rsidR="008C5AB3" w:rsidRPr="00EA7B1C" w:rsidRDefault="008C5AB3" w:rsidP="008579A9">
            <w:pPr>
              <w:rPr>
                <w:rFonts w:asciiTheme="majorHAnsi" w:eastAsiaTheme="minorEastAsia" w:hAnsiTheme="majorHAnsi" w:cstheme="majorHAnsi"/>
                <w:b/>
                <w:bCs/>
                <w:color w:val="404040" w:themeColor="text1" w:themeTint="BF"/>
                <w:sz w:val="22"/>
                <w:szCs w:val="22"/>
                <w:lang w:bidi="en-US"/>
              </w:rPr>
            </w:pPr>
          </w:p>
        </w:tc>
        <w:tc>
          <w:tcPr>
            <w:tcW w:w="11624" w:type="dxa"/>
            <w:shd w:val="clear" w:color="auto" w:fill="E0DFED"/>
          </w:tcPr>
          <w:p w14:paraId="12D15A51" w14:textId="77777777" w:rsidR="008C5AB3" w:rsidRPr="00EA7B1C" w:rsidRDefault="008C5AB3" w:rsidP="008579A9">
            <w:pPr>
              <w:contextualSpacing/>
              <w:rPr>
                <w:rFonts w:asciiTheme="majorHAnsi" w:eastAsiaTheme="minorEastAsia" w:hAnsiTheme="majorHAnsi" w:cstheme="majorHAnsi"/>
                <w:b/>
                <w:color w:val="404040" w:themeColor="text1" w:themeTint="BF"/>
                <w:sz w:val="22"/>
                <w:szCs w:val="22"/>
                <w:lang w:bidi="en-US"/>
              </w:rPr>
            </w:pPr>
            <w:r w:rsidRPr="00EA7B1C">
              <w:rPr>
                <w:rFonts w:asciiTheme="majorHAnsi" w:hAnsiTheme="majorHAnsi" w:cstheme="majorHAnsi"/>
                <w:b/>
                <w:color w:val="404040" w:themeColor="text1" w:themeTint="BF"/>
                <w:lang w:bidi="en-US"/>
              </w:rPr>
              <w:t>2022-23</w:t>
            </w:r>
          </w:p>
        </w:tc>
      </w:tr>
      <w:tr w:rsidR="008C5AB3" w:rsidRPr="00EA7B1C" w14:paraId="47A3D3ED" w14:textId="77777777" w:rsidTr="008579A9">
        <w:tc>
          <w:tcPr>
            <w:tcW w:w="3402" w:type="dxa"/>
            <w:vMerge/>
          </w:tcPr>
          <w:p w14:paraId="1D3B4992" w14:textId="77777777" w:rsidR="008C5AB3" w:rsidRPr="00EA7B1C" w:rsidRDefault="008C5AB3" w:rsidP="008579A9">
            <w:pPr>
              <w:rPr>
                <w:rFonts w:asciiTheme="majorHAnsi" w:eastAsiaTheme="minorEastAsia" w:hAnsiTheme="majorHAnsi" w:cstheme="majorHAnsi"/>
                <w:b/>
                <w:bCs/>
                <w:color w:val="404040" w:themeColor="text1" w:themeTint="BF"/>
                <w:sz w:val="22"/>
                <w:szCs w:val="22"/>
                <w:lang w:bidi="en-US"/>
              </w:rPr>
            </w:pPr>
          </w:p>
        </w:tc>
        <w:tc>
          <w:tcPr>
            <w:tcW w:w="11624" w:type="dxa"/>
            <w:shd w:val="clear" w:color="auto" w:fill="F0EFF7"/>
          </w:tcPr>
          <w:p w14:paraId="06821672" w14:textId="77777777" w:rsidR="008C5AB3" w:rsidRPr="00EA7B1C" w:rsidRDefault="008C5AB3" w:rsidP="008579A9">
            <w:pPr>
              <w:contextualSpacing/>
              <w:rPr>
                <w:rFonts w:asciiTheme="majorHAnsi" w:eastAsiaTheme="minorEastAsia" w:hAnsiTheme="majorHAnsi" w:cstheme="majorHAnsi"/>
                <w:color w:val="404040" w:themeColor="text1" w:themeTint="BF"/>
                <w:sz w:val="22"/>
                <w:szCs w:val="22"/>
                <w:lang w:bidi="en-US"/>
              </w:rPr>
            </w:pPr>
            <w:r w:rsidRPr="00EA7B1C">
              <w:rPr>
                <w:rFonts w:asciiTheme="majorHAnsi" w:hAnsiTheme="majorHAnsi" w:cstheme="majorHAnsi"/>
                <w:b/>
                <w:color w:val="404040" w:themeColor="text1" w:themeTint="BF"/>
                <w:lang w:bidi="en-US"/>
              </w:rPr>
              <w:t>Quarter 3</w:t>
            </w:r>
          </w:p>
        </w:tc>
      </w:tr>
      <w:tr w:rsidR="008C5AB3" w:rsidRPr="00EA7B1C" w14:paraId="0B8CC16A" w14:textId="77777777" w:rsidTr="008579A9">
        <w:tc>
          <w:tcPr>
            <w:tcW w:w="3402" w:type="dxa"/>
            <w:vMerge/>
          </w:tcPr>
          <w:p w14:paraId="730613FF" w14:textId="77777777" w:rsidR="008C5AB3" w:rsidRPr="00EA7B1C" w:rsidRDefault="008C5AB3" w:rsidP="008579A9">
            <w:pPr>
              <w:rPr>
                <w:rFonts w:asciiTheme="majorHAnsi" w:eastAsiaTheme="minorEastAsia" w:hAnsiTheme="majorHAnsi" w:cstheme="majorHAnsi"/>
                <w:b/>
                <w:bCs/>
                <w:color w:val="404040" w:themeColor="text1" w:themeTint="BF"/>
                <w:lang w:bidi="en-US"/>
              </w:rPr>
            </w:pPr>
          </w:p>
        </w:tc>
        <w:tc>
          <w:tcPr>
            <w:tcW w:w="11624" w:type="dxa"/>
          </w:tcPr>
          <w:p w14:paraId="4B3A02DD" w14:textId="77777777" w:rsidR="008C5AB3" w:rsidRPr="00EA7B1C" w:rsidRDefault="008C5AB3" w:rsidP="008579A9">
            <w:pPr>
              <w:numPr>
                <w:ilvl w:val="0"/>
                <w:numId w:val="1"/>
              </w:numPr>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color w:val="000000" w:themeColor="text1"/>
              </w:rPr>
              <w:t>Core programmes to prevent drug-related and alcohol-related harm developed</w:t>
            </w:r>
          </w:p>
        </w:tc>
      </w:tr>
      <w:tr w:rsidR="008C5AB3" w:rsidRPr="00EA7B1C" w14:paraId="6C459F96" w14:textId="77777777" w:rsidTr="008579A9">
        <w:tc>
          <w:tcPr>
            <w:tcW w:w="3402" w:type="dxa"/>
            <w:vMerge/>
          </w:tcPr>
          <w:p w14:paraId="31E4ACEA" w14:textId="77777777" w:rsidR="008C5AB3" w:rsidRPr="00EA7B1C" w:rsidRDefault="008C5AB3" w:rsidP="008579A9">
            <w:pPr>
              <w:rPr>
                <w:rFonts w:asciiTheme="majorHAnsi" w:eastAsiaTheme="minorEastAsia" w:hAnsiTheme="majorHAnsi" w:cstheme="majorHAnsi"/>
                <w:b/>
                <w:bCs/>
                <w:color w:val="404040" w:themeColor="text1" w:themeTint="BF"/>
                <w:lang w:bidi="en-US"/>
              </w:rPr>
            </w:pPr>
          </w:p>
        </w:tc>
        <w:tc>
          <w:tcPr>
            <w:tcW w:w="11624" w:type="dxa"/>
            <w:shd w:val="clear" w:color="auto" w:fill="F0EFF7"/>
          </w:tcPr>
          <w:p w14:paraId="2CCA69B2" w14:textId="77777777" w:rsidR="008C5AB3" w:rsidRPr="00EA7B1C" w:rsidRDefault="008C5AB3" w:rsidP="008579A9">
            <w:pPr>
              <w:contextualSpacing/>
              <w:rPr>
                <w:rFonts w:asciiTheme="majorHAnsi" w:eastAsiaTheme="minorEastAsia" w:hAnsiTheme="majorHAnsi" w:cstheme="majorHAnsi"/>
                <w:b/>
                <w:color w:val="404040" w:themeColor="text1" w:themeTint="BF"/>
                <w:lang w:bidi="en-US"/>
              </w:rPr>
            </w:pPr>
            <w:r w:rsidRPr="00EA7B1C">
              <w:rPr>
                <w:rFonts w:asciiTheme="majorHAnsi" w:hAnsiTheme="majorHAnsi" w:cstheme="majorHAnsi"/>
                <w:b/>
                <w:color w:val="404040" w:themeColor="text1" w:themeTint="BF"/>
                <w:lang w:bidi="en-US"/>
              </w:rPr>
              <w:t>Quarter 4</w:t>
            </w:r>
          </w:p>
        </w:tc>
      </w:tr>
      <w:tr w:rsidR="008C5AB3" w:rsidRPr="00EA7B1C" w14:paraId="3C766CC0" w14:textId="77777777" w:rsidTr="008579A9">
        <w:tc>
          <w:tcPr>
            <w:tcW w:w="3402" w:type="dxa"/>
            <w:vMerge/>
          </w:tcPr>
          <w:p w14:paraId="46083A19" w14:textId="77777777" w:rsidR="008C5AB3" w:rsidRPr="00EA7B1C" w:rsidRDefault="008C5AB3" w:rsidP="008579A9">
            <w:pPr>
              <w:rPr>
                <w:rFonts w:asciiTheme="majorHAnsi" w:eastAsiaTheme="minorEastAsia" w:hAnsiTheme="majorHAnsi" w:cstheme="majorHAnsi"/>
                <w:b/>
                <w:bCs/>
                <w:color w:val="404040" w:themeColor="text1" w:themeTint="BF"/>
                <w:lang w:bidi="en-US"/>
              </w:rPr>
            </w:pPr>
          </w:p>
        </w:tc>
        <w:tc>
          <w:tcPr>
            <w:tcW w:w="11624" w:type="dxa"/>
            <w:shd w:val="clear" w:color="auto" w:fill="auto"/>
          </w:tcPr>
          <w:p w14:paraId="44A9AD9E" w14:textId="77777777" w:rsidR="008C5AB3" w:rsidRPr="00EA7B1C" w:rsidRDefault="008C5AB3" w:rsidP="008579A9">
            <w:pPr>
              <w:pStyle w:val="ListParagraph"/>
              <w:numPr>
                <w:ilvl w:val="0"/>
                <w:numId w:val="1"/>
              </w:numPr>
              <w:spacing w:before="0"/>
              <w:ind w:left="357" w:hanging="357"/>
              <w:rPr>
                <w:rFonts w:asciiTheme="majorHAnsi" w:hAnsiTheme="majorHAnsi" w:cstheme="majorHAnsi"/>
                <w:b/>
              </w:rPr>
            </w:pPr>
            <w:r w:rsidRPr="00EA7B1C">
              <w:rPr>
                <w:rFonts w:asciiTheme="majorHAnsi" w:hAnsiTheme="majorHAnsi" w:cstheme="majorHAnsi"/>
                <w:color w:val="000000" w:themeColor="text1"/>
              </w:rPr>
              <w:t>Implementation and evaluation plans developed</w:t>
            </w:r>
          </w:p>
        </w:tc>
      </w:tr>
      <w:tr w:rsidR="008C5AB3" w:rsidRPr="00EA7B1C" w14:paraId="54BC16A7" w14:textId="77777777" w:rsidTr="008579A9">
        <w:tc>
          <w:tcPr>
            <w:tcW w:w="3402" w:type="dxa"/>
            <w:vMerge/>
          </w:tcPr>
          <w:p w14:paraId="2636E03D" w14:textId="77777777" w:rsidR="008C5AB3" w:rsidRPr="00EA7B1C" w:rsidRDefault="008C5AB3" w:rsidP="008579A9">
            <w:pPr>
              <w:rPr>
                <w:rFonts w:asciiTheme="majorHAnsi" w:eastAsiaTheme="minorEastAsia" w:hAnsiTheme="majorHAnsi" w:cstheme="majorHAnsi"/>
                <w:b/>
                <w:bCs/>
                <w:color w:val="404040" w:themeColor="text1" w:themeTint="BF"/>
                <w:lang w:bidi="en-US"/>
              </w:rPr>
            </w:pPr>
          </w:p>
        </w:tc>
        <w:tc>
          <w:tcPr>
            <w:tcW w:w="11624" w:type="dxa"/>
            <w:shd w:val="clear" w:color="auto" w:fill="E0DFED"/>
          </w:tcPr>
          <w:p w14:paraId="22453983" w14:textId="77777777" w:rsidR="008C5AB3" w:rsidRPr="00EA7B1C" w:rsidRDefault="008C5AB3" w:rsidP="008579A9">
            <w:pPr>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b/>
                <w:color w:val="404040" w:themeColor="text1" w:themeTint="BF"/>
                <w:lang w:bidi="en-US"/>
              </w:rPr>
              <w:t>2023-24</w:t>
            </w:r>
          </w:p>
        </w:tc>
      </w:tr>
      <w:tr w:rsidR="008C5AB3" w:rsidRPr="00EA7B1C" w14:paraId="27CE5800" w14:textId="77777777" w:rsidTr="008579A9">
        <w:tc>
          <w:tcPr>
            <w:tcW w:w="3402" w:type="dxa"/>
            <w:vMerge/>
          </w:tcPr>
          <w:p w14:paraId="4EBDEA1F" w14:textId="77777777" w:rsidR="008C5AB3" w:rsidRPr="00EA7B1C" w:rsidRDefault="008C5AB3" w:rsidP="008579A9">
            <w:pPr>
              <w:rPr>
                <w:rFonts w:asciiTheme="majorHAnsi" w:eastAsiaTheme="minorEastAsia" w:hAnsiTheme="majorHAnsi" w:cstheme="majorHAnsi"/>
                <w:b/>
                <w:bCs/>
                <w:color w:val="404040" w:themeColor="text1" w:themeTint="BF"/>
                <w:lang w:bidi="en-US"/>
              </w:rPr>
            </w:pPr>
          </w:p>
        </w:tc>
        <w:tc>
          <w:tcPr>
            <w:tcW w:w="11624" w:type="dxa"/>
          </w:tcPr>
          <w:p w14:paraId="66CB7EDA" w14:textId="77777777" w:rsidR="008C5AB3" w:rsidRPr="00EA7B1C" w:rsidRDefault="008C5AB3" w:rsidP="008579A9">
            <w:pPr>
              <w:numPr>
                <w:ilvl w:val="0"/>
                <w:numId w:val="1"/>
              </w:numPr>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color w:val="000000" w:themeColor="text1"/>
              </w:rPr>
              <w:t>Programme implementation</w:t>
            </w:r>
          </w:p>
        </w:tc>
      </w:tr>
      <w:tr w:rsidR="008C5AB3" w:rsidRPr="00EA7B1C" w14:paraId="46D0EDDB" w14:textId="77777777" w:rsidTr="008579A9">
        <w:tc>
          <w:tcPr>
            <w:tcW w:w="3402" w:type="dxa"/>
            <w:vMerge/>
          </w:tcPr>
          <w:p w14:paraId="3212B392" w14:textId="77777777" w:rsidR="008C5AB3" w:rsidRPr="00EA7B1C" w:rsidRDefault="008C5AB3" w:rsidP="008579A9">
            <w:pPr>
              <w:rPr>
                <w:rFonts w:asciiTheme="majorHAnsi" w:eastAsiaTheme="minorEastAsia" w:hAnsiTheme="majorHAnsi" w:cstheme="majorHAnsi"/>
                <w:b/>
                <w:bCs/>
                <w:color w:val="404040" w:themeColor="text1" w:themeTint="BF"/>
                <w:lang w:bidi="en-US"/>
              </w:rPr>
            </w:pPr>
          </w:p>
        </w:tc>
        <w:tc>
          <w:tcPr>
            <w:tcW w:w="11624" w:type="dxa"/>
            <w:shd w:val="clear" w:color="auto" w:fill="E0DFED"/>
          </w:tcPr>
          <w:p w14:paraId="127FAB07" w14:textId="77777777" w:rsidR="008C5AB3" w:rsidRPr="00EA7B1C" w:rsidRDefault="008C5AB3" w:rsidP="008579A9">
            <w:pPr>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b/>
                <w:color w:val="404040" w:themeColor="text1" w:themeTint="BF"/>
                <w:lang w:bidi="en-US"/>
              </w:rPr>
              <w:t>2024-25</w:t>
            </w:r>
          </w:p>
        </w:tc>
      </w:tr>
      <w:tr w:rsidR="008C5AB3" w:rsidRPr="00EA7B1C" w14:paraId="00A286DA" w14:textId="77777777" w:rsidTr="008C5AB3">
        <w:trPr>
          <w:trHeight w:val="313"/>
        </w:trPr>
        <w:tc>
          <w:tcPr>
            <w:tcW w:w="3402" w:type="dxa"/>
            <w:vMerge/>
          </w:tcPr>
          <w:p w14:paraId="5841BAE1" w14:textId="77777777" w:rsidR="008C5AB3" w:rsidRPr="00EA7B1C" w:rsidRDefault="008C5AB3" w:rsidP="008579A9">
            <w:pPr>
              <w:rPr>
                <w:rFonts w:asciiTheme="majorHAnsi" w:eastAsiaTheme="minorEastAsia" w:hAnsiTheme="majorHAnsi" w:cstheme="majorHAnsi"/>
                <w:b/>
                <w:bCs/>
                <w:color w:val="404040" w:themeColor="text1" w:themeTint="BF"/>
                <w:lang w:bidi="en-US"/>
              </w:rPr>
            </w:pPr>
          </w:p>
        </w:tc>
        <w:tc>
          <w:tcPr>
            <w:tcW w:w="11624" w:type="dxa"/>
          </w:tcPr>
          <w:p w14:paraId="6CAB3F26" w14:textId="77777777" w:rsidR="008C5AB3" w:rsidRPr="00EA7B1C" w:rsidRDefault="008C5AB3" w:rsidP="008579A9">
            <w:pPr>
              <w:numPr>
                <w:ilvl w:val="0"/>
                <w:numId w:val="1"/>
              </w:numPr>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color w:val="000000" w:themeColor="text1"/>
              </w:rPr>
              <w:t>Review of progress to date completed and recommendations for future action made</w:t>
            </w:r>
          </w:p>
        </w:tc>
      </w:tr>
      <w:tr w:rsidR="008C5AB3" w:rsidRPr="00EA7B1C" w14:paraId="339F5DA3" w14:textId="77777777" w:rsidTr="008579A9">
        <w:trPr>
          <w:trHeight w:val="182"/>
        </w:trPr>
        <w:tc>
          <w:tcPr>
            <w:tcW w:w="3402" w:type="dxa"/>
            <w:vMerge w:val="restart"/>
          </w:tcPr>
          <w:p w14:paraId="761BF7FD" w14:textId="77777777" w:rsidR="008C5AB3" w:rsidRPr="00EA7B1C" w:rsidRDefault="00C30742" w:rsidP="009E0590">
            <w:pPr>
              <w:spacing w:before="360"/>
              <w:rPr>
                <w:rFonts w:asciiTheme="majorHAnsi" w:hAnsiTheme="majorHAnsi" w:cstheme="majorHAnsi"/>
                <w:b/>
                <w:color w:val="000000" w:themeColor="text1"/>
              </w:rPr>
            </w:pPr>
            <w:r w:rsidRPr="00D43970">
              <w:rPr>
                <w:rFonts w:asciiTheme="majorHAnsi" w:hAnsiTheme="majorHAnsi" w:cstheme="majorHAnsi"/>
                <w:b/>
                <w:color w:val="000000" w:themeColor="text1"/>
                <w:sz w:val="22"/>
              </w:rPr>
              <w:t xml:space="preserve">SO1.10 </w:t>
            </w:r>
            <w:r w:rsidR="008C5AB3" w:rsidRPr="00D43970">
              <w:rPr>
                <w:rFonts w:asciiTheme="majorHAnsi" w:hAnsiTheme="majorHAnsi" w:cstheme="majorHAnsi"/>
                <w:b/>
                <w:color w:val="000000" w:themeColor="text1"/>
                <w:sz w:val="22"/>
              </w:rPr>
              <w:t xml:space="preserve">By 2025, </w:t>
            </w:r>
            <w:r w:rsidR="007F5FA3" w:rsidRPr="00EA7B1C">
              <w:rPr>
                <w:rStyle w:val="NormalTextChar"/>
                <w:sz w:val="20"/>
              </w:rPr>
              <w:t>w</w:t>
            </w:r>
            <w:r w:rsidR="008C5AB3" w:rsidRPr="00EA7B1C">
              <w:rPr>
                <w:rStyle w:val="NormalTextChar"/>
                <w:sz w:val="20"/>
              </w:rPr>
              <w:t>e will have supported the wider system to take evidence</w:t>
            </w:r>
            <w:r w:rsidR="006154BD" w:rsidRPr="00EA7B1C">
              <w:rPr>
                <w:rStyle w:val="NormalTextChar"/>
                <w:sz w:val="20"/>
              </w:rPr>
              <w:t>-</w:t>
            </w:r>
            <w:r w:rsidR="008C5AB3" w:rsidRPr="00EA7B1C">
              <w:rPr>
                <w:rStyle w:val="NormalTextChar"/>
                <w:sz w:val="20"/>
              </w:rPr>
              <w:t xml:space="preserve">based action to promote </w:t>
            </w:r>
            <w:r w:rsidR="008C5AB3" w:rsidRPr="00EA7B1C">
              <w:rPr>
                <w:rStyle w:val="NormalTextChar"/>
                <w:sz w:val="20"/>
              </w:rPr>
              <w:lastRenderedPageBreak/>
              <w:t>healthy behaviours and to measure the impact of their actions</w:t>
            </w:r>
            <w:r w:rsidR="007F5FA3" w:rsidRPr="00EA7B1C">
              <w:rPr>
                <w:rStyle w:val="NormalTextChar"/>
                <w:sz w:val="20"/>
              </w:rPr>
              <w:t>.</w:t>
            </w:r>
          </w:p>
        </w:tc>
        <w:tc>
          <w:tcPr>
            <w:tcW w:w="11624" w:type="dxa"/>
            <w:shd w:val="clear" w:color="auto" w:fill="E0DFED"/>
          </w:tcPr>
          <w:p w14:paraId="2A0597DA" w14:textId="77777777" w:rsidR="008C5AB3" w:rsidRPr="00EA7B1C" w:rsidRDefault="008C5AB3" w:rsidP="008579A9">
            <w:pPr>
              <w:spacing w:before="0"/>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b/>
                <w:color w:val="404040" w:themeColor="text1" w:themeTint="BF"/>
                <w:lang w:bidi="en-US"/>
              </w:rPr>
              <w:lastRenderedPageBreak/>
              <w:t>2022-23</w:t>
            </w:r>
          </w:p>
        </w:tc>
      </w:tr>
      <w:tr w:rsidR="008C5AB3" w:rsidRPr="00EA7B1C" w14:paraId="05321D4B" w14:textId="77777777" w:rsidTr="008579A9">
        <w:tc>
          <w:tcPr>
            <w:tcW w:w="3402" w:type="dxa"/>
            <w:vMerge/>
          </w:tcPr>
          <w:p w14:paraId="03D80F15" w14:textId="77777777" w:rsidR="008C5AB3" w:rsidRPr="00EA7B1C" w:rsidRDefault="008C5AB3" w:rsidP="008579A9">
            <w:pPr>
              <w:numPr>
                <w:ilvl w:val="0"/>
                <w:numId w:val="1"/>
              </w:numPr>
              <w:contextualSpacing/>
              <w:rPr>
                <w:rFonts w:asciiTheme="majorHAnsi" w:eastAsiaTheme="minorEastAsia" w:hAnsiTheme="majorHAnsi" w:cstheme="majorHAnsi"/>
                <w:b/>
                <w:bCs/>
                <w:color w:val="404040" w:themeColor="text1" w:themeTint="BF"/>
                <w:sz w:val="22"/>
                <w:szCs w:val="22"/>
                <w:lang w:bidi="en-US"/>
              </w:rPr>
            </w:pPr>
          </w:p>
        </w:tc>
        <w:tc>
          <w:tcPr>
            <w:tcW w:w="11624" w:type="dxa"/>
            <w:shd w:val="clear" w:color="auto" w:fill="F0EFF7"/>
          </w:tcPr>
          <w:p w14:paraId="12C75C71" w14:textId="77777777" w:rsidR="008C5AB3" w:rsidRPr="00EA7B1C" w:rsidRDefault="008C5AB3" w:rsidP="008579A9">
            <w:pPr>
              <w:spacing w:before="0"/>
              <w:rPr>
                <w:rFonts w:asciiTheme="majorHAnsi" w:eastAsiaTheme="minorEastAsia" w:hAnsiTheme="majorHAnsi" w:cstheme="majorHAnsi"/>
                <w:color w:val="404040" w:themeColor="text1" w:themeTint="BF"/>
                <w:sz w:val="22"/>
                <w:szCs w:val="22"/>
                <w:u w:val="single"/>
                <w:lang w:bidi="en-US"/>
              </w:rPr>
            </w:pPr>
            <w:r w:rsidRPr="00EA7B1C">
              <w:rPr>
                <w:rFonts w:asciiTheme="majorHAnsi" w:hAnsiTheme="majorHAnsi" w:cstheme="majorHAnsi"/>
                <w:b/>
                <w:color w:val="404040" w:themeColor="text1" w:themeTint="BF"/>
                <w:lang w:bidi="en-US"/>
              </w:rPr>
              <w:t>Quarter 1</w:t>
            </w:r>
          </w:p>
        </w:tc>
      </w:tr>
      <w:tr w:rsidR="008C5AB3" w:rsidRPr="00EA7B1C" w14:paraId="627FB454" w14:textId="77777777" w:rsidTr="008579A9">
        <w:tc>
          <w:tcPr>
            <w:tcW w:w="3402" w:type="dxa"/>
            <w:vMerge/>
          </w:tcPr>
          <w:p w14:paraId="6E9A693C" w14:textId="77777777" w:rsidR="008C5AB3" w:rsidRPr="00EA7B1C" w:rsidRDefault="008C5AB3" w:rsidP="008579A9">
            <w:pPr>
              <w:numPr>
                <w:ilvl w:val="0"/>
                <w:numId w:val="1"/>
              </w:numPr>
              <w:contextualSpacing/>
              <w:rPr>
                <w:rFonts w:asciiTheme="majorHAnsi" w:eastAsiaTheme="minorEastAsia" w:hAnsiTheme="majorHAnsi" w:cstheme="majorHAnsi"/>
                <w:b/>
                <w:bCs/>
                <w:color w:val="404040" w:themeColor="text1" w:themeTint="BF"/>
                <w:sz w:val="22"/>
                <w:szCs w:val="22"/>
                <w:lang w:bidi="en-US"/>
              </w:rPr>
            </w:pPr>
          </w:p>
        </w:tc>
        <w:tc>
          <w:tcPr>
            <w:tcW w:w="11624" w:type="dxa"/>
          </w:tcPr>
          <w:p w14:paraId="34C41C55" w14:textId="77777777" w:rsidR="008C5AB3" w:rsidRPr="00EA7B1C" w:rsidRDefault="008C5AB3" w:rsidP="008579A9">
            <w:pPr>
              <w:pStyle w:val="ListParagraph"/>
              <w:numPr>
                <w:ilvl w:val="0"/>
                <w:numId w:val="1"/>
              </w:numPr>
              <w:spacing w:before="0"/>
              <w:ind w:left="357" w:hanging="357"/>
              <w:rPr>
                <w:rFonts w:asciiTheme="majorHAnsi" w:hAnsiTheme="majorHAnsi" w:cstheme="majorHAnsi"/>
                <w:color w:val="000000" w:themeColor="text1"/>
              </w:rPr>
            </w:pPr>
            <w:r w:rsidRPr="00EA7B1C">
              <w:rPr>
                <w:rFonts w:asciiTheme="majorHAnsi" w:hAnsiTheme="majorHAnsi" w:cstheme="majorHAnsi"/>
                <w:color w:val="000000" w:themeColor="text1"/>
              </w:rPr>
              <w:t>Recommence the delivery of the Making Every Contact Count (MECC) programme with a priority to address healthy weight conversations</w:t>
            </w:r>
          </w:p>
        </w:tc>
      </w:tr>
      <w:tr w:rsidR="008C5AB3" w:rsidRPr="00EA7B1C" w14:paraId="3737A243" w14:textId="77777777" w:rsidTr="008579A9">
        <w:trPr>
          <w:trHeight w:val="136"/>
        </w:trPr>
        <w:tc>
          <w:tcPr>
            <w:tcW w:w="3402" w:type="dxa"/>
            <w:vMerge/>
          </w:tcPr>
          <w:p w14:paraId="5835F758" w14:textId="77777777" w:rsidR="008C5AB3" w:rsidRPr="00EA7B1C" w:rsidRDefault="008C5AB3" w:rsidP="008579A9">
            <w:pPr>
              <w:numPr>
                <w:ilvl w:val="0"/>
                <w:numId w:val="1"/>
              </w:numPr>
              <w:contextualSpacing/>
              <w:rPr>
                <w:rFonts w:asciiTheme="majorHAnsi" w:eastAsiaTheme="minorEastAsia" w:hAnsiTheme="majorHAnsi" w:cstheme="majorHAnsi"/>
                <w:b/>
                <w:bCs/>
                <w:color w:val="404040" w:themeColor="text1" w:themeTint="BF"/>
                <w:sz w:val="22"/>
                <w:szCs w:val="22"/>
                <w:lang w:bidi="en-US"/>
              </w:rPr>
            </w:pPr>
          </w:p>
        </w:tc>
        <w:tc>
          <w:tcPr>
            <w:tcW w:w="11624" w:type="dxa"/>
            <w:shd w:val="clear" w:color="auto" w:fill="F0EFF7"/>
          </w:tcPr>
          <w:p w14:paraId="295EDC56" w14:textId="77777777" w:rsidR="008C5AB3" w:rsidRPr="00EA7B1C" w:rsidRDefault="008C5AB3" w:rsidP="008579A9">
            <w:pPr>
              <w:spacing w:before="0"/>
              <w:rPr>
                <w:rFonts w:asciiTheme="majorHAnsi" w:eastAsiaTheme="minorEastAsia" w:hAnsiTheme="majorHAnsi" w:cstheme="majorHAnsi"/>
                <w:color w:val="404040" w:themeColor="text1" w:themeTint="BF"/>
                <w:sz w:val="22"/>
                <w:szCs w:val="22"/>
                <w:u w:val="single"/>
                <w:lang w:bidi="en-US"/>
              </w:rPr>
            </w:pPr>
            <w:r w:rsidRPr="00EA7B1C">
              <w:rPr>
                <w:rFonts w:asciiTheme="majorHAnsi" w:hAnsiTheme="majorHAnsi" w:cstheme="majorHAnsi"/>
                <w:b/>
                <w:color w:val="404040" w:themeColor="text1" w:themeTint="BF"/>
                <w:lang w:bidi="en-US"/>
              </w:rPr>
              <w:t>Quarter 2</w:t>
            </w:r>
          </w:p>
        </w:tc>
      </w:tr>
      <w:tr w:rsidR="008C5AB3" w:rsidRPr="00EA7B1C" w14:paraId="128A6EB6" w14:textId="77777777" w:rsidTr="008579A9">
        <w:tc>
          <w:tcPr>
            <w:tcW w:w="3402" w:type="dxa"/>
            <w:vMerge/>
          </w:tcPr>
          <w:p w14:paraId="6C58C811" w14:textId="77777777" w:rsidR="008C5AB3" w:rsidRPr="00EA7B1C" w:rsidRDefault="008C5AB3" w:rsidP="008579A9">
            <w:pPr>
              <w:numPr>
                <w:ilvl w:val="0"/>
                <w:numId w:val="1"/>
              </w:numPr>
              <w:contextualSpacing/>
              <w:rPr>
                <w:rFonts w:asciiTheme="majorHAnsi" w:eastAsiaTheme="minorEastAsia" w:hAnsiTheme="majorHAnsi" w:cstheme="majorHAnsi"/>
                <w:color w:val="404040" w:themeColor="text1" w:themeTint="BF"/>
                <w:sz w:val="22"/>
                <w:szCs w:val="22"/>
                <w:lang w:bidi="en-US"/>
              </w:rPr>
            </w:pPr>
          </w:p>
        </w:tc>
        <w:tc>
          <w:tcPr>
            <w:tcW w:w="11624" w:type="dxa"/>
          </w:tcPr>
          <w:p w14:paraId="25002B50" w14:textId="77777777" w:rsidR="008C5AB3" w:rsidRPr="00EA7B1C" w:rsidRDefault="008C5AB3" w:rsidP="007C50BD">
            <w:pPr>
              <w:pStyle w:val="ListParagraph"/>
              <w:numPr>
                <w:ilvl w:val="0"/>
                <w:numId w:val="1"/>
              </w:numPr>
              <w:spacing w:before="0"/>
              <w:ind w:left="357" w:hanging="357"/>
              <w:contextualSpacing w:val="0"/>
              <w:rPr>
                <w:rFonts w:asciiTheme="majorHAnsi" w:hAnsiTheme="majorHAnsi" w:cstheme="majorHAnsi"/>
                <w:color w:val="000000" w:themeColor="text1"/>
              </w:rPr>
            </w:pPr>
            <w:r w:rsidRPr="00EA7B1C">
              <w:rPr>
                <w:rFonts w:asciiTheme="majorHAnsi" w:hAnsiTheme="majorHAnsi" w:cstheme="majorHAnsi"/>
                <w:color w:val="000000" w:themeColor="text1"/>
              </w:rPr>
              <w:t>Agree</w:t>
            </w:r>
            <w:r w:rsidR="007F5FA3" w:rsidRPr="00EA7B1C">
              <w:rPr>
                <w:rFonts w:asciiTheme="majorHAnsi" w:hAnsiTheme="majorHAnsi" w:cstheme="majorHAnsi"/>
                <w:color w:val="000000" w:themeColor="text1"/>
              </w:rPr>
              <w:t xml:space="preserve"> a plan</w:t>
            </w:r>
            <w:r w:rsidRPr="00EA7B1C">
              <w:rPr>
                <w:rFonts w:asciiTheme="majorHAnsi" w:hAnsiTheme="majorHAnsi" w:cstheme="majorHAnsi"/>
                <w:color w:val="000000" w:themeColor="text1"/>
              </w:rPr>
              <w:t xml:space="preserve"> with strategic partners to deliver the recommendations of the strategic review of N</w:t>
            </w:r>
            <w:r w:rsidR="007C50BD" w:rsidRPr="00EA7B1C">
              <w:rPr>
                <w:rFonts w:asciiTheme="majorHAnsi" w:hAnsiTheme="majorHAnsi" w:cstheme="majorHAnsi"/>
                <w:color w:val="000000" w:themeColor="text1"/>
              </w:rPr>
              <w:t>ational Exercise Referral Scheme</w:t>
            </w:r>
          </w:p>
        </w:tc>
      </w:tr>
      <w:tr w:rsidR="008C5AB3" w:rsidRPr="00EA7B1C" w14:paraId="23C4EDA6" w14:textId="77777777" w:rsidTr="008579A9">
        <w:tc>
          <w:tcPr>
            <w:tcW w:w="3402" w:type="dxa"/>
            <w:vMerge/>
          </w:tcPr>
          <w:p w14:paraId="63C5FD01" w14:textId="77777777" w:rsidR="008C5AB3" w:rsidRPr="00EA7B1C" w:rsidRDefault="008C5AB3" w:rsidP="008579A9">
            <w:pPr>
              <w:numPr>
                <w:ilvl w:val="0"/>
                <w:numId w:val="1"/>
              </w:numPr>
              <w:contextualSpacing/>
              <w:rPr>
                <w:rFonts w:asciiTheme="majorHAnsi" w:eastAsiaTheme="minorEastAsia" w:hAnsiTheme="majorHAnsi" w:cstheme="majorHAnsi"/>
                <w:color w:val="404040" w:themeColor="text1" w:themeTint="BF"/>
                <w:lang w:bidi="en-US"/>
              </w:rPr>
            </w:pPr>
          </w:p>
        </w:tc>
        <w:tc>
          <w:tcPr>
            <w:tcW w:w="11624" w:type="dxa"/>
            <w:shd w:val="clear" w:color="auto" w:fill="F0EFF7"/>
          </w:tcPr>
          <w:p w14:paraId="3D87F4BE" w14:textId="77777777" w:rsidR="008C5AB3" w:rsidRPr="00EA7B1C" w:rsidRDefault="008C5AB3" w:rsidP="008579A9">
            <w:pPr>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b/>
                <w:color w:val="404040" w:themeColor="text1" w:themeTint="BF"/>
                <w:lang w:bidi="en-US"/>
              </w:rPr>
              <w:t>Quarter 3</w:t>
            </w:r>
          </w:p>
        </w:tc>
      </w:tr>
      <w:tr w:rsidR="008C5AB3" w:rsidRPr="00EA7B1C" w14:paraId="285F2CFA" w14:textId="77777777" w:rsidTr="008579A9">
        <w:tc>
          <w:tcPr>
            <w:tcW w:w="3402" w:type="dxa"/>
            <w:vMerge/>
          </w:tcPr>
          <w:p w14:paraId="54DDBDDD" w14:textId="77777777" w:rsidR="008C5AB3" w:rsidRPr="00EA7B1C" w:rsidRDefault="008C5AB3" w:rsidP="008579A9">
            <w:pPr>
              <w:numPr>
                <w:ilvl w:val="0"/>
                <w:numId w:val="1"/>
              </w:numPr>
              <w:contextualSpacing/>
              <w:rPr>
                <w:rFonts w:asciiTheme="majorHAnsi" w:eastAsiaTheme="minorEastAsia" w:hAnsiTheme="majorHAnsi" w:cstheme="majorHAnsi"/>
                <w:color w:val="404040" w:themeColor="text1" w:themeTint="BF"/>
                <w:lang w:bidi="en-US"/>
              </w:rPr>
            </w:pPr>
          </w:p>
        </w:tc>
        <w:tc>
          <w:tcPr>
            <w:tcW w:w="11624" w:type="dxa"/>
          </w:tcPr>
          <w:p w14:paraId="59C9A8D7" w14:textId="77777777" w:rsidR="008C5AB3" w:rsidRPr="00EA7B1C" w:rsidRDefault="008C5AB3" w:rsidP="008579A9">
            <w:pPr>
              <w:pStyle w:val="ListParagraph"/>
              <w:numPr>
                <w:ilvl w:val="0"/>
                <w:numId w:val="1"/>
              </w:numPr>
              <w:spacing w:before="0"/>
              <w:ind w:left="357" w:hanging="357"/>
              <w:contextualSpacing w:val="0"/>
              <w:rPr>
                <w:rFonts w:asciiTheme="majorHAnsi" w:hAnsiTheme="majorHAnsi" w:cstheme="majorHAnsi"/>
                <w:color w:val="000000" w:themeColor="text1"/>
              </w:rPr>
            </w:pPr>
            <w:r w:rsidRPr="00EA7B1C">
              <w:rPr>
                <w:rFonts w:asciiTheme="majorHAnsi" w:hAnsiTheme="majorHAnsi" w:cstheme="majorHAnsi"/>
                <w:color w:val="000000" w:themeColor="text1"/>
              </w:rPr>
              <w:t>Finalise the revision to the national quality award for W</w:t>
            </w:r>
            <w:r w:rsidR="00AF6F3A" w:rsidRPr="00EA7B1C">
              <w:rPr>
                <w:rFonts w:asciiTheme="majorHAnsi" w:hAnsiTheme="majorHAnsi" w:cstheme="majorHAnsi"/>
                <w:color w:val="000000" w:themeColor="text1"/>
              </w:rPr>
              <w:t xml:space="preserve">elsh </w:t>
            </w:r>
            <w:r w:rsidRPr="00EA7B1C">
              <w:rPr>
                <w:rFonts w:asciiTheme="majorHAnsi" w:hAnsiTheme="majorHAnsi" w:cstheme="majorHAnsi"/>
                <w:color w:val="000000" w:themeColor="text1"/>
              </w:rPr>
              <w:t>N</w:t>
            </w:r>
            <w:r w:rsidR="00AF6F3A" w:rsidRPr="00EA7B1C">
              <w:rPr>
                <w:rFonts w:asciiTheme="majorHAnsi" w:hAnsiTheme="majorHAnsi" w:cstheme="majorHAnsi"/>
                <w:color w:val="000000" w:themeColor="text1"/>
              </w:rPr>
              <w:t xml:space="preserve">etwork of </w:t>
            </w:r>
            <w:r w:rsidRPr="00EA7B1C">
              <w:rPr>
                <w:rFonts w:asciiTheme="majorHAnsi" w:hAnsiTheme="majorHAnsi" w:cstheme="majorHAnsi"/>
                <w:color w:val="000000" w:themeColor="text1"/>
              </w:rPr>
              <w:t>H</w:t>
            </w:r>
            <w:r w:rsidR="00AF6F3A" w:rsidRPr="00EA7B1C">
              <w:rPr>
                <w:rFonts w:asciiTheme="majorHAnsi" w:hAnsiTheme="majorHAnsi" w:cstheme="majorHAnsi"/>
                <w:color w:val="000000" w:themeColor="text1"/>
              </w:rPr>
              <w:t xml:space="preserve">ealth </w:t>
            </w:r>
            <w:r w:rsidRPr="00EA7B1C">
              <w:rPr>
                <w:rFonts w:asciiTheme="majorHAnsi" w:hAnsiTheme="majorHAnsi" w:cstheme="majorHAnsi"/>
                <w:color w:val="000000" w:themeColor="text1"/>
              </w:rPr>
              <w:t>S</w:t>
            </w:r>
            <w:r w:rsidR="00AF6F3A" w:rsidRPr="00EA7B1C">
              <w:rPr>
                <w:rFonts w:asciiTheme="majorHAnsi" w:hAnsiTheme="majorHAnsi" w:cstheme="majorHAnsi"/>
                <w:color w:val="000000" w:themeColor="text1"/>
              </w:rPr>
              <w:t xml:space="preserve">chools </w:t>
            </w:r>
            <w:r w:rsidRPr="00EA7B1C">
              <w:rPr>
                <w:rFonts w:asciiTheme="majorHAnsi" w:hAnsiTheme="majorHAnsi" w:cstheme="majorHAnsi"/>
                <w:color w:val="000000" w:themeColor="text1"/>
              </w:rPr>
              <w:t>S</w:t>
            </w:r>
            <w:r w:rsidR="00AF6F3A" w:rsidRPr="00EA7B1C">
              <w:rPr>
                <w:rFonts w:asciiTheme="majorHAnsi" w:hAnsiTheme="majorHAnsi" w:cstheme="majorHAnsi"/>
                <w:color w:val="000000" w:themeColor="text1"/>
              </w:rPr>
              <w:t>cheme</w:t>
            </w:r>
          </w:p>
        </w:tc>
      </w:tr>
      <w:tr w:rsidR="008C5AB3" w:rsidRPr="00EA7B1C" w14:paraId="6C7B60D4" w14:textId="77777777" w:rsidTr="008579A9">
        <w:tc>
          <w:tcPr>
            <w:tcW w:w="3402" w:type="dxa"/>
            <w:vMerge/>
          </w:tcPr>
          <w:p w14:paraId="664D49BC" w14:textId="77777777" w:rsidR="008C5AB3" w:rsidRPr="00EA7B1C" w:rsidRDefault="008C5AB3" w:rsidP="008579A9">
            <w:pPr>
              <w:numPr>
                <w:ilvl w:val="0"/>
                <w:numId w:val="1"/>
              </w:numPr>
              <w:contextualSpacing/>
              <w:rPr>
                <w:rFonts w:asciiTheme="majorHAnsi" w:eastAsiaTheme="minorEastAsia" w:hAnsiTheme="majorHAnsi" w:cstheme="majorHAnsi"/>
                <w:color w:val="404040" w:themeColor="text1" w:themeTint="BF"/>
                <w:lang w:bidi="en-US"/>
              </w:rPr>
            </w:pPr>
          </w:p>
        </w:tc>
        <w:tc>
          <w:tcPr>
            <w:tcW w:w="11624" w:type="dxa"/>
            <w:shd w:val="clear" w:color="auto" w:fill="F0EFF7"/>
          </w:tcPr>
          <w:p w14:paraId="3E12A61C" w14:textId="77777777" w:rsidR="008C5AB3" w:rsidRPr="00EA7B1C" w:rsidRDefault="008C5AB3" w:rsidP="008579A9">
            <w:pPr>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b/>
                <w:color w:val="404040" w:themeColor="text1" w:themeTint="BF"/>
                <w:lang w:bidi="en-US"/>
              </w:rPr>
              <w:t>Quarter 4</w:t>
            </w:r>
          </w:p>
        </w:tc>
      </w:tr>
      <w:tr w:rsidR="008C5AB3" w:rsidRPr="00EA7B1C" w14:paraId="5384B7FB" w14:textId="77777777" w:rsidTr="008579A9">
        <w:tc>
          <w:tcPr>
            <w:tcW w:w="3402" w:type="dxa"/>
            <w:vMerge/>
          </w:tcPr>
          <w:p w14:paraId="543E8AFE" w14:textId="77777777" w:rsidR="008C5AB3" w:rsidRPr="00EA7B1C" w:rsidRDefault="008C5AB3" w:rsidP="008579A9">
            <w:pPr>
              <w:numPr>
                <w:ilvl w:val="0"/>
                <w:numId w:val="1"/>
              </w:numPr>
              <w:contextualSpacing/>
              <w:rPr>
                <w:rFonts w:asciiTheme="majorHAnsi" w:eastAsiaTheme="minorEastAsia" w:hAnsiTheme="majorHAnsi" w:cstheme="majorHAnsi"/>
                <w:color w:val="404040" w:themeColor="text1" w:themeTint="BF"/>
                <w:lang w:bidi="en-US"/>
              </w:rPr>
            </w:pPr>
          </w:p>
        </w:tc>
        <w:tc>
          <w:tcPr>
            <w:tcW w:w="11624" w:type="dxa"/>
            <w:shd w:val="clear" w:color="auto" w:fill="auto"/>
          </w:tcPr>
          <w:p w14:paraId="7E67145A" w14:textId="77777777" w:rsidR="008C5AB3" w:rsidRPr="00EA7B1C" w:rsidRDefault="00583C98" w:rsidP="00583C98">
            <w:pPr>
              <w:pStyle w:val="ListParagraph"/>
              <w:numPr>
                <w:ilvl w:val="0"/>
                <w:numId w:val="1"/>
              </w:numPr>
              <w:spacing w:before="0"/>
              <w:ind w:left="357" w:hanging="357"/>
              <w:rPr>
                <w:rFonts w:asciiTheme="majorHAnsi" w:hAnsiTheme="majorHAnsi" w:cstheme="majorHAnsi"/>
                <w:b/>
              </w:rPr>
            </w:pPr>
            <w:r w:rsidRPr="00EA7B1C">
              <w:rPr>
                <w:rFonts w:asciiTheme="majorHAnsi" w:hAnsiTheme="majorHAnsi" w:cstheme="majorHAnsi"/>
                <w:color w:val="000000" w:themeColor="text1"/>
              </w:rPr>
              <w:t>R</w:t>
            </w:r>
            <w:r w:rsidR="008C5AB3" w:rsidRPr="00EA7B1C">
              <w:rPr>
                <w:rFonts w:asciiTheme="majorHAnsi" w:hAnsiTheme="majorHAnsi" w:cstheme="majorHAnsi"/>
                <w:color w:val="000000" w:themeColor="text1"/>
              </w:rPr>
              <w:t xml:space="preserve">eview </w:t>
            </w:r>
            <w:r w:rsidRPr="00EA7B1C">
              <w:rPr>
                <w:rFonts w:asciiTheme="majorHAnsi" w:hAnsiTheme="majorHAnsi" w:cstheme="majorHAnsi"/>
                <w:color w:val="000000" w:themeColor="text1"/>
              </w:rPr>
              <w:t>and recommendations for</w:t>
            </w:r>
            <w:r w:rsidR="008C5AB3" w:rsidRPr="00EA7B1C">
              <w:rPr>
                <w:rFonts w:asciiTheme="majorHAnsi" w:hAnsiTheme="majorHAnsi" w:cstheme="majorHAnsi"/>
                <w:color w:val="000000" w:themeColor="text1"/>
              </w:rPr>
              <w:t xml:space="preserve"> the Healthy and Sustainable pre-school programme </w:t>
            </w:r>
            <w:r w:rsidRPr="00EA7B1C">
              <w:rPr>
                <w:rFonts w:asciiTheme="majorHAnsi" w:hAnsiTheme="majorHAnsi" w:cstheme="majorHAnsi"/>
                <w:color w:val="000000" w:themeColor="text1"/>
              </w:rPr>
              <w:t xml:space="preserve">completed </w:t>
            </w:r>
          </w:p>
        </w:tc>
      </w:tr>
      <w:tr w:rsidR="008C5AB3" w:rsidRPr="00EA7B1C" w14:paraId="6B9167F6" w14:textId="77777777" w:rsidTr="008579A9">
        <w:tc>
          <w:tcPr>
            <w:tcW w:w="3402" w:type="dxa"/>
            <w:vMerge/>
          </w:tcPr>
          <w:p w14:paraId="2592F89E" w14:textId="77777777" w:rsidR="008C5AB3" w:rsidRPr="00EA7B1C" w:rsidRDefault="008C5AB3" w:rsidP="008579A9">
            <w:pPr>
              <w:numPr>
                <w:ilvl w:val="0"/>
                <w:numId w:val="1"/>
              </w:numPr>
              <w:contextualSpacing/>
              <w:rPr>
                <w:rFonts w:asciiTheme="majorHAnsi" w:eastAsiaTheme="minorEastAsia" w:hAnsiTheme="majorHAnsi" w:cstheme="majorHAnsi"/>
                <w:color w:val="404040" w:themeColor="text1" w:themeTint="BF"/>
                <w:lang w:bidi="en-US"/>
              </w:rPr>
            </w:pPr>
          </w:p>
        </w:tc>
        <w:tc>
          <w:tcPr>
            <w:tcW w:w="11624" w:type="dxa"/>
            <w:shd w:val="clear" w:color="auto" w:fill="E0DFED"/>
          </w:tcPr>
          <w:p w14:paraId="12589679" w14:textId="77777777" w:rsidR="008C5AB3" w:rsidRPr="00EA7B1C" w:rsidRDefault="008C5AB3" w:rsidP="008579A9">
            <w:pPr>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b/>
                <w:color w:val="404040" w:themeColor="text1" w:themeTint="BF"/>
                <w:lang w:bidi="en-US"/>
              </w:rPr>
              <w:t>2023-24</w:t>
            </w:r>
          </w:p>
        </w:tc>
      </w:tr>
      <w:tr w:rsidR="008C5AB3" w:rsidRPr="00EA7B1C" w14:paraId="1011986D" w14:textId="77777777" w:rsidTr="008579A9">
        <w:tc>
          <w:tcPr>
            <w:tcW w:w="3402" w:type="dxa"/>
            <w:vMerge/>
          </w:tcPr>
          <w:p w14:paraId="444E3790" w14:textId="77777777" w:rsidR="008C5AB3" w:rsidRPr="00EA7B1C" w:rsidRDefault="008C5AB3" w:rsidP="008579A9">
            <w:pPr>
              <w:numPr>
                <w:ilvl w:val="0"/>
                <w:numId w:val="1"/>
              </w:numPr>
              <w:contextualSpacing/>
              <w:rPr>
                <w:rFonts w:asciiTheme="majorHAnsi" w:eastAsiaTheme="minorEastAsia" w:hAnsiTheme="majorHAnsi" w:cstheme="majorHAnsi"/>
                <w:color w:val="404040" w:themeColor="text1" w:themeTint="BF"/>
                <w:lang w:bidi="en-US"/>
              </w:rPr>
            </w:pPr>
          </w:p>
        </w:tc>
        <w:tc>
          <w:tcPr>
            <w:tcW w:w="11624" w:type="dxa"/>
          </w:tcPr>
          <w:p w14:paraId="07B65812" w14:textId="77777777" w:rsidR="007C50BD" w:rsidRPr="00EA7B1C" w:rsidRDefault="008C5AB3" w:rsidP="007C50BD">
            <w:pPr>
              <w:pStyle w:val="ListParagraph"/>
              <w:numPr>
                <w:ilvl w:val="0"/>
                <w:numId w:val="1"/>
              </w:numPr>
              <w:spacing w:before="0"/>
              <w:ind w:left="357" w:hanging="357"/>
              <w:rPr>
                <w:rFonts w:asciiTheme="majorHAnsi" w:hAnsiTheme="majorHAnsi" w:cstheme="majorHAnsi"/>
                <w:color w:val="324682"/>
                <w:lang w:eastAsia="en-US"/>
              </w:rPr>
            </w:pPr>
            <w:r w:rsidRPr="00EA7B1C">
              <w:rPr>
                <w:rFonts w:asciiTheme="majorHAnsi" w:hAnsiTheme="majorHAnsi" w:cstheme="majorHAnsi"/>
                <w:color w:val="000000" w:themeColor="text1"/>
              </w:rPr>
              <w:t>Building on the MECC logic model, develop a national evaluation framework for national and</w:t>
            </w:r>
            <w:r w:rsidR="007C50BD" w:rsidRPr="00EA7B1C">
              <w:rPr>
                <w:rFonts w:asciiTheme="majorHAnsi" w:hAnsiTheme="majorHAnsi" w:cstheme="majorHAnsi"/>
                <w:color w:val="000000" w:themeColor="text1"/>
              </w:rPr>
              <w:t xml:space="preserve"> local agencies implementing Make Every Contact Count </w:t>
            </w:r>
          </w:p>
          <w:p w14:paraId="795D6C53" w14:textId="77777777" w:rsidR="008C5AB3" w:rsidRPr="00EA7B1C" w:rsidRDefault="008C5AB3" w:rsidP="007C50BD">
            <w:pPr>
              <w:pStyle w:val="ListParagraph"/>
              <w:numPr>
                <w:ilvl w:val="0"/>
                <w:numId w:val="1"/>
              </w:numPr>
              <w:spacing w:before="0"/>
              <w:ind w:left="357" w:hanging="357"/>
              <w:rPr>
                <w:rFonts w:asciiTheme="majorHAnsi" w:hAnsiTheme="majorHAnsi" w:cstheme="majorHAnsi"/>
                <w:color w:val="324682"/>
                <w:lang w:eastAsia="en-US"/>
              </w:rPr>
            </w:pPr>
            <w:r w:rsidRPr="00EA7B1C">
              <w:rPr>
                <w:rFonts w:asciiTheme="majorHAnsi" w:hAnsiTheme="majorHAnsi" w:cstheme="majorHAnsi"/>
                <w:color w:val="000000" w:themeColor="text1"/>
              </w:rPr>
              <w:t xml:space="preserve">Implement recommendations arising from the strategic review of </w:t>
            </w:r>
            <w:r w:rsidR="007C50BD" w:rsidRPr="00EA7B1C">
              <w:rPr>
                <w:rFonts w:asciiTheme="majorHAnsi" w:hAnsiTheme="majorHAnsi" w:cstheme="majorHAnsi"/>
                <w:color w:val="000000" w:themeColor="text1"/>
              </w:rPr>
              <w:t>National Exercise Referral Scheme</w:t>
            </w:r>
          </w:p>
        </w:tc>
      </w:tr>
      <w:tr w:rsidR="008C5AB3" w:rsidRPr="00EA7B1C" w14:paraId="4928C555" w14:textId="77777777" w:rsidTr="008579A9">
        <w:tc>
          <w:tcPr>
            <w:tcW w:w="3402" w:type="dxa"/>
            <w:vMerge/>
          </w:tcPr>
          <w:p w14:paraId="0E115336" w14:textId="77777777" w:rsidR="008C5AB3" w:rsidRPr="00EA7B1C" w:rsidRDefault="008C5AB3" w:rsidP="008579A9">
            <w:pPr>
              <w:numPr>
                <w:ilvl w:val="0"/>
                <w:numId w:val="1"/>
              </w:numPr>
              <w:contextualSpacing/>
              <w:rPr>
                <w:rFonts w:asciiTheme="majorHAnsi" w:eastAsiaTheme="minorEastAsia" w:hAnsiTheme="majorHAnsi" w:cstheme="majorHAnsi"/>
                <w:color w:val="404040" w:themeColor="text1" w:themeTint="BF"/>
                <w:lang w:bidi="en-US"/>
              </w:rPr>
            </w:pPr>
          </w:p>
        </w:tc>
        <w:tc>
          <w:tcPr>
            <w:tcW w:w="11624" w:type="dxa"/>
            <w:shd w:val="clear" w:color="auto" w:fill="E0DFED"/>
          </w:tcPr>
          <w:p w14:paraId="49B1E847" w14:textId="77777777" w:rsidR="008C5AB3" w:rsidRPr="00EA7B1C" w:rsidRDefault="008C5AB3" w:rsidP="008579A9">
            <w:pPr>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b/>
                <w:color w:val="404040" w:themeColor="text1" w:themeTint="BF"/>
                <w:lang w:bidi="en-US"/>
              </w:rPr>
              <w:t>2024-25</w:t>
            </w:r>
          </w:p>
        </w:tc>
      </w:tr>
      <w:tr w:rsidR="008C5AB3" w:rsidRPr="00EA7B1C" w14:paraId="0DB466F5" w14:textId="77777777" w:rsidTr="008579A9">
        <w:tc>
          <w:tcPr>
            <w:tcW w:w="3402" w:type="dxa"/>
            <w:vMerge/>
          </w:tcPr>
          <w:p w14:paraId="3C272A0B" w14:textId="77777777" w:rsidR="008C5AB3" w:rsidRPr="00EA7B1C" w:rsidRDefault="008C5AB3" w:rsidP="008579A9">
            <w:pPr>
              <w:numPr>
                <w:ilvl w:val="0"/>
                <w:numId w:val="1"/>
              </w:numPr>
              <w:contextualSpacing/>
              <w:rPr>
                <w:rFonts w:asciiTheme="majorHAnsi" w:eastAsiaTheme="minorEastAsia" w:hAnsiTheme="majorHAnsi" w:cstheme="majorHAnsi"/>
                <w:color w:val="404040" w:themeColor="text1" w:themeTint="BF"/>
                <w:lang w:bidi="en-US"/>
              </w:rPr>
            </w:pPr>
          </w:p>
        </w:tc>
        <w:tc>
          <w:tcPr>
            <w:tcW w:w="11624" w:type="dxa"/>
          </w:tcPr>
          <w:p w14:paraId="4584AB82" w14:textId="77777777" w:rsidR="008C5AB3" w:rsidRPr="00EA7B1C" w:rsidRDefault="008C5AB3" w:rsidP="008579A9">
            <w:pPr>
              <w:pStyle w:val="ListParagraph"/>
              <w:numPr>
                <w:ilvl w:val="0"/>
                <w:numId w:val="1"/>
              </w:numPr>
              <w:spacing w:before="0"/>
              <w:ind w:left="357" w:hanging="357"/>
              <w:rPr>
                <w:rFonts w:asciiTheme="majorHAnsi" w:hAnsiTheme="majorHAnsi" w:cstheme="majorHAnsi"/>
              </w:rPr>
            </w:pPr>
            <w:r w:rsidRPr="00EA7B1C">
              <w:rPr>
                <w:rFonts w:asciiTheme="majorHAnsi" w:hAnsiTheme="majorHAnsi" w:cstheme="majorHAnsi"/>
                <w:color w:val="000000" w:themeColor="text1"/>
              </w:rPr>
              <w:t>Develop a joint approach with Health Education Improvement Wales and professional bodies to embedding MECC within curricula, training, registration and accreditation of health professionals</w:t>
            </w:r>
          </w:p>
        </w:tc>
      </w:tr>
      <w:tr w:rsidR="008C5AB3" w:rsidRPr="00EA7B1C" w14:paraId="494E281E" w14:textId="77777777" w:rsidTr="008579A9">
        <w:trPr>
          <w:trHeight w:val="241"/>
        </w:trPr>
        <w:tc>
          <w:tcPr>
            <w:tcW w:w="3402" w:type="dxa"/>
            <w:vMerge w:val="restart"/>
            <w:shd w:val="clear" w:color="auto" w:fill="FFFFFF" w:themeFill="background1"/>
          </w:tcPr>
          <w:p w14:paraId="5CDE787A" w14:textId="77777777" w:rsidR="008C5AB3" w:rsidRPr="00D43970" w:rsidRDefault="00C30742" w:rsidP="009E0590">
            <w:pPr>
              <w:pStyle w:val="NormalText"/>
              <w:spacing w:before="360"/>
              <w:rPr>
                <w:rStyle w:val="NormalTextChar"/>
                <w:rFonts w:eastAsiaTheme="minorHAnsi"/>
                <w:sz w:val="20"/>
              </w:rPr>
            </w:pPr>
            <w:r w:rsidRPr="00EA7B1C">
              <w:rPr>
                <w:rFonts w:eastAsiaTheme="minorHAnsi" w:cstheme="majorHAnsi"/>
                <w:b/>
                <w:bCs/>
                <w:color w:val="000000" w:themeColor="text1"/>
                <w:sz w:val="22"/>
              </w:rPr>
              <w:t xml:space="preserve">SO1.11 </w:t>
            </w:r>
            <w:r w:rsidR="008C5AB3" w:rsidRPr="00EA7B1C">
              <w:rPr>
                <w:rFonts w:eastAsiaTheme="minorHAnsi" w:cstheme="majorHAnsi"/>
                <w:b/>
                <w:bCs/>
                <w:color w:val="000000" w:themeColor="text1"/>
                <w:sz w:val="22"/>
              </w:rPr>
              <w:t>By 2025</w:t>
            </w:r>
            <w:r w:rsidR="008C5AB3" w:rsidRPr="00EA7B1C">
              <w:rPr>
                <w:rStyle w:val="NormalTextChar"/>
                <w:rFonts w:eastAsiaTheme="minorHAnsi"/>
                <w:sz w:val="18"/>
              </w:rPr>
              <w:t xml:space="preserve">, </w:t>
            </w:r>
            <w:r w:rsidR="007F5FA3" w:rsidRPr="00EA7B1C">
              <w:rPr>
                <w:rStyle w:val="NormalTextChar"/>
                <w:rFonts w:eastAsiaTheme="minorHAnsi"/>
                <w:sz w:val="20"/>
              </w:rPr>
              <w:t>w</w:t>
            </w:r>
            <w:r w:rsidR="008C5AB3" w:rsidRPr="00EA7B1C">
              <w:rPr>
                <w:rStyle w:val="NormalTextChar"/>
                <w:rFonts w:eastAsiaTheme="minorHAnsi"/>
                <w:sz w:val="20"/>
              </w:rPr>
              <w:t>e will have increased the application of behavioural science in policy and practice, to optimise impact on health and well</w:t>
            </w:r>
            <w:r w:rsidR="00C879AA" w:rsidRPr="00EA7B1C">
              <w:rPr>
                <w:rStyle w:val="NormalTextChar"/>
                <w:rFonts w:eastAsiaTheme="minorHAnsi"/>
                <w:sz w:val="20"/>
              </w:rPr>
              <w:t>-</w:t>
            </w:r>
            <w:r w:rsidR="008C5AB3" w:rsidRPr="00EA7B1C">
              <w:rPr>
                <w:rStyle w:val="NormalTextChar"/>
                <w:rFonts w:eastAsiaTheme="minorHAnsi"/>
                <w:sz w:val="20"/>
              </w:rPr>
              <w:t>being.</w:t>
            </w:r>
          </w:p>
          <w:p w14:paraId="5DC0D85B" w14:textId="77777777" w:rsidR="008C5AB3" w:rsidRPr="00EA7B1C" w:rsidRDefault="008C5AB3" w:rsidP="008579A9">
            <w:pPr>
              <w:rPr>
                <w:rFonts w:asciiTheme="majorHAnsi" w:eastAsiaTheme="minorEastAsia" w:hAnsiTheme="majorHAnsi" w:cstheme="majorHAnsi"/>
                <w:b/>
                <w:bCs/>
                <w:color w:val="404040" w:themeColor="text1" w:themeTint="BF"/>
                <w:lang w:bidi="en-US"/>
              </w:rPr>
            </w:pPr>
          </w:p>
          <w:p w14:paraId="4A38F473" w14:textId="77777777" w:rsidR="008C5AB3" w:rsidRPr="00EA7B1C" w:rsidRDefault="008C5AB3" w:rsidP="008579A9">
            <w:pPr>
              <w:tabs>
                <w:tab w:val="left" w:pos="2356"/>
              </w:tabs>
              <w:rPr>
                <w:rFonts w:asciiTheme="majorHAnsi" w:eastAsiaTheme="minorEastAsia" w:hAnsiTheme="majorHAnsi" w:cstheme="majorHAnsi"/>
                <w:b/>
                <w:color w:val="404040" w:themeColor="text1" w:themeTint="BF"/>
                <w:sz w:val="22"/>
                <w:szCs w:val="22"/>
                <w:lang w:bidi="en-US"/>
              </w:rPr>
            </w:pPr>
          </w:p>
        </w:tc>
        <w:tc>
          <w:tcPr>
            <w:tcW w:w="11624" w:type="dxa"/>
            <w:shd w:val="clear" w:color="auto" w:fill="E0DFED"/>
          </w:tcPr>
          <w:p w14:paraId="0606AE02" w14:textId="77777777" w:rsidR="008C5AB3" w:rsidRPr="00EA7B1C" w:rsidRDefault="008C5AB3" w:rsidP="008579A9">
            <w:pPr>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b/>
                <w:color w:val="404040" w:themeColor="text1" w:themeTint="BF"/>
                <w:lang w:bidi="en-US"/>
              </w:rPr>
              <w:t>2022-23</w:t>
            </w:r>
          </w:p>
        </w:tc>
      </w:tr>
      <w:tr w:rsidR="008C5AB3" w:rsidRPr="00EA7B1C" w14:paraId="0FDE0480" w14:textId="77777777" w:rsidTr="008579A9">
        <w:tc>
          <w:tcPr>
            <w:tcW w:w="3402" w:type="dxa"/>
            <w:vMerge/>
            <w:shd w:val="clear" w:color="auto" w:fill="FFFFFF" w:themeFill="background1"/>
          </w:tcPr>
          <w:p w14:paraId="5665D2E0" w14:textId="77777777" w:rsidR="008C5AB3" w:rsidRPr="00EA7B1C" w:rsidRDefault="008C5AB3" w:rsidP="008579A9">
            <w:pPr>
              <w:rPr>
                <w:rFonts w:asciiTheme="majorHAnsi" w:eastAsiaTheme="minorEastAsia" w:hAnsiTheme="majorHAnsi" w:cstheme="majorHAnsi"/>
                <w:b/>
                <w:bCs/>
                <w:color w:val="404040" w:themeColor="text1" w:themeTint="BF"/>
                <w:sz w:val="22"/>
                <w:szCs w:val="22"/>
                <w:lang w:bidi="en-US"/>
              </w:rPr>
            </w:pPr>
          </w:p>
        </w:tc>
        <w:tc>
          <w:tcPr>
            <w:tcW w:w="11624" w:type="dxa"/>
            <w:shd w:val="clear" w:color="auto" w:fill="F0EFF7"/>
          </w:tcPr>
          <w:p w14:paraId="1B57BC43" w14:textId="77777777" w:rsidR="008C5AB3" w:rsidRPr="00EA7B1C" w:rsidRDefault="008C5AB3" w:rsidP="008579A9">
            <w:pPr>
              <w:contextualSpacing/>
              <w:rPr>
                <w:rFonts w:asciiTheme="majorHAnsi" w:eastAsiaTheme="minorEastAsia" w:hAnsiTheme="majorHAnsi" w:cstheme="majorHAnsi"/>
                <w:color w:val="404040" w:themeColor="text1" w:themeTint="BF"/>
                <w:sz w:val="22"/>
                <w:szCs w:val="22"/>
                <w:lang w:bidi="en-US"/>
              </w:rPr>
            </w:pPr>
            <w:r w:rsidRPr="00EA7B1C">
              <w:rPr>
                <w:rFonts w:asciiTheme="majorHAnsi" w:hAnsiTheme="majorHAnsi" w:cstheme="majorHAnsi"/>
                <w:b/>
                <w:color w:val="404040" w:themeColor="text1" w:themeTint="BF"/>
                <w:lang w:bidi="en-US"/>
              </w:rPr>
              <w:t>Quarter 1</w:t>
            </w:r>
          </w:p>
        </w:tc>
      </w:tr>
      <w:tr w:rsidR="008C5AB3" w:rsidRPr="00EA7B1C" w14:paraId="1647764A" w14:textId="77777777" w:rsidTr="008579A9">
        <w:trPr>
          <w:trHeight w:val="215"/>
        </w:trPr>
        <w:tc>
          <w:tcPr>
            <w:tcW w:w="3402" w:type="dxa"/>
            <w:vMerge/>
            <w:shd w:val="clear" w:color="auto" w:fill="FFFFFF" w:themeFill="background1"/>
          </w:tcPr>
          <w:p w14:paraId="535F51C7" w14:textId="77777777" w:rsidR="008C5AB3" w:rsidRPr="00EA7B1C" w:rsidRDefault="008C5AB3" w:rsidP="008579A9">
            <w:pPr>
              <w:rPr>
                <w:rFonts w:asciiTheme="majorHAnsi" w:eastAsiaTheme="minorEastAsia" w:hAnsiTheme="majorHAnsi" w:cstheme="majorHAnsi"/>
                <w:b/>
                <w:bCs/>
                <w:color w:val="404040" w:themeColor="text1" w:themeTint="BF"/>
                <w:sz w:val="22"/>
                <w:szCs w:val="22"/>
                <w:lang w:bidi="en-US"/>
              </w:rPr>
            </w:pPr>
          </w:p>
        </w:tc>
        <w:tc>
          <w:tcPr>
            <w:tcW w:w="11624" w:type="dxa"/>
            <w:shd w:val="clear" w:color="auto" w:fill="FFFFFF" w:themeFill="background1"/>
          </w:tcPr>
          <w:p w14:paraId="0AD130BD" w14:textId="77777777" w:rsidR="008C5AB3" w:rsidRPr="00EA7B1C" w:rsidRDefault="008C5AB3" w:rsidP="00CA46B8">
            <w:pPr>
              <w:pStyle w:val="ListParagraph"/>
              <w:numPr>
                <w:ilvl w:val="0"/>
                <w:numId w:val="1"/>
              </w:numPr>
              <w:spacing w:before="0"/>
              <w:ind w:left="357" w:hanging="357"/>
              <w:rPr>
                <w:rFonts w:asciiTheme="majorHAnsi" w:hAnsiTheme="majorHAnsi" w:cstheme="majorHAnsi"/>
              </w:rPr>
            </w:pPr>
            <w:r w:rsidRPr="00EA7B1C">
              <w:rPr>
                <w:rFonts w:asciiTheme="majorHAnsi" w:hAnsiTheme="majorHAnsi" w:cstheme="majorHAnsi"/>
                <w:color w:val="000000" w:themeColor="text1"/>
              </w:rPr>
              <w:t>Behavioural Science Unit for Health and Well</w:t>
            </w:r>
            <w:r w:rsidR="00C879AA" w:rsidRPr="00EA7B1C">
              <w:rPr>
                <w:rFonts w:asciiTheme="majorHAnsi" w:hAnsiTheme="majorHAnsi" w:cstheme="majorHAnsi"/>
                <w:color w:val="000000" w:themeColor="text1"/>
              </w:rPr>
              <w:t>-</w:t>
            </w:r>
            <w:r w:rsidRPr="00EA7B1C">
              <w:rPr>
                <w:rFonts w:asciiTheme="majorHAnsi" w:hAnsiTheme="majorHAnsi" w:cstheme="majorHAnsi"/>
                <w:color w:val="000000" w:themeColor="text1"/>
              </w:rPr>
              <w:t xml:space="preserve">being established </w:t>
            </w:r>
          </w:p>
        </w:tc>
      </w:tr>
      <w:tr w:rsidR="008C5AB3" w:rsidRPr="00EA7B1C" w14:paraId="234F82B1" w14:textId="77777777" w:rsidTr="008579A9">
        <w:tc>
          <w:tcPr>
            <w:tcW w:w="3402" w:type="dxa"/>
            <w:vMerge/>
            <w:shd w:val="clear" w:color="auto" w:fill="FFFFFF" w:themeFill="background1"/>
          </w:tcPr>
          <w:p w14:paraId="4E91AE21" w14:textId="77777777" w:rsidR="008C5AB3" w:rsidRPr="00EA7B1C" w:rsidRDefault="008C5AB3" w:rsidP="008579A9">
            <w:pPr>
              <w:rPr>
                <w:rFonts w:asciiTheme="majorHAnsi" w:eastAsiaTheme="minorEastAsia" w:hAnsiTheme="majorHAnsi" w:cstheme="majorHAnsi"/>
                <w:b/>
                <w:bCs/>
                <w:color w:val="404040" w:themeColor="text1" w:themeTint="BF"/>
                <w:sz w:val="22"/>
                <w:szCs w:val="22"/>
                <w:lang w:bidi="en-US"/>
              </w:rPr>
            </w:pPr>
          </w:p>
        </w:tc>
        <w:tc>
          <w:tcPr>
            <w:tcW w:w="11624" w:type="dxa"/>
            <w:shd w:val="clear" w:color="auto" w:fill="F0EFF7"/>
          </w:tcPr>
          <w:p w14:paraId="45D1F923" w14:textId="77777777" w:rsidR="008C5AB3" w:rsidRPr="00EA7B1C" w:rsidRDefault="008C5AB3" w:rsidP="008579A9">
            <w:pPr>
              <w:contextualSpacing/>
              <w:rPr>
                <w:rFonts w:asciiTheme="majorHAnsi" w:eastAsiaTheme="minorEastAsia" w:hAnsiTheme="majorHAnsi" w:cstheme="majorHAnsi"/>
                <w:color w:val="404040" w:themeColor="text1" w:themeTint="BF"/>
                <w:sz w:val="22"/>
                <w:szCs w:val="22"/>
                <w:lang w:bidi="en-US"/>
              </w:rPr>
            </w:pPr>
            <w:r w:rsidRPr="00EA7B1C">
              <w:rPr>
                <w:rFonts w:asciiTheme="majorHAnsi" w:hAnsiTheme="majorHAnsi" w:cstheme="majorHAnsi"/>
                <w:b/>
                <w:color w:val="404040" w:themeColor="text1" w:themeTint="BF"/>
                <w:lang w:bidi="en-US"/>
              </w:rPr>
              <w:t>Quarter 2</w:t>
            </w:r>
          </w:p>
        </w:tc>
      </w:tr>
      <w:tr w:rsidR="008C5AB3" w:rsidRPr="00EA7B1C" w14:paraId="232281F9" w14:textId="77777777" w:rsidTr="008579A9">
        <w:tc>
          <w:tcPr>
            <w:tcW w:w="3402" w:type="dxa"/>
            <w:vMerge/>
            <w:shd w:val="clear" w:color="auto" w:fill="FFFFFF" w:themeFill="background1"/>
          </w:tcPr>
          <w:p w14:paraId="3C558503" w14:textId="77777777" w:rsidR="008C5AB3" w:rsidRPr="00EA7B1C" w:rsidRDefault="008C5AB3" w:rsidP="008579A9">
            <w:pPr>
              <w:rPr>
                <w:rFonts w:asciiTheme="majorHAnsi" w:eastAsiaTheme="minorEastAsia" w:hAnsiTheme="majorHAnsi" w:cstheme="majorHAnsi"/>
                <w:b/>
                <w:bCs/>
                <w:color w:val="404040" w:themeColor="text1" w:themeTint="BF"/>
                <w:sz w:val="22"/>
                <w:szCs w:val="22"/>
                <w:lang w:bidi="en-US"/>
              </w:rPr>
            </w:pPr>
          </w:p>
        </w:tc>
        <w:tc>
          <w:tcPr>
            <w:tcW w:w="11624" w:type="dxa"/>
            <w:shd w:val="clear" w:color="auto" w:fill="FFFFFF" w:themeFill="background1"/>
          </w:tcPr>
          <w:p w14:paraId="37DC8D38" w14:textId="77777777" w:rsidR="008C5AB3" w:rsidRPr="00EA7B1C" w:rsidRDefault="008C5AB3" w:rsidP="008579A9">
            <w:pPr>
              <w:numPr>
                <w:ilvl w:val="0"/>
                <w:numId w:val="1"/>
              </w:numPr>
              <w:contextualSpacing/>
              <w:rPr>
                <w:rFonts w:asciiTheme="majorHAnsi" w:eastAsiaTheme="minorEastAsia" w:hAnsiTheme="majorHAnsi" w:cstheme="majorHAnsi"/>
                <w:color w:val="000000" w:themeColor="text1"/>
                <w:lang w:bidi="en-US"/>
              </w:rPr>
            </w:pPr>
            <w:r w:rsidRPr="00EA7B1C">
              <w:rPr>
                <w:rFonts w:asciiTheme="majorHAnsi" w:hAnsiTheme="majorHAnsi" w:cstheme="majorHAnsi"/>
                <w:color w:val="000000" w:themeColor="text1"/>
              </w:rPr>
              <w:t xml:space="preserve">A guide to using behavioural science produced, as part of a suite of methods and tools, developed to support policy and practice </w:t>
            </w:r>
          </w:p>
        </w:tc>
      </w:tr>
      <w:tr w:rsidR="008C5AB3" w:rsidRPr="00EA7B1C" w14:paraId="3DA064CB" w14:textId="77777777" w:rsidTr="008579A9">
        <w:tc>
          <w:tcPr>
            <w:tcW w:w="3402" w:type="dxa"/>
            <w:vMerge/>
            <w:shd w:val="clear" w:color="auto" w:fill="FFFFFF" w:themeFill="background1"/>
          </w:tcPr>
          <w:p w14:paraId="7DE1051F" w14:textId="77777777" w:rsidR="008C5AB3" w:rsidRPr="00EA7B1C" w:rsidRDefault="008C5AB3" w:rsidP="008579A9">
            <w:pPr>
              <w:rPr>
                <w:rFonts w:asciiTheme="majorHAnsi" w:eastAsiaTheme="minorEastAsia" w:hAnsiTheme="majorHAnsi" w:cstheme="majorHAnsi"/>
                <w:b/>
                <w:bCs/>
                <w:color w:val="404040" w:themeColor="text1" w:themeTint="BF"/>
                <w:sz w:val="22"/>
                <w:szCs w:val="22"/>
                <w:lang w:bidi="en-US"/>
              </w:rPr>
            </w:pPr>
          </w:p>
        </w:tc>
        <w:tc>
          <w:tcPr>
            <w:tcW w:w="11624" w:type="dxa"/>
            <w:shd w:val="clear" w:color="auto" w:fill="F0EFF7"/>
          </w:tcPr>
          <w:p w14:paraId="3C8E6408" w14:textId="77777777" w:rsidR="008C5AB3" w:rsidRPr="00EA7B1C" w:rsidRDefault="008C5AB3" w:rsidP="008579A9">
            <w:pPr>
              <w:contextualSpacing/>
              <w:rPr>
                <w:rFonts w:asciiTheme="majorHAnsi" w:eastAsiaTheme="minorEastAsia" w:hAnsiTheme="majorHAnsi" w:cstheme="majorHAnsi"/>
                <w:color w:val="404040" w:themeColor="text1" w:themeTint="BF"/>
                <w:sz w:val="22"/>
                <w:szCs w:val="22"/>
                <w:lang w:bidi="en-US"/>
              </w:rPr>
            </w:pPr>
            <w:r w:rsidRPr="00EA7B1C">
              <w:rPr>
                <w:rFonts w:asciiTheme="majorHAnsi" w:hAnsiTheme="majorHAnsi" w:cstheme="majorHAnsi"/>
                <w:b/>
                <w:color w:val="404040" w:themeColor="text1" w:themeTint="BF"/>
                <w:lang w:bidi="en-US"/>
              </w:rPr>
              <w:t>Quarter 3</w:t>
            </w:r>
          </w:p>
        </w:tc>
      </w:tr>
      <w:tr w:rsidR="008C5AB3" w:rsidRPr="00EA7B1C" w14:paraId="396A4248" w14:textId="77777777" w:rsidTr="008579A9">
        <w:trPr>
          <w:trHeight w:val="247"/>
        </w:trPr>
        <w:tc>
          <w:tcPr>
            <w:tcW w:w="3402" w:type="dxa"/>
            <w:vMerge/>
            <w:shd w:val="clear" w:color="auto" w:fill="FFFFFF" w:themeFill="background1"/>
          </w:tcPr>
          <w:p w14:paraId="4D478A13" w14:textId="77777777" w:rsidR="008C5AB3" w:rsidRPr="00EA7B1C" w:rsidRDefault="008C5AB3" w:rsidP="008579A9">
            <w:pPr>
              <w:rPr>
                <w:rFonts w:asciiTheme="majorHAnsi" w:eastAsiaTheme="minorEastAsia" w:hAnsiTheme="majorHAnsi" w:cstheme="majorHAnsi"/>
                <w:b/>
                <w:bCs/>
                <w:color w:val="404040" w:themeColor="text1" w:themeTint="BF"/>
                <w:lang w:bidi="en-US"/>
              </w:rPr>
            </w:pPr>
          </w:p>
        </w:tc>
        <w:tc>
          <w:tcPr>
            <w:tcW w:w="11624" w:type="dxa"/>
          </w:tcPr>
          <w:p w14:paraId="4C88DBEF" w14:textId="77777777" w:rsidR="008C5AB3" w:rsidRPr="00EA7B1C" w:rsidRDefault="008C5AB3" w:rsidP="008579A9">
            <w:pPr>
              <w:numPr>
                <w:ilvl w:val="0"/>
                <w:numId w:val="1"/>
              </w:numPr>
              <w:contextualSpacing/>
              <w:rPr>
                <w:rFonts w:asciiTheme="majorHAnsi" w:eastAsiaTheme="minorEastAsia" w:hAnsiTheme="majorHAnsi" w:cstheme="majorHAnsi"/>
                <w:b/>
                <w:color w:val="000000" w:themeColor="text1"/>
                <w:lang w:bidi="en-US"/>
              </w:rPr>
            </w:pPr>
            <w:r w:rsidRPr="00EA7B1C">
              <w:rPr>
                <w:rFonts w:asciiTheme="majorHAnsi" w:hAnsiTheme="majorHAnsi" w:cstheme="majorHAnsi"/>
                <w:color w:val="000000" w:themeColor="text1"/>
              </w:rPr>
              <w:t xml:space="preserve">Assessment of capability and operating contexts undertaken to inform behavioural science implementation across the system </w:t>
            </w:r>
          </w:p>
        </w:tc>
      </w:tr>
      <w:tr w:rsidR="008C5AB3" w:rsidRPr="00EA7B1C" w14:paraId="6CB3333C" w14:textId="77777777" w:rsidTr="008579A9">
        <w:trPr>
          <w:trHeight w:val="227"/>
        </w:trPr>
        <w:tc>
          <w:tcPr>
            <w:tcW w:w="3402" w:type="dxa"/>
            <w:vMerge/>
            <w:shd w:val="clear" w:color="auto" w:fill="FFFFFF" w:themeFill="background1"/>
          </w:tcPr>
          <w:p w14:paraId="3C7D918F" w14:textId="77777777" w:rsidR="008C5AB3" w:rsidRPr="00EA7B1C" w:rsidRDefault="008C5AB3" w:rsidP="008579A9">
            <w:pPr>
              <w:rPr>
                <w:rFonts w:asciiTheme="majorHAnsi" w:eastAsiaTheme="minorEastAsia" w:hAnsiTheme="majorHAnsi" w:cstheme="majorHAnsi"/>
                <w:b/>
                <w:bCs/>
                <w:color w:val="404040" w:themeColor="text1" w:themeTint="BF"/>
                <w:lang w:bidi="en-US"/>
              </w:rPr>
            </w:pPr>
          </w:p>
        </w:tc>
        <w:tc>
          <w:tcPr>
            <w:tcW w:w="11624" w:type="dxa"/>
            <w:shd w:val="clear" w:color="auto" w:fill="F0EFF7"/>
          </w:tcPr>
          <w:p w14:paraId="3845E6C7" w14:textId="77777777" w:rsidR="008C5AB3" w:rsidRPr="00EA7B1C" w:rsidRDefault="008C5AB3" w:rsidP="008579A9">
            <w:pPr>
              <w:contextualSpacing/>
              <w:rPr>
                <w:rFonts w:asciiTheme="majorHAnsi" w:eastAsiaTheme="minorEastAsia" w:hAnsiTheme="majorHAnsi" w:cstheme="majorHAnsi"/>
                <w:b/>
                <w:color w:val="404040" w:themeColor="text1" w:themeTint="BF"/>
                <w:lang w:bidi="en-US"/>
              </w:rPr>
            </w:pPr>
            <w:r w:rsidRPr="00EA7B1C">
              <w:rPr>
                <w:rFonts w:asciiTheme="majorHAnsi" w:hAnsiTheme="majorHAnsi" w:cstheme="majorHAnsi"/>
                <w:b/>
                <w:color w:val="404040" w:themeColor="text1" w:themeTint="BF"/>
                <w:lang w:bidi="en-US"/>
              </w:rPr>
              <w:t>Quarter 4</w:t>
            </w:r>
          </w:p>
        </w:tc>
      </w:tr>
      <w:tr w:rsidR="008C5AB3" w:rsidRPr="00EA7B1C" w14:paraId="4DB6DB5A" w14:textId="77777777" w:rsidTr="008579A9">
        <w:trPr>
          <w:trHeight w:val="227"/>
        </w:trPr>
        <w:tc>
          <w:tcPr>
            <w:tcW w:w="3402" w:type="dxa"/>
            <w:vMerge/>
            <w:shd w:val="clear" w:color="auto" w:fill="FFFFFF" w:themeFill="background1"/>
          </w:tcPr>
          <w:p w14:paraId="31C187EC" w14:textId="77777777" w:rsidR="008C5AB3" w:rsidRPr="00EA7B1C" w:rsidRDefault="008C5AB3" w:rsidP="008579A9">
            <w:pPr>
              <w:rPr>
                <w:rFonts w:asciiTheme="majorHAnsi" w:eastAsiaTheme="minorEastAsia" w:hAnsiTheme="majorHAnsi" w:cstheme="majorHAnsi"/>
                <w:b/>
                <w:bCs/>
                <w:color w:val="404040" w:themeColor="text1" w:themeTint="BF"/>
                <w:lang w:bidi="en-US"/>
              </w:rPr>
            </w:pPr>
          </w:p>
        </w:tc>
        <w:tc>
          <w:tcPr>
            <w:tcW w:w="11624" w:type="dxa"/>
          </w:tcPr>
          <w:p w14:paraId="68883DC7" w14:textId="77777777" w:rsidR="008C5AB3" w:rsidRPr="00EA7B1C" w:rsidRDefault="008C5AB3" w:rsidP="008579A9">
            <w:pPr>
              <w:numPr>
                <w:ilvl w:val="0"/>
                <w:numId w:val="1"/>
              </w:numPr>
              <w:contextualSpacing/>
              <w:rPr>
                <w:rFonts w:asciiTheme="majorHAnsi" w:eastAsiaTheme="minorEastAsia" w:hAnsiTheme="majorHAnsi" w:cstheme="majorHAnsi"/>
                <w:b/>
                <w:color w:val="000000" w:themeColor="text1"/>
                <w:lang w:bidi="en-US"/>
              </w:rPr>
            </w:pPr>
            <w:r w:rsidRPr="00EA7B1C">
              <w:rPr>
                <w:rFonts w:asciiTheme="majorHAnsi" w:hAnsiTheme="majorHAnsi" w:cstheme="majorHAnsi"/>
                <w:color w:val="000000" w:themeColor="text1"/>
              </w:rPr>
              <w:t>Behavioural Science Unit for Health and Well</w:t>
            </w:r>
            <w:r w:rsidR="00C879AA" w:rsidRPr="00EA7B1C">
              <w:rPr>
                <w:rFonts w:asciiTheme="majorHAnsi" w:hAnsiTheme="majorHAnsi" w:cstheme="majorHAnsi"/>
                <w:color w:val="000000" w:themeColor="text1"/>
              </w:rPr>
              <w:t>-</w:t>
            </w:r>
            <w:r w:rsidRPr="00EA7B1C">
              <w:rPr>
                <w:rFonts w:asciiTheme="majorHAnsi" w:hAnsiTheme="majorHAnsi" w:cstheme="majorHAnsi"/>
                <w:color w:val="000000" w:themeColor="text1"/>
              </w:rPr>
              <w:t xml:space="preserve">being promoted to provide specialist expertise and facilitate capability building </w:t>
            </w:r>
          </w:p>
        </w:tc>
      </w:tr>
      <w:tr w:rsidR="008C5AB3" w:rsidRPr="00EA7B1C" w14:paraId="0605F619" w14:textId="77777777" w:rsidTr="008579A9">
        <w:trPr>
          <w:trHeight w:val="227"/>
        </w:trPr>
        <w:tc>
          <w:tcPr>
            <w:tcW w:w="3402" w:type="dxa"/>
            <w:vMerge/>
            <w:shd w:val="clear" w:color="auto" w:fill="FFFFFF" w:themeFill="background1"/>
          </w:tcPr>
          <w:p w14:paraId="7B09E049" w14:textId="77777777" w:rsidR="008C5AB3" w:rsidRPr="00EA7B1C" w:rsidRDefault="008C5AB3" w:rsidP="008579A9">
            <w:pPr>
              <w:rPr>
                <w:rFonts w:asciiTheme="majorHAnsi" w:eastAsiaTheme="minorEastAsia" w:hAnsiTheme="majorHAnsi" w:cstheme="majorHAnsi"/>
                <w:b/>
                <w:bCs/>
                <w:color w:val="404040" w:themeColor="text1" w:themeTint="BF"/>
                <w:lang w:bidi="en-US"/>
              </w:rPr>
            </w:pPr>
          </w:p>
        </w:tc>
        <w:tc>
          <w:tcPr>
            <w:tcW w:w="11624" w:type="dxa"/>
            <w:shd w:val="clear" w:color="auto" w:fill="E0DFED"/>
          </w:tcPr>
          <w:p w14:paraId="44EE537F" w14:textId="77777777" w:rsidR="008C5AB3" w:rsidRPr="00EA7B1C" w:rsidRDefault="008C5AB3" w:rsidP="008579A9">
            <w:pPr>
              <w:contextualSpacing/>
              <w:rPr>
                <w:rFonts w:asciiTheme="majorHAnsi" w:eastAsiaTheme="minorEastAsia" w:hAnsiTheme="majorHAnsi" w:cstheme="majorHAnsi"/>
                <w:b/>
                <w:color w:val="404040" w:themeColor="text1" w:themeTint="BF"/>
                <w:lang w:bidi="en-US"/>
              </w:rPr>
            </w:pPr>
            <w:r w:rsidRPr="00EA7B1C">
              <w:rPr>
                <w:rFonts w:asciiTheme="majorHAnsi" w:hAnsiTheme="majorHAnsi" w:cstheme="majorHAnsi"/>
                <w:b/>
                <w:color w:val="404040" w:themeColor="text1" w:themeTint="BF"/>
                <w:lang w:bidi="en-US"/>
              </w:rPr>
              <w:t>2023-24</w:t>
            </w:r>
          </w:p>
        </w:tc>
      </w:tr>
      <w:tr w:rsidR="008C5AB3" w:rsidRPr="00EA7B1C" w14:paraId="7ECA37CF" w14:textId="77777777" w:rsidTr="008579A9">
        <w:trPr>
          <w:trHeight w:val="447"/>
        </w:trPr>
        <w:tc>
          <w:tcPr>
            <w:tcW w:w="3402" w:type="dxa"/>
            <w:vMerge/>
            <w:shd w:val="clear" w:color="auto" w:fill="FFFFFF" w:themeFill="background1"/>
          </w:tcPr>
          <w:p w14:paraId="2DBED115" w14:textId="77777777" w:rsidR="008C5AB3" w:rsidRPr="00EA7B1C" w:rsidRDefault="008C5AB3" w:rsidP="008579A9">
            <w:pPr>
              <w:rPr>
                <w:rFonts w:asciiTheme="majorHAnsi" w:eastAsiaTheme="minorEastAsia" w:hAnsiTheme="majorHAnsi" w:cstheme="majorHAnsi"/>
                <w:b/>
                <w:bCs/>
                <w:color w:val="404040" w:themeColor="text1" w:themeTint="BF"/>
                <w:lang w:bidi="en-US"/>
              </w:rPr>
            </w:pPr>
          </w:p>
        </w:tc>
        <w:tc>
          <w:tcPr>
            <w:tcW w:w="11624" w:type="dxa"/>
          </w:tcPr>
          <w:p w14:paraId="0C67EEB8" w14:textId="77777777" w:rsidR="008C5AB3" w:rsidRPr="00EA7B1C" w:rsidRDefault="008C5AB3" w:rsidP="008579A9">
            <w:pPr>
              <w:pStyle w:val="ListParagraph"/>
              <w:numPr>
                <w:ilvl w:val="0"/>
                <w:numId w:val="1"/>
              </w:numPr>
              <w:spacing w:before="0"/>
              <w:ind w:left="357" w:hanging="357"/>
              <w:rPr>
                <w:rFonts w:asciiTheme="majorHAnsi" w:hAnsiTheme="majorHAnsi" w:cstheme="majorHAnsi"/>
                <w:color w:val="000000" w:themeColor="text1"/>
              </w:rPr>
            </w:pPr>
            <w:r w:rsidRPr="00EA7B1C">
              <w:rPr>
                <w:rFonts w:asciiTheme="majorHAnsi" w:hAnsiTheme="majorHAnsi" w:cstheme="majorHAnsi"/>
                <w:color w:val="000000" w:themeColor="text1"/>
              </w:rPr>
              <w:t>Tools to support behaviourally-informed interventions developed and promoted</w:t>
            </w:r>
          </w:p>
          <w:p w14:paraId="0A3DC564" w14:textId="77777777" w:rsidR="008C5AB3" w:rsidRPr="00EA7B1C" w:rsidRDefault="008C5AB3" w:rsidP="008579A9">
            <w:pPr>
              <w:pStyle w:val="ListParagraph"/>
              <w:numPr>
                <w:ilvl w:val="0"/>
                <w:numId w:val="1"/>
              </w:numPr>
              <w:rPr>
                <w:rFonts w:cstheme="majorHAnsi"/>
                <w:color w:val="324682"/>
              </w:rPr>
            </w:pPr>
            <w:r w:rsidRPr="00EA7B1C">
              <w:rPr>
                <w:rFonts w:asciiTheme="majorHAnsi" w:hAnsiTheme="majorHAnsi" w:cstheme="majorHAnsi"/>
                <w:color w:val="000000" w:themeColor="text1"/>
              </w:rPr>
              <w:t>Programme of capability building activity, to support behavioural science knowledge and skill development undertaken</w:t>
            </w:r>
          </w:p>
        </w:tc>
      </w:tr>
      <w:tr w:rsidR="008C5AB3" w:rsidRPr="00EA7B1C" w14:paraId="58CB9708" w14:textId="77777777" w:rsidTr="008579A9">
        <w:tc>
          <w:tcPr>
            <w:tcW w:w="3402" w:type="dxa"/>
            <w:vMerge/>
            <w:shd w:val="clear" w:color="auto" w:fill="FFFFFF" w:themeFill="background1"/>
          </w:tcPr>
          <w:p w14:paraId="2ECC0007" w14:textId="77777777" w:rsidR="008C5AB3" w:rsidRPr="00EA7B1C" w:rsidRDefault="008C5AB3" w:rsidP="008579A9">
            <w:pPr>
              <w:rPr>
                <w:rFonts w:asciiTheme="majorHAnsi" w:eastAsiaTheme="minorEastAsia" w:hAnsiTheme="majorHAnsi" w:cstheme="majorHAnsi"/>
                <w:b/>
                <w:bCs/>
                <w:color w:val="404040" w:themeColor="text1" w:themeTint="BF"/>
                <w:lang w:bidi="en-US"/>
              </w:rPr>
            </w:pPr>
          </w:p>
        </w:tc>
        <w:tc>
          <w:tcPr>
            <w:tcW w:w="11624" w:type="dxa"/>
            <w:shd w:val="clear" w:color="auto" w:fill="E0DFED"/>
          </w:tcPr>
          <w:p w14:paraId="6329E1E2" w14:textId="77777777" w:rsidR="008C5AB3" w:rsidRPr="00EA7B1C" w:rsidRDefault="008C5AB3" w:rsidP="008579A9">
            <w:pPr>
              <w:contextualSpacing/>
              <w:rPr>
                <w:rFonts w:asciiTheme="majorHAnsi" w:eastAsiaTheme="minorEastAsia" w:hAnsiTheme="majorHAnsi" w:cstheme="majorHAnsi"/>
                <w:b/>
                <w:color w:val="000000" w:themeColor="text1"/>
                <w:lang w:bidi="en-US"/>
              </w:rPr>
            </w:pPr>
            <w:r w:rsidRPr="00EA7B1C">
              <w:rPr>
                <w:rFonts w:asciiTheme="majorHAnsi" w:hAnsiTheme="majorHAnsi" w:cstheme="majorHAnsi"/>
                <w:b/>
                <w:color w:val="000000" w:themeColor="text1"/>
                <w:lang w:bidi="en-US"/>
              </w:rPr>
              <w:t>2024-25</w:t>
            </w:r>
          </w:p>
        </w:tc>
      </w:tr>
      <w:tr w:rsidR="008C5AB3" w:rsidRPr="00EA7B1C" w14:paraId="70FA8758" w14:textId="77777777" w:rsidTr="008579A9">
        <w:trPr>
          <w:trHeight w:val="452"/>
        </w:trPr>
        <w:tc>
          <w:tcPr>
            <w:tcW w:w="3402" w:type="dxa"/>
            <w:vMerge/>
            <w:shd w:val="clear" w:color="auto" w:fill="FFFFFF" w:themeFill="background1"/>
          </w:tcPr>
          <w:p w14:paraId="156DF862" w14:textId="77777777" w:rsidR="008C5AB3" w:rsidRPr="00EA7B1C" w:rsidRDefault="008C5AB3" w:rsidP="008579A9">
            <w:pPr>
              <w:rPr>
                <w:rFonts w:asciiTheme="majorHAnsi" w:eastAsiaTheme="minorEastAsia" w:hAnsiTheme="majorHAnsi" w:cstheme="majorHAnsi"/>
                <w:b/>
                <w:bCs/>
                <w:color w:val="404040" w:themeColor="text1" w:themeTint="BF"/>
                <w:lang w:bidi="en-US"/>
              </w:rPr>
            </w:pPr>
          </w:p>
        </w:tc>
        <w:tc>
          <w:tcPr>
            <w:tcW w:w="11624" w:type="dxa"/>
          </w:tcPr>
          <w:p w14:paraId="36DE7F59" w14:textId="77777777" w:rsidR="008C5AB3" w:rsidRPr="00EA7B1C" w:rsidRDefault="008C5AB3" w:rsidP="008579A9">
            <w:pPr>
              <w:pStyle w:val="ListParagraph"/>
              <w:numPr>
                <w:ilvl w:val="0"/>
                <w:numId w:val="1"/>
              </w:numPr>
              <w:spacing w:before="0"/>
              <w:ind w:left="357" w:hanging="357"/>
              <w:rPr>
                <w:rFonts w:asciiTheme="majorHAnsi" w:hAnsiTheme="majorHAnsi" w:cstheme="majorHAnsi"/>
                <w:color w:val="000000" w:themeColor="text1"/>
              </w:rPr>
            </w:pPr>
            <w:r w:rsidRPr="00EA7B1C">
              <w:rPr>
                <w:rFonts w:asciiTheme="majorHAnsi" w:hAnsiTheme="majorHAnsi" w:cstheme="majorHAnsi"/>
                <w:color w:val="000000" w:themeColor="text1"/>
              </w:rPr>
              <w:t xml:space="preserve">Mechanisms for trialling behaviourally-informed interventions for health and well-being improvement/protection explored </w:t>
            </w:r>
          </w:p>
          <w:p w14:paraId="10C85892" w14:textId="77777777" w:rsidR="008C5AB3" w:rsidRPr="00EA7B1C" w:rsidRDefault="008C5AB3" w:rsidP="008579A9">
            <w:pPr>
              <w:numPr>
                <w:ilvl w:val="0"/>
                <w:numId w:val="1"/>
              </w:numPr>
              <w:spacing w:before="0"/>
              <w:ind w:left="357" w:hanging="357"/>
              <w:contextualSpacing/>
              <w:rPr>
                <w:rFonts w:asciiTheme="majorHAnsi" w:eastAsiaTheme="minorEastAsia" w:hAnsiTheme="majorHAnsi" w:cstheme="majorHAnsi"/>
                <w:b/>
                <w:color w:val="000000" w:themeColor="text1"/>
                <w:lang w:bidi="en-US"/>
              </w:rPr>
            </w:pPr>
            <w:r w:rsidRPr="00EA7B1C">
              <w:rPr>
                <w:rFonts w:asciiTheme="majorHAnsi" w:hAnsiTheme="majorHAnsi" w:cstheme="majorHAnsi"/>
                <w:color w:val="000000" w:themeColor="text1"/>
              </w:rPr>
              <w:t>Priority areas for the proactive application of behavioural science for improving health and well-being identified</w:t>
            </w:r>
          </w:p>
        </w:tc>
      </w:tr>
    </w:tbl>
    <w:p w14:paraId="56271E8C" w14:textId="77777777" w:rsidR="00D01A8F" w:rsidRPr="00EA7B1C" w:rsidRDefault="00D01A8F" w:rsidP="00E86729">
      <w:pPr>
        <w:pStyle w:val="NormalText"/>
        <w:jc w:val="both"/>
        <w:rPr>
          <w:color w:val="000000" w:themeColor="text1"/>
          <w:szCs w:val="24"/>
        </w:rPr>
      </w:pPr>
    </w:p>
    <w:p w14:paraId="35CBCA22" w14:textId="77777777" w:rsidR="00D11160" w:rsidRPr="00EA7B1C" w:rsidRDefault="00D11160" w:rsidP="00E86729">
      <w:pPr>
        <w:pStyle w:val="NormalText"/>
        <w:jc w:val="both"/>
        <w:rPr>
          <w:color w:val="000000" w:themeColor="text1"/>
          <w:szCs w:val="24"/>
        </w:rPr>
        <w:sectPr w:rsidR="00D11160" w:rsidRPr="00EA7B1C" w:rsidSect="00D11160">
          <w:pgSz w:w="16838" w:h="11906" w:orient="landscape"/>
          <w:pgMar w:top="1440" w:right="1440" w:bottom="1440" w:left="1440" w:header="709" w:footer="709" w:gutter="0"/>
          <w:cols w:space="708"/>
          <w:docGrid w:linePitch="360"/>
        </w:sectPr>
      </w:pPr>
    </w:p>
    <w:p w14:paraId="66165C0E" w14:textId="77777777" w:rsidR="00FA4D17" w:rsidRPr="00F61857" w:rsidRDefault="00CA46B8" w:rsidP="00F61857">
      <w:pPr>
        <w:pStyle w:val="2IMTPsubheading"/>
      </w:pPr>
      <w:r w:rsidRPr="00EA7B1C">
        <w:lastRenderedPageBreak/>
        <w:t>2.4. Securing a healthy future for the next generation through a life-course approach with a focus on early years</w:t>
      </w:r>
    </w:p>
    <w:p w14:paraId="02D67FE6" w14:textId="3143BA66" w:rsidR="00F61857" w:rsidRPr="000D587E" w:rsidRDefault="00F61857" w:rsidP="00F61857">
      <w:pPr>
        <w:pStyle w:val="NormalText"/>
        <w:jc w:val="both"/>
        <w:rPr>
          <w:noProof/>
          <w:color w:val="3B3838" w:themeColor="background2" w:themeShade="40"/>
        </w:rPr>
      </w:pPr>
      <w:r w:rsidRPr="000D587E">
        <w:rPr>
          <w:noProof/>
          <w:color w:val="3B3838" w:themeColor="background2" w:themeShade="40"/>
        </w:rPr>
        <w:t>The early years of a child’s life set the foundation for future well</w:t>
      </w:r>
      <w:r w:rsidR="00102D3D">
        <w:rPr>
          <w:noProof/>
          <w:color w:val="3B3838" w:themeColor="background2" w:themeShade="40"/>
        </w:rPr>
        <w:t>-</w:t>
      </w:r>
      <w:r w:rsidRPr="000D587E">
        <w:rPr>
          <w:noProof/>
          <w:color w:val="3B3838" w:themeColor="background2" w:themeShade="40"/>
        </w:rPr>
        <w:t xml:space="preserve">being and are an opportunity to influence the inequalities in life and health expectancy across the population. While children have thankfully been largely spared from the direct health </w:t>
      </w:r>
      <w:r w:rsidR="002C10B4" w:rsidRPr="000D587E">
        <w:rPr>
          <w:noProof/>
          <w:color w:val="3B3838" w:themeColor="background2" w:themeShade="40"/>
        </w:rPr>
        <w:t>effects of Covid</w:t>
      </w:r>
      <w:r w:rsidRPr="000D587E">
        <w:rPr>
          <w:noProof/>
          <w:color w:val="3B3838" w:themeColor="background2" w:themeShade="40"/>
        </w:rPr>
        <w:t xml:space="preserve">-19, the indirect impact of the pandemic on them has been significant. We will agree a longer term programme of work with our partners for supporting the system in the light of the pandemic, as well as develop improved </w:t>
      </w:r>
      <w:r w:rsidRPr="000D587E">
        <w:rPr>
          <w:color w:val="3B3838" w:themeColor="background2" w:themeShade="40"/>
        </w:rPr>
        <w:t>population surveillance for early years.</w:t>
      </w:r>
    </w:p>
    <w:p w14:paraId="79F542DD" w14:textId="77777777" w:rsidR="00F61857" w:rsidRPr="000D587E" w:rsidRDefault="00F61857" w:rsidP="00F61857">
      <w:pPr>
        <w:pStyle w:val="NormalText"/>
        <w:jc w:val="both"/>
        <w:rPr>
          <w:noProof/>
          <w:color w:val="3B3838" w:themeColor="background2" w:themeShade="40"/>
        </w:rPr>
      </w:pPr>
      <w:r w:rsidRPr="000D587E">
        <w:rPr>
          <w:noProof/>
          <w:color w:val="3B3838" w:themeColor="background2" w:themeShade="40"/>
        </w:rPr>
        <w:t>Securing a healthy future for the next generation is also intrinsically linked to the implementation of Well Being of Future Generations Act through “A Fit for the Future Programme for Government” (Future Generations Commissioner for Wales, 2021).</w:t>
      </w:r>
    </w:p>
    <w:p w14:paraId="51130DD9" w14:textId="77777777" w:rsidR="00F61857" w:rsidRPr="00B6536F" w:rsidRDefault="00F61857" w:rsidP="00F61857">
      <w:pPr>
        <w:spacing w:before="120" w:after="120"/>
        <w:ind w:left="504" w:hanging="504"/>
        <w:jc w:val="both"/>
        <w:rPr>
          <w:rFonts w:asciiTheme="majorHAnsi" w:hAnsiTheme="majorHAnsi"/>
          <w:noProof/>
          <w:color w:val="324682"/>
          <w:sz w:val="32"/>
        </w:rPr>
      </w:pPr>
      <w:r w:rsidRPr="00B6536F">
        <w:rPr>
          <w:rFonts w:asciiTheme="majorHAnsi" w:hAnsiTheme="majorHAnsi"/>
          <w:noProof/>
          <w:color w:val="324682"/>
          <w:sz w:val="32"/>
        </w:rPr>
        <w:t>What we will achieve in the next three years?</w:t>
      </w:r>
    </w:p>
    <w:p w14:paraId="63072E73" w14:textId="77777777" w:rsidR="00F61857" w:rsidRPr="00C95246" w:rsidRDefault="00F61857" w:rsidP="00F61857">
      <w:pPr>
        <w:shd w:val="clear" w:color="auto" w:fill="9E9AC8"/>
        <w:suppressAutoHyphens/>
        <w:autoSpaceDN w:val="0"/>
        <w:spacing w:after="0" w:line="254" w:lineRule="auto"/>
        <w:jc w:val="both"/>
        <w:rPr>
          <w:rFonts w:asciiTheme="majorHAnsi" w:eastAsia="Calibri" w:hAnsiTheme="majorHAnsi" w:cstheme="majorHAnsi"/>
          <w:b/>
          <w:color w:val="FFFFFF" w:themeColor="background1"/>
          <w:sz w:val="24"/>
          <w:szCs w:val="24"/>
        </w:rPr>
      </w:pPr>
      <w:r w:rsidRPr="00C95246">
        <w:rPr>
          <w:rFonts w:asciiTheme="majorHAnsi" w:eastAsia="Calibri" w:hAnsiTheme="majorHAnsi" w:cstheme="majorHAnsi"/>
          <w:b/>
          <w:color w:val="FFFFFF"/>
          <w:sz w:val="24"/>
          <w:szCs w:val="24"/>
        </w:rPr>
        <w:t xml:space="preserve">By 2025, </w:t>
      </w:r>
      <w:r w:rsidRPr="00C95246">
        <w:rPr>
          <w:rFonts w:asciiTheme="majorHAnsi" w:hAnsiTheme="majorHAnsi" w:cstheme="majorHAnsi"/>
          <w:b/>
          <w:color w:val="FFFFFF" w:themeColor="background1"/>
          <w:sz w:val="24"/>
          <w:szCs w:val="24"/>
        </w:rPr>
        <w:t>we will have enabled system partners to understand and act on the case for placing the early</w:t>
      </w:r>
      <w:r w:rsidR="002C10B4">
        <w:rPr>
          <w:rFonts w:asciiTheme="majorHAnsi" w:hAnsiTheme="majorHAnsi" w:cstheme="majorHAnsi"/>
          <w:b/>
          <w:color w:val="FFFFFF" w:themeColor="background1"/>
          <w:sz w:val="24"/>
          <w:szCs w:val="24"/>
        </w:rPr>
        <w:t xml:space="preserve"> years at the heart of the Covid</w:t>
      </w:r>
      <w:r w:rsidRPr="00C95246">
        <w:rPr>
          <w:rFonts w:asciiTheme="majorHAnsi" w:hAnsiTheme="majorHAnsi" w:cstheme="majorHAnsi"/>
          <w:b/>
          <w:color w:val="FFFFFF" w:themeColor="background1"/>
          <w:sz w:val="24"/>
          <w:szCs w:val="24"/>
        </w:rPr>
        <w:t>-19 recovery and reducing inequalities</w:t>
      </w:r>
    </w:p>
    <w:p w14:paraId="258DCBD8" w14:textId="77777777" w:rsidR="00F61857" w:rsidRPr="000D587E" w:rsidRDefault="00F61857" w:rsidP="00F61857">
      <w:pPr>
        <w:pStyle w:val="NormalText"/>
        <w:jc w:val="both"/>
        <w:rPr>
          <w:rFonts w:ascii="Calibri Light" w:hAnsi="Calibri Light" w:cs="Calibri Light"/>
          <w:color w:val="3B3838" w:themeColor="background2" w:themeShade="40"/>
        </w:rPr>
      </w:pPr>
      <w:r w:rsidRPr="000D587E">
        <w:rPr>
          <w:rFonts w:ascii="Calibri Light" w:hAnsi="Calibri Light" w:cs="Calibri Light"/>
          <w:color w:val="3B3838" w:themeColor="background2" w:themeShade="40"/>
        </w:rPr>
        <w:t>There is growing recognition of the effects of the pandemic on children born in the last two years, such as reduced contact with wider family members, other children or stimuli outside of the home; parents being less supported and susceptible to higher stress and anxiety; and reduced availability of key health services. It is possible that families in need of support may not have been identified as quickly as would have been the case normally. The extent to which these impacts will remain over the longer term remains to be seen but it is important that we work to understand impacts to date and mitigate these where necessary.</w:t>
      </w:r>
    </w:p>
    <w:p w14:paraId="4BD1DDAF" w14:textId="77777777" w:rsidR="00F61857" w:rsidRPr="00003091" w:rsidRDefault="00F61857" w:rsidP="00F61857">
      <w:pPr>
        <w:shd w:val="clear" w:color="auto" w:fill="9E9AC8"/>
        <w:suppressAutoHyphens/>
        <w:autoSpaceDN w:val="0"/>
        <w:spacing w:after="0" w:line="254" w:lineRule="auto"/>
        <w:jc w:val="both"/>
        <w:rPr>
          <w:rFonts w:ascii="Calibri Light" w:eastAsia="Calibri" w:hAnsi="Calibri Light" w:cs="Calibri Light"/>
          <w:b/>
          <w:color w:val="FFFFFF" w:themeColor="background1"/>
          <w:sz w:val="24"/>
          <w:szCs w:val="24"/>
        </w:rPr>
      </w:pPr>
      <w:r>
        <w:rPr>
          <w:rFonts w:ascii="Calibri Light" w:eastAsia="Calibri" w:hAnsi="Calibri Light" w:cs="Calibri Light"/>
          <w:b/>
          <w:color w:val="FFFFFF"/>
          <w:sz w:val="24"/>
          <w:szCs w:val="24"/>
        </w:rPr>
        <w:t xml:space="preserve">By 2025, </w:t>
      </w:r>
      <w:r w:rsidRPr="00003091">
        <w:rPr>
          <w:rFonts w:asciiTheme="majorHAnsi" w:hAnsiTheme="majorHAnsi"/>
          <w:b/>
          <w:color w:val="FFFFFF" w:themeColor="background1"/>
          <w:sz w:val="24"/>
        </w:rPr>
        <w:t>we will have worked with partners to improve oral health of the children in Wales</w:t>
      </w:r>
    </w:p>
    <w:p w14:paraId="4D324F9A" w14:textId="77777777" w:rsidR="00F61857" w:rsidRPr="000D587E" w:rsidRDefault="00F61857" w:rsidP="00F61857">
      <w:pPr>
        <w:pStyle w:val="NormalText"/>
        <w:jc w:val="both"/>
        <w:rPr>
          <w:color w:val="3B3838" w:themeColor="background2" w:themeShade="40"/>
        </w:rPr>
      </w:pPr>
      <w:r w:rsidRPr="000D587E">
        <w:rPr>
          <w:color w:val="3B3838" w:themeColor="background2" w:themeShade="40"/>
        </w:rPr>
        <w:t xml:space="preserve">Wales continues to have high levels of childhood dental disease which negatively impacts children’s lives. </w:t>
      </w:r>
      <w:r w:rsidR="002C10B4" w:rsidRPr="000D587E">
        <w:rPr>
          <w:color w:val="3B3838" w:themeColor="background2" w:themeShade="40"/>
        </w:rPr>
        <w:t>Prior to the Covid</w:t>
      </w:r>
      <w:r w:rsidRPr="000D587E">
        <w:rPr>
          <w:color w:val="3B3838" w:themeColor="background2" w:themeShade="40"/>
        </w:rPr>
        <w:t>-19 pandemic, 34% of children aged 5 years and 30% of children aged 12 years in Wales had tooth decay, with children living in more deprived areas are most likely to have poor dental health. The pandemic has had a detrimental effect on children’s oral health habits, such as reduced tooth brushing due to disrupted routines, and an increase in sugary snack consumption – particularly for children eligible for free school meals.</w:t>
      </w:r>
    </w:p>
    <w:p w14:paraId="1E24964C" w14:textId="61755450" w:rsidR="00F61857" w:rsidRPr="000D587E" w:rsidRDefault="00F63B03" w:rsidP="00F61857">
      <w:pPr>
        <w:pStyle w:val="NormalText"/>
        <w:jc w:val="both"/>
        <w:rPr>
          <w:color w:val="3B3838" w:themeColor="background2" w:themeShade="40"/>
        </w:rPr>
      </w:pPr>
      <w:r>
        <w:rPr>
          <w:color w:val="3B3838" w:themeColor="background2" w:themeShade="40"/>
        </w:rPr>
        <w:t>We</w:t>
      </w:r>
      <w:r w:rsidR="00F61857" w:rsidRPr="000D587E">
        <w:rPr>
          <w:color w:val="3B3838" w:themeColor="background2" w:themeShade="40"/>
        </w:rPr>
        <w:t xml:space="preserve"> will provide strategic public health leadership for the national child oral health improvement programme, Designed to Smile, as it fully recovers, including reviewing evidence to update materials, engage with primary schools to support oral health elements of their new teaching curriculum and refresh opportunities for partnership working for oral health improvement in the early years.</w:t>
      </w:r>
    </w:p>
    <w:p w14:paraId="7CA6A2CB" w14:textId="77777777" w:rsidR="00F61857" w:rsidRPr="000D587E" w:rsidRDefault="00F61857" w:rsidP="00F61857">
      <w:pPr>
        <w:pStyle w:val="NormalText"/>
        <w:jc w:val="both"/>
        <w:rPr>
          <w:color w:val="3B3838" w:themeColor="background2" w:themeShade="40"/>
        </w:rPr>
      </w:pPr>
      <w:r w:rsidRPr="000D587E">
        <w:rPr>
          <w:color w:val="3B3838" w:themeColor="background2" w:themeShade="40"/>
        </w:rPr>
        <w:t>We will strengthen the monitoring of children’s oral health in Wales through dental epidemiology surveys of 5 and 12 year olds in Wales, which will help us understand how the pandemic has impacted upon health inequalities.</w:t>
      </w:r>
    </w:p>
    <w:p w14:paraId="1FC04700" w14:textId="77777777" w:rsidR="00F61857" w:rsidRPr="00003091" w:rsidRDefault="00F61857" w:rsidP="00F61857">
      <w:pPr>
        <w:shd w:val="clear" w:color="auto" w:fill="9E9AC8"/>
        <w:suppressAutoHyphens/>
        <w:autoSpaceDN w:val="0"/>
        <w:spacing w:after="0" w:line="254" w:lineRule="auto"/>
        <w:jc w:val="both"/>
        <w:rPr>
          <w:rFonts w:ascii="Calibri Light" w:eastAsia="Calibri" w:hAnsi="Calibri Light" w:cs="Calibri Light"/>
          <w:b/>
          <w:color w:val="FFFFFF" w:themeColor="background1"/>
          <w:sz w:val="24"/>
          <w:szCs w:val="24"/>
        </w:rPr>
      </w:pPr>
      <w:r>
        <w:rPr>
          <w:rFonts w:ascii="Calibri Light" w:eastAsia="Calibri" w:hAnsi="Calibri Light" w:cs="Calibri Light"/>
          <w:b/>
          <w:color w:val="FFFFFF"/>
          <w:sz w:val="24"/>
          <w:szCs w:val="24"/>
        </w:rPr>
        <w:t>By 2025, we will work with our national and international partners to strengthen knowledge on childhood adversities and support evidence-based practise</w:t>
      </w:r>
    </w:p>
    <w:p w14:paraId="2E708B37" w14:textId="578F07FE" w:rsidR="00F61857" w:rsidRPr="000D587E" w:rsidRDefault="00F61857" w:rsidP="00F61857">
      <w:pPr>
        <w:pStyle w:val="NormalText"/>
        <w:jc w:val="both"/>
        <w:rPr>
          <w:color w:val="3B3838" w:themeColor="background2" w:themeShade="40"/>
        </w:rPr>
      </w:pPr>
      <w:r w:rsidRPr="000D587E">
        <w:rPr>
          <w:color w:val="3B3838" w:themeColor="background2" w:themeShade="40"/>
        </w:rPr>
        <w:lastRenderedPageBreak/>
        <w:t xml:space="preserve">We are established as global leaders in the fields of tackling </w:t>
      </w:r>
      <w:r w:rsidR="0031776D">
        <w:rPr>
          <w:color w:val="3B3838" w:themeColor="background2" w:themeShade="40"/>
        </w:rPr>
        <w:t>adverse childhood experiences (A</w:t>
      </w:r>
      <w:r w:rsidRPr="000D587E">
        <w:rPr>
          <w:color w:val="3B3838" w:themeColor="background2" w:themeShade="40"/>
        </w:rPr>
        <w:t>CEs</w:t>
      </w:r>
      <w:r w:rsidR="0031776D">
        <w:rPr>
          <w:color w:val="3B3838" w:themeColor="background2" w:themeShade="40"/>
        </w:rPr>
        <w:t>)</w:t>
      </w:r>
      <w:r w:rsidRPr="000D587E">
        <w:rPr>
          <w:color w:val="3B3838" w:themeColor="background2" w:themeShade="40"/>
        </w:rPr>
        <w:t xml:space="preserve"> and providing multi-sectoral trauma informed services that help secure safe and nurturing childhoods and support to those who suffer from the consequences of childhood traumas throughout their life-course.</w:t>
      </w:r>
    </w:p>
    <w:p w14:paraId="2E998A02" w14:textId="3AEF138B" w:rsidR="00F61857" w:rsidRPr="000D587E" w:rsidRDefault="00F61857" w:rsidP="00F61857">
      <w:pPr>
        <w:pStyle w:val="NormalText"/>
        <w:jc w:val="both"/>
        <w:rPr>
          <w:color w:val="3B3838" w:themeColor="background2" w:themeShade="40"/>
        </w:rPr>
      </w:pPr>
      <w:r w:rsidRPr="000D587E">
        <w:rPr>
          <w:color w:val="3B3838" w:themeColor="background2" w:themeShade="40"/>
        </w:rPr>
        <w:t xml:space="preserve">Underpinning continued work in our </w:t>
      </w:r>
      <w:r w:rsidR="00C80FC7">
        <w:rPr>
          <w:color w:val="3B3838" w:themeColor="background2" w:themeShade="40"/>
        </w:rPr>
        <w:t>Violence Prevention Unit</w:t>
      </w:r>
      <w:r w:rsidRPr="000D587E">
        <w:rPr>
          <w:color w:val="3B3838" w:themeColor="background2" w:themeShade="40"/>
        </w:rPr>
        <w:t xml:space="preserve"> with police across Wales, we will have translated evidence on what works to address ACES and violence prevention into practical principles and actions for delivering prevention, building resilience and developing trauma informed systems for current and future generations.</w:t>
      </w:r>
    </w:p>
    <w:p w14:paraId="53503E13" w14:textId="57ECEC57" w:rsidR="00F61857" w:rsidRPr="000D587E" w:rsidRDefault="00F61857" w:rsidP="00F61857">
      <w:pPr>
        <w:pStyle w:val="NormalText"/>
        <w:jc w:val="both"/>
        <w:rPr>
          <w:color w:val="3B3838" w:themeColor="background2" w:themeShade="40"/>
        </w:rPr>
      </w:pPr>
      <w:r w:rsidRPr="000D587E">
        <w:rPr>
          <w:color w:val="3B3838" w:themeColor="background2" w:themeShade="40"/>
        </w:rPr>
        <w:t xml:space="preserve">We will have supported NHS Wales to evidence identification and response to routinely asking about Domestic Abuse in Emergency Departments, Minor Injury Units and </w:t>
      </w:r>
      <w:r w:rsidR="00672869">
        <w:rPr>
          <w:color w:val="3B3838" w:themeColor="background2" w:themeShade="40"/>
        </w:rPr>
        <w:t>m</w:t>
      </w:r>
      <w:r w:rsidR="002C10B4" w:rsidRPr="000D587E">
        <w:rPr>
          <w:color w:val="3B3838" w:themeColor="background2" w:themeShade="40"/>
        </w:rPr>
        <w:t>ental</w:t>
      </w:r>
      <w:r w:rsidRPr="000D587E">
        <w:rPr>
          <w:color w:val="3B3838" w:themeColor="background2" w:themeShade="40"/>
        </w:rPr>
        <w:t xml:space="preserve"> </w:t>
      </w:r>
      <w:r w:rsidR="00672869">
        <w:rPr>
          <w:color w:val="3B3838" w:themeColor="background2" w:themeShade="40"/>
        </w:rPr>
        <w:t>h</w:t>
      </w:r>
      <w:r w:rsidRPr="000D587E">
        <w:rPr>
          <w:color w:val="3B3838" w:themeColor="background2" w:themeShade="40"/>
        </w:rPr>
        <w:t>ealth services.</w:t>
      </w:r>
    </w:p>
    <w:p w14:paraId="486A4674" w14:textId="77777777" w:rsidR="00FA4D17" w:rsidRPr="00EA7B1C" w:rsidRDefault="00FA4D17" w:rsidP="00E86729">
      <w:pPr>
        <w:pStyle w:val="NormalText"/>
        <w:jc w:val="both"/>
        <w:rPr>
          <w:color w:val="000000" w:themeColor="text1"/>
          <w:szCs w:val="24"/>
        </w:rPr>
      </w:pPr>
    </w:p>
    <w:p w14:paraId="301DAB08" w14:textId="77777777" w:rsidR="00FA4D17" w:rsidRPr="00EA7B1C" w:rsidRDefault="00FA4D17" w:rsidP="00E86729">
      <w:pPr>
        <w:pStyle w:val="NormalText"/>
        <w:jc w:val="both"/>
        <w:rPr>
          <w:color w:val="000000" w:themeColor="text1"/>
          <w:szCs w:val="24"/>
        </w:rPr>
      </w:pPr>
    </w:p>
    <w:p w14:paraId="7D37120B" w14:textId="77777777" w:rsidR="00FA4D17" w:rsidRPr="00EA7B1C" w:rsidRDefault="00FA4D17" w:rsidP="00E86729">
      <w:pPr>
        <w:pStyle w:val="NormalText"/>
        <w:jc w:val="both"/>
        <w:rPr>
          <w:color w:val="000000" w:themeColor="text1"/>
          <w:szCs w:val="24"/>
        </w:rPr>
      </w:pPr>
    </w:p>
    <w:p w14:paraId="44BC1C6B" w14:textId="77777777" w:rsidR="00B6536F" w:rsidRPr="00EA7B1C" w:rsidRDefault="00B6536F" w:rsidP="002B1195">
      <w:pPr>
        <w:pStyle w:val="4Multilevelnumber"/>
        <w:numPr>
          <w:ilvl w:val="0"/>
          <w:numId w:val="0"/>
        </w:numPr>
        <w:sectPr w:rsidR="00B6536F" w:rsidRPr="00EA7B1C" w:rsidSect="00C34DB7">
          <w:pgSz w:w="11906" w:h="16838"/>
          <w:pgMar w:top="1440" w:right="1440" w:bottom="1440" w:left="1440" w:header="709" w:footer="709" w:gutter="0"/>
          <w:cols w:space="708"/>
          <w:docGrid w:linePitch="360"/>
        </w:sectPr>
      </w:pPr>
    </w:p>
    <w:p w14:paraId="7F9B086A" w14:textId="77777777" w:rsidR="00B6536F" w:rsidRPr="00EA7B1C" w:rsidRDefault="00B6536F" w:rsidP="00B6536F">
      <w:pPr>
        <w:spacing w:before="120" w:after="120"/>
        <w:rPr>
          <w:rFonts w:asciiTheme="majorHAnsi" w:hAnsiTheme="majorHAnsi" w:cstheme="majorHAnsi"/>
          <w:b/>
          <w:noProof/>
          <w:color w:val="324682"/>
          <w:sz w:val="32"/>
          <w:szCs w:val="32"/>
          <w:lang w:eastAsia="en-GB"/>
        </w:rPr>
      </w:pPr>
    </w:p>
    <w:tbl>
      <w:tblPr>
        <w:tblStyle w:val="TableGrid71117"/>
        <w:tblW w:w="15026" w:type="dxa"/>
        <w:tblInd w:w="-572" w:type="dxa"/>
        <w:tblBorders>
          <w:top w:val="single" w:sz="4" w:space="0" w:color="9E9AC8"/>
          <w:left w:val="single" w:sz="4" w:space="0" w:color="9E9AC8"/>
          <w:bottom w:val="single" w:sz="4" w:space="0" w:color="9E9AC8"/>
          <w:right w:val="single" w:sz="4" w:space="0" w:color="9E9AC8"/>
          <w:insideH w:val="single" w:sz="4" w:space="0" w:color="9E9AC8"/>
          <w:insideV w:val="single" w:sz="4" w:space="0" w:color="9E9AC8"/>
        </w:tblBorders>
        <w:tblLook w:val="04A0" w:firstRow="1" w:lastRow="0" w:firstColumn="1" w:lastColumn="0" w:noHBand="0" w:noVBand="1"/>
      </w:tblPr>
      <w:tblGrid>
        <w:gridCol w:w="3402"/>
        <w:gridCol w:w="11624"/>
      </w:tblGrid>
      <w:tr w:rsidR="00CA46B8" w:rsidRPr="00EA7B1C" w14:paraId="0AB023F1" w14:textId="77777777" w:rsidTr="00CA46B8">
        <w:trPr>
          <w:trHeight w:val="444"/>
          <w:tblHeader/>
        </w:trPr>
        <w:tc>
          <w:tcPr>
            <w:tcW w:w="3402" w:type="dxa"/>
            <w:shd w:val="clear" w:color="auto" w:fill="9E9AC8"/>
          </w:tcPr>
          <w:p w14:paraId="799EB8A6" w14:textId="77777777" w:rsidR="00CA46B8" w:rsidRPr="00EA7B1C" w:rsidRDefault="00CA46B8" w:rsidP="008579A9">
            <w:pPr>
              <w:rPr>
                <w:rFonts w:asciiTheme="majorHAnsi" w:eastAsiaTheme="minorEastAsia" w:hAnsiTheme="majorHAnsi" w:cstheme="majorHAnsi"/>
                <w:b/>
                <w:color w:val="FFFFFF" w:themeColor="background1"/>
                <w:sz w:val="22"/>
                <w:szCs w:val="22"/>
                <w:lang w:bidi="en-US"/>
              </w:rPr>
            </w:pPr>
            <w:r w:rsidRPr="00EA7B1C">
              <w:rPr>
                <w:rFonts w:asciiTheme="majorHAnsi" w:hAnsiTheme="majorHAnsi" w:cstheme="majorHAnsi"/>
                <w:b/>
                <w:color w:val="FFFFFF" w:themeColor="background1"/>
                <w:lang w:bidi="en-US"/>
              </w:rPr>
              <w:t>Objective</w:t>
            </w:r>
          </w:p>
        </w:tc>
        <w:tc>
          <w:tcPr>
            <w:tcW w:w="11624" w:type="dxa"/>
            <w:shd w:val="clear" w:color="auto" w:fill="9E9AC8"/>
            <w:vAlign w:val="center"/>
          </w:tcPr>
          <w:p w14:paraId="591EB91B" w14:textId="77777777" w:rsidR="00CA46B8" w:rsidRPr="00EA7B1C" w:rsidRDefault="00CA46B8" w:rsidP="008579A9">
            <w:pPr>
              <w:rPr>
                <w:rFonts w:asciiTheme="majorHAnsi" w:eastAsiaTheme="minorEastAsia" w:hAnsiTheme="majorHAnsi" w:cstheme="majorHAnsi"/>
                <w:b/>
                <w:color w:val="FFFFFF" w:themeColor="background1"/>
                <w:sz w:val="22"/>
                <w:szCs w:val="22"/>
                <w:lang w:bidi="en-US"/>
              </w:rPr>
            </w:pPr>
            <w:r w:rsidRPr="00EA7B1C">
              <w:rPr>
                <w:rFonts w:asciiTheme="majorHAnsi" w:hAnsiTheme="majorHAnsi" w:cstheme="majorHAnsi"/>
                <w:b/>
                <w:color w:val="FFFFFF" w:themeColor="background1"/>
                <w:lang w:bidi="en-US"/>
              </w:rPr>
              <w:t>Milestones</w:t>
            </w:r>
          </w:p>
        </w:tc>
      </w:tr>
      <w:tr w:rsidR="00CA46B8" w:rsidRPr="00EA7B1C" w14:paraId="227B2BFB" w14:textId="77777777" w:rsidTr="008579A9">
        <w:trPr>
          <w:trHeight w:val="217"/>
        </w:trPr>
        <w:tc>
          <w:tcPr>
            <w:tcW w:w="3402" w:type="dxa"/>
            <w:vMerge w:val="restart"/>
            <w:shd w:val="clear" w:color="auto" w:fill="FFFFFF" w:themeFill="background1"/>
          </w:tcPr>
          <w:p w14:paraId="225F93F1" w14:textId="77777777" w:rsidR="00CA46B8" w:rsidRPr="00D43970" w:rsidRDefault="00C30742" w:rsidP="009E0590">
            <w:pPr>
              <w:spacing w:before="360" w:after="120" w:line="259" w:lineRule="auto"/>
              <w:jc w:val="left"/>
              <w:rPr>
                <w:rStyle w:val="NormalTextChar"/>
                <w:rFonts w:eastAsiaTheme="minorHAnsi"/>
                <w:sz w:val="20"/>
              </w:rPr>
            </w:pPr>
            <w:r w:rsidRPr="00D43970">
              <w:rPr>
                <w:rFonts w:asciiTheme="majorHAnsi" w:eastAsiaTheme="minorHAnsi" w:hAnsiTheme="majorHAnsi" w:cstheme="majorHAnsi"/>
                <w:b/>
                <w:color w:val="000000" w:themeColor="text1"/>
                <w:sz w:val="22"/>
              </w:rPr>
              <w:t xml:space="preserve">SO1.12 </w:t>
            </w:r>
            <w:r w:rsidR="00CA46B8" w:rsidRPr="002C10B4">
              <w:rPr>
                <w:rFonts w:asciiTheme="majorHAnsi" w:eastAsiaTheme="minorHAnsi" w:hAnsiTheme="majorHAnsi" w:cstheme="majorHAnsi"/>
                <w:b/>
                <w:color w:val="000000" w:themeColor="text1"/>
                <w:sz w:val="22"/>
              </w:rPr>
              <w:t>By 2025</w:t>
            </w:r>
            <w:r w:rsidR="001805F7" w:rsidRPr="002C10B4">
              <w:rPr>
                <w:rFonts w:asciiTheme="majorHAnsi" w:eastAsiaTheme="minorHAnsi" w:hAnsiTheme="majorHAnsi" w:cstheme="majorHAnsi"/>
                <w:b/>
                <w:color w:val="000000" w:themeColor="text1"/>
                <w:sz w:val="22"/>
              </w:rPr>
              <w:t xml:space="preserve">, </w:t>
            </w:r>
            <w:r w:rsidR="00B21E2E" w:rsidRPr="00EA7B1C">
              <w:rPr>
                <w:rStyle w:val="NormalTextChar"/>
                <w:rFonts w:eastAsiaTheme="minorHAnsi"/>
              </w:rPr>
              <w:t>w</w:t>
            </w:r>
            <w:r w:rsidR="00CA46B8" w:rsidRPr="00EA7B1C">
              <w:rPr>
                <w:rStyle w:val="NormalTextChar"/>
                <w:rFonts w:eastAsiaTheme="minorHAnsi"/>
                <w:sz w:val="20"/>
              </w:rPr>
              <w:t>e will have enabled system partners to understand and act on the case for placing the early years at the heart of the C</w:t>
            </w:r>
            <w:r w:rsidR="00B6516D" w:rsidRPr="00EA7B1C">
              <w:rPr>
                <w:rStyle w:val="NormalTextChar"/>
                <w:rFonts w:eastAsiaTheme="minorHAnsi"/>
                <w:sz w:val="20"/>
              </w:rPr>
              <w:t>ovid</w:t>
            </w:r>
            <w:r w:rsidR="00CA46B8" w:rsidRPr="00EA7B1C">
              <w:rPr>
                <w:rStyle w:val="NormalTextChar"/>
                <w:rFonts w:eastAsiaTheme="minorHAnsi"/>
                <w:sz w:val="20"/>
              </w:rPr>
              <w:t>-19 recovery and reducing inequalities</w:t>
            </w:r>
            <w:r w:rsidR="00B21E2E" w:rsidRPr="00EA7B1C">
              <w:rPr>
                <w:rStyle w:val="NormalTextChar"/>
                <w:rFonts w:eastAsiaTheme="minorHAnsi"/>
                <w:sz w:val="20"/>
              </w:rPr>
              <w:t>.</w:t>
            </w:r>
          </w:p>
          <w:p w14:paraId="47BB51A7" w14:textId="77777777" w:rsidR="00CA46B8" w:rsidRPr="00EA7B1C" w:rsidRDefault="00CA46B8" w:rsidP="008579A9">
            <w:pPr>
              <w:rPr>
                <w:rFonts w:asciiTheme="majorHAnsi" w:eastAsiaTheme="minorEastAsia" w:hAnsiTheme="majorHAnsi" w:cstheme="majorHAnsi"/>
                <w:b/>
                <w:bCs/>
                <w:color w:val="404040" w:themeColor="text1" w:themeTint="BF"/>
                <w:sz w:val="22"/>
                <w:szCs w:val="22"/>
                <w:lang w:bidi="en-US"/>
              </w:rPr>
            </w:pPr>
          </w:p>
        </w:tc>
        <w:tc>
          <w:tcPr>
            <w:tcW w:w="11624" w:type="dxa"/>
            <w:shd w:val="clear" w:color="auto" w:fill="E0DFED"/>
          </w:tcPr>
          <w:p w14:paraId="783849FB" w14:textId="77777777" w:rsidR="00CA46B8" w:rsidRPr="00EA7B1C" w:rsidRDefault="00CA46B8" w:rsidP="008579A9">
            <w:pPr>
              <w:contextualSpacing/>
              <w:rPr>
                <w:rFonts w:asciiTheme="majorHAnsi" w:eastAsiaTheme="minorEastAsia" w:hAnsiTheme="majorHAnsi" w:cstheme="majorHAnsi"/>
                <w:b/>
                <w:color w:val="404040" w:themeColor="text1" w:themeTint="BF"/>
                <w:lang w:bidi="en-US"/>
              </w:rPr>
            </w:pPr>
            <w:r w:rsidRPr="00EA7B1C">
              <w:rPr>
                <w:rFonts w:asciiTheme="majorHAnsi" w:hAnsiTheme="majorHAnsi" w:cstheme="majorHAnsi"/>
                <w:b/>
                <w:color w:val="404040" w:themeColor="text1" w:themeTint="BF"/>
                <w:lang w:bidi="en-US"/>
              </w:rPr>
              <w:t>2022-23</w:t>
            </w:r>
          </w:p>
        </w:tc>
      </w:tr>
      <w:tr w:rsidR="00CA46B8" w:rsidRPr="00EA7B1C" w14:paraId="4579C361" w14:textId="77777777" w:rsidTr="008579A9">
        <w:trPr>
          <w:trHeight w:val="217"/>
        </w:trPr>
        <w:tc>
          <w:tcPr>
            <w:tcW w:w="3402" w:type="dxa"/>
            <w:vMerge/>
            <w:shd w:val="clear" w:color="auto" w:fill="FFFFFF" w:themeFill="background1"/>
          </w:tcPr>
          <w:p w14:paraId="6A52F128" w14:textId="77777777" w:rsidR="00CA46B8" w:rsidRPr="00EA7B1C" w:rsidRDefault="00CA46B8" w:rsidP="008579A9">
            <w:pPr>
              <w:rPr>
                <w:rFonts w:asciiTheme="majorHAnsi" w:eastAsiaTheme="minorEastAsia" w:hAnsiTheme="majorHAnsi" w:cstheme="majorHAnsi"/>
                <w:b/>
                <w:color w:val="404040" w:themeColor="text1" w:themeTint="BF"/>
                <w:lang w:bidi="en-US"/>
              </w:rPr>
            </w:pPr>
          </w:p>
        </w:tc>
        <w:tc>
          <w:tcPr>
            <w:tcW w:w="11624" w:type="dxa"/>
            <w:shd w:val="clear" w:color="auto" w:fill="F0EFF7"/>
          </w:tcPr>
          <w:p w14:paraId="0AFA757C" w14:textId="77777777" w:rsidR="00CA46B8" w:rsidRPr="00EA7B1C" w:rsidRDefault="00CA46B8" w:rsidP="008579A9">
            <w:pPr>
              <w:contextualSpacing/>
              <w:rPr>
                <w:rFonts w:asciiTheme="majorHAnsi" w:eastAsiaTheme="minorEastAsia" w:hAnsiTheme="majorHAnsi" w:cstheme="majorHAnsi"/>
                <w:b/>
                <w:color w:val="404040" w:themeColor="text1" w:themeTint="BF"/>
                <w:lang w:bidi="en-US"/>
              </w:rPr>
            </w:pPr>
            <w:r w:rsidRPr="00EA7B1C">
              <w:rPr>
                <w:rFonts w:asciiTheme="majorHAnsi" w:hAnsiTheme="majorHAnsi" w:cstheme="majorHAnsi"/>
                <w:b/>
                <w:color w:val="404040" w:themeColor="text1" w:themeTint="BF"/>
                <w:lang w:bidi="en-US"/>
              </w:rPr>
              <w:t>Quarter 1</w:t>
            </w:r>
          </w:p>
        </w:tc>
      </w:tr>
      <w:tr w:rsidR="00CA46B8" w:rsidRPr="00EA7B1C" w14:paraId="29FF2AAB" w14:textId="77777777" w:rsidTr="008579A9">
        <w:tc>
          <w:tcPr>
            <w:tcW w:w="3402" w:type="dxa"/>
            <w:vMerge/>
            <w:shd w:val="clear" w:color="auto" w:fill="FFFFFF" w:themeFill="background1"/>
          </w:tcPr>
          <w:p w14:paraId="6B4935F4" w14:textId="77777777" w:rsidR="00CA46B8" w:rsidRPr="00EA7B1C" w:rsidRDefault="00CA46B8" w:rsidP="008579A9">
            <w:pPr>
              <w:rPr>
                <w:rFonts w:asciiTheme="majorHAnsi" w:eastAsiaTheme="minorEastAsia" w:hAnsiTheme="majorHAnsi" w:cstheme="majorHAnsi"/>
                <w:b/>
                <w:bCs/>
                <w:color w:val="404040" w:themeColor="text1" w:themeTint="BF"/>
                <w:sz w:val="22"/>
                <w:szCs w:val="22"/>
                <w:lang w:bidi="en-US"/>
              </w:rPr>
            </w:pPr>
          </w:p>
        </w:tc>
        <w:tc>
          <w:tcPr>
            <w:tcW w:w="11624" w:type="dxa"/>
          </w:tcPr>
          <w:p w14:paraId="72A7CA0C" w14:textId="77777777" w:rsidR="00CA46B8" w:rsidRPr="00D43970" w:rsidRDefault="00583C98" w:rsidP="00583C98">
            <w:pPr>
              <w:numPr>
                <w:ilvl w:val="0"/>
                <w:numId w:val="1"/>
              </w:numPr>
              <w:spacing w:before="0" w:after="120" w:line="259" w:lineRule="auto"/>
              <w:contextualSpacing/>
              <w:jc w:val="left"/>
              <w:rPr>
                <w:rFonts w:asciiTheme="majorHAnsi" w:eastAsiaTheme="minorHAnsi" w:hAnsiTheme="majorHAnsi" w:cstheme="majorHAnsi"/>
                <w:color w:val="000000" w:themeColor="text1"/>
                <w:lang w:eastAsia="en-US" w:bidi="en-US"/>
              </w:rPr>
            </w:pPr>
            <w:r w:rsidRPr="00D43970">
              <w:rPr>
                <w:rFonts w:asciiTheme="majorHAnsi" w:eastAsiaTheme="minorHAnsi" w:hAnsiTheme="majorHAnsi" w:cstheme="majorHAnsi"/>
                <w:color w:val="000000" w:themeColor="text1"/>
                <w:lang w:bidi="en-US"/>
              </w:rPr>
              <w:t>S</w:t>
            </w:r>
            <w:r w:rsidR="00CA46B8" w:rsidRPr="00D43970">
              <w:rPr>
                <w:rFonts w:asciiTheme="majorHAnsi" w:eastAsiaTheme="minorHAnsi" w:hAnsiTheme="majorHAnsi" w:cstheme="majorHAnsi"/>
                <w:color w:val="000000" w:themeColor="text1"/>
                <w:lang w:bidi="en-US"/>
              </w:rPr>
              <w:t>ocial public health model of support for parents based on insight and evidence</w:t>
            </w:r>
            <w:r w:rsidRPr="00D43970">
              <w:rPr>
                <w:rFonts w:asciiTheme="majorHAnsi" w:eastAsiaTheme="minorHAnsi" w:hAnsiTheme="majorHAnsi" w:cstheme="majorHAnsi"/>
                <w:color w:val="000000" w:themeColor="text1"/>
                <w:lang w:bidi="en-US"/>
              </w:rPr>
              <w:t xml:space="preserve"> described </w:t>
            </w:r>
          </w:p>
        </w:tc>
      </w:tr>
      <w:tr w:rsidR="00CA46B8" w:rsidRPr="00EA7B1C" w14:paraId="67FFC3C2" w14:textId="77777777" w:rsidTr="008579A9">
        <w:tc>
          <w:tcPr>
            <w:tcW w:w="3402" w:type="dxa"/>
            <w:vMerge/>
            <w:shd w:val="clear" w:color="auto" w:fill="FFFFFF" w:themeFill="background1"/>
          </w:tcPr>
          <w:p w14:paraId="3D14A2C9" w14:textId="77777777" w:rsidR="00CA46B8" w:rsidRPr="00EA7B1C" w:rsidRDefault="00CA46B8" w:rsidP="008579A9">
            <w:pPr>
              <w:rPr>
                <w:rFonts w:asciiTheme="majorHAnsi" w:eastAsiaTheme="minorEastAsia" w:hAnsiTheme="majorHAnsi" w:cstheme="majorHAnsi"/>
                <w:b/>
                <w:bCs/>
                <w:color w:val="404040" w:themeColor="text1" w:themeTint="BF"/>
                <w:lang w:bidi="en-US"/>
              </w:rPr>
            </w:pPr>
          </w:p>
        </w:tc>
        <w:tc>
          <w:tcPr>
            <w:tcW w:w="11624" w:type="dxa"/>
            <w:shd w:val="clear" w:color="auto" w:fill="F0EFF7"/>
          </w:tcPr>
          <w:p w14:paraId="5BB5C97E" w14:textId="77777777" w:rsidR="00CA46B8" w:rsidRPr="00EA7B1C" w:rsidRDefault="00CA46B8" w:rsidP="008579A9">
            <w:pPr>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b/>
                <w:color w:val="404040" w:themeColor="text1" w:themeTint="BF"/>
                <w:lang w:bidi="en-US"/>
              </w:rPr>
              <w:t>Quarter 2</w:t>
            </w:r>
          </w:p>
        </w:tc>
      </w:tr>
      <w:tr w:rsidR="00CA46B8" w:rsidRPr="00EA7B1C" w14:paraId="5492CF2F" w14:textId="77777777" w:rsidTr="008579A9">
        <w:tc>
          <w:tcPr>
            <w:tcW w:w="3402" w:type="dxa"/>
            <w:vMerge/>
            <w:shd w:val="clear" w:color="auto" w:fill="FFFFFF" w:themeFill="background1"/>
          </w:tcPr>
          <w:p w14:paraId="5A05D346" w14:textId="77777777" w:rsidR="00CA46B8" w:rsidRPr="00EA7B1C" w:rsidRDefault="00CA46B8" w:rsidP="008579A9">
            <w:pPr>
              <w:rPr>
                <w:rFonts w:asciiTheme="majorHAnsi" w:eastAsiaTheme="minorEastAsia" w:hAnsiTheme="majorHAnsi" w:cstheme="majorHAnsi"/>
                <w:b/>
                <w:bCs/>
                <w:color w:val="404040" w:themeColor="text1" w:themeTint="BF"/>
                <w:lang w:bidi="en-US"/>
              </w:rPr>
            </w:pPr>
          </w:p>
        </w:tc>
        <w:tc>
          <w:tcPr>
            <w:tcW w:w="11624" w:type="dxa"/>
          </w:tcPr>
          <w:p w14:paraId="2C87108D" w14:textId="77777777" w:rsidR="00CA46B8" w:rsidRPr="00017229" w:rsidRDefault="00583C98" w:rsidP="008579A9">
            <w:pPr>
              <w:numPr>
                <w:ilvl w:val="0"/>
                <w:numId w:val="1"/>
              </w:numPr>
              <w:contextualSpacing/>
              <w:rPr>
                <w:rFonts w:asciiTheme="majorHAnsi" w:eastAsiaTheme="minorEastAsia" w:hAnsiTheme="majorHAnsi" w:cstheme="majorHAnsi"/>
                <w:color w:val="404040" w:themeColor="text1" w:themeTint="BF"/>
                <w:lang w:bidi="en-US"/>
              </w:rPr>
            </w:pPr>
            <w:r w:rsidRPr="00D43970">
              <w:rPr>
                <w:rFonts w:asciiTheme="majorHAnsi" w:eastAsiaTheme="minorHAnsi" w:hAnsiTheme="majorHAnsi" w:cstheme="majorHAnsi"/>
                <w:color w:val="000000" w:themeColor="text1"/>
                <w:lang w:bidi="en-US"/>
              </w:rPr>
              <w:t>R</w:t>
            </w:r>
            <w:r w:rsidR="00CA46B8" w:rsidRPr="00D43970">
              <w:rPr>
                <w:rFonts w:asciiTheme="majorHAnsi" w:eastAsiaTheme="minorHAnsi" w:hAnsiTheme="majorHAnsi" w:cstheme="majorHAnsi"/>
                <w:color w:val="000000" w:themeColor="text1"/>
                <w:lang w:bidi="en-US"/>
              </w:rPr>
              <w:t>eview of F</w:t>
            </w:r>
            <w:r w:rsidRPr="00D43970">
              <w:rPr>
                <w:rFonts w:asciiTheme="majorHAnsi" w:eastAsiaTheme="minorHAnsi" w:hAnsiTheme="majorHAnsi" w:cstheme="majorHAnsi"/>
                <w:color w:val="000000" w:themeColor="text1"/>
                <w:lang w:bidi="en-US"/>
              </w:rPr>
              <w:t xml:space="preserve">irst </w:t>
            </w:r>
            <w:r w:rsidR="00CA46B8" w:rsidRPr="00D43970">
              <w:rPr>
                <w:rFonts w:asciiTheme="majorHAnsi" w:eastAsiaTheme="minorHAnsi" w:hAnsiTheme="majorHAnsi" w:cstheme="majorHAnsi"/>
                <w:color w:val="000000" w:themeColor="text1"/>
                <w:lang w:bidi="en-US"/>
              </w:rPr>
              <w:t>1000</w:t>
            </w:r>
            <w:r w:rsidRPr="00D43970">
              <w:rPr>
                <w:rFonts w:asciiTheme="majorHAnsi" w:eastAsiaTheme="minorHAnsi" w:hAnsiTheme="majorHAnsi" w:cstheme="majorHAnsi"/>
                <w:color w:val="000000" w:themeColor="text1"/>
                <w:lang w:bidi="en-US"/>
              </w:rPr>
              <w:t xml:space="preserve"> </w:t>
            </w:r>
            <w:r w:rsidR="00CA46B8" w:rsidRPr="00D43970">
              <w:rPr>
                <w:rFonts w:asciiTheme="majorHAnsi" w:eastAsiaTheme="minorHAnsi" w:hAnsiTheme="majorHAnsi" w:cstheme="majorHAnsi"/>
                <w:color w:val="000000" w:themeColor="text1"/>
                <w:lang w:bidi="en-US"/>
              </w:rPr>
              <w:t>D</w:t>
            </w:r>
            <w:r w:rsidRPr="00D43970">
              <w:rPr>
                <w:rFonts w:asciiTheme="majorHAnsi" w:eastAsiaTheme="minorHAnsi" w:hAnsiTheme="majorHAnsi" w:cstheme="majorHAnsi"/>
                <w:color w:val="000000" w:themeColor="text1"/>
                <w:lang w:bidi="en-US"/>
              </w:rPr>
              <w:t>ays</w:t>
            </w:r>
            <w:r w:rsidR="00CA46B8" w:rsidRPr="00D43970">
              <w:rPr>
                <w:rFonts w:asciiTheme="majorHAnsi" w:eastAsiaTheme="minorHAnsi" w:hAnsiTheme="majorHAnsi" w:cstheme="majorHAnsi"/>
                <w:color w:val="000000" w:themeColor="text1"/>
                <w:lang w:bidi="en-US"/>
              </w:rPr>
              <w:t xml:space="preserve"> programme outputs to inform future approaches and priorities</w:t>
            </w:r>
            <w:r w:rsidRPr="00D43970">
              <w:rPr>
                <w:rFonts w:asciiTheme="majorHAnsi" w:eastAsiaTheme="minorHAnsi" w:hAnsiTheme="majorHAnsi" w:cstheme="majorHAnsi"/>
                <w:color w:val="000000" w:themeColor="text1"/>
                <w:lang w:bidi="en-US"/>
              </w:rPr>
              <w:t xml:space="preserve"> completed </w:t>
            </w:r>
          </w:p>
        </w:tc>
      </w:tr>
      <w:tr w:rsidR="00CA46B8" w:rsidRPr="00EA7B1C" w14:paraId="7F44EE10" w14:textId="77777777" w:rsidTr="008579A9">
        <w:tc>
          <w:tcPr>
            <w:tcW w:w="3402" w:type="dxa"/>
            <w:vMerge/>
            <w:shd w:val="clear" w:color="auto" w:fill="FFFFFF" w:themeFill="background1"/>
          </w:tcPr>
          <w:p w14:paraId="1F230F60" w14:textId="77777777" w:rsidR="00CA46B8" w:rsidRPr="00EA7B1C" w:rsidRDefault="00CA46B8" w:rsidP="008579A9">
            <w:pPr>
              <w:rPr>
                <w:rFonts w:asciiTheme="majorHAnsi" w:eastAsiaTheme="minorEastAsia" w:hAnsiTheme="majorHAnsi" w:cstheme="majorHAnsi"/>
                <w:b/>
                <w:bCs/>
                <w:color w:val="404040" w:themeColor="text1" w:themeTint="BF"/>
                <w:lang w:bidi="en-US"/>
              </w:rPr>
            </w:pPr>
          </w:p>
        </w:tc>
        <w:tc>
          <w:tcPr>
            <w:tcW w:w="11624" w:type="dxa"/>
            <w:shd w:val="clear" w:color="auto" w:fill="F0EFF7"/>
          </w:tcPr>
          <w:p w14:paraId="1F118C6D" w14:textId="77777777" w:rsidR="00CA46B8" w:rsidRPr="00EA7B1C" w:rsidRDefault="00CA46B8" w:rsidP="008579A9">
            <w:pPr>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b/>
                <w:color w:val="404040" w:themeColor="text1" w:themeTint="BF"/>
                <w:lang w:bidi="en-US"/>
              </w:rPr>
              <w:t>Quarter 3</w:t>
            </w:r>
          </w:p>
        </w:tc>
      </w:tr>
      <w:tr w:rsidR="00CA46B8" w:rsidRPr="00EA7B1C" w14:paraId="63F0E50B" w14:textId="77777777" w:rsidTr="008579A9">
        <w:tc>
          <w:tcPr>
            <w:tcW w:w="3402" w:type="dxa"/>
            <w:vMerge/>
            <w:shd w:val="clear" w:color="auto" w:fill="FFFFFF" w:themeFill="background1"/>
          </w:tcPr>
          <w:p w14:paraId="126DCC0F" w14:textId="77777777" w:rsidR="00CA46B8" w:rsidRPr="00EA7B1C" w:rsidRDefault="00CA46B8" w:rsidP="008579A9">
            <w:pPr>
              <w:rPr>
                <w:rFonts w:asciiTheme="majorHAnsi" w:eastAsiaTheme="minorEastAsia" w:hAnsiTheme="majorHAnsi" w:cstheme="majorHAnsi"/>
                <w:b/>
                <w:bCs/>
                <w:color w:val="404040" w:themeColor="text1" w:themeTint="BF"/>
                <w:lang w:bidi="en-US"/>
              </w:rPr>
            </w:pPr>
          </w:p>
        </w:tc>
        <w:tc>
          <w:tcPr>
            <w:tcW w:w="11624" w:type="dxa"/>
          </w:tcPr>
          <w:p w14:paraId="193A12D3" w14:textId="77777777" w:rsidR="00CA46B8" w:rsidRPr="00017229" w:rsidRDefault="00583C98" w:rsidP="008579A9">
            <w:pPr>
              <w:numPr>
                <w:ilvl w:val="0"/>
                <w:numId w:val="1"/>
              </w:numPr>
              <w:contextualSpacing/>
              <w:rPr>
                <w:rFonts w:asciiTheme="majorHAnsi" w:eastAsiaTheme="minorEastAsia" w:hAnsiTheme="majorHAnsi" w:cstheme="majorHAnsi"/>
                <w:color w:val="404040" w:themeColor="text1" w:themeTint="BF"/>
                <w:lang w:bidi="en-US"/>
              </w:rPr>
            </w:pPr>
            <w:r w:rsidRPr="00D43970">
              <w:rPr>
                <w:rFonts w:asciiTheme="majorHAnsi" w:eastAsiaTheme="minorHAnsi" w:hAnsiTheme="majorHAnsi" w:cstheme="majorHAnsi"/>
                <w:color w:val="000000" w:themeColor="text1"/>
                <w:lang w:bidi="en-US"/>
              </w:rPr>
              <w:t>R</w:t>
            </w:r>
            <w:r w:rsidR="00CA46B8" w:rsidRPr="00D43970">
              <w:rPr>
                <w:rFonts w:asciiTheme="majorHAnsi" w:eastAsiaTheme="minorHAnsi" w:hAnsiTheme="majorHAnsi" w:cstheme="majorHAnsi"/>
                <w:color w:val="000000" w:themeColor="text1"/>
                <w:lang w:bidi="en-US"/>
              </w:rPr>
              <w:t>ecommendations</w:t>
            </w:r>
            <w:r w:rsidRPr="00D43970">
              <w:rPr>
                <w:rFonts w:asciiTheme="majorHAnsi" w:eastAsiaTheme="minorHAnsi" w:hAnsiTheme="majorHAnsi" w:cstheme="majorHAnsi"/>
                <w:color w:val="000000" w:themeColor="text1"/>
                <w:lang w:bidi="en-US"/>
              </w:rPr>
              <w:t xml:space="preserve"> made</w:t>
            </w:r>
            <w:r w:rsidR="00CA46B8" w:rsidRPr="00D43970">
              <w:rPr>
                <w:rFonts w:asciiTheme="majorHAnsi" w:eastAsiaTheme="minorHAnsi" w:hAnsiTheme="majorHAnsi" w:cstheme="majorHAnsi"/>
                <w:color w:val="000000" w:themeColor="text1"/>
                <w:lang w:bidi="en-US"/>
              </w:rPr>
              <w:t xml:space="preserve"> for future delivery and prioritisation of early years programmes</w:t>
            </w:r>
            <w:r w:rsidRPr="00D43970">
              <w:rPr>
                <w:rFonts w:asciiTheme="majorHAnsi" w:eastAsiaTheme="minorHAnsi" w:hAnsiTheme="majorHAnsi" w:cstheme="majorHAnsi"/>
                <w:color w:val="000000" w:themeColor="text1"/>
                <w:lang w:bidi="en-US"/>
              </w:rPr>
              <w:t xml:space="preserve"> </w:t>
            </w:r>
          </w:p>
        </w:tc>
      </w:tr>
      <w:tr w:rsidR="00CA46B8" w:rsidRPr="00EA7B1C" w14:paraId="7987985F" w14:textId="77777777" w:rsidTr="008579A9">
        <w:tc>
          <w:tcPr>
            <w:tcW w:w="3402" w:type="dxa"/>
            <w:vMerge/>
            <w:shd w:val="clear" w:color="auto" w:fill="FFFFFF" w:themeFill="background1"/>
          </w:tcPr>
          <w:p w14:paraId="2B8FC046" w14:textId="77777777" w:rsidR="00CA46B8" w:rsidRPr="00EA7B1C" w:rsidRDefault="00CA46B8" w:rsidP="008579A9">
            <w:pPr>
              <w:rPr>
                <w:rFonts w:asciiTheme="majorHAnsi" w:eastAsiaTheme="minorEastAsia" w:hAnsiTheme="majorHAnsi" w:cstheme="majorHAnsi"/>
                <w:b/>
                <w:bCs/>
                <w:color w:val="404040" w:themeColor="text1" w:themeTint="BF"/>
                <w:lang w:bidi="en-US"/>
              </w:rPr>
            </w:pPr>
          </w:p>
        </w:tc>
        <w:tc>
          <w:tcPr>
            <w:tcW w:w="11624" w:type="dxa"/>
            <w:shd w:val="clear" w:color="auto" w:fill="F0EFF7"/>
          </w:tcPr>
          <w:p w14:paraId="44CFF8C6" w14:textId="77777777" w:rsidR="00CA46B8" w:rsidRPr="00EA7B1C" w:rsidRDefault="00CA46B8" w:rsidP="008579A9">
            <w:pPr>
              <w:contextualSpacing/>
              <w:rPr>
                <w:rFonts w:asciiTheme="majorHAnsi" w:eastAsiaTheme="minorEastAsia" w:hAnsiTheme="majorHAnsi" w:cstheme="majorHAnsi"/>
                <w:b/>
                <w:color w:val="404040" w:themeColor="text1" w:themeTint="BF"/>
                <w:lang w:bidi="en-US"/>
              </w:rPr>
            </w:pPr>
            <w:r w:rsidRPr="00EA7B1C">
              <w:rPr>
                <w:rFonts w:asciiTheme="majorHAnsi" w:hAnsiTheme="majorHAnsi" w:cstheme="majorHAnsi"/>
                <w:b/>
                <w:color w:val="404040" w:themeColor="text1" w:themeTint="BF"/>
                <w:lang w:bidi="en-US"/>
              </w:rPr>
              <w:t>Quarter 4</w:t>
            </w:r>
          </w:p>
        </w:tc>
      </w:tr>
      <w:tr w:rsidR="00CA46B8" w:rsidRPr="00EA7B1C" w14:paraId="01036998" w14:textId="77777777" w:rsidTr="008579A9">
        <w:tc>
          <w:tcPr>
            <w:tcW w:w="3402" w:type="dxa"/>
            <w:vMerge/>
            <w:shd w:val="clear" w:color="auto" w:fill="FFFFFF" w:themeFill="background1"/>
          </w:tcPr>
          <w:p w14:paraId="61ED698C" w14:textId="77777777" w:rsidR="00CA46B8" w:rsidRPr="00EA7B1C" w:rsidRDefault="00CA46B8" w:rsidP="008579A9">
            <w:pPr>
              <w:rPr>
                <w:rFonts w:asciiTheme="majorHAnsi" w:eastAsiaTheme="minorEastAsia" w:hAnsiTheme="majorHAnsi" w:cstheme="majorHAnsi"/>
                <w:b/>
                <w:bCs/>
                <w:color w:val="404040" w:themeColor="text1" w:themeTint="BF"/>
                <w:lang w:bidi="en-US"/>
              </w:rPr>
            </w:pPr>
          </w:p>
        </w:tc>
        <w:tc>
          <w:tcPr>
            <w:tcW w:w="11624" w:type="dxa"/>
            <w:shd w:val="clear" w:color="auto" w:fill="auto"/>
          </w:tcPr>
          <w:p w14:paraId="6BF71592" w14:textId="77777777" w:rsidR="00CA46B8" w:rsidRPr="00017229" w:rsidRDefault="00CA46B8" w:rsidP="008579A9">
            <w:pPr>
              <w:pStyle w:val="ListParagraph"/>
              <w:numPr>
                <w:ilvl w:val="0"/>
                <w:numId w:val="1"/>
              </w:numPr>
              <w:spacing w:before="0"/>
              <w:ind w:left="357" w:hanging="357"/>
              <w:rPr>
                <w:rFonts w:asciiTheme="majorHAnsi" w:hAnsiTheme="majorHAnsi" w:cstheme="majorHAnsi"/>
                <w:b/>
              </w:rPr>
            </w:pPr>
            <w:r w:rsidRPr="00D43970">
              <w:rPr>
                <w:rFonts w:asciiTheme="majorHAnsi" w:eastAsiaTheme="minorHAnsi" w:hAnsiTheme="majorHAnsi" w:cstheme="majorHAnsi"/>
                <w:color w:val="000000" w:themeColor="text1"/>
              </w:rPr>
              <w:t>Recommence work to replace Bump, Baby and Beyond to meet the needs of parents during pregnancy and the early years</w:t>
            </w:r>
          </w:p>
        </w:tc>
      </w:tr>
      <w:tr w:rsidR="00CA46B8" w:rsidRPr="00EA7B1C" w14:paraId="7993036B" w14:textId="77777777" w:rsidTr="008579A9">
        <w:trPr>
          <w:trHeight w:val="145"/>
        </w:trPr>
        <w:tc>
          <w:tcPr>
            <w:tcW w:w="3402" w:type="dxa"/>
            <w:vMerge/>
            <w:shd w:val="clear" w:color="auto" w:fill="FFFFFF" w:themeFill="background1"/>
          </w:tcPr>
          <w:p w14:paraId="7AF6A0E4" w14:textId="77777777" w:rsidR="00CA46B8" w:rsidRPr="00EA7B1C" w:rsidRDefault="00CA46B8" w:rsidP="008579A9">
            <w:pPr>
              <w:rPr>
                <w:rFonts w:asciiTheme="majorHAnsi" w:eastAsiaTheme="minorEastAsia" w:hAnsiTheme="majorHAnsi" w:cstheme="majorHAnsi"/>
                <w:b/>
                <w:bCs/>
                <w:color w:val="404040" w:themeColor="text1" w:themeTint="BF"/>
                <w:sz w:val="22"/>
                <w:szCs w:val="22"/>
                <w:lang w:bidi="en-US"/>
              </w:rPr>
            </w:pPr>
          </w:p>
        </w:tc>
        <w:tc>
          <w:tcPr>
            <w:tcW w:w="11624" w:type="dxa"/>
            <w:shd w:val="clear" w:color="auto" w:fill="E0DFED"/>
          </w:tcPr>
          <w:p w14:paraId="62873F44" w14:textId="77777777" w:rsidR="00CA46B8" w:rsidRPr="00EA7B1C" w:rsidRDefault="00CA46B8" w:rsidP="008579A9">
            <w:pPr>
              <w:spacing w:before="0"/>
              <w:rPr>
                <w:rFonts w:asciiTheme="majorHAnsi" w:eastAsiaTheme="minorEastAsia" w:hAnsiTheme="majorHAnsi" w:cstheme="majorHAnsi"/>
                <w:color w:val="404040" w:themeColor="text1" w:themeTint="BF"/>
                <w:sz w:val="22"/>
                <w:szCs w:val="22"/>
                <w:u w:val="single"/>
                <w:lang w:bidi="en-US"/>
              </w:rPr>
            </w:pPr>
            <w:r w:rsidRPr="00EA7B1C">
              <w:rPr>
                <w:rFonts w:asciiTheme="majorHAnsi" w:hAnsiTheme="majorHAnsi" w:cstheme="majorHAnsi"/>
                <w:b/>
                <w:color w:val="404040" w:themeColor="text1" w:themeTint="BF"/>
                <w:lang w:bidi="en-US"/>
              </w:rPr>
              <w:t>2023-24</w:t>
            </w:r>
          </w:p>
        </w:tc>
      </w:tr>
      <w:tr w:rsidR="00CA46B8" w:rsidRPr="00EA7B1C" w14:paraId="69BDA5DB" w14:textId="77777777" w:rsidTr="008579A9">
        <w:tc>
          <w:tcPr>
            <w:tcW w:w="3402" w:type="dxa"/>
            <w:vMerge/>
            <w:shd w:val="clear" w:color="auto" w:fill="FFFFFF" w:themeFill="background1"/>
          </w:tcPr>
          <w:p w14:paraId="17F71968" w14:textId="77777777" w:rsidR="00CA46B8" w:rsidRPr="00EA7B1C" w:rsidRDefault="00CA46B8" w:rsidP="008579A9">
            <w:pPr>
              <w:rPr>
                <w:rFonts w:asciiTheme="majorHAnsi" w:eastAsiaTheme="minorEastAsia" w:hAnsiTheme="majorHAnsi" w:cstheme="majorHAnsi"/>
                <w:b/>
                <w:bCs/>
                <w:color w:val="404040" w:themeColor="text1" w:themeTint="BF"/>
                <w:sz w:val="22"/>
                <w:szCs w:val="22"/>
                <w:lang w:bidi="en-US"/>
              </w:rPr>
            </w:pPr>
          </w:p>
        </w:tc>
        <w:tc>
          <w:tcPr>
            <w:tcW w:w="11624" w:type="dxa"/>
          </w:tcPr>
          <w:p w14:paraId="7D96763B" w14:textId="77777777" w:rsidR="00CA46B8" w:rsidRPr="00D43970" w:rsidRDefault="00CA46B8" w:rsidP="002C10B4">
            <w:pPr>
              <w:numPr>
                <w:ilvl w:val="0"/>
                <w:numId w:val="50"/>
              </w:numPr>
              <w:spacing w:before="0"/>
              <w:ind w:left="357" w:hanging="357"/>
              <w:contextualSpacing/>
              <w:rPr>
                <w:rFonts w:asciiTheme="majorHAnsi" w:hAnsiTheme="majorHAnsi" w:cstheme="majorHAnsi"/>
                <w:color w:val="000000" w:themeColor="text1"/>
                <w:lang w:bidi="en-US"/>
              </w:rPr>
            </w:pPr>
            <w:r w:rsidRPr="00D43970">
              <w:rPr>
                <w:rFonts w:asciiTheme="majorHAnsi" w:hAnsiTheme="majorHAnsi" w:cstheme="majorHAnsi"/>
                <w:color w:val="000000" w:themeColor="text1"/>
                <w:lang w:bidi="en-US"/>
              </w:rPr>
              <w:t>Remodel and relaunch F</w:t>
            </w:r>
            <w:r w:rsidR="00583C98" w:rsidRPr="00D43970">
              <w:rPr>
                <w:rFonts w:asciiTheme="majorHAnsi" w:hAnsiTheme="majorHAnsi" w:cstheme="majorHAnsi"/>
                <w:color w:val="000000" w:themeColor="text1"/>
                <w:lang w:bidi="en-US"/>
              </w:rPr>
              <w:t xml:space="preserve">irst </w:t>
            </w:r>
            <w:r w:rsidRPr="00D43970">
              <w:rPr>
                <w:rFonts w:asciiTheme="majorHAnsi" w:hAnsiTheme="majorHAnsi" w:cstheme="majorHAnsi"/>
                <w:color w:val="000000" w:themeColor="text1"/>
                <w:lang w:bidi="en-US"/>
              </w:rPr>
              <w:t>1000</w:t>
            </w:r>
            <w:r w:rsidR="00583C98" w:rsidRPr="00D43970">
              <w:rPr>
                <w:rFonts w:asciiTheme="majorHAnsi" w:hAnsiTheme="majorHAnsi" w:cstheme="majorHAnsi"/>
                <w:color w:val="000000" w:themeColor="text1"/>
                <w:lang w:bidi="en-US"/>
              </w:rPr>
              <w:t xml:space="preserve"> </w:t>
            </w:r>
            <w:r w:rsidRPr="00D43970">
              <w:rPr>
                <w:rFonts w:asciiTheme="majorHAnsi" w:hAnsiTheme="majorHAnsi" w:cstheme="majorHAnsi"/>
                <w:color w:val="000000" w:themeColor="text1"/>
                <w:lang w:bidi="en-US"/>
              </w:rPr>
              <w:t>D</w:t>
            </w:r>
            <w:r w:rsidR="00583C98" w:rsidRPr="00D43970">
              <w:rPr>
                <w:rFonts w:asciiTheme="majorHAnsi" w:hAnsiTheme="majorHAnsi" w:cstheme="majorHAnsi"/>
                <w:color w:val="000000" w:themeColor="text1"/>
                <w:lang w:bidi="en-US"/>
              </w:rPr>
              <w:t>ays</w:t>
            </w:r>
            <w:r w:rsidRPr="00D43970">
              <w:rPr>
                <w:rFonts w:asciiTheme="majorHAnsi" w:hAnsiTheme="majorHAnsi" w:cstheme="majorHAnsi"/>
                <w:color w:val="000000" w:themeColor="text1"/>
                <w:lang w:bidi="en-US"/>
              </w:rPr>
              <w:t xml:space="preserve"> programme, (dependent on outcome of Y</w:t>
            </w:r>
            <w:r w:rsidR="00583C98" w:rsidRPr="00D43970">
              <w:rPr>
                <w:rFonts w:asciiTheme="majorHAnsi" w:hAnsiTheme="majorHAnsi" w:cstheme="majorHAnsi"/>
                <w:color w:val="000000" w:themeColor="text1"/>
                <w:lang w:bidi="en-US"/>
              </w:rPr>
              <w:t xml:space="preserve">ear </w:t>
            </w:r>
            <w:r w:rsidRPr="00D43970">
              <w:rPr>
                <w:rFonts w:asciiTheme="majorHAnsi" w:hAnsiTheme="majorHAnsi" w:cstheme="majorHAnsi"/>
                <w:color w:val="000000" w:themeColor="text1"/>
                <w:lang w:bidi="en-US"/>
              </w:rPr>
              <w:t>1 review)</w:t>
            </w:r>
          </w:p>
          <w:p w14:paraId="1042B244" w14:textId="77777777" w:rsidR="00CA46B8" w:rsidRPr="00D43970" w:rsidRDefault="00CA46B8" w:rsidP="002C10B4">
            <w:pPr>
              <w:numPr>
                <w:ilvl w:val="0"/>
                <w:numId w:val="50"/>
              </w:numPr>
              <w:spacing w:before="0"/>
              <w:ind w:left="357" w:hanging="357"/>
              <w:contextualSpacing/>
              <w:rPr>
                <w:rFonts w:asciiTheme="majorHAnsi" w:hAnsiTheme="majorHAnsi" w:cstheme="majorHAnsi"/>
                <w:color w:val="000000" w:themeColor="text1"/>
                <w:lang w:bidi="en-US"/>
              </w:rPr>
            </w:pPr>
            <w:r w:rsidRPr="00D43970">
              <w:rPr>
                <w:rFonts w:asciiTheme="majorHAnsi" w:hAnsiTheme="majorHAnsi" w:cstheme="majorHAnsi"/>
                <w:color w:val="000000" w:themeColor="text1"/>
                <w:lang w:bidi="en-US"/>
              </w:rPr>
              <w:t>Develop successor to Bump, Baby and Beyond</w:t>
            </w:r>
            <w:r w:rsidRPr="00017229">
              <w:rPr>
                <w:rFonts w:asciiTheme="majorHAnsi" w:hAnsiTheme="majorHAnsi" w:cstheme="majorHAnsi"/>
                <w:color w:val="000000" w:themeColor="text1"/>
              </w:rPr>
              <w:t xml:space="preserve"> </w:t>
            </w:r>
            <w:r w:rsidRPr="00D43970">
              <w:rPr>
                <w:rFonts w:asciiTheme="majorHAnsi" w:hAnsiTheme="majorHAnsi" w:cstheme="majorHAnsi"/>
                <w:color w:val="000000" w:themeColor="text1"/>
                <w:lang w:bidi="en-US"/>
              </w:rPr>
              <w:t>to meet the needs of parents during pregnancy and the early years</w:t>
            </w:r>
          </w:p>
        </w:tc>
      </w:tr>
      <w:tr w:rsidR="00CA46B8" w:rsidRPr="00EA7B1C" w14:paraId="6811F292" w14:textId="77777777" w:rsidTr="008579A9">
        <w:tc>
          <w:tcPr>
            <w:tcW w:w="3402" w:type="dxa"/>
            <w:vMerge/>
            <w:shd w:val="clear" w:color="auto" w:fill="FFFFFF" w:themeFill="background1"/>
          </w:tcPr>
          <w:p w14:paraId="2B90A384" w14:textId="77777777" w:rsidR="00CA46B8" w:rsidRPr="00EA7B1C" w:rsidRDefault="00CA46B8" w:rsidP="008579A9">
            <w:pPr>
              <w:rPr>
                <w:rFonts w:asciiTheme="majorHAnsi" w:eastAsiaTheme="minorEastAsia" w:hAnsiTheme="majorHAnsi" w:cstheme="majorHAnsi"/>
                <w:b/>
                <w:bCs/>
                <w:color w:val="404040" w:themeColor="text1" w:themeTint="BF"/>
                <w:sz w:val="22"/>
                <w:szCs w:val="22"/>
                <w:lang w:bidi="en-US"/>
              </w:rPr>
            </w:pPr>
          </w:p>
        </w:tc>
        <w:tc>
          <w:tcPr>
            <w:tcW w:w="11624" w:type="dxa"/>
            <w:shd w:val="clear" w:color="auto" w:fill="E0DFED"/>
          </w:tcPr>
          <w:p w14:paraId="66DDDA70" w14:textId="77777777" w:rsidR="00CA46B8" w:rsidRPr="00EA7B1C" w:rsidRDefault="00CA46B8" w:rsidP="008579A9">
            <w:pPr>
              <w:spacing w:before="0"/>
              <w:rPr>
                <w:rFonts w:asciiTheme="majorHAnsi" w:eastAsiaTheme="minorEastAsia" w:hAnsiTheme="majorHAnsi" w:cstheme="majorHAnsi"/>
                <w:b/>
                <w:color w:val="404040" w:themeColor="text1" w:themeTint="BF"/>
                <w:sz w:val="22"/>
                <w:szCs w:val="22"/>
                <w:u w:val="single"/>
                <w:lang w:bidi="en-US"/>
              </w:rPr>
            </w:pPr>
            <w:r w:rsidRPr="00EA7B1C">
              <w:rPr>
                <w:rFonts w:asciiTheme="majorHAnsi" w:hAnsiTheme="majorHAnsi" w:cstheme="majorHAnsi"/>
                <w:b/>
                <w:color w:val="404040" w:themeColor="text1" w:themeTint="BF"/>
                <w:lang w:bidi="en-US"/>
              </w:rPr>
              <w:t>2024-25</w:t>
            </w:r>
          </w:p>
        </w:tc>
      </w:tr>
      <w:tr w:rsidR="00CA46B8" w:rsidRPr="00EA7B1C" w14:paraId="765E7B8B" w14:textId="77777777" w:rsidTr="008579A9">
        <w:trPr>
          <w:trHeight w:val="251"/>
        </w:trPr>
        <w:tc>
          <w:tcPr>
            <w:tcW w:w="3402" w:type="dxa"/>
            <w:vMerge/>
            <w:shd w:val="clear" w:color="auto" w:fill="FFFFFF" w:themeFill="background1"/>
          </w:tcPr>
          <w:p w14:paraId="1393BCDC" w14:textId="77777777" w:rsidR="00CA46B8" w:rsidRPr="00EA7B1C" w:rsidRDefault="00CA46B8" w:rsidP="008579A9">
            <w:pPr>
              <w:rPr>
                <w:rFonts w:asciiTheme="majorHAnsi" w:eastAsiaTheme="minorEastAsia" w:hAnsiTheme="majorHAnsi" w:cstheme="majorHAnsi"/>
                <w:b/>
                <w:bCs/>
                <w:color w:val="404040" w:themeColor="text1" w:themeTint="BF"/>
                <w:sz w:val="22"/>
                <w:szCs w:val="22"/>
                <w:lang w:bidi="en-US"/>
              </w:rPr>
            </w:pPr>
          </w:p>
        </w:tc>
        <w:tc>
          <w:tcPr>
            <w:tcW w:w="11624" w:type="dxa"/>
          </w:tcPr>
          <w:p w14:paraId="25C0F407" w14:textId="77777777" w:rsidR="00CA46B8" w:rsidRPr="00017229" w:rsidRDefault="00CA46B8" w:rsidP="008579A9">
            <w:pPr>
              <w:numPr>
                <w:ilvl w:val="0"/>
                <w:numId w:val="1"/>
              </w:numPr>
              <w:spacing w:before="0"/>
              <w:ind w:left="357" w:hanging="357"/>
              <w:contextualSpacing/>
              <w:rPr>
                <w:rFonts w:asciiTheme="majorHAnsi" w:eastAsia="Calibri" w:hAnsiTheme="majorHAnsi" w:cstheme="majorHAnsi"/>
                <w:bCs/>
                <w:color w:val="404040" w:themeColor="text1" w:themeTint="BF"/>
                <w:sz w:val="22"/>
                <w:szCs w:val="22"/>
                <w:lang w:bidi="en-US"/>
              </w:rPr>
            </w:pPr>
            <w:r w:rsidRPr="00D43970">
              <w:rPr>
                <w:rFonts w:asciiTheme="majorHAnsi" w:hAnsiTheme="majorHAnsi" w:cstheme="majorHAnsi"/>
                <w:color w:val="324682"/>
                <w:lang w:bidi="en-US"/>
              </w:rPr>
              <w:t xml:space="preserve"> </w:t>
            </w:r>
            <w:r w:rsidRPr="00D43970">
              <w:rPr>
                <w:rFonts w:asciiTheme="majorHAnsi" w:hAnsiTheme="majorHAnsi" w:cstheme="majorHAnsi"/>
                <w:color w:val="000000" w:themeColor="text1"/>
                <w:lang w:bidi="en-US"/>
              </w:rPr>
              <w:t>Implement successor to</w:t>
            </w:r>
            <w:r w:rsidRPr="00017229">
              <w:rPr>
                <w:rFonts w:asciiTheme="majorHAnsi" w:hAnsiTheme="majorHAnsi" w:cstheme="majorHAnsi"/>
                <w:color w:val="000000" w:themeColor="text1"/>
              </w:rPr>
              <w:t xml:space="preserve"> </w:t>
            </w:r>
            <w:r w:rsidRPr="00D43970">
              <w:rPr>
                <w:rFonts w:asciiTheme="majorHAnsi" w:hAnsiTheme="majorHAnsi" w:cstheme="majorHAnsi"/>
                <w:color w:val="000000" w:themeColor="text1"/>
                <w:lang w:bidi="en-US"/>
              </w:rPr>
              <w:t>Bump, Baby and Beyond to meet the needs of parents during pregnancy and the early years</w:t>
            </w:r>
          </w:p>
        </w:tc>
      </w:tr>
      <w:tr w:rsidR="00CA46B8" w:rsidRPr="00EA7B1C" w14:paraId="17DEA714" w14:textId="77777777" w:rsidTr="008579A9">
        <w:tc>
          <w:tcPr>
            <w:tcW w:w="3402" w:type="dxa"/>
            <w:vMerge w:val="restart"/>
            <w:shd w:val="clear" w:color="auto" w:fill="FFFFFF" w:themeFill="background1"/>
          </w:tcPr>
          <w:p w14:paraId="21B67CE2" w14:textId="77777777" w:rsidR="00CA46B8" w:rsidRPr="00017229" w:rsidRDefault="00C30742" w:rsidP="009E0590">
            <w:pPr>
              <w:pStyle w:val="NormalText"/>
              <w:spacing w:before="360"/>
              <w:rPr>
                <w:rStyle w:val="NormalTextChar"/>
                <w:rFonts w:eastAsiaTheme="minorHAnsi"/>
                <w:sz w:val="20"/>
              </w:rPr>
            </w:pPr>
            <w:r w:rsidRPr="00017229">
              <w:rPr>
                <w:rFonts w:eastAsiaTheme="minorHAnsi" w:cstheme="majorHAnsi"/>
                <w:b/>
                <w:color w:val="000000" w:themeColor="text1"/>
                <w:kern w:val="28"/>
                <w:sz w:val="22"/>
                <w:szCs w:val="22"/>
                <w:lang w:eastAsia="en-US" w:bidi="en-US"/>
              </w:rPr>
              <w:t xml:space="preserve">SO1.13 </w:t>
            </w:r>
            <w:r w:rsidR="00CA46B8" w:rsidRPr="00017229">
              <w:rPr>
                <w:rFonts w:eastAsiaTheme="minorHAnsi" w:cstheme="majorHAnsi"/>
                <w:b/>
                <w:color w:val="000000" w:themeColor="text1"/>
                <w:kern w:val="28"/>
                <w:sz w:val="22"/>
                <w:szCs w:val="22"/>
                <w:lang w:eastAsia="en-US" w:bidi="en-US"/>
              </w:rPr>
              <w:t>By 2</w:t>
            </w:r>
            <w:r w:rsidR="009E0590" w:rsidRPr="00017229">
              <w:rPr>
                <w:rFonts w:eastAsiaTheme="minorHAnsi" w:cstheme="majorHAnsi"/>
                <w:b/>
                <w:color w:val="000000" w:themeColor="text1"/>
                <w:kern w:val="28"/>
                <w:sz w:val="22"/>
                <w:szCs w:val="22"/>
                <w:lang w:eastAsia="en-US" w:bidi="en-US"/>
              </w:rPr>
              <w:t>025</w:t>
            </w:r>
            <w:r w:rsidR="009E0590" w:rsidRPr="002E2B41">
              <w:rPr>
                <w:rStyle w:val="NormalTextChar"/>
                <w:rFonts w:eastAsiaTheme="minorHAnsi"/>
                <w:sz w:val="20"/>
              </w:rPr>
              <w:t xml:space="preserve">, </w:t>
            </w:r>
            <w:r w:rsidR="00D05BF9" w:rsidRPr="00A81026">
              <w:rPr>
                <w:rStyle w:val="NormalTextChar"/>
                <w:rFonts w:eastAsiaTheme="minorHAnsi"/>
                <w:sz w:val="20"/>
              </w:rPr>
              <w:t>w</w:t>
            </w:r>
            <w:r w:rsidR="00CA46B8" w:rsidRPr="00577E46">
              <w:rPr>
                <w:rStyle w:val="NormalTextChar"/>
                <w:rFonts w:eastAsiaTheme="minorHAnsi"/>
                <w:sz w:val="20"/>
              </w:rPr>
              <w:t>e will have worked with partners to improve oral health of the chi</w:t>
            </w:r>
            <w:r w:rsidR="00CA46B8" w:rsidRPr="00EA7B1C">
              <w:rPr>
                <w:rStyle w:val="NormalTextChar"/>
                <w:rFonts w:eastAsiaTheme="minorHAnsi"/>
                <w:sz w:val="20"/>
              </w:rPr>
              <w:t>ldren in Wales</w:t>
            </w:r>
            <w:r w:rsidR="00D05BF9" w:rsidRPr="00EA7B1C">
              <w:rPr>
                <w:rStyle w:val="NormalTextChar"/>
                <w:rFonts w:eastAsiaTheme="minorHAnsi"/>
                <w:sz w:val="20"/>
              </w:rPr>
              <w:t>.</w:t>
            </w:r>
          </w:p>
          <w:p w14:paraId="70E1A777" w14:textId="77777777" w:rsidR="00CA46B8" w:rsidRPr="002E2B41" w:rsidRDefault="00CA46B8" w:rsidP="008579A9">
            <w:pPr>
              <w:rPr>
                <w:rFonts w:asciiTheme="majorHAnsi" w:eastAsiaTheme="minorEastAsia" w:hAnsiTheme="majorHAnsi" w:cstheme="majorHAnsi"/>
                <w:b/>
                <w:color w:val="404040" w:themeColor="text1" w:themeTint="BF"/>
                <w:sz w:val="22"/>
                <w:szCs w:val="22"/>
                <w:lang w:bidi="en-US"/>
              </w:rPr>
            </w:pPr>
          </w:p>
          <w:p w14:paraId="1BE2775E" w14:textId="77777777" w:rsidR="00CA46B8" w:rsidRPr="00A81026" w:rsidRDefault="00CA46B8" w:rsidP="008579A9">
            <w:pPr>
              <w:rPr>
                <w:rFonts w:asciiTheme="majorHAnsi" w:eastAsiaTheme="minorEastAsia" w:hAnsiTheme="majorHAnsi" w:cstheme="majorHAnsi"/>
                <w:b/>
                <w:bCs/>
                <w:color w:val="404040" w:themeColor="text1" w:themeTint="BF"/>
                <w:lang w:bidi="en-US"/>
              </w:rPr>
            </w:pPr>
          </w:p>
          <w:p w14:paraId="5A0A23CB" w14:textId="77777777" w:rsidR="00CA46B8" w:rsidRPr="00DA6F18" w:rsidRDefault="00CA46B8" w:rsidP="008579A9">
            <w:pPr>
              <w:rPr>
                <w:rFonts w:asciiTheme="majorHAnsi" w:eastAsiaTheme="minorEastAsia" w:hAnsiTheme="majorHAnsi" w:cstheme="majorHAnsi"/>
                <w:b/>
                <w:bCs/>
                <w:color w:val="404040" w:themeColor="text1" w:themeTint="BF"/>
                <w:lang w:bidi="en-US"/>
              </w:rPr>
            </w:pPr>
          </w:p>
          <w:p w14:paraId="520C09FF" w14:textId="77777777" w:rsidR="00CA46B8" w:rsidRPr="00577E46" w:rsidRDefault="00CA46B8" w:rsidP="008579A9">
            <w:pPr>
              <w:rPr>
                <w:rFonts w:asciiTheme="majorHAnsi" w:eastAsiaTheme="minorEastAsia" w:hAnsiTheme="majorHAnsi" w:cstheme="majorHAnsi"/>
                <w:b/>
                <w:color w:val="404040" w:themeColor="text1" w:themeTint="BF"/>
                <w:sz w:val="22"/>
                <w:szCs w:val="22"/>
                <w:lang w:bidi="en-US"/>
              </w:rPr>
            </w:pPr>
          </w:p>
        </w:tc>
        <w:tc>
          <w:tcPr>
            <w:tcW w:w="11624" w:type="dxa"/>
            <w:shd w:val="clear" w:color="auto" w:fill="E0DFED"/>
          </w:tcPr>
          <w:p w14:paraId="32E86104" w14:textId="77777777" w:rsidR="00CA46B8" w:rsidRPr="00EA7B1C" w:rsidRDefault="00CA46B8" w:rsidP="008579A9">
            <w:pPr>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b/>
                <w:color w:val="404040" w:themeColor="text1" w:themeTint="BF"/>
                <w:lang w:bidi="en-US"/>
              </w:rPr>
              <w:t>2022-23</w:t>
            </w:r>
          </w:p>
        </w:tc>
      </w:tr>
      <w:tr w:rsidR="00CA46B8" w:rsidRPr="00EA7B1C" w14:paraId="0367BC21" w14:textId="77777777" w:rsidTr="008579A9">
        <w:trPr>
          <w:trHeight w:val="227"/>
        </w:trPr>
        <w:tc>
          <w:tcPr>
            <w:tcW w:w="3402" w:type="dxa"/>
            <w:vMerge/>
            <w:shd w:val="clear" w:color="auto" w:fill="FFFFFF" w:themeFill="background1"/>
          </w:tcPr>
          <w:p w14:paraId="53BC6ED3" w14:textId="77777777" w:rsidR="00CA46B8" w:rsidRPr="00EA7B1C" w:rsidRDefault="00CA46B8" w:rsidP="008579A9">
            <w:pPr>
              <w:rPr>
                <w:rFonts w:asciiTheme="majorHAnsi" w:eastAsiaTheme="minorEastAsia" w:hAnsiTheme="majorHAnsi" w:cstheme="majorHAnsi"/>
                <w:b/>
                <w:bCs/>
                <w:color w:val="404040" w:themeColor="text1" w:themeTint="BF"/>
                <w:lang w:bidi="en-US"/>
              </w:rPr>
            </w:pPr>
          </w:p>
        </w:tc>
        <w:tc>
          <w:tcPr>
            <w:tcW w:w="11624" w:type="dxa"/>
            <w:shd w:val="clear" w:color="auto" w:fill="F0EFF7"/>
          </w:tcPr>
          <w:p w14:paraId="7EF47635" w14:textId="77777777" w:rsidR="00CA46B8" w:rsidRPr="00EA7B1C" w:rsidRDefault="00CA46B8" w:rsidP="008579A9">
            <w:pPr>
              <w:contextualSpacing/>
              <w:rPr>
                <w:rFonts w:asciiTheme="majorHAnsi" w:eastAsiaTheme="minorEastAsia" w:hAnsiTheme="majorHAnsi" w:cstheme="majorHAnsi"/>
                <w:b/>
                <w:color w:val="404040" w:themeColor="text1" w:themeTint="BF"/>
                <w:lang w:bidi="en-US"/>
              </w:rPr>
            </w:pPr>
            <w:r w:rsidRPr="00EA7B1C">
              <w:rPr>
                <w:rFonts w:asciiTheme="majorHAnsi" w:hAnsiTheme="majorHAnsi" w:cstheme="majorHAnsi"/>
                <w:b/>
                <w:color w:val="404040" w:themeColor="text1" w:themeTint="BF"/>
                <w:lang w:bidi="en-US"/>
              </w:rPr>
              <w:t>Quarter 4</w:t>
            </w:r>
          </w:p>
        </w:tc>
      </w:tr>
      <w:tr w:rsidR="00CA46B8" w:rsidRPr="00EA7B1C" w14:paraId="1ACAF5BB" w14:textId="77777777" w:rsidTr="008579A9">
        <w:trPr>
          <w:trHeight w:val="227"/>
        </w:trPr>
        <w:tc>
          <w:tcPr>
            <w:tcW w:w="3402" w:type="dxa"/>
            <w:vMerge/>
            <w:shd w:val="clear" w:color="auto" w:fill="FFFFFF" w:themeFill="background1"/>
          </w:tcPr>
          <w:p w14:paraId="3DA8EE9E" w14:textId="77777777" w:rsidR="00CA46B8" w:rsidRPr="00EA7B1C" w:rsidRDefault="00CA46B8" w:rsidP="008579A9">
            <w:pPr>
              <w:rPr>
                <w:rFonts w:asciiTheme="majorHAnsi" w:eastAsiaTheme="minorEastAsia" w:hAnsiTheme="majorHAnsi" w:cstheme="majorHAnsi"/>
                <w:b/>
                <w:bCs/>
                <w:color w:val="404040" w:themeColor="text1" w:themeTint="BF"/>
                <w:lang w:bidi="en-US"/>
              </w:rPr>
            </w:pPr>
          </w:p>
        </w:tc>
        <w:tc>
          <w:tcPr>
            <w:tcW w:w="11624" w:type="dxa"/>
            <w:shd w:val="clear" w:color="auto" w:fill="auto"/>
          </w:tcPr>
          <w:p w14:paraId="14D6F8D2" w14:textId="77777777" w:rsidR="00CA46B8" w:rsidRPr="00D43970" w:rsidRDefault="00CA46B8" w:rsidP="00CA46B8">
            <w:pPr>
              <w:pStyle w:val="ListParagraph"/>
              <w:numPr>
                <w:ilvl w:val="0"/>
                <w:numId w:val="1"/>
              </w:numPr>
              <w:spacing w:before="0"/>
              <w:ind w:left="357" w:hanging="357"/>
              <w:rPr>
                <w:rFonts w:asciiTheme="majorHAnsi" w:hAnsiTheme="majorHAnsi" w:cstheme="majorHAnsi"/>
                <w:color w:val="000000" w:themeColor="text1"/>
              </w:rPr>
            </w:pPr>
            <w:r w:rsidRPr="00D43970">
              <w:rPr>
                <w:rFonts w:asciiTheme="majorHAnsi" w:hAnsiTheme="majorHAnsi" w:cstheme="majorHAnsi"/>
                <w:color w:val="000000" w:themeColor="text1"/>
              </w:rPr>
              <w:t>Provide strategic advice, national leadership and co-ordination of oral health improvement programmes such as Designed to Smile</w:t>
            </w:r>
          </w:p>
          <w:p w14:paraId="16144677" w14:textId="77777777" w:rsidR="00CA46B8" w:rsidRPr="00D43970" w:rsidRDefault="00CA46B8" w:rsidP="008579A9">
            <w:pPr>
              <w:pStyle w:val="ListParagraph"/>
              <w:numPr>
                <w:ilvl w:val="0"/>
                <w:numId w:val="1"/>
              </w:numPr>
              <w:rPr>
                <w:rFonts w:asciiTheme="majorHAnsi" w:hAnsiTheme="majorHAnsi" w:cstheme="majorHAnsi"/>
                <w:color w:val="000000" w:themeColor="text1"/>
              </w:rPr>
            </w:pPr>
            <w:r w:rsidRPr="00D43970">
              <w:rPr>
                <w:rFonts w:asciiTheme="majorHAnsi" w:hAnsiTheme="majorHAnsi" w:cstheme="majorHAnsi"/>
                <w:color w:val="000000" w:themeColor="text1"/>
              </w:rPr>
              <w:t>Engage with primary schools to support oral health elements of their new teaching curricula</w:t>
            </w:r>
          </w:p>
          <w:p w14:paraId="22E00339" w14:textId="77777777" w:rsidR="00CA46B8" w:rsidRPr="00D43970" w:rsidRDefault="00CA46B8" w:rsidP="008579A9">
            <w:pPr>
              <w:pStyle w:val="ListParagraph"/>
              <w:numPr>
                <w:ilvl w:val="0"/>
                <w:numId w:val="1"/>
              </w:numPr>
              <w:rPr>
                <w:rFonts w:asciiTheme="majorHAnsi" w:hAnsiTheme="majorHAnsi" w:cstheme="majorHAnsi"/>
                <w:color w:val="000000" w:themeColor="text1"/>
              </w:rPr>
            </w:pPr>
            <w:r w:rsidRPr="00D43970">
              <w:rPr>
                <w:rFonts w:asciiTheme="majorHAnsi" w:hAnsiTheme="majorHAnsi" w:cstheme="majorHAnsi"/>
                <w:color w:val="000000" w:themeColor="text1"/>
              </w:rPr>
              <w:t>Strategically lead, advise, support and report the dental epidemiology survey of 5-year-olds in Wales to determine current oral health and describe existent inequalities</w:t>
            </w:r>
          </w:p>
          <w:p w14:paraId="06E859D5" w14:textId="77777777" w:rsidR="00CA46B8" w:rsidRPr="00017229" w:rsidRDefault="00CA46B8" w:rsidP="008579A9">
            <w:pPr>
              <w:pStyle w:val="ListParagraph"/>
              <w:numPr>
                <w:ilvl w:val="0"/>
                <w:numId w:val="1"/>
              </w:numPr>
              <w:spacing w:before="0"/>
              <w:rPr>
                <w:rFonts w:asciiTheme="majorHAnsi" w:hAnsiTheme="majorHAnsi" w:cstheme="majorHAnsi"/>
                <w:b/>
              </w:rPr>
            </w:pPr>
            <w:r w:rsidRPr="00D43970">
              <w:rPr>
                <w:rFonts w:asciiTheme="majorHAnsi" w:hAnsiTheme="majorHAnsi" w:cstheme="majorHAnsi"/>
                <w:color w:val="000000" w:themeColor="text1"/>
              </w:rPr>
              <w:t>Strengthen the Designed to Smile programme through reviewing the evidence base, expanding provision in schools and nurseries, and improving monitoring.</w:t>
            </w:r>
          </w:p>
        </w:tc>
      </w:tr>
      <w:tr w:rsidR="00CA46B8" w:rsidRPr="00EA7B1C" w14:paraId="7E9BEC18" w14:textId="77777777" w:rsidTr="008579A9">
        <w:trPr>
          <w:trHeight w:val="227"/>
        </w:trPr>
        <w:tc>
          <w:tcPr>
            <w:tcW w:w="3402" w:type="dxa"/>
            <w:vMerge/>
            <w:shd w:val="clear" w:color="auto" w:fill="FFFFFF" w:themeFill="background1"/>
          </w:tcPr>
          <w:p w14:paraId="7741C6FF" w14:textId="77777777" w:rsidR="00CA46B8" w:rsidRPr="00EA7B1C" w:rsidRDefault="00CA46B8" w:rsidP="008579A9">
            <w:pPr>
              <w:rPr>
                <w:rFonts w:asciiTheme="majorHAnsi" w:eastAsiaTheme="minorEastAsia" w:hAnsiTheme="majorHAnsi" w:cstheme="majorHAnsi"/>
                <w:b/>
                <w:bCs/>
                <w:color w:val="404040" w:themeColor="text1" w:themeTint="BF"/>
                <w:lang w:bidi="en-US"/>
              </w:rPr>
            </w:pPr>
          </w:p>
        </w:tc>
        <w:tc>
          <w:tcPr>
            <w:tcW w:w="11624" w:type="dxa"/>
            <w:shd w:val="clear" w:color="auto" w:fill="E0DFED"/>
          </w:tcPr>
          <w:p w14:paraId="317C0A17" w14:textId="77777777" w:rsidR="00CA46B8" w:rsidRPr="00EA7B1C" w:rsidRDefault="00CA46B8" w:rsidP="008579A9">
            <w:pPr>
              <w:contextualSpacing/>
              <w:rPr>
                <w:rFonts w:asciiTheme="majorHAnsi" w:eastAsiaTheme="minorEastAsia" w:hAnsiTheme="majorHAnsi" w:cstheme="majorHAnsi"/>
                <w:b/>
                <w:color w:val="404040" w:themeColor="text1" w:themeTint="BF"/>
                <w:lang w:bidi="en-US"/>
              </w:rPr>
            </w:pPr>
            <w:r w:rsidRPr="00EA7B1C">
              <w:rPr>
                <w:rFonts w:asciiTheme="majorHAnsi" w:hAnsiTheme="majorHAnsi" w:cstheme="majorHAnsi"/>
                <w:b/>
                <w:color w:val="404040" w:themeColor="text1" w:themeTint="BF"/>
                <w:lang w:bidi="en-US"/>
              </w:rPr>
              <w:t>2023-24</w:t>
            </w:r>
          </w:p>
        </w:tc>
      </w:tr>
      <w:tr w:rsidR="00CA46B8" w:rsidRPr="00EA7B1C" w14:paraId="6CAD291D" w14:textId="77777777" w:rsidTr="008579A9">
        <w:tc>
          <w:tcPr>
            <w:tcW w:w="3402" w:type="dxa"/>
            <w:vMerge/>
            <w:shd w:val="clear" w:color="auto" w:fill="FFFFFF" w:themeFill="background1"/>
          </w:tcPr>
          <w:p w14:paraId="3EBD4975" w14:textId="77777777" w:rsidR="00CA46B8" w:rsidRPr="00EA7B1C" w:rsidRDefault="00CA46B8" w:rsidP="008579A9">
            <w:pPr>
              <w:rPr>
                <w:rFonts w:asciiTheme="majorHAnsi" w:eastAsiaTheme="minorEastAsia" w:hAnsiTheme="majorHAnsi" w:cstheme="majorHAnsi"/>
                <w:b/>
                <w:bCs/>
                <w:color w:val="404040" w:themeColor="text1" w:themeTint="BF"/>
                <w:lang w:bidi="en-US"/>
              </w:rPr>
            </w:pPr>
          </w:p>
        </w:tc>
        <w:tc>
          <w:tcPr>
            <w:tcW w:w="11624" w:type="dxa"/>
          </w:tcPr>
          <w:p w14:paraId="7EB7E757" w14:textId="77777777" w:rsidR="00CA46B8" w:rsidRPr="00D43970" w:rsidRDefault="00CA46B8" w:rsidP="008579A9">
            <w:pPr>
              <w:pStyle w:val="ListParagraph"/>
              <w:numPr>
                <w:ilvl w:val="0"/>
                <w:numId w:val="1"/>
              </w:numPr>
              <w:spacing w:before="0"/>
              <w:ind w:left="357" w:hanging="357"/>
              <w:rPr>
                <w:rFonts w:asciiTheme="majorHAnsi" w:hAnsiTheme="majorHAnsi" w:cstheme="majorHAnsi"/>
                <w:color w:val="000000" w:themeColor="text1"/>
              </w:rPr>
            </w:pPr>
            <w:r w:rsidRPr="00D43970">
              <w:rPr>
                <w:rFonts w:asciiTheme="majorHAnsi" w:hAnsiTheme="majorHAnsi" w:cstheme="majorHAnsi"/>
                <w:color w:val="000000" w:themeColor="text1"/>
              </w:rPr>
              <w:t>Provide strategic advice, national leadership and co-ordination of oral health improvement programmes such as Designed to Smile</w:t>
            </w:r>
          </w:p>
          <w:p w14:paraId="7032ECA3" w14:textId="77777777" w:rsidR="00CA46B8" w:rsidRPr="00D43970" w:rsidRDefault="00CA46B8" w:rsidP="008579A9">
            <w:pPr>
              <w:pStyle w:val="ListParagraph"/>
              <w:numPr>
                <w:ilvl w:val="0"/>
                <w:numId w:val="1"/>
              </w:numPr>
              <w:ind w:left="357" w:hanging="357"/>
              <w:rPr>
                <w:rFonts w:asciiTheme="majorHAnsi" w:hAnsiTheme="majorHAnsi" w:cstheme="majorHAnsi"/>
                <w:color w:val="324682"/>
              </w:rPr>
            </w:pPr>
            <w:r w:rsidRPr="00D43970">
              <w:rPr>
                <w:rFonts w:asciiTheme="majorHAnsi" w:hAnsiTheme="majorHAnsi" w:cstheme="majorHAnsi"/>
                <w:color w:val="000000" w:themeColor="text1"/>
              </w:rPr>
              <w:t>Action planning based on 2022/23</w:t>
            </w:r>
          </w:p>
        </w:tc>
      </w:tr>
      <w:tr w:rsidR="00CA46B8" w:rsidRPr="00EA7B1C" w14:paraId="4633ABA4" w14:textId="77777777" w:rsidTr="008579A9">
        <w:tc>
          <w:tcPr>
            <w:tcW w:w="3402" w:type="dxa"/>
            <w:vMerge/>
            <w:shd w:val="clear" w:color="auto" w:fill="FFFFFF" w:themeFill="background1"/>
          </w:tcPr>
          <w:p w14:paraId="4A0F4023" w14:textId="77777777" w:rsidR="00CA46B8" w:rsidRPr="00EA7B1C" w:rsidRDefault="00CA46B8" w:rsidP="008579A9">
            <w:pPr>
              <w:rPr>
                <w:rFonts w:asciiTheme="majorHAnsi" w:eastAsiaTheme="minorEastAsia" w:hAnsiTheme="majorHAnsi" w:cstheme="majorHAnsi"/>
                <w:b/>
                <w:bCs/>
                <w:color w:val="404040" w:themeColor="text1" w:themeTint="BF"/>
                <w:lang w:bidi="en-US"/>
              </w:rPr>
            </w:pPr>
          </w:p>
        </w:tc>
        <w:tc>
          <w:tcPr>
            <w:tcW w:w="11624" w:type="dxa"/>
            <w:shd w:val="clear" w:color="auto" w:fill="E0DFED"/>
          </w:tcPr>
          <w:p w14:paraId="461C4945" w14:textId="77777777" w:rsidR="00CA46B8" w:rsidRPr="00EA7B1C" w:rsidRDefault="00CA46B8" w:rsidP="008579A9">
            <w:pPr>
              <w:contextualSpacing/>
              <w:rPr>
                <w:rFonts w:asciiTheme="majorHAnsi" w:eastAsiaTheme="minorEastAsia" w:hAnsiTheme="majorHAnsi" w:cstheme="majorHAnsi"/>
                <w:b/>
                <w:color w:val="404040" w:themeColor="text1" w:themeTint="BF"/>
                <w:lang w:bidi="en-US"/>
              </w:rPr>
            </w:pPr>
            <w:r w:rsidRPr="00EA7B1C">
              <w:rPr>
                <w:rFonts w:asciiTheme="majorHAnsi" w:hAnsiTheme="majorHAnsi" w:cstheme="majorHAnsi"/>
                <w:b/>
                <w:color w:val="404040" w:themeColor="text1" w:themeTint="BF"/>
                <w:lang w:bidi="en-US"/>
              </w:rPr>
              <w:t>2024-25</w:t>
            </w:r>
          </w:p>
        </w:tc>
      </w:tr>
      <w:tr w:rsidR="00CA46B8" w:rsidRPr="00EA7B1C" w14:paraId="23A8E78E" w14:textId="77777777" w:rsidTr="008579A9">
        <w:trPr>
          <w:trHeight w:val="268"/>
        </w:trPr>
        <w:tc>
          <w:tcPr>
            <w:tcW w:w="3402" w:type="dxa"/>
            <w:vMerge/>
            <w:shd w:val="clear" w:color="auto" w:fill="FFFFFF" w:themeFill="background1"/>
          </w:tcPr>
          <w:p w14:paraId="474C88AC" w14:textId="77777777" w:rsidR="00CA46B8" w:rsidRPr="00EA7B1C" w:rsidRDefault="00CA46B8" w:rsidP="008579A9">
            <w:pPr>
              <w:rPr>
                <w:rFonts w:asciiTheme="majorHAnsi" w:eastAsiaTheme="minorEastAsia" w:hAnsiTheme="majorHAnsi" w:cstheme="majorHAnsi"/>
                <w:b/>
                <w:bCs/>
                <w:color w:val="404040" w:themeColor="text1" w:themeTint="BF"/>
                <w:lang w:bidi="en-US"/>
              </w:rPr>
            </w:pPr>
          </w:p>
        </w:tc>
        <w:tc>
          <w:tcPr>
            <w:tcW w:w="11624" w:type="dxa"/>
          </w:tcPr>
          <w:p w14:paraId="5E23FD02" w14:textId="77777777" w:rsidR="00CA46B8" w:rsidRPr="00D43970" w:rsidRDefault="00CA46B8" w:rsidP="008579A9">
            <w:pPr>
              <w:pStyle w:val="ListParagraph"/>
              <w:numPr>
                <w:ilvl w:val="0"/>
                <w:numId w:val="1"/>
              </w:numPr>
              <w:spacing w:before="0"/>
              <w:ind w:left="357" w:hanging="357"/>
              <w:rPr>
                <w:rFonts w:asciiTheme="majorHAnsi" w:hAnsiTheme="majorHAnsi" w:cstheme="majorHAnsi"/>
                <w:color w:val="000000" w:themeColor="text1"/>
              </w:rPr>
            </w:pPr>
            <w:r w:rsidRPr="00D43970">
              <w:rPr>
                <w:rFonts w:asciiTheme="majorHAnsi" w:hAnsiTheme="majorHAnsi" w:cstheme="majorHAnsi"/>
                <w:color w:val="000000" w:themeColor="text1"/>
              </w:rPr>
              <w:t>Provide strategic advice, national leadership and co-ordination of oral health improvement programmes such as Designed to Smile</w:t>
            </w:r>
          </w:p>
          <w:p w14:paraId="25AE1D5B" w14:textId="77777777" w:rsidR="00CA46B8" w:rsidRPr="00D43970" w:rsidRDefault="00CA46B8" w:rsidP="008579A9">
            <w:pPr>
              <w:pStyle w:val="ListParagraph"/>
              <w:numPr>
                <w:ilvl w:val="0"/>
                <w:numId w:val="1"/>
              </w:numPr>
              <w:ind w:left="357" w:hanging="357"/>
              <w:rPr>
                <w:rFonts w:asciiTheme="majorHAnsi" w:hAnsiTheme="majorHAnsi" w:cstheme="majorHAnsi"/>
                <w:color w:val="324682"/>
              </w:rPr>
            </w:pPr>
            <w:r w:rsidRPr="00D43970">
              <w:rPr>
                <w:rFonts w:asciiTheme="majorHAnsi" w:hAnsiTheme="majorHAnsi" w:cstheme="majorHAnsi"/>
                <w:color w:val="000000" w:themeColor="text1"/>
              </w:rPr>
              <w:t>Action planning based on 23/24</w:t>
            </w:r>
          </w:p>
        </w:tc>
      </w:tr>
      <w:tr w:rsidR="00CA46B8" w:rsidRPr="00EA7B1C" w14:paraId="1CC99427" w14:textId="77777777" w:rsidTr="00CA46B8">
        <w:trPr>
          <w:trHeight w:val="122"/>
        </w:trPr>
        <w:tc>
          <w:tcPr>
            <w:tcW w:w="3402" w:type="dxa"/>
            <w:vMerge w:val="restart"/>
            <w:shd w:val="clear" w:color="auto" w:fill="FFFFFF" w:themeFill="background1"/>
          </w:tcPr>
          <w:p w14:paraId="21C7EE9B" w14:textId="77777777" w:rsidR="00CA46B8" w:rsidRPr="00017229" w:rsidRDefault="00C30742" w:rsidP="009E0590">
            <w:pPr>
              <w:pStyle w:val="NormalText"/>
              <w:spacing w:before="360"/>
              <w:rPr>
                <w:rFonts w:eastAsia="Calibri Light" w:cstheme="majorHAnsi"/>
                <w:b/>
                <w:color w:val="000000" w:themeColor="text1"/>
                <w:sz w:val="18"/>
                <w:szCs w:val="22"/>
                <w:lang w:eastAsia="en-US"/>
              </w:rPr>
            </w:pPr>
            <w:r w:rsidRPr="00017229">
              <w:rPr>
                <w:rFonts w:eastAsia="Calibri Light" w:cstheme="majorHAnsi"/>
                <w:b/>
                <w:color w:val="000000" w:themeColor="text1"/>
                <w:sz w:val="22"/>
                <w:szCs w:val="22"/>
                <w:lang w:eastAsia="en-US"/>
              </w:rPr>
              <w:t xml:space="preserve">SO1.14 </w:t>
            </w:r>
            <w:r w:rsidR="00CA46B8" w:rsidRPr="00017229">
              <w:rPr>
                <w:rFonts w:eastAsia="Calibri Light" w:cstheme="majorHAnsi"/>
                <w:b/>
                <w:color w:val="000000" w:themeColor="text1"/>
                <w:sz w:val="22"/>
                <w:szCs w:val="22"/>
                <w:lang w:eastAsia="en-US"/>
              </w:rPr>
              <w:t>By 2025,</w:t>
            </w:r>
            <w:r w:rsidR="009E0590" w:rsidRPr="00017229">
              <w:rPr>
                <w:rFonts w:eastAsia="Calibri Light" w:cstheme="majorHAnsi"/>
                <w:b/>
                <w:color w:val="000000" w:themeColor="text1"/>
                <w:sz w:val="22"/>
                <w:szCs w:val="22"/>
                <w:lang w:eastAsia="en-US"/>
              </w:rPr>
              <w:t xml:space="preserve"> </w:t>
            </w:r>
            <w:r w:rsidR="00D05BF9" w:rsidRPr="002E2B41">
              <w:rPr>
                <w:rFonts w:eastAsia="Calibri Light" w:cstheme="majorHAnsi"/>
                <w:color w:val="000000" w:themeColor="text1"/>
                <w:sz w:val="20"/>
                <w:szCs w:val="22"/>
                <w:lang w:eastAsia="en-US"/>
              </w:rPr>
              <w:t>w</w:t>
            </w:r>
            <w:r w:rsidR="00CA46B8" w:rsidRPr="00DA6F18">
              <w:rPr>
                <w:rFonts w:eastAsia="Calibri Light"/>
                <w:sz w:val="20"/>
                <w:lang w:eastAsia="en-US"/>
              </w:rPr>
              <w:t>e will work with our national and international partners to strengthen knowledge on childhood adversities and support evide</w:t>
            </w:r>
            <w:r w:rsidR="00CA46B8" w:rsidRPr="00577E46">
              <w:rPr>
                <w:rFonts w:eastAsia="Calibri Light"/>
                <w:sz w:val="20"/>
                <w:lang w:eastAsia="en-US"/>
              </w:rPr>
              <w:t>nce-based practice</w:t>
            </w:r>
            <w:r w:rsidR="00D05BF9" w:rsidRPr="00EA7B1C">
              <w:rPr>
                <w:rFonts w:eastAsia="Calibri Light"/>
                <w:sz w:val="20"/>
              </w:rPr>
              <w:t>.</w:t>
            </w:r>
          </w:p>
          <w:p w14:paraId="0E1976BF" w14:textId="77777777" w:rsidR="00CA46B8" w:rsidRPr="002E2B41" w:rsidRDefault="00CA46B8" w:rsidP="008579A9">
            <w:pPr>
              <w:rPr>
                <w:rFonts w:asciiTheme="majorHAnsi" w:eastAsiaTheme="minorEastAsia" w:hAnsiTheme="majorHAnsi" w:cstheme="majorHAnsi"/>
                <w:b/>
                <w:bCs/>
                <w:color w:val="404040" w:themeColor="text1" w:themeTint="BF"/>
                <w:sz w:val="22"/>
                <w:szCs w:val="22"/>
                <w:lang w:bidi="en-US"/>
              </w:rPr>
            </w:pPr>
          </w:p>
          <w:p w14:paraId="01ED26FA" w14:textId="77777777" w:rsidR="00CA46B8" w:rsidRPr="00A81026" w:rsidRDefault="00CA46B8" w:rsidP="008579A9">
            <w:pPr>
              <w:rPr>
                <w:rFonts w:asciiTheme="majorHAnsi" w:eastAsiaTheme="minorEastAsia" w:hAnsiTheme="majorHAnsi" w:cstheme="majorHAnsi"/>
                <w:b/>
                <w:bCs/>
                <w:color w:val="404040" w:themeColor="text1" w:themeTint="BF"/>
                <w:lang w:bidi="en-US"/>
              </w:rPr>
            </w:pPr>
          </w:p>
          <w:p w14:paraId="01FCF108" w14:textId="77777777" w:rsidR="00CA46B8" w:rsidRPr="00DA6F18" w:rsidRDefault="00CA46B8" w:rsidP="008579A9">
            <w:pPr>
              <w:rPr>
                <w:rFonts w:asciiTheme="majorHAnsi" w:eastAsiaTheme="minorEastAsia" w:hAnsiTheme="majorHAnsi" w:cstheme="majorHAnsi"/>
                <w:b/>
                <w:bCs/>
                <w:color w:val="404040" w:themeColor="text1" w:themeTint="BF"/>
                <w:sz w:val="22"/>
                <w:szCs w:val="22"/>
                <w:lang w:bidi="en-US"/>
              </w:rPr>
            </w:pPr>
          </w:p>
        </w:tc>
        <w:tc>
          <w:tcPr>
            <w:tcW w:w="11624" w:type="dxa"/>
            <w:shd w:val="clear" w:color="auto" w:fill="E0DFED"/>
          </w:tcPr>
          <w:p w14:paraId="5FB779D4" w14:textId="77777777" w:rsidR="00CA46B8" w:rsidRPr="00EA7B1C" w:rsidRDefault="00CA46B8" w:rsidP="008579A9">
            <w:pPr>
              <w:spacing w:before="0"/>
              <w:contextualSpacing/>
              <w:rPr>
                <w:rFonts w:asciiTheme="majorHAnsi" w:eastAsiaTheme="minorEastAsia" w:hAnsiTheme="majorHAnsi" w:cstheme="majorHAnsi"/>
                <w:b/>
                <w:color w:val="404040" w:themeColor="text1" w:themeTint="BF"/>
                <w:lang w:bidi="en-US"/>
              </w:rPr>
            </w:pPr>
            <w:r w:rsidRPr="00577E46">
              <w:rPr>
                <w:rFonts w:asciiTheme="majorHAnsi" w:eastAsiaTheme="minorEastAsia" w:hAnsiTheme="majorHAnsi" w:cstheme="majorHAnsi"/>
                <w:b/>
                <w:color w:val="404040" w:themeColor="text1" w:themeTint="BF"/>
                <w:szCs w:val="22"/>
                <w:lang w:bidi="en-US"/>
              </w:rPr>
              <w:t>2022-23</w:t>
            </w:r>
          </w:p>
        </w:tc>
      </w:tr>
      <w:tr w:rsidR="00CA46B8" w:rsidRPr="00EA7B1C" w14:paraId="13707EE6" w14:textId="77777777" w:rsidTr="008579A9">
        <w:tc>
          <w:tcPr>
            <w:tcW w:w="3402" w:type="dxa"/>
            <w:vMerge/>
            <w:shd w:val="clear" w:color="auto" w:fill="FFFFFF" w:themeFill="background1"/>
          </w:tcPr>
          <w:p w14:paraId="7C455BB4" w14:textId="77777777" w:rsidR="00CA46B8" w:rsidRPr="00EA7B1C" w:rsidRDefault="00CA46B8" w:rsidP="008579A9">
            <w:pPr>
              <w:rPr>
                <w:rFonts w:asciiTheme="majorHAnsi" w:eastAsiaTheme="minorEastAsia" w:hAnsiTheme="majorHAnsi" w:cstheme="majorHAnsi"/>
                <w:b/>
                <w:bCs/>
                <w:color w:val="404040" w:themeColor="text1" w:themeTint="BF"/>
                <w:sz w:val="22"/>
                <w:szCs w:val="22"/>
                <w:lang w:bidi="en-US"/>
              </w:rPr>
            </w:pPr>
          </w:p>
        </w:tc>
        <w:tc>
          <w:tcPr>
            <w:tcW w:w="11624" w:type="dxa"/>
            <w:shd w:val="clear" w:color="auto" w:fill="F0EFF7"/>
          </w:tcPr>
          <w:p w14:paraId="0BDC09CC" w14:textId="77777777" w:rsidR="00CA46B8" w:rsidRPr="00EA7B1C" w:rsidRDefault="00CA46B8" w:rsidP="008579A9">
            <w:pPr>
              <w:contextualSpacing/>
              <w:rPr>
                <w:rFonts w:asciiTheme="majorHAnsi" w:eastAsiaTheme="minorEastAsia" w:hAnsiTheme="majorHAnsi" w:cstheme="majorHAnsi"/>
                <w:b/>
                <w:color w:val="404040" w:themeColor="text1" w:themeTint="BF"/>
                <w:szCs w:val="22"/>
                <w:lang w:bidi="en-US"/>
              </w:rPr>
            </w:pPr>
            <w:r w:rsidRPr="00EA7B1C">
              <w:rPr>
                <w:rFonts w:asciiTheme="majorHAnsi" w:hAnsiTheme="majorHAnsi" w:cstheme="majorHAnsi"/>
                <w:b/>
                <w:color w:val="404040" w:themeColor="text1" w:themeTint="BF"/>
                <w:lang w:bidi="en-US"/>
              </w:rPr>
              <w:t>Quarter 1</w:t>
            </w:r>
          </w:p>
        </w:tc>
      </w:tr>
      <w:tr w:rsidR="00CA46B8" w:rsidRPr="00EA7B1C" w14:paraId="6AB48F98" w14:textId="77777777" w:rsidTr="008579A9">
        <w:trPr>
          <w:trHeight w:val="145"/>
        </w:trPr>
        <w:tc>
          <w:tcPr>
            <w:tcW w:w="3402" w:type="dxa"/>
            <w:vMerge/>
            <w:shd w:val="clear" w:color="auto" w:fill="FFFFFF" w:themeFill="background1"/>
          </w:tcPr>
          <w:p w14:paraId="5DC10256" w14:textId="77777777" w:rsidR="00CA46B8" w:rsidRPr="00EA7B1C" w:rsidRDefault="00CA46B8" w:rsidP="008579A9">
            <w:pPr>
              <w:rPr>
                <w:rFonts w:asciiTheme="majorHAnsi" w:eastAsiaTheme="minorEastAsia" w:hAnsiTheme="majorHAnsi" w:cstheme="majorHAnsi"/>
                <w:b/>
                <w:bCs/>
                <w:color w:val="404040" w:themeColor="text1" w:themeTint="BF"/>
                <w:sz w:val="22"/>
                <w:szCs w:val="22"/>
                <w:lang w:bidi="en-US"/>
              </w:rPr>
            </w:pPr>
          </w:p>
        </w:tc>
        <w:tc>
          <w:tcPr>
            <w:tcW w:w="11624" w:type="dxa"/>
            <w:shd w:val="clear" w:color="auto" w:fill="FFFFFF" w:themeFill="background1"/>
          </w:tcPr>
          <w:p w14:paraId="508393B4" w14:textId="77777777" w:rsidR="00CA46B8" w:rsidRPr="00EA7B1C" w:rsidRDefault="00CA46B8" w:rsidP="008579A9">
            <w:pPr>
              <w:numPr>
                <w:ilvl w:val="0"/>
                <w:numId w:val="1"/>
              </w:numPr>
              <w:spacing w:line="259" w:lineRule="auto"/>
              <w:contextualSpacing/>
              <w:rPr>
                <w:rFonts w:asciiTheme="majorHAnsi" w:eastAsiaTheme="minorEastAsia" w:hAnsiTheme="majorHAnsi" w:cstheme="majorHAnsi"/>
                <w:color w:val="000000" w:themeColor="text1"/>
                <w:lang w:bidi="en-US"/>
              </w:rPr>
            </w:pPr>
            <w:r w:rsidRPr="00EA7B1C">
              <w:rPr>
                <w:rFonts w:asciiTheme="majorHAnsi" w:eastAsia="Calibri Light" w:hAnsiTheme="majorHAnsi" w:cstheme="majorHAnsi"/>
                <w:color w:val="000000" w:themeColor="text1"/>
              </w:rPr>
              <w:t>Public consultation on the National Trauma Practice Framework for Trauma</w:t>
            </w:r>
            <w:r w:rsidRPr="00EA7B1C" w:rsidDel="00BC171B">
              <w:rPr>
                <w:rFonts w:asciiTheme="majorHAnsi" w:eastAsia="Calibri Light" w:hAnsiTheme="majorHAnsi" w:cstheme="majorHAnsi"/>
                <w:color w:val="000000" w:themeColor="text1"/>
              </w:rPr>
              <w:t xml:space="preserve"> </w:t>
            </w:r>
            <w:r w:rsidRPr="00EA7B1C">
              <w:rPr>
                <w:rFonts w:asciiTheme="majorHAnsi" w:eastAsia="Calibri Light" w:hAnsiTheme="majorHAnsi" w:cstheme="majorHAnsi"/>
                <w:color w:val="000000" w:themeColor="text1"/>
              </w:rPr>
              <w:t xml:space="preserve">held </w:t>
            </w:r>
          </w:p>
          <w:p w14:paraId="62C640E5" w14:textId="77777777" w:rsidR="00CA46B8" w:rsidRPr="00EA7B1C" w:rsidRDefault="00CA46B8" w:rsidP="008579A9">
            <w:pPr>
              <w:ind w:left="360"/>
              <w:contextualSpacing/>
              <w:rPr>
                <w:rFonts w:asciiTheme="majorHAnsi" w:eastAsiaTheme="minorEastAsia" w:hAnsiTheme="majorHAnsi" w:cstheme="majorHAnsi"/>
                <w:color w:val="404040" w:themeColor="text1" w:themeTint="BF"/>
                <w:u w:val="single"/>
                <w:lang w:bidi="en-US"/>
              </w:rPr>
            </w:pPr>
            <w:r w:rsidRPr="00EA7B1C">
              <w:rPr>
                <w:rFonts w:asciiTheme="majorHAnsi" w:eastAsia="Calibri Light" w:hAnsiTheme="majorHAnsi" w:cstheme="majorHAnsi"/>
                <w:color w:val="000000" w:themeColor="text1"/>
              </w:rPr>
              <w:t xml:space="preserve">Practical resource on prevention of ACEs and building trauma informed systems produced </w:t>
            </w:r>
          </w:p>
        </w:tc>
      </w:tr>
      <w:tr w:rsidR="00CA46B8" w:rsidRPr="00EA7B1C" w14:paraId="406275B5" w14:textId="77777777" w:rsidTr="008579A9">
        <w:tc>
          <w:tcPr>
            <w:tcW w:w="3402" w:type="dxa"/>
            <w:vMerge/>
            <w:shd w:val="clear" w:color="auto" w:fill="FFFFFF" w:themeFill="background1"/>
          </w:tcPr>
          <w:p w14:paraId="2BF5A478" w14:textId="77777777" w:rsidR="00CA46B8" w:rsidRPr="00EA7B1C" w:rsidRDefault="00CA46B8" w:rsidP="008579A9">
            <w:pPr>
              <w:rPr>
                <w:rFonts w:asciiTheme="majorHAnsi" w:eastAsiaTheme="minorEastAsia" w:hAnsiTheme="majorHAnsi" w:cstheme="majorHAnsi"/>
                <w:b/>
                <w:bCs/>
                <w:color w:val="404040" w:themeColor="text1" w:themeTint="BF"/>
                <w:sz w:val="22"/>
                <w:szCs w:val="22"/>
                <w:lang w:bidi="en-US"/>
              </w:rPr>
            </w:pPr>
          </w:p>
        </w:tc>
        <w:tc>
          <w:tcPr>
            <w:tcW w:w="11624" w:type="dxa"/>
            <w:shd w:val="clear" w:color="auto" w:fill="F0EFF7"/>
          </w:tcPr>
          <w:p w14:paraId="09B358CD" w14:textId="77777777" w:rsidR="00CA46B8" w:rsidRPr="00EA7B1C" w:rsidRDefault="00CA46B8" w:rsidP="008579A9">
            <w:pPr>
              <w:contextualSpacing/>
              <w:rPr>
                <w:rFonts w:asciiTheme="majorHAnsi" w:eastAsiaTheme="minorEastAsia" w:hAnsiTheme="majorHAnsi" w:cstheme="majorHAnsi"/>
                <w:b/>
                <w:color w:val="404040" w:themeColor="text1" w:themeTint="BF"/>
                <w:lang w:bidi="en-US"/>
              </w:rPr>
            </w:pPr>
            <w:r w:rsidRPr="00EA7B1C">
              <w:rPr>
                <w:rFonts w:asciiTheme="majorHAnsi" w:hAnsiTheme="majorHAnsi" w:cstheme="majorHAnsi"/>
                <w:b/>
                <w:color w:val="404040" w:themeColor="text1" w:themeTint="BF"/>
                <w:lang w:bidi="en-US"/>
              </w:rPr>
              <w:t>Quarter 2</w:t>
            </w:r>
          </w:p>
        </w:tc>
      </w:tr>
      <w:tr w:rsidR="00CA46B8" w:rsidRPr="00EA7B1C" w14:paraId="62B1C1AA" w14:textId="77777777" w:rsidTr="008579A9">
        <w:tc>
          <w:tcPr>
            <w:tcW w:w="3402" w:type="dxa"/>
            <w:vMerge/>
            <w:shd w:val="clear" w:color="auto" w:fill="FFFFFF" w:themeFill="background1"/>
          </w:tcPr>
          <w:p w14:paraId="1C4A744D" w14:textId="77777777" w:rsidR="00CA46B8" w:rsidRPr="00EA7B1C" w:rsidRDefault="00CA46B8" w:rsidP="008579A9">
            <w:pPr>
              <w:rPr>
                <w:rFonts w:asciiTheme="majorHAnsi" w:eastAsiaTheme="minorEastAsia" w:hAnsiTheme="majorHAnsi" w:cstheme="majorHAnsi"/>
                <w:b/>
                <w:bCs/>
                <w:color w:val="404040" w:themeColor="text1" w:themeTint="BF"/>
                <w:sz w:val="22"/>
                <w:szCs w:val="22"/>
                <w:lang w:bidi="en-US"/>
              </w:rPr>
            </w:pPr>
          </w:p>
        </w:tc>
        <w:tc>
          <w:tcPr>
            <w:tcW w:w="11624" w:type="dxa"/>
            <w:shd w:val="clear" w:color="auto" w:fill="FFFFFF" w:themeFill="background1"/>
          </w:tcPr>
          <w:p w14:paraId="6F5C75C0" w14:textId="77777777" w:rsidR="00CA46B8" w:rsidRPr="00EA7B1C" w:rsidRDefault="00CA46B8" w:rsidP="008579A9">
            <w:pPr>
              <w:numPr>
                <w:ilvl w:val="0"/>
                <w:numId w:val="1"/>
              </w:numPr>
              <w:spacing w:line="259" w:lineRule="auto"/>
              <w:contextualSpacing/>
              <w:rPr>
                <w:rFonts w:asciiTheme="majorHAnsi" w:eastAsiaTheme="minorEastAsia" w:hAnsiTheme="majorHAnsi" w:cstheme="majorHAnsi"/>
                <w:color w:val="000000" w:themeColor="text1"/>
                <w:lang w:bidi="en-US"/>
              </w:rPr>
            </w:pPr>
            <w:r w:rsidRPr="00EA7B1C">
              <w:rPr>
                <w:rFonts w:asciiTheme="majorHAnsi" w:eastAsiaTheme="majorEastAsia" w:hAnsiTheme="majorHAnsi" w:cstheme="majorHAnsi"/>
                <w:color w:val="000000" w:themeColor="text1"/>
              </w:rPr>
              <w:t xml:space="preserve">Strategic Approach to Violence Prevention in Wales; publication produced and event held to launch the Wales Violence Prevention Strategy </w:t>
            </w:r>
          </w:p>
          <w:p w14:paraId="491E4767" w14:textId="77777777" w:rsidR="00CA46B8" w:rsidRPr="00EA7B1C" w:rsidRDefault="00CA46B8" w:rsidP="008579A9">
            <w:pPr>
              <w:numPr>
                <w:ilvl w:val="0"/>
                <w:numId w:val="1"/>
              </w:numPr>
              <w:spacing w:line="259" w:lineRule="auto"/>
              <w:contextualSpacing/>
              <w:rPr>
                <w:rFonts w:asciiTheme="majorHAnsi" w:eastAsiaTheme="majorEastAsia" w:hAnsiTheme="majorHAnsi" w:cstheme="majorHAnsi"/>
                <w:color w:val="000000" w:themeColor="text1"/>
              </w:rPr>
            </w:pPr>
            <w:r w:rsidRPr="00EA7B1C">
              <w:rPr>
                <w:rFonts w:asciiTheme="majorHAnsi" w:eastAsiaTheme="majorEastAsia" w:hAnsiTheme="majorHAnsi" w:cstheme="majorHAnsi"/>
                <w:color w:val="000000" w:themeColor="text1"/>
              </w:rPr>
              <w:t xml:space="preserve">Publication produced and implementation of Trauma Practice Framework </w:t>
            </w:r>
          </w:p>
          <w:p w14:paraId="29A60F9D" w14:textId="77777777" w:rsidR="00CA46B8" w:rsidRPr="00017229" w:rsidRDefault="00CA46B8" w:rsidP="00D05BF9">
            <w:pPr>
              <w:numPr>
                <w:ilvl w:val="0"/>
                <w:numId w:val="1"/>
              </w:numPr>
              <w:contextualSpacing/>
              <w:rPr>
                <w:rFonts w:asciiTheme="majorHAnsi" w:eastAsiaTheme="minorEastAsia" w:hAnsiTheme="majorHAnsi" w:cstheme="majorHAnsi"/>
                <w:b/>
                <w:color w:val="404040" w:themeColor="text1" w:themeTint="BF"/>
                <w:u w:val="single"/>
                <w:lang w:bidi="en-US"/>
              </w:rPr>
            </w:pPr>
            <w:r w:rsidRPr="00017229">
              <w:rPr>
                <w:rFonts w:asciiTheme="majorHAnsi" w:eastAsiaTheme="majorEastAsia" w:hAnsiTheme="majorHAnsi" w:cstheme="majorBidi"/>
                <w:color w:val="000000" w:themeColor="text1"/>
              </w:rPr>
              <w:t xml:space="preserve">Reviewed and reported on how </w:t>
            </w:r>
            <w:r w:rsidR="00D05BF9" w:rsidRPr="00017229">
              <w:rPr>
                <w:rFonts w:asciiTheme="majorHAnsi" w:eastAsiaTheme="majorEastAsia" w:hAnsiTheme="majorHAnsi" w:cstheme="majorBidi"/>
                <w:color w:val="000000" w:themeColor="text1"/>
              </w:rPr>
              <w:t>violence against women, domestic abuse and sexual violence</w:t>
            </w:r>
            <w:r w:rsidR="00D05BF9" w:rsidRPr="002E2B41">
              <w:rPr>
                <w:rFonts w:asciiTheme="majorHAnsi" w:eastAsiaTheme="majorEastAsia" w:hAnsiTheme="majorHAnsi" w:cstheme="majorBidi"/>
                <w:color w:val="000000" w:themeColor="text1"/>
              </w:rPr>
              <w:t xml:space="preserve"> (</w:t>
            </w:r>
            <w:r w:rsidRPr="00A81026">
              <w:rPr>
                <w:rFonts w:asciiTheme="majorHAnsi" w:eastAsiaTheme="majorEastAsia" w:hAnsiTheme="majorHAnsi" w:cstheme="majorBidi"/>
                <w:color w:val="000000" w:themeColor="text1"/>
              </w:rPr>
              <w:t>VAWDASV</w:t>
            </w:r>
            <w:r w:rsidR="00D05BF9" w:rsidRPr="00DA6F18">
              <w:rPr>
                <w:rFonts w:asciiTheme="majorHAnsi" w:eastAsiaTheme="majorEastAsia" w:hAnsiTheme="majorHAnsi" w:cstheme="majorBidi"/>
                <w:color w:val="000000" w:themeColor="text1"/>
              </w:rPr>
              <w:t>)</w:t>
            </w:r>
            <w:r w:rsidRPr="00577E46">
              <w:rPr>
                <w:rFonts w:asciiTheme="majorHAnsi" w:eastAsiaTheme="majorEastAsia" w:hAnsiTheme="majorHAnsi" w:cstheme="majorBidi"/>
                <w:color w:val="000000" w:themeColor="text1"/>
              </w:rPr>
              <w:t xml:space="preserve"> is identified and recorded within in all NHS Wales emergency departments and minor injury units </w:t>
            </w:r>
          </w:p>
        </w:tc>
      </w:tr>
      <w:tr w:rsidR="00CA46B8" w:rsidRPr="00EA7B1C" w14:paraId="315D3DB4" w14:textId="77777777" w:rsidTr="008579A9">
        <w:trPr>
          <w:trHeight w:val="187"/>
        </w:trPr>
        <w:tc>
          <w:tcPr>
            <w:tcW w:w="3402" w:type="dxa"/>
            <w:vMerge/>
            <w:shd w:val="clear" w:color="auto" w:fill="FFFFFF" w:themeFill="background1"/>
          </w:tcPr>
          <w:p w14:paraId="585F8979" w14:textId="77777777" w:rsidR="00CA46B8" w:rsidRPr="00EA7B1C" w:rsidRDefault="00CA46B8" w:rsidP="008579A9">
            <w:pPr>
              <w:rPr>
                <w:rFonts w:asciiTheme="majorHAnsi" w:eastAsiaTheme="minorEastAsia" w:hAnsiTheme="majorHAnsi" w:cstheme="majorHAnsi"/>
                <w:b/>
                <w:bCs/>
                <w:color w:val="404040" w:themeColor="text1" w:themeTint="BF"/>
                <w:lang w:bidi="en-US"/>
              </w:rPr>
            </w:pPr>
          </w:p>
        </w:tc>
        <w:tc>
          <w:tcPr>
            <w:tcW w:w="11624" w:type="dxa"/>
            <w:shd w:val="clear" w:color="auto" w:fill="F0EFF7"/>
          </w:tcPr>
          <w:p w14:paraId="6429C451" w14:textId="77777777" w:rsidR="00CA46B8" w:rsidRPr="00EA7B1C" w:rsidRDefault="00CA46B8" w:rsidP="008579A9">
            <w:pPr>
              <w:contextualSpacing/>
              <w:rPr>
                <w:rFonts w:asciiTheme="majorHAnsi" w:eastAsiaTheme="minorEastAsia" w:hAnsiTheme="majorHAnsi" w:cstheme="majorHAnsi"/>
                <w:b/>
                <w:color w:val="404040" w:themeColor="text1" w:themeTint="BF"/>
                <w:lang w:bidi="en-US"/>
              </w:rPr>
            </w:pPr>
            <w:r w:rsidRPr="00EA7B1C">
              <w:rPr>
                <w:rFonts w:asciiTheme="majorHAnsi" w:hAnsiTheme="majorHAnsi" w:cstheme="majorHAnsi"/>
                <w:b/>
                <w:color w:val="404040" w:themeColor="text1" w:themeTint="BF"/>
                <w:lang w:bidi="en-US"/>
              </w:rPr>
              <w:t>Quarter 4</w:t>
            </w:r>
          </w:p>
        </w:tc>
      </w:tr>
      <w:tr w:rsidR="00CA46B8" w:rsidRPr="00EA7B1C" w14:paraId="0A045397" w14:textId="77777777" w:rsidTr="008579A9">
        <w:trPr>
          <w:trHeight w:val="187"/>
        </w:trPr>
        <w:tc>
          <w:tcPr>
            <w:tcW w:w="3402" w:type="dxa"/>
            <w:vMerge/>
            <w:shd w:val="clear" w:color="auto" w:fill="FFFFFF" w:themeFill="background1"/>
          </w:tcPr>
          <w:p w14:paraId="6114F9E8" w14:textId="77777777" w:rsidR="00CA46B8" w:rsidRPr="00EA7B1C" w:rsidRDefault="00CA46B8" w:rsidP="008579A9">
            <w:pPr>
              <w:rPr>
                <w:rFonts w:asciiTheme="majorHAnsi" w:eastAsiaTheme="minorEastAsia" w:hAnsiTheme="majorHAnsi" w:cstheme="majorHAnsi"/>
                <w:b/>
                <w:bCs/>
                <w:color w:val="404040" w:themeColor="text1" w:themeTint="BF"/>
                <w:lang w:bidi="en-US"/>
              </w:rPr>
            </w:pPr>
          </w:p>
        </w:tc>
        <w:tc>
          <w:tcPr>
            <w:tcW w:w="11624" w:type="dxa"/>
            <w:shd w:val="clear" w:color="auto" w:fill="FFFFFF" w:themeFill="background1"/>
          </w:tcPr>
          <w:p w14:paraId="7CC4191C" w14:textId="77777777" w:rsidR="00CA46B8" w:rsidRPr="00EA7B1C" w:rsidRDefault="00CA46B8" w:rsidP="008579A9">
            <w:pPr>
              <w:numPr>
                <w:ilvl w:val="0"/>
                <w:numId w:val="1"/>
              </w:numPr>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Bidi"/>
                <w:color w:val="000000" w:themeColor="text1"/>
                <w:lang w:bidi="en-US"/>
              </w:rPr>
              <w:t xml:space="preserve">Report produced on evaluation of Trauma and Ace (TrACE) Toolkit in Higher Education </w:t>
            </w:r>
          </w:p>
        </w:tc>
      </w:tr>
      <w:tr w:rsidR="00CA46B8" w:rsidRPr="00EA7B1C" w14:paraId="2A49854F" w14:textId="77777777" w:rsidTr="008579A9">
        <w:trPr>
          <w:trHeight w:val="187"/>
        </w:trPr>
        <w:tc>
          <w:tcPr>
            <w:tcW w:w="3402" w:type="dxa"/>
            <w:vMerge/>
            <w:shd w:val="clear" w:color="auto" w:fill="FFFFFF" w:themeFill="background1"/>
          </w:tcPr>
          <w:p w14:paraId="63078A9D" w14:textId="77777777" w:rsidR="00CA46B8" w:rsidRPr="00EA7B1C" w:rsidRDefault="00CA46B8" w:rsidP="008579A9">
            <w:pPr>
              <w:rPr>
                <w:rFonts w:asciiTheme="majorHAnsi" w:eastAsiaTheme="minorEastAsia" w:hAnsiTheme="majorHAnsi" w:cstheme="majorHAnsi"/>
                <w:b/>
                <w:bCs/>
                <w:color w:val="404040" w:themeColor="text1" w:themeTint="BF"/>
                <w:lang w:bidi="en-US"/>
              </w:rPr>
            </w:pPr>
          </w:p>
        </w:tc>
        <w:tc>
          <w:tcPr>
            <w:tcW w:w="11624" w:type="dxa"/>
            <w:shd w:val="clear" w:color="auto" w:fill="E0DFED"/>
          </w:tcPr>
          <w:p w14:paraId="335DA32B" w14:textId="77777777" w:rsidR="00CA46B8" w:rsidRPr="00EA7B1C" w:rsidRDefault="00CA46B8" w:rsidP="008579A9">
            <w:pPr>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b/>
                <w:color w:val="404040" w:themeColor="text1" w:themeTint="BF"/>
                <w:lang w:bidi="en-US"/>
              </w:rPr>
              <w:t>2023-24</w:t>
            </w:r>
          </w:p>
        </w:tc>
      </w:tr>
      <w:tr w:rsidR="00CA46B8" w:rsidRPr="00EA7B1C" w14:paraId="1B632BA4" w14:textId="77777777" w:rsidTr="008579A9">
        <w:trPr>
          <w:trHeight w:val="899"/>
        </w:trPr>
        <w:tc>
          <w:tcPr>
            <w:tcW w:w="3402" w:type="dxa"/>
            <w:vMerge/>
            <w:shd w:val="clear" w:color="auto" w:fill="FFFFFF" w:themeFill="background1"/>
          </w:tcPr>
          <w:p w14:paraId="618BF59F" w14:textId="77777777" w:rsidR="00CA46B8" w:rsidRPr="00EA7B1C" w:rsidRDefault="00CA46B8" w:rsidP="008579A9">
            <w:pPr>
              <w:rPr>
                <w:rFonts w:asciiTheme="majorHAnsi" w:eastAsiaTheme="minorEastAsia" w:hAnsiTheme="majorHAnsi" w:cstheme="majorHAnsi"/>
                <w:b/>
                <w:bCs/>
                <w:color w:val="404040" w:themeColor="text1" w:themeTint="BF"/>
                <w:lang w:bidi="en-US"/>
              </w:rPr>
            </w:pPr>
          </w:p>
        </w:tc>
        <w:tc>
          <w:tcPr>
            <w:tcW w:w="11624" w:type="dxa"/>
            <w:shd w:val="clear" w:color="auto" w:fill="FFFFFF" w:themeFill="background1"/>
          </w:tcPr>
          <w:p w14:paraId="515AD15E" w14:textId="77777777" w:rsidR="00CA46B8" w:rsidRPr="00337E02" w:rsidRDefault="00CA46B8" w:rsidP="008579A9">
            <w:pPr>
              <w:pStyle w:val="ListParagraph"/>
              <w:numPr>
                <w:ilvl w:val="0"/>
                <w:numId w:val="1"/>
              </w:numPr>
              <w:spacing w:before="0"/>
              <w:rPr>
                <w:color w:val="000000" w:themeColor="text1"/>
              </w:rPr>
            </w:pPr>
            <w:r w:rsidRPr="00337E02">
              <w:rPr>
                <w:rFonts w:ascii="Calibri Light" w:hAnsi="Calibri Light" w:cstheme="majorBidi"/>
                <w:color w:val="000000" w:themeColor="text1"/>
              </w:rPr>
              <w:t>Publication produced exploring the surveillance and prevention of ACEs</w:t>
            </w:r>
          </w:p>
          <w:p w14:paraId="241EDF9D" w14:textId="77777777" w:rsidR="00CA46B8" w:rsidRPr="00337E02" w:rsidRDefault="00CA46B8" w:rsidP="008579A9">
            <w:pPr>
              <w:pStyle w:val="ListParagraph"/>
              <w:numPr>
                <w:ilvl w:val="0"/>
                <w:numId w:val="1"/>
              </w:numPr>
              <w:spacing w:before="0"/>
              <w:rPr>
                <w:rFonts w:asciiTheme="majorHAnsi" w:hAnsiTheme="majorHAnsi" w:cstheme="majorHAnsi"/>
                <w:color w:val="000000" w:themeColor="text1"/>
              </w:rPr>
            </w:pPr>
            <w:r w:rsidRPr="00337E02">
              <w:rPr>
                <w:rFonts w:asciiTheme="majorHAnsi" w:hAnsiTheme="majorHAnsi" w:cstheme="majorHAnsi"/>
                <w:color w:val="000000" w:themeColor="text1"/>
              </w:rPr>
              <w:t>Training and workforce development plan to accompany the ACES and Trauma informed framework developed</w:t>
            </w:r>
          </w:p>
          <w:p w14:paraId="4F75430E" w14:textId="77777777" w:rsidR="00CA46B8" w:rsidRPr="00337E02" w:rsidRDefault="00CA46B8" w:rsidP="008579A9">
            <w:pPr>
              <w:pStyle w:val="ListParagraph"/>
              <w:numPr>
                <w:ilvl w:val="0"/>
                <w:numId w:val="1"/>
              </w:numPr>
              <w:spacing w:before="0"/>
              <w:rPr>
                <w:rFonts w:asciiTheme="majorHAnsi" w:hAnsiTheme="majorHAnsi" w:cstheme="majorHAnsi"/>
                <w:color w:val="000000" w:themeColor="text1"/>
              </w:rPr>
            </w:pPr>
            <w:r w:rsidRPr="00337E02">
              <w:rPr>
                <w:rFonts w:asciiTheme="majorHAnsi" w:hAnsiTheme="majorHAnsi" w:cstheme="majorHAnsi"/>
                <w:color w:val="000000" w:themeColor="text1"/>
              </w:rPr>
              <w:t>Repository of ACEs and Trauma informed training materials developed</w:t>
            </w:r>
          </w:p>
          <w:p w14:paraId="609A52B1" w14:textId="77777777" w:rsidR="00CA46B8" w:rsidRPr="00337E02" w:rsidRDefault="00CA46B8" w:rsidP="008579A9">
            <w:pPr>
              <w:pStyle w:val="ListParagraph"/>
              <w:numPr>
                <w:ilvl w:val="0"/>
                <w:numId w:val="1"/>
              </w:numPr>
              <w:spacing w:before="0"/>
              <w:rPr>
                <w:rFonts w:asciiTheme="majorHAnsi" w:hAnsiTheme="majorHAnsi" w:cstheme="majorHAnsi"/>
                <w:color w:val="324682"/>
              </w:rPr>
            </w:pPr>
            <w:r w:rsidRPr="00017229">
              <w:rPr>
                <w:rFonts w:asciiTheme="majorHAnsi" w:eastAsiaTheme="majorEastAsia" w:hAnsiTheme="majorHAnsi" w:cstheme="majorHAnsi"/>
                <w:color w:val="000000" w:themeColor="text1"/>
              </w:rPr>
              <w:t>Reviewed and reported on how VAWDASV is identified and recorded within in all NHS Wales mental health services</w:t>
            </w:r>
          </w:p>
        </w:tc>
      </w:tr>
      <w:tr w:rsidR="00BA59A2" w:rsidRPr="00EA7B1C" w14:paraId="05AB725D" w14:textId="77777777" w:rsidTr="00BA59A2">
        <w:trPr>
          <w:trHeight w:val="247"/>
        </w:trPr>
        <w:tc>
          <w:tcPr>
            <w:tcW w:w="3402" w:type="dxa"/>
            <w:vMerge/>
            <w:shd w:val="clear" w:color="auto" w:fill="FFFFFF" w:themeFill="background1"/>
          </w:tcPr>
          <w:p w14:paraId="468DF62A" w14:textId="77777777" w:rsidR="00BA59A2" w:rsidRPr="00EA7B1C" w:rsidRDefault="00BA59A2" w:rsidP="008579A9">
            <w:pPr>
              <w:rPr>
                <w:rFonts w:asciiTheme="majorHAnsi" w:eastAsiaTheme="minorEastAsia" w:hAnsiTheme="majorHAnsi" w:cstheme="majorHAnsi"/>
                <w:b/>
                <w:bCs/>
                <w:color w:val="404040" w:themeColor="text1" w:themeTint="BF"/>
                <w:lang w:bidi="en-US"/>
              </w:rPr>
            </w:pPr>
          </w:p>
        </w:tc>
        <w:tc>
          <w:tcPr>
            <w:tcW w:w="11624" w:type="dxa"/>
            <w:shd w:val="clear" w:color="auto" w:fill="E0DFED"/>
          </w:tcPr>
          <w:p w14:paraId="4F297CF4" w14:textId="77777777" w:rsidR="00BA59A2" w:rsidRPr="00EA7B1C" w:rsidRDefault="00BA59A2" w:rsidP="008579A9">
            <w:pPr>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b/>
                <w:color w:val="404040" w:themeColor="text1" w:themeTint="BF"/>
                <w:lang w:bidi="en-US"/>
              </w:rPr>
              <w:t>2024-25</w:t>
            </w:r>
          </w:p>
        </w:tc>
      </w:tr>
    </w:tbl>
    <w:p w14:paraId="1D4F0579" w14:textId="77777777" w:rsidR="00B6536F" w:rsidRPr="00EA7B1C" w:rsidRDefault="00B6536F" w:rsidP="002B1195">
      <w:pPr>
        <w:pStyle w:val="4Multilevelnumber"/>
        <w:numPr>
          <w:ilvl w:val="0"/>
          <w:numId w:val="0"/>
        </w:numPr>
      </w:pPr>
    </w:p>
    <w:p w14:paraId="7B91A275" w14:textId="77777777" w:rsidR="00B6536F" w:rsidRPr="00EA7B1C" w:rsidRDefault="00B6536F" w:rsidP="002B1195">
      <w:pPr>
        <w:pStyle w:val="4Multilevelnumber"/>
        <w:numPr>
          <w:ilvl w:val="0"/>
          <w:numId w:val="0"/>
        </w:numPr>
      </w:pPr>
    </w:p>
    <w:p w14:paraId="1D1268DA" w14:textId="77777777" w:rsidR="00B6536F" w:rsidRPr="00EA7B1C" w:rsidRDefault="00B6536F" w:rsidP="002B1195">
      <w:pPr>
        <w:pStyle w:val="4Multilevelnumber"/>
        <w:numPr>
          <w:ilvl w:val="0"/>
          <w:numId w:val="0"/>
        </w:numPr>
      </w:pPr>
    </w:p>
    <w:p w14:paraId="664D40E5" w14:textId="77777777" w:rsidR="005C411A" w:rsidRPr="00EA7B1C" w:rsidRDefault="005C411A" w:rsidP="002B1195">
      <w:pPr>
        <w:pStyle w:val="4Multilevelnumber"/>
        <w:numPr>
          <w:ilvl w:val="0"/>
          <w:numId w:val="0"/>
        </w:numPr>
        <w:sectPr w:rsidR="005C411A" w:rsidRPr="00EA7B1C" w:rsidSect="00B6536F">
          <w:pgSz w:w="16838" w:h="11906" w:orient="landscape"/>
          <w:pgMar w:top="1440" w:right="1440" w:bottom="1440" w:left="1440" w:header="709" w:footer="709" w:gutter="0"/>
          <w:cols w:space="708"/>
          <w:docGrid w:linePitch="360"/>
        </w:sectPr>
      </w:pPr>
    </w:p>
    <w:p w14:paraId="3CBF78E5" w14:textId="77777777" w:rsidR="00A4021A" w:rsidRPr="00EA7B1C" w:rsidRDefault="00A4021A" w:rsidP="00A4021A">
      <w:pPr>
        <w:pStyle w:val="2IMTPsubheading"/>
      </w:pPr>
      <w:r w:rsidRPr="00EA7B1C">
        <w:lastRenderedPageBreak/>
        <w:t>2.5. Transforming and embedding prevention in primary care to build a sustainable health and care system</w:t>
      </w:r>
    </w:p>
    <w:p w14:paraId="188DABA8" w14:textId="77777777" w:rsidR="00F61857" w:rsidRPr="000D587E" w:rsidRDefault="00F61857" w:rsidP="00F61857">
      <w:pPr>
        <w:pStyle w:val="NormalText"/>
        <w:jc w:val="both"/>
        <w:rPr>
          <w:color w:val="3B3838" w:themeColor="background2" w:themeShade="40"/>
        </w:rPr>
      </w:pPr>
      <w:r w:rsidRPr="000D587E">
        <w:rPr>
          <w:i/>
          <w:color w:val="3B3838" w:themeColor="background2" w:themeShade="40"/>
        </w:rPr>
        <w:t xml:space="preserve">A Healthier Wales: our Plan for Health and Social Care </w:t>
      </w:r>
      <w:r w:rsidRPr="000D587E">
        <w:rPr>
          <w:color w:val="3B3838" w:themeColor="background2" w:themeShade="40"/>
        </w:rPr>
        <w:t xml:space="preserve">(2018) sets a vision for a ‘whole system approach to health and social care’, which focusses on health and well-being, and preventing illness. It calls for transformation to an integrated system, with new models of seamless local health and social care. The </w:t>
      </w:r>
      <w:r w:rsidRPr="000D587E">
        <w:rPr>
          <w:i/>
          <w:color w:val="3B3838" w:themeColor="background2" w:themeShade="40"/>
        </w:rPr>
        <w:t xml:space="preserve">Programme for Government </w:t>
      </w:r>
      <w:r w:rsidRPr="000D587E">
        <w:rPr>
          <w:color w:val="3B3838" w:themeColor="background2" w:themeShade="40"/>
        </w:rPr>
        <w:t>(2021) also calls for effective, high quality and sustainable healthcare.</w:t>
      </w:r>
    </w:p>
    <w:p w14:paraId="0DFF03EE" w14:textId="2112BFE0" w:rsidR="00F61857" w:rsidRPr="000D587E" w:rsidRDefault="00F61857" w:rsidP="00F61857">
      <w:pPr>
        <w:pStyle w:val="NormalText"/>
        <w:jc w:val="both"/>
        <w:rPr>
          <w:rFonts w:cstheme="majorHAnsi"/>
          <w:color w:val="3B3838" w:themeColor="background2" w:themeShade="40"/>
          <w:szCs w:val="24"/>
        </w:rPr>
      </w:pPr>
      <w:r w:rsidRPr="000D587E">
        <w:rPr>
          <w:color w:val="3B3838" w:themeColor="background2" w:themeShade="40"/>
        </w:rPr>
        <w:t xml:space="preserve">In support of this vision, we will focus on primary care transformation, given that GPs, community pharmacists, optometrists, </w:t>
      </w:r>
      <w:r w:rsidR="00684A2A" w:rsidRPr="000D587E">
        <w:rPr>
          <w:color w:val="3B3838" w:themeColor="background2" w:themeShade="40"/>
        </w:rPr>
        <w:t>dentists,</w:t>
      </w:r>
      <w:r w:rsidRPr="000D587E">
        <w:rPr>
          <w:color w:val="3B3838" w:themeColor="background2" w:themeShade="40"/>
        </w:rPr>
        <w:t xml:space="preserve"> and other primary care providers provide a critical first point of contact to the health care system for many, as well as play a pivotal role in prevention, early identification and risk reduction of disease for their populations. We will ensure population health improvement and inequalities reduction lenses inform and shape wider primary care reform in Wales.</w:t>
      </w:r>
    </w:p>
    <w:p w14:paraId="0B468846" w14:textId="77777777" w:rsidR="00F61857" w:rsidRPr="000D587E" w:rsidRDefault="00F61857" w:rsidP="00F61857">
      <w:pPr>
        <w:pStyle w:val="NormalText"/>
        <w:jc w:val="both"/>
        <w:rPr>
          <w:rFonts w:cstheme="majorHAnsi"/>
          <w:color w:val="3B3838" w:themeColor="background2" w:themeShade="40"/>
          <w:szCs w:val="24"/>
        </w:rPr>
      </w:pPr>
      <w:r w:rsidRPr="000D587E">
        <w:rPr>
          <w:rFonts w:cstheme="majorHAnsi"/>
          <w:color w:val="3B3838" w:themeColor="background2" w:themeShade="40"/>
          <w:szCs w:val="24"/>
        </w:rPr>
        <w:t>We will continue to develop coordinated prevention and early intervention approaches which address factors related to the burden of disease in Wales and support the delivery of the prioritised work plan for prevention and well-being within the Strategic Programme for Primary Care, focussing on the wellness system for Wales. By supporting the development and implementation of a national framework for social prescribing, we will support an integrated approach to wellness across sectors in Wales.</w:t>
      </w:r>
    </w:p>
    <w:p w14:paraId="2BE68B7F" w14:textId="77777777" w:rsidR="00F61857" w:rsidRPr="000D587E" w:rsidRDefault="00F61857" w:rsidP="00F61857">
      <w:pPr>
        <w:pStyle w:val="NormalText"/>
        <w:jc w:val="both"/>
        <w:rPr>
          <w:color w:val="3B3838" w:themeColor="background2" w:themeShade="40"/>
        </w:rPr>
      </w:pPr>
      <w:r w:rsidRPr="000D587E">
        <w:rPr>
          <w:color w:val="3B3838" w:themeColor="background2" w:themeShade="40"/>
        </w:rPr>
        <w:t>Ensuring the sustainability of primary care is an essential requirement upon which to build public health activities. Therefore, the implementation of the Primary Care Model for Wales is crucial, including the development of cluster working through the Accelerated Cluster Development programme and reform of other primary care services.</w:t>
      </w:r>
    </w:p>
    <w:p w14:paraId="4682451A" w14:textId="77777777" w:rsidR="00F61857" w:rsidRPr="003E4E17" w:rsidRDefault="00F61857" w:rsidP="00F61857">
      <w:pPr>
        <w:spacing w:before="120" w:after="120"/>
        <w:jc w:val="both"/>
        <w:rPr>
          <w:rFonts w:asciiTheme="majorHAnsi" w:hAnsiTheme="majorHAnsi" w:cstheme="majorHAnsi"/>
          <w:noProof/>
          <w:color w:val="324682"/>
          <w:sz w:val="32"/>
        </w:rPr>
      </w:pPr>
      <w:r w:rsidRPr="003E4E17">
        <w:rPr>
          <w:rFonts w:asciiTheme="majorHAnsi" w:hAnsiTheme="majorHAnsi" w:cstheme="majorHAnsi"/>
          <w:noProof/>
          <w:color w:val="324682"/>
          <w:sz w:val="32"/>
        </w:rPr>
        <w:t>What we will achieve in the next three years?</w:t>
      </w:r>
    </w:p>
    <w:p w14:paraId="0EA1D89B" w14:textId="77777777" w:rsidR="00F61857" w:rsidRPr="00003091" w:rsidRDefault="00F61857" w:rsidP="00F61857">
      <w:pPr>
        <w:shd w:val="clear" w:color="auto" w:fill="9E9AC8"/>
        <w:suppressAutoHyphens/>
        <w:autoSpaceDN w:val="0"/>
        <w:spacing w:after="0" w:line="254" w:lineRule="auto"/>
        <w:jc w:val="both"/>
        <w:rPr>
          <w:rFonts w:ascii="Calibri Light" w:eastAsia="Calibri" w:hAnsi="Calibri Light" w:cs="Calibri Light"/>
          <w:b/>
          <w:color w:val="FFFFFF" w:themeColor="background1"/>
          <w:sz w:val="24"/>
          <w:szCs w:val="24"/>
        </w:rPr>
      </w:pPr>
      <w:r>
        <w:rPr>
          <w:rFonts w:ascii="Calibri Light" w:eastAsia="Calibri" w:hAnsi="Calibri Light" w:cs="Calibri Light"/>
          <w:b/>
          <w:color w:val="FFFFFF"/>
          <w:sz w:val="24"/>
          <w:szCs w:val="24"/>
        </w:rPr>
        <w:t>By 2025, we will have delivered the public health contribution to the national programme for transformation and primary care</w:t>
      </w:r>
    </w:p>
    <w:p w14:paraId="71FF63D5" w14:textId="77777777" w:rsidR="00F61857" w:rsidRPr="000D587E" w:rsidRDefault="00F61857" w:rsidP="00F61857">
      <w:pPr>
        <w:pStyle w:val="NormalText"/>
        <w:jc w:val="both"/>
        <w:rPr>
          <w:color w:val="3B3838" w:themeColor="background2" w:themeShade="40"/>
          <w:szCs w:val="20"/>
          <w:lang w:bidi="en-US"/>
        </w:rPr>
      </w:pPr>
      <w:r w:rsidRPr="000D587E">
        <w:rPr>
          <w:color w:val="3B3838" w:themeColor="background2" w:themeShade="40"/>
        </w:rPr>
        <w:t xml:space="preserve">We will work with our partners to implement the national evaluation framework to assess the impact of the Primary Care Model for Wales. Specific areas of focus will be (1) </w:t>
      </w:r>
      <w:r w:rsidRPr="000D587E">
        <w:rPr>
          <w:color w:val="3B3838" w:themeColor="background2" w:themeShade="40"/>
          <w:szCs w:val="20"/>
          <w:lang w:bidi="en-US"/>
        </w:rPr>
        <w:t xml:space="preserve">provision of specialist public health advice; (2) </w:t>
      </w:r>
      <w:r w:rsidRPr="000D587E">
        <w:rPr>
          <w:color w:val="3B3838" w:themeColor="background2" w:themeShade="40"/>
        </w:rPr>
        <w:t>work to ensure population health improvement and inequalities reduction lenses inform and shape primary care transformation in Wales; (3) building the capacity and capability of the primary care workforce to adapt to new leadership roles and develop public health skills; (4) influencing the wider system to enable primary care to take action against climate change.</w:t>
      </w:r>
    </w:p>
    <w:p w14:paraId="6DA5E50D" w14:textId="77777777" w:rsidR="00F61857" w:rsidRPr="00003091" w:rsidRDefault="00F61857" w:rsidP="00F61857">
      <w:pPr>
        <w:shd w:val="clear" w:color="auto" w:fill="9E9AC8"/>
        <w:suppressAutoHyphens/>
        <w:autoSpaceDN w:val="0"/>
        <w:spacing w:after="0" w:line="254" w:lineRule="auto"/>
        <w:jc w:val="both"/>
        <w:rPr>
          <w:rFonts w:ascii="Calibri Light" w:eastAsia="Calibri" w:hAnsi="Calibri Light" w:cs="Calibri Light"/>
          <w:b/>
          <w:color w:val="FFFFFF" w:themeColor="background1"/>
          <w:sz w:val="24"/>
          <w:szCs w:val="24"/>
        </w:rPr>
      </w:pPr>
      <w:r>
        <w:rPr>
          <w:rFonts w:ascii="Calibri Light" w:eastAsia="Calibri" w:hAnsi="Calibri Light" w:cs="Calibri Light"/>
          <w:b/>
          <w:color w:val="FFFFFF"/>
          <w:sz w:val="24"/>
          <w:szCs w:val="24"/>
        </w:rPr>
        <w:t xml:space="preserve">By 2025, </w:t>
      </w:r>
      <w:r w:rsidRPr="00003091">
        <w:rPr>
          <w:rFonts w:asciiTheme="majorHAnsi" w:hAnsiTheme="majorHAnsi"/>
          <w:b/>
          <w:color w:val="FFFFFF" w:themeColor="background1"/>
          <w:sz w:val="24"/>
        </w:rPr>
        <w:t>we will have achieved a coordinated approach to prevention and early intervention in primary care settings</w:t>
      </w:r>
    </w:p>
    <w:p w14:paraId="10511B89" w14:textId="77777777" w:rsidR="00F61857" w:rsidRPr="000D587E" w:rsidRDefault="00F61857" w:rsidP="00F61857">
      <w:pPr>
        <w:pStyle w:val="NormalText"/>
        <w:jc w:val="both"/>
        <w:rPr>
          <w:color w:val="3B3838" w:themeColor="background2" w:themeShade="40"/>
        </w:rPr>
      </w:pPr>
      <w:r w:rsidRPr="000D587E">
        <w:rPr>
          <w:color w:val="3B3838" w:themeColor="background2" w:themeShade="40"/>
        </w:rPr>
        <w:t>We will ensure public health and primary care work together to achieve population health outcomes, including through coordinated advice, support and access to information, a range of specific resources for clusters and the development and implementation of a national framework for social prescribing.</w:t>
      </w:r>
    </w:p>
    <w:p w14:paraId="129A1B55" w14:textId="77777777" w:rsidR="00F61857" w:rsidRPr="00003091" w:rsidRDefault="00F61857" w:rsidP="00F61857">
      <w:pPr>
        <w:shd w:val="clear" w:color="auto" w:fill="9E9AC8"/>
        <w:suppressAutoHyphens/>
        <w:autoSpaceDN w:val="0"/>
        <w:spacing w:after="0" w:line="254" w:lineRule="auto"/>
        <w:jc w:val="both"/>
        <w:rPr>
          <w:rFonts w:ascii="Calibri Light" w:eastAsia="Calibri" w:hAnsi="Calibri Light" w:cs="Calibri Light"/>
          <w:b/>
          <w:color w:val="FFFFFF" w:themeColor="background1"/>
          <w:sz w:val="24"/>
          <w:szCs w:val="24"/>
        </w:rPr>
      </w:pPr>
      <w:r>
        <w:rPr>
          <w:rFonts w:ascii="Calibri Light" w:eastAsia="Calibri" w:hAnsi="Calibri Light" w:cs="Calibri Light"/>
          <w:b/>
          <w:color w:val="FFFFFF"/>
          <w:sz w:val="24"/>
          <w:szCs w:val="24"/>
        </w:rPr>
        <w:lastRenderedPageBreak/>
        <w:t xml:space="preserve">By 2025, </w:t>
      </w:r>
      <w:r w:rsidRPr="00003091">
        <w:rPr>
          <w:rFonts w:asciiTheme="majorHAnsi" w:hAnsiTheme="majorHAnsi"/>
          <w:b/>
          <w:color w:val="FFFFFF" w:themeColor="background1"/>
          <w:sz w:val="24"/>
        </w:rPr>
        <w:t>we will ha</w:t>
      </w:r>
      <w:r>
        <w:rPr>
          <w:rFonts w:asciiTheme="majorHAnsi" w:hAnsiTheme="majorHAnsi"/>
          <w:b/>
          <w:color w:val="FFFFFF" w:themeColor="background1"/>
          <w:sz w:val="24"/>
        </w:rPr>
        <w:t>ve worked with system partners to increase prevention and maximise the value of dental healthcare through the Welsh Government-funded General Dental Services Reform Programme</w:t>
      </w:r>
    </w:p>
    <w:p w14:paraId="3D174713" w14:textId="77777777" w:rsidR="00F61857" w:rsidRPr="000D587E" w:rsidRDefault="00F61857" w:rsidP="00F61857">
      <w:pPr>
        <w:pStyle w:val="NormalText"/>
        <w:jc w:val="both"/>
        <w:rPr>
          <w:color w:val="3B3838" w:themeColor="background2" w:themeShade="40"/>
        </w:rPr>
      </w:pPr>
      <w:r w:rsidRPr="000D587E">
        <w:rPr>
          <w:color w:val="3B3838" w:themeColor="background2" w:themeShade="40"/>
        </w:rPr>
        <w:t>In seeking to embed prevention, shared decision-making and improving the skill-mix within primary dental care, we will continue to work with partners to further develop and implement a General Dental Services (GDS) Reform Programme. Through an Action Learning Approach, we will continuously improve the programme: testing, learning and working with partners to implement changes, focussing on skill-mix and patient recall.</w:t>
      </w:r>
    </w:p>
    <w:p w14:paraId="410E6A69" w14:textId="77777777" w:rsidR="00C22AB4" w:rsidRPr="00F61857" w:rsidRDefault="00F61857" w:rsidP="00F61857">
      <w:pPr>
        <w:pStyle w:val="4Multilevelnumber"/>
        <w:numPr>
          <w:ilvl w:val="0"/>
          <w:numId w:val="0"/>
        </w:numPr>
        <w:jc w:val="both"/>
        <w:rPr>
          <w:color w:val="3B3838" w:themeColor="background2" w:themeShade="40"/>
          <w:sz w:val="24"/>
          <w:szCs w:val="24"/>
        </w:rPr>
      </w:pPr>
      <w:r w:rsidRPr="000D587E">
        <w:rPr>
          <w:color w:val="3B3838" w:themeColor="background2" w:themeShade="40"/>
          <w:sz w:val="24"/>
          <w:szCs w:val="24"/>
        </w:rPr>
        <w:t>We will work closely with dental public health experts to ensure a monitoring system is in place to understand the impact of changes, and with HEIW and other partners to ensure training on prevention and quality improvement is included within the dental workforce training in Wales</w:t>
      </w:r>
      <w:r w:rsidRPr="00F61857">
        <w:rPr>
          <w:color w:val="3B3838" w:themeColor="background2" w:themeShade="40"/>
          <w:sz w:val="24"/>
          <w:szCs w:val="24"/>
        </w:rPr>
        <w:t>.</w:t>
      </w:r>
    </w:p>
    <w:p w14:paraId="6115150F" w14:textId="77777777" w:rsidR="00F61857" w:rsidRPr="00EA7B1C" w:rsidRDefault="00F61857" w:rsidP="002B1195">
      <w:pPr>
        <w:pStyle w:val="4Multilevelnumber"/>
        <w:numPr>
          <w:ilvl w:val="0"/>
          <w:numId w:val="0"/>
        </w:numPr>
        <w:sectPr w:rsidR="00F61857" w:rsidRPr="00EA7B1C" w:rsidSect="005C411A">
          <w:pgSz w:w="11906" w:h="16838"/>
          <w:pgMar w:top="1440" w:right="1440" w:bottom="1440" w:left="1440" w:header="709" w:footer="709" w:gutter="0"/>
          <w:cols w:space="708"/>
          <w:docGrid w:linePitch="360"/>
        </w:sectPr>
      </w:pPr>
    </w:p>
    <w:p w14:paraId="00D5D544" w14:textId="77777777" w:rsidR="00EE1547" w:rsidRPr="00EA7B1C" w:rsidRDefault="00EE1547" w:rsidP="005B72E8">
      <w:pPr>
        <w:spacing w:before="120" w:after="120"/>
        <w:jc w:val="both"/>
        <w:rPr>
          <w:rFonts w:asciiTheme="majorHAnsi" w:hAnsiTheme="majorHAnsi"/>
          <w:noProof/>
          <w:color w:val="324F82"/>
          <w:sz w:val="32"/>
        </w:rPr>
      </w:pPr>
    </w:p>
    <w:tbl>
      <w:tblPr>
        <w:tblStyle w:val="TableGrid71118"/>
        <w:tblW w:w="15026" w:type="dxa"/>
        <w:tblInd w:w="-572" w:type="dxa"/>
        <w:tblBorders>
          <w:top w:val="single" w:sz="4" w:space="0" w:color="9E9AC8"/>
          <w:left w:val="single" w:sz="4" w:space="0" w:color="9E9AC8"/>
          <w:bottom w:val="single" w:sz="4" w:space="0" w:color="9E9AC8"/>
          <w:right w:val="single" w:sz="4" w:space="0" w:color="9E9AC8"/>
          <w:insideH w:val="single" w:sz="4" w:space="0" w:color="9E9AC8"/>
          <w:insideV w:val="single" w:sz="4" w:space="0" w:color="9E9AC8"/>
        </w:tblBorders>
        <w:tblLook w:val="04A0" w:firstRow="1" w:lastRow="0" w:firstColumn="1" w:lastColumn="0" w:noHBand="0" w:noVBand="1"/>
      </w:tblPr>
      <w:tblGrid>
        <w:gridCol w:w="3402"/>
        <w:gridCol w:w="11624"/>
      </w:tblGrid>
      <w:tr w:rsidR="005B72E8" w:rsidRPr="00EA7B1C" w14:paraId="7A32838A" w14:textId="77777777" w:rsidTr="008579A9">
        <w:trPr>
          <w:trHeight w:val="268"/>
          <w:tblHeader/>
        </w:trPr>
        <w:tc>
          <w:tcPr>
            <w:tcW w:w="3402" w:type="dxa"/>
            <w:shd w:val="clear" w:color="auto" w:fill="9E9AC8"/>
          </w:tcPr>
          <w:p w14:paraId="26634C00" w14:textId="77777777" w:rsidR="005B72E8" w:rsidRPr="00EA7B1C" w:rsidRDefault="005B72E8" w:rsidP="008579A9">
            <w:pPr>
              <w:rPr>
                <w:rFonts w:asciiTheme="majorHAnsi" w:eastAsiaTheme="minorEastAsia" w:hAnsiTheme="majorHAnsi" w:cstheme="majorHAnsi"/>
                <w:b/>
                <w:color w:val="FFFFFF" w:themeColor="background1"/>
                <w:sz w:val="22"/>
                <w:szCs w:val="22"/>
                <w:lang w:bidi="en-US"/>
              </w:rPr>
            </w:pPr>
            <w:r w:rsidRPr="00EA7B1C">
              <w:rPr>
                <w:rFonts w:asciiTheme="majorHAnsi" w:hAnsiTheme="majorHAnsi" w:cstheme="majorHAnsi"/>
                <w:b/>
                <w:color w:val="FFFFFF" w:themeColor="background1"/>
                <w:lang w:bidi="en-US"/>
              </w:rPr>
              <w:t>Objective</w:t>
            </w:r>
          </w:p>
        </w:tc>
        <w:tc>
          <w:tcPr>
            <w:tcW w:w="11624" w:type="dxa"/>
            <w:shd w:val="clear" w:color="auto" w:fill="9E9AC8"/>
            <w:vAlign w:val="center"/>
          </w:tcPr>
          <w:p w14:paraId="4A675B9D" w14:textId="77777777" w:rsidR="005B72E8" w:rsidRPr="00EA7B1C" w:rsidRDefault="005B72E8" w:rsidP="008579A9">
            <w:pPr>
              <w:rPr>
                <w:rFonts w:asciiTheme="majorHAnsi" w:eastAsiaTheme="minorEastAsia" w:hAnsiTheme="majorHAnsi" w:cstheme="majorHAnsi"/>
                <w:b/>
                <w:color w:val="FFFFFF" w:themeColor="background1"/>
                <w:sz w:val="22"/>
                <w:szCs w:val="22"/>
                <w:lang w:bidi="en-US"/>
              </w:rPr>
            </w:pPr>
            <w:r w:rsidRPr="00EA7B1C">
              <w:rPr>
                <w:rFonts w:asciiTheme="majorHAnsi" w:hAnsiTheme="majorHAnsi" w:cstheme="majorHAnsi"/>
                <w:b/>
                <w:color w:val="FFFFFF" w:themeColor="background1"/>
                <w:lang w:bidi="en-US"/>
              </w:rPr>
              <w:t>Milestones</w:t>
            </w:r>
          </w:p>
        </w:tc>
      </w:tr>
      <w:tr w:rsidR="005B72E8" w:rsidRPr="00EA7B1C" w14:paraId="13597157" w14:textId="77777777" w:rsidTr="008579A9">
        <w:trPr>
          <w:trHeight w:val="217"/>
        </w:trPr>
        <w:tc>
          <w:tcPr>
            <w:tcW w:w="3402" w:type="dxa"/>
            <w:vMerge w:val="restart"/>
            <w:shd w:val="clear" w:color="auto" w:fill="FFFFFF" w:themeFill="background1"/>
          </w:tcPr>
          <w:p w14:paraId="7EED440F" w14:textId="77777777" w:rsidR="00CA0C96" w:rsidRPr="00017229" w:rsidRDefault="00C30742" w:rsidP="009E0590">
            <w:pPr>
              <w:spacing w:before="360"/>
              <w:rPr>
                <w:rStyle w:val="NormalTextChar"/>
                <w:sz w:val="20"/>
              </w:rPr>
            </w:pPr>
            <w:r w:rsidRPr="00017229">
              <w:rPr>
                <w:rFonts w:asciiTheme="majorHAnsi" w:hAnsiTheme="majorHAnsi" w:cstheme="majorHAnsi"/>
                <w:b/>
                <w:bCs/>
                <w:color w:val="000000" w:themeColor="text1"/>
                <w:sz w:val="22"/>
                <w:lang w:eastAsia="en-US"/>
              </w:rPr>
              <w:t xml:space="preserve">SO1.15 </w:t>
            </w:r>
            <w:r w:rsidR="009E0590" w:rsidRPr="00017229">
              <w:rPr>
                <w:rFonts w:asciiTheme="majorHAnsi" w:hAnsiTheme="majorHAnsi" w:cstheme="majorHAnsi"/>
                <w:b/>
                <w:bCs/>
                <w:color w:val="000000" w:themeColor="text1"/>
                <w:sz w:val="22"/>
                <w:lang w:eastAsia="en-US"/>
              </w:rPr>
              <w:t>By 2025</w:t>
            </w:r>
            <w:r w:rsidR="009E0590" w:rsidRPr="00017229">
              <w:rPr>
                <w:rStyle w:val="NormalTextChar"/>
                <w:sz w:val="22"/>
              </w:rPr>
              <w:t xml:space="preserve">, </w:t>
            </w:r>
            <w:r w:rsidR="008C64E8" w:rsidRPr="002E2B41">
              <w:rPr>
                <w:rStyle w:val="NormalTextChar"/>
                <w:sz w:val="20"/>
              </w:rPr>
              <w:t>w</w:t>
            </w:r>
            <w:r w:rsidR="005B72E8" w:rsidRPr="00DA6F18">
              <w:rPr>
                <w:rStyle w:val="NormalTextChar"/>
                <w:sz w:val="20"/>
              </w:rPr>
              <w:t xml:space="preserve">e will have delivered the public health contribution to </w:t>
            </w:r>
            <w:r w:rsidR="005B72E8" w:rsidRPr="00577E46">
              <w:rPr>
                <w:rStyle w:val="NormalTextChar"/>
                <w:sz w:val="20"/>
              </w:rPr>
              <w:t>the national programme for transformation of primary care</w:t>
            </w:r>
            <w:r w:rsidR="008C64E8" w:rsidRPr="00EA7B1C">
              <w:rPr>
                <w:rStyle w:val="NormalTextChar"/>
                <w:sz w:val="20"/>
              </w:rPr>
              <w:t>.</w:t>
            </w:r>
            <w:r w:rsidR="005B72E8" w:rsidRPr="00EA7B1C">
              <w:rPr>
                <w:rStyle w:val="NormalTextChar"/>
                <w:sz w:val="20"/>
              </w:rPr>
              <w:t xml:space="preserve">    </w:t>
            </w:r>
          </w:p>
          <w:p w14:paraId="6F58E843" w14:textId="77777777" w:rsidR="00CA0C96" w:rsidRPr="002E2B41" w:rsidRDefault="00CA0C96" w:rsidP="008579A9">
            <w:pPr>
              <w:pStyle w:val="NormalText"/>
              <w:rPr>
                <w:sz w:val="20"/>
                <w:lang w:eastAsia="en-US"/>
              </w:rPr>
            </w:pPr>
          </w:p>
          <w:p w14:paraId="40D33313" w14:textId="77777777" w:rsidR="00CA0C96" w:rsidRPr="00A81026" w:rsidRDefault="00CA0C96" w:rsidP="008579A9">
            <w:pPr>
              <w:pStyle w:val="NormalText"/>
              <w:rPr>
                <w:sz w:val="20"/>
                <w:lang w:eastAsia="en-US"/>
              </w:rPr>
            </w:pPr>
          </w:p>
          <w:p w14:paraId="015B2690" w14:textId="77777777" w:rsidR="00CA0C96" w:rsidRPr="00DA6F18" w:rsidRDefault="00CA0C96" w:rsidP="008579A9">
            <w:pPr>
              <w:pStyle w:val="NormalText"/>
              <w:rPr>
                <w:sz w:val="20"/>
                <w:lang w:eastAsia="en-US"/>
              </w:rPr>
            </w:pPr>
          </w:p>
          <w:p w14:paraId="20E320CE" w14:textId="77777777" w:rsidR="00CA0C96" w:rsidRPr="00577E46" w:rsidRDefault="00CA0C96" w:rsidP="008579A9">
            <w:pPr>
              <w:pStyle w:val="NormalText"/>
              <w:rPr>
                <w:sz w:val="20"/>
                <w:lang w:eastAsia="en-US"/>
              </w:rPr>
            </w:pPr>
          </w:p>
          <w:p w14:paraId="446E450C" w14:textId="77777777" w:rsidR="00CA0C96" w:rsidRPr="00EA7B1C" w:rsidRDefault="00CA0C96" w:rsidP="008579A9">
            <w:pPr>
              <w:pStyle w:val="NormalText"/>
              <w:rPr>
                <w:sz w:val="20"/>
                <w:lang w:eastAsia="en-US"/>
              </w:rPr>
            </w:pPr>
          </w:p>
          <w:p w14:paraId="555BA3E7" w14:textId="77777777" w:rsidR="00CA0C96" w:rsidRPr="00EA7B1C" w:rsidRDefault="00CA0C96" w:rsidP="008579A9">
            <w:pPr>
              <w:pStyle w:val="NormalText"/>
              <w:rPr>
                <w:sz w:val="20"/>
                <w:lang w:eastAsia="en-US"/>
              </w:rPr>
            </w:pPr>
          </w:p>
          <w:p w14:paraId="37ABC277" w14:textId="77777777" w:rsidR="00CA0C96" w:rsidRPr="00EA7B1C" w:rsidRDefault="00CA0C96" w:rsidP="008579A9">
            <w:pPr>
              <w:pStyle w:val="NormalText"/>
              <w:rPr>
                <w:sz w:val="20"/>
                <w:lang w:eastAsia="en-US"/>
              </w:rPr>
            </w:pPr>
          </w:p>
          <w:p w14:paraId="53501823" w14:textId="77777777" w:rsidR="00CA0C96" w:rsidRPr="00EA7B1C" w:rsidRDefault="00CA0C96" w:rsidP="008579A9">
            <w:pPr>
              <w:pStyle w:val="NormalText"/>
              <w:rPr>
                <w:sz w:val="20"/>
                <w:lang w:eastAsia="en-US"/>
              </w:rPr>
            </w:pPr>
          </w:p>
          <w:p w14:paraId="42BAC670" w14:textId="77777777" w:rsidR="00CA0C96" w:rsidRPr="00EA7B1C" w:rsidRDefault="00CA0C96" w:rsidP="008579A9">
            <w:pPr>
              <w:pStyle w:val="NormalText"/>
              <w:rPr>
                <w:sz w:val="20"/>
                <w:lang w:eastAsia="en-US"/>
              </w:rPr>
            </w:pPr>
          </w:p>
          <w:p w14:paraId="125B9AB8" w14:textId="77777777" w:rsidR="00CA0C96" w:rsidRPr="00EA7B1C" w:rsidRDefault="00CA0C96" w:rsidP="008579A9">
            <w:pPr>
              <w:pStyle w:val="NormalText"/>
              <w:rPr>
                <w:sz w:val="20"/>
                <w:lang w:eastAsia="en-US"/>
              </w:rPr>
            </w:pPr>
          </w:p>
          <w:p w14:paraId="5F4B4B20" w14:textId="77777777" w:rsidR="00CA0C96" w:rsidRPr="00EA7B1C" w:rsidRDefault="00CA0C96" w:rsidP="008579A9">
            <w:pPr>
              <w:pStyle w:val="NormalText"/>
              <w:rPr>
                <w:sz w:val="20"/>
                <w:lang w:eastAsia="en-US"/>
              </w:rPr>
            </w:pPr>
          </w:p>
          <w:p w14:paraId="668DF300" w14:textId="77777777" w:rsidR="00CA0C96" w:rsidRPr="00EA7B1C" w:rsidRDefault="00CA0C96" w:rsidP="008579A9">
            <w:pPr>
              <w:pStyle w:val="NormalText"/>
              <w:rPr>
                <w:sz w:val="20"/>
                <w:lang w:eastAsia="en-US"/>
              </w:rPr>
            </w:pPr>
          </w:p>
          <w:p w14:paraId="6EB021D0" w14:textId="77777777" w:rsidR="005B72E8" w:rsidRPr="00EA7B1C" w:rsidRDefault="005B72E8" w:rsidP="008579A9">
            <w:pPr>
              <w:pStyle w:val="NormalText"/>
              <w:rPr>
                <w:rFonts w:eastAsiaTheme="minorEastAsia"/>
                <w:sz w:val="20"/>
                <w:lang w:bidi="en-US"/>
              </w:rPr>
            </w:pPr>
            <w:r w:rsidRPr="00EA7B1C">
              <w:rPr>
                <w:sz w:val="20"/>
              </w:rPr>
              <w:t xml:space="preserve">                        </w:t>
            </w:r>
          </w:p>
        </w:tc>
        <w:tc>
          <w:tcPr>
            <w:tcW w:w="11624" w:type="dxa"/>
            <w:shd w:val="clear" w:color="auto" w:fill="E0DFED"/>
          </w:tcPr>
          <w:p w14:paraId="760E0818" w14:textId="77777777" w:rsidR="005B72E8" w:rsidRPr="00EA7B1C" w:rsidRDefault="005B72E8" w:rsidP="008579A9">
            <w:pPr>
              <w:spacing w:before="0"/>
              <w:contextualSpacing/>
              <w:rPr>
                <w:rFonts w:asciiTheme="majorHAnsi" w:eastAsiaTheme="minorEastAsia" w:hAnsiTheme="majorHAnsi" w:cstheme="majorHAnsi"/>
                <w:b/>
                <w:color w:val="404040" w:themeColor="text1" w:themeTint="BF"/>
                <w:lang w:bidi="en-US"/>
              </w:rPr>
            </w:pPr>
            <w:r w:rsidRPr="00EA7B1C">
              <w:rPr>
                <w:rFonts w:asciiTheme="majorHAnsi" w:hAnsiTheme="majorHAnsi" w:cstheme="majorHAnsi"/>
                <w:b/>
                <w:color w:val="404040" w:themeColor="text1" w:themeTint="BF"/>
                <w:lang w:bidi="en-US"/>
              </w:rPr>
              <w:t>2022-23</w:t>
            </w:r>
          </w:p>
        </w:tc>
      </w:tr>
      <w:tr w:rsidR="005B72E8" w:rsidRPr="00EA7B1C" w14:paraId="366E5FED" w14:textId="77777777" w:rsidTr="008579A9">
        <w:tc>
          <w:tcPr>
            <w:tcW w:w="3402" w:type="dxa"/>
            <w:vMerge/>
            <w:shd w:val="clear" w:color="auto" w:fill="FFFFFF" w:themeFill="background1"/>
          </w:tcPr>
          <w:p w14:paraId="695DCA61" w14:textId="77777777" w:rsidR="005B72E8" w:rsidRPr="00EA7B1C" w:rsidRDefault="005B72E8" w:rsidP="008579A9">
            <w:pPr>
              <w:rPr>
                <w:rFonts w:asciiTheme="majorHAnsi" w:eastAsiaTheme="minorEastAsia" w:hAnsiTheme="majorHAnsi" w:cstheme="majorHAnsi"/>
                <w:b/>
                <w:bCs/>
                <w:color w:val="404040" w:themeColor="text1" w:themeTint="BF"/>
                <w:lang w:bidi="en-US"/>
              </w:rPr>
            </w:pPr>
          </w:p>
        </w:tc>
        <w:tc>
          <w:tcPr>
            <w:tcW w:w="11624" w:type="dxa"/>
            <w:shd w:val="clear" w:color="auto" w:fill="F0EFF7"/>
          </w:tcPr>
          <w:p w14:paraId="4E29D8C8" w14:textId="77777777" w:rsidR="005B72E8" w:rsidRPr="00EA7B1C" w:rsidRDefault="005B72E8" w:rsidP="008579A9">
            <w:pPr>
              <w:contextualSpacing/>
              <w:rPr>
                <w:rFonts w:asciiTheme="majorHAnsi" w:eastAsiaTheme="minorEastAsia" w:hAnsiTheme="majorHAnsi" w:cstheme="majorHAnsi"/>
                <w:b/>
                <w:color w:val="404040" w:themeColor="text1" w:themeTint="BF"/>
                <w:lang w:bidi="en-US"/>
              </w:rPr>
            </w:pPr>
            <w:r w:rsidRPr="00EA7B1C">
              <w:rPr>
                <w:rFonts w:asciiTheme="majorHAnsi" w:hAnsiTheme="majorHAnsi" w:cstheme="majorHAnsi"/>
                <w:b/>
                <w:color w:val="404040" w:themeColor="text1" w:themeTint="BF"/>
                <w:lang w:bidi="en-US"/>
              </w:rPr>
              <w:t>Quarter 4</w:t>
            </w:r>
          </w:p>
        </w:tc>
      </w:tr>
      <w:tr w:rsidR="005B72E8" w:rsidRPr="00EA7B1C" w14:paraId="0B0E6B18" w14:textId="77777777" w:rsidTr="008579A9">
        <w:tc>
          <w:tcPr>
            <w:tcW w:w="3402" w:type="dxa"/>
            <w:vMerge/>
            <w:shd w:val="clear" w:color="auto" w:fill="auto"/>
          </w:tcPr>
          <w:p w14:paraId="4362D6D2" w14:textId="77777777" w:rsidR="005B72E8" w:rsidRPr="00EA7B1C" w:rsidRDefault="005B72E8" w:rsidP="008579A9">
            <w:pPr>
              <w:pStyle w:val="ListParagraph"/>
              <w:numPr>
                <w:ilvl w:val="0"/>
                <w:numId w:val="1"/>
              </w:numPr>
              <w:rPr>
                <w:rFonts w:asciiTheme="majorHAnsi" w:hAnsiTheme="majorHAnsi" w:cstheme="majorHAnsi"/>
                <w:b/>
                <w:bCs/>
              </w:rPr>
            </w:pPr>
          </w:p>
        </w:tc>
        <w:tc>
          <w:tcPr>
            <w:tcW w:w="11624" w:type="dxa"/>
            <w:shd w:val="clear" w:color="auto" w:fill="auto"/>
          </w:tcPr>
          <w:p w14:paraId="41D81A52" w14:textId="77777777" w:rsidR="005B72E8" w:rsidRPr="00337E02" w:rsidRDefault="00583C98" w:rsidP="007C50BD">
            <w:pPr>
              <w:pStyle w:val="ListParagraph"/>
              <w:numPr>
                <w:ilvl w:val="0"/>
                <w:numId w:val="1"/>
              </w:numPr>
              <w:rPr>
                <w:rFonts w:ascii="Calibri Light" w:hAnsi="Calibri Light" w:cstheme="majorBidi"/>
                <w:color w:val="000000" w:themeColor="text1"/>
              </w:rPr>
            </w:pPr>
            <w:r w:rsidRPr="00337E02">
              <w:rPr>
                <w:rFonts w:ascii="Calibri Light" w:hAnsi="Calibri Light" w:cstheme="majorBidi"/>
                <w:color w:val="000000" w:themeColor="text1"/>
              </w:rPr>
              <w:t>S</w:t>
            </w:r>
            <w:r w:rsidR="005B72E8" w:rsidRPr="00337E02">
              <w:rPr>
                <w:rFonts w:ascii="Calibri Light" w:hAnsi="Calibri Light" w:cstheme="majorBidi"/>
                <w:color w:val="000000" w:themeColor="text1"/>
              </w:rPr>
              <w:t xml:space="preserve">pecialist public health advice and support </w:t>
            </w:r>
            <w:r w:rsidRPr="00337E02">
              <w:rPr>
                <w:rFonts w:ascii="Calibri Light" w:hAnsi="Calibri Light" w:cstheme="majorBidi"/>
                <w:color w:val="000000" w:themeColor="text1"/>
              </w:rPr>
              <w:t xml:space="preserve">provided </w:t>
            </w:r>
            <w:r w:rsidR="005B72E8" w:rsidRPr="00337E02">
              <w:rPr>
                <w:rFonts w:ascii="Calibri Light" w:hAnsi="Calibri Light" w:cstheme="majorBidi"/>
                <w:color w:val="000000" w:themeColor="text1"/>
              </w:rPr>
              <w:t>to the Strategic Programme for Primary Care (SPPC) and Accelerated Cluster Development (ACD) programme to advocate the primacy of prevention, the importance of primary care as an intermediate determinant of health and as a critical setting for public health programmes</w:t>
            </w:r>
          </w:p>
          <w:p w14:paraId="1A768213" w14:textId="77777777" w:rsidR="005B72E8" w:rsidRPr="00337E02" w:rsidRDefault="005B72E8" w:rsidP="008579A9">
            <w:pPr>
              <w:pStyle w:val="ListParagraph"/>
              <w:numPr>
                <w:ilvl w:val="0"/>
                <w:numId w:val="1"/>
              </w:numPr>
              <w:spacing w:before="0"/>
              <w:rPr>
                <w:rFonts w:ascii="Calibri Light" w:hAnsi="Calibri Light" w:cstheme="majorBidi"/>
                <w:color w:val="000000" w:themeColor="text1"/>
              </w:rPr>
            </w:pPr>
            <w:r w:rsidRPr="00337E02">
              <w:rPr>
                <w:rFonts w:ascii="Calibri Light" w:hAnsi="Calibri Light" w:cstheme="majorBidi"/>
                <w:color w:val="000000" w:themeColor="text1"/>
              </w:rPr>
              <w:t>Facilitate monitoring and evaluation of Primary Care Model for Wales (PCMW) and Accelerated Cluster Development (ACD) implementation</w:t>
            </w:r>
          </w:p>
          <w:p w14:paraId="4F68D4EA" w14:textId="77777777" w:rsidR="007C50BD" w:rsidRPr="00337E02" w:rsidRDefault="005B72E8" w:rsidP="007C50BD">
            <w:pPr>
              <w:pStyle w:val="ListParagraph"/>
              <w:numPr>
                <w:ilvl w:val="0"/>
                <w:numId w:val="1"/>
              </w:numPr>
              <w:spacing w:before="0"/>
              <w:rPr>
                <w:rFonts w:ascii="Calibri Light" w:hAnsi="Calibri Light" w:cstheme="majorBidi"/>
                <w:color w:val="000000" w:themeColor="text1"/>
              </w:rPr>
            </w:pPr>
            <w:r w:rsidRPr="00337E02">
              <w:rPr>
                <w:rFonts w:ascii="Calibri Light" w:hAnsi="Calibri Light" w:cstheme="majorBidi"/>
                <w:color w:val="000000" w:themeColor="text1"/>
              </w:rPr>
              <w:t>Describe, develop and test, with partners, a programme of learning and OD to increase the capacity and capability of the primary care workforce to adapt to new leadership roles and develop appropriate skills to facilitate improvements in population health outcomes</w:t>
            </w:r>
          </w:p>
          <w:p w14:paraId="03BCEFD3" w14:textId="77777777" w:rsidR="005B72E8" w:rsidRPr="00337E02" w:rsidRDefault="00583C98" w:rsidP="007C50BD">
            <w:pPr>
              <w:pStyle w:val="ListParagraph"/>
              <w:numPr>
                <w:ilvl w:val="0"/>
                <w:numId w:val="1"/>
              </w:numPr>
              <w:spacing w:before="0"/>
              <w:rPr>
                <w:rFonts w:ascii="Calibri Light" w:hAnsi="Calibri Light" w:cstheme="majorBidi"/>
                <w:color w:val="000000" w:themeColor="text1"/>
              </w:rPr>
            </w:pPr>
            <w:r w:rsidRPr="00017229">
              <w:rPr>
                <w:rFonts w:asciiTheme="majorHAnsi" w:hAnsiTheme="majorHAnsi" w:cstheme="majorHAnsi"/>
                <w:bCs/>
                <w:color w:val="000000" w:themeColor="text1"/>
              </w:rPr>
              <w:t>F</w:t>
            </w:r>
            <w:r w:rsidR="005B72E8" w:rsidRPr="00017229">
              <w:rPr>
                <w:rFonts w:asciiTheme="majorHAnsi" w:hAnsiTheme="majorHAnsi" w:cstheme="majorHAnsi"/>
                <w:bCs/>
                <w:color w:val="000000" w:themeColor="text1"/>
              </w:rPr>
              <w:t>orum for information exchange/ sharing between central-local, local-local and central-central public health teams regarding joint primary care interests</w:t>
            </w:r>
            <w:r w:rsidRPr="00017229">
              <w:rPr>
                <w:rFonts w:asciiTheme="majorHAnsi" w:hAnsiTheme="majorHAnsi" w:cstheme="majorHAnsi"/>
                <w:bCs/>
                <w:color w:val="000000" w:themeColor="text1"/>
              </w:rPr>
              <w:t xml:space="preserve"> provided </w:t>
            </w:r>
          </w:p>
          <w:p w14:paraId="02492AD4" w14:textId="77777777" w:rsidR="005B72E8" w:rsidRPr="00017229" w:rsidRDefault="005B72E8" w:rsidP="008579A9">
            <w:pPr>
              <w:pStyle w:val="ListParagraph"/>
              <w:numPr>
                <w:ilvl w:val="0"/>
                <w:numId w:val="1"/>
              </w:numPr>
              <w:rPr>
                <w:rFonts w:asciiTheme="majorHAnsi" w:hAnsiTheme="majorHAnsi" w:cstheme="majorHAnsi"/>
                <w:bCs/>
                <w:color w:val="000000" w:themeColor="text1"/>
              </w:rPr>
            </w:pPr>
            <w:r w:rsidRPr="00017229">
              <w:rPr>
                <w:rFonts w:asciiTheme="majorHAnsi" w:hAnsiTheme="majorHAnsi" w:cstheme="majorHAnsi"/>
                <w:bCs/>
                <w:color w:val="000000" w:themeColor="text1"/>
              </w:rPr>
              <w:t>Strengthen the population health impact of primary care in Wales through support for policy, commissioning, planning and delivering primary care</w:t>
            </w:r>
          </w:p>
          <w:p w14:paraId="4BFCAAD5" w14:textId="77777777" w:rsidR="005B72E8" w:rsidRPr="002E2B41" w:rsidRDefault="005B72E8" w:rsidP="008579A9">
            <w:pPr>
              <w:pStyle w:val="ListParagraph"/>
              <w:numPr>
                <w:ilvl w:val="0"/>
                <w:numId w:val="1"/>
              </w:numPr>
              <w:rPr>
                <w:rFonts w:asciiTheme="majorHAnsi" w:hAnsiTheme="majorHAnsi" w:cstheme="majorHAnsi"/>
                <w:bCs/>
                <w:color w:val="000000" w:themeColor="text1"/>
              </w:rPr>
            </w:pPr>
            <w:r w:rsidRPr="002E2B41">
              <w:rPr>
                <w:rFonts w:asciiTheme="majorHAnsi" w:hAnsiTheme="majorHAnsi" w:cstheme="majorHAnsi"/>
                <w:bCs/>
                <w:color w:val="000000" w:themeColor="text1"/>
              </w:rPr>
              <w:t>Have a particular focus on supporting the development and effectiveness of primary care clusters and the Accelerated Cluster Development Programme</w:t>
            </w:r>
          </w:p>
          <w:p w14:paraId="3732807A" w14:textId="77777777" w:rsidR="007C50BD" w:rsidRPr="00EA7B1C" w:rsidRDefault="005B72E8" w:rsidP="007C50BD">
            <w:pPr>
              <w:pStyle w:val="ListParagraph"/>
              <w:numPr>
                <w:ilvl w:val="0"/>
                <w:numId w:val="1"/>
              </w:numPr>
              <w:rPr>
                <w:rFonts w:asciiTheme="majorHAnsi" w:hAnsiTheme="majorHAnsi" w:cstheme="majorHAnsi"/>
                <w:bCs/>
                <w:color w:val="000000" w:themeColor="text1"/>
              </w:rPr>
            </w:pPr>
            <w:r w:rsidRPr="00A81026">
              <w:rPr>
                <w:rFonts w:asciiTheme="majorHAnsi" w:hAnsiTheme="majorHAnsi" w:cstheme="majorHAnsi"/>
                <w:bCs/>
                <w:color w:val="000000" w:themeColor="text1"/>
              </w:rPr>
              <w:t>Advise on the delivery o</w:t>
            </w:r>
            <w:r w:rsidRPr="00DA6F18">
              <w:rPr>
                <w:rFonts w:asciiTheme="majorHAnsi" w:hAnsiTheme="majorHAnsi" w:cstheme="majorHAnsi"/>
                <w:bCs/>
                <w:color w:val="000000" w:themeColor="text1"/>
              </w:rPr>
              <w:t>f prevention and promotion of well-being within primary care settings</w:t>
            </w:r>
            <w:r w:rsidR="00583C98" w:rsidRPr="00577E46">
              <w:rPr>
                <w:rFonts w:asciiTheme="majorHAnsi" w:hAnsiTheme="majorHAnsi" w:cstheme="majorHAnsi"/>
                <w:bCs/>
                <w:color w:val="000000" w:themeColor="text1"/>
              </w:rPr>
              <w:t xml:space="preserve"> provided </w:t>
            </w:r>
          </w:p>
          <w:p w14:paraId="2777A3A9" w14:textId="77777777" w:rsidR="005B72E8" w:rsidRPr="00EA7B1C" w:rsidRDefault="005B72E8" w:rsidP="008579A9">
            <w:pPr>
              <w:pStyle w:val="NormalText"/>
              <w:numPr>
                <w:ilvl w:val="0"/>
                <w:numId w:val="1"/>
              </w:numPr>
              <w:spacing w:before="0" w:after="0"/>
              <w:ind w:left="357" w:hanging="357"/>
              <w:rPr>
                <w:rFonts w:cstheme="majorHAnsi"/>
                <w:color w:val="000000" w:themeColor="text1"/>
                <w:sz w:val="20"/>
              </w:rPr>
            </w:pPr>
            <w:r w:rsidRPr="00EA7B1C">
              <w:rPr>
                <w:rFonts w:cstheme="majorHAnsi"/>
                <w:bCs/>
                <w:color w:val="000000" w:themeColor="text1"/>
                <w:sz w:val="20"/>
              </w:rPr>
              <w:t>W</w:t>
            </w:r>
            <w:r w:rsidRPr="00EA7B1C">
              <w:rPr>
                <w:rFonts w:cstheme="majorHAnsi"/>
                <w:color w:val="000000" w:themeColor="text1"/>
                <w:sz w:val="20"/>
              </w:rPr>
              <w:t>orked with partners to influence the wider system to enable primary care to take action against climate change</w:t>
            </w:r>
          </w:p>
          <w:p w14:paraId="33CE4DFB" w14:textId="77777777" w:rsidR="005B72E8" w:rsidRPr="00EA7B1C" w:rsidRDefault="005B72E8" w:rsidP="008579A9">
            <w:pPr>
              <w:pStyle w:val="NormalText"/>
              <w:numPr>
                <w:ilvl w:val="0"/>
                <w:numId w:val="1"/>
              </w:numPr>
              <w:spacing w:before="0" w:after="0"/>
              <w:ind w:left="357" w:hanging="357"/>
              <w:rPr>
                <w:rFonts w:cstheme="majorHAnsi"/>
                <w:color w:val="000000" w:themeColor="text1"/>
                <w:sz w:val="20"/>
              </w:rPr>
            </w:pPr>
            <w:r w:rsidRPr="00EA7B1C">
              <w:rPr>
                <w:rFonts w:cstheme="majorHAnsi"/>
                <w:color w:val="000000" w:themeColor="text1"/>
                <w:sz w:val="20"/>
              </w:rPr>
              <w:t>Develop</w:t>
            </w:r>
            <w:r w:rsidR="00583C98" w:rsidRPr="00EA7B1C">
              <w:rPr>
                <w:rFonts w:cstheme="majorHAnsi"/>
                <w:color w:val="000000" w:themeColor="text1"/>
                <w:sz w:val="20"/>
              </w:rPr>
              <w:t>ed</w:t>
            </w:r>
            <w:r w:rsidRPr="00EA7B1C">
              <w:rPr>
                <w:rFonts w:cstheme="majorHAnsi"/>
                <w:color w:val="000000" w:themeColor="text1"/>
                <w:sz w:val="20"/>
              </w:rPr>
              <w:t xml:space="preserve"> a Greener Primary Care framework and award scheme for climate mitigations actions in primary care to improve environmental sustainability</w:t>
            </w:r>
          </w:p>
          <w:p w14:paraId="0C9269E2" w14:textId="77777777" w:rsidR="00567E8C" w:rsidRPr="00EA7B1C" w:rsidRDefault="005B72E8" w:rsidP="007C50BD">
            <w:pPr>
              <w:pStyle w:val="ListParagraph"/>
              <w:numPr>
                <w:ilvl w:val="0"/>
                <w:numId w:val="1"/>
              </w:numPr>
              <w:spacing w:before="0"/>
              <w:ind w:left="357" w:hanging="357"/>
              <w:contextualSpacing w:val="0"/>
              <w:rPr>
                <w:rFonts w:asciiTheme="majorHAnsi" w:hAnsiTheme="majorHAnsi" w:cstheme="majorHAnsi"/>
                <w:bCs/>
                <w:color w:val="000000" w:themeColor="text1"/>
                <w:lang w:eastAsia="en-US"/>
              </w:rPr>
            </w:pPr>
            <w:r w:rsidRPr="00EA7B1C">
              <w:rPr>
                <w:rFonts w:asciiTheme="majorHAnsi" w:hAnsiTheme="majorHAnsi" w:cstheme="majorHAnsi"/>
                <w:bCs/>
                <w:color w:val="000000" w:themeColor="text1"/>
              </w:rPr>
              <w:t>Complete</w:t>
            </w:r>
            <w:r w:rsidR="00583C98" w:rsidRPr="00EA7B1C">
              <w:rPr>
                <w:rFonts w:asciiTheme="majorHAnsi" w:hAnsiTheme="majorHAnsi" w:cstheme="majorHAnsi"/>
                <w:bCs/>
                <w:color w:val="000000" w:themeColor="text1"/>
              </w:rPr>
              <w:t>d</w:t>
            </w:r>
            <w:r w:rsidRPr="00EA7B1C">
              <w:rPr>
                <w:rFonts w:asciiTheme="majorHAnsi" w:hAnsiTheme="majorHAnsi" w:cstheme="majorHAnsi"/>
                <w:bCs/>
                <w:color w:val="000000" w:themeColor="text1"/>
              </w:rPr>
              <w:t xml:space="preserve"> participation in the Bevan Exemplar cohort 7</w:t>
            </w:r>
          </w:p>
          <w:p w14:paraId="67F4B274" w14:textId="77777777" w:rsidR="005B72E8" w:rsidRPr="00337E02" w:rsidRDefault="005B72E8" w:rsidP="008579A9">
            <w:pPr>
              <w:pStyle w:val="ListParagraph"/>
              <w:numPr>
                <w:ilvl w:val="0"/>
                <w:numId w:val="1"/>
              </w:numPr>
              <w:spacing w:before="0"/>
              <w:ind w:left="357" w:hanging="357"/>
              <w:rPr>
                <w:rFonts w:cstheme="majorHAnsi"/>
                <w:color w:val="000000" w:themeColor="text1"/>
              </w:rPr>
            </w:pPr>
            <w:r w:rsidRPr="00EA7B1C">
              <w:rPr>
                <w:rFonts w:asciiTheme="majorHAnsi" w:hAnsiTheme="majorHAnsi" w:cstheme="majorHAnsi"/>
                <w:bCs/>
                <w:color w:val="000000" w:themeColor="text1"/>
              </w:rPr>
              <w:t>Input specialist public health advice to inform optometry contract reform</w:t>
            </w:r>
          </w:p>
          <w:p w14:paraId="316F048D" w14:textId="77777777" w:rsidR="005B72E8" w:rsidRPr="00337E02" w:rsidRDefault="00583C98" w:rsidP="008579A9">
            <w:pPr>
              <w:pStyle w:val="ListParagraph"/>
              <w:numPr>
                <w:ilvl w:val="0"/>
                <w:numId w:val="1"/>
              </w:numPr>
              <w:spacing w:before="0"/>
              <w:ind w:left="357" w:hanging="357"/>
              <w:rPr>
                <w:rFonts w:cstheme="majorHAnsi"/>
                <w:color w:val="000000" w:themeColor="text1"/>
              </w:rPr>
            </w:pPr>
            <w:r w:rsidRPr="00017229">
              <w:rPr>
                <w:rFonts w:asciiTheme="majorHAnsi" w:hAnsiTheme="majorHAnsi" w:cstheme="majorHAnsi"/>
                <w:color w:val="000000" w:themeColor="text1"/>
              </w:rPr>
              <w:t>S</w:t>
            </w:r>
            <w:r w:rsidR="005B72E8" w:rsidRPr="00017229">
              <w:rPr>
                <w:rFonts w:asciiTheme="majorHAnsi" w:hAnsiTheme="majorHAnsi" w:cstheme="majorHAnsi"/>
                <w:color w:val="000000" w:themeColor="text1"/>
              </w:rPr>
              <w:t>pecialist public health advice and support a system approach to eye health improvement</w:t>
            </w:r>
            <w:r w:rsidRPr="00017229">
              <w:rPr>
                <w:rFonts w:asciiTheme="majorHAnsi" w:hAnsiTheme="majorHAnsi" w:cstheme="majorHAnsi"/>
                <w:color w:val="000000" w:themeColor="text1"/>
              </w:rPr>
              <w:t xml:space="preserve"> provided </w:t>
            </w:r>
          </w:p>
        </w:tc>
      </w:tr>
      <w:tr w:rsidR="005B72E8" w:rsidRPr="00EA7B1C" w14:paraId="6F9D4C2A" w14:textId="77777777" w:rsidTr="008579A9">
        <w:trPr>
          <w:trHeight w:val="145"/>
        </w:trPr>
        <w:tc>
          <w:tcPr>
            <w:tcW w:w="3402" w:type="dxa"/>
            <w:vMerge/>
            <w:shd w:val="clear" w:color="auto" w:fill="FFFFFF" w:themeFill="background1"/>
          </w:tcPr>
          <w:p w14:paraId="432F3157" w14:textId="77777777" w:rsidR="005B72E8" w:rsidRPr="00EA7B1C" w:rsidRDefault="005B72E8" w:rsidP="008579A9">
            <w:pPr>
              <w:rPr>
                <w:rFonts w:asciiTheme="majorHAnsi" w:eastAsiaTheme="minorEastAsia" w:hAnsiTheme="majorHAnsi" w:cstheme="majorHAnsi"/>
                <w:b/>
                <w:bCs/>
                <w:color w:val="404040" w:themeColor="text1" w:themeTint="BF"/>
                <w:sz w:val="22"/>
                <w:szCs w:val="22"/>
                <w:lang w:bidi="en-US"/>
              </w:rPr>
            </w:pPr>
          </w:p>
        </w:tc>
        <w:tc>
          <w:tcPr>
            <w:tcW w:w="11624" w:type="dxa"/>
            <w:shd w:val="clear" w:color="auto" w:fill="E0DFED"/>
          </w:tcPr>
          <w:p w14:paraId="0484A43C" w14:textId="77777777" w:rsidR="005B72E8" w:rsidRPr="00EA7B1C" w:rsidRDefault="005B72E8" w:rsidP="008579A9">
            <w:pPr>
              <w:spacing w:before="0"/>
              <w:rPr>
                <w:rFonts w:asciiTheme="majorHAnsi" w:eastAsiaTheme="minorEastAsia" w:hAnsiTheme="majorHAnsi" w:cstheme="majorHAnsi"/>
                <w:color w:val="404040" w:themeColor="text1" w:themeTint="BF"/>
                <w:u w:val="single"/>
                <w:lang w:bidi="en-US"/>
              </w:rPr>
            </w:pPr>
            <w:r w:rsidRPr="00EA7B1C">
              <w:rPr>
                <w:rFonts w:asciiTheme="majorHAnsi" w:hAnsiTheme="majorHAnsi" w:cstheme="majorHAnsi"/>
                <w:b/>
                <w:color w:val="404040" w:themeColor="text1" w:themeTint="BF"/>
                <w:lang w:bidi="en-US"/>
              </w:rPr>
              <w:t>2023-24</w:t>
            </w:r>
          </w:p>
        </w:tc>
      </w:tr>
      <w:tr w:rsidR="005B72E8" w:rsidRPr="00EA7B1C" w14:paraId="7282D85D" w14:textId="77777777" w:rsidTr="00750C88">
        <w:trPr>
          <w:trHeight w:val="198"/>
        </w:trPr>
        <w:tc>
          <w:tcPr>
            <w:tcW w:w="3402" w:type="dxa"/>
            <w:vMerge/>
            <w:shd w:val="clear" w:color="auto" w:fill="FFFFFF" w:themeFill="background1"/>
          </w:tcPr>
          <w:p w14:paraId="007FD435" w14:textId="77777777" w:rsidR="005B72E8" w:rsidRPr="00EA7B1C" w:rsidRDefault="005B72E8" w:rsidP="008579A9">
            <w:pPr>
              <w:rPr>
                <w:rFonts w:asciiTheme="majorHAnsi" w:eastAsiaTheme="minorEastAsia" w:hAnsiTheme="majorHAnsi" w:cstheme="majorHAnsi"/>
                <w:b/>
                <w:bCs/>
                <w:color w:val="404040" w:themeColor="text1" w:themeTint="BF"/>
                <w:sz w:val="22"/>
                <w:szCs w:val="22"/>
                <w:lang w:bidi="en-US"/>
              </w:rPr>
            </w:pPr>
          </w:p>
        </w:tc>
        <w:tc>
          <w:tcPr>
            <w:tcW w:w="11624" w:type="dxa"/>
          </w:tcPr>
          <w:p w14:paraId="42FCACED" w14:textId="77777777" w:rsidR="005B72E8" w:rsidRPr="00EA7B1C" w:rsidRDefault="005B72E8" w:rsidP="002C10B4">
            <w:pPr>
              <w:pStyle w:val="ListParagraph"/>
              <w:numPr>
                <w:ilvl w:val="0"/>
                <w:numId w:val="121"/>
              </w:numPr>
              <w:spacing w:before="0"/>
              <w:ind w:left="357" w:hanging="357"/>
              <w:rPr>
                <w:rFonts w:asciiTheme="majorHAnsi" w:hAnsiTheme="majorHAnsi" w:cstheme="majorHAnsi"/>
                <w:sz w:val="22"/>
                <w:szCs w:val="22"/>
              </w:rPr>
            </w:pPr>
            <w:r w:rsidRPr="00EA7B1C">
              <w:rPr>
                <w:rFonts w:asciiTheme="majorHAnsi" w:hAnsiTheme="majorHAnsi" w:cstheme="majorHAnsi"/>
                <w:bCs/>
                <w:color w:val="000000" w:themeColor="text1"/>
              </w:rPr>
              <w:t>Deliverables dependent upon co-production priorities of Strategic Programme for Primary Care</w:t>
            </w:r>
          </w:p>
        </w:tc>
      </w:tr>
      <w:tr w:rsidR="005B72E8" w:rsidRPr="00EA7B1C" w14:paraId="50A7720B" w14:textId="77777777" w:rsidTr="008579A9">
        <w:tc>
          <w:tcPr>
            <w:tcW w:w="3402" w:type="dxa"/>
            <w:vMerge/>
            <w:shd w:val="clear" w:color="auto" w:fill="FFFFFF" w:themeFill="background1"/>
          </w:tcPr>
          <w:p w14:paraId="20B34C0B" w14:textId="77777777" w:rsidR="005B72E8" w:rsidRPr="00EA7B1C" w:rsidRDefault="005B72E8" w:rsidP="008579A9">
            <w:pPr>
              <w:rPr>
                <w:rFonts w:asciiTheme="majorHAnsi" w:eastAsiaTheme="minorEastAsia" w:hAnsiTheme="majorHAnsi" w:cstheme="majorHAnsi"/>
                <w:b/>
                <w:bCs/>
                <w:color w:val="404040" w:themeColor="text1" w:themeTint="BF"/>
                <w:sz w:val="22"/>
                <w:szCs w:val="22"/>
                <w:lang w:bidi="en-US"/>
              </w:rPr>
            </w:pPr>
          </w:p>
        </w:tc>
        <w:tc>
          <w:tcPr>
            <w:tcW w:w="11624" w:type="dxa"/>
            <w:shd w:val="clear" w:color="auto" w:fill="E0DFED"/>
          </w:tcPr>
          <w:p w14:paraId="1978F6F9" w14:textId="77777777" w:rsidR="005B72E8" w:rsidRPr="00EA7B1C" w:rsidRDefault="005B72E8" w:rsidP="008579A9">
            <w:pPr>
              <w:spacing w:before="0"/>
              <w:rPr>
                <w:rFonts w:asciiTheme="majorHAnsi" w:eastAsiaTheme="minorEastAsia" w:hAnsiTheme="majorHAnsi" w:cstheme="majorHAnsi"/>
                <w:b/>
                <w:color w:val="404040" w:themeColor="text1" w:themeTint="BF"/>
                <w:u w:val="single"/>
                <w:lang w:bidi="en-US"/>
              </w:rPr>
            </w:pPr>
            <w:r w:rsidRPr="00EA7B1C">
              <w:rPr>
                <w:rFonts w:asciiTheme="majorHAnsi" w:hAnsiTheme="majorHAnsi" w:cstheme="majorHAnsi"/>
                <w:b/>
                <w:color w:val="404040" w:themeColor="text1" w:themeTint="BF"/>
                <w:lang w:bidi="en-US"/>
              </w:rPr>
              <w:t>2024-25</w:t>
            </w:r>
          </w:p>
        </w:tc>
      </w:tr>
      <w:tr w:rsidR="005B72E8" w:rsidRPr="00EA7B1C" w14:paraId="5F0938DC" w14:textId="77777777" w:rsidTr="00750C88">
        <w:trPr>
          <w:trHeight w:val="248"/>
        </w:trPr>
        <w:tc>
          <w:tcPr>
            <w:tcW w:w="3402" w:type="dxa"/>
            <w:vMerge/>
            <w:shd w:val="clear" w:color="auto" w:fill="FFFFFF" w:themeFill="background1"/>
          </w:tcPr>
          <w:p w14:paraId="42CEE3B1" w14:textId="77777777" w:rsidR="005B72E8" w:rsidRPr="00EA7B1C" w:rsidRDefault="005B72E8" w:rsidP="008579A9">
            <w:pPr>
              <w:rPr>
                <w:rFonts w:asciiTheme="majorHAnsi" w:eastAsiaTheme="minorEastAsia" w:hAnsiTheme="majorHAnsi" w:cstheme="majorHAnsi"/>
                <w:b/>
                <w:bCs/>
                <w:color w:val="404040" w:themeColor="text1" w:themeTint="BF"/>
                <w:sz w:val="22"/>
                <w:szCs w:val="22"/>
                <w:lang w:bidi="en-US"/>
              </w:rPr>
            </w:pPr>
          </w:p>
        </w:tc>
        <w:tc>
          <w:tcPr>
            <w:tcW w:w="11624" w:type="dxa"/>
          </w:tcPr>
          <w:p w14:paraId="1601D306" w14:textId="77777777" w:rsidR="005B72E8" w:rsidRPr="00337E02" w:rsidRDefault="005B72E8" w:rsidP="002C10B4">
            <w:pPr>
              <w:pStyle w:val="ListParagraph"/>
              <w:numPr>
                <w:ilvl w:val="0"/>
                <w:numId w:val="121"/>
              </w:numPr>
              <w:spacing w:before="0"/>
              <w:ind w:left="357" w:hanging="357"/>
              <w:rPr>
                <w:rFonts w:asciiTheme="majorHAnsi" w:hAnsiTheme="majorHAnsi" w:cstheme="majorHAnsi"/>
                <w:color w:val="002060"/>
                <w:lang w:eastAsia="en-US"/>
              </w:rPr>
            </w:pPr>
            <w:r w:rsidRPr="00337E02">
              <w:rPr>
                <w:rFonts w:asciiTheme="majorHAnsi" w:hAnsiTheme="majorHAnsi" w:cstheme="majorHAnsi"/>
                <w:color w:val="000000" w:themeColor="text1"/>
              </w:rPr>
              <w:t>Deliverables dependent upon co-production priorities of Strategic Programme for Primary Care</w:t>
            </w:r>
          </w:p>
        </w:tc>
      </w:tr>
      <w:tr w:rsidR="005B72E8" w:rsidRPr="00EA7B1C" w14:paraId="3F5629DE" w14:textId="77777777" w:rsidTr="00CA0C96">
        <w:trPr>
          <w:trHeight w:val="182"/>
        </w:trPr>
        <w:tc>
          <w:tcPr>
            <w:tcW w:w="3402" w:type="dxa"/>
            <w:vMerge w:val="restart"/>
            <w:shd w:val="clear" w:color="auto" w:fill="FFFFFF" w:themeFill="background1"/>
          </w:tcPr>
          <w:p w14:paraId="7FD74C26" w14:textId="77777777" w:rsidR="005B72E8" w:rsidRPr="00017229" w:rsidRDefault="00C30742" w:rsidP="009E0590">
            <w:pPr>
              <w:spacing w:before="360" w:after="120" w:line="259" w:lineRule="auto"/>
              <w:jc w:val="left"/>
              <w:rPr>
                <w:rFonts w:asciiTheme="majorHAnsi" w:eastAsiaTheme="minorHAnsi" w:hAnsiTheme="majorHAnsi" w:cstheme="minorBidi"/>
                <w:b/>
                <w:color w:val="000000" w:themeColor="text1"/>
                <w:szCs w:val="22"/>
                <w:lang w:eastAsia="en-US"/>
              </w:rPr>
            </w:pPr>
            <w:r w:rsidRPr="00017229">
              <w:rPr>
                <w:rFonts w:asciiTheme="majorHAnsi" w:eastAsiaTheme="minorHAnsi" w:hAnsiTheme="majorHAnsi" w:cstheme="minorBidi"/>
                <w:b/>
                <w:color w:val="000000" w:themeColor="text1"/>
                <w:sz w:val="22"/>
                <w:szCs w:val="22"/>
                <w:lang w:eastAsia="en-US"/>
              </w:rPr>
              <w:t xml:space="preserve">SO1.16 </w:t>
            </w:r>
            <w:r w:rsidR="009E0590" w:rsidRPr="00017229">
              <w:rPr>
                <w:rFonts w:asciiTheme="majorHAnsi" w:eastAsiaTheme="minorHAnsi" w:hAnsiTheme="majorHAnsi" w:cstheme="minorBidi"/>
                <w:b/>
                <w:color w:val="000000" w:themeColor="text1"/>
                <w:sz w:val="22"/>
                <w:szCs w:val="22"/>
                <w:lang w:eastAsia="en-US"/>
              </w:rPr>
              <w:t xml:space="preserve">By 2025, </w:t>
            </w:r>
            <w:r w:rsidR="008C64E8" w:rsidRPr="00017229">
              <w:rPr>
                <w:rStyle w:val="NormalTextChar"/>
                <w:rFonts w:eastAsiaTheme="minorHAnsi"/>
                <w:sz w:val="20"/>
              </w:rPr>
              <w:t>w</w:t>
            </w:r>
            <w:r w:rsidR="005B72E8" w:rsidRPr="002E2B41">
              <w:rPr>
                <w:rStyle w:val="NormalTextChar"/>
                <w:rFonts w:eastAsiaTheme="minorHAnsi"/>
                <w:sz w:val="20"/>
              </w:rPr>
              <w:t>e will have achieved a coordinated approach to prevention and early interv</w:t>
            </w:r>
            <w:r w:rsidR="00750C88" w:rsidRPr="00A81026">
              <w:rPr>
                <w:rStyle w:val="NormalTextChar"/>
                <w:rFonts w:eastAsiaTheme="minorHAnsi"/>
                <w:sz w:val="20"/>
              </w:rPr>
              <w:t>ention in primary care settings</w:t>
            </w:r>
            <w:r w:rsidR="008C64E8" w:rsidRPr="00DA6F18">
              <w:rPr>
                <w:rStyle w:val="NormalTextChar"/>
                <w:rFonts w:eastAsiaTheme="minorHAnsi"/>
                <w:sz w:val="20"/>
              </w:rPr>
              <w:t>.</w:t>
            </w:r>
          </w:p>
        </w:tc>
        <w:tc>
          <w:tcPr>
            <w:tcW w:w="11624" w:type="dxa"/>
            <w:shd w:val="clear" w:color="auto" w:fill="E0DFED"/>
          </w:tcPr>
          <w:p w14:paraId="01915428" w14:textId="77777777" w:rsidR="005B72E8" w:rsidRPr="00A81026" w:rsidRDefault="005B72E8" w:rsidP="00CA0C96">
            <w:pPr>
              <w:spacing w:before="0"/>
              <w:contextualSpacing/>
              <w:rPr>
                <w:rFonts w:asciiTheme="majorHAnsi" w:eastAsiaTheme="minorEastAsia" w:hAnsiTheme="majorHAnsi" w:cstheme="majorHAnsi"/>
                <w:color w:val="404040" w:themeColor="text1" w:themeTint="BF"/>
                <w:lang w:bidi="en-US"/>
              </w:rPr>
            </w:pPr>
            <w:r w:rsidRPr="002E2B41">
              <w:rPr>
                <w:rFonts w:asciiTheme="majorHAnsi" w:eastAsiaTheme="minorEastAsia" w:hAnsiTheme="majorHAnsi" w:cstheme="majorHAnsi"/>
                <w:b/>
                <w:color w:val="404040" w:themeColor="text1" w:themeTint="BF"/>
                <w:lang w:bidi="en-US"/>
              </w:rPr>
              <w:t>2022-23</w:t>
            </w:r>
          </w:p>
        </w:tc>
      </w:tr>
      <w:tr w:rsidR="005B72E8" w:rsidRPr="00EA7B1C" w14:paraId="7420E500" w14:textId="77777777" w:rsidTr="008579A9">
        <w:trPr>
          <w:trHeight w:val="227"/>
        </w:trPr>
        <w:tc>
          <w:tcPr>
            <w:tcW w:w="3402" w:type="dxa"/>
            <w:vMerge/>
            <w:shd w:val="clear" w:color="auto" w:fill="FFFFFF" w:themeFill="background1"/>
          </w:tcPr>
          <w:p w14:paraId="67911159" w14:textId="77777777" w:rsidR="005B72E8" w:rsidRPr="00EA7B1C" w:rsidRDefault="005B72E8" w:rsidP="008579A9">
            <w:pPr>
              <w:rPr>
                <w:rFonts w:asciiTheme="majorHAnsi" w:eastAsiaTheme="minorEastAsia" w:hAnsiTheme="majorHAnsi" w:cstheme="majorHAnsi"/>
                <w:b/>
                <w:bCs/>
                <w:color w:val="404040" w:themeColor="text1" w:themeTint="BF"/>
                <w:lang w:bidi="en-US"/>
              </w:rPr>
            </w:pPr>
          </w:p>
        </w:tc>
        <w:tc>
          <w:tcPr>
            <w:tcW w:w="11624" w:type="dxa"/>
            <w:shd w:val="clear" w:color="auto" w:fill="F0EFF7"/>
          </w:tcPr>
          <w:p w14:paraId="4353779F" w14:textId="77777777" w:rsidR="005B72E8" w:rsidRPr="00EA7B1C" w:rsidRDefault="005B72E8" w:rsidP="008579A9">
            <w:pPr>
              <w:contextualSpacing/>
              <w:rPr>
                <w:rFonts w:asciiTheme="majorHAnsi" w:eastAsiaTheme="minorEastAsia" w:hAnsiTheme="majorHAnsi" w:cstheme="majorHAnsi"/>
                <w:b/>
                <w:color w:val="404040" w:themeColor="text1" w:themeTint="BF"/>
                <w:lang w:bidi="en-US"/>
              </w:rPr>
            </w:pPr>
            <w:r w:rsidRPr="00EA7B1C">
              <w:rPr>
                <w:rFonts w:asciiTheme="majorHAnsi" w:hAnsiTheme="majorHAnsi" w:cstheme="majorHAnsi"/>
                <w:b/>
                <w:color w:val="404040" w:themeColor="text1" w:themeTint="BF"/>
                <w:lang w:bidi="en-US"/>
              </w:rPr>
              <w:t>Quarter 4</w:t>
            </w:r>
          </w:p>
        </w:tc>
      </w:tr>
      <w:tr w:rsidR="005B72E8" w:rsidRPr="00EA7B1C" w14:paraId="05525AFA" w14:textId="77777777" w:rsidTr="00CA0C96">
        <w:trPr>
          <w:trHeight w:val="2562"/>
        </w:trPr>
        <w:tc>
          <w:tcPr>
            <w:tcW w:w="3402" w:type="dxa"/>
            <w:vMerge/>
            <w:shd w:val="clear" w:color="auto" w:fill="FFFFFF" w:themeFill="background1"/>
          </w:tcPr>
          <w:p w14:paraId="2CFE33D4" w14:textId="77777777" w:rsidR="005B72E8" w:rsidRPr="00EA7B1C" w:rsidRDefault="005B72E8" w:rsidP="008579A9">
            <w:pPr>
              <w:rPr>
                <w:rFonts w:asciiTheme="majorHAnsi" w:eastAsiaTheme="minorEastAsia" w:hAnsiTheme="majorHAnsi" w:cstheme="majorHAnsi"/>
                <w:b/>
                <w:bCs/>
                <w:color w:val="404040" w:themeColor="text1" w:themeTint="BF"/>
                <w:lang w:bidi="en-US"/>
              </w:rPr>
            </w:pPr>
          </w:p>
        </w:tc>
        <w:tc>
          <w:tcPr>
            <w:tcW w:w="11624" w:type="dxa"/>
            <w:shd w:val="clear" w:color="auto" w:fill="auto"/>
          </w:tcPr>
          <w:p w14:paraId="2F170530" w14:textId="77777777" w:rsidR="00750C88" w:rsidRPr="00EA7B1C" w:rsidRDefault="005B72E8" w:rsidP="002C10B4">
            <w:pPr>
              <w:pStyle w:val="ListParagraph"/>
              <w:numPr>
                <w:ilvl w:val="0"/>
                <w:numId w:val="52"/>
              </w:numPr>
              <w:spacing w:before="0"/>
              <w:ind w:left="357" w:hanging="357"/>
              <w:rPr>
                <w:rFonts w:asciiTheme="majorHAnsi" w:hAnsiTheme="majorHAnsi" w:cstheme="majorHAnsi"/>
                <w:bCs/>
                <w:color w:val="000000" w:themeColor="text1"/>
                <w:lang w:eastAsia="en-US"/>
              </w:rPr>
            </w:pPr>
            <w:r w:rsidRPr="00EA7B1C">
              <w:rPr>
                <w:rFonts w:asciiTheme="majorHAnsi" w:hAnsiTheme="majorHAnsi" w:cstheme="majorHAnsi"/>
                <w:bCs/>
                <w:color w:val="000000" w:themeColor="text1"/>
              </w:rPr>
              <w:t>Via a system leadership role, influence strategic alignment/ planning direction for primary care cluster impacts on local health status</w:t>
            </w:r>
          </w:p>
          <w:p w14:paraId="212ECC9E" w14:textId="77777777" w:rsidR="00750C88" w:rsidRPr="00EA7B1C" w:rsidRDefault="005B72E8" w:rsidP="002C10B4">
            <w:pPr>
              <w:pStyle w:val="ListParagraph"/>
              <w:numPr>
                <w:ilvl w:val="0"/>
                <w:numId w:val="52"/>
              </w:numPr>
              <w:spacing w:before="0"/>
              <w:ind w:left="357" w:hanging="357"/>
              <w:rPr>
                <w:rFonts w:asciiTheme="majorHAnsi" w:hAnsiTheme="majorHAnsi" w:cstheme="majorHAnsi"/>
                <w:bCs/>
                <w:color w:val="000000" w:themeColor="text1"/>
                <w:lang w:eastAsia="en-US"/>
              </w:rPr>
            </w:pPr>
            <w:r w:rsidRPr="00EA7B1C">
              <w:rPr>
                <w:rFonts w:asciiTheme="majorHAnsi" w:hAnsiTheme="majorHAnsi" w:cstheme="majorHAnsi"/>
                <w:bCs/>
                <w:color w:val="000000" w:themeColor="text1"/>
              </w:rPr>
              <w:t>Influence use of population health indicators to inform cluster-level needs assessment</w:t>
            </w:r>
          </w:p>
          <w:p w14:paraId="1B6C9C7F" w14:textId="77777777" w:rsidR="00750C88" w:rsidRPr="00EA7B1C" w:rsidRDefault="005B72E8" w:rsidP="002C10B4">
            <w:pPr>
              <w:pStyle w:val="ListParagraph"/>
              <w:numPr>
                <w:ilvl w:val="0"/>
                <w:numId w:val="52"/>
              </w:numPr>
              <w:spacing w:before="0"/>
              <w:ind w:left="357" w:hanging="357"/>
              <w:rPr>
                <w:rFonts w:asciiTheme="majorHAnsi" w:hAnsiTheme="majorHAnsi" w:cstheme="majorHAnsi"/>
                <w:bCs/>
                <w:color w:val="000000" w:themeColor="text1"/>
                <w:lang w:eastAsia="en-US"/>
              </w:rPr>
            </w:pPr>
            <w:r w:rsidRPr="00EA7B1C">
              <w:rPr>
                <w:rFonts w:asciiTheme="majorHAnsi" w:hAnsiTheme="majorHAnsi" w:cstheme="majorHAnsi"/>
                <w:bCs/>
                <w:color w:val="000000" w:themeColor="text1"/>
              </w:rPr>
              <w:t>Planning intelligence</w:t>
            </w:r>
            <w:r w:rsidR="00EA4FE7" w:rsidRPr="00EA7B1C">
              <w:rPr>
                <w:rFonts w:asciiTheme="majorHAnsi" w:hAnsiTheme="majorHAnsi" w:cstheme="majorHAnsi"/>
                <w:bCs/>
                <w:color w:val="000000" w:themeColor="text1"/>
              </w:rPr>
              <w:t xml:space="preserve"> provided</w:t>
            </w:r>
            <w:r w:rsidRPr="00EA7B1C">
              <w:rPr>
                <w:rFonts w:asciiTheme="majorHAnsi" w:hAnsiTheme="majorHAnsi" w:cstheme="majorHAnsi"/>
                <w:bCs/>
                <w:color w:val="000000" w:themeColor="text1"/>
              </w:rPr>
              <w:t xml:space="preserve"> for evidence-informed prioritisation of cluster health improvement actions</w:t>
            </w:r>
          </w:p>
          <w:p w14:paraId="30BC7879" w14:textId="77777777" w:rsidR="005B72E8" w:rsidRPr="00EA7B1C" w:rsidRDefault="005B72E8" w:rsidP="002C10B4">
            <w:pPr>
              <w:pStyle w:val="ListParagraph"/>
              <w:numPr>
                <w:ilvl w:val="0"/>
                <w:numId w:val="52"/>
              </w:numPr>
              <w:spacing w:before="0"/>
              <w:ind w:left="357" w:hanging="357"/>
              <w:rPr>
                <w:rFonts w:asciiTheme="majorHAnsi" w:hAnsiTheme="majorHAnsi" w:cstheme="majorHAnsi"/>
                <w:bCs/>
                <w:color w:val="000000" w:themeColor="text1"/>
                <w:lang w:eastAsia="en-US"/>
              </w:rPr>
            </w:pPr>
            <w:r w:rsidRPr="00EA7B1C">
              <w:rPr>
                <w:rFonts w:asciiTheme="majorHAnsi" w:hAnsiTheme="majorHAnsi" w:cstheme="majorHAnsi"/>
                <w:bCs/>
                <w:color w:val="000000" w:themeColor="text1"/>
              </w:rPr>
              <w:t>Continue to develop and refine (based on feedback) a portal bringing together all the tools available across the system for producing and refreshing cluster annual plans</w:t>
            </w:r>
          </w:p>
          <w:p w14:paraId="4966869C" w14:textId="2B0EECCE" w:rsidR="005B72E8" w:rsidRPr="00EA7B1C" w:rsidRDefault="005B72E8" w:rsidP="002C10B4">
            <w:pPr>
              <w:pStyle w:val="ListParagraph"/>
              <w:numPr>
                <w:ilvl w:val="0"/>
                <w:numId w:val="52"/>
              </w:numPr>
              <w:spacing w:before="0"/>
              <w:ind w:left="357" w:hanging="357"/>
              <w:rPr>
                <w:rFonts w:asciiTheme="majorHAnsi" w:hAnsiTheme="majorHAnsi" w:cstheme="majorHAnsi"/>
                <w:bCs/>
                <w:color w:val="000000" w:themeColor="text1"/>
                <w:lang w:eastAsia="en-US"/>
              </w:rPr>
            </w:pPr>
            <w:r w:rsidRPr="00EA7B1C">
              <w:rPr>
                <w:rFonts w:asciiTheme="majorHAnsi" w:hAnsiTheme="majorHAnsi" w:cstheme="majorHAnsi"/>
                <w:bCs/>
                <w:color w:val="000000" w:themeColor="text1"/>
              </w:rPr>
              <w:t xml:space="preserve">Population health information by topic: With the help of topic curators drawn from across </w:t>
            </w:r>
            <w:r w:rsidR="00B81E93">
              <w:rPr>
                <w:rFonts w:asciiTheme="majorHAnsi" w:hAnsiTheme="majorHAnsi" w:cstheme="majorHAnsi"/>
                <w:bCs/>
                <w:color w:val="000000" w:themeColor="text1"/>
              </w:rPr>
              <w:t>Public Health Wales,</w:t>
            </w:r>
            <w:r w:rsidRPr="00EA7B1C">
              <w:rPr>
                <w:rFonts w:asciiTheme="majorHAnsi" w:hAnsiTheme="majorHAnsi" w:cstheme="majorHAnsi"/>
                <w:bCs/>
                <w:color w:val="000000" w:themeColor="text1"/>
              </w:rPr>
              <w:t xml:space="preserve"> continue to develop and enhance signposting to prevention-focussed topic-specific strategic context, data analyses and improvement action options</w:t>
            </w:r>
          </w:p>
          <w:p w14:paraId="7D46E18A" w14:textId="3D5FD7BC" w:rsidR="005B72E8" w:rsidRPr="00337E02" w:rsidRDefault="005B72E8" w:rsidP="008579A9">
            <w:pPr>
              <w:pStyle w:val="ListParagraph"/>
              <w:numPr>
                <w:ilvl w:val="0"/>
                <w:numId w:val="1"/>
              </w:numPr>
              <w:spacing w:before="0"/>
              <w:ind w:left="357" w:hanging="357"/>
              <w:contextualSpacing w:val="0"/>
              <w:rPr>
                <w:rFonts w:asciiTheme="majorHAnsi" w:eastAsiaTheme="minorHAnsi" w:hAnsiTheme="majorHAnsi" w:cstheme="majorHAnsi"/>
                <w:b/>
                <w:color w:val="002060"/>
                <w:lang w:eastAsia="en-US"/>
              </w:rPr>
            </w:pPr>
            <w:r w:rsidRPr="00EA7B1C">
              <w:rPr>
                <w:rFonts w:asciiTheme="majorHAnsi" w:hAnsiTheme="majorHAnsi" w:cstheme="majorHAnsi"/>
                <w:color w:val="000000" w:themeColor="text1"/>
              </w:rPr>
              <w:t xml:space="preserve">Work with internal and external partners to provide a comprehensive and accessible online resource for information on transformation and prevention in primary care, which articulates the </w:t>
            </w:r>
            <w:r w:rsidR="00B81E93">
              <w:rPr>
                <w:rFonts w:asciiTheme="majorHAnsi" w:hAnsiTheme="majorHAnsi" w:cstheme="majorHAnsi"/>
                <w:color w:val="000000" w:themeColor="text1"/>
              </w:rPr>
              <w:t xml:space="preserve">Public Health Wales </w:t>
            </w:r>
            <w:r w:rsidRPr="00EA7B1C">
              <w:rPr>
                <w:rFonts w:asciiTheme="majorHAnsi" w:hAnsiTheme="majorHAnsi" w:cstheme="majorHAnsi"/>
                <w:color w:val="000000" w:themeColor="text1"/>
              </w:rPr>
              <w:t>ask of (and support offer to) clusters</w:t>
            </w:r>
          </w:p>
          <w:p w14:paraId="2347674B" w14:textId="77777777" w:rsidR="005B72E8" w:rsidRPr="00337E02" w:rsidRDefault="005B72E8" w:rsidP="00750C88">
            <w:pPr>
              <w:pStyle w:val="ListParagraph"/>
              <w:numPr>
                <w:ilvl w:val="0"/>
                <w:numId w:val="1"/>
              </w:numPr>
              <w:spacing w:before="0"/>
              <w:ind w:left="357" w:hanging="357"/>
              <w:contextualSpacing w:val="0"/>
              <w:rPr>
                <w:rFonts w:asciiTheme="majorHAnsi" w:eastAsiaTheme="minorHAnsi" w:hAnsiTheme="majorHAnsi" w:cstheme="majorHAnsi"/>
                <w:b/>
                <w:color w:val="002060"/>
                <w:lang w:eastAsia="en-US"/>
              </w:rPr>
            </w:pPr>
            <w:r w:rsidRPr="00017229">
              <w:rPr>
                <w:rFonts w:asciiTheme="majorHAnsi" w:eastAsiaTheme="minorHAnsi" w:hAnsiTheme="majorHAnsi" w:cstheme="majorHAnsi"/>
                <w:color w:val="000000" w:themeColor="text1"/>
                <w:lang w:eastAsia="en-US"/>
              </w:rPr>
              <w:t>Development and implementation of the social prescribing framework across primary care</w:t>
            </w:r>
          </w:p>
        </w:tc>
      </w:tr>
      <w:tr w:rsidR="005B72E8" w:rsidRPr="00EA7B1C" w14:paraId="6CF16C2F" w14:textId="77777777" w:rsidTr="008579A9">
        <w:trPr>
          <w:trHeight w:val="227"/>
        </w:trPr>
        <w:tc>
          <w:tcPr>
            <w:tcW w:w="3402" w:type="dxa"/>
            <w:vMerge/>
            <w:shd w:val="clear" w:color="auto" w:fill="FFFFFF" w:themeFill="background1"/>
          </w:tcPr>
          <w:p w14:paraId="4378DB2C" w14:textId="77777777" w:rsidR="005B72E8" w:rsidRPr="00EA7B1C" w:rsidRDefault="005B72E8" w:rsidP="008579A9">
            <w:pPr>
              <w:rPr>
                <w:rFonts w:asciiTheme="majorHAnsi" w:eastAsiaTheme="minorEastAsia" w:hAnsiTheme="majorHAnsi" w:cstheme="majorHAnsi"/>
                <w:b/>
                <w:bCs/>
                <w:color w:val="404040" w:themeColor="text1" w:themeTint="BF"/>
                <w:lang w:bidi="en-US"/>
              </w:rPr>
            </w:pPr>
          </w:p>
        </w:tc>
        <w:tc>
          <w:tcPr>
            <w:tcW w:w="11624" w:type="dxa"/>
            <w:shd w:val="clear" w:color="auto" w:fill="E0DFED"/>
          </w:tcPr>
          <w:p w14:paraId="0E7D0339" w14:textId="77777777" w:rsidR="005B72E8" w:rsidRPr="00EA7B1C" w:rsidRDefault="005B72E8" w:rsidP="008579A9">
            <w:pPr>
              <w:contextualSpacing/>
              <w:rPr>
                <w:rFonts w:asciiTheme="majorHAnsi" w:eastAsiaTheme="minorEastAsia" w:hAnsiTheme="majorHAnsi" w:cstheme="majorHAnsi"/>
                <w:b/>
                <w:color w:val="404040" w:themeColor="text1" w:themeTint="BF"/>
                <w:lang w:bidi="en-US"/>
              </w:rPr>
            </w:pPr>
            <w:r w:rsidRPr="00EA7B1C">
              <w:rPr>
                <w:rFonts w:asciiTheme="majorHAnsi" w:hAnsiTheme="majorHAnsi" w:cstheme="majorHAnsi"/>
                <w:b/>
                <w:color w:val="404040" w:themeColor="text1" w:themeTint="BF"/>
                <w:lang w:bidi="en-US"/>
              </w:rPr>
              <w:t>2023-24</w:t>
            </w:r>
          </w:p>
        </w:tc>
      </w:tr>
      <w:tr w:rsidR="005B72E8" w:rsidRPr="00EA7B1C" w14:paraId="5FB4ABA3" w14:textId="77777777" w:rsidTr="008579A9">
        <w:trPr>
          <w:trHeight w:val="255"/>
        </w:trPr>
        <w:tc>
          <w:tcPr>
            <w:tcW w:w="3402" w:type="dxa"/>
            <w:vMerge/>
            <w:shd w:val="clear" w:color="auto" w:fill="FFFFFF" w:themeFill="background1"/>
          </w:tcPr>
          <w:p w14:paraId="04D0360C" w14:textId="77777777" w:rsidR="005B72E8" w:rsidRPr="00EA7B1C" w:rsidRDefault="005B72E8" w:rsidP="008579A9">
            <w:pPr>
              <w:rPr>
                <w:rFonts w:asciiTheme="majorHAnsi" w:eastAsiaTheme="minorEastAsia" w:hAnsiTheme="majorHAnsi" w:cstheme="majorHAnsi"/>
                <w:b/>
                <w:bCs/>
                <w:color w:val="404040" w:themeColor="text1" w:themeTint="BF"/>
                <w:lang w:bidi="en-US"/>
              </w:rPr>
            </w:pPr>
          </w:p>
        </w:tc>
        <w:tc>
          <w:tcPr>
            <w:tcW w:w="11624" w:type="dxa"/>
          </w:tcPr>
          <w:p w14:paraId="42B61E49" w14:textId="77777777" w:rsidR="005B72E8" w:rsidRPr="00337E02" w:rsidRDefault="005B72E8" w:rsidP="008579A9">
            <w:pPr>
              <w:numPr>
                <w:ilvl w:val="0"/>
                <w:numId w:val="1"/>
              </w:numPr>
              <w:spacing w:before="0" w:line="259" w:lineRule="auto"/>
              <w:ind w:left="357" w:hanging="357"/>
              <w:contextualSpacing/>
              <w:jc w:val="left"/>
              <w:rPr>
                <w:rFonts w:asciiTheme="majorHAnsi" w:hAnsiTheme="majorHAnsi" w:cstheme="majorHAnsi"/>
                <w:color w:val="000000" w:themeColor="text1"/>
                <w:lang w:eastAsia="en-US" w:bidi="en-US"/>
              </w:rPr>
            </w:pPr>
            <w:r w:rsidRPr="00337E02">
              <w:rPr>
                <w:rFonts w:asciiTheme="majorHAnsi" w:hAnsiTheme="majorHAnsi" w:cstheme="majorHAnsi"/>
                <w:color w:val="000000" w:themeColor="text1"/>
                <w:lang w:bidi="en-US"/>
              </w:rPr>
              <w:t>Deliverables dependent upon co-production priorities of Strategic Programme for Primary Care</w:t>
            </w:r>
          </w:p>
        </w:tc>
      </w:tr>
      <w:tr w:rsidR="005B72E8" w:rsidRPr="00EA7B1C" w14:paraId="3A88D0A0" w14:textId="77777777" w:rsidTr="008579A9">
        <w:tc>
          <w:tcPr>
            <w:tcW w:w="3402" w:type="dxa"/>
            <w:vMerge/>
            <w:shd w:val="clear" w:color="auto" w:fill="FFFFFF" w:themeFill="background1"/>
          </w:tcPr>
          <w:p w14:paraId="3129733E" w14:textId="77777777" w:rsidR="005B72E8" w:rsidRPr="00EA7B1C" w:rsidRDefault="005B72E8" w:rsidP="008579A9">
            <w:pPr>
              <w:rPr>
                <w:rFonts w:asciiTheme="majorHAnsi" w:eastAsiaTheme="minorEastAsia" w:hAnsiTheme="majorHAnsi" w:cstheme="majorHAnsi"/>
                <w:b/>
                <w:bCs/>
                <w:color w:val="404040" w:themeColor="text1" w:themeTint="BF"/>
                <w:lang w:bidi="en-US"/>
              </w:rPr>
            </w:pPr>
          </w:p>
        </w:tc>
        <w:tc>
          <w:tcPr>
            <w:tcW w:w="11624" w:type="dxa"/>
            <w:shd w:val="clear" w:color="auto" w:fill="E0DFED"/>
          </w:tcPr>
          <w:p w14:paraId="1E36E200" w14:textId="77777777" w:rsidR="005B72E8" w:rsidRPr="00EA7B1C" w:rsidRDefault="005B72E8" w:rsidP="008579A9">
            <w:pPr>
              <w:contextualSpacing/>
              <w:rPr>
                <w:rFonts w:asciiTheme="majorHAnsi" w:eastAsiaTheme="minorEastAsia" w:hAnsiTheme="majorHAnsi" w:cstheme="majorHAnsi"/>
                <w:b/>
                <w:color w:val="404040" w:themeColor="text1" w:themeTint="BF"/>
                <w:lang w:bidi="en-US"/>
              </w:rPr>
            </w:pPr>
            <w:r w:rsidRPr="00EA7B1C">
              <w:rPr>
                <w:rFonts w:asciiTheme="majorHAnsi" w:hAnsiTheme="majorHAnsi" w:cstheme="majorHAnsi"/>
                <w:b/>
                <w:color w:val="404040" w:themeColor="text1" w:themeTint="BF"/>
                <w:lang w:bidi="en-US"/>
              </w:rPr>
              <w:t>2024-25</w:t>
            </w:r>
          </w:p>
        </w:tc>
      </w:tr>
      <w:tr w:rsidR="005B72E8" w:rsidRPr="00EA7B1C" w14:paraId="7973B77F" w14:textId="77777777" w:rsidTr="00CA0C96">
        <w:trPr>
          <w:trHeight w:val="51"/>
        </w:trPr>
        <w:tc>
          <w:tcPr>
            <w:tcW w:w="3402" w:type="dxa"/>
            <w:vMerge/>
            <w:shd w:val="clear" w:color="auto" w:fill="FFFFFF" w:themeFill="background1"/>
          </w:tcPr>
          <w:p w14:paraId="2DB84D90" w14:textId="77777777" w:rsidR="005B72E8" w:rsidRPr="00EA7B1C" w:rsidRDefault="005B72E8" w:rsidP="008579A9">
            <w:pPr>
              <w:rPr>
                <w:rFonts w:asciiTheme="majorHAnsi" w:eastAsiaTheme="minorEastAsia" w:hAnsiTheme="majorHAnsi" w:cstheme="majorHAnsi"/>
                <w:b/>
                <w:bCs/>
                <w:color w:val="404040" w:themeColor="text1" w:themeTint="BF"/>
                <w:lang w:bidi="en-US"/>
              </w:rPr>
            </w:pPr>
          </w:p>
        </w:tc>
        <w:tc>
          <w:tcPr>
            <w:tcW w:w="11624" w:type="dxa"/>
          </w:tcPr>
          <w:p w14:paraId="12845313" w14:textId="77777777" w:rsidR="005B72E8" w:rsidRPr="00337E02" w:rsidRDefault="005B72E8" w:rsidP="008579A9">
            <w:pPr>
              <w:pStyle w:val="ListParagraph"/>
              <w:numPr>
                <w:ilvl w:val="0"/>
                <w:numId w:val="1"/>
              </w:numPr>
              <w:spacing w:before="0"/>
              <w:ind w:left="357" w:hanging="357"/>
              <w:rPr>
                <w:rFonts w:asciiTheme="majorHAnsi" w:hAnsiTheme="majorHAnsi" w:cstheme="majorHAnsi"/>
                <w:color w:val="002060"/>
                <w:lang w:eastAsia="en-US"/>
              </w:rPr>
            </w:pPr>
            <w:r w:rsidRPr="00337E02">
              <w:rPr>
                <w:rFonts w:asciiTheme="majorHAnsi" w:hAnsiTheme="majorHAnsi" w:cstheme="majorHAnsi"/>
                <w:color w:val="000000" w:themeColor="text1"/>
              </w:rPr>
              <w:t>Deliverables dependent upon co-production priorities of Strategic Programme for Primary Care</w:t>
            </w:r>
          </w:p>
        </w:tc>
      </w:tr>
      <w:tr w:rsidR="005B72E8" w:rsidRPr="00EA7B1C" w14:paraId="270D3D0B" w14:textId="77777777" w:rsidTr="008579A9">
        <w:trPr>
          <w:trHeight w:val="233"/>
        </w:trPr>
        <w:tc>
          <w:tcPr>
            <w:tcW w:w="3402" w:type="dxa"/>
            <w:vMerge w:val="restart"/>
            <w:shd w:val="clear" w:color="auto" w:fill="FFFFFF" w:themeFill="background1"/>
          </w:tcPr>
          <w:p w14:paraId="67537ACC" w14:textId="77777777" w:rsidR="005B72E8" w:rsidRPr="00017229" w:rsidRDefault="00C30742" w:rsidP="009E0590">
            <w:pPr>
              <w:spacing w:before="360"/>
              <w:rPr>
                <w:rFonts w:asciiTheme="majorHAnsi" w:hAnsiTheme="majorHAnsi" w:cstheme="majorHAnsi"/>
                <w:b/>
                <w:bCs/>
                <w:color w:val="000000" w:themeColor="text1"/>
                <w:lang w:eastAsia="en-US"/>
              </w:rPr>
            </w:pPr>
            <w:r w:rsidRPr="00017229">
              <w:rPr>
                <w:rFonts w:asciiTheme="majorHAnsi" w:hAnsiTheme="majorHAnsi" w:cstheme="majorHAnsi"/>
                <w:b/>
                <w:bCs/>
                <w:color w:val="000000" w:themeColor="text1"/>
                <w:sz w:val="22"/>
                <w:lang w:eastAsia="en-US"/>
              </w:rPr>
              <w:t xml:space="preserve">SO1.17 </w:t>
            </w:r>
            <w:r w:rsidR="005B72E8" w:rsidRPr="00017229">
              <w:rPr>
                <w:rFonts w:asciiTheme="majorHAnsi" w:hAnsiTheme="majorHAnsi" w:cstheme="majorHAnsi"/>
                <w:b/>
                <w:bCs/>
                <w:color w:val="000000" w:themeColor="text1"/>
                <w:sz w:val="22"/>
                <w:lang w:eastAsia="en-US"/>
              </w:rPr>
              <w:t xml:space="preserve">By 2025, </w:t>
            </w:r>
            <w:r w:rsidR="009E0590" w:rsidRPr="00017229">
              <w:rPr>
                <w:rFonts w:asciiTheme="majorHAnsi" w:hAnsiTheme="majorHAnsi" w:cstheme="majorHAnsi"/>
                <w:b/>
                <w:bCs/>
                <w:color w:val="000000" w:themeColor="text1"/>
                <w:sz w:val="22"/>
                <w:lang w:eastAsia="en-US"/>
              </w:rPr>
              <w:t xml:space="preserve"> </w:t>
            </w:r>
            <w:r w:rsidR="008C64E8" w:rsidRPr="002E2B41">
              <w:rPr>
                <w:rStyle w:val="NormalTextChar"/>
                <w:sz w:val="20"/>
              </w:rPr>
              <w:t>w</w:t>
            </w:r>
            <w:r w:rsidR="005B72E8" w:rsidRPr="00DA6F18">
              <w:rPr>
                <w:rStyle w:val="NormalTextChar"/>
                <w:sz w:val="20"/>
              </w:rPr>
              <w:t>e will have worked with the system partners to inc</w:t>
            </w:r>
            <w:r w:rsidR="005B72E8" w:rsidRPr="00577E46">
              <w:rPr>
                <w:rStyle w:val="NormalTextChar"/>
                <w:sz w:val="20"/>
              </w:rPr>
              <w:t>rease prevention and maximise value of dental healthcare through the Welsh Government funded General Dental Services Reform Programme</w:t>
            </w:r>
            <w:r w:rsidR="008C64E8" w:rsidRPr="00EA7B1C">
              <w:rPr>
                <w:rStyle w:val="NormalTextChar"/>
                <w:sz w:val="20"/>
              </w:rPr>
              <w:t>.</w:t>
            </w:r>
          </w:p>
          <w:p w14:paraId="089AC119" w14:textId="77777777" w:rsidR="005B72E8" w:rsidRPr="002E2B41" w:rsidRDefault="005B72E8" w:rsidP="008579A9">
            <w:pPr>
              <w:rPr>
                <w:rFonts w:asciiTheme="majorHAnsi" w:eastAsiaTheme="minorEastAsia" w:hAnsiTheme="majorHAnsi" w:cstheme="majorHAnsi"/>
                <w:b/>
                <w:bCs/>
                <w:color w:val="404040" w:themeColor="text1" w:themeTint="BF"/>
                <w:lang w:bidi="en-US"/>
              </w:rPr>
            </w:pPr>
          </w:p>
          <w:p w14:paraId="33EE9F85" w14:textId="77777777" w:rsidR="005B72E8" w:rsidRPr="00A81026" w:rsidRDefault="005B72E8" w:rsidP="008579A9">
            <w:pPr>
              <w:rPr>
                <w:rFonts w:asciiTheme="majorHAnsi" w:eastAsiaTheme="minorEastAsia" w:hAnsiTheme="majorHAnsi" w:cstheme="majorHAnsi"/>
                <w:b/>
                <w:bCs/>
                <w:color w:val="404040" w:themeColor="text1" w:themeTint="BF"/>
                <w:lang w:bidi="en-US"/>
              </w:rPr>
            </w:pPr>
          </w:p>
          <w:p w14:paraId="646A7713" w14:textId="77777777" w:rsidR="005B72E8" w:rsidRPr="00DA6F18" w:rsidRDefault="005B72E8" w:rsidP="008579A9">
            <w:pPr>
              <w:rPr>
                <w:rFonts w:asciiTheme="majorHAnsi" w:eastAsiaTheme="minorEastAsia" w:hAnsiTheme="majorHAnsi" w:cstheme="majorHAnsi"/>
                <w:b/>
                <w:bCs/>
                <w:color w:val="404040" w:themeColor="text1" w:themeTint="BF"/>
                <w:lang w:bidi="en-US"/>
              </w:rPr>
            </w:pPr>
          </w:p>
          <w:p w14:paraId="6366F1DC" w14:textId="77777777" w:rsidR="005B72E8" w:rsidRPr="00577E46" w:rsidRDefault="005B72E8" w:rsidP="008579A9">
            <w:pPr>
              <w:rPr>
                <w:rFonts w:asciiTheme="majorHAnsi" w:eastAsiaTheme="minorEastAsia" w:hAnsiTheme="majorHAnsi" w:cstheme="majorHAnsi"/>
                <w:b/>
                <w:bCs/>
                <w:color w:val="404040" w:themeColor="text1" w:themeTint="BF"/>
                <w:sz w:val="22"/>
                <w:szCs w:val="22"/>
                <w:lang w:bidi="en-US"/>
              </w:rPr>
            </w:pPr>
          </w:p>
        </w:tc>
        <w:tc>
          <w:tcPr>
            <w:tcW w:w="11624" w:type="dxa"/>
            <w:shd w:val="clear" w:color="auto" w:fill="E0DFED"/>
          </w:tcPr>
          <w:p w14:paraId="7F597C94" w14:textId="77777777" w:rsidR="005B72E8" w:rsidRPr="00EA7B1C" w:rsidRDefault="005B72E8" w:rsidP="008579A9">
            <w:pPr>
              <w:contextualSpacing/>
              <w:rPr>
                <w:rFonts w:asciiTheme="majorHAnsi" w:eastAsiaTheme="minorEastAsia" w:hAnsiTheme="majorHAnsi" w:cstheme="majorHAnsi"/>
                <w:b/>
                <w:color w:val="404040" w:themeColor="text1" w:themeTint="BF"/>
                <w:lang w:bidi="en-US"/>
              </w:rPr>
            </w:pPr>
            <w:r w:rsidRPr="00EA7B1C">
              <w:rPr>
                <w:rFonts w:asciiTheme="majorHAnsi" w:hAnsiTheme="majorHAnsi" w:cstheme="majorHAnsi"/>
                <w:b/>
                <w:color w:val="404040" w:themeColor="text1" w:themeTint="BF"/>
                <w:lang w:bidi="en-US"/>
              </w:rPr>
              <w:t>2022-23</w:t>
            </w:r>
          </w:p>
        </w:tc>
      </w:tr>
      <w:tr w:rsidR="005B72E8" w:rsidRPr="00EA7B1C" w14:paraId="5D59F5C1" w14:textId="77777777" w:rsidTr="008579A9">
        <w:trPr>
          <w:trHeight w:val="187"/>
        </w:trPr>
        <w:tc>
          <w:tcPr>
            <w:tcW w:w="3402" w:type="dxa"/>
            <w:vMerge/>
            <w:shd w:val="clear" w:color="auto" w:fill="FFFFFF" w:themeFill="background1"/>
          </w:tcPr>
          <w:p w14:paraId="41EB8B77" w14:textId="77777777" w:rsidR="005B72E8" w:rsidRPr="00EA7B1C" w:rsidRDefault="005B72E8" w:rsidP="008579A9">
            <w:pPr>
              <w:rPr>
                <w:rFonts w:asciiTheme="majorHAnsi" w:eastAsiaTheme="minorEastAsia" w:hAnsiTheme="majorHAnsi" w:cstheme="majorHAnsi"/>
                <w:b/>
                <w:bCs/>
                <w:color w:val="404040" w:themeColor="text1" w:themeTint="BF"/>
                <w:lang w:bidi="en-US"/>
              </w:rPr>
            </w:pPr>
          </w:p>
        </w:tc>
        <w:tc>
          <w:tcPr>
            <w:tcW w:w="11624" w:type="dxa"/>
            <w:shd w:val="clear" w:color="auto" w:fill="F0EFF7"/>
          </w:tcPr>
          <w:p w14:paraId="04521E1D" w14:textId="77777777" w:rsidR="005B72E8" w:rsidRPr="00EA7B1C" w:rsidRDefault="005B72E8" w:rsidP="008579A9">
            <w:pPr>
              <w:contextualSpacing/>
              <w:rPr>
                <w:rFonts w:asciiTheme="majorHAnsi" w:eastAsiaTheme="minorEastAsia" w:hAnsiTheme="majorHAnsi" w:cstheme="majorHAnsi"/>
                <w:b/>
                <w:color w:val="404040" w:themeColor="text1" w:themeTint="BF"/>
                <w:lang w:bidi="en-US"/>
              </w:rPr>
            </w:pPr>
            <w:r w:rsidRPr="00EA7B1C">
              <w:rPr>
                <w:rFonts w:asciiTheme="majorHAnsi" w:hAnsiTheme="majorHAnsi" w:cstheme="majorHAnsi"/>
                <w:b/>
                <w:color w:val="404040" w:themeColor="text1" w:themeTint="BF"/>
                <w:lang w:bidi="en-US"/>
              </w:rPr>
              <w:t>Quarter 4</w:t>
            </w:r>
          </w:p>
        </w:tc>
      </w:tr>
      <w:tr w:rsidR="005B72E8" w:rsidRPr="00EA7B1C" w14:paraId="07DAA244" w14:textId="77777777" w:rsidTr="008579A9">
        <w:trPr>
          <w:trHeight w:val="187"/>
        </w:trPr>
        <w:tc>
          <w:tcPr>
            <w:tcW w:w="3402" w:type="dxa"/>
            <w:vMerge/>
            <w:shd w:val="clear" w:color="auto" w:fill="auto"/>
          </w:tcPr>
          <w:p w14:paraId="5F35E84B" w14:textId="77777777" w:rsidR="005B72E8" w:rsidRPr="00EA7B1C" w:rsidRDefault="005B72E8" w:rsidP="002C10B4">
            <w:pPr>
              <w:pStyle w:val="ListParagraph"/>
              <w:numPr>
                <w:ilvl w:val="0"/>
                <w:numId w:val="65"/>
              </w:numPr>
              <w:rPr>
                <w:rFonts w:asciiTheme="majorHAnsi" w:hAnsiTheme="majorHAnsi" w:cstheme="majorHAnsi"/>
                <w:b/>
                <w:bCs/>
              </w:rPr>
            </w:pPr>
          </w:p>
        </w:tc>
        <w:tc>
          <w:tcPr>
            <w:tcW w:w="11624" w:type="dxa"/>
            <w:shd w:val="clear" w:color="auto" w:fill="auto"/>
          </w:tcPr>
          <w:p w14:paraId="321D76C3" w14:textId="77777777" w:rsidR="005B72E8" w:rsidRPr="00337E02" w:rsidRDefault="005B72E8" w:rsidP="002C10B4">
            <w:pPr>
              <w:numPr>
                <w:ilvl w:val="0"/>
                <w:numId w:val="65"/>
              </w:numPr>
              <w:spacing w:before="0"/>
              <w:ind w:left="357" w:hanging="357"/>
              <w:contextualSpacing/>
              <w:rPr>
                <w:rFonts w:asciiTheme="majorHAnsi" w:hAnsiTheme="majorHAnsi" w:cstheme="majorHAnsi"/>
                <w:color w:val="000000" w:themeColor="text1"/>
                <w:lang w:eastAsia="en-US"/>
              </w:rPr>
            </w:pPr>
            <w:r w:rsidRPr="00337E02">
              <w:rPr>
                <w:rFonts w:asciiTheme="majorHAnsi" w:hAnsiTheme="majorHAnsi" w:cstheme="majorHAnsi"/>
                <w:color w:val="000000" w:themeColor="text1"/>
              </w:rPr>
              <w:t>Work with the system partners to restart the Welsh Government funded GDS Reform Programme and continue to provide dental public health leadership and expertise to the various work streams of the programme</w:t>
            </w:r>
          </w:p>
          <w:p w14:paraId="2F61F7CC" w14:textId="77777777" w:rsidR="005B72E8" w:rsidRPr="00337E02" w:rsidRDefault="0057328D" w:rsidP="002C10B4">
            <w:pPr>
              <w:numPr>
                <w:ilvl w:val="0"/>
                <w:numId w:val="65"/>
              </w:numPr>
              <w:contextualSpacing/>
              <w:rPr>
                <w:rFonts w:asciiTheme="majorHAnsi" w:hAnsiTheme="majorHAnsi" w:cstheme="majorHAnsi"/>
                <w:color w:val="000000" w:themeColor="text1"/>
                <w:lang w:eastAsia="en-US"/>
              </w:rPr>
            </w:pPr>
            <w:r w:rsidRPr="00337E02">
              <w:rPr>
                <w:rFonts w:asciiTheme="majorHAnsi" w:hAnsiTheme="majorHAnsi" w:cstheme="majorHAnsi"/>
                <w:color w:val="000000" w:themeColor="text1"/>
              </w:rPr>
              <w:t>D</w:t>
            </w:r>
            <w:r w:rsidR="005B72E8" w:rsidRPr="00337E02">
              <w:rPr>
                <w:rFonts w:asciiTheme="majorHAnsi" w:hAnsiTheme="majorHAnsi" w:cstheme="majorHAnsi"/>
                <w:color w:val="000000" w:themeColor="text1"/>
              </w:rPr>
              <w:t>ental public health expertise</w:t>
            </w:r>
            <w:r w:rsidRPr="00337E02">
              <w:rPr>
                <w:rFonts w:asciiTheme="majorHAnsi" w:hAnsiTheme="majorHAnsi" w:cstheme="majorHAnsi"/>
                <w:color w:val="000000" w:themeColor="text1"/>
              </w:rPr>
              <w:t xml:space="preserve"> provided</w:t>
            </w:r>
            <w:r w:rsidR="005B72E8" w:rsidRPr="00337E02">
              <w:rPr>
                <w:rFonts w:asciiTheme="majorHAnsi" w:hAnsiTheme="majorHAnsi" w:cstheme="majorHAnsi"/>
                <w:color w:val="000000" w:themeColor="text1"/>
              </w:rPr>
              <w:t xml:space="preserve"> to ensure the monitoring system is in place to understand impact of changes in the general dental services in Wales</w:t>
            </w:r>
          </w:p>
          <w:p w14:paraId="5C6C2898" w14:textId="77777777" w:rsidR="005B72E8" w:rsidRPr="00017229" w:rsidRDefault="005B72E8" w:rsidP="002C10B4">
            <w:pPr>
              <w:numPr>
                <w:ilvl w:val="0"/>
                <w:numId w:val="65"/>
              </w:numPr>
              <w:contextualSpacing/>
              <w:rPr>
                <w:rFonts w:asciiTheme="majorHAnsi" w:hAnsiTheme="majorHAnsi" w:cstheme="majorHAnsi"/>
                <w:b/>
              </w:rPr>
            </w:pPr>
            <w:r w:rsidRPr="00337E02">
              <w:rPr>
                <w:rFonts w:asciiTheme="majorHAnsi" w:hAnsiTheme="majorHAnsi" w:cstheme="majorHAnsi"/>
                <w:color w:val="000000" w:themeColor="text1"/>
              </w:rPr>
              <w:t>Work with the HEIW and others to ensure training on prevention and Quality Improvement is included within the dental workforce training in Wales</w:t>
            </w:r>
          </w:p>
          <w:p w14:paraId="3C5E471B" w14:textId="77777777" w:rsidR="005B72E8" w:rsidRPr="00017229" w:rsidRDefault="005B72E8" w:rsidP="002C10B4">
            <w:pPr>
              <w:numPr>
                <w:ilvl w:val="0"/>
                <w:numId w:val="65"/>
              </w:numPr>
              <w:contextualSpacing/>
              <w:rPr>
                <w:rFonts w:asciiTheme="majorHAnsi" w:hAnsiTheme="majorHAnsi" w:cstheme="majorHAnsi"/>
                <w:b/>
              </w:rPr>
            </w:pPr>
            <w:r w:rsidRPr="00337E02">
              <w:rPr>
                <w:rFonts w:asciiTheme="majorHAnsi" w:hAnsiTheme="majorHAnsi" w:cstheme="majorHAnsi"/>
                <w:color w:val="000000" w:themeColor="text1"/>
              </w:rPr>
              <w:t>Ongoing Engagement with the key stakeholders to ensure reform programme is jointly owned by multiple partners in the system</w:t>
            </w:r>
          </w:p>
        </w:tc>
      </w:tr>
      <w:tr w:rsidR="005B72E8" w:rsidRPr="00EA7B1C" w14:paraId="3F0A37E9" w14:textId="77777777" w:rsidTr="008579A9">
        <w:trPr>
          <w:trHeight w:val="187"/>
        </w:trPr>
        <w:tc>
          <w:tcPr>
            <w:tcW w:w="3402" w:type="dxa"/>
            <w:vMerge/>
            <w:shd w:val="clear" w:color="auto" w:fill="FFFFFF" w:themeFill="background1"/>
          </w:tcPr>
          <w:p w14:paraId="698FBACE" w14:textId="77777777" w:rsidR="005B72E8" w:rsidRPr="00EA7B1C" w:rsidRDefault="005B72E8" w:rsidP="008579A9">
            <w:pPr>
              <w:rPr>
                <w:rFonts w:asciiTheme="majorHAnsi" w:eastAsiaTheme="minorEastAsia" w:hAnsiTheme="majorHAnsi" w:cstheme="majorHAnsi"/>
                <w:b/>
                <w:bCs/>
                <w:color w:val="404040" w:themeColor="text1" w:themeTint="BF"/>
                <w:lang w:bidi="en-US"/>
              </w:rPr>
            </w:pPr>
          </w:p>
        </w:tc>
        <w:tc>
          <w:tcPr>
            <w:tcW w:w="11624" w:type="dxa"/>
            <w:shd w:val="clear" w:color="auto" w:fill="E0DFED"/>
          </w:tcPr>
          <w:p w14:paraId="49FE6234" w14:textId="77777777" w:rsidR="005B72E8" w:rsidRPr="00EA7B1C" w:rsidRDefault="005B72E8" w:rsidP="008579A9">
            <w:pPr>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b/>
                <w:color w:val="404040" w:themeColor="text1" w:themeTint="BF"/>
                <w:lang w:bidi="en-US"/>
              </w:rPr>
              <w:t>2023-24</w:t>
            </w:r>
          </w:p>
        </w:tc>
      </w:tr>
      <w:tr w:rsidR="005B72E8" w:rsidRPr="00EA7B1C" w14:paraId="18A233CA" w14:textId="77777777" w:rsidTr="008579A9">
        <w:trPr>
          <w:trHeight w:val="187"/>
        </w:trPr>
        <w:tc>
          <w:tcPr>
            <w:tcW w:w="3402" w:type="dxa"/>
            <w:vMerge/>
            <w:shd w:val="clear" w:color="auto" w:fill="FFFFFF" w:themeFill="background1"/>
          </w:tcPr>
          <w:p w14:paraId="060FC961" w14:textId="77777777" w:rsidR="005B72E8" w:rsidRPr="00EA7B1C" w:rsidRDefault="005B72E8" w:rsidP="008579A9">
            <w:pPr>
              <w:rPr>
                <w:rFonts w:asciiTheme="majorHAnsi" w:eastAsiaTheme="minorEastAsia" w:hAnsiTheme="majorHAnsi" w:cstheme="majorHAnsi"/>
                <w:b/>
                <w:bCs/>
                <w:color w:val="404040" w:themeColor="text1" w:themeTint="BF"/>
                <w:lang w:bidi="en-US"/>
              </w:rPr>
            </w:pPr>
          </w:p>
        </w:tc>
        <w:tc>
          <w:tcPr>
            <w:tcW w:w="11624" w:type="dxa"/>
            <w:shd w:val="clear" w:color="auto" w:fill="FFFFFF" w:themeFill="background1"/>
          </w:tcPr>
          <w:p w14:paraId="26AD38A6" w14:textId="77777777" w:rsidR="005B72E8" w:rsidRPr="00337E02" w:rsidRDefault="005B72E8" w:rsidP="008579A9">
            <w:pPr>
              <w:numPr>
                <w:ilvl w:val="0"/>
                <w:numId w:val="1"/>
              </w:numPr>
              <w:contextualSpacing/>
              <w:rPr>
                <w:rFonts w:asciiTheme="majorHAnsi" w:hAnsiTheme="majorHAnsi" w:cstheme="majorHAnsi"/>
                <w:color w:val="000000" w:themeColor="text1"/>
                <w:lang w:eastAsia="en-US"/>
              </w:rPr>
            </w:pPr>
            <w:r w:rsidRPr="00337E02">
              <w:rPr>
                <w:rFonts w:asciiTheme="majorHAnsi" w:hAnsiTheme="majorHAnsi" w:cstheme="majorHAnsi"/>
                <w:color w:val="000000" w:themeColor="text1"/>
              </w:rPr>
              <w:t>Continue to provide dental public health leadership and expertise to the dental system reform agenda in Wales</w:t>
            </w:r>
          </w:p>
          <w:p w14:paraId="5E630ACD" w14:textId="77777777" w:rsidR="005B72E8" w:rsidRPr="00017229" w:rsidRDefault="005B72E8" w:rsidP="008579A9">
            <w:pPr>
              <w:numPr>
                <w:ilvl w:val="0"/>
                <w:numId w:val="1"/>
              </w:numPr>
              <w:contextualSpacing/>
              <w:rPr>
                <w:rFonts w:asciiTheme="majorHAnsi" w:eastAsiaTheme="minorEastAsia" w:hAnsiTheme="majorHAnsi" w:cstheme="majorHAnsi"/>
                <w:color w:val="404040" w:themeColor="text1" w:themeTint="BF"/>
                <w:lang w:bidi="en-US"/>
              </w:rPr>
            </w:pPr>
            <w:r w:rsidRPr="00337E02">
              <w:rPr>
                <w:rFonts w:asciiTheme="majorHAnsi" w:hAnsiTheme="majorHAnsi" w:cstheme="majorHAnsi"/>
                <w:color w:val="000000" w:themeColor="text1"/>
              </w:rPr>
              <w:t>Utilise learning from the 2022/23 to make changes to the programme and ensure ongoing dental public health system leadership and expertise in the GDS System Reform Programme in Wales</w:t>
            </w:r>
          </w:p>
        </w:tc>
      </w:tr>
      <w:tr w:rsidR="005B72E8" w:rsidRPr="00EA7B1C" w14:paraId="51108FBE" w14:textId="77777777" w:rsidTr="008579A9">
        <w:trPr>
          <w:trHeight w:val="187"/>
        </w:trPr>
        <w:tc>
          <w:tcPr>
            <w:tcW w:w="3402" w:type="dxa"/>
            <w:vMerge/>
            <w:shd w:val="clear" w:color="auto" w:fill="FFFFFF" w:themeFill="background1"/>
          </w:tcPr>
          <w:p w14:paraId="21A993A4" w14:textId="77777777" w:rsidR="005B72E8" w:rsidRPr="00EA7B1C" w:rsidRDefault="005B72E8" w:rsidP="008579A9">
            <w:pPr>
              <w:rPr>
                <w:rFonts w:asciiTheme="majorHAnsi" w:eastAsiaTheme="minorEastAsia" w:hAnsiTheme="majorHAnsi" w:cstheme="majorHAnsi"/>
                <w:b/>
                <w:bCs/>
                <w:color w:val="404040" w:themeColor="text1" w:themeTint="BF"/>
                <w:lang w:bidi="en-US"/>
              </w:rPr>
            </w:pPr>
          </w:p>
        </w:tc>
        <w:tc>
          <w:tcPr>
            <w:tcW w:w="11624" w:type="dxa"/>
            <w:shd w:val="clear" w:color="auto" w:fill="E0DFED"/>
          </w:tcPr>
          <w:p w14:paraId="0191CA75" w14:textId="77777777" w:rsidR="005B72E8" w:rsidRPr="00EA7B1C" w:rsidRDefault="005B72E8" w:rsidP="008579A9">
            <w:pPr>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b/>
                <w:color w:val="404040" w:themeColor="text1" w:themeTint="BF"/>
                <w:lang w:bidi="en-US"/>
              </w:rPr>
              <w:t>2024-25</w:t>
            </w:r>
          </w:p>
        </w:tc>
      </w:tr>
      <w:tr w:rsidR="005B72E8" w:rsidRPr="00EA7B1C" w14:paraId="400AB6C7" w14:textId="77777777" w:rsidTr="005B72E8">
        <w:trPr>
          <w:trHeight w:val="834"/>
        </w:trPr>
        <w:tc>
          <w:tcPr>
            <w:tcW w:w="3402" w:type="dxa"/>
            <w:vMerge/>
            <w:shd w:val="clear" w:color="auto" w:fill="FFFFFF" w:themeFill="background1"/>
          </w:tcPr>
          <w:p w14:paraId="0367506F" w14:textId="77777777" w:rsidR="005B72E8" w:rsidRPr="00EA7B1C" w:rsidRDefault="005B72E8" w:rsidP="008579A9">
            <w:pPr>
              <w:rPr>
                <w:rFonts w:asciiTheme="majorHAnsi" w:eastAsiaTheme="minorEastAsia" w:hAnsiTheme="majorHAnsi" w:cstheme="majorHAnsi"/>
                <w:b/>
                <w:bCs/>
                <w:color w:val="404040" w:themeColor="text1" w:themeTint="BF"/>
                <w:lang w:bidi="en-US"/>
              </w:rPr>
            </w:pPr>
          </w:p>
        </w:tc>
        <w:tc>
          <w:tcPr>
            <w:tcW w:w="11624" w:type="dxa"/>
          </w:tcPr>
          <w:p w14:paraId="2D855A30" w14:textId="77777777" w:rsidR="005B72E8" w:rsidRPr="00337E02" w:rsidRDefault="005B72E8" w:rsidP="008579A9">
            <w:pPr>
              <w:numPr>
                <w:ilvl w:val="0"/>
                <w:numId w:val="1"/>
              </w:numPr>
              <w:contextualSpacing/>
              <w:rPr>
                <w:rFonts w:asciiTheme="majorHAnsi" w:hAnsiTheme="majorHAnsi" w:cstheme="majorHAnsi"/>
                <w:color w:val="000000" w:themeColor="text1"/>
                <w:lang w:eastAsia="en-US"/>
              </w:rPr>
            </w:pPr>
            <w:r w:rsidRPr="00337E02">
              <w:rPr>
                <w:rFonts w:asciiTheme="majorHAnsi" w:hAnsiTheme="majorHAnsi" w:cstheme="majorHAnsi"/>
                <w:color w:val="000000" w:themeColor="text1"/>
              </w:rPr>
              <w:t>Continue to provide dental public health leadership and expertise to the dental system reform agenda in Wales</w:t>
            </w:r>
          </w:p>
          <w:p w14:paraId="6FE1AF30" w14:textId="77777777" w:rsidR="005B72E8" w:rsidRPr="00017229" w:rsidRDefault="005B72E8" w:rsidP="008579A9">
            <w:pPr>
              <w:numPr>
                <w:ilvl w:val="0"/>
                <w:numId w:val="1"/>
              </w:numPr>
              <w:contextualSpacing/>
              <w:rPr>
                <w:rFonts w:asciiTheme="majorHAnsi" w:eastAsiaTheme="minorEastAsia" w:hAnsiTheme="majorHAnsi" w:cstheme="majorHAnsi"/>
                <w:color w:val="404040" w:themeColor="text1" w:themeTint="BF"/>
                <w:lang w:bidi="en-US"/>
              </w:rPr>
            </w:pPr>
            <w:r w:rsidRPr="00337E02">
              <w:rPr>
                <w:rFonts w:asciiTheme="majorHAnsi" w:hAnsiTheme="majorHAnsi" w:cstheme="majorHAnsi"/>
                <w:color w:val="000000" w:themeColor="text1"/>
              </w:rPr>
              <w:t>Work with the partners to understand the impact of the GDS Reform Programme in Wales to inform dental policy and strategic plan</w:t>
            </w:r>
            <w:r w:rsidR="008C64E8" w:rsidRPr="00337E02">
              <w:rPr>
                <w:rFonts w:asciiTheme="majorHAnsi" w:hAnsiTheme="majorHAnsi" w:cstheme="majorHAnsi"/>
                <w:color w:val="000000" w:themeColor="text1"/>
              </w:rPr>
              <w:t>ning</w:t>
            </w:r>
            <w:r w:rsidRPr="00337E02">
              <w:rPr>
                <w:rFonts w:asciiTheme="majorHAnsi" w:hAnsiTheme="majorHAnsi" w:cstheme="majorHAnsi"/>
                <w:color w:val="000000" w:themeColor="text1"/>
              </w:rPr>
              <w:t xml:space="preserve"> in Wales</w:t>
            </w:r>
          </w:p>
        </w:tc>
      </w:tr>
    </w:tbl>
    <w:p w14:paraId="7612D152" w14:textId="77777777" w:rsidR="005B72E8" w:rsidRPr="00EA7B1C" w:rsidRDefault="005B72E8" w:rsidP="00EC2552">
      <w:pPr>
        <w:rPr>
          <w:lang w:eastAsia="en-GB"/>
        </w:rPr>
        <w:sectPr w:rsidR="005B72E8" w:rsidRPr="00EA7B1C" w:rsidSect="00C22AB4">
          <w:pgSz w:w="16838" w:h="11906" w:orient="landscape"/>
          <w:pgMar w:top="1440" w:right="1440" w:bottom="1440" w:left="1440" w:header="709" w:footer="709" w:gutter="0"/>
          <w:cols w:space="708"/>
          <w:docGrid w:linePitch="360"/>
        </w:sectPr>
      </w:pPr>
    </w:p>
    <w:p w14:paraId="4AF53F9C" w14:textId="77777777" w:rsidR="00567E8C" w:rsidRPr="00EA7B1C" w:rsidRDefault="00567E8C" w:rsidP="00567E8C">
      <w:pPr>
        <w:pStyle w:val="2IMTPsubheading"/>
        <w:rPr>
          <w:color w:val="auto"/>
          <w:sz w:val="22"/>
          <w:szCs w:val="22"/>
        </w:rPr>
      </w:pPr>
      <w:r w:rsidRPr="00EA7B1C">
        <w:lastRenderedPageBreak/>
        <w:t>2.6. Taking action to mitigate climate change to protect health and promote equity</w:t>
      </w:r>
    </w:p>
    <w:p w14:paraId="3D961139" w14:textId="63922ABF" w:rsidR="00F61857" w:rsidRPr="000D587E" w:rsidRDefault="00F61857" w:rsidP="00F61857">
      <w:pPr>
        <w:pStyle w:val="NormalText"/>
        <w:jc w:val="both"/>
        <w:rPr>
          <w:color w:val="3B3838" w:themeColor="background2" w:themeShade="40"/>
        </w:rPr>
      </w:pPr>
      <w:r w:rsidRPr="000D587E">
        <w:rPr>
          <w:color w:val="3B3838" w:themeColor="background2" w:themeShade="40"/>
        </w:rPr>
        <w:t xml:space="preserve">Climate change is recognised as the most significant public health threat of the century, endangering physical health, mental health and well-being.  It threatens all areas of life that impact the population’s ability to achieve and maintain good health – the food we eat, the water we drink, our homes, communities, education and jobs.  </w:t>
      </w:r>
    </w:p>
    <w:p w14:paraId="411F9179" w14:textId="77777777" w:rsidR="00F61857" w:rsidRPr="000D587E" w:rsidRDefault="00F61857" w:rsidP="00F61857">
      <w:pPr>
        <w:pStyle w:val="NormalText"/>
        <w:jc w:val="both"/>
        <w:rPr>
          <w:color w:val="3B3838" w:themeColor="background2" w:themeShade="40"/>
        </w:rPr>
      </w:pPr>
      <w:r w:rsidRPr="000D587E">
        <w:rPr>
          <w:color w:val="3B3838" w:themeColor="background2" w:themeShade="40"/>
        </w:rPr>
        <w:t>Urgent action is needed to limit global temperature rise to 1.5</w:t>
      </w:r>
      <w:r w:rsidRPr="000D587E">
        <w:rPr>
          <w:color w:val="3B3838" w:themeColor="background2" w:themeShade="40"/>
          <w:vertAlign w:val="superscript"/>
        </w:rPr>
        <w:t>o</w:t>
      </w:r>
      <w:r w:rsidRPr="000D587E">
        <w:rPr>
          <w:color w:val="3B3838" w:themeColor="background2" w:themeShade="40"/>
        </w:rPr>
        <w:t>C to prevent devastating harm to health.  Reducing emissions of greenhouse gases through better transport, food and energy-use choices results in improved health, particularly through reduced air pollution.</w:t>
      </w:r>
    </w:p>
    <w:p w14:paraId="227FDD8A" w14:textId="77777777" w:rsidR="00E521E2" w:rsidRDefault="00F61857" w:rsidP="00F61857">
      <w:pPr>
        <w:pStyle w:val="NormalText"/>
        <w:jc w:val="both"/>
        <w:rPr>
          <w:color w:val="3B3838" w:themeColor="background2" w:themeShade="40"/>
        </w:rPr>
      </w:pPr>
      <w:r w:rsidRPr="000D587E">
        <w:rPr>
          <w:color w:val="3B3838" w:themeColor="background2" w:themeShade="40"/>
        </w:rPr>
        <w:t>Wales has the enabling environment and legislative framework to support the transformational change needed to tackle climate change. The Well-being of Future Generations (Wales) Act 2015 (WFG Act) and Environment (Wales) Act 2016 ensure sustainable development and biodiversity are considered as part of everyday decision-making. The Welsh Government declared a climate emergency in 2019 and appointed a Minister for Climate Change in 2021; the current Programme of Government (2021) has a focus on addressing public health emergencies, including climate change.</w:t>
      </w:r>
      <w:r w:rsidR="004B1316">
        <w:rPr>
          <w:color w:val="3B3838" w:themeColor="background2" w:themeShade="40"/>
        </w:rPr>
        <w:t xml:space="preserve"> </w:t>
      </w:r>
      <w:r w:rsidR="00E521E2">
        <w:rPr>
          <w:color w:val="3B3838" w:themeColor="background2" w:themeShade="40"/>
        </w:rPr>
        <w:t xml:space="preserve"> </w:t>
      </w:r>
    </w:p>
    <w:p w14:paraId="731C99A8" w14:textId="4FB65FA3" w:rsidR="00F61857" w:rsidRPr="000D587E" w:rsidRDefault="00E521E2" w:rsidP="00F61857">
      <w:pPr>
        <w:pStyle w:val="NormalText"/>
        <w:jc w:val="both"/>
        <w:rPr>
          <w:color w:val="3B3838" w:themeColor="background2" w:themeShade="40"/>
        </w:rPr>
      </w:pPr>
      <w:r w:rsidRPr="00E521E2">
        <w:rPr>
          <w:color w:val="3B3838" w:themeColor="background2" w:themeShade="40"/>
        </w:rPr>
        <w:t>The 2021 United Nations Climate Change Conference, more commonly referred to as COP26, was held in Glasgow, last autumn. As part of Public Health Wales’ contribution, the Wales Health Impact Assessment Support Unit (WHIASU) worked with partner agencies including Natural Resources Wales, Renew Wales and Welsh Government, on a Health Impact Assessment (HIA) of Climate Change in Wales. This ongoing work aims to ensure that organisations and Public Bodies in Wales have the evidence and information they need to plan for and respond to the health and wellbeing impacts on people and communities that climate change will bring.</w:t>
      </w:r>
    </w:p>
    <w:p w14:paraId="2B3FC5E8" w14:textId="77777777" w:rsidR="00F61857" w:rsidRPr="000D587E" w:rsidRDefault="00F61857" w:rsidP="00F61857">
      <w:pPr>
        <w:pStyle w:val="NormalText"/>
        <w:jc w:val="both"/>
        <w:rPr>
          <w:color w:val="3B3838" w:themeColor="background2" w:themeShade="40"/>
        </w:rPr>
      </w:pPr>
      <w:r w:rsidRPr="00EE1547">
        <w:t xml:space="preserve">The third </w:t>
      </w:r>
      <w:hyperlink r:id="rId26" w:history="1">
        <w:r w:rsidRPr="001A7E79">
          <w:rPr>
            <w:color w:val="5B9BD5" w:themeColor="accent1"/>
            <w:u w:val="single"/>
          </w:rPr>
          <w:t>Climate Change Risk Assessment (CCRA3) summary for Wales</w:t>
        </w:r>
      </w:hyperlink>
      <w:r w:rsidRPr="00EE1547">
        <w:t xml:space="preserve"> published in 2021, provides an independent assessment of the risks and opportunities of climate change in Wales, </w:t>
      </w:r>
      <w:r>
        <w:t>and</w:t>
      </w:r>
      <w:r w:rsidRPr="00EE1547">
        <w:t xml:space="preserve"> outlines areas for public health (and wider) action, including a rating of their relative urgency. Simultaneously, the </w:t>
      </w:r>
      <w:hyperlink r:id="rId27" w:history="1">
        <w:r w:rsidRPr="001A7E79">
          <w:rPr>
            <w:color w:val="5B9BD5" w:themeColor="accent1"/>
            <w:u w:val="single"/>
          </w:rPr>
          <w:t>NHS Wales Decarbonisation Strategic Delivery Plan</w:t>
        </w:r>
      </w:hyperlink>
      <w:r w:rsidRPr="001A7E79">
        <w:rPr>
          <w:color w:val="5B9BD5" w:themeColor="accent1"/>
        </w:rPr>
        <w:t xml:space="preserve"> s</w:t>
      </w:r>
      <w:r w:rsidRPr="00EE1547">
        <w:t xml:space="preserve">ets out the </w:t>
      </w:r>
      <w:r w:rsidRPr="000D587E">
        <w:rPr>
          <w:color w:val="3B3838" w:themeColor="background2" w:themeShade="40"/>
        </w:rPr>
        <w:t xml:space="preserve">plan for addressing the climate emergency in Wales, with specific actions for NHS Trusts including Public Health Wales. </w:t>
      </w:r>
    </w:p>
    <w:p w14:paraId="48982322" w14:textId="77777777" w:rsidR="00F61857" w:rsidRPr="000D587E" w:rsidRDefault="00F61857" w:rsidP="00F61857">
      <w:pPr>
        <w:pStyle w:val="NormalText"/>
        <w:jc w:val="both"/>
        <w:rPr>
          <w:color w:val="3B3838" w:themeColor="background2" w:themeShade="40"/>
        </w:rPr>
      </w:pPr>
      <w:r w:rsidRPr="000D587E">
        <w:rPr>
          <w:rFonts w:eastAsia="Calibri"/>
          <w:color w:val="3B3838" w:themeColor="background2" w:themeShade="40"/>
        </w:rPr>
        <w:t xml:space="preserve">Action is necessary across the organisation, to strengthen our efforts to reduce our own carbon footprint, and to positively influence and support our stakeholders and population to prepare for and respond to the impacts of climate change in Wales. This activity includes supporting policy development and implementation, dissemination of evidence and resources for practice, influencing public and professional behaviours, championing low carbon healthcare options, monitoring and responding to adverse weather events, population health surveillance and capturing the co-benefits of this. </w:t>
      </w:r>
    </w:p>
    <w:p w14:paraId="0F889EA1" w14:textId="77777777" w:rsidR="00F61857" w:rsidRPr="000D587E" w:rsidRDefault="00F61857" w:rsidP="00F61857">
      <w:pPr>
        <w:pStyle w:val="NormalText"/>
        <w:jc w:val="both"/>
        <w:rPr>
          <w:rFonts w:ascii="Calibri" w:hAnsi="Calibri" w:cs="Calibri"/>
          <w:color w:val="3B3838" w:themeColor="background2" w:themeShade="40"/>
        </w:rPr>
      </w:pPr>
      <w:r w:rsidRPr="000D587E">
        <w:rPr>
          <w:color w:val="3B3838" w:themeColor="background2" w:themeShade="40"/>
        </w:rPr>
        <w:t>Additionally, we will continue to engage with the wider system to develop its vision around how we collectively respond to the climate emergency and the sustainability agenda, ensuring that we maximise impact and avoid unnecessary duplication.</w:t>
      </w:r>
      <w:r w:rsidRPr="000D587E">
        <w:rPr>
          <w:rFonts w:ascii="Calibri" w:hAnsi="Calibri" w:cs="Calibri"/>
          <w:color w:val="3B3838" w:themeColor="background2" w:themeShade="40"/>
        </w:rPr>
        <w:t xml:space="preserve">  </w:t>
      </w:r>
    </w:p>
    <w:p w14:paraId="073A40B6" w14:textId="77777777" w:rsidR="00F61857" w:rsidRPr="00333C7D" w:rsidRDefault="00F61857" w:rsidP="00F61857">
      <w:pPr>
        <w:spacing w:before="120" w:after="120"/>
        <w:ind w:left="504" w:hanging="504"/>
        <w:jc w:val="both"/>
        <w:rPr>
          <w:rFonts w:asciiTheme="majorHAnsi" w:hAnsiTheme="majorHAnsi"/>
          <w:noProof/>
          <w:color w:val="324682"/>
          <w:sz w:val="32"/>
        </w:rPr>
      </w:pPr>
      <w:r w:rsidRPr="00333C7D">
        <w:rPr>
          <w:rFonts w:asciiTheme="majorHAnsi" w:hAnsiTheme="majorHAnsi"/>
          <w:noProof/>
          <w:color w:val="324682"/>
          <w:sz w:val="32"/>
        </w:rPr>
        <w:lastRenderedPageBreak/>
        <w:t>What we will achieve in the next three years?</w:t>
      </w:r>
    </w:p>
    <w:p w14:paraId="60D13EC3" w14:textId="77777777" w:rsidR="00F61857" w:rsidRPr="00D96744" w:rsidRDefault="00F61857" w:rsidP="00F61857">
      <w:pPr>
        <w:shd w:val="clear" w:color="auto" w:fill="9E9AC8"/>
        <w:suppressAutoHyphens/>
        <w:autoSpaceDN w:val="0"/>
        <w:spacing w:after="0" w:line="254" w:lineRule="auto"/>
        <w:jc w:val="both"/>
        <w:rPr>
          <w:rFonts w:ascii="Calibri Light" w:eastAsia="Calibri" w:hAnsi="Calibri Light" w:cs="Calibri Light"/>
          <w:b/>
          <w:color w:val="FFFFFF" w:themeColor="background1"/>
          <w:sz w:val="24"/>
          <w:szCs w:val="24"/>
        </w:rPr>
      </w:pPr>
      <w:r>
        <w:rPr>
          <w:rFonts w:ascii="Calibri Light" w:eastAsia="Calibri" w:hAnsi="Calibri Light" w:cs="Calibri Light"/>
          <w:b/>
          <w:color w:val="FFFFFF"/>
          <w:sz w:val="24"/>
          <w:szCs w:val="24"/>
        </w:rPr>
        <w:t xml:space="preserve">By 2025, </w:t>
      </w:r>
      <w:r w:rsidRPr="00D96744">
        <w:rPr>
          <w:rFonts w:asciiTheme="majorHAnsi" w:hAnsiTheme="majorHAnsi"/>
          <w:b/>
          <w:bCs/>
          <w:color w:val="FFFFFF" w:themeColor="background1"/>
          <w:sz w:val="24"/>
        </w:rPr>
        <w:t xml:space="preserve">we will </w:t>
      </w:r>
      <w:r>
        <w:rPr>
          <w:rFonts w:asciiTheme="majorHAnsi" w:hAnsiTheme="majorHAnsi"/>
          <w:b/>
          <w:bCs/>
          <w:color w:val="FFFFFF" w:themeColor="background1"/>
          <w:sz w:val="24"/>
        </w:rPr>
        <w:t xml:space="preserve">have </w:t>
      </w:r>
      <w:r w:rsidRPr="00D96744">
        <w:rPr>
          <w:rFonts w:asciiTheme="majorHAnsi" w:hAnsiTheme="majorHAnsi"/>
          <w:b/>
          <w:bCs/>
          <w:color w:val="FFFFFF" w:themeColor="background1"/>
          <w:sz w:val="24"/>
        </w:rPr>
        <w:t>provide</w:t>
      </w:r>
      <w:r>
        <w:rPr>
          <w:rFonts w:asciiTheme="majorHAnsi" w:hAnsiTheme="majorHAnsi"/>
          <w:b/>
          <w:bCs/>
          <w:color w:val="FFFFFF" w:themeColor="background1"/>
          <w:sz w:val="24"/>
        </w:rPr>
        <w:t>d</w:t>
      </w:r>
      <w:r w:rsidRPr="00D96744">
        <w:rPr>
          <w:rFonts w:asciiTheme="majorHAnsi" w:hAnsiTheme="majorHAnsi"/>
          <w:b/>
          <w:bCs/>
          <w:color w:val="FFFFFF" w:themeColor="background1"/>
          <w:sz w:val="24"/>
        </w:rPr>
        <w:t xml:space="preserve"> public health system leadership so that actions to adapt to and mitigate climate change have co-benefits for health and equity for communities in Wales</w:t>
      </w:r>
    </w:p>
    <w:p w14:paraId="5661A4F7" w14:textId="77777777" w:rsidR="00F61857" w:rsidRPr="000D587E" w:rsidRDefault="00F61857" w:rsidP="00F61857">
      <w:pPr>
        <w:pStyle w:val="NormalText"/>
        <w:jc w:val="both"/>
        <w:rPr>
          <w:color w:val="3B3838" w:themeColor="background2" w:themeShade="40"/>
        </w:rPr>
      </w:pPr>
      <w:r w:rsidRPr="000D587E">
        <w:rPr>
          <w:color w:val="3B3838" w:themeColor="background2" w:themeShade="40"/>
        </w:rPr>
        <w:t xml:space="preserve">We will work directly with partners to shape the strategic landscape to prevent health harms, protect health, improve health and adapt to and mitigate the impacts of climate change across Wales and beyond. We will champion and support sustainability and climate change knowledge to be embedded into the health service, educational institutions and through public engagement.  </w:t>
      </w:r>
    </w:p>
    <w:p w14:paraId="7B0287AC" w14:textId="77777777" w:rsidR="00F61857" w:rsidRPr="00D96744" w:rsidRDefault="00F61857" w:rsidP="00F61857">
      <w:pPr>
        <w:shd w:val="clear" w:color="auto" w:fill="9E9AC8"/>
        <w:suppressAutoHyphens/>
        <w:autoSpaceDN w:val="0"/>
        <w:spacing w:after="0" w:line="254" w:lineRule="auto"/>
        <w:jc w:val="both"/>
        <w:rPr>
          <w:rFonts w:ascii="Calibri Light" w:eastAsia="Calibri" w:hAnsi="Calibri Light" w:cs="Calibri Light"/>
          <w:b/>
          <w:color w:val="FFFFFF" w:themeColor="background1"/>
          <w:sz w:val="24"/>
          <w:szCs w:val="24"/>
        </w:rPr>
      </w:pPr>
      <w:r>
        <w:rPr>
          <w:rFonts w:ascii="Calibri Light" w:eastAsia="Calibri" w:hAnsi="Calibri Light" w:cs="Calibri Light"/>
          <w:b/>
          <w:color w:val="FFFFFF"/>
          <w:sz w:val="24"/>
          <w:szCs w:val="24"/>
        </w:rPr>
        <w:t xml:space="preserve">By 2025, </w:t>
      </w:r>
      <w:r w:rsidRPr="00D96744">
        <w:rPr>
          <w:rFonts w:asciiTheme="majorHAnsi" w:hAnsiTheme="majorHAnsi"/>
          <w:b/>
          <w:bCs/>
          <w:color w:val="FFFFFF" w:themeColor="background1"/>
          <w:sz w:val="24"/>
        </w:rPr>
        <w:t>Public Heath Wales will be recognised as an environmentally sustainable organisation, working in partnership to support decarbonisation across NHS Wales.</w:t>
      </w:r>
    </w:p>
    <w:p w14:paraId="2B1BB990" w14:textId="77777777" w:rsidR="00F61857" w:rsidRPr="000D587E" w:rsidRDefault="00F61857" w:rsidP="00F61857">
      <w:pPr>
        <w:pStyle w:val="NormalText"/>
        <w:jc w:val="both"/>
        <w:rPr>
          <w:color w:val="3B3838" w:themeColor="background2" w:themeShade="40"/>
        </w:rPr>
      </w:pPr>
      <w:r w:rsidRPr="000D587E">
        <w:rPr>
          <w:color w:val="3B3838" w:themeColor="background2" w:themeShade="40"/>
        </w:rPr>
        <w:t>We will have a leadership group within the organisation to actively deliver the actions within our Decarbonisation Action Plan.  We will continue to work closely with partners across NHS Wales to ensure that we share good practice and drive innovation around decarbonisation.</w:t>
      </w:r>
    </w:p>
    <w:p w14:paraId="61AA8853" w14:textId="0C49F584" w:rsidR="00F61857" w:rsidRPr="00D96744" w:rsidRDefault="00F61857" w:rsidP="00F61857">
      <w:pPr>
        <w:shd w:val="clear" w:color="auto" w:fill="9E9AC8"/>
        <w:suppressAutoHyphens/>
        <w:autoSpaceDN w:val="0"/>
        <w:spacing w:after="0" w:line="254" w:lineRule="auto"/>
        <w:jc w:val="both"/>
        <w:rPr>
          <w:rFonts w:ascii="Calibri Light" w:eastAsia="Calibri" w:hAnsi="Calibri Light" w:cs="Calibri Light"/>
          <w:b/>
          <w:color w:val="FFFFFF" w:themeColor="background1"/>
          <w:sz w:val="24"/>
          <w:szCs w:val="24"/>
        </w:rPr>
      </w:pPr>
      <w:r>
        <w:rPr>
          <w:rFonts w:ascii="Calibri Light" w:eastAsia="Calibri" w:hAnsi="Calibri Light" w:cs="Calibri Light"/>
          <w:b/>
          <w:color w:val="FFFFFF"/>
          <w:sz w:val="24"/>
          <w:szCs w:val="24"/>
        </w:rPr>
        <w:t>By 2025</w:t>
      </w:r>
      <w:r w:rsidRPr="00D96744">
        <w:rPr>
          <w:rFonts w:ascii="Calibri Light" w:eastAsia="Calibri" w:hAnsi="Calibri Light" w:cs="Calibri Light"/>
          <w:b/>
          <w:color w:val="FFFFFF" w:themeColor="background1"/>
          <w:sz w:val="24"/>
          <w:szCs w:val="24"/>
        </w:rPr>
        <w:t xml:space="preserve">, </w:t>
      </w:r>
      <w:r w:rsidRPr="00D96744">
        <w:rPr>
          <w:rFonts w:asciiTheme="majorHAnsi" w:hAnsiTheme="majorHAnsi"/>
          <w:b/>
          <w:color w:val="FFFFFF" w:themeColor="background1"/>
          <w:sz w:val="24"/>
        </w:rPr>
        <w:t xml:space="preserve">we will </w:t>
      </w:r>
      <w:r>
        <w:rPr>
          <w:rFonts w:asciiTheme="majorHAnsi" w:hAnsiTheme="majorHAnsi"/>
          <w:b/>
          <w:color w:val="FFFFFF" w:themeColor="background1"/>
          <w:sz w:val="24"/>
        </w:rPr>
        <w:t xml:space="preserve">have </w:t>
      </w:r>
      <w:r w:rsidRPr="00D96744">
        <w:rPr>
          <w:rFonts w:asciiTheme="majorHAnsi" w:hAnsiTheme="majorHAnsi"/>
          <w:b/>
          <w:color w:val="FFFFFF" w:themeColor="background1"/>
          <w:sz w:val="24"/>
        </w:rPr>
        <w:t>produce</w:t>
      </w:r>
      <w:r>
        <w:rPr>
          <w:rFonts w:asciiTheme="majorHAnsi" w:hAnsiTheme="majorHAnsi"/>
          <w:b/>
          <w:color w:val="FFFFFF" w:themeColor="background1"/>
          <w:sz w:val="24"/>
        </w:rPr>
        <w:t>d</w:t>
      </w:r>
      <w:r w:rsidRPr="00D96744">
        <w:rPr>
          <w:rFonts w:asciiTheme="majorHAnsi" w:hAnsiTheme="majorHAnsi"/>
          <w:b/>
          <w:color w:val="FFFFFF" w:themeColor="background1"/>
          <w:sz w:val="24"/>
        </w:rPr>
        <w:t xml:space="preserve"> high quality evidence on the health and well</w:t>
      </w:r>
      <w:r w:rsidR="00E40940">
        <w:rPr>
          <w:rFonts w:asciiTheme="majorHAnsi" w:hAnsiTheme="majorHAnsi"/>
          <w:b/>
          <w:color w:val="FFFFFF" w:themeColor="background1"/>
          <w:sz w:val="24"/>
        </w:rPr>
        <w:t>-</w:t>
      </w:r>
      <w:r w:rsidRPr="00D96744">
        <w:rPr>
          <w:rFonts w:asciiTheme="majorHAnsi" w:hAnsiTheme="majorHAnsi"/>
          <w:b/>
          <w:color w:val="FFFFFF" w:themeColor="background1"/>
          <w:sz w:val="24"/>
        </w:rPr>
        <w:t>being implications of climate change, informing policy and action and contributing toward a healthier, more equal and globally responsible Wales.</w:t>
      </w:r>
    </w:p>
    <w:p w14:paraId="663CCF23" w14:textId="77777777" w:rsidR="00F61857" w:rsidRPr="000D587E" w:rsidRDefault="00F61857" w:rsidP="00F61857">
      <w:pPr>
        <w:pStyle w:val="NormalText"/>
        <w:jc w:val="both"/>
        <w:rPr>
          <w:color w:val="3B3838" w:themeColor="background2" w:themeShade="40"/>
        </w:rPr>
      </w:pPr>
      <w:r w:rsidRPr="000D587E">
        <w:rPr>
          <w:color w:val="3B3838" w:themeColor="background2" w:themeShade="40"/>
        </w:rPr>
        <w:t xml:space="preserve">We will continue to synthesise the international evidence around climate change and sustainability, utilising tools such as Health Impact Assessment and surveillance of exposures and health outcomes related to the environment.  </w:t>
      </w:r>
    </w:p>
    <w:p w14:paraId="45E35CA3" w14:textId="77777777" w:rsidR="00567E8C" w:rsidRPr="00EA7B1C" w:rsidRDefault="00567E8C" w:rsidP="00567E8C">
      <w:pPr>
        <w:pStyle w:val="NormalText"/>
        <w:jc w:val="both"/>
      </w:pPr>
    </w:p>
    <w:p w14:paraId="3E65BAC6" w14:textId="77777777" w:rsidR="00EE1547" w:rsidRPr="00EA7B1C" w:rsidRDefault="00EE1547" w:rsidP="00EE1547">
      <w:pPr>
        <w:rPr>
          <w:lang w:eastAsia="en-GB"/>
        </w:rPr>
      </w:pPr>
    </w:p>
    <w:p w14:paraId="5FBB0470" w14:textId="77777777" w:rsidR="00333C7D" w:rsidRPr="00EA7B1C" w:rsidRDefault="00333C7D" w:rsidP="00EE1547">
      <w:pPr>
        <w:rPr>
          <w:lang w:eastAsia="en-GB"/>
        </w:rPr>
      </w:pPr>
    </w:p>
    <w:p w14:paraId="24A6139B" w14:textId="77777777" w:rsidR="00333C7D" w:rsidRPr="00EA7B1C" w:rsidRDefault="00333C7D" w:rsidP="00EE1547">
      <w:pPr>
        <w:rPr>
          <w:lang w:eastAsia="en-GB"/>
        </w:rPr>
      </w:pPr>
    </w:p>
    <w:p w14:paraId="124AEFC3" w14:textId="77777777" w:rsidR="00333C7D" w:rsidRPr="00EA7B1C" w:rsidRDefault="00333C7D" w:rsidP="00EE1547">
      <w:pPr>
        <w:rPr>
          <w:lang w:eastAsia="en-GB"/>
        </w:rPr>
      </w:pPr>
    </w:p>
    <w:p w14:paraId="5FDCC622" w14:textId="77777777" w:rsidR="00333C7D" w:rsidRPr="00EA7B1C" w:rsidRDefault="00333C7D" w:rsidP="00333C7D">
      <w:pPr>
        <w:rPr>
          <w:lang w:eastAsia="en-GB"/>
        </w:rPr>
      </w:pPr>
    </w:p>
    <w:p w14:paraId="33A9EC54" w14:textId="77777777" w:rsidR="00333C7D" w:rsidRPr="00EA7B1C" w:rsidRDefault="00333C7D" w:rsidP="00333C7D">
      <w:pPr>
        <w:rPr>
          <w:lang w:eastAsia="en-GB"/>
        </w:rPr>
      </w:pPr>
    </w:p>
    <w:p w14:paraId="18DC3486" w14:textId="77777777" w:rsidR="00333C7D" w:rsidRPr="00EA7B1C" w:rsidRDefault="00333C7D" w:rsidP="00333C7D">
      <w:pPr>
        <w:rPr>
          <w:lang w:eastAsia="en-GB"/>
        </w:rPr>
      </w:pPr>
    </w:p>
    <w:p w14:paraId="52D7C2A2" w14:textId="77777777" w:rsidR="00333C7D" w:rsidRPr="00EA7B1C" w:rsidRDefault="00333C7D" w:rsidP="00333C7D">
      <w:pPr>
        <w:rPr>
          <w:lang w:eastAsia="en-GB"/>
        </w:rPr>
      </w:pPr>
    </w:p>
    <w:p w14:paraId="3A52A568" w14:textId="77777777" w:rsidR="00333C7D" w:rsidRPr="00EA7B1C" w:rsidRDefault="00333C7D" w:rsidP="00333C7D">
      <w:pPr>
        <w:rPr>
          <w:lang w:eastAsia="en-GB"/>
        </w:rPr>
      </w:pPr>
    </w:p>
    <w:p w14:paraId="0FA0577B" w14:textId="77777777" w:rsidR="0077577A" w:rsidRPr="00EA7B1C" w:rsidRDefault="0077577A" w:rsidP="00333C7D">
      <w:pPr>
        <w:rPr>
          <w:lang w:eastAsia="en-GB"/>
        </w:rPr>
        <w:sectPr w:rsidR="0077577A" w:rsidRPr="00EA7B1C" w:rsidSect="00EE1547">
          <w:pgSz w:w="11906" w:h="16838"/>
          <w:pgMar w:top="1440" w:right="1440" w:bottom="1440" w:left="1440" w:header="709" w:footer="709" w:gutter="0"/>
          <w:cols w:space="708"/>
          <w:docGrid w:linePitch="360"/>
        </w:sectPr>
      </w:pPr>
      <w:r w:rsidRPr="00EA7B1C">
        <w:rPr>
          <w:lang w:eastAsia="en-GB"/>
        </w:rPr>
        <w:br w:type="page"/>
      </w:r>
    </w:p>
    <w:p w14:paraId="1548D537" w14:textId="77777777" w:rsidR="0077577A" w:rsidRPr="00EA7B1C" w:rsidRDefault="0077577A" w:rsidP="0077577A">
      <w:pPr>
        <w:spacing w:before="120" w:after="120"/>
        <w:rPr>
          <w:rFonts w:asciiTheme="majorHAnsi" w:hAnsiTheme="majorHAnsi"/>
          <w:noProof/>
          <w:color w:val="324682"/>
          <w:sz w:val="32"/>
        </w:rPr>
      </w:pPr>
    </w:p>
    <w:tbl>
      <w:tblPr>
        <w:tblStyle w:val="TableGrid71119"/>
        <w:tblW w:w="14942" w:type="dxa"/>
        <w:tblInd w:w="-572" w:type="dxa"/>
        <w:tblBorders>
          <w:top w:val="single" w:sz="4" w:space="0" w:color="9E9AC8"/>
          <w:left w:val="single" w:sz="4" w:space="0" w:color="9E9AC8"/>
          <w:bottom w:val="single" w:sz="4" w:space="0" w:color="9E9AC8"/>
          <w:right w:val="single" w:sz="4" w:space="0" w:color="9E9AC8"/>
          <w:insideH w:val="single" w:sz="4" w:space="0" w:color="9E9AC8"/>
          <w:insideV w:val="single" w:sz="4" w:space="0" w:color="9E9AC8"/>
        </w:tblBorders>
        <w:tblLook w:val="04A0" w:firstRow="1" w:lastRow="0" w:firstColumn="1" w:lastColumn="0" w:noHBand="0" w:noVBand="1"/>
      </w:tblPr>
      <w:tblGrid>
        <w:gridCol w:w="3383"/>
        <w:gridCol w:w="11559"/>
      </w:tblGrid>
      <w:tr w:rsidR="00567E8C" w:rsidRPr="00EA7B1C" w14:paraId="0BDC867E" w14:textId="77777777" w:rsidTr="008579A9">
        <w:trPr>
          <w:trHeight w:val="262"/>
          <w:tblHeader/>
        </w:trPr>
        <w:tc>
          <w:tcPr>
            <w:tcW w:w="3383" w:type="dxa"/>
            <w:shd w:val="clear" w:color="auto" w:fill="9E9AC8"/>
          </w:tcPr>
          <w:p w14:paraId="2628560E" w14:textId="77777777" w:rsidR="00567E8C" w:rsidRPr="00EA7B1C" w:rsidRDefault="00567E8C" w:rsidP="008579A9">
            <w:pPr>
              <w:rPr>
                <w:rFonts w:asciiTheme="majorHAnsi" w:eastAsiaTheme="minorEastAsia" w:hAnsiTheme="majorHAnsi" w:cstheme="majorHAnsi"/>
                <w:b/>
                <w:color w:val="FFFFFF" w:themeColor="background1"/>
                <w:sz w:val="22"/>
                <w:szCs w:val="22"/>
                <w:lang w:bidi="en-US"/>
              </w:rPr>
            </w:pPr>
            <w:r w:rsidRPr="00EA7B1C">
              <w:rPr>
                <w:rFonts w:asciiTheme="majorHAnsi" w:hAnsiTheme="majorHAnsi" w:cstheme="majorHAnsi"/>
                <w:b/>
                <w:color w:val="FFFFFF" w:themeColor="background1"/>
                <w:lang w:bidi="en-US"/>
              </w:rPr>
              <w:t>Objective</w:t>
            </w:r>
          </w:p>
        </w:tc>
        <w:tc>
          <w:tcPr>
            <w:tcW w:w="11559" w:type="dxa"/>
            <w:shd w:val="clear" w:color="auto" w:fill="9E9AC8"/>
            <w:vAlign w:val="center"/>
          </w:tcPr>
          <w:p w14:paraId="747A1DF7" w14:textId="77777777" w:rsidR="00567E8C" w:rsidRPr="00EA7B1C" w:rsidRDefault="00567E8C" w:rsidP="008579A9">
            <w:pPr>
              <w:rPr>
                <w:rFonts w:asciiTheme="majorHAnsi" w:eastAsiaTheme="minorEastAsia" w:hAnsiTheme="majorHAnsi" w:cstheme="majorHAnsi"/>
                <w:b/>
                <w:color w:val="FFFFFF" w:themeColor="background1"/>
                <w:sz w:val="22"/>
                <w:szCs w:val="22"/>
                <w:lang w:bidi="en-US"/>
              </w:rPr>
            </w:pPr>
            <w:r w:rsidRPr="00EA7B1C">
              <w:rPr>
                <w:rFonts w:asciiTheme="majorHAnsi" w:hAnsiTheme="majorHAnsi" w:cstheme="majorHAnsi"/>
                <w:b/>
                <w:color w:val="FFFFFF" w:themeColor="background1"/>
                <w:lang w:bidi="en-US"/>
              </w:rPr>
              <w:t>Milestones</w:t>
            </w:r>
          </w:p>
        </w:tc>
      </w:tr>
      <w:tr w:rsidR="00567E8C" w:rsidRPr="00EA7B1C" w14:paraId="52BB7D4A" w14:textId="77777777" w:rsidTr="008579A9">
        <w:trPr>
          <w:trHeight w:val="212"/>
        </w:trPr>
        <w:tc>
          <w:tcPr>
            <w:tcW w:w="3383" w:type="dxa"/>
            <w:vMerge w:val="restart"/>
            <w:shd w:val="clear" w:color="auto" w:fill="FFFFFF" w:themeFill="background1"/>
          </w:tcPr>
          <w:p w14:paraId="262049B2" w14:textId="77777777" w:rsidR="00567E8C" w:rsidRPr="00017229" w:rsidRDefault="009E0590" w:rsidP="009E0590">
            <w:pPr>
              <w:pStyle w:val="NormalText"/>
              <w:spacing w:before="360"/>
              <w:rPr>
                <w:rFonts w:eastAsiaTheme="minorEastAsia" w:cstheme="majorHAnsi"/>
                <w:b/>
                <w:bCs/>
                <w:sz w:val="18"/>
                <w:szCs w:val="22"/>
                <w:lang w:eastAsia="en-US" w:bidi="en-US"/>
              </w:rPr>
            </w:pPr>
            <w:r w:rsidRPr="00017229">
              <w:rPr>
                <w:rFonts w:eastAsiaTheme="minorEastAsia" w:cstheme="majorHAnsi"/>
                <w:b/>
                <w:bCs/>
                <w:sz w:val="22"/>
                <w:szCs w:val="22"/>
                <w:lang w:eastAsia="en-US" w:bidi="en-US"/>
              </w:rPr>
              <w:t>SO</w:t>
            </w:r>
            <w:r w:rsidR="00C30742" w:rsidRPr="00017229">
              <w:rPr>
                <w:rFonts w:eastAsiaTheme="minorEastAsia" w:cstheme="majorHAnsi"/>
                <w:b/>
                <w:bCs/>
                <w:sz w:val="22"/>
                <w:szCs w:val="22"/>
                <w:lang w:eastAsia="en-US" w:bidi="en-US"/>
              </w:rPr>
              <w:t xml:space="preserve">1.18 </w:t>
            </w:r>
            <w:r w:rsidR="00567E8C" w:rsidRPr="00017229">
              <w:rPr>
                <w:rFonts w:eastAsiaTheme="minorEastAsia" w:cstheme="majorHAnsi"/>
                <w:b/>
                <w:bCs/>
                <w:sz w:val="22"/>
                <w:szCs w:val="22"/>
                <w:lang w:eastAsia="en-US" w:bidi="en-US"/>
              </w:rPr>
              <w:t>By</w:t>
            </w:r>
            <w:r w:rsidRPr="00017229">
              <w:rPr>
                <w:rFonts w:eastAsiaTheme="minorEastAsia" w:cstheme="majorHAnsi"/>
                <w:b/>
                <w:bCs/>
                <w:sz w:val="22"/>
                <w:szCs w:val="22"/>
                <w:lang w:eastAsia="en-US" w:bidi="en-US"/>
              </w:rPr>
              <w:t xml:space="preserve"> 2025, </w:t>
            </w:r>
            <w:r w:rsidR="00EA7B1C" w:rsidRPr="00017229">
              <w:rPr>
                <w:rFonts w:eastAsiaTheme="minorEastAsia"/>
                <w:sz w:val="20"/>
                <w:lang w:eastAsia="en-US" w:bidi="en-US"/>
              </w:rPr>
              <w:t>w</w:t>
            </w:r>
            <w:r w:rsidR="00567E8C" w:rsidRPr="002E2B41">
              <w:rPr>
                <w:rFonts w:eastAsiaTheme="minorEastAsia"/>
                <w:sz w:val="20"/>
                <w:lang w:eastAsia="en-US" w:bidi="en-US"/>
              </w:rPr>
              <w:t>e will</w:t>
            </w:r>
            <w:r w:rsidR="007B2DE9" w:rsidRPr="00566B65">
              <w:rPr>
                <w:rFonts w:eastAsiaTheme="minorEastAsia"/>
                <w:sz w:val="20"/>
                <w:lang w:eastAsia="en-US" w:bidi="en-US"/>
              </w:rPr>
              <w:t xml:space="preserve"> have</w:t>
            </w:r>
            <w:r w:rsidR="00567E8C" w:rsidRPr="00566B65">
              <w:rPr>
                <w:rFonts w:eastAsiaTheme="minorEastAsia"/>
                <w:sz w:val="20"/>
                <w:lang w:eastAsia="en-US" w:bidi="en-US"/>
              </w:rPr>
              <w:t xml:space="preserve"> provide</w:t>
            </w:r>
            <w:r w:rsidR="007B2DE9" w:rsidRPr="00A81026">
              <w:rPr>
                <w:rFonts w:eastAsiaTheme="minorEastAsia"/>
                <w:sz w:val="20"/>
                <w:lang w:eastAsia="en-US" w:bidi="en-US"/>
              </w:rPr>
              <w:t>d</w:t>
            </w:r>
            <w:r w:rsidR="00567E8C" w:rsidRPr="00DA6F18">
              <w:rPr>
                <w:rFonts w:eastAsiaTheme="minorEastAsia"/>
                <w:sz w:val="20"/>
                <w:lang w:eastAsia="en-US" w:bidi="en-US"/>
              </w:rPr>
              <w:t xml:space="preserve"> public health system leadership so that actions to mitigate climate change have co-benefits </w:t>
            </w:r>
            <w:r w:rsidR="00567E8C" w:rsidRPr="00577E46">
              <w:rPr>
                <w:rFonts w:eastAsiaTheme="minorEastAsia"/>
                <w:sz w:val="20"/>
                <w:lang w:eastAsia="en-US" w:bidi="en-US"/>
              </w:rPr>
              <w:t>for health and equity for communities in Wales</w:t>
            </w:r>
            <w:r w:rsidR="00EA7B1C" w:rsidRPr="00EA7B1C">
              <w:rPr>
                <w:sz w:val="20"/>
                <w:lang w:bidi="en-US"/>
              </w:rPr>
              <w:t xml:space="preserve">. </w:t>
            </w:r>
          </w:p>
          <w:p w14:paraId="3FB7F4CD" w14:textId="77777777" w:rsidR="00567E8C" w:rsidRPr="002E2B41" w:rsidRDefault="00567E8C" w:rsidP="008579A9">
            <w:pPr>
              <w:rPr>
                <w:rFonts w:asciiTheme="majorHAnsi" w:eastAsiaTheme="minorEastAsia" w:hAnsiTheme="majorHAnsi" w:cstheme="majorHAnsi"/>
                <w:b/>
                <w:bCs/>
                <w:color w:val="404040" w:themeColor="text1" w:themeTint="BF"/>
                <w:sz w:val="22"/>
                <w:szCs w:val="22"/>
                <w:lang w:bidi="en-US"/>
              </w:rPr>
            </w:pPr>
          </w:p>
        </w:tc>
        <w:tc>
          <w:tcPr>
            <w:tcW w:w="11559" w:type="dxa"/>
            <w:shd w:val="clear" w:color="auto" w:fill="E0DFED"/>
          </w:tcPr>
          <w:p w14:paraId="0F372CB9" w14:textId="77777777" w:rsidR="00567E8C" w:rsidRPr="00A81026" w:rsidRDefault="00567E8C" w:rsidP="008579A9">
            <w:pPr>
              <w:contextualSpacing/>
              <w:rPr>
                <w:rFonts w:asciiTheme="majorHAnsi" w:eastAsiaTheme="minorEastAsia" w:hAnsiTheme="majorHAnsi" w:cstheme="majorHAnsi"/>
                <w:b/>
                <w:color w:val="404040" w:themeColor="text1" w:themeTint="BF"/>
                <w:lang w:bidi="en-US"/>
              </w:rPr>
            </w:pPr>
            <w:r w:rsidRPr="00A81026">
              <w:rPr>
                <w:rFonts w:asciiTheme="majorHAnsi" w:eastAsiaTheme="minorEastAsia" w:hAnsiTheme="majorHAnsi" w:cstheme="majorHAnsi"/>
                <w:b/>
                <w:color w:val="404040" w:themeColor="text1" w:themeTint="BF"/>
                <w:lang w:bidi="en-US"/>
              </w:rPr>
              <w:t>2022-23</w:t>
            </w:r>
          </w:p>
        </w:tc>
      </w:tr>
      <w:tr w:rsidR="00567E8C" w:rsidRPr="00EA7B1C" w14:paraId="64D626C7" w14:textId="77777777" w:rsidTr="008579A9">
        <w:trPr>
          <w:trHeight w:val="259"/>
        </w:trPr>
        <w:tc>
          <w:tcPr>
            <w:tcW w:w="3383" w:type="dxa"/>
            <w:vMerge/>
          </w:tcPr>
          <w:p w14:paraId="7DC24FAE" w14:textId="77777777" w:rsidR="00567E8C" w:rsidRPr="00EA7B1C" w:rsidRDefault="00567E8C" w:rsidP="008579A9">
            <w:pPr>
              <w:rPr>
                <w:rFonts w:asciiTheme="majorHAnsi" w:eastAsiaTheme="minorEastAsia" w:hAnsiTheme="majorHAnsi" w:cstheme="majorHAnsi"/>
                <w:b/>
                <w:bCs/>
                <w:color w:val="404040" w:themeColor="text1" w:themeTint="BF"/>
                <w:lang w:bidi="en-US"/>
              </w:rPr>
            </w:pPr>
          </w:p>
        </w:tc>
        <w:tc>
          <w:tcPr>
            <w:tcW w:w="11559" w:type="dxa"/>
            <w:shd w:val="clear" w:color="auto" w:fill="F0EFF7"/>
          </w:tcPr>
          <w:p w14:paraId="2277B136" w14:textId="77777777" w:rsidR="00567E8C" w:rsidRPr="00EA7B1C" w:rsidRDefault="00567E8C" w:rsidP="008579A9">
            <w:pPr>
              <w:contextualSpacing/>
              <w:rPr>
                <w:rFonts w:asciiTheme="majorHAnsi" w:eastAsiaTheme="minorEastAsia" w:hAnsiTheme="majorHAnsi" w:cstheme="majorHAnsi"/>
                <w:b/>
                <w:color w:val="404040" w:themeColor="text1" w:themeTint="BF"/>
                <w:lang w:bidi="en-US"/>
              </w:rPr>
            </w:pPr>
            <w:r w:rsidRPr="00EA7B1C">
              <w:rPr>
                <w:rFonts w:asciiTheme="majorHAnsi" w:hAnsiTheme="majorHAnsi" w:cstheme="majorHAnsi"/>
                <w:b/>
                <w:color w:val="404040" w:themeColor="text1" w:themeTint="BF"/>
                <w:lang w:bidi="en-US"/>
              </w:rPr>
              <w:t>Quarter 4</w:t>
            </w:r>
          </w:p>
        </w:tc>
      </w:tr>
      <w:tr w:rsidR="00567E8C" w:rsidRPr="00EA7B1C" w14:paraId="57DD1CE2" w14:textId="77777777" w:rsidTr="008579A9">
        <w:trPr>
          <w:trHeight w:val="259"/>
        </w:trPr>
        <w:tc>
          <w:tcPr>
            <w:tcW w:w="3383" w:type="dxa"/>
            <w:vMerge/>
          </w:tcPr>
          <w:p w14:paraId="069A890C" w14:textId="77777777" w:rsidR="00567E8C" w:rsidRPr="00EA7B1C" w:rsidRDefault="00567E8C" w:rsidP="008579A9">
            <w:pPr>
              <w:rPr>
                <w:rFonts w:asciiTheme="majorHAnsi" w:eastAsiaTheme="minorEastAsia" w:hAnsiTheme="majorHAnsi" w:cstheme="majorHAnsi"/>
                <w:b/>
                <w:bCs/>
                <w:color w:val="404040" w:themeColor="text1" w:themeTint="BF"/>
                <w:lang w:bidi="en-US"/>
              </w:rPr>
            </w:pPr>
          </w:p>
        </w:tc>
        <w:tc>
          <w:tcPr>
            <w:tcW w:w="11559" w:type="dxa"/>
            <w:shd w:val="clear" w:color="auto" w:fill="auto"/>
          </w:tcPr>
          <w:p w14:paraId="71884249" w14:textId="77777777" w:rsidR="00567E8C" w:rsidRPr="00EA7B1C" w:rsidRDefault="00567E8C" w:rsidP="002C10B4">
            <w:pPr>
              <w:numPr>
                <w:ilvl w:val="0"/>
                <w:numId w:val="65"/>
              </w:numPr>
              <w:spacing w:before="0"/>
              <w:rPr>
                <w:rFonts w:asciiTheme="majorHAnsi" w:hAnsiTheme="majorHAnsi" w:cstheme="majorHAnsi"/>
                <w:color w:val="000000" w:themeColor="text1"/>
              </w:rPr>
            </w:pPr>
            <w:r w:rsidRPr="00EA7B1C">
              <w:rPr>
                <w:rFonts w:asciiTheme="majorHAnsi" w:hAnsiTheme="majorHAnsi" w:cstheme="majorHAnsi"/>
                <w:color w:val="000000" w:themeColor="text1"/>
              </w:rPr>
              <w:t>Training materials on climate change and the Well</w:t>
            </w:r>
            <w:r w:rsidR="00C879AA" w:rsidRPr="00EA7B1C">
              <w:rPr>
                <w:rFonts w:asciiTheme="majorHAnsi" w:hAnsiTheme="majorHAnsi" w:cstheme="majorHAnsi"/>
                <w:color w:val="000000" w:themeColor="text1"/>
              </w:rPr>
              <w:t>-</w:t>
            </w:r>
            <w:r w:rsidRPr="00EA7B1C">
              <w:rPr>
                <w:rFonts w:asciiTheme="majorHAnsi" w:hAnsiTheme="majorHAnsi" w:cstheme="majorHAnsi"/>
                <w:color w:val="000000" w:themeColor="text1"/>
              </w:rPr>
              <w:t>being of Future Generations Act developed</w:t>
            </w:r>
          </w:p>
          <w:p w14:paraId="1363DBD0" w14:textId="77777777" w:rsidR="00567E8C" w:rsidRPr="00EA7B1C" w:rsidRDefault="00567E8C" w:rsidP="002C10B4">
            <w:pPr>
              <w:numPr>
                <w:ilvl w:val="0"/>
                <w:numId w:val="65"/>
              </w:numPr>
              <w:spacing w:before="0"/>
              <w:rPr>
                <w:rFonts w:asciiTheme="majorHAnsi" w:hAnsiTheme="majorHAnsi" w:cstheme="majorHAnsi"/>
                <w:color w:val="000000" w:themeColor="text1"/>
              </w:rPr>
            </w:pPr>
            <w:r w:rsidRPr="00EA7B1C">
              <w:rPr>
                <w:rFonts w:asciiTheme="majorHAnsi" w:hAnsiTheme="majorHAnsi" w:cstheme="majorHAnsi"/>
                <w:color w:val="000000" w:themeColor="text1"/>
              </w:rPr>
              <w:t>Work with partners to influence the wider system to enable primary care to take action against climate change</w:t>
            </w:r>
            <w:r w:rsidR="0057328D" w:rsidRPr="00EA7B1C">
              <w:rPr>
                <w:rFonts w:asciiTheme="majorHAnsi" w:hAnsiTheme="majorHAnsi" w:cstheme="majorHAnsi"/>
                <w:color w:val="000000" w:themeColor="text1"/>
              </w:rPr>
              <w:t xml:space="preserve"> undertaken</w:t>
            </w:r>
          </w:p>
          <w:p w14:paraId="78F4869D" w14:textId="77777777" w:rsidR="00567E8C" w:rsidRPr="00EA7B1C" w:rsidRDefault="00567E8C" w:rsidP="002C10B4">
            <w:pPr>
              <w:pStyle w:val="ListParagraph"/>
              <w:numPr>
                <w:ilvl w:val="0"/>
                <w:numId w:val="65"/>
              </w:numPr>
              <w:spacing w:before="0"/>
              <w:rPr>
                <w:rFonts w:asciiTheme="majorHAnsi" w:hAnsiTheme="majorHAnsi" w:cstheme="majorHAnsi"/>
                <w:b/>
              </w:rPr>
            </w:pPr>
            <w:r w:rsidRPr="00EA7B1C">
              <w:rPr>
                <w:rFonts w:asciiTheme="majorHAnsi" w:hAnsiTheme="majorHAnsi" w:cstheme="majorHAnsi"/>
                <w:color w:val="000000" w:themeColor="text1"/>
              </w:rPr>
              <w:t xml:space="preserve"> Greener Primary Care framework and award scheme for climate mitigations actions in primary care to improve environmental sustainability</w:t>
            </w:r>
            <w:r w:rsidR="0057328D" w:rsidRPr="00EA7B1C">
              <w:rPr>
                <w:rFonts w:asciiTheme="majorHAnsi" w:hAnsiTheme="majorHAnsi" w:cstheme="majorHAnsi"/>
                <w:color w:val="000000" w:themeColor="text1"/>
              </w:rPr>
              <w:t xml:space="preserve"> developed</w:t>
            </w:r>
          </w:p>
        </w:tc>
      </w:tr>
      <w:tr w:rsidR="00567E8C" w:rsidRPr="00EA7B1C" w14:paraId="4908EFAC" w14:textId="77777777" w:rsidTr="008579A9">
        <w:trPr>
          <w:trHeight w:val="141"/>
        </w:trPr>
        <w:tc>
          <w:tcPr>
            <w:tcW w:w="3383" w:type="dxa"/>
            <w:vMerge/>
          </w:tcPr>
          <w:p w14:paraId="58AA0103" w14:textId="77777777" w:rsidR="00567E8C" w:rsidRPr="00EA7B1C" w:rsidRDefault="00567E8C" w:rsidP="008579A9">
            <w:pPr>
              <w:rPr>
                <w:rFonts w:asciiTheme="majorHAnsi" w:eastAsiaTheme="minorEastAsia" w:hAnsiTheme="majorHAnsi" w:cstheme="majorHAnsi"/>
                <w:b/>
                <w:bCs/>
                <w:color w:val="404040" w:themeColor="text1" w:themeTint="BF"/>
                <w:sz w:val="22"/>
                <w:szCs w:val="22"/>
                <w:lang w:bidi="en-US"/>
              </w:rPr>
            </w:pPr>
          </w:p>
        </w:tc>
        <w:tc>
          <w:tcPr>
            <w:tcW w:w="11559" w:type="dxa"/>
            <w:shd w:val="clear" w:color="auto" w:fill="E0DFED"/>
          </w:tcPr>
          <w:p w14:paraId="0CF5B40C" w14:textId="77777777" w:rsidR="00567E8C" w:rsidRPr="00EA7B1C" w:rsidRDefault="00567E8C" w:rsidP="008579A9">
            <w:pPr>
              <w:spacing w:before="0"/>
              <w:rPr>
                <w:rFonts w:asciiTheme="majorHAnsi" w:eastAsiaTheme="minorEastAsia" w:hAnsiTheme="majorHAnsi" w:cstheme="majorHAnsi"/>
                <w:color w:val="404040" w:themeColor="text1" w:themeTint="BF"/>
                <w:u w:val="single"/>
                <w:lang w:bidi="en-US"/>
              </w:rPr>
            </w:pPr>
            <w:r w:rsidRPr="00EA7B1C">
              <w:rPr>
                <w:rFonts w:asciiTheme="majorHAnsi" w:hAnsiTheme="majorHAnsi" w:cstheme="majorHAnsi"/>
                <w:b/>
                <w:color w:val="404040" w:themeColor="text1" w:themeTint="BF"/>
                <w:lang w:bidi="en-US"/>
              </w:rPr>
              <w:t>2023-24</w:t>
            </w:r>
          </w:p>
        </w:tc>
      </w:tr>
      <w:tr w:rsidR="00567E8C" w:rsidRPr="00EA7B1C" w14:paraId="614936A7" w14:textId="77777777" w:rsidTr="008579A9">
        <w:trPr>
          <w:trHeight w:val="271"/>
        </w:trPr>
        <w:tc>
          <w:tcPr>
            <w:tcW w:w="3383" w:type="dxa"/>
            <w:vMerge/>
          </w:tcPr>
          <w:p w14:paraId="76DF85FA" w14:textId="77777777" w:rsidR="00567E8C" w:rsidRPr="00EA7B1C" w:rsidRDefault="00567E8C" w:rsidP="008579A9">
            <w:pPr>
              <w:rPr>
                <w:rFonts w:asciiTheme="majorHAnsi" w:eastAsiaTheme="minorEastAsia" w:hAnsiTheme="majorHAnsi" w:cstheme="majorHAnsi"/>
                <w:b/>
                <w:bCs/>
                <w:color w:val="404040" w:themeColor="text1" w:themeTint="BF"/>
                <w:sz w:val="22"/>
                <w:szCs w:val="22"/>
                <w:lang w:bidi="en-US"/>
              </w:rPr>
            </w:pPr>
          </w:p>
        </w:tc>
        <w:tc>
          <w:tcPr>
            <w:tcW w:w="11559" w:type="dxa"/>
          </w:tcPr>
          <w:p w14:paraId="7823C89E" w14:textId="77777777" w:rsidR="00567E8C" w:rsidRPr="00EA7B1C" w:rsidRDefault="00567E8C" w:rsidP="008579A9">
            <w:pPr>
              <w:numPr>
                <w:ilvl w:val="0"/>
                <w:numId w:val="1"/>
              </w:numPr>
              <w:contextualSpacing/>
              <w:rPr>
                <w:rFonts w:asciiTheme="majorHAnsi" w:eastAsiaTheme="minorEastAsia" w:hAnsiTheme="majorHAnsi" w:cstheme="majorHAnsi"/>
                <w:color w:val="404040" w:themeColor="text1" w:themeTint="BF"/>
                <w:sz w:val="22"/>
                <w:szCs w:val="22"/>
                <w:lang w:bidi="en-US"/>
              </w:rPr>
            </w:pPr>
            <w:r w:rsidRPr="00EA7B1C">
              <w:rPr>
                <w:rFonts w:asciiTheme="majorHAnsi" w:hAnsiTheme="majorHAnsi" w:cstheme="majorHAnsi"/>
                <w:color w:val="000000" w:themeColor="text1"/>
              </w:rPr>
              <w:t>Circular economies and health workshop held</w:t>
            </w:r>
          </w:p>
          <w:p w14:paraId="0FD45EE5" w14:textId="4B4EDD28" w:rsidR="00567E8C" w:rsidRPr="00EA7B1C" w:rsidRDefault="00A849CF" w:rsidP="008579A9">
            <w:pPr>
              <w:numPr>
                <w:ilvl w:val="0"/>
                <w:numId w:val="1"/>
              </w:numPr>
              <w:contextualSpacing/>
              <w:rPr>
                <w:rFonts w:asciiTheme="majorHAnsi" w:eastAsiaTheme="minorEastAsia" w:hAnsiTheme="majorHAnsi" w:cstheme="majorHAnsi"/>
                <w:color w:val="404040" w:themeColor="text1" w:themeTint="BF"/>
                <w:sz w:val="22"/>
                <w:szCs w:val="22"/>
                <w:lang w:bidi="en-US"/>
              </w:rPr>
            </w:pPr>
            <w:r>
              <w:rPr>
                <w:rFonts w:asciiTheme="majorHAnsi" w:hAnsiTheme="majorHAnsi" w:cstheme="majorHAnsi"/>
                <w:color w:val="000000" w:themeColor="text1"/>
              </w:rPr>
              <w:t>Review and develop the Hub package of resources to raise awareness and address climate change</w:t>
            </w:r>
          </w:p>
        </w:tc>
      </w:tr>
      <w:tr w:rsidR="00567E8C" w:rsidRPr="00EA7B1C" w14:paraId="2493C962" w14:textId="77777777" w:rsidTr="008579A9">
        <w:trPr>
          <w:trHeight w:val="259"/>
        </w:trPr>
        <w:tc>
          <w:tcPr>
            <w:tcW w:w="3383" w:type="dxa"/>
            <w:vMerge/>
          </w:tcPr>
          <w:p w14:paraId="50C29F1A" w14:textId="77777777" w:rsidR="00567E8C" w:rsidRPr="00EA7B1C" w:rsidRDefault="00567E8C" w:rsidP="008579A9">
            <w:pPr>
              <w:rPr>
                <w:rFonts w:asciiTheme="majorHAnsi" w:eastAsiaTheme="minorEastAsia" w:hAnsiTheme="majorHAnsi" w:cstheme="majorHAnsi"/>
                <w:b/>
                <w:bCs/>
                <w:color w:val="404040" w:themeColor="text1" w:themeTint="BF"/>
                <w:sz w:val="22"/>
                <w:szCs w:val="22"/>
                <w:lang w:bidi="en-US"/>
              </w:rPr>
            </w:pPr>
          </w:p>
        </w:tc>
        <w:tc>
          <w:tcPr>
            <w:tcW w:w="11559" w:type="dxa"/>
            <w:shd w:val="clear" w:color="auto" w:fill="E0DFED"/>
          </w:tcPr>
          <w:p w14:paraId="555E7AA4" w14:textId="77777777" w:rsidR="00567E8C" w:rsidRPr="00EA7B1C" w:rsidRDefault="00567E8C" w:rsidP="008579A9">
            <w:pPr>
              <w:spacing w:before="0"/>
              <w:rPr>
                <w:rFonts w:asciiTheme="majorHAnsi" w:eastAsiaTheme="minorEastAsia" w:hAnsiTheme="majorHAnsi" w:cstheme="majorHAnsi"/>
                <w:b/>
                <w:color w:val="404040" w:themeColor="text1" w:themeTint="BF"/>
                <w:u w:val="single"/>
                <w:lang w:bidi="en-US"/>
              </w:rPr>
            </w:pPr>
            <w:r w:rsidRPr="00EA7B1C">
              <w:rPr>
                <w:rFonts w:asciiTheme="majorHAnsi" w:hAnsiTheme="majorHAnsi" w:cstheme="majorHAnsi"/>
                <w:b/>
                <w:color w:val="404040" w:themeColor="text1" w:themeTint="BF"/>
                <w:lang w:bidi="en-US"/>
              </w:rPr>
              <w:t>2024-25</w:t>
            </w:r>
          </w:p>
        </w:tc>
      </w:tr>
      <w:tr w:rsidR="00567E8C" w:rsidRPr="00EA7B1C" w14:paraId="7A723BA8" w14:textId="77777777" w:rsidTr="008579A9">
        <w:trPr>
          <w:trHeight w:val="295"/>
        </w:trPr>
        <w:tc>
          <w:tcPr>
            <w:tcW w:w="3383" w:type="dxa"/>
            <w:vMerge/>
          </w:tcPr>
          <w:p w14:paraId="54A18C57" w14:textId="77777777" w:rsidR="00567E8C" w:rsidRPr="00EA7B1C" w:rsidRDefault="00567E8C" w:rsidP="008579A9">
            <w:pPr>
              <w:rPr>
                <w:rFonts w:asciiTheme="majorHAnsi" w:eastAsiaTheme="minorEastAsia" w:hAnsiTheme="majorHAnsi" w:cstheme="majorHAnsi"/>
                <w:b/>
                <w:bCs/>
                <w:color w:val="404040" w:themeColor="text1" w:themeTint="BF"/>
                <w:sz w:val="22"/>
                <w:szCs w:val="22"/>
                <w:lang w:bidi="en-US"/>
              </w:rPr>
            </w:pPr>
          </w:p>
        </w:tc>
        <w:tc>
          <w:tcPr>
            <w:tcW w:w="11559" w:type="dxa"/>
          </w:tcPr>
          <w:p w14:paraId="5491DA58" w14:textId="77777777" w:rsidR="00567E8C" w:rsidRPr="00EA7B1C" w:rsidRDefault="00567E8C" w:rsidP="008579A9">
            <w:pPr>
              <w:numPr>
                <w:ilvl w:val="0"/>
                <w:numId w:val="1"/>
              </w:numPr>
              <w:spacing w:before="0" w:line="259" w:lineRule="auto"/>
              <w:rPr>
                <w:rFonts w:asciiTheme="majorHAnsi" w:eastAsiaTheme="minorEastAsia" w:hAnsiTheme="majorHAnsi" w:cstheme="majorHAnsi"/>
                <w:color w:val="000000" w:themeColor="text1"/>
                <w:lang w:bidi="en-US"/>
              </w:rPr>
            </w:pPr>
            <w:r w:rsidRPr="00EA7B1C">
              <w:rPr>
                <w:rFonts w:asciiTheme="majorHAnsi" w:hAnsiTheme="majorHAnsi" w:cstheme="majorHAnsi"/>
                <w:color w:val="000000" w:themeColor="text1"/>
                <w:shd w:val="clear" w:color="auto" w:fill="FFFFFF"/>
              </w:rPr>
              <w:t xml:space="preserve">Case studies and evidence developed on investing in sustainable communities to tackle climate change </w:t>
            </w:r>
          </w:p>
        </w:tc>
      </w:tr>
      <w:tr w:rsidR="00567E8C" w:rsidRPr="00EA7B1C" w14:paraId="41EED1E7" w14:textId="77777777" w:rsidTr="008579A9">
        <w:trPr>
          <w:trHeight w:val="259"/>
        </w:trPr>
        <w:tc>
          <w:tcPr>
            <w:tcW w:w="3383" w:type="dxa"/>
            <w:vMerge w:val="restart"/>
            <w:shd w:val="clear" w:color="auto" w:fill="FFFFFF" w:themeFill="background1"/>
          </w:tcPr>
          <w:p w14:paraId="0B678622" w14:textId="77777777" w:rsidR="00567E8C" w:rsidRPr="00017229" w:rsidRDefault="00C30742" w:rsidP="009E0590">
            <w:pPr>
              <w:spacing w:before="360"/>
              <w:rPr>
                <w:rStyle w:val="NormalTextChar"/>
                <w:rFonts w:eastAsiaTheme="minorEastAsia"/>
                <w:sz w:val="20"/>
                <w:lang w:bidi="en-US"/>
              </w:rPr>
            </w:pPr>
            <w:r w:rsidRPr="00017229">
              <w:rPr>
                <w:rFonts w:asciiTheme="majorHAnsi" w:hAnsiTheme="majorHAnsi" w:cstheme="majorHAnsi"/>
                <w:b/>
                <w:kern w:val="28"/>
                <w:sz w:val="22"/>
                <w:lang w:bidi="en-US"/>
              </w:rPr>
              <w:t xml:space="preserve">SO1.19 </w:t>
            </w:r>
            <w:r w:rsidR="00567E8C" w:rsidRPr="00017229">
              <w:rPr>
                <w:rFonts w:asciiTheme="majorHAnsi" w:hAnsiTheme="majorHAnsi" w:cstheme="majorHAnsi"/>
                <w:b/>
                <w:kern w:val="28"/>
                <w:sz w:val="22"/>
                <w:lang w:bidi="en-US"/>
              </w:rPr>
              <w:t>By 2</w:t>
            </w:r>
            <w:r w:rsidR="009E0590" w:rsidRPr="00017229">
              <w:rPr>
                <w:rFonts w:asciiTheme="majorHAnsi" w:hAnsiTheme="majorHAnsi" w:cstheme="majorHAnsi"/>
                <w:b/>
                <w:kern w:val="28"/>
                <w:sz w:val="22"/>
                <w:lang w:bidi="en-US"/>
              </w:rPr>
              <w:t xml:space="preserve">025, </w:t>
            </w:r>
            <w:r w:rsidR="00567E8C" w:rsidRPr="00017229">
              <w:rPr>
                <w:rStyle w:val="NormalTextChar"/>
                <w:sz w:val="20"/>
              </w:rPr>
              <w:t xml:space="preserve">Public Heath Wales will be, and be recognised </w:t>
            </w:r>
            <w:r w:rsidR="009E0590" w:rsidRPr="002E2B41">
              <w:rPr>
                <w:rStyle w:val="NormalTextChar"/>
                <w:sz w:val="20"/>
              </w:rPr>
              <w:t xml:space="preserve">as, an environmentally </w:t>
            </w:r>
            <w:r w:rsidR="00567E8C" w:rsidRPr="00566B65">
              <w:rPr>
                <w:rStyle w:val="NormalTextChar"/>
                <w:sz w:val="20"/>
              </w:rPr>
              <w:t>sustainable organis</w:t>
            </w:r>
            <w:r w:rsidR="00567E8C" w:rsidRPr="00A81026">
              <w:rPr>
                <w:rStyle w:val="NormalTextChar"/>
                <w:sz w:val="20"/>
              </w:rPr>
              <w:t>ation, working in partnership to support decarbonisation across NHS Wales</w:t>
            </w:r>
            <w:r w:rsidR="00EA7B1C" w:rsidRPr="00DA6F18">
              <w:rPr>
                <w:rStyle w:val="NormalTextChar"/>
                <w:sz w:val="20"/>
              </w:rPr>
              <w:t>.</w:t>
            </w:r>
          </w:p>
          <w:p w14:paraId="1D91819F" w14:textId="77777777" w:rsidR="00567E8C" w:rsidRPr="002E2B41" w:rsidRDefault="00567E8C" w:rsidP="008579A9">
            <w:pPr>
              <w:rPr>
                <w:rFonts w:asciiTheme="majorHAnsi" w:eastAsiaTheme="minorEastAsia" w:hAnsiTheme="majorHAnsi" w:cstheme="majorHAnsi"/>
                <w:b/>
                <w:bCs/>
                <w:color w:val="404040" w:themeColor="text1" w:themeTint="BF"/>
                <w:lang w:bidi="en-US"/>
              </w:rPr>
            </w:pPr>
          </w:p>
          <w:p w14:paraId="72267E3C" w14:textId="77777777" w:rsidR="00567E8C" w:rsidRPr="00A81026" w:rsidRDefault="00567E8C" w:rsidP="008579A9">
            <w:pPr>
              <w:rPr>
                <w:rFonts w:asciiTheme="majorHAnsi" w:eastAsiaTheme="minorEastAsia" w:hAnsiTheme="majorHAnsi" w:cstheme="majorHAnsi"/>
                <w:b/>
                <w:color w:val="404040" w:themeColor="text1" w:themeTint="BF"/>
                <w:sz w:val="22"/>
                <w:szCs w:val="22"/>
                <w:lang w:bidi="en-US"/>
              </w:rPr>
            </w:pPr>
          </w:p>
        </w:tc>
        <w:tc>
          <w:tcPr>
            <w:tcW w:w="11559" w:type="dxa"/>
            <w:shd w:val="clear" w:color="auto" w:fill="E0DFED"/>
          </w:tcPr>
          <w:p w14:paraId="49C5BCF5" w14:textId="77777777" w:rsidR="00567E8C" w:rsidRPr="00577E46" w:rsidRDefault="00567E8C" w:rsidP="008579A9">
            <w:pPr>
              <w:contextualSpacing/>
              <w:rPr>
                <w:rFonts w:asciiTheme="majorHAnsi" w:eastAsiaTheme="minorEastAsia" w:hAnsiTheme="majorHAnsi" w:cstheme="majorHAnsi"/>
                <w:color w:val="404040" w:themeColor="text1" w:themeTint="BF"/>
                <w:lang w:bidi="en-US"/>
              </w:rPr>
            </w:pPr>
            <w:r w:rsidRPr="00DA6F18">
              <w:rPr>
                <w:rFonts w:asciiTheme="majorHAnsi" w:eastAsiaTheme="minorEastAsia" w:hAnsiTheme="majorHAnsi" w:cstheme="majorHAnsi"/>
                <w:b/>
                <w:color w:val="404040" w:themeColor="text1" w:themeTint="BF"/>
                <w:lang w:bidi="en-US"/>
              </w:rPr>
              <w:t>2022-23</w:t>
            </w:r>
          </w:p>
        </w:tc>
      </w:tr>
      <w:tr w:rsidR="00567E8C" w:rsidRPr="00EA7B1C" w14:paraId="00E28E39" w14:textId="77777777" w:rsidTr="008579A9">
        <w:trPr>
          <w:trHeight w:val="259"/>
        </w:trPr>
        <w:tc>
          <w:tcPr>
            <w:tcW w:w="3383" w:type="dxa"/>
            <w:vMerge/>
          </w:tcPr>
          <w:p w14:paraId="01F76F07" w14:textId="77777777" w:rsidR="00567E8C" w:rsidRPr="00EA7B1C" w:rsidRDefault="00567E8C" w:rsidP="008579A9">
            <w:pPr>
              <w:rPr>
                <w:rFonts w:asciiTheme="majorHAnsi" w:eastAsiaTheme="minorEastAsia" w:hAnsiTheme="majorHAnsi" w:cstheme="majorHAnsi"/>
                <w:b/>
                <w:bCs/>
                <w:color w:val="404040" w:themeColor="text1" w:themeTint="BF"/>
                <w:sz w:val="22"/>
                <w:szCs w:val="22"/>
                <w:lang w:bidi="en-US"/>
              </w:rPr>
            </w:pPr>
          </w:p>
        </w:tc>
        <w:tc>
          <w:tcPr>
            <w:tcW w:w="11559" w:type="dxa"/>
            <w:shd w:val="clear" w:color="auto" w:fill="F0EFF7"/>
          </w:tcPr>
          <w:p w14:paraId="0C6B066F" w14:textId="77777777" w:rsidR="00567E8C" w:rsidRPr="00EA7B1C" w:rsidRDefault="00567E8C" w:rsidP="008579A9">
            <w:pPr>
              <w:contextualSpacing/>
              <w:rPr>
                <w:rFonts w:asciiTheme="majorHAnsi" w:eastAsiaTheme="minorEastAsia" w:hAnsiTheme="majorHAnsi" w:cstheme="majorHAnsi"/>
                <w:color w:val="404040" w:themeColor="text1" w:themeTint="BF"/>
                <w:sz w:val="22"/>
                <w:szCs w:val="22"/>
                <w:lang w:bidi="en-US"/>
              </w:rPr>
            </w:pPr>
            <w:r w:rsidRPr="00EA7B1C">
              <w:rPr>
                <w:rFonts w:asciiTheme="majorHAnsi" w:hAnsiTheme="majorHAnsi" w:cstheme="majorHAnsi"/>
                <w:b/>
                <w:color w:val="404040" w:themeColor="text1" w:themeTint="BF"/>
                <w:lang w:bidi="en-US"/>
              </w:rPr>
              <w:t>Quarter 2</w:t>
            </w:r>
          </w:p>
        </w:tc>
      </w:tr>
      <w:tr w:rsidR="00567E8C" w:rsidRPr="00EA7B1C" w14:paraId="0AA0BD7B" w14:textId="77777777" w:rsidTr="008579A9">
        <w:trPr>
          <w:trHeight w:val="259"/>
        </w:trPr>
        <w:tc>
          <w:tcPr>
            <w:tcW w:w="3383" w:type="dxa"/>
            <w:vMerge/>
          </w:tcPr>
          <w:p w14:paraId="0E76C62A" w14:textId="77777777" w:rsidR="00567E8C" w:rsidRPr="00EA7B1C" w:rsidRDefault="00567E8C" w:rsidP="008579A9">
            <w:pPr>
              <w:rPr>
                <w:rFonts w:asciiTheme="majorHAnsi" w:eastAsiaTheme="minorEastAsia" w:hAnsiTheme="majorHAnsi" w:cstheme="majorHAnsi"/>
                <w:b/>
                <w:bCs/>
                <w:color w:val="404040" w:themeColor="text1" w:themeTint="BF"/>
                <w:sz w:val="22"/>
                <w:szCs w:val="22"/>
                <w:lang w:bidi="en-US"/>
              </w:rPr>
            </w:pPr>
          </w:p>
        </w:tc>
        <w:tc>
          <w:tcPr>
            <w:tcW w:w="11559" w:type="dxa"/>
            <w:shd w:val="clear" w:color="auto" w:fill="FFFFFF" w:themeFill="background1"/>
          </w:tcPr>
          <w:p w14:paraId="7D9CFCF2" w14:textId="77777777" w:rsidR="00567E8C" w:rsidRPr="00017229" w:rsidRDefault="00567E8C" w:rsidP="008579A9">
            <w:pPr>
              <w:pStyle w:val="ListParagraph"/>
              <w:numPr>
                <w:ilvl w:val="0"/>
                <w:numId w:val="1"/>
              </w:numPr>
              <w:spacing w:before="0"/>
              <w:rPr>
                <w:rFonts w:asciiTheme="majorHAnsi" w:hAnsiTheme="majorHAnsi" w:cstheme="majorHAnsi"/>
              </w:rPr>
            </w:pPr>
            <w:r w:rsidRPr="00CB6066">
              <w:rPr>
                <w:rFonts w:asciiTheme="majorHAnsi" w:hAnsiTheme="majorHAnsi" w:cstheme="majorHAnsi"/>
                <w:color w:val="000000" w:themeColor="text1"/>
              </w:rPr>
              <w:t xml:space="preserve">Engagement </w:t>
            </w:r>
            <w:r w:rsidR="0057328D" w:rsidRPr="00CB6066">
              <w:rPr>
                <w:rFonts w:asciiTheme="majorHAnsi" w:hAnsiTheme="majorHAnsi" w:cstheme="majorHAnsi"/>
                <w:color w:val="000000" w:themeColor="text1"/>
              </w:rPr>
              <w:t xml:space="preserve">undertaken </w:t>
            </w:r>
            <w:r w:rsidRPr="00CB6066">
              <w:rPr>
                <w:rFonts w:asciiTheme="majorHAnsi" w:hAnsiTheme="majorHAnsi" w:cstheme="majorHAnsi"/>
                <w:color w:val="000000" w:themeColor="text1"/>
              </w:rPr>
              <w:t xml:space="preserve">with the wider NHS system on </w:t>
            </w:r>
            <w:r w:rsidR="00EA7B1C" w:rsidRPr="00CB6066">
              <w:rPr>
                <w:rFonts w:asciiTheme="majorHAnsi" w:hAnsiTheme="majorHAnsi" w:cstheme="majorHAnsi"/>
                <w:color w:val="000000" w:themeColor="text1"/>
              </w:rPr>
              <w:t>d</w:t>
            </w:r>
            <w:r w:rsidRPr="00CB6066">
              <w:rPr>
                <w:rFonts w:asciiTheme="majorHAnsi" w:hAnsiTheme="majorHAnsi" w:cstheme="majorHAnsi"/>
                <w:color w:val="000000" w:themeColor="text1"/>
              </w:rPr>
              <w:t>ecarbonisation to ensure sharing of best practice and embedding of sustainable ways of working within the NHS</w:t>
            </w:r>
          </w:p>
        </w:tc>
      </w:tr>
      <w:tr w:rsidR="00567E8C" w:rsidRPr="00EA7B1C" w14:paraId="5CF09D2A" w14:textId="77777777" w:rsidTr="008579A9">
        <w:trPr>
          <w:trHeight w:val="221"/>
        </w:trPr>
        <w:tc>
          <w:tcPr>
            <w:tcW w:w="3383" w:type="dxa"/>
            <w:vMerge/>
          </w:tcPr>
          <w:p w14:paraId="5391D8CC" w14:textId="77777777" w:rsidR="00567E8C" w:rsidRPr="00EA7B1C" w:rsidRDefault="00567E8C" w:rsidP="008579A9">
            <w:pPr>
              <w:rPr>
                <w:rFonts w:asciiTheme="majorHAnsi" w:eastAsiaTheme="minorEastAsia" w:hAnsiTheme="majorHAnsi" w:cstheme="majorHAnsi"/>
                <w:b/>
                <w:bCs/>
                <w:color w:val="404040" w:themeColor="text1" w:themeTint="BF"/>
                <w:lang w:bidi="en-US"/>
              </w:rPr>
            </w:pPr>
          </w:p>
        </w:tc>
        <w:tc>
          <w:tcPr>
            <w:tcW w:w="11559" w:type="dxa"/>
            <w:shd w:val="clear" w:color="auto" w:fill="F0EFF7"/>
          </w:tcPr>
          <w:p w14:paraId="1D36DE08" w14:textId="77777777" w:rsidR="00567E8C" w:rsidRPr="00EA7B1C" w:rsidRDefault="00567E8C" w:rsidP="008579A9">
            <w:pPr>
              <w:contextualSpacing/>
              <w:rPr>
                <w:rFonts w:asciiTheme="majorHAnsi" w:eastAsiaTheme="minorEastAsia" w:hAnsiTheme="majorHAnsi" w:cstheme="majorHAnsi"/>
                <w:b/>
                <w:color w:val="404040" w:themeColor="text1" w:themeTint="BF"/>
                <w:lang w:bidi="en-US"/>
              </w:rPr>
            </w:pPr>
            <w:r w:rsidRPr="00EA7B1C">
              <w:rPr>
                <w:rFonts w:asciiTheme="majorHAnsi" w:hAnsiTheme="majorHAnsi" w:cstheme="majorHAnsi"/>
                <w:b/>
                <w:color w:val="404040" w:themeColor="text1" w:themeTint="BF"/>
                <w:lang w:bidi="en-US"/>
              </w:rPr>
              <w:t>Quarter 4</w:t>
            </w:r>
          </w:p>
        </w:tc>
      </w:tr>
      <w:tr w:rsidR="00567E8C" w:rsidRPr="00EA7B1C" w14:paraId="353C6EC6" w14:textId="77777777" w:rsidTr="008579A9">
        <w:trPr>
          <w:trHeight w:val="221"/>
        </w:trPr>
        <w:tc>
          <w:tcPr>
            <w:tcW w:w="3383" w:type="dxa"/>
            <w:vMerge/>
          </w:tcPr>
          <w:p w14:paraId="15CA404F" w14:textId="77777777" w:rsidR="00567E8C" w:rsidRPr="00EA7B1C" w:rsidRDefault="00567E8C" w:rsidP="008579A9">
            <w:pPr>
              <w:rPr>
                <w:rFonts w:asciiTheme="majorHAnsi" w:eastAsiaTheme="minorEastAsia" w:hAnsiTheme="majorHAnsi" w:cstheme="majorHAnsi"/>
                <w:b/>
                <w:bCs/>
                <w:color w:val="404040" w:themeColor="text1" w:themeTint="BF"/>
                <w:lang w:bidi="en-US"/>
              </w:rPr>
            </w:pPr>
          </w:p>
        </w:tc>
        <w:tc>
          <w:tcPr>
            <w:tcW w:w="11559" w:type="dxa"/>
            <w:shd w:val="clear" w:color="auto" w:fill="auto"/>
          </w:tcPr>
          <w:p w14:paraId="0B11C755" w14:textId="3275023A" w:rsidR="00567E8C" w:rsidRPr="00CB6066" w:rsidRDefault="00567E8C" w:rsidP="008579A9">
            <w:pPr>
              <w:pStyle w:val="ListParagraph"/>
              <w:numPr>
                <w:ilvl w:val="0"/>
                <w:numId w:val="1"/>
              </w:numPr>
              <w:spacing w:before="0"/>
              <w:rPr>
                <w:rFonts w:asciiTheme="majorHAnsi" w:hAnsiTheme="majorHAnsi" w:cstheme="majorHAnsi"/>
                <w:color w:val="324682"/>
              </w:rPr>
            </w:pPr>
            <w:r w:rsidRPr="00CB6066">
              <w:rPr>
                <w:rFonts w:asciiTheme="majorHAnsi" w:hAnsiTheme="majorHAnsi" w:cstheme="majorHAnsi"/>
                <w:color w:val="000000" w:themeColor="text1"/>
              </w:rPr>
              <w:t xml:space="preserve">Decarbonisation Action Plan, working with the </w:t>
            </w:r>
            <w:r w:rsidR="001C0849">
              <w:rPr>
                <w:rFonts w:asciiTheme="majorHAnsi" w:hAnsiTheme="majorHAnsi" w:cstheme="majorHAnsi"/>
                <w:color w:val="000000" w:themeColor="text1"/>
              </w:rPr>
              <w:t>eight</w:t>
            </w:r>
            <w:r w:rsidRPr="00CB6066">
              <w:rPr>
                <w:rFonts w:asciiTheme="majorHAnsi" w:hAnsiTheme="majorHAnsi" w:cstheme="majorHAnsi"/>
                <w:color w:val="000000" w:themeColor="text1"/>
              </w:rPr>
              <w:t xml:space="preserve"> directorates and individual service areas</w:t>
            </w:r>
            <w:r w:rsidR="0057328D" w:rsidRPr="00CB6066">
              <w:rPr>
                <w:rFonts w:asciiTheme="majorHAnsi" w:hAnsiTheme="majorHAnsi" w:cstheme="majorHAnsi"/>
                <w:color w:val="000000" w:themeColor="text1"/>
              </w:rPr>
              <w:t>, delivered</w:t>
            </w:r>
          </w:p>
          <w:p w14:paraId="4418B6EF" w14:textId="77777777" w:rsidR="00567E8C" w:rsidRPr="00CB6066" w:rsidRDefault="00567E8C" w:rsidP="008579A9">
            <w:pPr>
              <w:pStyle w:val="ListParagraph"/>
              <w:numPr>
                <w:ilvl w:val="0"/>
                <w:numId w:val="1"/>
              </w:numPr>
              <w:spacing w:before="0"/>
              <w:rPr>
                <w:rFonts w:asciiTheme="majorHAnsi" w:hAnsiTheme="majorHAnsi" w:cstheme="majorHAnsi"/>
                <w:color w:val="324682"/>
              </w:rPr>
            </w:pPr>
            <w:r w:rsidRPr="00CB6066">
              <w:rPr>
                <w:rFonts w:asciiTheme="majorHAnsi" w:hAnsiTheme="majorHAnsi" w:cstheme="majorHAnsi"/>
                <w:color w:val="000000" w:themeColor="text1"/>
              </w:rPr>
              <w:t xml:space="preserve">Engagement </w:t>
            </w:r>
            <w:r w:rsidR="0057328D" w:rsidRPr="00CB6066">
              <w:rPr>
                <w:rFonts w:asciiTheme="majorHAnsi" w:hAnsiTheme="majorHAnsi" w:cstheme="majorHAnsi"/>
                <w:color w:val="000000" w:themeColor="text1"/>
              </w:rPr>
              <w:t xml:space="preserve">undertaken </w:t>
            </w:r>
            <w:r w:rsidRPr="00CB6066">
              <w:rPr>
                <w:rFonts w:asciiTheme="majorHAnsi" w:hAnsiTheme="majorHAnsi" w:cstheme="majorHAnsi"/>
                <w:color w:val="000000" w:themeColor="text1"/>
              </w:rPr>
              <w:t xml:space="preserve">with the wider NHS system on </w:t>
            </w:r>
            <w:r w:rsidR="00EA7B1C" w:rsidRPr="00CB6066">
              <w:rPr>
                <w:rFonts w:asciiTheme="majorHAnsi" w:hAnsiTheme="majorHAnsi" w:cstheme="majorHAnsi"/>
                <w:color w:val="000000" w:themeColor="text1"/>
              </w:rPr>
              <w:t>d</w:t>
            </w:r>
            <w:r w:rsidRPr="00CB6066">
              <w:rPr>
                <w:rFonts w:asciiTheme="majorHAnsi" w:hAnsiTheme="majorHAnsi" w:cstheme="majorHAnsi"/>
                <w:color w:val="000000" w:themeColor="text1"/>
              </w:rPr>
              <w:t>ecarbonisation to ensure sharing of best practice and embedding of sustainable ways of working within the NHS</w:t>
            </w:r>
          </w:p>
          <w:p w14:paraId="032ECB5D" w14:textId="77777777" w:rsidR="00567E8C" w:rsidRPr="00CB6066" w:rsidRDefault="00567E8C" w:rsidP="008579A9">
            <w:pPr>
              <w:pStyle w:val="ListParagraph"/>
              <w:numPr>
                <w:ilvl w:val="0"/>
                <w:numId w:val="1"/>
              </w:numPr>
              <w:spacing w:before="0"/>
              <w:rPr>
                <w:rFonts w:asciiTheme="majorHAnsi" w:hAnsiTheme="majorHAnsi" w:cstheme="majorHAnsi"/>
                <w:color w:val="324682"/>
              </w:rPr>
            </w:pPr>
            <w:r w:rsidRPr="00CB6066">
              <w:rPr>
                <w:rFonts w:asciiTheme="majorHAnsi" w:hAnsiTheme="majorHAnsi" w:cstheme="majorHAnsi"/>
                <w:color w:val="000000" w:themeColor="text1"/>
              </w:rPr>
              <w:t xml:space="preserve">Engagement </w:t>
            </w:r>
            <w:r w:rsidR="0057328D" w:rsidRPr="00CB6066">
              <w:rPr>
                <w:rFonts w:asciiTheme="majorHAnsi" w:hAnsiTheme="majorHAnsi" w:cstheme="majorHAnsi"/>
                <w:color w:val="000000" w:themeColor="text1"/>
              </w:rPr>
              <w:t xml:space="preserve">undertaken </w:t>
            </w:r>
            <w:r w:rsidRPr="00CB6066">
              <w:rPr>
                <w:rFonts w:asciiTheme="majorHAnsi" w:hAnsiTheme="majorHAnsi" w:cstheme="majorHAnsi"/>
                <w:color w:val="000000" w:themeColor="text1"/>
              </w:rPr>
              <w:t>with the wider system in Wales regarding a green and just recovery</w:t>
            </w:r>
          </w:p>
        </w:tc>
      </w:tr>
      <w:tr w:rsidR="00567E8C" w:rsidRPr="00EA7B1C" w14:paraId="58934911" w14:textId="77777777" w:rsidTr="008579A9">
        <w:trPr>
          <w:trHeight w:val="221"/>
        </w:trPr>
        <w:tc>
          <w:tcPr>
            <w:tcW w:w="3383" w:type="dxa"/>
            <w:vMerge/>
          </w:tcPr>
          <w:p w14:paraId="6A72806A" w14:textId="77777777" w:rsidR="00567E8C" w:rsidRPr="00EA7B1C" w:rsidRDefault="00567E8C" w:rsidP="008579A9">
            <w:pPr>
              <w:rPr>
                <w:rFonts w:asciiTheme="majorHAnsi" w:eastAsiaTheme="minorEastAsia" w:hAnsiTheme="majorHAnsi" w:cstheme="majorHAnsi"/>
                <w:b/>
                <w:bCs/>
                <w:color w:val="404040" w:themeColor="text1" w:themeTint="BF"/>
                <w:lang w:bidi="en-US"/>
              </w:rPr>
            </w:pPr>
          </w:p>
        </w:tc>
        <w:tc>
          <w:tcPr>
            <w:tcW w:w="11559" w:type="dxa"/>
            <w:shd w:val="clear" w:color="auto" w:fill="E0DFED"/>
          </w:tcPr>
          <w:p w14:paraId="45B55539" w14:textId="77777777" w:rsidR="00567E8C" w:rsidRPr="00EA7B1C" w:rsidRDefault="00567E8C" w:rsidP="008579A9">
            <w:pPr>
              <w:contextualSpacing/>
              <w:rPr>
                <w:rFonts w:asciiTheme="majorHAnsi" w:eastAsiaTheme="minorEastAsia" w:hAnsiTheme="majorHAnsi" w:cstheme="majorHAnsi"/>
                <w:b/>
                <w:color w:val="404040" w:themeColor="text1" w:themeTint="BF"/>
                <w:lang w:bidi="en-US"/>
              </w:rPr>
            </w:pPr>
            <w:r w:rsidRPr="00EA7B1C">
              <w:rPr>
                <w:rFonts w:asciiTheme="majorHAnsi" w:hAnsiTheme="majorHAnsi" w:cstheme="majorHAnsi"/>
                <w:b/>
                <w:color w:val="404040" w:themeColor="text1" w:themeTint="BF"/>
                <w:lang w:bidi="en-US"/>
              </w:rPr>
              <w:t>2023-24</w:t>
            </w:r>
          </w:p>
        </w:tc>
      </w:tr>
      <w:tr w:rsidR="00567E8C" w:rsidRPr="00EA7B1C" w14:paraId="1CC9B0DE" w14:textId="77777777" w:rsidTr="008579A9">
        <w:trPr>
          <w:trHeight w:val="259"/>
        </w:trPr>
        <w:tc>
          <w:tcPr>
            <w:tcW w:w="3383" w:type="dxa"/>
            <w:vMerge/>
          </w:tcPr>
          <w:p w14:paraId="2566F774" w14:textId="77777777" w:rsidR="00567E8C" w:rsidRPr="00EA7B1C" w:rsidRDefault="00567E8C" w:rsidP="008579A9">
            <w:pPr>
              <w:rPr>
                <w:rFonts w:asciiTheme="majorHAnsi" w:eastAsiaTheme="minorEastAsia" w:hAnsiTheme="majorHAnsi" w:cstheme="majorHAnsi"/>
                <w:b/>
                <w:bCs/>
                <w:color w:val="404040" w:themeColor="text1" w:themeTint="BF"/>
                <w:lang w:bidi="en-US"/>
              </w:rPr>
            </w:pPr>
          </w:p>
        </w:tc>
        <w:tc>
          <w:tcPr>
            <w:tcW w:w="11559" w:type="dxa"/>
          </w:tcPr>
          <w:p w14:paraId="7A2FF4A7" w14:textId="422F4D98" w:rsidR="00567E8C" w:rsidRPr="00017229" w:rsidRDefault="00567E8C" w:rsidP="008579A9">
            <w:pPr>
              <w:numPr>
                <w:ilvl w:val="0"/>
                <w:numId w:val="1"/>
              </w:numPr>
              <w:contextualSpacing/>
              <w:rPr>
                <w:rFonts w:asciiTheme="majorHAnsi" w:eastAsiaTheme="minorEastAsia" w:hAnsiTheme="majorHAnsi" w:cstheme="majorHAnsi"/>
                <w:b/>
                <w:color w:val="000000" w:themeColor="text1"/>
                <w:lang w:bidi="en-US"/>
              </w:rPr>
            </w:pPr>
            <w:r w:rsidRPr="00CB6066">
              <w:rPr>
                <w:rFonts w:asciiTheme="majorHAnsi" w:hAnsiTheme="majorHAnsi" w:cstheme="majorHAnsi"/>
                <w:color w:val="000000" w:themeColor="text1"/>
              </w:rPr>
              <w:t xml:space="preserve">Review of the </w:t>
            </w:r>
            <w:r w:rsidR="001C0849">
              <w:rPr>
                <w:rFonts w:asciiTheme="majorHAnsi" w:hAnsiTheme="majorHAnsi" w:cstheme="majorHAnsi"/>
                <w:color w:val="000000" w:themeColor="text1"/>
              </w:rPr>
              <w:t xml:space="preserve">Public Health Wales </w:t>
            </w:r>
            <w:r w:rsidRPr="00CB6066">
              <w:rPr>
                <w:rFonts w:asciiTheme="majorHAnsi" w:hAnsiTheme="majorHAnsi" w:cstheme="majorHAnsi"/>
                <w:color w:val="000000" w:themeColor="text1"/>
              </w:rPr>
              <w:t xml:space="preserve">Decarbonisation Action Plan to </w:t>
            </w:r>
            <w:r w:rsidR="00D97769">
              <w:rPr>
                <w:rFonts w:asciiTheme="majorHAnsi" w:hAnsiTheme="majorHAnsi" w:cstheme="majorHAnsi"/>
                <w:color w:val="000000" w:themeColor="text1"/>
              </w:rPr>
              <w:t xml:space="preserve">scope and plan for implementation support and </w:t>
            </w:r>
            <w:r w:rsidRPr="00CB6066">
              <w:rPr>
                <w:rFonts w:asciiTheme="majorHAnsi" w:hAnsiTheme="majorHAnsi" w:cstheme="majorHAnsi"/>
                <w:color w:val="000000" w:themeColor="text1"/>
              </w:rPr>
              <w:t>ensure trajectory towards Welsh Government ambition of achieving net zero by 2030</w:t>
            </w:r>
          </w:p>
        </w:tc>
      </w:tr>
      <w:tr w:rsidR="00567E8C" w:rsidRPr="00EA7B1C" w14:paraId="33884412" w14:textId="77777777" w:rsidTr="008579A9">
        <w:trPr>
          <w:trHeight w:val="259"/>
        </w:trPr>
        <w:tc>
          <w:tcPr>
            <w:tcW w:w="3383" w:type="dxa"/>
            <w:vMerge/>
          </w:tcPr>
          <w:p w14:paraId="0092F46B" w14:textId="77777777" w:rsidR="00567E8C" w:rsidRPr="00EA7B1C" w:rsidRDefault="00567E8C" w:rsidP="008579A9">
            <w:pPr>
              <w:rPr>
                <w:rFonts w:asciiTheme="majorHAnsi" w:eastAsiaTheme="minorEastAsia" w:hAnsiTheme="majorHAnsi" w:cstheme="majorHAnsi"/>
                <w:b/>
                <w:bCs/>
                <w:color w:val="404040" w:themeColor="text1" w:themeTint="BF"/>
                <w:lang w:bidi="en-US"/>
              </w:rPr>
            </w:pPr>
          </w:p>
        </w:tc>
        <w:tc>
          <w:tcPr>
            <w:tcW w:w="11559" w:type="dxa"/>
            <w:shd w:val="clear" w:color="auto" w:fill="E0DFED"/>
          </w:tcPr>
          <w:p w14:paraId="20B75017" w14:textId="77777777" w:rsidR="00567E8C" w:rsidRPr="00EA7B1C" w:rsidRDefault="00567E8C" w:rsidP="008579A9">
            <w:pPr>
              <w:contextualSpacing/>
              <w:rPr>
                <w:rFonts w:asciiTheme="majorHAnsi" w:eastAsiaTheme="minorEastAsia" w:hAnsiTheme="majorHAnsi" w:cstheme="majorHAnsi"/>
                <w:b/>
                <w:color w:val="404040" w:themeColor="text1" w:themeTint="BF"/>
                <w:lang w:bidi="en-US"/>
              </w:rPr>
            </w:pPr>
            <w:r w:rsidRPr="00EA7B1C">
              <w:rPr>
                <w:rFonts w:asciiTheme="majorHAnsi" w:hAnsiTheme="majorHAnsi" w:cstheme="majorHAnsi"/>
                <w:b/>
                <w:color w:val="404040" w:themeColor="text1" w:themeTint="BF"/>
                <w:lang w:bidi="en-US"/>
              </w:rPr>
              <w:t>2024-25</w:t>
            </w:r>
          </w:p>
        </w:tc>
      </w:tr>
      <w:tr w:rsidR="00567E8C" w:rsidRPr="00EA7B1C" w14:paraId="42F2E3D4" w14:textId="77777777" w:rsidTr="008579A9">
        <w:trPr>
          <w:trHeight w:val="278"/>
        </w:trPr>
        <w:tc>
          <w:tcPr>
            <w:tcW w:w="3383" w:type="dxa"/>
            <w:vMerge/>
          </w:tcPr>
          <w:p w14:paraId="0DA830FC" w14:textId="77777777" w:rsidR="00567E8C" w:rsidRPr="00EA7B1C" w:rsidRDefault="00567E8C" w:rsidP="008579A9">
            <w:pPr>
              <w:rPr>
                <w:rFonts w:asciiTheme="majorHAnsi" w:eastAsiaTheme="minorEastAsia" w:hAnsiTheme="majorHAnsi" w:cstheme="majorHAnsi"/>
                <w:b/>
                <w:bCs/>
                <w:color w:val="404040" w:themeColor="text1" w:themeTint="BF"/>
                <w:lang w:bidi="en-US"/>
              </w:rPr>
            </w:pPr>
          </w:p>
        </w:tc>
        <w:tc>
          <w:tcPr>
            <w:tcW w:w="11559" w:type="dxa"/>
          </w:tcPr>
          <w:p w14:paraId="086BE57E" w14:textId="69985448" w:rsidR="00567E8C" w:rsidRPr="00CB6066" w:rsidRDefault="00567E8C" w:rsidP="008579A9">
            <w:pPr>
              <w:pStyle w:val="ListParagraph"/>
              <w:numPr>
                <w:ilvl w:val="0"/>
                <w:numId w:val="1"/>
              </w:numPr>
              <w:spacing w:before="0"/>
              <w:contextualSpacing w:val="0"/>
              <w:rPr>
                <w:rFonts w:asciiTheme="majorHAnsi" w:hAnsiTheme="majorHAnsi" w:cstheme="majorHAnsi"/>
                <w:color w:val="000000" w:themeColor="text1"/>
              </w:rPr>
            </w:pPr>
            <w:r w:rsidRPr="00CB6066">
              <w:rPr>
                <w:rFonts w:asciiTheme="majorHAnsi" w:hAnsiTheme="majorHAnsi" w:cstheme="majorHAnsi"/>
                <w:color w:val="000000" w:themeColor="text1"/>
              </w:rPr>
              <w:t xml:space="preserve">Support provided to enable the delivery of the </w:t>
            </w:r>
            <w:r w:rsidR="001C0849">
              <w:rPr>
                <w:rFonts w:asciiTheme="majorHAnsi" w:hAnsiTheme="majorHAnsi" w:cstheme="majorHAnsi"/>
                <w:color w:val="000000" w:themeColor="text1"/>
              </w:rPr>
              <w:t xml:space="preserve">Public Health Wales </w:t>
            </w:r>
            <w:r w:rsidRPr="00CB6066">
              <w:rPr>
                <w:rFonts w:asciiTheme="majorHAnsi" w:hAnsiTheme="majorHAnsi" w:cstheme="majorHAnsi"/>
                <w:color w:val="000000" w:themeColor="text1"/>
              </w:rPr>
              <w:t xml:space="preserve">Decarbonisation Action Plan, working with the </w:t>
            </w:r>
            <w:r w:rsidR="001C0849">
              <w:rPr>
                <w:rFonts w:asciiTheme="majorHAnsi" w:hAnsiTheme="majorHAnsi" w:cstheme="majorHAnsi"/>
                <w:color w:val="000000" w:themeColor="text1"/>
              </w:rPr>
              <w:t>eight</w:t>
            </w:r>
            <w:r w:rsidRPr="00CB6066">
              <w:rPr>
                <w:rFonts w:asciiTheme="majorHAnsi" w:hAnsiTheme="majorHAnsi" w:cstheme="majorHAnsi"/>
                <w:color w:val="000000" w:themeColor="text1"/>
              </w:rPr>
              <w:t xml:space="preserve"> directorates and individual service areas. </w:t>
            </w:r>
          </w:p>
          <w:p w14:paraId="2E4FB581" w14:textId="036D6736" w:rsidR="00567E8C" w:rsidRPr="00CB6066" w:rsidRDefault="00567E8C" w:rsidP="008579A9">
            <w:pPr>
              <w:numPr>
                <w:ilvl w:val="0"/>
                <w:numId w:val="1"/>
              </w:numPr>
              <w:spacing w:before="0" w:line="259" w:lineRule="auto"/>
              <w:rPr>
                <w:rFonts w:asciiTheme="majorHAnsi" w:hAnsiTheme="majorHAnsi" w:cstheme="majorHAnsi"/>
                <w:color w:val="324682"/>
                <w:lang w:bidi="en-US"/>
              </w:rPr>
            </w:pPr>
            <w:r w:rsidRPr="00017229">
              <w:rPr>
                <w:rFonts w:asciiTheme="majorHAnsi" w:hAnsiTheme="majorHAnsi" w:cstheme="majorHAnsi"/>
                <w:color w:val="000000" w:themeColor="text1"/>
                <w:shd w:val="clear" w:color="auto" w:fill="FFFFFF"/>
              </w:rPr>
              <w:t>Review undertaken of how P</w:t>
            </w:r>
            <w:r w:rsidR="00CB6066">
              <w:rPr>
                <w:rFonts w:asciiTheme="majorHAnsi" w:hAnsiTheme="majorHAnsi" w:cstheme="majorHAnsi"/>
                <w:color w:val="000000" w:themeColor="text1"/>
                <w:shd w:val="clear" w:color="auto" w:fill="FFFFFF"/>
              </w:rPr>
              <w:t>ublic Health Wales</w:t>
            </w:r>
            <w:r w:rsidRPr="00017229">
              <w:rPr>
                <w:rFonts w:asciiTheme="majorHAnsi" w:hAnsiTheme="majorHAnsi" w:cstheme="majorHAnsi"/>
                <w:color w:val="000000" w:themeColor="text1"/>
                <w:shd w:val="clear" w:color="auto" w:fill="FFFFFF"/>
              </w:rPr>
              <w:t xml:space="preserve"> have embedded the </w:t>
            </w:r>
            <w:r w:rsidRPr="00017229">
              <w:rPr>
                <w:rFonts w:asciiTheme="majorHAnsi" w:eastAsiaTheme="minorEastAsia" w:hAnsiTheme="majorHAnsi" w:cstheme="majorHAnsi"/>
                <w:color w:val="000000" w:themeColor="text1"/>
                <w:lang w:bidi="en-US"/>
              </w:rPr>
              <w:t>Well</w:t>
            </w:r>
            <w:r w:rsidR="001C0849">
              <w:rPr>
                <w:rFonts w:asciiTheme="majorHAnsi" w:eastAsiaTheme="minorEastAsia" w:hAnsiTheme="majorHAnsi" w:cstheme="majorHAnsi"/>
                <w:color w:val="000000" w:themeColor="text1"/>
                <w:lang w:bidi="en-US"/>
              </w:rPr>
              <w:t xml:space="preserve"> </w:t>
            </w:r>
            <w:r w:rsidRPr="00017229">
              <w:rPr>
                <w:rFonts w:asciiTheme="majorHAnsi" w:eastAsiaTheme="minorEastAsia" w:hAnsiTheme="majorHAnsi" w:cstheme="majorHAnsi"/>
                <w:color w:val="000000" w:themeColor="text1"/>
                <w:lang w:bidi="en-US"/>
              </w:rPr>
              <w:t xml:space="preserve">being of Future Generations </w:t>
            </w:r>
            <w:r w:rsidRPr="00017229">
              <w:rPr>
                <w:rFonts w:asciiTheme="majorHAnsi" w:hAnsiTheme="majorHAnsi" w:cstheme="majorHAnsi"/>
                <w:color w:val="000000" w:themeColor="text1"/>
                <w:shd w:val="clear" w:color="auto" w:fill="FFFFFF"/>
              </w:rPr>
              <w:t>Act over the past two years, to identify opportunities for further action</w:t>
            </w:r>
          </w:p>
        </w:tc>
      </w:tr>
      <w:tr w:rsidR="00567E8C" w:rsidRPr="00EA7B1C" w14:paraId="26CB7232" w14:textId="77777777" w:rsidTr="008579A9">
        <w:trPr>
          <w:trHeight w:val="183"/>
        </w:trPr>
        <w:tc>
          <w:tcPr>
            <w:tcW w:w="3383" w:type="dxa"/>
            <w:vMerge w:val="restart"/>
            <w:shd w:val="clear" w:color="auto" w:fill="FFFFFF" w:themeFill="background1"/>
          </w:tcPr>
          <w:p w14:paraId="7B1B028F" w14:textId="073F6483" w:rsidR="00567E8C" w:rsidRPr="00017229" w:rsidRDefault="00C30742" w:rsidP="009E0590">
            <w:pPr>
              <w:rPr>
                <w:rFonts w:asciiTheme="majorHAnsi" w:hAnsiTheme="majorHAnsi" w:cstheme="majorHAnsi"/>
                <w:b/>
                <w:kern w:val="28"/>
                <w:lang w:bidi="en-US"/>
              </w:rPr>
            </w:pPr>
            <w:r w:rsidRPr="00017229">
              <w:rPr>
                <w:rFonts w:asciiTheme="majorHAnsi" w:hAnsiTheme="majorHAnsi" w:cstheme="majorHAnsi"/>
                <w:b/>
                <w:kern w:val="28"/>
                <w:sz w:val="22"/>
                <w:lang w:bidi="en-US"/>
              </w:rPr>
              <w:t>SO1.20</w:t>
            </w:r>
            <w:r w:rsidR="008C6328">
              <w:rPr>
                <w:rFonts w:asciiTheme="majorHAnsi" w:hAnsiTheme="majorHAnsi" w:cstheme="majorHAnsi"/>
                <w:b/>
                <w:kern w:val="28"/>
                <w:sz w:val="22"/>
                <w:lang w:bidi="en-US"/>
              </w:rPr>
              <w:t>.</w:t>
            </w:r>
            <w:r w:rsidRPr="00017229">
              <w:rPr>
                <w:rFonts w:asciiTheme="majorHAnsi" w:hAnsiTheme="majorHAnsi" w:cstheme="majorHAnsi"/>
                <w:b/>
                <w:kern w:val="28"/>
                <w:sz w:val="22"/>
                <w:lang w:bidi="en-US"/>
              </w:rPr>
              <w:t xml:space="preserve"> </w:t>
            </w:r>
            <w:r w:rsidR="00567E8C" w:rsidRPr="00017229">
              <w:rPr>
                <w:rFonts w:asciiTheme="majorHAnsi" w:hAnsiTheme="majorHAnsi" w:cstheme="majorHAnsi"/>
                <w:b/>
                <w:kern w:val="28"/>
                <w:sz w:val="22"/>
                <w:lang w:bidi="en-US"/>
              </w:rPr>
              <w:t>By 2025</w:t>
            </w:r>
            <w:r w:rsidR="009E0590" w:rsidRPr="00017229">
              <w:rPr>
                <w:rFonts w:asciiTheme="majorHAnsi" w:hAnsiTheme="majorHAnsi" w:cstheme="majorHAnsi"/>
                <w:b/>
                <w:kern w:val="28"/>
                <w:sz w:val="22"/>
                <w:lang w:bidi="en-US"/>
              </w:rPr>
              <w:t xml:space="preserve">, </w:t>
            </w:r>
            <w:r w:rsidR="00EA7B1C" w:rsidRPr="00017229">
              <w:rPr>
                <w:rFonts w:asciiTheme="majorHAnsi" w:hAnsiTheme="majorHAnsi" w:cstheme="majorHAnsi"/>
                <w:kern w:val="28"/>
                <w:lang w:bidi="en-US"/>
              </w:rPr>
              <w:t>w</w:t>
            </w:r>
            <w:r w:rsidR="009E0590" w:rsidRPr="00017229">
              <w:rPr>
                <w:rFonts w:asciiTheme="majorHAnsi" w:hAnsiTheme="majorHAnsi" w:cstheme="majorHAnsi"/>
                <w:kern w:val="28"/>
                <w:lang w:bidi="en-US"/>
              </w:rPr>
              <w:t>e</w:t>
            </w:r>
            <w:r w:rsidR="00567E8C" w:rsidRPr="00017229">
              <w:rPr>
                <w:rStyle w:val="NormalTextChar"/>
                <w:sz w:val="20"/>
              </w:rPr>
              <w:t xml:space="preserve"> will</w:t>
            </w:r>
            <w:r w:rsidR="007B2DE9" w:rsidRPr="002E2B41">
              <w:rPr>
                <w:rStyle w:val="NormalTextChar"/>
                <w:sz w:val="20"/>
              </w:rPr>
              <w:t xml:space="preserve"> have</w:t>
            </w:r>
            <w:r w:rsidR="00567E8C" w:rsidRPr="00566B65">
              <w:rPr>
                <w:rStyle w:val="NormalTextChar"/>
                <w:sz w:val="20"/>
              </w:rPr>
              <w:t xml:space="preserve"> produce</w:t>
            </w:r>
            <w:r w:rsidR="007B2DE9" w:rsidRPr="00A81026">
              <w:rPr>
                <w:rStyle w:val="NormalTextChar"/>
                <w:sz w:val="20"/>
              </w:rPr>
              <w:t>d</w:t>
            </w:r>
            <w:r w:rsidR="00567E8C" w:rsidRPr="00DA6F18">
              <w:rPr>
                <w:rStyle w:val="NormalTextChar"/>
                <w:sz w:val="20"/>
              </w:rPr>
              <w:t xml:space="preserve"> high quality evidence on the health and well</w:t>
            </w:r>
            <w:r w:rsidR="00C879AA" w:rsidRPr="00DA6F18">
              <w:rPr>
                <w:rStyle w:val="NormalTextChar"/>
                <w:sz w:val="20"/>
              </w:rPr>
              <w:t>-</w:t>
            </w:r>
            <w:r w:rsidR="00567E8C" w:rsidRPr="00577E46">
              <w:rPr>
                <w:rStyle w:val="NormalTextChar"/>
                <w:sz w:val="20"/>
              </w:rPr>
              <w:t>being implications o</w:t>
            </w:r>
            <w:r w:rsidR="00567E8C" w:rsidRPr="00EA7B1C">
              <w:rPr>
                <w:rStyle w:val="NormalTextChar"/>
                <w:sz w:val="20"/>
              </w:rPr>
              <w:t>f climate change, informing policy and action and contributing toward a healthier, more equal and globally responsible Wales.</w:t>
            </w:r>
          </w:p>
        </w:tc>
        <w:tc>
          <w:tcPr>
            <w:tcW w:w="11559" w:type="dxa"/>
            <w:shd w:val="clear" w:color="auto" w:fill="E0DFED"/>
          </w:tcPr>
          <w:p w14:paraId="563E157E" w14:textId="77777777" w:rsidR="00567E8C" w:rsidRPr="00566B65" w:rsidRDefault="00567E8C" w:rsidP="008579A9">
            <w:pPr>
              <w:spacing w:before="0"/>
              <w:contextualSpacing/>
              <w:rPr>
                <w:rFonts w:asciiTheme="majorHAnsi" w:eastAsiaTheme="minorEastAsia" w:hAnsiTheme="majorHAnsi" w:cstheme="majorHAnsi"/>
                <w:b/>
                <w:color w:val="404040" w:themeColor="text1" w:themeTint="BF"/>
                <w:sz w:val="22"/>
                <w:szCs w:val="22"/>
                <w:lang w:bidi="en-US"/>
              </w:rPr>
            </w:pPr>
            <w:r w:rsidRPr="002E2B41">
              <w:rPr>
                <w:rFonts w:asciiTheme="majorHAnsi" w:eastAsiaTheme="minorEastAsia" w:hAnsiTheme="majorHAnsi" w:cstheme="majorHAnsi"/>
                <w:b/>
                <w:color w:val="404040" w:themeColor="text1" w:themeTint="BF"/>
                <w:szCs w:val="22"/>
                <w:lang w:bidi="en-US"/>
              </w:rPr>
              <w:t>2022-23</w:t>
            </w:r>
          </w:p>
        </w:tc>
      </w:tr>
      <w:tr w:rsidR="00567E8C" w:rsidRPr="00EA7B1C" w14:paraId="5FC1ED10" w14:textId="77777777" w:rsidTr="008579A9">
        <w:trPr>
          <w:trHeight w:val="182"/>
        </w:trPr>
        <w:tc>
          <w:tcPr>
            <w:tcW w:w="3383" w:type="dxa"/>
            <w:vMerge/>
          </w:tcPr>
          <w:p w14:paraId="65E89F76" w14:textId="77777777" w:rsidR="00567E8C" w:rsidRPr="00EA7B1C" w:rsidRDefault="00567E8C" w:rsidP="008579A9">
            <w:pPr>
              <w:rPr>
                <w:rFonts w:asciiTheme="majorHAnsi" w:eastAsiaTheme="minorEastAsia" w:hAnsiTheme="majorHAnsi" w:cstheme="majorHAnsi"/>
                <w:b/>
                <w:bCs/>
                <w:color w:val="404040" w:themeColor="text1" w:themeTint="BF"/>
                <w:sz w:val="22"/>
                <w:szCs w:val="22"/>
                <w:lang w:bidi="en-US"/>
              </w:rPr>
            </w:pPr>
          </w:p>
        </w:tc>
        <w:tc>
          <w:tcPr>
            <w:tcW w:w="11559" w:type="dxa"/>
            <w:shd w:val="clear" w:color="auto" w:fill="F0EFF7"/>
          </w:tcPr>
          <w:p w14:paraId="283A4DA8" w14:textId="77777777" w:rsidR="00567E8C" w:rsidRPr="00EA7B1C" w:rsidRDefault="00567E8C" w:rsidP="008579A9">
            <w:pPr>
              <w:contextualSpacing/>
              <w:rPr>
                <w:rFonts w:asciiTheme="majorHAnsi" w:eastAsiaTheme="minorEastAsia" w:hAnsiTheme="majorHAnsi" w:cstheme="majorHAnsi"/>
                <w:b/>
                <w:color w:val="404040" w:themeColor="text1" w:themeTint="BF"/>
                <w:lang w:bidi="en-US"/>
              </w:rPr>
            </w:pPr>
            <w:r w:rsidRPr="00EA7B1C">
              <w:rPr>
                <w:rFonts w:asciiTheme="majorHAnsi" w:hAnsiTheme="majorHAnsi" w:cstheme="majorHAnsi"/>
                <w:b/>
                <w:color w:val="404040" w:themeColor="text1" w:themeTint="BF"/>
                <w:lang w:bidi="en-US"/>
              </w:rPr>
              <w:t>Quarter 3</w:t>
            </w:r>
          </w:p>
        </w:tc>
      </w:tr>
      <w:tr w:rsidR="00567E8C" w:rsidRPr="00EA7B1C" w14:paraId="61D7D00F" w14:textId="77777777" w:rsidTr="008579A9">
        <w:trPr>
          <w:trHeight w:val="182"/>
        </w:trPr>
        <w:tc>
          <w:tcPr>
            <w:tcW w:w="3383" w:type="dxa"/>
            <w:vMerge/>
          </w:tcPr>
          <w:p w14:paraId="2DB06025" w14:textId="77777777" w:rsidR="00567E8C" w:rsidRPr="00EA7B1C" w:rsidRDefault="00567E8C" w:rsidP="008579A9">
            <w:pPr>
              <w:rPr>
                <w:rFonts w:asciiTheme="majorHAnsi" w:eastAsiaTheme="minorEastAsia" w:hAnsiTheme="majorHAnsi" w:cstheme="majorHAnsi"/>
                <w:b/>
                <w:bCs/>
                <w:color w:val="404040" w:themeColor="text1" w:themeTint="BF"/>
                <w:lang w:bidi="en-US"/>
              </w:rPr>
            </w:pPr>
          </w:p>
        </w:tc>
        <w:tc>
          <w:tcPr>
            <w:tcW w:w="11559" w:type="dxa"/>
            <w:shd w:val="clear" w:color="auto" w:fill="FFFFFF" w:themeFill="background1"/>
          </w:tcPr>
          <w:p w14:paraId="62654368" w14:textId="77777777" w:rsidR="00567E8C" w:rsidRPr="00EA7B1C" w:rsidRDefault="00567E8C" w:rsidP="008579A9">
            <w:pPr>
              <w:numPr>
                <w:ilvl w:val="0"/>
                <w:numId w:val="1"/>
              </w:numPr>
              <w:contextualSpacing/>
              <w:rPr>
                <w:rFonts w:asciiTheme="majorHAnsi" w:eastAsiaTheme="minorEastAsia" w:hAnsiTheme="majorHAnsi" w:cstheme="majorHAnsi"/>
                <w:color w:val="000000" w:themeColor="text1"/>
                <w:lang w:bidi="en-US"/>
              </w:rPr>
            </w:pPr>
            <w:r w:rsidRPr="00EA7B1C">
              <w:rPr>
                <w:rFonts w:asciiTheme="majorHAnsi" w:eastAsiaTheme="majorEastAsia" w:hAnsiTheme="majorHAnsi" w:cstheme="majorHAnsi"/>
                <w:color w:val="000000" w:themeColor="text1"/>
              </w:rPr>
              <w:t>Report produced on public perceptions of health and well</w:t>
            </w:r>
            <w:r w:rsidR="00C879AA" w:rsidRPr="00EA7B1C">
              <w:rPr>
                <w:rFonts w:asciiTheme="majorHAnsi" w:eastAsiaTheme="majorEastAsia" w:hAnsiTheme="majorHAnsi" w:cstheme="majorHAnsi"/>
                <w:color w:val="000000" w:themeColor="text1"/>
              </w:rPr>
              <w:t>-</w:t>
            </w:r>
            <w:r w:rsidRPr="00EA7B1C">
              <w:rPr>
                <w:rFonts w:asciiTheme="majorHAnsi" w:eastAsiaTheme="majorEastAsia" w:hAnsiTheme="majorHAnsi" w:cstheme="majorHAnsi"/>
                <w:color w:val="000000" w:themeColor="text1"/>
              </w:rPr>
              <w:t xml:space="preserve">being implications of climate change </w:t>
            </w:r>
          </w:p>
        </w:tc>
      </w:tr>
      <w:tr w:rsidR="00567E8C" w:rsidRPr="00EA7B1C" w14:paraId="1B2CCE42" w14:textId="77777777" w:rsidTr="008579A9">
        <w:trPr>
          <w:trHeight w:val="182"/>
        </w:trPr>
        <w:tc>
          <w:tcPr>
            <w:tcW w:w="3383" w:type="dxa"/>
            <w:vMerge/>
          </w:tcPr>
          <w:p w14:paraId="2F55C324" w14:textId="77777777" w:rsidR="00567E8C" w:rsidRPr="00EA7B1C" w:rsidRDefault="00567E8C" w:rsidP="008579A9">
            <w:pPr>
              <w:rPr>
                <w:rFonts w:asciiTheme="majorHAnsi" w:eastAsiaTheme="minorEastAsia" w:hAnsiTheme="majorHAnsi" w:cstheme="majorHAnsi"/>
                <w:b/>
                <w:bCs/>
                <w:color w:val="404040" w:themeColor="text1" w:themeTint="BF"/>
                <w:lang w:bidi="en-US"/>
              </w:rPr>
            </w:pPr>
          </w:p>
        </w:tc>
        <w:tc>
          <w:tcPr>
            <w:tcW w:w="11559" w:type="dxa"/>
            <w:shd w:val="clear" w:color="auto" w:fill="E0DFED"/>
          </w:tcPr>
          <w:p w14:paraId="082C00F1" w14:textId="77777777" w:rsidR="00567E8C" w:rsidRPr="00EA7B1C" w:rsidRDefault="00567E8C" w:rsidP="008579A9">
            <w:pPr>
              <w:contextualSpacing/>
              <w:rPr>
                <w:rFonts w:asciiTheme="majorHAnsi" w:eastAsiaTheme="minorEastAsia" w:hAnsiTheme="majorHAnsi" w:cstheme="majorHAnsi"/>
                <w:color w:val="000000" w:themeColor="text1"/>
                <w:lang w:bidi="en-US"/>
              </w:rPr>
            </w:pPr>
            <w:r w:rsidRPr="00EA7B1C">
              <w:rPr>
                <w:rFonts w:asciiTheme="majorHAnsi" w:hAnsiTheme="majorHAnsi" w:cstheme="majorHAnsi"/>
                <w:b/>
                <w:color w:val="000000" w:themeColor="text1"/>
                <w:lang w:bidi="en-US"/>
              </w:rPr>
              <w:t>2023-24</w:t>
            </w:r>
          </w:p>
        </w:tc>
      </w:tr>
      <w:tr w:rsidR="00567E8C" w:rsidRPr="00EA7B1C" w14:paraId="0418313D" w14:textId="77777777" w:rsidTr="008579A9">
        <w:trPr>
          <w:trHeight w:val="182"/>
        </w:trPr>
        <w:tc>
          <w:tcPr>
            <w:tcW w:w="3383" w:type="dxa"/>
            <w:vMerge/>
          </w:tcPr>
          <w:p w14:paraId="20F17001" w14:textId="77777777" w:rsidR="00567E8C" w:rsidRPr="00EA7B1C" w:rsidRDefault="00567E8C" w:rsidP="008579A9">
            <w:pPr>
              <w:rPr>
                <w:rFonts w:asciiTheme="majorHAnsi" w:eastAsiaTheme="minorEastAsia" w:hAnsiTheme="majorHAnsi" w:cstheme="majorHAnsi"/>
                <w:b/>
                <w:bCs/>
                <w:color w:val="404040" w:themeColor="text1" w:themeTint="BF"/>
                <w:lang w:bidi="en-US"/>
              </w:rPr>
            </w:pPr>
          </w:p>
        </w:tc>
        <w:tc>
          <w:tcPr>
            <w:tcW w:w="11559" w:type="dxa"/>
            <w:shd w:val="clear" w:color="auto" w:fill="FFFFFF" w:themeFill="background1"/>
          </w:tcPr>
          <w:p w14:paraId="6962886A" w14:textId="77777777" w:rsidR="00567E8C" w:rsidRPr="00EA7B1C" w:rsidRDefault="00567E8C" w:rsidP="008579A9">
            <w:pPr>
              <w:numPr>
                <w:ilvl w:val="0"/>
                <w:numId w:val="1"/>
              </w:numPr>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color w:val="000000" w:themeColor="text1"/>
              </w:rPr>
              <w:t>Climate change, planning and health briefing paper produced</w:t>
            </w:r>
          </w:p>
        </w:tc>
      </w:tr>
      <w:tr w:rsidR="00567E8C" w:rsidRPr="00EA7B1C" w14:paraId="1FAC5C37" w14:textId="77777777" w:rsidTr="008579A9">
        <w:trPr>
          <w:trHeight w:val="182"/>
        </w:trPr>
        <w:tc>
          <w:tcPr>
            <w:tcW w:w="3383" w:type="dxa"/>
            <w:vMerge/>
          </w:tcPr>
          <w:p w14:paraId="2F25A5C3" w14:textId="77777777" w:rsidR="00567E8C" w:rsidRPr="00EA7B1C" w:rsidRDefault="00567E8C" w:rsidP="008579A9">
            <w:pPr>
              <w:rPr>
                <w:rFonts w:asciiTheme="majorHAnsi" w:eastAsiaTheme="minorEastAsia" w:hAnsiTheme="majorHAnsi" w:cstheme="majorHAnsi"/>
                <w:b/>
                <w:bCs/>
                <w:color w:val="404040" w:themeColor="text1" w:themeTint="BF"/>
                <w:lang w:bidi="en-US"/>
              </w:rPr>
            </w:pPr>
          </w:p>
        </w:tc>
        <w:tc>
          <w:tcPr>
            <w:tcW w:w="11559" w:type="dxa"/>
            <w:shd w:val="clear" w:color="auto" w:fill="E0DFED"/>
          </w:tcPr>
          <w:p w14:paraId="5254F0F2" w14:textId="77777777" w:rsidR="00567E8C" w:rsidRPr="00EA7B1C" w:rsidRDefault="00567E8C" w:rsidP="008579A9">
            <w:pPr>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b/>
                <w:color w:val="404040" w:themeColor="text1" w:themeTint="BF"/>
                <w:lang w:bidi="en-US"/>
              </w:rPr>
              <w:t>2024-25</w:t>
            </w:r>
          </w:p>
        </w:tc>
      </w:tr>
      <w:tr w:rsidR="00567E8C" w:rsidRPr="00EA7B1C" w14:paraId="2FE4FF81" w14:textId="77777777" w:rsidTr="008579A9">
        <w:trPr>
          <w:trHeight w:val="235"/>
        </w:trPr>
        <w:tc>
          <w:tcPr>
            <w:tcW w:w="3383" w:type="dxa"/>
            <w:vMerge/>
          </w:tcPr>
          <w:p w14:paraId="325A7DD4" w14:textId="77777777" w:rsidR="00567E8C" w:rsidRPr="00EA7B1C" w:rsidRDefault="00567E8C" w:rsidP="008579A9">
            <w:pPr>
              <w:rPr>
                <w:rFonts w:asciiTheme="majorHAnsi" w:eastAsiaTheme="minorEastAsia" w:hAnsiTheme="majorHAnsi" w:cstheme="majorHAnsi"/>
                <w:b/>
                <w:bCs/>
                <w:color w:val="404040" w:themeColor="text1" w:themeTint="BF"/>
                <w:lang w:bidi="en-US"/>
              </w:rPr>
            </w:pPr>
          </w:p>
        </w:tc>
        <w:tc>
          <w:tcPr>
            <w:tcW w:w="11559" w:type="dxa"/>
          </w:tcPr>
          <w:p w14:paraId="5499EB4E" w14:textId="77777777" w:rsidR="00567E8C" w:rsidRPr="00017229" w:rsidRDefault="00567E8C" w:rsidP="008579A9">
            <w:pPr>
              <w:spacing w:before="0"/>
              <w:rPr>
                <w:rFonts w:asciiTheme="majorHAnsi" w:hAnsiTheme="majorHAnsi" w:cstheme="majorHAnsi"/>
              </w:rPr>
            </w:pPr>
          </w:p>
        </w:tc>
      </w:tr>
    </w:tbl>
    <w:p w14:paraId="7F2ACE7A" w14:textId="77777777" w:rsidR="00AB7B27" w:rsidRDefault="00AB7B27" w:rsidP="0077577A">
      <w:pPr>
        <w:rPr>
          <w:lang w:eastAsia="en-GB"/>
        </w:rPr>
        <w:sectPr w:rsidR="00AB7B27" w:rsidSect="0077577A">
          <w:pgSz w:w="16838" w:h="11906" w:orient="landscape"/>
          <w:pgMar w:top="1440" w:right="1440" w:bottom="1440" w:left="1440" w:header="709" w:footer="709" w:gutter="0"/>
          <w:cols w:space="708"/>
          <w:docGrid w:linePitch="360"/>
        </w:sectPr>
      </w:pPr>
    </w:p>
    <w:p w14:paraId="28401DA0" w14:textId="77777777" w:rsidR="008F7FF3" w:rsidRPr="00EA7B1C" w:rsidRDefault="008F7FF3" w:rsidP="008F7FF3">
      <w:pPr>
        <w:pStyle w:val="NormalText"/>
        <w:jc w:val="both"/>
      </w:pPr>
    </w:p>
    <w:p w14:paraId="3EBD4DFB" w14:textId="76EE2567" w:rsidR="00AB7B27" w:rsidRDefault="00567E8C" w:rsidP="00F61857">
      <w:pPr>
        <w:pStyle w:val="2IMTPsubheading"/>
      </w:pPr>
      <w:r w:rsidRPr="00017229">
        <w:t xml:space="preserve">2.7. Informing sustainable investment in population health and prevention towards an </w:t>
      </w:r>
      <w:r w:rsidR="003A1548">
        <w:t>e</w:t>
      </w:r>
      <w:r w:rsidRPr="00017229">
        <w:t xml:space="preserve">conomy of </w:t>
      </w:r>
      <w:r w:rsidR="003A1548">
        <w:t>w</w:t>
      </w:r>
      <w:r w:rsidRPr="00017229">
        <w:t>ell</w:t>
      </w:r>
      <w:r w:rsidR="00C879AA" w:rsidRPr="00017229">
        <w:t>-</w:t>
      </w:r>
      <w:r w:rsidR="003A1548">
        <w:t>b</w:t>
      </w:r>
      <w:r w:rsidRPr="00017229">
        <w:t xml:space="preserve">eing </w:t>
      </w:r>
    </w:p>
    <w:p w14:paraId="7F655B44" w14:textId="481ACFC8" w:rsidR="00F61857" w:rsidRPr="000D587E" w:rsidRDefault="002C10B4" w:rsidP="00F61857">
      <w:pPr>
        <w:pStyle w:val="NormalText"/>
        <w:jc w:val="both"/>
        <w:rPr>
          <w:color w:val="3B3838" w:themeColor="background2" w:themeShade="40"/>
        </w:rPr>
      </w:pPr>
      <w:r w:rsidRPr="000D587E">
        <w:rPr>
          <w:color w:val="3B3838" w:themeColor="background2" w:themeShade="40"/>
        </w:rPr>
        <w:t>The Covid</w:t>
      </w:r>
      <w:r w:rsidR="00F61857" w:rsidRPr="000D587E">
        <w:rPr>
          <w:color w:val="3B3838" w:themeColor="background2" w:themeShade="40"/>
        </w:rPr>
        <w:t xml:space="preserve">-19 pandemic has exposed the severe consequences of chronic under-investment in population health on the lives and livelihoods of people in Wales, highlighting how interdependent people’s wellbeing, societal progress, economic growth and planetary health are. Joint action </w:t>
      </w:r>
      <w:r w:rsidRPr="000D587E">
        <w:rPr>
          <w:color w:val="3B3838" w:themeColor="background2" w:themeShade="40"/>
        </w:rPr>
        <w:t>to mitigate the harms from Covid</w:t>
      </w:r>
      <w:r w:rsidR="00F61857" w:rsidRPr="000D587E">
        <w:rPr>
          <w:color w:val="3B3838" w:themeColor="background2" w:themeShade="40"/>
        </w:rPr>
        <w:t>-19 has become a priority in Wales and internationally towards building an ‘Economy of Well</w:t>
      </w:r>
      <w:r w:rsidR="000E67AB">
        <w:rPr>
          <w:color w:val="3B3838" w:themeColor="background2" w:themeShade="40"/>
        </w:rPr>
        <w:t>-</w:t>
      </w:r>
      <w:r w:rsidR="00F61857" w:rsidRPr="000D587E">
        <w:rPr>
          <w:color w:val="3B3838" w:themeColor="background2" w:themeShade="40"/>
        </w:rPr>
        <w:t xml:space="preserve">being’ - a type of recovery that leverages health, social, economic and environmental co-benefits of policies, interventions and investments across sectors in rebuilding healthy prosperous lives for all. </w:t>
      </w:r>
    </w:p>
    <w:p w14:paraId="6E6B2BAC" w14:textId="77777777" w:rsidR="00F61857" w:rsidRPr="000D587E" w:rsidRDefault="00F61857" w:rsidP="00F61857">
      <w:pPr>
        <w:pStyle w:val="NormalText"/>
        <w:jc w:val="both"/>
        <w:rPr>
          <w:color w:val="3B3838" w:themeColor="background2" w:themeShade="40"/>
        </w:rPr>
      </w:pPr>
      <w:r w:rsidRPr="000D587E">
        <w:rPr>
          <w:color w:val="3B3838" w:themeColor="background2" w:themeShade="40"/>
        </w:rPr>
        <w:t>Strengthening and progressing the case for investing in public health (prevention) has become particularly relevant and timely now, recognising the importance and need to inform, facilitate and help drive an innovation-led synergetic transformation of health, social and economic systems and budget prioritisation towards improving population health outcomes; while contributing to implementing the Programme for Government and the Building A Healthier Wales.</w:t>
      </w:r>
    </w:p>
    <w:p w14:paraId="20775BF3" w14:textId="10A7CFF6" w:rsidR="00F61857" w:rsidRPr="000D587E" w:rsidRDefault="00F61857" w:rsidP="00F61857">
      <w:pPr>
        <w:pStyle w:val="NormalText"/>
        <w:jc w:val="both"/>
        <w:rPr>
          <w:color w:val="3B3838" w:themeColor="background2" w:themeShade="40"/>
        </w:rPr>
      </w:pPr>
      <w:r w:rsidRPr="000D587E">
        <w:rPr>
          <w:color w:val="3B3838" w:themeColor="background2" w:themeShade="40"/>
        </w:rPr>
        <w:t xml:space="preserve">There is an acute need for innovation-led synergetic transformation of our health, social and economic systems requiring translation and application of economic evidence, data and modelling into enabling action, investment and policies to promote prevention and early intervention; and to address inequities to help address the triple challenge in Wales. The WHO CC has undertaken an innovative programme of work to strengthen the case for investing in population health and prevention; and to inform and facilitate a sustainable inclusive NHS and wider economic recovery in Wales and beyond. We have initiated a ‘Value-Based Public Health’ to promote and embed Social Value and Social Return on Investment (SROI) as key elements for decision-making and investment prioritisation in public health. Our health economics and modelling work is aiming to support a more sustainable, evidence-informed and Value-Based (public) health policy and practice across </w:t>
      </w:r>
      <w:r w:rsidR="00B81E93">
        <w:rPr>
          <w:color w:val="3B3838" w:themeColor="background2" w:themeShade="40"/>
        </w:rPr>
        <w:t xml:space="preserve">Public Health Wales </w:t>
      </w:r>
      <w:r w:rsidRPr="000D587E">
        <w:rPr>
          <w:color w:val="3B3838" w:themeColor="background2" w:themeShade="40"/>
        </w:rPr>
        <w:t>and the NHS.</w:t>
      </w:r>
    </w:p>
    <w:p w14:paraId="1E0F3380" w14:textId="77777777" w:rsidR="00F61857" w:rsidRPr="008F7FF3" w:rsidRDefault="00F61857" w:rsidP="00F61857">
      <w:pPr>
        <w:spacing w:before="120" w:after="120"/>
        <w:ind w:left="504" w:hanging="504"/>
        <w:jc w:val="both"/>
        <w:rPr>
          <w:rFonts w:asciiTheme="majorHAnsi" w:hAnsiTheme="majorHAnsi"/>
          <w:noProof/>
          <w:color w:val="324682"/>
          <w:sz w:val="32"/>
        </w:rPr>
      </w:pPr>
      <w:r w:rsidRPr="008F7FF3">
        <w:rPr>
          <w:rFonts w:asciiTheme="majorHAnsi" w:hAnsiTheme="majorHAnsi"/>
          <w:noProof/>
          <w:color w:val="324682"/>
          <w:sz w:val="32"/>
        </w:rPr>
        <w:t>What we will achieve in the next three years?</w:t>
      </w:r>
    </w:p>
    <w:p w14:paraId="48376E25" w14:textId="72FCA7B4" w:rsidR="00F61857" w:rsidRPr="00B45859" w:rsidRDefault="00F61857" w:rsidP="00F61857">
      <w:pPr>
        <w:shd w:val="clear" w:color="auto" w:fill="9E9AC8"/>
        <w:suppressAutoHyphens/>
        <w:autoSpaceDN w:val="0"/>
        <w:spacing w:after="0" w:line="254" w:lineRule="auto"/>
        <w:jc w:val="both"/>
        <w:rPr>
          <w:rFonts w:ascii="Calibri Light" w:eastAsia="Calibri" w:hAnsi="Calibri Light" w:cs="Calibri Light"/>
          <w:b/>
          <w:color w:val="FFFFFF"/>
          <w:sz w:val="24"/>
          <w:szCs w:val="24"/>
        </w:rPr>
      </w:pPr>
      <w:r w:rsidRPr="540BD58D">
        <w:rPr>
          <w:rFonts w:ascii="Calibri Light" w:eastAsia="Calibri" w:hAnsi="Calibri Light" w:cs="Calibri Light"/>
          <w:b/>
          <w:color w:val="FFFFFF" w:themeColor="background1"/>
          <w:sz w:val="24"/>
          <w:szCs w:val="24"/>
        </w:rPr>
        <w:t>By 2025 we will have established a leading role in using Social Value methods, health economics and modelling to inform decision-making and investment prioritisation towards improving population health, reducing inequalities and building an Economy of Well</w:t>
      </w:r>
      <w:r w:rsidR="007D04FC">
        <w:rPr>
          <w:rFonts w:ascii="Calibri Light" w:eastAsia="Calibri" w:hAnsi="Calibri Light" w:cs="Calibri Light"/>
          <w:b/>
          <w:color w:val="FFFFFF" w:themeColor="background1"/>
          <w:sz w:val="24"/>
          <w:szCs w:val="24"/>
        </w:rPr>
        <w:t>-</w:t>
      </w:r>
      <w:r w:rsidRPr="540BD58D">
        <w:rPr>
          <w:rFonts w:ascii="Calibri Light" w:eastAsia="Calibri" w:hAnsi="Calibri Light" w:cs="Calibri Light"/>
          <w:b/>
          <w:color w:val="FFFFFF" w:themeColor="background1"/>
          <w:sz w:val="24"/>
          <w:szCs w:val="24"/>
        </w:rPr>
        <w:t>being in Wales.</w:t>
      </w:r>
    </w:p>
    <w:p w14:paraId="11896792" w14:textId="77777777" w:rsidR="00F61857" w:rsidRPr="000D587E" w:rsidRDefault="00F61857" w:rsidP="00F61857">
      <w:pPr>
        <w:pStyle w:val="NormalText"/>
        <w:jc w:val="both"/>
        <w:rPr>
          <w:rFonts w:ascii="Calibri Light" w:eastAsia="Calibri Light" w:hAnsi="Calibri Light" w:cs="Calibri Light"/>
          <w:color w:val="3B3838" w:themeColor="background2" w:themeShade="40"/>
          <w:szCs w:val="24"/>
        </w:rPr>
      </w:pPr>
      <w:r w:rsidRPr="000D587E">
        <w:rPr>
          <w:rFonts w:ascii="Calibri Light" w:eastAsia="Calibri Light" w:hAnsi="Calibri Light" w:cs="Calibri Light"/>
          <w:color w:val="3B3838" w:themeColor="background2" w:themeShade="40"/>
          <w:szCs w:val="24"/>
        </w:rPr>
        <w:t>We will build on the Social Value and health economics work started before the pandemic, reflecti</w:t>
      </w:r>
      <w:r w:rsidR="002C10B4" w:rsidRPr="000D587E">
        <w:rPr>
          <w:rFonts w:ascii="Calibri Light" w:eastAsia="Calibri Light" w:hAnsi="Calibri Light" w:cs="Calibri Light"/>
          <w:color w:val="3B3838" w:themeColor="background2" w:themeShade="40"/>
          <w:szCs w:val="24"/>
        </w:rPr>
        <w:t>ng Covid</w:t>
      </w:r>
      <w:r w:rsidRPr="000D587E">
        <w:rPr>
          <w:rFonts w:ascii="Calibri Light" w:eastAsia="Calibri Light" w:hAnsi="Calibri Light" w:cs="Calibri Light"/>
          <w:color w:val="3B3838" w:themeColor="background2" w:themeShade="40"/>
          <w:szCs w:val="24"/>
        </w:rPr>
        <w:t>-19 wider impacts and economic consequences, and strengthening our national and global role as a live innovation site for sustainable investment in wellbeing and health equity, exploring, developing, piloting and promoting new economics approaches and tools.</w:t>
      </w:r>
    </w:p>
    <w:p w14:paraId="5F57159E" w14:textId="77777777" w:rsidR="00F61857" w:rsidRDefault="00F61857" w:rsidP="0077577A">
      <w:pPr>
        <w:rPr>
          <w:lang w:eastAsia="en-GB"/>
        </w:rPr>
        <w:sectPr w:rsidR="00F61857" w:rsidSect="00AB7B27">
          <w:pgSz w:w="11906" w:h="16838"/>
          <w:pgMar w:top="1440" w:right="1440" w:bottom="1440" w:left="1440" w:header="709" w:footer="709" w:gutter="0"/>
          <w:cols w:space="708"/>
          <w:docGrid w:linePitch="360"/>
        </w:sectPr>
      </w:pPr>
    </w:p>
    <w:tbl>
      <w:tblPr>
        <w:tblStyle w:val="TableGrid71120"/>
        <w:tblW w:w="15026" w:type="dxa"/>
        <w:tblInd w:w="-572" w:type="dxa"/>
        <w:tblBorders>
          <w:top w:val="single" w:sz="4" w:space="0" w:color="9E9AC8"/>
          <w:left w:val="single" w:sz="4" w:space="0" w:color="9E9AC8"/>
          <w:bottom w:val="single" w:sz="4" w:space="0" w:color="9E9AC8"/>
          <w:right w:val="single" w:sz="4" w:space="0" w:color="9E9AC8"/>
          <w:insideH w:val="single" w:sz="4" w:space="0" w:color="9E9AC8"/>
          <w:insideV w:val="single" w:sz="4" w:space="0" w:color="9E9AC8"/>
        </w:tblBorders>
        <w:tblLook w:val="04A0" w:firstRow="1" w:lastRow="0" w:firstColumn="1" w:lastColumn="0" w:noHBand="0" w:noVBand="1"/>
      </w:tblPr>
      <w:tblGrid>
        <w:gridCol w:w="3402"/>
        <w:gridCol w:w="11624"/>
      </w:tblGrid>
      <w:tr w:rsidR="00567E8C" w:rsidRPr="00EA7B1C" w14:paraId="413BC4FF" w14:textId="77777777" w:rsidTr="008579A9">
        <w:trPr>
          <w:trHeight w:val="268"/>
          <w:tblHeader/>
        </w:trPr>
        <w:tc>
          <w:tcPr>
            <w:tcW w:w="3402" w:type="dxa"/>
            <w:shd w:val="clear" w:color="auto" w:fill="9E9AC8"/>
          </w:tcPr>
          <w:p w14:paraId="2AE5367A" w14:textId="77777777" w:rsidR="00567E8C" w:rsidRPr="002E2B41" w:rsidRDefault="00567E8C" w:rsidP="008579A9">
            <w:pPr>
              <w:rPr>
                <w:rFonts w:asciiTheme="majorHAnsi" w:eastAsiaTheme="minorEastAsia" w:hAnsiTheme="majorHAnsi" w:cstheme="majorHAnsi"/>
                <w:b/>
                <w:color w:val="FFFFFF" w:themeColor="background1"/>
                <w:sz w:val="22"/>
                <w:szCs w:val="22"/>
                <w:lang w:bidi="en-US"/>
              </w:rPr>
            </w:pPr>
            <w:r w:rsidRPr="002E2B41">
              <w:rPr>
                <w:rFonts w:asciiTheme="majorHAnsi" w:eastAsiaTheme="minorEastAsia" w:hAnsiTheme="majorHAnsi" w:cstheme="majorHAnsi"/>
                <w:b/>
                <w:color w:val="FFFFFF" w:themeColor="background1"/>
                <w:sz w:val="22"/>
                <w:szCs w:val="22"/>
                <w:lang w:bidi="en-US"/>
              </w:rPr>
              <w:lastRenderedPageBreak/>
              <w:t>Objective</w:t>
            </w:r>
          </w:p>
        </w:tc>
        <w:tc>
          <w:tcPr>
            <w:tcW w:w="11624" w:type="dxa"/>
            <w:shd w:val="clear" w:color="auto" w:fill="9E9AC8"/>
            <w:vAlign w:val="center"/>
          </w:tcPr>
          <w:p w14:paraId="3667A543" w14:textId="77777777" w:rsidR="00567E8C" w:rsidRPr="00A81026" w:rsidRDefault="00567E8C" w:rsidP="008579A9">
            <w:pPr>
              <w:rPr>
                <w:rFonts w:asciiTheme="majorHAnsi" w:eastAsiaTheme="minorEastAsia" w:hAnsiTheme="majorHAnsi" w:cstheme="majorHAnsi"/>
                <w:b/>
                <w:color w:val="FFFFFF" w:themeColor="background1"/>
                <w:sz w:val="22"/>
                <w:szCs w:val="22"/>
                <w:lang w:bidi="en-US"/>
              </w:rPr>
            </w:pPr>
            <w:r w:rsidRPr="00A81026">
              <w:rPr>
                <w:rFonts w:asciiTheme="majorHAnsi" w:eastAsiaTheme="minorEastAsia" w:hAnsiTheme="majorHAnsi" w:cstheme="majorHAnsi"/>
                <w:b/>
                <w:color w:val="FFFFFF" w:themeColor="background1"/>
                <w:sz w:val="22"/>
                <w:szCs w:val="22"/>
                <w:lang w:bidi="en-US"/>
              </w:rPr>
              <w:t>Milestones</w:t>
            </w:r>
          </w:p>
        </w:tc>
      </w:tr>
      <w:tr w:rsidR="00567E8C" w:rsidRPr="00EA7B1C" w14:paraId="6F6AA9B3" w14:textId="77777777" w:rsidTr="008579A9">
        <w:trPr>
          <w:trHeight w:val="217"/>
        </w:trPr>
        <w:tc>
          <w:tcPr>
            <w:tcW w:w="3402" w:type="dxa"/>
            <w:vMerge w:val="restart"/>
            <w:shd w:val="clear" w:color="auto" w:fill="FFFFFF" w:themeFill="background1"/>
          </w:tcPr>
          <w:p w14:paraId="2D013352" w14:textId="77777777" w:rsidR="00567E8C" w:rsidRPr="00017229" w:rsidRDefault="00C30742" w:rsidP="00DA7B7A">
            <w:pPr>
              <w:spacing w:before="360"/>
              <w:rPr>
                <w:rFonts w:asciiTheme="majorHAnsi" w:eastAsiaTheme="minorEastAsia" w:hAnsiTheme="majorHAnsi" w:cstheme="majorHAnsi"/>
                <w:b/>
                <w:bCs/>
                <w:lang w:bidi="en-US"/>
              </w:rPr>
            </w:pPr>
            <w:r w:rsidRPr="00017229">
              <w:rPr>
                <w:rFonts w:asciiTheme="majorHAnsi" w:eastAsiaTheme="minorEastAsia" w:hAnsiTheme="majorHAnsi" w:cstheme="majorHAnsi"/>
                <w:b/>
                <w:bCs/>
                <w:sz w:val="22"/>
                <w:lang w:bidi="en-US"/>
              </w:rPr>
              <w:t xml:space="preserve">SO1.21 </w:t>
            </w:r>
            <w:bookmarkStart w:id="157" w:name="_Hlk97819713"/>
            <w:r w:rsidR="009E0590" w:rsidRPr="00017229">
              <w:rPr>
                <w:rFonts w:asciiTheme="majorHAnsi" w:eastAsiaTheme="minorEastAsia" w:hAnsiTheme="majorHAnsi" w:cstheme="majorHAnsi"/>
                <w:b/>
                <w:bCs/>
                <w:sz w:val="22"/>
                <w:lang w:bidi="en-US"/>
              </w:rPr>
              <w:t>By 2025</w:t>
            </w:r>
            <w:r w:rsidR="009E0590" w:rsidRPr="00017229">
              <w:rPr>
                <w:rStyle w:val="NormalTextChar"/>
                <w:rFonts w:eastAsiaTheme="minorEastAsia"/>
                <w:sz w:val="28"/>
              </w:rPr>
              <w:t xml:space="preserve">, </w:t>
            </w:r>
            <w:r w:rsidR="00EA7B1C" w:rsidRPr="00017229">
              <w:rPr>
                <w:rStyle w:val="NormalTextChar"/>
                <w:rFonts w:eastAsiaTheme="minorEastAsia"/>
                <w:sz w:val="20"/>
              </w:rPr>
              <w:t>w</w:t>
            </w:r>
            <w:r w:rsidR="00567E8C" w:rsidRPr="00017229">
              <w:rPr>
                <w:rStyle w:val="NormalTextChar"/>
                <w:rFonts w:eastAsiaTheme="minorEastAsia"/>
                <w:sz w:val="20"/>
              </w:rPr>
              <w:t>e will be informing sustainable investment in population health and prevention</w:t>
            </w:r>
            <w:bookmarkEnd w:id="157"/>
            <w:r w:rsidR="00EA7B1C" w:rsidRPr="002E2B41">
              <w:rPr>
                <w:rStyle w:val="NormalTextChar"/>
                <w:rFonts w:eastAsiaTheme="minorEastAsia"/>
                <w:sz w:val="20"/>
              </w:rPr>
              <w:t>.</w:t>
            </w:r>
          </w:p>
        </w:tc>
        <w:tc>
          <w:tcPr>
            <w:tcW w:w="11624" w:type="dxa"/>
            <w:shd w:val="clear" w:color="auto" w:fill="E0DFED"/>
          </w:tcPr>
          <w:p w14:paraId="221A8B9C" w14:textId="77777777" w:rsidR="00567E8C" w:rsidRPr="00566B65" w:rsidRDefault="00567E8C" w:rsidP="00567E8C">
            <w:pPr>
              <w:spacing w:before="0"/>
              <w:contextualSpacing/>
              <w:rPr>
                <w:rFonts w:asciiTheme="majorHAnsi" w:eastAsiaTheme="minorEastAsia" w:hAnsiTheme="majorHAnsi" w:cstheme="majorHAnsi"/>
                <w:b/>
                <w:color w:val="404040" w:themeColor="text1" w:themeTint="BF"/>
                <w:sz w:val="22"/>
                <w:szCs w:val="22"/>
                <w:lang w:bidi="en-US"/>
              </w:rPr>
            </w:pPr>
            <w:r w:rsidRPr="002E2B41">
              <w:rPr>
                <w:rFonts w:asciiTheme="majorHAnsi" w:eastAsiaTheme="minorEastAsia" w:hAnsiTheme="majorHAnsi" w:cstheme="majorHAnsi"/>
                <w:b/>
                <w:color w:val="404040" w:themeColor="text1" w:themeTint="BF"/>
                <w:szCs w:val="22"/>
                <w:lang w:bidi="en-US"/>
              </w:rPr>
              <w:t>2022-23</w:t>
            </w:r>
          </w:p>
        </w:tc>
      </w:tr>
      <w:tr w:rsidR="00567E8C" w:rsidRPr="00EA7B1C" w14:paraId="3746F83F" w14:textId="77777777" w:rsidTr="008579A9">
        <w:trPr>
          <w:trHeight w:val="217"/>
        </w:trPr>
        <w:tc>
          <w:tcPr>
            <w:tcW w:w="3402" w:type="dxa"/>
            <w:vMerge/>
            <w:shd w:val="clear" w:color="auto" w:fill="FFFFFF" w:themeFill="background1"/>
          </w:tcPr>
          <w:p w14:paraId="69FD238C" w14:textId="77777777" w:rsidR="00567E8C" w:rsidRPr="00EA7B1C" w:rsidRDefault="00567E8C" w:rsidP="008579A9">
            <w:pPr>
              <w:rPr>
                <w:rFonts w:asciiTheme="majorHAnsi" w:eastAsiaTheme="minorEastAsia" w:hAnsiTheme="majorHAnsi" w:cstheme="majorHAnsi"/>
                <w:b/>
                <w:color w:val="404040" w:themeColor="text1" w:themeTint="BF"/>
                <w:lang w:bidi="en-US"/>
              </w:rPr>
            </w:pPr>
          </w:p>
        </w:tc>
        <w:tc>
          <w:tcPr>
            <w:tcW w:w="11624" w:type="dxa"/>
            <w:shd w:val="clear" w:color="auto" w:fill="F0EFF7"/>
          </w:tcPr>
          <w:p w14:paraId="2F49A4E0" w14:textId="77777777" w:rsidR="00567E8C" w:rsidRPr="00EA7B1C" w:rsidRDefault="00567E8C" w:rsidP="008579A9">
            <w:pPr>
              <w:contextualSpacing/>
              <w:rPr>
                <w:rFonts w:asciiTheme="majorHAnsi" w:eastAsiaTheme="minorEastAsia" w:hAnsiTheme="majorHAnsi" w:cstheme="majorHAnsi"/>
                <w:b/>
                <w:color w:val="404040" w:themeColor="text1" w:themeTint="BF"/>
                <w:lang w:bidi="en-US"/>
              </w:rPr>
            </w:pPr>
            <w:r w:rsidRPr="00EA7B1C">
              <w:rPr>
                <w:rFonts w:asciiTheme="majorHAnsi" w:hAnsiTheme="majorHAnsi" w:cstheme="majorHAnsi"/>
                <w:b/>
                <w:color w:val="404040" w:themeColor="text1" w:themeTint="BF"/>
                <w:lang w:bidi="en-US"/>
              </w:rPr>
              <w:t>Quarter 1</w:t>
            </w:r>
          </w:p>
        </w:tc>
      </w:tr>
      <w:tr w:rsidR="00567E8C" w:rsidRPr="00EA7B1C" w14:paraId="1D8F0CD2" w14:textId="77777777" w:rsidTr="008579A9">
        <w:tc>
          <w:tcPr>
            <w:tcW w:w="3402" w:type="dxa"/>
            <w:vMerge/>
            <w:shd w:val="clear" w:color="auto" w:fill="FFFFFF" w:themeFill="background1"/>
          </w:tcPr>
          <w:p w14:paraId="38AE5EAE" w14:textId="77777777" w:rsidR="00567E8C" w:rsidRPr="00EA7B1C" w:rsidRDefault="00567E8C" w:rsidP="008579A9">
            <w:pPr>
              <w:rPr>
                <w:rFonts w:asciiTheme="majorHAnsi" w:eastAsiaTheme="minorEastAsia" w:hAnsiTheme="majorHAnsi" w:cstheme="majorHAnsi"/>
                <w:b/>
                <w:bCs/>
                <w:color w:val="404040" w:themeColor="text1" w:themeTint="BF"/>
                <w:sz w:val="22"/>
                <w:szCs w:val="22"/>
                <w:lang w:bidi="en-US"/>
              </w:rPr>
            </w:pPr>
          </w:p>
        </w:tc>
        <w:tc>
          <w:tcPr>
            <w:tcW w:w="11624" w:type="dxa"/>
          </w:tcPr>
          <w:p w14:paraId="1473123B" w14:textId="77777777" w:rsidR="00567E8C" w:rsidRPr="00017229" w:rsidRDefault="00567E8C" w:rsidP="00017229">
            <w:pPr>
              <w:numPr>
                <w:ilvl w:val="0"/>
                <w:numId w:val="1"/>
              </w:numPr>
              <w:contextualSpacing/>
              <w:rPr>
                <w:rFonts w:asciiTheme="majorHAnsi" w:eastAsiaTheme="minorEastAsia" w:hAnsiTheme="majorHAnsi" w:cstheme="majorHAnsi"/>
                <w:color w:val="000000" w:themeColor="text1"/>
                <w:lang w:bidi="en-US"/>
              </w:rPr>
            </w:pPr>
            <w:r w:rsidRPr="00D251CB">
              <w:rPr>
                <w:rFonts w:asciiTheme="majorHAnsi" w:hAnsiTheme="majorHAnsi" w:cstheme="majorHAnsi"/>
                <w:color w:val="000000" w:themeColor="text1"/>
                <w:lang w:bidi="en-US"/>
              </w:rPr>
              <w:t xml:space="preserve">NHS Footprint Analysis developed with WHO to inform Wales’ </w:t>
            </w:r>
            <w:r w:rsidR="00EA7B1C" w:rsidRPr="00D251CB">
              <w:rPr>
                <w:rFonts w:asciiTheme="majorHAnsi" w:hAnsiTheme="majorHAnsi" w:cstheme="majorHAnsi"/>
                <w:color w:val="000000" w:themeColor="text1"/>
                <w:lang w:bidi="en-US"/>
              </w:rPr>
              <w:t>f</w:t>
            </w:r>
            <w:r w:rsidRPr="00D251CB">
              <w:rPr>
                <w:rFonts w:asciiTheme="majorHAnsi" w:hAnsiTheme="majorHAnsi" w:cstheme="majorHAnsi"/>
                <w:color w:val="000000" w:themeColor="text1"/>
                <w:lang w:bidi="en-US"/>
              </w:rPr>
              <w:t xml:space="preserve">oundational </w:t>
            </w:r>
            <w:r w:rsidR="00EA7B1C" w:rsidRPr="00D251CB">
              <w:rPr>
                <w:rFonts w:asciiTheme="majorHAnsi" w:hAnsiTheme="majorHAnsi" w:cstheme="majorHAnsi"/>
                <w:color w:val="000000" w:themeColor="text1"/>
                <w:lang w:bidi="en-US"/>
              </w:rPr>
              <w:t>e</w:t>
            </w:r>
            <w:r w:rsidRPr="00D251CB">
              <w:rPr>
                <w:rFonts w:asciiTheme="majorHAnsi" w:hAnsiTheme="majorHAnsi" w:cstheme="majorHAnsi"/>
                <w:color w:val="000000" w:themeColor="text1"/>
                <w:lang w:bidi="en-US"/>
              </w:rPr>
              <w:t xml:space="preserve">conomy </w:t>
            </w:r>
          </w:p>
        </w:tc>
      </w:tr>
      <w:tr w:rsidR="00567E8C" w:rsidRPr="00EA7B1C" w14:paraId="7627D640" w14:textId="77777777" w:rsidTr="008579A9">
        <w:tc>
          <w:tcPr>
            <w:tcW w:w="3402" w:type="dxa"/>
            <w:vMerge/>
            <w:shd w:val="clear" w:color="auto" w:fill="FFFFFF" w:themeFill="background1"/>
          </w:tcPr>
          <w:p w14:paraId="13EB8E49" w14:textId="77777777" w:rsidR="00567E8C" w:rsidRPr="00EA7B1C" w:rsidRDefault="00567E8C" w:rsidP="008579A9">
            <w:pPr>
              <w:rPr>
                <w:rFonts w:asciiTheme="majorHAnsi" w:eastAsiaTheme="minorEastAsia" w:hAnsiTheme="majorHAnsi" w:cstheme="majorHAnsi"/>
                <w:b/>
                <w:bCs/>
                <w:color w:val="404040" w:themeColor="text1" w:themeTint="BF"/>
                <w:lang w:bidi="en-US"/>
              </w:rPr>
            </w:pPr>
          </w:p>
        </w:tc>
        <w:tc>
          <w:tcPr>
            <w:tcW w:w="11624" w:type="dxa"/>
            <w:shd w:val="clear" w:color="auto" w:fill="F0EFF7"/>
          </w:tcPr>
          <w:p w14:paraId="4EBE509F" w14:textId="77777777" w:rsidR="00567E8C" w:rsidRPr="00EA7B1C" w:rsidRDefault="00567E8C" w:rsidP="008579A9">
            <w:pPr>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b/>
                <w:color w:val="404040" w:themeColor="text1" w:themeTint="BF"/>
                <w:lang w:bidi="en-US"/>
              </w:rPr>
              <w:t>Quarter 3</w:t>
            </w:r>
          </w:p>
        </w:tc>
      </w:tr>
      <w:tr w:rsidR="00567E8C" w:rsidRPr="00EA7B1C" w14:paraId="774D2195" w14:textId="77777777" w:rsidTr="008579A9">
        <w:tc>
          <w:tcPr>
            <w:tcW w:w="3402" w:type="dxa"/>
            <w:vMerge/>
            <w:shd w:val="clear" w:color="auto" w:fill="FFFFFF" w:themeFill="background1"/>
          </w:tcPr>
          <w:p w14:paraId="71534411" w14:textId="77777777" w:rsidR="00567E8C" w:rsidRPr="00EA7B1C" w:rsidRDefault="00567E8C" w:rsidP="008579A9">
            <w:pPr>
              <w:rPr>
                <w:rFonts w:asciiTheme="majorHAnsi" w:eastAsiaTheme="minorEastAsia" w:hAnsiTheme="majorHAnsi" w:cstheme="majorHAnsi"/>
                <w:b/>
                <w:bCs/>
                <w:color w:val="404040" w:themeColor="text1" w:themeTint="BF"/>
                <w:lang w:bidi="en-US"/>
              </w:rPr>
            </w:pPr>
          </w:p>
        </w:tc>
        <w:tc>
          <w:tcPr>
            <w:tcW w:w="11624" w:type="dxa"/>
          </w:tcPr>
          <w:p w14:paraId="226732E5" w14:textId="77777777" w:rsidR="00567E8C" w:rsidRPr="00D251CB" w:rsidRDefault="00567E8C" w:rsidP="008579A9">
            <w:pPr>
              <w:numPr>
                <w:ilvl w:val="0"/>
                <w:numId w:val="1"/>
              </w:numPr>
              <w:spacing w:before="0"/>
              <w:rPr>
                <w:rFonts w:asciiTheme="majorHAnsi" w:hAnsiTheme="majorHAnsi" w:cstheme="majorHAnsi"/>
                <w:color w:val="000000" w:themeColor="text1"/>
                <w:lang w:bidi="en-US"/>
              </w:rPr>
            </w:pPr>
            <w:r w:rsidRPr="00D251CB">
              <w:rPr>
                <w:rFonts w:asciiTheme="majorHAnsi" w:hAnsiTheme="majorHAnsi" w:cstheme="majorHAnsi"/>
                <w:color w:val="000000" w:themeColor="text1"/>
                <w:lang w:bidi="en-US"/>
              </w:rPr>
              <w:t xml:space="preserve">NHS Footprint Analysis and other innovative methods and tools used to inform NHS and wider economic recovery </w:t>
            </w:r>
          </w:p>
          <w:p w14:paraId="6C183243" w14:textId="77777777" w:rsidR="00567E8C" w:rsidRPr="00017229" w:rsidRDefault="000D4807" w:rsidP="00B6516D">
            <w:pPr>
              <w:numPr>
                <w:ilvl w:val="0"/>
                <w:numId w:val="1"/>
              </w:numPr>
              <w:contextualSpacing/>
              <w:rPr>
                <w:rFonts w:asciiTheme="majorHAnsi" w:eastAsiaTheme="minorEastAsia" w:hAnsiTheme="majorHAnsi" w:cstheme="majorHAnsi"/>
                <w:color w:val="404040" w:themeColor="text1" w:themeTint="BF"/>
                <w:lang w:bidi="en-US"/>
              </w:rPr>
            </w:pPr>
            <w:r w:rsidRPr="00D251CB">
              <w:rPr>
                <w:rFonts w:asciiTheme="majorHAnsi" w:hAnsiTheme="majorHAnsi" w:cstheme="majorHAnsi"/>
                <w:color w:val="000000" w:themeColor="text1"/>
                <w:lang w:bidi="en-US"/>
              </w:rPr>
              <w:t>Economic Consequences of C</w:t>
            </w:r>
            <w:r w:rsidR="00B6516D" w:rsidRPr="00D251CB">
              <w:rPr>
                <w:rFonts w:asciiTheme="majorHAnsi" w:hAnsiTheme="majorHAnsi" w:cstheme="majorHAnsi"/>
                <w:color w:val="000000" w:themeColor="text1"/>
                <w:lang w:bidi="en-US"/>
              </w:rPr>
              <w:t>ovid</w:t>
            </w:r>
            <w:r w:rsidR="00567E8C" w:rsidRPr="00D251CB">
              <w:rPr>
                <w:rFonts w:asciiTheme="majorHAnsi" w:hAnsiTheme="majorHAnsi" w:cstheme="majorHAnsi"/>
                <w:color w:val="000000" w:themeColor="text1"/>
                <w:lang w:bidi="en-US"/>
              </w:rPr>
              <w:t>-19 and Public Health Modelling explored and progressed to support C</w:t>
            </w:r>
            <w:r w:rsidR="00B6516D" w:rsidRPr="00D251CB">
              <w:rPr>
                <w:rFonts w:asciiTheme="majorHAnsi" w:hAnsiTheme="majorHAnsi" w:cstheme="majorHAnsi"/>
                <w:color w:val="000000" w:themeColor="text1"/>
                <w:lang w:bidi="en-US"/>
              </w:rPr>
              <w:t>ovid</w:t>
            </w:r>
            <w:r w:rsidR="00567E8C" w:rsidRPr="00D251CB">
              <w:rPr>
                <w:rFonts w:asciiTheme="majorHAnsi" w:hAnsiTheme="majorHAnsi" w:cstheme="majorHAnsi"/>
                <w:color w:val="000000" w:themeColor="text1"/>
                <w:lang w:bidi="en-US"/>
              </w:rPr>
              <w:t xml:space="preserve">-19 recovery </w:t>
            </w:r>
          </w:p>
        </w:tc>
      </w:tr>
      <w:tr w:rsidR="00567E8C" w:rsidRPr="00EA7B1C" w14:paraId="68714AAA" w14:textId="77777777" w:rsidTr="008579A9">
        <w:tc>
          <w:tcPr>
            <w:tcW w:w="3402" w:type="dxa"/>
            <w:vMerge/>
            <w:shd w:val="clear" w:color="auto" w:fill="FFFFFF" w:themeFill="background1"/>
          </w:tcPr>
          <w:p w14:paraId="650E4B09" w14:textId="77777777" w:rsidR="00567E8C" w:rsidRPr="00EA7B1C" w:rsidRDefault="00567E8C" w:rsidP="008579A9">
            <w:pPr>
              <w:rPr>
                <w:rFonts w:asciiTheme="majorHAnsi" w:eastAsiaTheme="minorEastAsia" w:hAnsiTheme="majorHAnsi" w:cstheme="majorHAnsi"/>
                <w:b/>
                <w:bCs/>
                <w:color w:val="404040" w:themeColor="text1" w:themeTint="BF"/>
                <w:lang w:bidi="en-US"/>
              </w:rPr>
            </w:pPr>
          </w:p>
        </w:tc>
        <w:tc>
          <w:tcPr>
            <w:tcW w:w="11624" w:type="dxa"/>
            <w:shd w:val="clear" w:color="auto" w:fill="F0EFF7"/>
          </w:tcPr>
          <w:p w14:paraId="7061867D" w14:textId="77777777" w:rsidR="00567E8C" w:rsidRPr="00EA7B1C" w:rsidRDefault="00567E8C" w:rsidP="008579A9">
            <w:pPr>
              <w:contextualSpacing/>
              <w:rPr>
                <w:rFonts w:asciiTheme="majorHAnsi" w:eastAsiaTheme="minorEastAsia" w:hAnsiTheme="majorHAnsi" w:cstheme="majorHAnsi"/>
                <w:b/>
                <w:color w:val="404040" w:themeColor="text1" w:themeTint="BF"/>
                <w:lang w:bidi="en-US"/>
              </w:rPr>
            </w:pPr>
            <w:r w:rsidRPr="00EA7B1C">
              <w:rPr>
                <w:rFonts w:asciiTheme="majorHAnsi" w:hAnsiTheme="majorHAnsi" w:cstheme="majorHAnsi"/>
                <w:b/>
                <w:color w:val="404040" w:themeColor="text1" w:themeTint="BF"/>
                <w:lang w:bidi="en-US"/>
              </w:rPr>
              <w:t>Quarter 4</w:t>
            </w:r>
          </w:p>
        </w:tc>
      </w:tr>
      <w:tr w:rsidR="00567E8C" w:rsidRPr="00EA7B1C" w14:paraId="6DBD63B4" w14:textId="77777777" w:rsidTr="008579A9">
        <w:tc>
          <w:tcPr>
            <w:tcW w:w="3402" w:type="dxa"/>
            <w:vMerge/>
            <w:shd w:val="clear" w:color="auto" w:fill="FFFFFF" w:themeFill="background1"/>
          </w:tcPr>
          <w:p w14:paraId="5D4A5344" w14:textId="77777777" w:rsidR="00567E8C" w:rsidRPr="00EA7B1C" w:rsidRDefault="00567E8C" w:rsidP="008579A9">
            <w:pPr>
              <w:rPr>
                <w:rFonts w:asciiTheme="majorHAnsi" w:eastAsiaTheme="minorEastAsia" w:hAnsiTheme="majorHAnsi" w:cstheme="majorHAnsi"/>
                <w:b/>
                <w:bCs/>
                <w:color w:val="404040" w:themeColor="text1" w:themeTint="BF"/>
                <w:lang w:bidi="en-US"/>
              </w:rPr>
            </w:pPr>
          </w:p>
        </w:tc>
        <w:tc>
          <w:tcPr>
            <w:tcW w:w="11624" w:type="dxa"/>
          </w:tcPr>
          <w:p w14:paraId="07694D0B" w14:textId="77777777" w:rsidR="00567E8C" w:rsidRPr="00017229" w:rsidRDefault="00567E8C" w:rsidP="008579A9">
            <w:pPr>
              <w:numPr>
                <w:ilvl w:val="0"/>
                <w:numId w:val="1"/>
              </w:numPr>
              <w:contextualSpacing/>
              <w:rPr>
                <w:rFonts w:asciiTheme="majorHAnsi" w:eastAsiaTheme="minorEastAsia" w:hAnsiTheme="majorHAnsi" w:cstheme="majorHAnsi"/>
                <w:color w:val="404040" w:themeColor="text1" w:themeTint="BF"/>
                <w:lang w:bidi="en-US"/>
              </w:rPr>
            </w:pPr>
            <w:r w:rsidRPr="00D251CB">
              <w:rPr>
                <w:rFonts w:asciiTheme="majorHAnsi" w:hAnsiTheme="majorHAnsi" w:cstheme="majorHAnsi"/>
                <w:color w:val="000000" w:themeColor="text1"/>
                <w:lang w:bidi="en-US"/>
              </w:rPr>
              <w:t xml:space="preserve">Cost of Health Inequality to the NHS in Wales (CHEW) second report developed to inform action towards closing the health gap </w:t>
            </w:r>
          </w:p>
        </w:tc>
      </w:tr>
      <w:tr w:rsidR="00567E8C" w:rsidRPr="00EA7B1C" w14:paraId="7F996E99" w14:textId="77777777" w:rsidTr="008579A9">
        <w:trPr>
          <w:trHeight w:val="145"/>
        </w:trPr>
        <w:tc>
          <w:tcPr>
            <w:tcW w:w="3402" w:type="dxa"/>
            <w:vMerge/>
            <w:shd w:val="clear" w:color="auto" w:fill="FFFFFF" w:themeFill="background1"/>
          </w:tcPr>
          <w:p w14:paraId="15A6DFE3" w14:textId="77777777" w:rsidR="00567E8C" w:rsidRPr="00EA7B1C" w:rsidRDefault="00567E8C" w:rsidP="008579A9">
            <w:pPr>
              <w:rPr>
                <w:rFonts w:asciiTheme="majorHAnsi" w:eastAsiaTheme="minorEastAsia" w:hAnsiTheme="majorHAnsi" w:cstheme="majorHAnsi"/>
                <w:b/>
                <w:bCs/>
                <w:color w:val="404040" w:themeColor="text1" w:themeTint="BF"/>
                <w:sz w:val="22"/>
                <w:szCs w:val="22"/>
                <w:lang w:bidi="en-US"/>
              </w:rPr>
            </w:pPr>
          </w:p>
        </w:tc>
        <w:tc>
          <w:tcPr>
            <w:tcW w:w="11624" w:type="dxa"/>
            <w:shd w:val="clear" w:color="auto" w:fill="E0DFED"/>
          </w:tcPr>
          <w:p w14:paraId="3DE7C5BB" w14:textId="77777777" w:rsidR="00567E8C" w:rsidRPr="00EA7B1C" w:rsidRDefault="00567E8C" w:rsidP="008579A9">
            <w:pPr>
              <w:spacing w:before="0"/>
              <w:rPr>
                <w:rFonts w:asciiTheme="majorHAnsi" w:eastAsiaTheme="minorEastAsia" w:hAnsiTheme="majorHAnsi" w:cstheme="majorHAnsi"/>
                <w:color w:val="404040" w:themeColor="text1" w:themeTint="BF"/>
                <w:sz w:val="22"/>
                <w:szCs w:val="22"/>
                <w:u w:val="single"/>
                <w:lang w:bidi="en-US"/>
              </w:rPr>
            </w:pPr>
            <w:r w:rsidRPr="00EA7B1C">
              <w:rPr>
                <w:rFonts w:asciiTheme="majorHAnsi" w:hAnsiTheme="majorHAnsi" w:cstheme="majorHAnsi"/>
                <w:b/>
                <w:color w:val="404040" w:themeColor="text1" w:themeTint="BF"/>
                <w:lang w:bidi="en-US"/>
              </w:rPr>
              <w:t>2023-24</w:t>
            </w:r>
          </w:p>
        </w:tc>
      </w:tr>
      <w:tr w:rsidR="00567E8C" w:rsidRPr="00EA7B1C" w14:paraId="0FD6E976" w14:textId="77777777" w:rsidTr="008579A9">
        <w:tc>
          <w:tcPr>
            <w:tcW w:w="3402" w:type="dxa"/>
            <w:vMerge/>
            <w:shd w:val="clear" w:color="auto" w:fill="FFFFFF" w:themeFill="background1"/>
          </w:tcPr>
          <w:p w14:paraId="3C34D15A" w14:textId="77777777" w:rsidR="00567E8C" w:rsidRPr="00EA7B1C" w:rsidRDefault="00567E8C" w:rsidP="008579A9">
            <w:pPr>
              <w:rPr>
                <w:rFonts w:asciiTheme="majorHAnsi" w:eastAsiaTheme="minorEastAsia" w:hAnsiTheme="majorHAnsi" w:cstheme="majorHAnsi"/>
                <w:b/>
                <w:bCs/>
                <w:color w:val="404040" w:themeColor="text1" w:themeTint="BF"/>
                <w:sz w:val="22"/>
                <w:szCs w:val="22"/>
                <w:lang w:bidi="en-US"/>
              </w:rPr>
            </w:pPr>
          </w:p>
        </w:tc>
        <w:tc>
          <w:tcPr>
            <w:tcW w:w="11624" w:type="dxa"/>
          </w:tcPr>
          <w:p w14:paraId="51504794" w14:textId="77777777" w:rsidR="00567E8C" w:rsidRPr="00EA7B1C" w:rsidRDefault="00567E8C" w:rsidP="008579A9">
            <w:pPr>
              <w:numPr>
                <w:ilvl w:val="0"/>
                <w:numId w:val="1"/>
              </w:numPr>
              <w:contextualSpacing/>
              <w:rPr>
                <w:rFonts w:asciiTheme="majorHAnsi" w:eastAsiaTheme="minorEastAsia" w:hAnsiTheme="majorHAnsi" w:cstheme="majorHAnsi"/>
                <w:color w:val="404040" w:themeColor="text1" w:themeTint="BF"/>
                <w:sz w:val="22"/>
                <w:szCs w:val="22"/>
                <w:lang w:bidi="en-US"/>
              </w:rPr>
            </w:pPr>
            <w:r w:rsidRPr="00EA7B1C">
              <w:rPr>
                <w:rFonts w:asciiTheme="majorHAnsi" w:hAnsiTheme="majorHAnsi" w:cstheme="majorHAnsi"/>
                <w:color w:val="000000" w:themeColor="text1"/>
              </w:rPr>
              <w:t>Cost of Health Inequality to the NHS in Wales third report developed</w:t>
            </w:r>
          </w:p>
        </w:tc>
      </w:tr>
      <w:tr w:rsidR="00567E8C" w:rsidRPr="00EA7B1C" w14:paraId="4194FE79" w14:textId="77777777" w:rsidTr="008579A9">
        <w:tc>
          <w:tcPr>
            <w:tcW w:w="3402" w:type="dxa"/>
            <w:vMerge/>
            <w:shd w:val="clear" w:color="auto" w:fill="FFFFFF" w:themeFill="background1"/>
          </w:tcPr>
          <w:p w14:paraId="42C70E89" w14:textId="77777777" w:rsidR="00567E8C" w:rsidRPr="00EA7B1C" w:rsidRDefault="00567E8C" w:rsidP="008579A9">
            <w:pPr>
              <w:rPr>
                <w:rFonts w:asciiTheme="majorHAnsi" w:eastAsiaTheme="minorEastAsia" w:hAnsiTheme="majorHAnsi" w:cstheme="majorHAnsi"/>
                <w:b/>
                <w:bCs/>
                <w:color w:val="404040" w:themeColor="text1" w:themeTint="BF"/>
                <w:sz w:val="22"/>
                <w:szCs w:val="22"/>
                <w:lang w:bidi="en-US"/>
              </w:rPr>
            </w:pPr>
          </w:p>
        </w:tc>
        <w:tc>
          <w:tcPr>
            <w:tcW w:w="11624" w:type="dxa"/>
            <w:shd w:val="clear" w:color="auto" w:fill="E0DFED"/>
          </w:tcPr>
          <w:p w14:paraId="69858039" w14:textId="77777777" w:rsidR="00567E8C" w:rsidRPr="00EA7B1C" w:rsidRDefault="00567E8C" w:rsidP="008579A9">
            <w:pPr>
              <w:spacing w:before="0"/>
              <w:rPr>
                <w:rFonts w:asciiTheme="majorHAnsi" w:eastAsiaTheme="minorEastAsia" w:hAnsiTheme="majorHAnsi" w:cstheme="majorHAnsi"/>
                <w:b/>
                <w:color w:val="404040" w:themeColor="text1" w:themeTint="BF"/>
                <w:sz w:val="22"/>
                <w:szCs w:val="22"/>
                <w:u w:val="single"/>
                <w:lang w:bidi="en-US"/>
              </w:rPr>
            </w:pPr>
            <w:r w:rsidRPr="00EA7B1C">
              <w:rPr>
                <w:rFonts w:asciiTheme="majorHAnsi" w:hAnsiTheme="majorHAnsi" w:cstheme="majorHAnsi"/>
                <w:b/>
                <w:color w:val="404040" w:themeColor="text1" w:themeTint="BF"/>
                <w:lang w:bidi="en-US"/>
              </w:rPr>
              <w:t>2024-25</w:t>
            </w:r>
          </w:p>
        </w:tc>
      </w:tr>
      <w:tr w:rsidR="00567E8C" w:rsidRPr="00EA7B1C" w14:paraId="7FBA4EAA" w14:textId="77777777" w:rsidTr="008579A9">
        <w:trPr>
          <w:trHeight w:val="378"/>
        </w:trPr>
        <w:tc>
          <w:tcPr>
            <w:tcW w:w="3402" w:type="dxa"/>
            <w:vMerge/>
            <w:shd w:val="clear" w:color="auto" w:fill="FFFFFF" w:themeFill="background1"/>
          </w:tcPr>
          <w:p w14:paraId="0BF333CA" w14:textId="77777777" w:rsidR="00567E8C" w:rsidRPr="00EA7B1C" w:rsidRDefault="00567E8C" w:rsidP="008579A9">
            <w:pPr>
              <w:rPr>
                <w:rFonts w:asciiTheme="majorHAnsi" w:eastAsiaTheme="minorEastAsia" w:hAnsiTheme="majorHAnsi" w:cstheme="majorHAnsi"/>
                <w:b/>
                <w:bCs/>
                <w:color w:val="404040" w:themeColor="text1" w:themeTint="BF"/>
                <w:sz w:val="22"/>
                <w:szCs w:val="22"/>
                <w:lang w:bidi="en-US"/>
              </w:rPr>
            </w:pPr>
          </w:p>
        </w:tc>
        <w:tc>
          <w:tcPr>
            <w:tcW w:w="11624" w:type="dxa"/>
          </w:tcPr>
          <w:p w14:paraId="0C1678F8" w14:textId="77777777" w:rsidR="00567E8C" w:rsidRPr="00D251CB" w:rsidRDefault="00567E8C" w:rsidP="008579A9">
            <w:pPr>
              <w:numPr>
                <w:ilvl w:val="0"/>
                <w:numId w:val="1"/>
              </w:numPr>
              <w:spacing w:before="0"/>
              <w:ind w:left="357" w:hanging="357"/>
              <w:contextualSpacing/>
              <w:rPr>
                <w:rFonts w:asciiTheme="majorHAnsi" w:hAnsiTheme="majorHAnsi" w:cstheme="majorHAnsi"/>
                <w:color w:val="000000" w:themeColor="text1"/>
                <w:lang w:bidi="en-US"/>
              </w:rPr>
            </w:pPr>
            <w:r w:rsidRPr="00D251CB">
              <w:rPr>
                <w:rFonts w:asciiTheme="majorHAnsi" w:hAnsiTheme="majorHAnsi" w:cstheme="majorHAnsi"/>
                <w:color w:val="000000" w:themeColor="text1"/>
                <w:lang w:bidi="en-US"/>
              </w:rPr>
              <w:t>Cost of Health Inequality to the NHS in Wales summary report</w:t>
            </w:r>
          </w:p>
          <w:p w14:paraId="552B787E" w14:textId="77777777" w:rsidR="00567E8C" w:rsidRPr="00017229" w:rsidRDefault="00567E8C" w:rsidP="008579A9">
            <w:pPr>
              <w:numPr>
                <w:ilvl w:val="0"/>
                <w:numId w:val="1"/>
              </w:numPr>
              <w:contextualSpacing/>
              <w:rPr>
                <w:rFonts w:asciiTheme="majorHAnsi" w:eastAsia="Calibri" w:hAnsiTheme="majorHAnsi" w:cstheme="majorHAnsi"/>
                <w:bCs/>
                <w:color w:val="404040" w:themeColor="text1" w:themeTint="BF"/>
                <w:sz w:val="22"/>
                <w:szCs w:val="22"/>
                <w:lang w:bidi="en-US"/>
              </w:rPr>
            </w:pPr>
            <w:r w:rsidRPr="00D251CB">
              <w:rPr>
                <w:rFonts w:asciiTheme="majorHAnsi" w:hAnsiTheme="majorHAnsi" w:cstheme="majorHAnsi"/>
                <w:color w:val="000000" w:themeColor="text1"/>
                <w:lang w:bidi="en-US"/>
              </w:rPr>
              <w:t>Modelling for public health programmes through an equity lens</w:t>
            </w:r>
          </w:p>
        </w:tc>
      </w:tr>
      <w:tr w:rsidR="00567E8C" w:rsidRPr="00EA7B1C" w14:paraId="6D7BE76F" w14:textId="77777777" w:rsidTr="008579A9">
        <w:tc>
          <w:tcPr>
            <w:tcW w:w="3402" w:type="dxa"/>
            <w:vMerge w:val="restart"/>
            <w:shd w:val="clear" w:color="auto" w:fill="FFFFFF" w:themeFill="background1"/>
          </w:tcPr>
          <w:p w14:paraId="2968C83F" w14:textId="77777777" w:rsidR="009E0590" w:rsidRPr="00EA7B1C" w:rsidRDefault="009E0590" w:rsidP="009E0590">
            <w:pPr>
              <w:spacing w:before="0" w:after="160" w:line="259" w:lineRule="auto"/>
              <w:jc w:val="left"/>
              <w:rPr>
                <w:rFonts w:asciiTheme="majorHAnsi" w:eastAsiaTheme="minorEastAsia" w:hAnsiTheme="majorHAnsi" w:cstheme="majorHAnsi"/>
                <w:b/>
                <w:bCs/>
                <w:sz w:val="22"/>
                <w:lang w:eastAsia="en-US" w:bidi="en-US"/>
              </w:rPr>
            </w:pPr>
          </w:p>
          <w:p w14:paraId="33D6CF5C" w14:textId="77777777" w:rsidR="00567E8C" w:rsidRPr="00017229" w:rsidRDefault="00C30742" w:rsidP="009E0590">
            <w:pPr>
              <w:spacing w:before="0" w:after="160" w:line="259" w:lineRule="auto"/>
              <w:jc w:val="left"/>
              <w:rPr>
                <w:rStyle w:val="NormalTextChar"/>
                <w:rFonts w:eastAsiaTheme="minorEastAsia"/>
                <w:sz w:val="20"/>
              </w:rPr>
            </w:pPr>
            <w:r w:rsidRPr="00017229">
              <w:rPr>
                <w:rFonts w:asciiTheme="majorHAnsi" w:eastAsiaTheme="minorEastAsia" w:hAnsiTheme="majorHAnsi" w:cstheme="majorHAnsi"/>
                <w:b/>
                <w:bCs/>
                <w:sz w:val="22"/>
                <w:lang w:eastAsia="en-US" w:bidi="en-US"/>
              </w:rPr>
              <w:t xml:space="preserve">SO1.22 </w:t>
            </w:r>
            <w:r w:rsidR="009E0590" w:rsidRPr="00017229">
              <w:rPr>
                <w:rFonts w:asciiTheme="majorHAnsi" w:eastAsiaTheme="minorEastAsia" w:hAnsiTheme="majorHAnsi" w:cstheme="majorHAnsi"/>
                <w:b/>
                <w:bCs/>
                <w:sz w:val="22"/>
                <w:lang w:eastAsia="en-US" w:bidi="en-US"/>
              </w:rPr>
              <w:t>By 2025</w:t>
            </w:r>
            <w:r w:rsidR="009E0590" w:rsidRPr="00017229">
              <w:rPr>
                <w:rStyle w:val="NormalTextChar"/>
                <w:rFonts w:eastAsiaTheme="minorEastAsia"/>
                <w:sz w:val="22"/>
              </w:rPr>
              <w:t xml:space="preserve">, </w:t>
            </w:r>
            <w:r w:rsidR="00EA7B1C">
              <w:rPr>
                <w:rStyle w:val="NormalTextChar"/>
                <w:rFonts w:eastAsiaTheme="minorEastAsia"/>
                <w:sz w:val="20"/>
              </w:rPr>
              <w:t>w</w:t>
            </w:r>
            <w:r w:rsidR="00567E8C" w:rsidRPr="00017229">
              <w:rPr>
                <w:rStyle w:val="NormalTextChar"/>
                <w:rFonts w:eastAsiaTheme="minorEastAsia"/>
                <w:sz w:val="20"/>
              </w:rPr>
              <w:t>e will have embedded a Social Value culture and practice in public health</w:t>
            </w:r>
            <w:r w:rsidR="00EA7B1C">
              <w:rPr>
                <w:rStyle w:val="NormalTextChar"/>
                <w:rFonts w:eastAsiaTheme="minorEastAsia"/>
                <w:sz w:val="20"/>
              </w:rPr>
              <w:t>.</w:t>
            </w:r>
          </w:p>
          <w:p w14:paraId="52DDD848" w14:textId="77777777" w:rsidR="00567E8C" w:rsidRPr="002E2B41" w:rsidRDefault="00567E8C" w:rsidP="008579A9">
            <w:pPr>
              <w:rPr>
                <w:rFonts w:asciiTheme="majorHAnsi" w:eastAsiaTheme="minorEastAsia" w:hAnsiTheme="majorHAnsi" w:cstheme="majorHAnsi"/>
                <w:b/>
                <w:bCs/>
                <w:color w:val="404040" w:themeColor="text1" w:themeTint="BF"/>
                <w:lang w:bidi="en-US"/>
              </w:rPr>
            </w:pPr>
          </w:p>
          <w:p w14:paraId="23BF3686" w14:textId="77777777" w:rsidR="00567E8C" w:rsidRPr="00A81026" w:rsidRDefault="00567E8C" w:rsidP="008579A9">
            <w:pPr>
              <w:rPr>
                <w:rFonts w:asciiTheme="majorHAnsi" w:eastAsiaTheme="minorEastAsia" w:hAnsiTheme="majorHAnsi" w:cstheme="majorHAnsi"/>
                <w:b/>
                <w:bCs/>
                <w:color w:val="404040" w:themeColor="text1" w:themeTint="BF"/>
                <w:lang w:bidi="en-US"/>
              </w:rPr>
            </w:pPr>
          </w:p>
          <w:p w14:paraId="799B6986" w14:textId="77777777" w:rsidR="00567E8C" w:rsidRPr="00577E46" w:rsidRDefault="00567E8C" w:rsidP="008579A9">
            <w:pPr>
              <w:rPr>
                <w:rFonts w:asciiTheme="majorHAnsi" w:eastAsiaTheme="minorEastAsia" w:hAnsiTheme="majorHAnsi" w:cstheme="majorHAnsi"/>
                <w:b/>
                <w:color w:val="404040" w:themeColor="text1" w:themeTint="BF"/>
                <w:sz w:val="22"/>
                <w:szCs w:val="22"/>
                <w:lang w:bidi="en-US"/>
              </w:rPr>
            </w:pPr>
          </w:p>
        </w:tc>
        <w:tc>
          <w:tcPr>
            <w:tcW w:w="11624" w:type="dxa"/>
            <w:shd w:val="clear" w:color="auto" w:fill="E0DFED"/>
          </w:tcPr>
          <w:p w14:paraId="5A2C3862" w14:textId="77777777" w:rsidR="00567E8C" w:rsidRPr="00EA7B1C" w:rsidRDefault="00567E8C" w:rsidP="008579A9">
            <w:pPr>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b/>
                <w:color w:val="404040" w:themeColor="text1" w:themeTint="BF"/>
                <w:lang w:bidi="en-US"/>
              </w:rPr>
              <w:t>2022-23</w:t>
            </w:r>
          </w:p>
        </w:tc>
      </w:tr>
      <w:tr w:rsidR="00567E8C" w:rsidRPr="00EA7B1C" w14:paraId="65BABAC5" w14:textId="77777777" w:rsidTr="008579A9">
        <w:tc>
          <w:tcPr>
            <w:tcW w:w="3402" w:type="dxa"/>
            <w:vMerge/>
            <w:shd w:val="clear" w:color="auto" w:fill="FFFFFF" w:themeFill="background1"/>
          </w:tcPr>
          <w:p w14:paraId="456A7360" w14:textId="77777777" w:rsidR="00567E8C" w:rsidRPr="00EA7B1C" w:rsidRDefault="00567E8C" w:rsidP="008579A9">
            <w:pPr>
              <w:rPr>
                <w:rFonts w:asciiTheme="majorHAnsi" w:eastAsiaTheme="minorEastAsia" w:hAnsiTheme="majorHAnsi" w:cstheme="majorHAnsi"/>
                <w:b/>
                <w:bCs/>
                <w:color w:val="404040" w:themeColor="text1" w:themeTint="BF"/>
                <w:sz w:val="22"/>
                <w:szCs w:val="22"/>
                <w:lang w:bidi="en-US"/>
              </w:rPr>
            </w:pPr>
          </w:p>
        </w:tc>
        <w:tc>
          <w:tcPr>
            <w:tcW w:w="11624" w:type="dxa"/>
            <w:shd w:val="clear" w:color="auto" w:fill="F0EFF7"/>
          </w:tcPr>
          <w:p w14:paraId="1FD91300" w14:textId="77777777" w:rsidR="00567E8C" w:rsidRPr="00EA7B1C" w:rsidRDefault="00567E8C" w:rsidP="008579A9">
            <w:pPr>
              <w:contextualSpacing/>
              <w:rPr>
                <w:rFonts w:asciiTheme="majorHAnsi" w:eastAsiaTheme="minorEastAsia" w:hAnsiTheme="majorHAnsi" w:cstheme="majorHAnsi"/>
                <w:color w:val="404040" w:themeColor="text1" w:themeTint="BF"/>
                <w:sz w:val="22"/>
                <w:szCs w:val="22"/>
                <w:lang w:bidi="en-US"/>
              </w:rPr>
            </w:pPr>
            <w:r w:rsidRPr="00EA7B1C">
              <w:rPr>
                <w:rFonts w:asciiTheme="majorHAnsi" w:hAnsiTheme="majorHAnsi" w:cstheme="majorHAnsi"/>
                <w:b/>
                <w:color w:val="404040" w:themeColor="text1" w:themeTint="BF"/>
                <w:lang w:bidi="en-US"/>
              </w:rPr>
              <w:t>Quarter 1</w:t>
            </w:r>
          </w:p>
        </w:tc>
      </w:tr>
      <w:tr w:rsidR="00567E8C" w:rsidRPr="00EA7B1C" w14:paraId="338A9760" w14:textId="77777777" w:rsidTr="008579A9">
        <w:tc>
          <w:tcPr>
            <w:tcW w:w="3402" w:type="dxa"/>
            <w:vMerge/>
            <w:shd w:val="clear" w:color="auto" w:fill="FFFFFF" w:themeFill="background1"/>
          </w:tcPr>
          <w:p w14:paraId="479BF441" w14:textId="77777777" w:rsidR="00567E8C" w:rsidRPr="00EA7B1C" w:rsidRDefault="00567E8C" w:rsidP="008579A9">
            <w:pPr>
              <w:rPr>
                <w:rFonts w:asciiTheme="majorHAnsi" w:eastAsiaTheme="minorEastAsia" w:hAnsiTheme="majorHAnsi" w:cstheme="majorHAnsi"/>
                <w:b/>
                <w:bCs/>
                <w:color w:val="404040" w:themeColor="text1" w:themeTint="BF"/>
                <w:sz w:val="22"/>
                <w:szCs w:val="22"/>
                <w:lang w:bidi="en-US"/>
              </w:rPr>
            </w:pPr>
          </w:p>
        </w:tc>
        <w:tc>
          <w:tcPr>
            <w:tcW w:w="11624" w:type="dxa"/>
            <w:shd w:val="clear" w:color="auto" w:fill="FFFFFF" w:themeFill="background1"/>
          </w:tcPr>
          <w:p w14:paraId="44F62F8A" w14:textId="77777777" w:rsidR="00567E8C" w:rsidRPr="00017229" w:rsidRDefault="00567E8C" w:rsidP="008579A9">
            <w:pPr>
              <w:numPr>
                <w:ilvl w:val="0"/>
                <w:numId w:val="1"/>
              </w:numPr>
              <w:contextualSpacing/>
              <w:rPr>
                <w:rFonts w:asciiTheme="majorHAnsi" w:eastAsiaTheme="minorEastAsia" w:hAnsiTheme="majorHAnsi" w:cstheme="majorHAnsi"/>
                <w:color w:val="000000" w:themeColor="text1"/>
                <w:lang w:bidi="en-US"/>
              </w:rPr>
            </w:pPr>
            <w:r w:rsidRPr="00D251CB">
              <w:rPr>
                <w:rFonts w:asciiTheme="majorHAnsi" w:hAnsiTheme="majorHAnsi" w:cstheme="majorHAnsi"/>
                <w:color w:val="000000" w:themeColor="text1"/>
                <w:lang w:bidi="en-US"/>
              </w:rPr>
              <w:t xml:space="preserve">Social Value Database and Simulator for public health developed to inform investment prioritisation for population health </w:t>
            </w:r>
          </w:p>
        </w:tc>
      </w:tr>
      <w:tr w:rsidR="00567E8C" w:rsidRPr="00EA7B1C" w14:paraId="69E0C0BA" w14:textId="77777777" w:rsidTr="008579A9">
        <w:tc>
          <w:tcPr>
            <w:tcW w:w="3402" w:type="dxa"/>
            <w:vMerge/>
            <w:shd w:val="clear" w:color="auto" w:fill="FFFFFF" w:themeFill="background1"/>
          </w:tcPr>
          <w:p w14:paraId="66DE1A56" w14:textId="77777777" w:rsidR="00567E8C" w:rsidRPr="00EA7B1C" w:rsidRDefault="00567E8C" w:rsidP="008579A9">
            <w:pPr>
              <w:rPr>
                <w:rFonts w:asciiTheme="majorHAnsi" w:eastAsiaTheme="minorEastAsia" w:hAnsiTheme="majorHAnsi" w:cstheme="majorHAnsi"/>
                <w:b/>
                <w:bCs/>
                <w:color w:val="404040" w:themeColor="text1" w:themeTint="BF"/>
                <w:sz w:val="22"/>
                <w:szCs w:val="22"/>
                <w:lang w:bidi="en-US"/>
              </w:rPr>
            </w:pPr>
          </w:p>
        </w:tc>
        <w:tc>
          <w:tcPr>
            <w:tcW w:w="11624" w:type="dxa"/>
            <w:shd w:val="clear" w:color="auto" w:fill="F0EFF7"/>
          </w:tcPr>
          <w:p w14:paraId="71A534A0" w14:textId="77777777" w:rsidR="00567E8C" w:rsidRPr="00EA7B1C" w:rsidRDefault="00567E8C" w:rsidP="008579A9">
            <w:pPr>
              <w:contextualSpacing/>
              <w:rPr>
                <w:rFonts w:asciiTheme="majorHAnsi" w:eastAsiaTheme="minorEastAsia" w:hAnsiTheme="majorHAnsi" w:cstheme="majorHAnsi"/>
                <w:color w:val="404040" w:themeColor="text1" w:themeTint="BF"/>
                <w:sz w:val="22"/>
                <w:szCs w:val="22"/>
                <w:lang w:bidi="en-US"/>
              </w:rPr>
            </w:pPr>
            <w:r w:rsidRPr="00EA7B1C">
              <w:rPr>
                <w:rFonts w:asciiTheme="majorHAnsi" w:hAnsiTheme="majorHAnsi" w:cstheme="majorHAnsi"/>
                <w:b/>
                <w:color w:val="404040" w:themeColor="text1" w:themeTint="BF"/>
                <w:lang w:bidi="en-US"/>
              </w:rPr>
              <w:t>Quarter 2</w:t>
            </w:r>
          </w:p>
        </w:tc>
      </w:tr>
      <w:tr w:rsidR="00567E8C" w:rsidRPr="00EA7B1C" w14:paraId="2DBF734D" w14:textId="77777777" w:rsidTr="008579A9">
        <w:tc>
          <w:tcPr>
            <w:tcW w:w="3402" w:type="dxa"/>
            <w:vMerge/>
            <w:shd w:val="clear" w:color="auto" w:fill="FFFFFF" w:themeFill="background1"/>
          </w:tcPr>
          <w:p w14:paraId="6E4EA145" w14:textId="77777777" w:rsidR="00567E8C" w:rsidRPr="00EA7B1C" w:rsidRDefault="00567E8C" w:rsidP="008579A9">
            <w:pPr>
              <w:rPr>
                <w:rFonts w:asciiTheme="majorHAnsi" w:eastAsiaTheme="minorEastAsia" w:hAnsiTheme="majorHAnsi" w:cstheme="majorHAnsi"/>
                <w:b/>
                <w:bCs/>
                <w:color w:val="404040" w:themeColor="text1" w:themeTint="BF"/>
                <w:sz w:val="22"/>
                <w:szCs w:val="22"/>
                <w:lang w:bidi="en-US"/>
              </w:rPr>
            </w:pPr>
          </w:p>
        </w:tc>
        <w:tc>
          <w:tcPr>
            <w:tcW w:w="11624" w:type="dxa"/>
            <w:shd w:val="clear" w:color="auto" w:fill="FFFFFF" w:themeFill="background1"/>
          </w:tcPr>
          <w:p w14:paraId="598DBE04" w14:textId="77777777" w:rsidR="00567E8C" w:rsidRPr="00017229" w:rsidRDefault="00567E8C" w:rsidP="008579A9">
            <w:pPr>
              <w:numPr>
                <w:ilvl w:val="0"/>
                <w:numId w:val="1"/>
              </w:numPr>
              <w:contextualSpacing/>
              <w:rPr>
                <w:rFonts w:asciiTheme="majorHAnsi" w:eastAsiaTheme="minorEastAsia" w:hAnsiTheme="majorHAnsi" w:cstheme="majorHAnsi"/>
                <w:color w:val="000000" w:themeColor="text1"/>
                <w:lang w:bidi="en-US"/>
              </w:rPr>
            </w:pPr>
            <w:r w:rsidRPr="00D251CB">
              <w:rPr>
                <w:rFonts w:asciiTheme="majorHAnsi" w:hAnsiTheme="majorHAnsi" w:cstheme="majorHAnsi"/>
                <w:color w:val="000000" w:themeColor="text1"/>
                <w:lang w:bidi="en-US"/>
              </w:rPr>
              <w:t xml:space="preserve">SROI pilot of public health programme scoped </w:t>
            </w:r>
          </w:p>
        </w:tc>
      </w:tr>
      <w:tr w:rsidR="00567E8C" w:rsidRPr="00EA7B1C" w14:paraId="46A521D8" w14:textId="77777777" w:rsidTr="008579A9">
        <w:trPr>
          <w:trHeight w:val="227"/>
        </w:trPr>
        <w:tc>
          <w:tcPr>
            <w:tcW w:w="3402" w:type="dxa"/>
            <w:vMerge/>
            <w:shd w:val="clear" w:color="auto" w:fill="FFFFFF" w:themeFill="background1"/>
          </w:tcPr>
          <w:p w14:paraId="24B70E44" w14:textId="77777777" w:rsidR="00567E8C" w:rsidRPr="00EA7B1C" w:rsidRDefault="00567E8C" w:rsidP="008579A9">
            <w:pPr>
              <w:rPr>
                <w:rFonts w:asciiTheme="majorHAnsi" w:eastAsiaTheme="minorEastAsia" w:hAnsiTheme="majorHAnsi" w:cstheme="majorHAnsi"/>
                <w:b/>
                <w:bCs/>
                <w:color w:val="404040" w:themeColor="text1" w:themeTint="BF"/>
                <w:lang w:bidi="en-US"/>
              </w:rPr>
            </w:pPr>
          </w:p>
        </w:tc>
        <w:tc>
          <w:tcPr>
            <w:tcW w:w="11624" w:type="dxa"/>
            <w:shd w:val="clear" w:color="auto" w:fill="F0EFF7"/>
          </w:tcPr>
          <w:p w14:paraId="1DAB1083" w14:textId="77777777" w:rsidR="00567E8C" w:rsidRPr="00EA7B1C" w:rsidRDefault="00567E8C" w:rsidP="008579A9">
            <w:pPr>
              <w:contextualSpacing/>
              <w:rPr>
                <w:rFonts w:asciiTheme="majorHAnsi" w:eastAsiaTheme="minorEastAsia" w:hAnsiTheme="majorHAnsi" w:cstheme="majorHAnsi"/>
                <w:b/>
                <w:color w:val="404040" w:themeColor="text1" w:themeTint="BF"/>
                <w:lang w:bidi="en-US"/>
              </w:rPr>
            </w:pPr>
            <w:r w:rsidRPr="00EA7B1C">
              <w:rPr>
                <w:rFonts w:asciiTheme="majorHAnsi" w:hAnsiTheme="majorHAnsi" w:cstheme="majorHAnsi"/>
                <w:b/>
                <w:color w:val="404040" w:themeColor="text1" w:themeTint="BF"/>
                <w:lang w:bidi="en-US"/>
              </w:rPr>
              <w:t>Quarter 4</w:t>
            </w:r>
          </w:p>
        </w:tc>
      </w:tr>
      <w:tr w:rsidR="00567E8C" w:rsidRPr="00EA7B1C" w14:paraId="078DC438" w14:textId="77777777" w:rsidTr="008579A9">
        <w:trPr>
          <w:trHeight w:val="227"/>
        </w:trPr>
        <w:tc>
          <w:tcPr>
            <w:tcW w:w="3402" w:type="dxa"/>
            <w:vMerge/>
            <w:shd w:val="clear" w:color="auto" w:fill="FFFFFF" w:themeFill="background1"/>
          </w:tcPr>
          <w:p w14:paraId="48103469" w14:textId="77777777" w:rsidR="00567E8C" w:rsidRPr="00EA7B1C" w:rsidRDefault="00567E8C" w:rsidP="008579A9">
            <w:pPr>
              <w:rPr>
                <w:rFonts w:asciiTheme="majorHAnsi" w:eastAsiaTheme="minorEastAsia" w:hAnsiTheme="majorHAnsi" w:cstheme="majorHAnsi"/>
                <w:b/>
                <w:bCs/>
                <w:color w:val="404040" w:themeColor="text1" w:themeTint="BF"/>
                <w:lang w:bidi="en-US"/>
              </w:rPr>
            </w:pPr>
          </w:p>
        </w:tc>
        <w:tc>
          <w:tcPr>
            <w:tcW w:w="11624" w:type="dxa"/>
          </w:tcPr>
          <w:p w14:paraId="30B76AED" w14:textId="77777777" w:rsidR="00567E8C" w:rsidRPr="00017229" w:rsidRDefault="00567E8C" w:rsidP="008579A9">
            <w:pPr>
              <w:numPr>
                <w:ilvl w:val="0"/>
                <w:numId w:val="1"/>
              </w:numPr>
              <w:contextualSpacing/>
              <w:rPr>
                <w:rFonts w:asciiTheme="majorHAnsi" w:eastAsiaTheme="minorEastAsia" w:hAnsiTheme="majorHAnsi" w:cstheme="majorHAnsi"/>
                <w:b/>
                <w:color w:val="000000" w:themeColor="text1"/>
                <w:lang w:bidi="en-US"/>
              </w:rPr>
            </w:pPr>
            <w:r w:rsidRPr="00D251CB">
              <w:rPr>
                <w:rFonts w:asciiTheme="majorHAnsi" w:hAnsiTheme="majorHAnsi" w:cstheme="majorHAnsi"/>
                <w:color w:val="000000" w:themeColor="text1"/>
                <w:lang w:bidi="en-US"/>
              </w:rPr>
              <w:t xml:space="preserve">SROI pilot of public health programme initiated </w:t>
            </w:r>
          </w:p>
        </w:tc>
      </w:tr>
      <w:tr w:rsidR="00567E8C" w:rsidRPr="00EA7B1C" w14:paraId="616A3043" w14:textId="77777777" w:rsidTr="008579A9">
        <w:trPr>
          <w:trHeight w:val="227"/>
        </w:trPr>
        <w:tc>
          <w:tcPr>
            <w:tcW w:w="3402" w:type="dxa"/>
            <w:vMerge/>
            <w:shd w:val="clear" w:color="auto" w:fill="FFFFFF" w:themeFill="background1"/>
          </w:tcPr>
          <w:p w14:paraId="64AD3BB5" w14:textId="77777777" w:rsidR="00567E8C" w:rsidRPr="00EA7B1C" w:rsidRDefault="00567E8C" w:rsidP="008579A9">
            <w:pPr>
              <w:rPr>
                <w:rFonts w:asciiTheme="majorHAnsi" w:eastAsiaTheme="minorEastAsia" w:hAnsiTheme="majorHAnsi" w:cstheme="majorHAnsi"/>
                <w:b/>
                <w:bCs/>
                <w:color w:val="404040" w:themeColor="text1" w:themeTint="BF"/>
                <w:lang w:bidi="en-US"/>
              </w:rPr>
            </w:pPr>
          </w:p>
        </w:tc>
        <w:tc>
          <w:tcPr>
            <w:tcW w:w="11624" w:type="dxa"/>
            <w:shd w:val="clear" w:color="auto" w:fill="E0DFED"/>
          </w:tcPr>
          <w:p w14:paraId="64D884C4" w14:textId="77777777" w:rsidR="00567E8C" w:rsidRPr="00EA7B1C" w:rsidRDefault="00567E8C" w:rsidP="008579A9">
            <w:pPr>
              <w:contextualSpacing/>
              <w:rPr>
                <w:rFonts w:asciiTheme="majorHAnsi" w:eastAsiaTheme="minorEastAsia" w:hAnsiTheme="majorHAnsi" w:cstheme="majorHAnsi"/>
                <w:b/>
                <w:color w:val="404040" w:themeColor="text1" w:themeTint="BF"/>
                <w:lang w:bidi="en-US"/>
              </w:rPr>
            </w:pPr>
            <w:r w:rsidRPr="00EA7B1C">
              <w:rPr>
                <w:rFonts w:asciiTheme="majorHAnsi" w:hAnsiTheme="majorHAnsi" w:cstheme="majorHAnsi"/>
                <w:b/>
                <w:color w:val="404040" w:themeColor="text1" w:themeTint="BF"/>
                <w:lang w:bidi="en-US"/>
              </w:rPr>
              <w:t>2023-24</w:t>
            </w:r>
          </w:p>
        </w:tc>
      </w:tr>
      <w:tr w:rsidR="00567E8C" w:rsidRPr="00EA7B1C" w14:paraId="2C06AE8C" w14:textId="77777777" w:rsidTr="008579A9">
        <w:tc>
          <w:tcPr>
            <w:tcW w:w="3402" w:type="dxa"/>
            <w:vMerge/>
            <w:shd w:val="clear" w:color="auto" w:fill="FFFFFF" w:themeFill="background1"/>
          </w:tcPr>
          <w:p w14:paraId="41CA6B1B" w14:textId="77777777" w:rsidR="00567E8C" w:rsidRPr="00EA7B1C" w:rsidRDefault="00567E8C" w:rsidP="008579A9">
            <w:pPr>
              <w:rPr>
                <w:rFonts w:asciiTheme="majorHAnsi" w:eastAsiaTheme="minorEastAsia" w:hAnsiTheme="majorHAnsi" w:cstheme="majorHAnsi"/>
                <w:b/>
                <w:bCs/>
                <w:color w:val="404040" w:themeColor="text1" w:themeTint="BF"/>
                <w:lang w:bidi="en-US"/>
              </w:rPr>
            </w:pPr>
          </w:p>
        </w:tc>
        <w:tc>
          <w:tcPr>
            <w:tcW w:w="11624" w:type="dxa"/>
          </w:tcPr>
          <w:p w14:paraId="0D7BD2D0" w14:textId="77777777" w:rsidR="00567E8C" w:rsidRPr="00EA7B1C" w:rsidRDefault="00567E8C" w:rsidP="008579A9">
            <w:pPr>
              <w:pStyle w:val="ListParagraph"/>
              <w:numPr>
                <w:ilvl w:val="0"/>
                <w:numId w:val="1"/>
              </w:numPr>
              <w:spacing w:before="0"/>
              <w:contextualSpacing w:val="0"/>
              <w:rPr>
                <w:rFonts w:asciiTheme="majorHAnsi" w:hAnsiTheme="majorHAnsi" w:cstheme="majorHAnsi"/>
                <w:color w:val="000000" w:themeColor="text1"/>
              </w:rPr>
            </w:pPr>
            <w:r w:rsidRPr="00EA7B1C">
              <w:rPr>
                <w:rFonts w:asciiTheme="majorHAnsi" w:hAnsiTheme="majorHAnsi" w:cstheme="majorHAnsi"/>
                <w:color w:val="000000" w:themeColor="text1"/>
              </w:rPr>
              <w:t>Social Value Database and Simulator for public health progressed and expanded</w:t>
            </w:r>
          </w:p>
          <w:p w14:paraId="62532D88" w14:textId="77777777" w:rsidR="00567E8C" w:rsidRPr="00EA7B1C" w:rsidRDefault="00567E8C" w:rsidP="008579A9">
            <w:pPr>
              <w:pStyle w:val="ListParagraph"/>
              <w:numPr>
                <w:ilvl w:val="0"/>
                <w:numId w:val="1"/>
              </w:numPr>
              <w:spacing w:before="0"/>
              <w:contextualSpacing w:val="0"/>
              <w:rPr>
                <w:rFonts w:asciiTheme="majorHAnsi" w:hAnsiTheme="majorHAnsi" w:cstheme="majorHAnsi"/>
                <w:color w:val="324682"/>
              </w:rPr>
            </w:pPr>
            <w:r w:rsidRPr="00EA7B1C">
              <w:rPr>
                <w:rFonts w:asciiTheme="majorHAnsi" w:hAnsiTheme="majorHAnsi" w:cstheme="majorHAnsi"/>
                <w:color w:val="000000" w:themeColor="text1"/>
              </w:rPr>
              <w:t>SROI pilot of public health programme progressed and developed</w:t>
            </w:r>
          </w:p>
        </w:tc>
      </w:tr>
      <w:tr w:rsidR="00567E8C" w:rsidRPr="00EA7B1C" w14:paraId="7FAE5000" w14:textId="77777777" w:rsidTr="008579A9">
        <w:tc>
          <w:tcPr>
            <w:tcW w:w="3402" w:type="dxa"/>
            <w:vMerge/>
            <w:shd w:val="clear" w:color="auto" w:fill="FFFFFF" w:themeFill="background1"/>
          </w:tcPr>
          <w:p w14:paraId="1762F92B" w14:textId="77777777" w:rsidR="00567E8C" w:rsidRPr="00EA7B1C" w:rsidRDefault="00567E8C" w:rsidP="008579A9">
            <w:pPr>
              <w:rPr>
                <w:rFonts w:asciiTheme="majorHAnsi" w:eastAsiaTheme="minorEastAsia" w:hAnsiTheme="majorHAnsi" w:cstheme="majorHAnsi"/>
                <w:b/>
                <w:bCs/>
                <w:color w:val="404040" w:themeColor="text1" w:themeTint="BF"/>
                <w:lang w:bidi="en-US"/>
              </w:rPr>
            </w:pPr>
          </w:p>
        </w:tc>
        <w:tc>
          <w:tcPr>
            <w:tcW w:w="11624" w:type="dxa"/>
            <w:shd w:val="clear" w:color="auto" w:fill="E0DFED"/>
          </w:tcPr>
          <w:p w14:paraId="4AFDA4F6" w14:textId="77777777" w:rsidR="00567E8C" w:rsidRPr="00EA7B1C" w:rsidRDefault="00567E8C" w:rsidP="008579A9">
            <w:pPr>
              <w:contextualSpacing/>
              <w:rPr>
                <w:rFonts w:asciiTheme="majorHAnsi" w:eastAsiaTheme="minorEastAsia" w:hAnsiTheme="majorHAnsi" w:cstheme="majorHAnsi"/>
                <w:b/>
                <w:color w:val="404040" w:themeColor="text1" w:themeTint="BF"/>
                <w:lang w:bidi="en-US"/>
              </w:rPr>
            </w:pPr>
            <w:r w:rsidRPr="00EA7B1C">
              <w:rPr>
                <w:rFonts w:asciiTheme="majorHAnsi" w:hAnsiTheme="majorHAnsi" w:cstheme="majorHAnsi"/>
                <w:b/>
                <w:color w:val="404040" w:themeColor="text1" w:themeTint="BF"/>
                <w:lang w:bidi="en-US"/>
              </w:rPr>
              <w:t>2024-25</w:t>
            </w:r>
          </w:p>
        </w:tc>
      </w:tr>
      <w:tr w:rsidR="00567E8C" w:rsidRPr="00EA7B1C" w14:paraId="4B1EE85A" w14:textId="77777777" w:rsidTr="00D251CB">
        <w:trPr>
          <w:trHeight w:val="335"/>
        </w:trPr>
        <w:tc>
          <w:tcPr>
            <w:tcW w:w="3402" w:type="dxa"/>
            <w:vMerge/>
            <w:shd w:val="clear" w:color="auto" w:fill="FFFFFF" w:themeFill="background1"/>
          </w:tcPr>
          <w:p w14:paraId="5D3FF9A6" w14:textId="77777777" w:rsidR="00567E8C" w:rsidRPr="00EA7B1C" w:rsidRDefault="00567E8C" w:rsidP="008579A9">
            <w:pPr>
              <w:rPr>
                <w:rFonts w:asciiTheme="majorHAnsi" w:eastAsiaTheme="minorEastAsia" w:hAnsiTheme="majorHAnsi" w:cstheme="majorHAnsi"/>
                <w:b/>
                <w:bCs/>
                <w:color w:val="404040" w:themeColor="text1" w:themeTint="BF"/>
                <w:lang w:bidi="en-US"/>
              </w:rPr>
            </w:pPr>
          </w:p>
        </w:tc>
        <w:tc>
          <w:tcPr>
            <w:tcW w:w="11624" w:type="dxa"/>
          </w:tcPr>
          <w:p w14:paraId="7A5933A3" w14:textId="77777777" w:rsidR="00567E8C" w:rsidRPr="00017229" w:rsidRDefault="00567E8C" w:rsidP="008579A9">
            <w:pPr>
              <w:numPr>
                <w:ilvl w:val="0"/>
                <w:numId w:val="1"/>
              </w:numPr>
              <w:spacing w:before="0"/>
              <w:ind w:left="357" w:hanging="357"/>
              <w:contextualSpacing/>
              <w:rPr>
                <w:rFonts w:asciiTheme="majorHAnsi" w:eastAsiaTheme="minorEastAsia" w:hAnsiTheme="majorHAnsi" w:cstheme="majorHAnsi"/>
                <w:b/>
                <w:color w:val="404040" w:themeColor="text1" w:themeTint="BF"/>
                <w:lang w:bidi="en-US"/>
              </w:rPr>
            </w:pPr>
            <w:r w:rsidRPr="00D251CB">
              <w:rPr>
                <w:rFonts w:asciiTheme="majorHAnsi" w:hAnsiTheme="majorHAnsi" w:cstheme="majorHAnsi"/>
                <w:color w:val="000000" w:themeColor="text1"/>
                <w:lang w:bidi="en-US"/>
              </w:rPr>
              <w:t>Capability and capacity building to apply Social Value and SROI assessment of PH programmes</w:t>
            </w:r>
          </w:p>
        </w:tc>
      </w:tr>
      <w:tr w:rsidR="00567E8C" w:rsidRPr="00EA7B1C" w14:paraId="51BB3EA5" w14:textId="77777777" w:rsidTr="00567E8C">
        <w:trPr>
          <w:trHeight w:val="271"/>
        </w:trPr>
        <w:tc>
          <w:tcPr>
            <w:tcW w:w="3402" w:type="dxa"/>
            <w:vMerge w:val="restart"/>
            <w:shd w:val="clear" w:color="auto" w:fill="FFFFFF" w:themeFill="background1"/>
          </w:tcPr>
          <w:p w14:paraId="7BC4B383" w14:textId="77777777" w:rsidR="00567E8C" w:rsidRPr="00017229" w:rsidRDefault="00C30742" w:rsidP="00DA7B7A">
            <w:pPr>
              <w:spacing w:after="160" w:line="259" w:lineRule="auto"/>
              <w:jc w:val="left"/>
              <w:rPr>
                <w:rStyle w:val="NormalTextChar"/>
                <w:rFonts w:eastAsiaTheme="minorEastAsia"/>
                <w:sz w:val="20"/>
              </w:rPr>
            </w:pPr>
            <w:r w:rsidRPr="00017229">
              <w:rPr>
                <w:rFonts w:asciiTheme="majorHAnsi" w:eastAsiaTheme="minorEastAsia" w:hAnsiTheme="majorHAnsi" w:cstheme="majorHAnsi"/>
                <w:b/>
                <w:bCs/>
                <w:sz w:val="22"/>
                <w:lang w:eastAsia="en-US" w:bidi="en-US"/>
              </w:rPr>
              <w:t xml:space="preserve">SO1.23 </w:t>
            </w:r>
            <w:r w:rsidR="00567E8C" w:rsidRPr="00017229">
              <w:rPr>
                <w:rFonts w:asciiTheme="majorHAnsi" w:eastAsiaTheme="minorEastAsia" w:hAnsiTheme="majorHAnsi" w:cstheme="majorHAnsi"/>
                <w:b/>
                <w:bCs/>
                <w:sz w:val="22"/>
                <w:lang w:eastAsia="en-US" w:bidi="en-US"/>
              </w:rPr>
              <w:t>By 2025</w:t>
            </w:r>
            <w:r w:rsidR="00567E8C" w:rsidRPr="00017229">
              <w:rPr>
                <w:rStyle w:val="NormalTextChar"/>
                <w:rFonts w:eastAsiaTheme="minorEastAsia"/>
                <w:sz w:val="22"/>
              </w:rPr>
              <w:t xml:space="preserve">, </w:t>
            </w:r>
            <w:r w:rsidR="00EA7B1C">
              <w:rPr>
                <w:rStyle w:val="NormalTextChar"/>
                <w:rFonts w:eastAsiaTheme="minorEastAsia"/>
                <w:sz w:val="20"/>
              </w:rPr>
              <w:t>w</w:t>
            </w:r>
            <w:r w:rsidR="00567E8C" w:rsidRPr="00017229">
              <w:rPr>
                <w:rStyle w:val="NormalTextChar"/>
                <w:rFonts w:eastAsiaTheme="minorEastAsia"/>
                <w:sz w:val="20"/>
              </w:rPr>
              <w:t>e will have informed</w:t>
            </w:r>
            <w:r w:rsidR="00567E8C" w:rsidRPr="002E2B41">
              <w:rPr>
                <w:rStyle w:val="NormalTextChar"/>
                <w:rFonts w:eastAsiaTheme="minorEastAsia"/>
                <w:sz w:val="20"/>
              </w:rPr>
              <w:t xml:space="preserve"> and promoted an Economy of Well</w:t>
            </w:r>
            <w:r w:rsidR="00C879AA" w:rsidRPr="00566B65">
              <w:rPr>
                <w:rStyle w:val="NormalTextChar"/>
                <w:rFonts w:eastAsiaTheme="minorEastAsia"/>
                <w:sz w:val="20"/>
              </w:rPr>
              <w:t>-</w:t>
            </w:r>
            <w:r w:rsidR="00567E8C" w:rsidRPr="00566B65">
              <w:rPr>
                <w:rStyle w:val="NormalTextChar"/>
                <w:rFonts w:eastAsiaTheme="minorEastAsia"/>
                <w:sz w:val="20"/>
              </w:rPr>
              <w:t>being in Wales</w:t>
            </w:r>
            <w:r w:rsidR="00EA7B1C">
              <w:rPr>
                <w:rStyle w:val="NormalTextChar"/>
                <w:rFonts w:eastAsiaTheme="minorEastAsia"/>
                <w:sz w:val="20"/>
              </w:rPr>
              <w:t>.</w:t>
            </w:r>
          </w:p>
          <w:p w14:paraId="44279B3B" w14:textId="77777777" w:rsidR="00567E8C" w:rsidRPr="002E2B41" w:rsidRDefault="00567E8C" w:rsidP="008579A9">
            <w:pPr>
              <w:rPr>
                <w:rFonts w:asciiTheme="majorHAnsi" w:eastAsiaTheme="minorEastAsia" w:hAnsiTheme="majorHAnsi" w:cstheme="majorHAnsi"/>
                <w:b/>
                <w:bCs/>
                <w:color w:val="404040" w:themeColor="text1" w:themeTint="BF"/>
                <w:lang w:bidi="en-US"/>
              </w:rPr>
            </w:pPr>
          </w:p>
          <w:p w14:paraId="3E7AFCFA" w14:textId="77777777" w:rsidR="00567E8C" w:rsidRPr="00A81026" w:rsidRDefault="00567E8C" w:rsidP="008579A9">
            <w:pPr>
              <w:rPr>
                <w:rFonts w:asciiTheme="majorHAnsi" w:eastAsiaTheme="minorEastAsia" w:hAnsiTheme="majorHAnsi" w:cstheme="majorHAnsi"/>
                <w:b/>
                <w:bCs/>
                <w:color w:val="404040" w:themeColor="text1" w:themeTint="BF"/>
                <w:sz w:val="22"/>
                <w:szCs w:val="22"/>
                <w:lang w:bidi="en-US"/>
              </w:rPr>
            </w:pPr>
          </w:p>
        </w:tc>
        <w:tc>
          <w:tcPr>
            <w:tcW w:w="11624" w:type="dxa"/>
            <w:shd w:val="clear" w:color="auto" w:fill="E0DFED"/>
          </w:tcPr>
          <w:p w14:paraId="0F47D4CC" w14:textId="77777777" w:rsidR="00567E8C" w:rsidRPr="00577E46" w:rsidRDefault="00567E8C" w:rsidP="008579A9">
            <w:pPr>
              <w:spacing w:before="0"/>
              <w:contextualSpacing/>
              <w:rPr>
                <w:rFonts w:asciiTheme="majorHAnsi" w:eastAsiaTheme="minorEastAsia" w:hAnsiTheme="majorHAnsi" w:cstheme="majorHAnsi"/>
                <w:b/>
                <w:color w:val="404040" w:themeColor="text1" w:themeTint="BF"/>
                <w:lang w:bidi="en-US"/>
              </w:rPr>
            </w:pPr>
            <w:r w:rsidRPr="00DA6F18">
              <w:rPr>
                <w:rFonts w:asciiTheme="majorHAnsi" w:eastAsiaTheme="minorEastAsia" w:hAnsiTheme="majorHAnsi" w:cstheme="majorHAnsi"/>
                <w:b/>
                <w:color w:val="404040" w:themeColor="text1" w:themeTint="BF"/>
                <w:szCs w:val="22"/>
                <w:lang w:bidi="en-US"/>
              </w:rPr>
              <w:lastRenderedPageBreak/>
              <w:t>2022-23</w:t>
            </w:r>
          </w:p>
        </w:tc>
      </w:tr>
      <w:tr w:rsidR="00567E8C" w:rsidRPr="00EA7B1C" w14:paraId="0D6F1DEE" w14:textId="77777777" w:rsidTr="008579A9">
        <w:tc>
          <w:tcPr>
            <w:tcW w:w="3402" w:type="dxa"/>
            <w:vMerge/>
            <w:shd w:val="clear" w:color="auto" w:fill="FFFFFF" w:themeFill="background1"/>
          </w:tcPr>
          <w:p w14:paraId="175F240C" w14:textId="77777777" w:rsidR="00567E8C" w:rsidRPr="00EA7B1C" w:rsidRDefault="00567E8C" w:rsidP="008579A9">
            <w:pPr>
              <w:rPr>
                <w:rFonts w:asciiTheme="majorHAnsi" w:eastAsiaTheme="minorEastAsia" w:hAnsiTheme="majorHAnsi" w:cstheme="majorHAnsi"/>
                <w:b/>
                <w:bCs/>
                <w:color w:val="404040" w:themeColor="text1" w:themeTint="BF"/>
                <w:sz w:val="22"/>
                <w:szCs w:val="22"/>
                <w:lang w:bidi="en-US"/>
              </w:rPr>
            </w:pPr>
          </w:p>
        </w:tc>
        <w:tc>
          <w:tcPr>
            <w:tcW w:w="11624" w:type="dxa"/>
            <w:shd w:val="clear" w:color="auto" w:fill="F0EFF7"/>
          </w:tcPr>
          <w:p w14:paraId="37F6AD9C" w14:textId="77777777" w:rsidR="00567E8C" w:rsidRPr="00EA7B1C" w:rsidRDefault="00567E8C" w:rsidP="008579A9">
            <w:pPr>
              <w:contextualSpacing/>
              <w:rPr>
                <w:rFonts w:asciiTheme="majorHAnsi" w:eastAsiaTheme="minorEastAsia" w:hAnsiTheme="majorHAnsi" w:cstheme="majorHAnsi"/>
                <w:b/>
                <w:color w:val="404040" w:themeColor="text1" w:themeTint="BF"/>
                <w:lang w:bidi="en-US"/>
              </w:rPr>
            </w:pPr>
            <w:r w:rsidRPr="00EA7B1C">
              <w:rPr>
                <w:rFonts w:asciiTheme="majorHAnsi" w:hAnsiTheme="majorHAnsi" w:cstheme="majorHAnsi"/>
                <w:b/>
                <w:color w:val="404040" w:themeColor="text1" w:themeTint="BF"/>
                <w:lang w:bidi="en-US"/>
              </w:rPr>
              <w:t>Quarter 2</w:t>
            </w:r>
          </w:p>
        </w:tc>
      </w:tr>
      <w:tr w:rsidR="00567E8C" w:rsidRPr="00EA7B1C" w14:paraId="63FF8157" w14:textId="77777777" w:rsidTr="008579A9">
        <w:tc>
          <w:tcPr>
            <w:tcW w:w="3402" w:type="dxa"/>
            <w:vMerge/>
            <w:shd w:val="clear" w:color="auto" w:fill="FFFFFF" w:themeFill="background1"/>
          </w:tcPr>
          <w:p w14:paraId="7ADBE848" w14:textId="77777777" w:rsidR="00567E8C" w:rsidRPr="00EA7B1C" w:rsidRDefault="00567E8C" w:rsidP="008579A9">
            <w:pPr>
              <w:rPr>
                <w:rFonts w:asciiTheme="majorHAnsi" w:eastAsiaTheme="minorEastAsia" w:hAnsiTheme="majorHAnsi" w:cstheme="majorHAnsi"/>
                <w:b/>
                <w:bCs/>
                <w:color w:val="404040" w:themeColor="text1" w:themeTint="BF"/>
                <w:sz w:val="22"/>
                <w:szCs w:val="22"/>
                <w:lang w:bidi="en-US"/>
              </w:rPr>
            </w:pPr>
          </w:p>
        </w:tc>
        <w:tc>
          <w:tcPr>
            <w:tcW w:w="11624" w:type="dxa"/>
            <w:shd w:val="clear" w:color="auto" w:fill="FFFFFF" w:themeFill="background1"/>
          </w:tcPr>
          <w:p w14:paraId="616B1488" w14:textId="77777777" w:rsidR="00567E8C" w:rsidRPr="00017229" w:rsidRDefault="00567E8C" w:rsidP="008579A9">
            <w:pPr>
              <w:numPr>
                <w:ilvl w:val="0"/>
                <w:numId w:val="1"/>
              </w:numPr>
              <w:contextualSpacing/>
              <w:rPr>
                <w:rFonts w:asciiTheme="majorHAnsi" w:eastAsiaTheme="minorEastAsia" w:hAnsiTheme="majorHAnsi" w:cstheme="majorHAnsi"/>
                <w:b/>
                <w:color w:val="404040" w:themeColor="text1" w:themeTint="BF"/>
                <w:u w:val="single"/>
                <w:lang w:bidi="en-US"/>
              </w:rPr>
            </w:pPr>
            <w:r w:rsidRPr="00D251CB">
              <w:rPr>
                <w:rFonts w:asciiTheme="majorHAnsi" w:hAnsiTheme="majorHAnsi" w:cstheme="majorHAnsi"/>
                <w:color w:val="000000" w:themeColor="text1"/>
                <w:lang w:bidi="en-US"/>
              </w:rPr>
              <w:t>Economy of Well</w:t>
            </w:r>
            <w:r w:rsidR="00C879AA" w:rsidRPr="00D251CB">
              <w:rPr>
                <w:rFonts w:asciiTheme="majorHAnsi" w:hAnsiTheme="majorHAnsi" w:cstheme="majorHAnsi"/>
                <w:color w:val="000000" w:themeColor="text1"/>
                <w:lang w:bidi="en-US"/>
              </w:rPr>
              <w:t>-</w:t>
            </w:r>
            <w:r w:rsidRPr="00D251CB">
              <w:rPr>
                <w:rFonts w:asciiTheme="majorHAnsi" w:hAnsiTheme="majorHAnsi" w:cstheme="majorHAnsi"/>
                <w:color w:val="000000" w:themeColor="text1"/>
                <w:lang w:bidi="en-US"/>
              </w:rPr>
              <w:t xml:space="preserve">being framework for health, social, economic and planetary co-benefits developed with WHO </w:t>
            </w:r>
          </w:p>
        </w:tc>
      </w:tr>
      <w:tr w:rsidR="00567E8C" w:rsidRPr="00EA7B1C" w14:paraId="16D9B583" w14:textId="77777777" w:rsidTr="008579A9">
        <w:trPr>
          <w:trHeight w:val="187"/>
        </w:trPr>
        <w:tc>
          <w:tcPr>
            <w:tcW w:w="3402" w:type="dxa"/>
            <w:vMerge/>
            <w:shd w:val="clear" w:color="auto" w:fill="FFFFFF" w:themeFill="background1"/>
          </w:tcPr>
          <w:p w14:paraId="5C11E1F0" w14:textId="77777777" w:rsidR="00567E8C" w:rsidRPr="00EA7B1C" w:rsidRDefault="00567E8C" w:rsidP="008579A9">
            <w:pPr>
              <w:rPr>
                <w:rFonts w:asciiTheme="majorHAnsi" w:eastAsiaTheme="minorEastAsia" w:hAnsiTheme="majorHAnsi" w:cstheme="majorHAnsi"/>
                <w:b/>
                <w:bCs/>
                <w:color w:val="404040" w:themeColor="text1" w:themeTint="BF"/>
                <w:lang w:bidi="en-US"/>
              </w:rPr>
            </w:pPr>
          </w:p>
        </w:tc>
        <w:tc>
          <w:tcPr>
            <w:tcW w:w="11624" w:type="dxa"/>
            <w:shd w:val="clear" w:color="auto" w:fill="F0EFF7"/>
          </w:tcPr>
          <w:p w14:paraId="35158D47" w14:textId="77777777" w:rsidR="00567E8C" w:rsidRPr="00EA7B1C" w:rsidRDefault="00567E8C" w:rsidP="008579A9">
            <w:pPr>
              <w:contextualSpacing/>
              <w:rPr>
                <w:rFonts w:asciiTheme="majorHAnsi" w:eastAsiaTheme="minorEastAsia" w:hAnsiTheme="majorHAnsi" w:cstheme="majorHAnsi"/>
                <w:b/>
                <w:color w:val="404040" w:themeColor="text1" w:themeTint="BF"/>
                <w:lang w:bidi="en-US"/>
              </w:rPr>
            </w:pPr>
            <w:r w:rsidRPr="00EA7B1C">
              <w:rPr>
                <w:rFonts w:asciiTheme="majorHAnsi" w:hAnsiTheme="majorHAnsi" w:cstheme="majorHAnsi"/>
                <w:b/>
                <w:color w:val="404040" w:themeColor="text1" w:themeTint="BF"/>
                <w:lang w:bidi="en-US"/>
              </w:rPr>
              <w:t>Quarter 4</w:t>
            </w:r>
          </w:p>
        </w:tc>
      </w:tr>
      <w:tr w:rsidR="00567E8C" w:rsidRPr="00EA7B1C" w14:paraId="4D29A9B9" w14:textId="77777777" w:rsidTr="008579A9">
        <w:trPr>
          <w:trHeight w:val="187"/>
        </w:trPr>
        <w:tc>
          <w:tcPr>
            <w:tcW w:w="3402" w:type="dxa"/>
            <w:vMerge/>
            <w:shd w:val="clear" w:color="auto" w:fill="FFFFFF" w:themeFill="background1"/>
          </w:tcPr>
          <w:p w14:paraId="39151877" w14:textId="77777777" w:rsidR="00567E8C" w:rsidRPr="00EA7B1C" w:rsidRDefault="00567E8C" w:rsidP="008579A9">
            <w:pPr>
              <w:rPr>
                <w:rFonts w:asciiTheme="majorHAnsi" w:eastAsiaTheme="minorEastAsia" w:hAnsiTheme="majorHAnsi" w:cstheme="majorHAnsi"/>
                <w:b/>
                <w:bCs/>
                <w:color w:val="404040" w:themeColor="text1" w:themeTint="BF"/>
                <w:lang w:bidi="en-US"/>
              </w:rPr>
            </w:pPr>
          </w:p>
        </w:tc>
        <w:tc>
          <w:tcPr>
            <w:tcW w:w="11624" w:type="dxa"/>
            <w:shd w:val="clear" w:color="auto" w:fill="FFFFFF" w:themeFill="background1"/>
          </w:tcPr>
          <w:p w14:paraId="795857B5" w14:textId="77777777" w:rsidR="00567E8C" w:rsidRPr="00017229" w:rsidRDefault="00567E8C" w:rsidP="008579A9">
            <w:pPr>
              <w:numPr>
                <w:ilvl w:val="0"/>
                <w:numId w:val="1"/>
              </w:numPr>
              <w:contextualSpacing/>
              <w:rPr>
                <w:rFonts w:asciiTheme="majorHAnsi" w:eastAsiaTheme="minorEastAsia" w:hAnsiTheme="majorHAnsi" w:cstheme="majorHAnsi"/>
                <w:color w:val="404040" w:themeColor="text1" w:themeTint="BF"/>
                <w:lang w:bidi="en-US"/>
              </w:rPr>
            </w:pPr>
            <w:r w:rsidRPr="00D251CB">
              <w:rPr>
                <w:rFonts w:asciiTheme="majorHAnsi" w:hAnsiTheme="majorHAnsi" w:cstheme="majorHAnsi"/>
                <w:color w:val="000000" w:themeColor="text1"/>
                <w:lang w:bidi="en-US"/>
              </w:rPr>
              <w:t>Economy of Well</w:t>
            </w:r>
            <w:r w:rsidR="00C879AA" w:rsidRPr="00D251CB">
              <w:rPr>
                <w:rFonts w:asciiTheme="majorHAnsi" w:hAnsiTheme="majorHAnsi" w:cstheme="majorHAnsi"/>
                <w:color w:val="000000" w:themeColor="text1"/>
                <w:lang w:bidi="en-US"/>
              </w:rPr>
              <w:t>-</w:t>
            </w:r>
            <w:r w:rsidRPr="00D251CB">
              <w:rPr>
                <w:rFonts w:asciiTheme="majorHAnsi" w:hAnsiTheme="majorHAnsi" w:cstheme="majorHAnsi"/>
                <w:color w:val="000000" w:themeColor="text1"/>
                <w:lang w:bidi="en-US"/>
              </w:rPr>
              <w:t xml:space="preserve">being international expert network established exploring synergies and bringing learning to Wales </w:t>
            </w:r>
          </w:p>
        </w:tc>
      </w:tr>
      <w:tr w:rsidR="00567E8C" w:rsidRPr="00EA7B1C" w14:paraId="7DB2A5A3" w14:textId="77777777" w:rsidTr="008579A9">
        <w:trPr>
          <w:trHeight w:val="187"/>
        </w:trPr>
        <w:tc>
          <w:tcPr>
            <w:tcW w:w="3402" w:type="dxa"/>
            <w:vMerge/>
            <w:shd w:val="clear" w:color="auto" w:fill="FFFFFF" w:themeFill="background1"/>
          </w:tcPr>
          <w:p w14:paraId="5260F87F" w14:textId="77777777" w:rsidR="00567E8C" w:rsidRPr="00EA7B1C" w:rsidRDefault="00567E8C" w:rsidP="008579A9">
            <w:pPr>
              <w:rPr>
                <w:rFonts w:asciiTheme="majorHAnsi" w:eastAsiaTheme="minorEastAsia" w:hAnsiTheme="majorHAnsi" w:cstheme="majorHAnsi"/>
                <w:b/>
                <w:bCs/>
                <w:color w:val="404040" w:themeColor="text1" w:themeTint="BF"/>
                <w:lang w:bidi="en-US"/>
              </w:rPr>
            </w:pPr>
          </w:p>
        </w:tc>
        <w:tc>
          <w:tcPr>
            <w:tcW w:w="11624" w:type="dxa"/>
            <w:shd w:val="clear" w:color="auto" w:fill="E0DFED"/>
          </w:tcPr>
          <w:p w14:paraId="6D29F541" w14:textId="77777777" w:rsidR="00567E8C" w:rsidRPr="00EA7B1C" w:rsidRDefault="00567E8C" w:rsidP="008579A9">
            <w:pPr>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b/>
                <w:color w:val="404040" w:themeColor="text1" w:themeTint="BF"/>
                <w:lang w:bidi="en-US"/>
              </w:rPr>
              <w:t>2023-24</w:t>
            </w:r>
          </w:p>
        </w:tc>
      </w:tr>
      <w:tr w:rsidR="00567E8C" w:rsidRPr="00EA7B1C" w14:paraId="1C214351" w14:textId="77777777" w:rsidTr="008579A9">
        <w:trPr>
          <w:trHeight w:val="187"/>
        </w:trPr>
        <w:tc>
          <w:tcPr>
            <w:tcW w:w="3402" w:type="dxa"/>
            <w:vMerge/>
            <w:shd w:val="clear" w:color="auto" w:fill="FFFFFF" w:themeFill="background1"/>
          </w:tcPr>
          <w:p w14:paraId="49895520" w14:textId="77777777" w:rsidR="00567E8C" w:rsidRPr="00EA7B1C" w:rsidRDefault="00567E8C" w:rsidP="008579A9">
            <w:pPr>
              <w:rPr>
                <w:rFonts w:asciiTheme="majorHAnsi" w:eastAsiaTheme="minorEastAsia" w:hAnsiTheme="majorHAnsi" w:cstheme="majorHAnsi"/>
                <w:b/>
                <w:bCs/>
                <w:color w:val="404040" w:themeColor="text1" w:themeTint="BF"/>
                <w:lang w:bidi="en-US"/>
              </w:rPr>
            </w:pPr>
          </w:p>
        </w:tc>
        <w:tc>
          <w:tcPr>
            <w:tcW w:w="11624" w:type="dxa"/>
            <w:shd w:val="clear" w:color="auto" w:fill="FFFFFF" w:themeFill="background1"/>
          </w:tcPr>
          <w:p w14:paraId="349390A8" w14:textId="77777777" w:rsidR="00567E8C" w:rsidRPr="00EA7B1C" w:rsidRDefault="00567E8C" w:rsidP="008579A9">
            <w:pPr>
              <w:numPr>
                <w:ilvl w:val="0"/>
                <w:numId w:val="1"/>
              </w:numPr>
              <w:contextualSpacing/>
              <w:rPr>
                <w:rFonts w:asciiTheme="majorHAnsi" w:eastAsiaTheme="minorEastAsia" w:hAnsiTheme="majorHAnsi" w:cstheme="majorHAnsi"/>
                <w:color w:val="000000" w:themeColor="text1"/>
                <w:lang w:bidi="en-US"/>
              </w:rPr>
            </w:pPr>
            <w:r w:rsidRPr="00EA7B1C">
              <w:rPr>
                <w:rFonts w:asciiTheme="majorHAnsi" w:hAnsiTheme="majorHAnsi" w:cstheme="majorHAnsi"/>
                <w:color w:val="000000" w:themeColor="text1"/>
              </w:rPr>
              <w:t>Economy of Well</w:t>
            </w:r>
            <w:r w:rsidR="00C879AA" w:rsidRPr="00EA7B1C">
              <w:rPr>
                <w:rFonts w:asciiTheme="majorHAnsi" w:hAnsiTheme="majorHAnsi" w:cstheme="majorHAnsi"/>
                <w:color w:val="000000" w:themeColor="text1"/>
              </w:rPr>
              <w:t>-</w:t>
            </w:r>
            <w:r w:rsidRPr="00EA7B1C">
              <w:rPr>
                <w:rFonts w:asciiTheme="majorHAnsi" w:hAnsiTheme="majorHAnsi" w:cstheme="majorHAnsi"/>
                <w:color w:val="000000" w:themeColor="text1"/>
              </w:rPr>
              <w:t>being approach and outputs progressed with the Welsh Government and the WHO</w:t>
            </w:r>
          </w:p>
        </w:tc>
      </w:tr>
      <w:tr w:rsidR="00567E8C" w:rsidRPr="00EA7B1C" w14:paraId="1FB16109" w14:textId="77777777" w:rsidTr="008579A9">
        <w:trPr>
          <w:trHeight w:val="187"/>
        </w:trPr>
        <w:tc>
          <w:tcPr>
            <w:tcW w:w="3402" w:type="dxa"/>
            <w:vMerge/>
            <w:shd w:val="clear" w:color="auto" w:fill="FFFFFF" w:themeFill="background1"/>
          </w:tcPr>
          <w:p w14:paraId="43203C70" w14:textId="77777777" w:rsidR="00567E8C" w:rsidRPr="00EA7B1C" w:rsidRDefault="00567E8C" w:rsidP="008579A9">
            <w:pPr>
              <w:rPr>
                <w:rFonts w:asciiTheme="majorHAnsi" w:eastAsiaTheme="minorEastAsia" w:hAnsiTheme="majorHAnsi" w:cstheme="majorHAnsi"/>
                <w:b/>
                <w:bCs/>
                <w:color w:val="404040" w:themeColor="text1" w:themeTint="BF"/>
                <w:lang w:bidi="en-US"/>
              </w:rPr>
            </w:pPr>
          </w:p>
        </w:tc>
        <w:tc>
          <w:tcPr>
            <w:tcW w:w="11624" w:type="dxa"/>
            <w:shd w:val="clear" w:color="auto" w:fill="E0DFED"/>
          </w:tcPr>
          <w:p w14:paraId="46BB6F80" w14:textId="77777777" w:rsidR="00567E8C" w:rsidRPr="00EA7B1C" w:rsidRDefault="00567E8C" w:rsidP="008579A9">
            <w:pPr>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b/>
                <w:color w:val="404040" w:themeColor="text1" w:themeTint="BF"/>
                <w:lang w:bidi="en-US"/>
              </w:rPr>
              <w:t>2024-25</w:t>
            </w:r>
          </w:p>
        </w:tc>
      </w:tr>
      <w:tr w:rsidR="00567E8C" w:rsidRPr="00EA7B1C" w14:paraId="5B5CCBC8" w14:textId="77777777" w:rsidTr="008579A9">
        <w:trPr>
          <w:trHeight w:val="187"/>
        </w:trPr>
        <w:tc>
          <w:tcPr>
            <w:tcW w:w="3402" w:type="dxa"/>
            <w:vMerge/>
            <w:shd w:val="clear" w:color="auto" w:fill="FFFFFF" w:themeFill="background1"/>
          </w:tcPr>
          <w:p w14:paraId="72E46072" w14:textId="77777777" w:rsidR="00567E8C" w:rsidRPr="00EA7B1C" w:rsidRDefault="00567E8C" w:rsidP="008579A9">
            <w:pPr>
              <w:rPr>
                <w:rFonts w:asciiTheme="majorHAnsi" w:eastAsiaTheme="minorEastAsia" w:hAnsiTheme="majorHAnsi" w:cstheme="majorHAnsi"/>
                <w:b/>
                <w:bCs/>
                <w:color w:val="404040" w:themeColor="text1" w:themeTint="BF"/>
                <w:lang w:bidi="en-US"/>
              </w:rPr>
            </w:pPr>
          </w:p>
        </w:tc>
        <w:tc>
          <w:tcPr>
            <w:tcW w:w="11624" w:type="dxa"/>
          </w:tcPr>
          <w:p w14:paraId="3E54EEE0" w14:textId="5F3F59CD" w:rsidR="00567E8C" w:rsidRPr="00017229" w:rsidRDefault="00567E8C" w:rsidP="008579A9">
            <w:pPr>
              <w:numPr>
                <w:ilvl w:val="0"/>
                <w:numId w:val="1"/>
              </w:numPr>
              <w:contextualSpacing/>
              <w:rPr>
                <w:rFonts w:asciiTheme="majorHAnsi" w:eastAsiaTheme="minorEastAsia" w:hAnsiTheme="majorHAnsi" w:cstheme="majorHAnsi"/>
                <w:color w:val="404040" w:themeColor="text1" w:themeTint="BF"/>
                <w:lang w:bidi="en-US"/>
              </w:rPr>
            </w:pPr>
            <w:r w:rsidRPr="009D6711">
              <w:rPr>
                <w:rFonts w:asciiTheme="majorHAnsi" w:hAnsiTheme="majorHAnsi" w:cstheme="majorHAnsi"/>
                <w:color w:val="000000" w:themeColor="text1"/>
                <w:lang w:bidi="en-US"/>
              </w:rPr>
              <w:t>Wales role and contribution to implementing the Economy of Well</w:t>
            </w:r>
            <w:r w:rsidR="00C879AA" w:rsidRPr="009D6711">
              <w:rPr>
                <w:rFonts w:asciiTheme="majorHAnsi" w:hAnsiTheme="majorHAnsi" w:cstheme="majorHAnsi"/>
                <w:color w:val="000000" w:themeColor="text1"/>
                <w:lang w:bidi="en-US"/>
              </w:rPr>
              <w:t>-</w:t>
            </w:r>
            <w:r w:rsidR="00B14683">
              <w:rPr>
                <w:rFonts w:asciiTheme="majorHAnsi" w:hAnsiTheme="majorHAnsi" w:cstheme="majorHAnsi"/>
                <w:color w:val="000000" w:themeColor="text1"/>
                <w:lang w:bidi="en-US"/>
              </w:rPr>
              <w:t>B</w:t>
            </w:r>
            <w:r w:rsidRPr="009D6711">
              <w:rPr>
                <w:rFonts w:asciiTheme="majorHAnsi" w:hAnsiTheme="majorHAnsi" w:cstheme="majorHAnsi"/>
                <w:color w:val="000000" w:themeColor="text1"/>
                <w:lang w:bidi="en-US"/>
              </w:rPr>
              <w:t>eing strengthened and promoted</w:t>
            </w:r>
          </w:p>
        </w:tc>
      </w:tr>
    </w:tbl>
    <w:p w14:paraId="1202B1A5" w14:textId="77777777" w:rsidR="008F7FF3" w:rsidRPr="00EA7B1C" w:rsidRDefault="008F7FF3" w:rsidP="008F7FF3">
      <w:pPr>
        <w:rPr>
          <w:lang w:eastAsia="en-GB"/>
        </w:rPr>
      </w:pPr>
    </w:p>
    <w:p w14:paraId="0C65AF55" w14:textId="77777777" w:rsidR="008F7FF3" w:rsidRPr="00EA7B1C" w:rsidRDefault="008F7FF3" w:rsidP="008F7FF3">
      <w:pPr>
        <w:tabs>
          <w:tab w:val="left" w:pos="1142"/>
        </w:tabs>
        <w:rPr>
          <w:lang w:eastAsia="en-GB"/>
        </w:rPr>
      </w:pPr>
      <w:r w:rsidRPr="00EA7B1C">
        <w:rPr>
          <w:lang w:eastAsia="en-GB"/>
        </w:rPr>
        <w:tab/>
      </w:r>
    </w:p>
    <w:p w14:paraId="3403FFAF" w14:textId="77777777" w:rsidR="008F7FF3" w:rsidRPr="00EA7B1C" w:rsidRDefault="008F7FF3" w:rsidP="008F7FF3">
      <w:pPr>
        <w:tabs>
          <w:tab w:val="left" w:pos="1142"/>
        </w:tabs>
        <w:rPr>
          <w:lang w:eastAsia="en-GB"/>
        </w:rPr>
        <w:sectPr w:rsidR="008F7FF3" w:rsidRPr="00EA7B1C" w:rsidSect="008F7FF3">
          <w:pgSz w:w="16838" w:h="11906" w:orient="landscape"/>
          <w:pgMar w:top="1440" w:right="1440" w:bottom="1440" w:left="1440" w:header="709" w:footer="709" w:gutter="0"/>
          <w:cols w:space="708"/>
          <w:docGrid w:linePitch="360"/>
        </w:sectPr>
      </w:pPr>
      <w:r w:rsidRPr="00EA7B1C">
        <w:rPr>
          <w:lang w:eastAsia="en-GB"/>
        </w:rPr>
        <w:tab/>
      </w:r>
      <w:r w:rsidRPr="00EA7B1C">
        <w:rPr>
          <w:lang w:eastAsia="en-GB"/>
        </w:rPr>
        <w:br w:type="page"/>
      </w:r>
    </w:p>
    <w:p w14:paraId="1874B212" w14:textId="77777777" w:rsidR="00567E8C" w:rsidRPr="00EA7B1C" w:rsidRDefault="00567E8C" w:rsidP="00567E8C">
      <w:pPr>
        <w:pStyle w:val="2IMTPsubheading"/>
      </w:pPr>
      <w:r w:rsidRPr="00EA7B1C">
        <w:lastRenderedPageBreak/>
        <w:t xml:space="preserve">2.8. Strengthening Wales’ role as an influencer nation on population health, through international partnerships, shared learning and a global health role </w:t>
      </w:r>
    </w:p>
    <w:p w14:paraId="4FE019AE" w14:textId="13981AE1" w:rsidR="002C10B4" w:rsidRPr="000D587E" w:rsidRDefault="002C10B4" w:rsidP="002C10B4">
      <w:pPr>
        <w:pStyle w:val="NormalText"/>
        <w:jc w:val="both"/>
        <w:rPr>
          <w:color w:val="3B3838" w:themeColor="background2" w:themeShade="40"/>
        </w:rPr>
      </w:pPr>
      <w:r w:rsidRPr="000D587E">
        <w:rPr>
          <w:color w:val="3B3838" w:themeColor="background2" w:themeShade="40"/>
        </w:rPr>
        <w:t xml:space="preserve">Strengthening our global health role and international partnerships has been a priority for </w:t>
      </w:r>
      <w:r w:rsidR="00F16110">
        <w:rPr>
          <w:color w:val="3B3838" w:themeColor="background2" w:themeShade="40"/>
        </w:rPr>
        <w:t>us for a number of years</w:t>
      </w:r>
      <w:r w:rsidRPr="000D587E">
        <w:rPr>
          <w:color w:val="3B3838" w:themeColor="background2" w:themeShade="40"/>
        </w:rPr>
        <w:t xml:space="preserve">, developing and publishing its International Health Strategy in 2017. In addition, the International Health Coordination Centre (IHCC) has been enabling, facilitating and supporting sustainable and mutually beneficial international collaboration and networking, strengthening </w:t>
      </w:r>
      <w:r w:rsidR="00A56A11">
        <w:rPr>
          <w:color w:val="3B3838" w:themeColor="background2" w:themeShade="40"/>
        </w:rPr>
        <w:t>our</w:t>
      </w:r>
      <w:r w:rsidRPr="000D587E">
        <w:rPr>
          <w:color w:val="3B3838" w:themeColor="background2" w:themeShade="40"/>
        </w:rPr>
        <w:t xml:space="preserve"> leadership across the NHS in Wales, as well as across the UK and Europe. </w:t>
      </w:r>
    </w:p>
    <w:p w14:paraId="63460A71" w14:textId="29B2D09D" w:rsidR="002C10B4" w:rsidRPr="000D587E" w:rsidRDefault="002C10B4" w:rsidP="002C10B4">
      <w:pPr>
        <w:pStyle w:val="NormalText"/>
        <w:jc w:val="both"/>
        <w:rPr>
          <w:color w:val="3B3838" w:themeColor="background2" w:themeShade="40"/>
        </w:rPr>
      </w:pPr>
      <w:r w:rsidRPr="000D587E">
        <w:rPr>
          <w:color w:val="3B3838" w:themeColor="background2" w:themeShade="40"/>
        </w:rPr>
        <w:t xml:space="preserve">The Covid-19 pandemic has highlighted the critical importance of global health and international collaboration, and the continuous need for international horizon scanning to support the Welsh Government, the NHS and a wide range of stakeholders and policy makers across Wales, bringing learning to inform the pandemic response and recovery. In addition, the Welsh Government has carried out two reviews of International Health Activity across Wales with implications for the IHCC and </w:t>
      </w:r>
      <w:r w:rsidR="00A56A11">
        <w:rPr>
          <w:color w:val="3B3838" w:themeColor="background2" w:themeShade="40"/>
        </w:rPr>
        <w:t>our broader</w:t>
      </w:r>
      <w:r w:rsidRPr="000D587E">
        <w:rPr>
          <w:color w:val="3B3838" w:themeColor="background2" w:themeShade="40"/>
        </w:rPr>
        <w:t xml:space="preserve"> leadership role in international health across the NHS.</w:t>
      </w:r>
    </w:p>
    <w:p w14:paraId="110B6FEA" w14:textId="335DE1B8" w:rsidR="002C10B4" w:rsidRPr="000D587E" w:rsidRDefault="002C10B4" w:rsidP="002C10B4">
      <w:pPr>
        <w:pStyle w:val="NormalText"/>
        <w:jc w:val="both"/>
        <w:rPr>
          <w:color w:val="3B3838" w:themeColor="background2" w:themeShade="40"/>
        </w:rPr>
      </w:pPr>
      <w:r w:rsidRPr="000D587E">
        <w:rPr>
          <w:color w:val="3B3838" w:themeColor="background2" w:themeShade="40"/>
        </w:rPr>
        <w:t xml:space="preserve">Building new and consolidating existing international partnership and global health security is especially important and relevant going forward to address and mitigate impacts from the triple challenge of </w:t>
      </w:r>
      <w:r w:rsidR="00D07D65">
        <w:rPr>
          <w:color w:val="3B3838" w:themeColor="background2" w:themeShade="40"/>
        </w:rPr>
        <w:t>the EU transition,</w:t>
      </w:r>
      <w:r w:rsidRPr="000D587E">
        <w:rPr>
          <w:color w:val="3B3838" w:themeColor="background2" w:themeShade="40"/>
        </w:rPr>
        <w:t xml:space="preserve"> Covid-19 and Climate Change. This requires alignment with the organisational Long Term Strategy, Wales’ International Strategy, the Programme for Government, and relevant UK, European and Global developments. </w:t>
      </w:r>
    </w:p>
    <w:p w14:paraId="7ED115D5" w14:textId="77777777" w:rsidR="002C10B4" w:rsidRPr="00441EB2" w:rsidRDefault="002C10B4" w:rsidP="002C10B4">
      <w:pPr>
        <w:spacing w:before="120" w:after="120"/>
        <w:ind w:left="504" w:hanging="504"/>
        <w:jc w:val="both"/>
        <w:rPr>
          <w:rFonts w:asciiTheme="majorHAnsi" w:hAnsiTheme="majorHAnsi"/>
          <w:noProof/>
          <w:color w:val="324682"/>
          <w:sz w:val="32"/>
        </w:rPr>
      </w:pPr>
      <w:r w:rsidRPr="00441EB2">
        <w:rPr>
          <w:rFonts w:asciiTheme="majorHAnsi" w:hAnsiTheme="majorHAnsi"/>
          <w:noProof/>
          <w:color w:val="324682"/>
          <w:sz w:val="32"/>
        </w:rPr>
        <w:t>What we will achieve in the next three years?</w:t>
      </w:r>
    </w:p>
    <w:p w14:paraId="363F8491" w14:textId="77777777" w:rsidR="002C10B4" w:rsidRPr="00D96744" w:rsidRDefault="002C10B4" w:rsidP="002C10B4">
      <w:pPr>
        <w:shd w:val="clear" w:color="auto" w:fill="9E9AC8"/>
        <w:suppressAutoHyphens/>
        <w:autoSpaceDN w:val="0"/>
        <w:spacing w:after="0" w:line="254" w:lineRule="auto"/>
        <w:jc w:val="both"/>
        <w:rPr>
          <w:rFonts w:ascii="Calibri Light" w:eastAsia="Calibri" w:hAnsi="Calibri Light" w:cs="Calibri Light"/>
          <w:b/>
          <w:color w:val="FFFFFF" w:themeColor="background1"/>
          <w:sz w:val="24"/>
          <w:szCs w:val="24"/>
        </w:rPr>
      </w:pPr>
      <w:r>
        <w:rPr>
          <w:rFonts w:ascii="Calibri Light" w:eastAsia="Calibri" w:hAnsi="Calibri Light" w:cs="Calibri Light"/>
          <w:b/>
          <w:color w:val="FFFFFF"/>
          <w:sz w:val="24"/>
          <w:szCs w:val="24"/>
        </w:rPr>
        <w:t>By 2025</w:t>
      </w:r>
      <w:r w:rsidRPr="00D96744">
        <w:rPr>
          <w:rFonts w:ascii="Calibri Light" w:eastAsia="Calibri" w:hAnsi="Calibri Light" w:cs="Calibri Light"/>
          <w:b/>
          <w:color w:val="FFFFFF" w:themeColor="background1"/>
          <w:sz w:val="24"/>
          <w:szCs w:val="24"/>
        </w:rPr>
        <w:t xml:space="preserve">, </w:t>
      </w:r>
      <w:r>
        <w:rPr>
          <w:rFonts w:ascii="Calibri Light" w:eastAsia="Calibri" w:hAnsi="Calibri Light" w:cs="Calibri Light"/>
          <w:b/>
          <w:color w:val="FFFFFF" w:themeColor="background1"/>
          <w:sz w:val="24"/>
          <w:szCs w:val="24"/>
        </w:rPr>
        <w:t>Public Health Wales will be an organisation that regularly engages with the public and internationally to gain insights on key population health issues</w:t>
      </w:r>
    </w:p>
    <w:p w14:paraId="3DCD6FA4" w14:textId="77777777" w:rsidR="002C10B4" w:rsidRPr="00B45859" w:rsidRDefault="002C10B4" w:rsidP="002C10B4">
      <w:pPr>
        <w:pStyle w:val="NormalText"/>
        <w:jc w:val="both"/>
      </w:pPr>
      <w:r w:rsidRPr="00B45859">
        <w:t xml:space="preserve">We will build upon public and stakeholder engagement to create constructive and effective cross-sector national and international stakeholder relationships and dialogues, informing our work on key population health issues with insights, expertise and perspectives from across the system. </w:t>
      </w:r>
    </w:p>
    <w:p w14:paraId="0D40AC91" w14:textId="6E70F1D3" w:rsidR="002C10B4" w:rsidRPr="00D96744" w:rsidRDefault="002C10B4" w:rsidP="002C10B4">
      <w:pPr>
        <w:shd w:val="clear" w:color="auto" w:fill="9E9AC8"/>
        <w:suppressAutoHyphens/>
        <w:autoSpaceDN w:val="0"/>
        <w:spacing w:after="0" w:line="254" w:lineRule="auto"/>
        <w:jc w:val="both"/>
        <w:rPr>
          <w:rFonts w:ascii="Calibri Light" w:eastAsia="Calibri" w:hAnsi="Calibri Light" w:cs="Calibri Light"/>
          <w:b/>
          <w:color w:val="FFFFFF" w:themeColor="background1"/>
          <w:sz w:val="24"/>
          <w:szCs w:val="24"/>
        </w:rPr>
      </w:pPr>
      <w:r>
        <w:rPr>
          <w:rFonts w:ascii="Calibri Light" w:eastAsia="Calibri" w:hAnsi="Calibri Light" w:cs="Calibri Light"/>
          <w:b/>
          <w:color w:val="FFFFFF"/>
          <w:sz w:val="24"/>
          <w:szCs w:val="24"/>
        </w:rPr>
        <w:t>By 2025</w:t>
      </w:r>
      <w:r w:rsidRPr="00D96744">
        <w:rPr>
          <w:rFonts w:ascii="Calibri Light" w:eastAsia="Calibri" w:hAnsi="Calibri Light" w:cs="Calibri Light"/>
          <w:b/>
          <w:color w:val="FFFFFF" w:themeColor="background1"/>
          <w:sz w:val="24"/>
          <w:szCs w:val="24"/>
        </w:rPr>
        <w:t xml:space="preserve">, </w:t>
      </w:r>
      <w:r>
        <w:rPr>
          <w:rFonts w:ascii="Calibri Light" w:eastAsia="Calibri" w:hAnsi="Calibri Light" w:cs="Calibri Light"/>
          <w:b/>
          <w:color w:val="FFFFFF" w:themeColor="background1"/>
          <w:sz w:val="24"/>
          <w:szCs w:val="24"/>
        </w:rPr>
        <w:t xml:space="preserve">International health partnerships across </w:t>
      </w:r>
      <w:r w:rsidR="00EC316B">
        <w:rPr>
          <w:rFonts w:ascii="Calibri Light" w:eastAsia="Calibri" w:hAnsi="Calibri Light" w:cs="Calibri Light"/>
          <w:b/>
          <w:color w:val="FFFFFF" w:themeColor="background1"/>
          <w:sz w:val="24"/>
          <w:szCs w:val="24"/>
        </w:rPr>
        <w:t>the organisation</w:t>
      </w:r>
      <w:r>
        <w:rPr>
          <w:rFonts w:ascii="Calibri Light" w:eastAsia="Calibri" w:hAnsi="Calibri Light" w:cs="Calibri Light"/>
          <w:b/>
          <w:color w:val="FFFFFF" w:themeColor="background1"/>
          <w:sz w:val="24"/>
          <w:szCs w:val="24"/>
        </w:rPr>
        <w:t xml:space="preserve"> and Wales will have been strengthened and utilised in ways that improve well-being and health equity nationally and globally</w:t>
      </w:r>
    </w:p>
    <w:p w14:paraId="0528DCD1" w14:textId="7F8A029B" w:rsidR="002C10B4" w:rsidRPr="00B45859" w:rsidRDefault="002C10B4" w:rsidP="002C10B4">
      <w:pPr>
        <w:pStyle w:val="NormalText"/>
        <w:jc w:val="both"/>
      </w:pPr>
      <w:r w:rsidRPr="00B45859">
        <w:t xml:space="preserve">We will continue to strengthen international partnerships, collaboration and joint working and will contribute to the Global Health Agenda through evidence and dialogue. We will strive to maximise our contribution to ‘A Globally Responsible Wales’ as well as promote the </w:t>
      </w:r>
      <w:r w:rsidR="00EC316B">
        <w:t>five</w:t>
      </w:r>
      <w:r w:rsidRPr="00B45859">
        <w:t xml:space="preserve"> ways of working by advocating for international health in order to foster partnership working and learning to improve well-being and health equity nationally and globally.  </w:t>
      </w:r>
    </w:p>
    <w:p w14:paraId="0BAC02DD" w14:textId="77777777" w:rsidR="00D96744" w:rsidRPr="00EA7B1C" w:rsidRDefault="00D96744" w:rsidP="00D96744">
      <w:pPr>
        <w:pStyle w:val="NormalText"/>
        <w:jc w:val="both"/>
        <w:rPr>
          <w:rFonts w:asciiTheme="minorHAnsi" w:eastAsiaTheme="majorEastAsia" w:hAnsiTheme="minorHAnsi" w:cstheme="majorBidi"/>
          <w:color w:val="auto"/>
          <w:sz w:val="22"/>
        </w:rPr>
      </w:pPr>
    </w:p>
    <w:p w14:paraId="60F68FF5" w14:textId="77777777" w:rsidR="00441EB2" w:rsidRPr="00EA7B1C" w:rsidRDefault="00441EB2" w:rsidP="008F7FF3">
      <w:pPr>
        <w:tabs>
          <w:tab w:val="left" w:pos="1142"/>
        </w:tabs>
        <w:rPr>
          <w:lang w:eastAsia="en-GB"/>
        </w:rPr>
      </w:pPr>
    </w:p>
    <w:p w14:paraId="6DFD8244" w14:textId="77777777" w:rsidR="00441EB2" w:rsidRPr="00EA7B1C" w:rsidRDefault="00441EB2">
      <w:pPr>
        <w:rPr>
          <w:lang w:eastAsia="en-GB"/>
        </w:rPr>
        <w:sectPr w:rsidR="00441EB2" w:rsidRPr="00EA7B1C" w:rsidSect="008F7FF3">
          <w:pgSz w:w="11906" w:h="16838"/>
          <w:pgMar w:top="1440" w:right="1440" w:bottom="1440" w:left="1440" w:header="709" w:footer="709" w:gutter="0"/>
          <w:cols w:space="708"/>
          <w:docGrid w:linePitch="360"/>
        </w:sectPr>
      </w:pPr>
    </w:p>
    <w:tbl>
      <w:tblPr>
        <w:tblStyle w:val="TableGrid71121"/>
        <w:tblW w:w="15026" w:type="dxa"/>
        <w:tblInd w:w="-572" w:type="dxa"/>
        <w:tblBorders>
          <w:top w:val="single" w:sz="4" w:space="0" w:color="9E9AC8"/>
          <w:left w:val="single" w:sz="4" w:space="0" w:color="9E9AC8"/>
          <w:bottom w:val="single" w:sz="4" w:space="0" w:color="9E9AC8"/>
          <w:right w:val="single" w:sz="4" w:space="0" w:color="9E9AC8"/>
          <w:insideH w:val="single" w:sz="4" w:space="0" w:color="9E9AC8"/>
          <w:insideV w:val="single" w:sz="4" w:space="0" w:color="9E9AC8"/>
        </w:tblBorders>
        <w:tblLook w:val="04A0" w:firstRow="1" w:lastRow="0" w:firstColumn="1" w:lastColumn="0" w:noHBand="0" w:noVBand="1"/>
      </w:tblPr>
      <w:tblGrid>
        <w:gridCol w:w="3402"/>
        <w:gridCol w:w="11624"/>
      </w:tblGrid>
      <w:tr w:rsidR="00567E8C" w:rsidRPr="00EA7B1C" w14:paraId="10E9DA6F" w14:textId="77777777" w:rsidTr="008579A9">
        <w:trPr>
          <w:trHeight w:val="268"/>
          <w:tblHeader/>
        </w:trPr>
        <w:tc>
          <w:tcPr>
            <w:tcW w:w="3402" w:type="dxa"/>
            <w:shd w:val="clear" w:color="auto" w:fill="9E9AC8"/>
          </w:tcPr>
          <w:p w14:paraId="317B69DC" w14:textId="77777777" w:rsidR="00567E8C" w:rsidRPr="00EA7B1C" w:rsidRDefault="00567E8C" w:rsidP="008579A9">
            <w:pPr>
              <w:rPr>
                <w:rFonts w:asciiTheme="majorHAnsi" w:eastAsiaTheme="minorEastAsia" w:hAnsiTheme="majorHAnsi" w:cstheme="majorHAnsi"/>
                <w:b/>
                <w:color w:val="FFFFFF" w:themeColor="background1"/>
                <w:sz w:val="22"/>
                <w:szCs w:val="22"/>
                <w:lang w:bidi="en-US"/>
              </w:rPr>
            </w:pPr>
            <w:r w:rsidRPr="00EA7B1C">
              <w:rPr>
                <w:rFonts w:asciiTheme="majorHAnsi" w:hAnsiTheme="majorHAnsi" w:cstheme="majorHAnsi"/>
                <w:b/>
                <w:color w:val="FFFFFF" w:themeColor="background1"/>
                <w:lang w:bidi="en-US"/>
              </w:rPr>
              <w:lastRenderedPageBreak/>
              <w:t>Objective</w:t>
            </w:r>
          </w:p>
        </w:tc>
        <w:tc>
          <w:tcPr>
            <w:tcW w:w="11624" w:type="dxa"/>
            <w:shd w:val="clear" w:color="auto" w:fill="9E9AC8"/>
            <w:vAlign w:val="center"/>
          </w:tcPr>
          <w:p w14:paraId="6698D9D6" w14:textId="77777777" w:rsidR="00567E8C" w:rsidRPr="00EA7B1C" w:rsidRDefault="00567E8C" w:rsidP="008579A9">
            <w:pPr>
              <w:rPr>
                <w:rFonts w:asciiTheme="majorHAnsi" w:eastAsiaTheme="minorEastAsia" w:hAnsiTheme="majorHAnsi" w:cstheme="majorHAnsi"/>
                <w:b/>
                <w:color w:val="FFFFFF" w:themeColor="background1"/>
                <w:sz w:val="22"/>
                <w:szCs w:val="22"/>
                <w:lang w:bidi="en-US"/>
              </w:rPr>
            </w:pPr>
            <w:r w:rsidRPr="00EA7B1C">
              <w:rPr>
                <w:rFonts w:asciiTheme="majorHAnsi" w:hAnsiTheme="majorHAnsi" w:cstheme="majorHAnsi"/>
                <w:b/>
                <w:color w:val="FFFFFF" w:themeColor="background1"/>
                <w:lang w:bidi="en-US"/>
              </w:rPr>
              <w:t>Milestones</w:t>
            </w:r>
          </w:p>
        </w:tc>
      </w:tr>
      <w:tr w:rsidR="00567E8C" w:rsidRPr="00EA7B1C" w14:paraId="3F8E7963" w14:textId="77777777" w:rsidTr="008579A9">
        <w:trPr>
          <w:trHeight w:val="217"/>
        </w:trPr>
        <w:tc>
          <w:tcPr>
            <w:tcW w:w="3402" w:type="dxa"/>
            <w:vMerge w:val="restart"/>
            <w:shd w:val="clear" w:color="auto" w:fill="FFFFFF" w:themeFill="background1"/>
          </w:tcPr>
          <w:p w14:paraId="766D992E" w14:textId="3F749A60" w:rsidR="00567E8C" w:rsidRPr="002E2B41" w:rsidRDefault="00C30742" w:rsidP="00DA7B7A">
            <w:pPr>
              <w:spacing w:before="360" w:after="160" w:line="259" w:lineRule="auto"/>
              <w:jc w:val="left"/>
              <w:rPr>
                <w:rStyle w:val="NormalTextChar"/>
                <w:rFonts w:eastAsiaTheme="minorEastAsia"/>
                <w:sz w:val="20"/>
              </w:rPr>
            </w:pPr>
            <w:r w:rsidRPr="009D6711">
              <w:rPr>
                <w:rFonts w:asciiTheme="majorHAnsi" w:hAnsiTheme="majorHAnsi" w:cstheme="majorHAnsi"/>
                <w:b/>
                <w:bCs/>
                <w:sz w:val="22"/>
                <w:lang w:bidi="en-US"/>
              </w:rPr>
              <w:t xml:space="preserve">SO1.24 </w:t>
            </w:r>
            <w:r w:rsidR="00567E8C" w:rsidRPr="009D6711">
              <w:rPr>
                <w:rFonts w:asciiTheme="majorHAnsi" w:hAnsiTheme="majorHAnsi" w:cstheme="majorHAnsi"/>
                <w:b/>
                <w:bCs/>
                <w:sz w:val="22"/>
                <w:lang w:bidi="en-US"/>
              </w:rPr>
              <w:t>By 2025</w:t>
            </w:r>
            <w:r w:rsidR="00567E8C" w:rsidRPr="00EA7B1C">
              <w:rPr>
                <w:rStyle w:val="NormalTextChar"/>
                <w:sz w:val="22"/>
              </w:rPr>
              <w:t>,</w:t>
            </w:r>
            <w:r w:rsidR="00DA7B7A" w:rsidRPr="00EA7B1C">
              <w:rPr>
                <w:rStyle w:val="NormalTextChar"/>
                <w:sz w:val="22"/>
              </w:rPr>
              <w:t xml:space="preserve"> </w:t>
            </w:r>
            <w:r w:rsidR="00567E8C" w:rsidRPr="00EA7B1C">
              <w:rPr>
                <w:rStyle w:val="NormalTextChar"/>
                <w:sz w:val="20"/>
              </w:rPr>
              <w:t>Public Health Wales will be an organisation that regularly engages with the public and internationally to gain insights on key population health issues</w:t>
            </w:r>
            <w:r w:rsidR="00017229">
              <w:rPr>
                <w:rStyle w:val="NormalTextChar"/>
                <w:rFonts w:eastAsiaTheme="minorEastAsia"/>
                <w:sz w:val="20"/>
              </w:rPr>
              <w:t>.</w:t>
            </w:r>
          </w:p>
          <w:p w14:paraId="659A7724" w14:textId="77777777" w:rsidR="00567E8C" w:rsidRPr="00A81026" w:rsidRDefault="00567E8C" w:rsidP="008579A9">
            <w:pPr>
              <w:rPr>
                <w:rFonts w:asciiTheme="majorHAnsi" w:eastAsiaTheme="minorEastAsia" w:hAnsiTheme="majorHAnsi" w:cstheme="majorHAnsi"/>
                <w:b/>
                <w:bCs/>
                <w:color w:val="404040" w:themeColor="text1" w:themeTint="BF"/>
                <w:sz w:val="22"/>
                <w:szCs w:val="22"/>
                <w:lang w:bidi="en-US"/>
              </w:rPr>
            </w:pPr>
          </w:p>
        </w:tc>
        <w:tc>
          <w:tcPr>
            <w:tcW w:w="11624" w:type="dxa"/>
            <w:shd w:val="clear" w:color="auto" w:fill="E0DFED"/>
          </w:tcPr>
          <w:p w14:paraId="71D97C9D" w14:textId="77777777" w:rsidR="00567E8C" w:rsidRPr="00DA6F18" w:rsidRDefault="00567E8C" w:rsidP="008579A9">
            <w:pPr>
              <w:contextualSpacing/>
              <w:rPr>
                <w:rFonts w:asciiTheme="majorHAnsi" w:eastAsiaTheme="minorEastAsia" w:hAnsiTheme="majorHAnsi" w:cstheme="majorHAnsi"/>
                <w:b/>
                <w:color w:val="404040" w:themeColor="text1" w:themeTint="BF"/>
                <w:lang w:bidi="en-US"/>
              </w:rPr>
            </w:pPr>
            <w:r w:rsidRPr="00DA6F18">
              <w:rPr>
                <w:rFonts w:asciiTheme="majorHAnsi" w:eastAsiaTheme="minorEastAsia" w:hAnsiTheme="majorHAnsi" w:cstheme="majorHAnsi"/>
                <w:b/>
                <w:color w:val="404040" w:themeColor="text1" w:themeTint="BF"/>
                <w:lang w:bidi="en-US"/>
              </w:rPr>
              <w:t>2022-23</w:t>
            </w:r>
          </w:p>
        </w:tc>
      </w:tr>
      <w:tr w:rsidR="00567E8C" w:rsidRPr="00EA7B1C" w14:paraId="18F9819F" w14:textId="77777777" w:rsidTr="008579A9">
        <w:trPr>
          <w:trHeight w:val="217"/>
        </w:trPr>
        <w:tc>
          <w:tcPr>
            <w:tcW w:w="3402" w:type="dxa"/>
            <w:vMerge/>
          </w:tcPr>
          <w:p w14:paraId="57D3A999" w14:textId="77777777" w:rsidR="00567E8C" w:rsidRPr="00EA7B1C" w:rsidRDefault="00567E8C" w:rsidP="008579A9">
            <w:pPr>
              <w:rPr>
                <w:rFonts w:asciiTheme="majorHAnsi" w:eastAsiaTheme="minorEastAsia" w:hAnsiTheme="majorHAnsi" w:cstheme="majorHAnsi"/>
                <w:b/>
                <w:color w:val="404040" w:themeColor="text1" w:themeTint="BF"/>
                <w:lang w:bidi="en-US"/>
              </w:rPr>
            </w:pPr>
          </w:p>
        </w:tc>
        <w:tc>
          <w:tcPr>
            <w:tcW w:w="11624" w:type="dxa"/>
            <w:shd w:val="clear" w:color="auto" w:fill="F0EFF7"/>
          </w:tcPr>
          <w:p w14:paraId="6E1E3C3A" w14:textId="77777777" w:rsidR="00567E8C" w:rsidRPr="00EA7B1C" w:rsidRDefault="00567E8C" w:rsidP="008579A9">
            <w:pPr>
              <w:contextualSpacing/>
              <w:rPr>
                <w:rFonts w:asciiTheme="majorHAnsi" w:eastAsiaTheme="minorEastAsia" w:hAnsiTheme="majorHAnsi" w:cstheme="majorHAnsi"/>
                <w:b/>
                <w:color w:val="404040" w:themeColor="text1" w:themeTint="BF"/>
                <w:lang w:bidi="en-US"/>
              </w:rPr>
            </w:pPr>
            <w:r w:rsidRPr="00EA7B1C">
              <w:rPr>
                <w:rFonts w:asciiTheme="majorHAnsi" w:hAnsiTheme="majorHAnsi" w:cstheme="majorHAnsi"/>
                <w:b/>
                <w:color w:val="404040" w:themeColor="text1" w:themeTint="BF"/>
                <w:lang w:bidi="en-US"/>
              </w:rPr>
              <w:t>Quarter 1</w:t>
            </w:r>
          </w:p>
        </w:tc>
      </w:tr>
      <w:tr w:rsidR="00567E8C" w:rsidRPr="00EA7B1C" w14:paraId="732DF39E" w14:textId="77777777" w:rsidTr="008579A9">
        <w:tc>
          <w:tcPr>
            <w:tcW w:w="3402" w:type="dxa"/>
            <w:vMerge/>
          </w:tcPr>
          <w:p w14:paraId="36EE70AD" w14:textId="77777777" w:rsidR="00567E8C" w:rsidRPr="00EA7B1C" w:rsidRDefault="00567E8C" w:rsidP="008579A9">
            <w:pPr>
              <w:rPr>
                <w:rFonts w:asciiTheme="majorHAnsi" w:eastAsiaTheme="minorEastAsia" w:hAnsiTheme="majorHAnsi" w:cstheme="majorHAnsi"/>
                <w:b/>
                <w:bCs/>
                <w:color w:val="404040" w:themeColor="text1" w:themeTint="BF"/>
                <w:sz w:val="22"/>
                <w:szCs w:val="22"/>
                <w:lang w:bidi="en-US"/>
              </w:rPr>
            </w:pPr>
          </w:p>
        </w:tc>
        <w:tc>
          <w:tcPr>
            <w:tcW w:w="11624" w:type="dxa"/>
          </w:tcPr>
          <w:p w14:paraId="7465745C" w14:textId="77777777" w:rsidR="00567E8C" w:rsidRPr="00EA7B1C" w:rsidRDefault="00567E8C" w:rsidP="008579A9">
            <w:pPr>
              <w:numPr>
                <w:ilvl w:val="0"/>
                <w:numId w:val="1"/>
              </w:numPr>
              <w:contextualSpacing/>
              <w:rPr>
                <w:rFonts w:asciiTheme="majorHAnsi" w:eastAsiaTheme="minorEastAsia" w:hAnsiTheme="majorHAnsi" w:cstheme="majorHAnsi"/>
                <w:color w:val="000000" w:themeColor="text1"/>
                <w:lang w:bidi="en-US"/>
              </w:rPr>
            </w:pPr>
            <w:r w:rsidRPr="00EA7B1C">
              <w:rPr>
                <w:rFonts w:asciiTheme="majorHAnsi" w:hAnsiTheme="majorHAnsi" w:cstheme="majorHAnsi"/>
                <w:color w:val="000000" w:themeColor="text1"/>
                <w:shd w:val="clear" w:color="auto" w:fill="FFFFFF"/>
              </w:rPr>
              <w:t>International Horizon Scanning and Learning reports produced and shared to inform public health policy and practice in Wales and beyond</w:t>
            </w:r>
          </w:p>
        </w:tc>
      </w:tr>
      <w:tr w:rsidR="00567E8C" w:rsidRPr="00EA7B1C" w14:paraId="48BA39B5" w14:textId="77777777" w:rsidTr="008579A9">
        <w:tc>
          <w:tcPr>
            <w:tcW w:w="3402" w:type="dxa"/>
            <w:vMerge/>
          </w:tcPr>
          <w:p w14:paraId="44E7DA87" w14:textId="77777777" w:rsidR="00567E8C" w:rsidRPr="00EA7B1C" w:rsidRDefault="00567E8C" w:rsidP="008579A9">
            <w:pPr>
              <w:rPr>
                <w:rFonts w:asciiTheme="majorHAnsi" w:eastAsiaTheme="minorEastAsia" w:hAnsiTheme="majorHAnsi" w:cstheme="majorHAnsi"/>
                <w:b/>
                <w:bCs/>
                <w:color w:val="404040" w:themeColor="text1" w:themeTint="BF"/>
                <w:lang w:bidi="en-US"/>
              </w:rPr>
            </w:pPr>
          </w:p>
        </w:tc>
        <w:tc>
          <w:tcPr>
            <w:tcW w:w="11624" w:type="dxa"/>
            <w:shd w:val="clear" w:color="auto" w:fill="F0EFF7"/>
          </w:tcPr>
          <w:p w14:paraId="0DB736B3" w14:textId="77777777" w:rsidR="00567E8C" w:rsidRPr="00EA7B1C" w:rsidRDefault="00567E8C" w:rsidP="008579A9">
            <w:pPr>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b/>
                <w:color w:val="404040" w:themeColor="text1" w:themeTint="BF"/>
                <w:lang w:bidi="en-US"/>
              </w:rPr>
              <w:t>Quarter 2</w:t>
            </w:r>
          </w:p>
        </w:tc>
      </w:tr>
      <w:tr w:rsidR="00567E8C" w:rsidRPr="00EA7B1C" w14:paraId="76046380" w14:textId="77777777" w:rsidTr="008579A9">
        <w:tc>
          <w:tcPr>
            <w:tcW w:w="3402" w:type="dxa"/>
            <w:vMerge/>
          </w:tcPr>
          <w:p w14:paraId="2B44B5F0" w14:textId="77777777" w:rsidR="00567E8C" w:rsidRPr="00EA7B1C" w:rsidRDefault="00567E8C" w:rsidP="008579A9">
            <w:pPr>
              <w:rPr>
                <w:rFonts w:asciiTheme="majorHAnsi" w:eastAsiaTheme="minorEastAsia" w:hAnsiTheme="majorHAnsi" w:cstheme="majorHAnsi"/>
                <w:b/>
                <w:bCs/>
                <w:color w:val="404040" w:themeColor="text1" w:themeTint="BF"/>
                <w:lang w:bidi="en-US"/>
              </w:rPr>
            </w:pPr>
          </w:p>
        </w:tc>
        <w:tc>
          <w:tcPr>
            <w:tcW w:w="11624" w:type="dxa"/>
          </w:tcPr>
          <w:p w14:paraId="06048238" w14:textId="77777777" w:rsidR="00567E8C" w:rsidRPr="00EA7B1C" w:rsidRDefault="00567E8C" w:rsidP="008579A9">
            <w:pPr>
              <w:numPr>
                <w:ilvl w:val="0"/>
                <w:numId w:val="1"/>
              </w:numPr>
              <w:contextualSpacing/>
              <w:rPr>
                <w:rFonts w:asciiTheme="majorHAnsi" w:eastAsiaTheme="minorEastAsia" w:hAnsiTheme="majorHAnsi" w:cstheme="majorHAnsi"/>
                <w:color w:val="000000" w:themeColor="text1"/>
                <w:lang w:bidi="en-US"/>
              </w:rPr>
            </w:pPr>
            <w:r w:rsidRPr="00EA7B1C">
              <w:rPr>
                <w:rFonts w:asciiTheme="majorHAnsi" w:hAnsiTheme="majorHAnsi" w:cstheme="majorHAnsi"/>
                <w:color w:val="000000" w:themeColor="text1"/>
                <w:shd w:val="clear" w:color="auto" w:fill="FFFFFF"/>
              </w:rPr>
              <w:t>International Horizon Scanning and Learning reports produced and shared to inform public health policy and practice in Wales and beyond</w:t>
            </w:r>
          </w:p>
        </w:tc>
      </w:tr>
      <w:tr w:rsidR="00567E8C" w:rsidRPr="00EA7B1C" w14:paraId="56A4944B" w14:textId="77777777" w:rsidTr="008579A9">
        <w:tc>
          <w:tcPr>
            <w:tcW w:w="3402" w:type="dxa"/>
            <w:vMerge/>
          </w:tcPr>
          <w:p w14:paraId="216A1871" w14:textId="77777777" w:rsidR="00567E8C" w:rsidRPr="00EA7B1C" w:rsidRDefault="00567E8C" w:rsidP="008579A9">
            <w:pPr>
              <w:rPr>
                <w:rFonts w:asciiTheme="majorHAnsi" w:eastAsiaTheme="minorEastAsia" w:hAnsiTheme="majorHAnsi" w:cstheme="majorHAnsi"/>
                <w:b/>
                <w:bCs/>
                <w:color w:val="404040" w:themeColor="text1" w:themeTint="BF"/>
                <w:lang w:bidi="en-US"/>
              </w:rPr>
            </w:pPr>
          </w:p>
        </w:tc>
        <w:tc>
          <w:tcPr>
            <w:tcW w:w="11624" w:type="dxa"/>
            <w:shd w:val="clear" w:color="auto" w:fill="F0EFF7"/>
          </w:tcPr>
          <w:p w14:paraId="7E387319" w14:textId="77777777" w:rsidR="00567E8C" w:rsidRPr="00EA7B1C" w:rsidRDefault="00567E8C" w:rsidP="008579A9">
            <w:pPr>
              <w:contextualSpacing/>
              <w:rPr>
                <w:rFonts w:asciiTheme="majorHAnsi" w:eastAsiaTheme="minorEastAsia" w:hAnsiTheme="majorHAnsi" w:cstheme="majorHAnsi"/>
                <w:color w:val="000000" w:themeColor="text1"/>
                <w:lang w:bidi="en-US"/>
              </w:rPr>
            </w:pPr>
            <w:r w:rsidRPr="00EA7B1C">
              <w:rPr>
                <w:rFonts w:asciiTheme="majorHAnsi" w:hAnsiTheme="majorHAnsi" w:cstheme="majorHAnsi"/>
                <w:b/>
                <w:color w:val="000000" w:themeColor="text1"/>
                <w:lang w:bidi="en-US"/>
              </w:rPr>
              <w:t>Quarter 3</w:t>
            </w:r>
          </w:p>
        </w:tc>
      </w:tr>
      <w:tr w:rsidR="00567E8C" w:rsidRPr="00EA7B1C" w14:paraId="6FC34CB9" w14:textId="77777777" w:rsidTr="008579A9">
        <w:tc>
          <w:tcPr>
            <w:tcW w:w="3402" w:type="dxa"/>
            <w:vMerge/>
          </w:tcPr>
          <w:p w14:paraId="02D9F829" w14:textId="77777777" w:rsidR="00567E8C" w:rsidRPr="00EA7B1C" w:rsidRDefault="00567E8C" w:rsidP="008579A9">
            <w:pPr>
              <w:rPr>
                <w:rFonts w:asciiTheme="majorHAnsi" w:eastAsiaTheme="minorEastAsia" w:hAnsiTheme="majorHAnsi" w:cstheme="majorHAnsi"/>
                <w:b/>
                <w:bCs/>
                <w:color w:val="404040" w:themeColor="text1" w:themeTint="BF"/>
                <w:lang w:bidi="en-US"/>
              </w:rPr>
            </w:pPr>
          </w:p>
        </w:tc>
        <w:tc>
          <w:tcPr>
            <w:tcW w:w="11624" w:type="dxa"/>
          </w:tcPr>
          <w:p w14:paraId="7F11FA7B" w14:textId="77777777" w:rsidR="00567E8C" w:rsidRPr="00EA7B1C" w:rsidRDefault="00567E8C" w:rsidP="008579A9">
            <w:pPr>
              <w:numPr>
                <w:ilvl w:val="0"/>
                <w:numId w:val="1"/>
              </w:numPr>
              <w:contextualSpacing/>
              <w:rPr>
                <w:rFonts w:asciiTheme="majorHAnsi" w:eastAsiaTheme="minorEastAsia" w:hAnsiTheme="majorHAnsi" w:cstheme="majorHAnsi"/>
                <w:color w:val="000000" w:themeColor="text1"/>
                <w:lang w:bidi="en-US"/>
              </w:rPr>
            </w:pPr>
            <w:r w:rsidRPr="00EA7B1C">
              <w:rPr>
                <w:rFonts w:asciiTheme="majorHAnsi" w:hAnsiTheme="majorHAnsi" w:cstheme="majorHAnsi"/>
                <w:color w:val="000000" w:themeColor="text1"/>
                <w:shd w:val="clear" w:color="auto" w:fill="FFFFFF"/>
              </w:rPr>
              <w:t>International Horizon Scanning and Learning reports produced and shared to inform public health policy and practice in Wales and beyond</w:t>
            </w:r>
          </w:p>
        </w:tc>
      </w:tr>
      <w:tr w:rsidR="00567E8C" w:rsidRPr="00EA7B1C" w14:paraId="7655345F" w14:textId="77777777" w:rsidTr="008579A9">
        <w:tc>
          <w:tcPr>
            <w:tcW w:w="3402" w:type="dxa"/>
            <w:vMerge/>
          </w:tcPr>
          <w:p w14:paraId="326358B5" w14:textId="77777777" w:rsidR="00567E8C" w:rsidRPr="00EA7B1C" w:rsidRDefault="00567E8C" w:rsidP="008579A9">
            <w:pPr>
              <w:rPr>
                <w:rFonts w:asciiTheme="majorHAnsi" w:eastAsiaTheme="minorEastAsia" w:hAnsiTheme="majorHAnsi" w:cstheme="majorHAnsi"/>
                <w:b/>
                <w:bCs/>
                <w:color w:val="404040" w:themeColor="text1" w:themeTint="BF"/>
                <w:lang w:bidi="en-US"/>
              </w:rPr>
            </w:pPr>
          </w:p>
        </w:tc>
        <w:tc>
          <w:tcPr>
            <w:tcW w:w="11624" w:type="dxa"/>
            <w:shd w:val="clear" w:color="auto" w:fill="F0EFF7"/>
          </w:tcPr>
          <w:p w14:paraId="284EE934" w14:textId="77777777" w:rsidR="00567E8C" w:rsidRPr="00EA7B1C" w:rsidRDefault="00567E8C" w:rsidP="008579A9">
            <w:pPr>
              <w:contextualSpacing/>
              <w:rPr>
                <w:rFonts w:asciiTheme="majorHAnsi" w:eastAsiaTheme="minorEastAsia" w:hAnsiTheme="majorHAnsi" w:cstheme="majorHAnsi"/>
                <w:b/>
                <w:color w:val="404040" w:themeColor="text1" w:themeTint="BF"/>
                <w:lang w:bidi="en-US"/>
              </w:rPr>
            </w:pPr>
            <w:r w:rsidRPr="00EA7B1C">
              <w:rPr>
                <w:rFonts w:asciiTheme="majorHAnsi" w:hAnsiTheme="majorHAnsi" w:cstheme="majorHAnsi"/>
                <w:b/>
                <w:color w:val="404040" w:themeColor="text1" w:themeTint="BF"/>
                <w:lang w:bidi="en-US"/>
              </w:rPr>
              <w:t>Quarter 4</w:t>
            </w:r>
          </w:p>
        </w:tc>
      </w:tr>
      <w:tr w:rsidR="00567E8C" w:rsidRPr="00EA7B1C" w14:paraId="36B66318" w14:textId="77777777" w:rsidTr="008579A9">
        <w:tc>
          <w:tcPr>
            <w:tcW w:w="3402" w:type="dxa"/>
            <w:vMerge/>
          </w:tcPr>
          <w:p w14:paraId="3DC72177" w14:textId="77777777" w:rsidR="00567E8C" w:rsidRPr="00EA7B1C" w:rsidRDefault="00567E8C" w:rsidP="008579A9">
            <w:pPr>
              <w:rPr>
                <w:rFonts w:asciiTheme="majorHAnsi" w:eastAsiaTheme="minorEastAsia" w:hAnsiTheme="majorHAnsi" w:cstheme="majorHAnsi"/>
                <w:b/>
                <w:bCs/>
                <w:color w:val="404040" w:themeColor="text1" w:themeTint="BF"/>
                <w:lang w:bidi="en-US"/>
              </w:rPr>
            </w:pPr>
          </w:p>
        </w:tc>
        <w:tc>
          <w:tcPr>
            <w:tcW w:w="11624" w:type="dxa"/>
          </w:tcPr>
          <w:p w14:paraId="1B5B9CF0" w14:textId="77777777" w:rsidR="00567E8C" w:rsidRPr="00EA7B1C" w:rsidRDefault="00567E8C" w:rsidP="008579A9">
            <w:pPr>
              <w:numPr>
                <w:ilvl w:val="0"/>
                <w:numId w:val="1"/>
              </w:numPr>
              <w:contextualSpacing/>
              <w:rPr>
                <w:rFonts w:asciiTheme="majorHAnsi" w:eastAsiaTheme="minorEastAsia" w:hAnsiTheme="majorHAnsi" w:cstheme="majorHAnsi"/>
                <w:color w:val="000000" w:themeColor="text1"/>
                <w:lang w:bidi="en-US"/>
              </w:rPr>
            </w:pPr>
            <w:r w:rsidRPr="00EA7B1C">
              <w:rPr>
                <w:rFonts w:asciiTheme="majorHAnsi" w:hAnsiTheme="majorHAnsi" w:cstheme="majorHAnsi"/>
                <w:color w:val="000000" w:themeColor="text1"/>
                <w:shd w:val="clear" w:color="auto" w:fill="FFFFFF"/>
              </w:rPr>
              <w:t>International Horizon Scanning and Learning reports produced and shared to inform public health policy and practice in Wales and beyond</w:t>
            </w:r>
          </w:p>
          <w:p w14:paraId="24A05A56" w14:textId="77777777" w:rsidR="00567E8C" w:rsidRPr="00EA7B1C" w:rsidRDefault="00567E8C" w:rsidP="008579A9">
            <w:pPr>
              <w:numPr>
                <w:ilvl w:val="0"/>
                <w:numId w:val="1"/>
              </w:numPr>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color w:val="000000" w:themeColor="text1"/>
                <w:shd w:val="clear" w:color="auto" w:fill="FFFFFF"/>
              </w:rPr>
              <w:t>Health equity stakeholder engagement continues to inform sustainable solutions</w:t>
            </w:r>
          </w:p>
        </w:tc>
      </w:tr>
      <w:tr w:rsidR="00567E8C" w:rsidRPr="00EA7B1C" w14:paraId="6922AE91" w14:textId="77777777" w:rsidTr="008579A9">
        <w:trPr>
          <w:trHeight w:val="145"/>
        </w:trPr>
        <w:tc>
          <w:tcPr>
            <w:tcW w:w="3402" w:type="dxa"/>
            <w:vMerge/>
          </w:tcPr>
          <w:p w14:paraId="0E045EFF" w14:textId="77777777" w:rsidR="00567E8C" w:rsidRPr="00EA7B1C" w:rsidRDefault="00567E8C" w:rsidP="008579A9">
            <w:pPr>
              <w:rPr>
                <w:rFonts w:asciiTheme="majorHAnsi" w:eastAsiaTheme="minorEastAsia" w:hAnsiTheme="majorHAnsi" w:cstheme="majorHAnsi"/>
                <w:b/>
                <w:bCs/>
                <w:color w:val="404040" w:themeColor="text1" w:themeTint="BF"/>
                <w:sz w:val="22"/>
                <w:szCs w:val="22"/>
                <w:lang w:bidi="en-US"/>
              </w:rPr>
            </w:pPr>
          </w:p>
        </w:tc>
        <w:tc>
          <w:tcPr>
            <w:tcW w:w="11624" w:type="dxa"/>
            <w:shd w:val="clear" w:color="auto" w:fill="E0DFED"/>
          </w:tcPr>
          <w:p w14:paraId="58BD16DB" w14:textId="77777777" w:rsidR="00567E8C" w:rsidRPr="00EA7B1C" w:rsidRDefault="00567E8C" w:rsidP="008579A9">
            <w:pPr>
              <w:spacing w:before="0"/>
              <w:rPr>
                <w:rFonts w:asciiTheme="majorHAnsi" w:eastAsiaTheme="minorEastAsia" w:hAnsiTheme="majorHAnsi" w:cstheme="majorHAnsi"/>
                <w:color w:val="404040" w:themeColor="text1" w:themeTint="BF"/>
                <w:u w:val="single"/>
                <w:lang w:bidi="en-US"/>
              </w:rPr>
            </w:pPr>
            <w:r w:rsidRPr="00EA7B1C">
              <w:rPr>
                <w:rFonts w:asciiTheme="majorHAnsi" w:hAnsiTheme="majorHAnsi" w:cstheme="majorHAnsi"/>
                <w:b/>
                <w:color w:val="404040" w:themeColor="text1" w:themeTint="BF"/>
                <w:lang w:bidi="en-US"/>
              </w:rPr>
              <w:t>2023-24</w:t>
            </w:r>
          </w:p>
        </w:tc>
      </w:tr>
      <w:tr w:rsidR="00567E8C" w:rsidRPr="00EA7B1C" w14:paraId="20E8712D" w14:textId="77777777" w:rsidTr="008579A9">
        <w:tc>
          <w:tcPr>
            <w:tcW w:w="3402" w:type="dxa"/>
            <w:vMerge/>
          </w:tcPr>
          <w:p w14:paraId="728FD6CD" w14:textId="77777777" w:rsidR="00567E8C" w:rsidRPr="00EA7B1C" w:rsidRDefault="00567E8C" w:rsidP="008579A9">
            <w:pPr>
              <w:rPr>
                <w:rFonts w:asciiTheme="majorHAnsi" w:eastAsiaTheme="minorEastAsia" w:hAnsiTheme="majorHAnsi" w:cstheme="majorHAnsi"/>
                <w:b/>
                <w:bCs/>
                <w:color w:val="404040" w:themeColor="text1" w:themeTint="BF"/>
                <w:sz w:val="22"/>
                <w:szCs w:val="22"/>
                <w:lang w:bidi="en-US"/>
              </w:rPr>
            </w:pPr>
          </w:p>
        </w:tc>
        <w:tc>
          <w:tcPr>
            <w:tcW w:w="11624" w:type="dxa"/>
          </w:tcPr>
          <w:p w14:paraId="1330666B" w14:textId="77777777" w:rsidR="00567E8C" w:rsidRPr="00EA7B1C" w:rsidRDefault="00567E8C" w:rsidP="008579A9">
            <w:pPr>
              <w:numPr>
                <w:ilvl w:val="0"/>
                <w:numId w:val="1"/>
              </w:numPr>
              <w:spacing w:before="0"/>
              <w:contextualSpacing/>
              <w:rPr>
                <w:rFonts w:cstheme="majorHAnsi"/>
                <w:color w:val="000000" w:themeColor="text1"/>
              </w:rPr>
            </w:pPr>
            <w:r w:rsidRPr="00EA7B1C">
              <w:rPr>
                <w:rFonts w:asciiTheme="majorHAnsi" w:eastAsiaTheme="minorHAnsi" w:hAnsiTheme="majorHAnsi" w:cstheme="majorHAnsi"/>
                <w:color w:val="000000" w:themeColor="text1"/>
                <w:shd w:val="clear" w:color="auto" w:fill="FFFFFF"/>
              </w:rPr>
              <w:t>Inte</w:t>
            </w:r>
            <w:r w:rsidRPr="00EA7B1C">
              <w:rPr>
                <w:rFonts w:asciiTheme="majorHAnsi" w:hAnsiTheme="majorHAnsi" w:cstheme="majorHAnsi"/>
                <w:color w:val="000000" w:themeColor="text1"/>
                <w:shd w:val="clear" w:color="auto" w:fill="FFFFFF"/>
              </w:rPr>
              <w:t>rnational Horizon Scanning and Learning reports informing public health policy and practice produced</w:t>
            </w:r>
          </w:p>
          <w:p w14:paraId="42D5D8BC" w14:textId="77777777" w:rsidR="00567E8C" w:rsidRPr="00EA7B1C" w:rsidRDefault="00567E8C" w:rsidP="008579A9">
            <w:pPr>
              <w:numPr>
                <w:ilvl w:val="0"/>
                <w:numId w:val="1"/>
              </w:numPr>
              <w:contextualSpacing/>
              <w:rPr>
                <w:rFonts w:asciiTheme="majorHAnsi" w:eastAsiaTheme="minorEastAsia" w:hAnsiTheme="majorHAnsi" w:cstheme="majorHAnsi"/>
                <w:color w:val="000000" w:themeColor="text1"/>
                <w:sz w:val="22"/>
                <w:szCs w:val="22"/>
                <w:lang w:bidi="en-US"/>
              </w:rPr>
            </w:pPr>
            <w:r w:rsidRPr="00EA7B1C">
              <w:rPr>
                <w:rFonts w:asciiTheme="majorHAnsi" w:hAnsiTheme="majorHAnsi" w:cstheme="majorHAnsi"/>
                <w:color w:val="000000" w:themeColor="text1"/>
                <w:shd w:val="clear" w:color="auto" w:fill="FFFFFF"/>
              </w:rPr>
              <w:t>Health equity stakeholder engagement continues to inform sustainable solutions</w:t>
            </w:r>
          </w:p>
        </w:tc>
      </w:tr>
      <w:tr w:rsidR="00567E8C" w:rsidRPr="00EA7B1C" w14:paraId="7D89D734" w14:textId="77777777" w:rsidTr="008579A9">
        <w:tc>
          <w:tcPr>
            <w:tcW w:w="3402" w:type="dxa"/>
            <w:vMerge/>
          </w:tcPr>
          <w:p w14:paraId="104A8CC3" w14:textId="77777777" w:rsidR="00567E8C" w:rsidRPr="00EA7B1C" w:rsidRDefault="00567E8C" w:rsidP="008579A9">
            <w:pPr>
              <w:rPr>
                <w:rFonts w:asciiTheme="majorHAnsi" w:eastAsiaTheme="minorEastAsia" w:hAnsiTheme="majorHAnsi" w:cstheme="majorHAnsi"/>
                <w:b/>
                <w:bCs/>
                <w:color w:val="404040" w:themeColor="text1" w:themeTint="BF"/>
                <w:sz w:val="22"/>
                <w:szCs w:val="22"/>
                <w:lang w:bidi="en-US"/>
              </w:rPr>
            </w:pPr>
          </w:p>
        </w:tc>
        <w:tc>
          <w:tcPr>
            <w:tcW w:w="11624" w:type="dxa"/>
            <w:shd w:val="clear" w:color="auto" w:fill="E0DFED"/>
          </w:tcPr>
          <w:p w14:paraId="1706DE46" w14:textId="77777777" w:rsidR="00567E8C" w:rsidRPr="00EA7B1C" w:rsidRDefault="00567E8C" w:rsidP="008579A9">
            <w:pPr>
              <w:spacing w:before="0"/>
              <w:rPr>
                <w:rFonts w:asciiTheme="majorHAnsi" w:eastAsiaTheme="minorEastAsia" w:hAnsiTheme="majorHAnsi" w:cstheme="majorHAnsi"/>
                <w:b/>
                <w:color w:val="404040" w:themeColor="text1" w:themeTint="BF"/>
                <w:u w:val="single"/>
                <w:lang w:bidi="en-US"/>
              </w:rPr>
            </w:pPr>
            <w:r w:rsidRPr="00EA7B1C">
              <w:rPr>
                <w:rFonts w:asciiTheme="majorHAnsi" w:hAnsiTheme="majorHAnsi" w:cstheme="majorHAnsi"/>
                <w:b/>
                <w:color w:val="404040" w:themeColor="text1" w:themeTint="BF"/>
                <w:lang w:bidi="en-US"/>
              </w:rPr>
              <w:t>2024-25</w:t>
            </w:r>
          </w:p>
        </w:tc>
      </w:tr>
      <w:tr w:rsidR="00567E8C" w:rsidRPr="00EA7B1C" w14:paraId="0832AEB0" w14:textId="77777777" w:rsidTr="008579A9">
        <w:trPr>
          <w:trHeight w:val="167"/>
        </w:trPr>
        <w:tc>
          <w:tcPr>
            <w:tcW w:w="3402" w:type="dxa"/>
            <w:vMerge/>
          </w:tcPr>
          <w:p w14:paraId="2C11D370" w14:textId="77777777" w:rsidR="00567E8C" w:rsidRPr="00EA7B1C" w:rsidRDefault="00567E8C" w:rsidP="008579A9">
            <w:pPr>
              <w:rPr>
                <w:rFonts w:asciiTheme="majorHAnsi" w:eastAsiaTheme="minorEastAsia" w:hAnsiTheme="majorHAnsi" w:cstheme="majorHAnsi"/>
                <w:b/>
                <w:bCs/>
                <w:color w:val="404040" w:themeColor="text1" w:themeTint="BF"/>
                <w:sz w:val="22"/>
                <w:szCs w:val="22"/>
                <w:lang w:bidi="en-US"/>
              </w:rPr>
            </w:pPr>
          </w:p>
        </w:tc>
        <w:tc>
          <w:tcPr>
            <w:tcW w:w="11624" w:type="dxa"/>
          </w:tcPr>
          <w:p w14:paraId="42E938BE" w14:textId="77777777" w:rsidR="00567E8C" w:rsidRPr="00EA7B1C" w:rsidRDefault="00567E8C" w:rsidP="008579A9">
            <w:pPr>
              <w:numPr>
                <w:ilvl w:val="0"/>
                <w:numId w:val="1"/>
              </w:numPr>
              <w:contextualSpacing/>
              <w:rPr>
                <w:rFonts w:asciiTheme="majorHAnsi" w:eastAsia="Calibri" w:hAnsiTheme="majorHAnsi" w:cstheme="majorHAnsi"/>
                <w:bCs/>
                <w:color w:val="404040" w:themeColor="text1" w:themeTint="BF"/>
                <w:sz w:val="22"/>
                <w:szCs w:val="22"/>
                <w:lang w:bidi="en-US"/>
              </w:rPr>
            </w:pPr>
            <w:r w:rsidRPr="00EA7B1C">
              <w:rPr>
                <w:rFonts w:asciiTheme="majorHAnsi" w:hAnsiTheme="majorHAnsi" w:cstheme="majorHAnsi"/>
                <w:color w:val="000000" w:themeColor="text1"/>
                <w:shd w:val="clear" w:color="auto" w:fill="FFFFFF"/>
              </w:rPr>
              <w:t>International Horizon Scanning and Learning reports informing public health policy and practice produced</w:t>
            </w:r>
          </w:p>
        </w:tc>
      </w:tr>
      <w:tr w:rsidR="00567E8C" w:rsidRPr="00EA7B1C" w14:paraId="089BA005" w14:textId="77777777" w:rsidTr="008579A9">
        <w:tc>
          <w:tcPr>
            <w:tcW w:w="3402" w:type="dxa"/>
            <w:vMerge w:val="restart"/>
            <w:shd w:val="clear" w:color="auto" w:fill="FFFFFF" w:themeFill="background1"/>
          </w:tcPr>
          <w:p w14:paraId="1B644B5D" w14:textId="77532E56" w:rsidR="00567E8C" w:rsidRPr="002E2B41" w:rsidRDefault="00C30742" w:rsidP="00DA7B7A">
            <w:pPr>
              <w:spacing w:before="360"/>
              <w:rPr>
                <w:rStyle w:val="NormalTextChar"/>
                <w:rFonts w:eastAsiaTheme="minorEastAsia"/>
                <w:sz w:val="20"/>
              </w:rPr>
            </w:pPr>
            <w:r w:rsidRPr="00BA59A2">
              <w:rPr>
                <w:rFonts w:asciiTheme="majorHAnsi" w:hAnsiTheme="majorHAnsi" w:cstheme="majorHAnsi"/>
                <w:b/>
                <w:kern w:val="28"/>
                <w:sz w:val="22"/>
                <w:lang w:bidi="en-US"/>
              </w:rPr>
              <w:t xml:space="preserve">SO1.25 </w:t>
            </w:r>
            <w:r w:rsidR="00DA7B7A" w:rsidRPr="00BA59A2">
              <w:rPr>
                <w:rFonts w:asciiTheme="majorHAnsi" w:hAnsiTheme="majorHAnsi" w:cstheme="majorHAnsi"/>
                <w:b/>
                <w:kern w:val="28"/>
                <w:sz w:val="22"/>
                <w:lang w:bidi="en-US"/>
              </w:rPr>
              <w:t xml:space="preserve">By 2025, </w:t>
            </w:r>
            <w:r w:rsidR="00017229">
              <w:rPr>
                <w:rStyle w:val="NormalTextChar"/>
                <w:sz w:val="20"/>
              </w:rPr>
              <w:t>i</w:t>
            </w:r>
            <w:r w:rsidR="00567E8C" w:rsidRPr="00566B65">
              <w:rPr>
                <w:rStyle w:val="NormalTextChar"/>
                <w:sz w:val="20"/>
              </w:rPr>
              <w:t xml:space="preserve">nternational health partnerships and capacity across </w:t>
            </w:r>
            <w:r w:rsidR="00AB3F4D">
              <w:rPr>
                <w:rStyle w:val="NormalTextChar"/>
                <w:sz w:val="20"/>
              </w:rPr>
              <w:t>the organisation</w:t>
            </w:r>
            <w:r w:rsidR="00567E8C" w:rsidRPr="00566B65">
              <w:rPr>
                <w:rStyle w:val="NormalTextChar"/>
                <w:sz w:val="20"/>
              </w:rPr>
              <w:t xml:space="preserve"> and Wales will have been strengthened and a culture of Global Citizenship embedded</w:t>
            </w:r>
            <w:r w:rsidR="00017229">
              <w:rPr>
                <w:rStyle w:val="NormalTextChar"/>
                <w:sz w:val="20"/>
              </w:rPr>
              <w:t>.</w:t>
            </w:r>
          </w:p>
          <w:p w14:paraId="71ABF5D1" w14:textId="77777777" w:rsidR="00567E8C" w:rsidRPr="00A81026" w:rsidRDefault="00567E8C" w:rsidP="008579A9">
            <w:pPr>
              <w:rPr>
                <w:rFonts w:asciiTheme="majorHAnsi" w:eastAsiaTheme="minorEastAsia" w:hAnsiTheme="majorHAnsi" w:cstheme="majorHAnsi"/>
                <w:b/>
                <w:color w:val="404040" w:themeColor="text1" w:themeTint="BF"/>
                <w:sz w:val="22"/>
                <w:szCs w:val="22"/>
                <w:lang w:bidi="en-US"/>
              </w:rPr>
            </w:pPr>
          </w:p>
        </w:tc>
        <w:tc>
          <w:tcPr>
            <w:tcW w:w="11624" w:type="dxa"/>
            <w:shd w:val="clear" w:color="auto" w:fill="E0DFED"/>
          </w:tcPr>
          <w:p w14:paraId="6D023441" w14:textId="77777777" w:rsidR="00567E8C" w:rsidRPr="00577E46" w:rsidRDefault="00567E8C" w:rsidP="008579A9">
            <w:pPr>
              <w:contextualSpacing/>
              <w:rPr>
                <w:rFonts w:asciiTheme="majorHAnsi" w:eastAsiaTheme="minorEastAsia" w:hAnsiTheme="majorHAnsi" w:cstheme="majorHAnsi"/>
                <w:color w:val="404040" w:themeColor="text1" w:themeTint="BF"/>
                <w:lang w:bidi="en-US"/>
              </w:rPr>
            </w:pPr>
            <w:r w:rsidRPr="00DA6F18">
              <w:rPr>
                <w:rFonts w:asciiTheme="majorHAnsi" w:eastAsiaTheme="minorEastAsia" w:hAnsiTheme="majorHAnsi" w:cstheme="majorHAnsi"/>
                <w:b/>
                <w:color w:val="404040" w:themeColor="text1" w:themeTint="BF"/>
                <w:lang w:bidi="en-US"/>
              </w:rPr>
              <w:t>2022-23</w:t>
            </w:r>
          </w:p>
        </w:tc>
      </w:tr>
      <w:tr w:rsidR="00567E8C" w:rsidRPr="00EA7B1C" w14:paraId="620491B4" w14:textId="77777777" w:rsidTr="008579A9">
        <w:trPr>
          <w:trHeight w:val="227"/>
        </w:trPr>
        <w:tc>
          <w:tcPr>
            <w:tcW w:w="3402" w:type="dxa"/>
            <w:vMerge/>
          </w:tcPr>
          <w:p w14:paraId="5556A3C7" w14:textId="77777777" w:rsidR="00567E8C" w:rsidRPr="00EA7B1C" w:rsidRDefault="00567E8C" w:rsidP="008579A9">
            <w:pPr>
              <w:rPr>
                <w:rFonts w:asciiTheme="majorHAnsi" w:eastAsiaTheme="minorEastAsia" w:hAnsiTheme="majorHAnsi" w:cstheme="majorHAnsi"/>
                <w:b/>
                <w:bCs/>
                <w:color w:val="404040" w:themeColor="text1" w:themeTint="BF"/>
                <w:lang w:bidi="en-US"/>
              </w:rPr>
            </w:pPr>
          </w:p>
        </w:tc>
        <w:tc>
          <w:tcPr>
            <w:tcW w:w="11624" w:type="dxa"/>
            <w:shd w:val="clear" w:color="auto" w:fill="F0EFF7"/>
          </w:tcPr>
          <w:p w14:paraId="77D5D977" w14:textId="77777777" w:rsidR="00567E8C" w:rsidRPr="00EA7B1C" w:rsidRDefault="00567E8C" w:rsidP="008579A9">
            <w:pPr>
              <w:contextualSpacing/>
              <w:rPr>
                <w:rFonts w:asciiTheme="majorHAnsi" w:eastAsiaTheme="minorEastAsia" w:hAnsiTheme="majorHAnsi" w:cstheme="majorHAnsi"/>
                <w:b/>
                <w:color w:val="404040" w:themeColor="text1" w:themeTint="BF"/>
                <w:lang w:bidi="en-US"/>
              </w:rPr>
            </w:pPr>
            <w:r w:rsidRPr="00EA7B1C">
              <w:rPr>
                <w:rFonts w:asciiTheme="majorHAnsi" w:hAnsiTheme="majorHAnsi" w:cstheme="majorHAnsi"/>
                <w:b/>
                <w:color w:val="404040" w:themeColor="text1" w:themeTint="BF"/>
                <w:lang w:bidi="en-US"/>
              </w:rPr>
              <w:t>Quarter 4</w:t>
            </w:r>
          </w:p>
        </w:tc>
      </w:tr>
      <w:tr w:rsidR="00567E8C" w:rsidRPr="00EA7B1C" w14:paraId="6C0CCCC0" w14:textId="77777777" w:rsidTr="008579A9">
        <w:trPr>
          <w:trHeight w:val="227"/>
        </w:trPr>
        <w:tc>
          <w:tcPr>
            <w:tcW w:w="3402" w:type="dxa"/>
            <w:vMerge/>
          </w:tcPr>
          <w:p w14:paraId="6456A0BF" w14:textId="77777777" w:rsidR="00567E8C" w:rsidRPr="00EA7B1C" w:rsidRDefault="00567E8C" w:rsidP="008579A9">
            <w:pPr>
              <w:rPr>
                <w:rFonts w:asciiTheme="majorHAnsi" w:eastAsiaTheme="minorEastAsia" w:hAnsiTheme="majorHAnsi" w:cstheme="majorHAnsi"/>
                <w:b/>
                <w:bCs/>
                <w:color w:val="404040" w:themeColor="text1" w:themeTint="BF"/>
                <w:lang w:bidi="en-US"/>
              </w:rPr>
            </w:pPr>
          </w:p>
        </w:tc>
        <w:tc>
          <w:tcPr>
            <w:tcW w:w="11624" w:type="dxa"/>
          </w:tcPr>
          <w:p w14:paraId="6A61B0FA" w14:textId="77777777" w:rsidR="00567E8C" w:rsidRPr="00EA7B1C" w:rsidRDefault="00567E8C" w:rsidP="008579A9">
            <w:pPr>
              <w:numPr>
                <w:ilvl w:val="0"/>
                <w:numId w:val="1"/>
              </w:numPr>
              <w:spacing w:before="0"/>
              <w:contextualSpacing/>
              <w:rPr>
                <w:rFonts w:asciiTheme="majorHAnsi" w:hAnsiTheme="majorHAnsi" w:cstheme="majorBidi"/>
                <w:color w:val="000000" w:themeColor="text1"/>
                <w:shd w:val="clear" w:color="auto" w:fill="FFFFFF"/>
              </w:rPr>
            </w:pPr>
            <w:r w:rsidRPr="00EA7B1C">
              <w:rPr>
                <w:rFonts w:asciiTheme="majorHAnsi" w:hAnsiTheme="majorHAnsi" w:cstheme="majorBidi"/>
                <w:color w:val="000000" w:themeColor="text1"/>
                <w:shd w:val="clear" w:color="auto" w:fill="FFFFFF"/>
              </w:rPr>
              <w:t xml:space="preserve">IHCC review carried out alongside Welsh Government international reviews, producing a Progress Report 2018-2021 </w:t>
            </w:r>
          </w:p>
          <w:p w14:paraId="40CF4EBF" w14:textId="51718CE5" w:rsidR="00567E8C" w:rsidRPr="00EA7B1C" w:rsidRDefault="00B81E93" w:rsidP="008579A9">
            <w:pPr>
              <w:numPr>
                <w:ilvl w:val="0"/>
                <w:numId w:val="1"/>
              </w:numPr>
              <w:contextualSpacing/>
              <w:rPr>
                <w:rFonts w:asciiTheme="majorHAnsi" w:eastAsiaTheme="minorEastAsia" w:hAnsiTheme="majorHAnsi" w:cstheme="majorBidi"/>
                <w:b/>
                <w:bCs/>
                <w:color w:val="000000" w:themeColor="text1"/>
                <w:lang w:bidi="en-US"/>
              </w:rPr>
            </w:pPr>
            <w:r>
              <w:rPr>
                <w:rFonts w:asciiTheme="majorHAnsi" w:hAnsiTheme="majorHAnsi" w:cstheme="majorBidi"/>
                <w:color w:val="000000" w:themeColor="text1"/>
                <w:shd w:val="clear" w:color="auto" w:fill="FFFFFF"/>
              </w:rPr>
              <w:t xml:space="preserve">Public Health Wales </w:t>
            </w:r>
            <w:r w:rsidR="00567E8C" w:rsidRPr="00EA7B1C">
              <w:rPr>
                <w:rFonts w:asciiTheme="majorHAnsi" w:hAnsiTheme="majorHAnsi" w:cstheme="majorBidi"/>
                <w:color w:val="000000" w:themeColor="text1"/>
                <w:shd w:val="clear" w:color="auto" w:fill="FFFFFF"/>
              </w:rPr>
              <w:t xml:space="preserve">International Health Strategy reviewed and updated to align with our Long Term Strategy and Wales' International Strategy </w:t>
            </w:r>
          </w:p>
        </w:tc>
      </w:tr>
      <w:tr w:rsidR="00567E8C" w:rsidRPr="00EA7B1C" w14:paraId="0C4D20EA" w14:textId="77777777" w:rsidTr="008579A9">
        <w:trPr>
          <w:trHeight w:val="227"/>
        </w:trPr>
        <w:tc>
          <w:tcPr>
            <w:tcW w:w="3402" w:type="dxa"/>
            <w:vMerge/>
          </w:tcPr>
          <w:p w14:paraId="4217DA03" w14:textId="77777777" w:rsidR="00567E8C" w:rsidRPr="00EA7B1C" w:rsidRDefault="00567E8C" w:rsidP="008579A9">
            <w:pPr>
              <w:rPr>
                <w:rFonts w:asciiTheme="majorHAnsi" w:eastAsiaTheme="minorEastAsia" w:hAnsiTheme="majorHAnsi" w:cstheme="majorHAnsi"/>
                <w:b/>
                <w:bCs/>
                <w:color w:val="404040" w:themeColor="text1" w:themeTint="BF"/>
                <w:lang w:bidi="en-US"/>
              </w:rPr>
            </w:pPr>
          </w:p>
        </w:tc>
        <w:tc>
          <w:tcPr>
            <w:tcW w:w="11624" w:type="dxa"/>
            <w:shd w:val="clear" w:color="auto" w:fill="E0DFED"/>
          </w:tcPr>
          <w:p w14:paraId="28136D19" w14:textId="77777777" w:rsidR="00567E8C" w:rsidRPr="00EA7B1C" w:rsidRDefault="00567E8C" w:rsidP="008579A9">
            <w:pPr>
              <w:contextualSpacing/>
              <w:rPr>
                <w:rFonts w:asciiTheme="majorHAnsi" w:eastAsiaTheme="minorEastAsia" w:hAnsiTheme="majorHAnsi" w:cstheme="majorHAnsi"/>
                <w:b/>
                <w:color w:val="404040" w:themeColor="text1" w:themeTint="BF"/>
                <w:lang w:bidi="en-US"/>
              </w:rPr>
            </w:pPr>
            <w:r w:rsidRPr="00EA7B1C">
              <w:rPr>
                <w:rFonts w:asciiTheme="majorHAnsi" w:hAnsiTheme="majorHAnsi" w:cstheme="majorHAnsi"/>
                <w:b/>
                <w:color w:val="404040" w:themeColor="text1" w:themeTint="BF"/>
                <w:lang w:bidi="en-US"/>
              </w:rPr>
              <w:t>2023-24</w:t>
            </w:r>
          </w:p>
        </w:tc>
      </w:tr>
      <w:tr w:rsidR="00567E8C" w:rsidRPr="00EA7B1C" w14:paraId="2D510B9C" w14:textId="77777777" w:rsidTr="008579A9">
        <w:tc>
          <w:tcPr>
            <w:tcW w:w="3402" w:type="dxa"/>
            <w:vMerge/>
          </w:tcPr>
          <w:p w14:paraId="05F479C4" w14:textId="77777777" w:rsidR="00567E8C" w:rsidRPr="00EA7B1C" w:rsidRDefault="00567E8C" w:rsidP="008579A9">
            <w:pPr>
              <w:rPr>
                <w:rFonts w:asciiTheme="majorHAnsi" w:eastAsiaTheme="minorEastAsia" w:hAnsiTheme="majorHAnsi" w:cstheme="majorHAnsi"/>
                <w:b/>
                <w:bCs/>
                <w:color w:val="404040" w:themeColor="text1" w:themeTint="BF"/>
                <w:lang w:bidi="en-US"/>
              </w:rPr>
            </w:pPr>
          </w:p>
        </w:tc>
        <w:tc>
          <w:tcPr>
            <w:tcW w:w="11624" w:type="dxa"/>
          </w:tcPr>
          <w:p w14:paraId="0EF015FE" w14:textId="77777777" w:rsidR="00567E8C" w:rsidRPr="00EA7B1C" w:rsidRDefault="00567E8C" w:rsidP="008579A9">
            <w:pPr>
              <w:numPr>
                <w:ilvl w:val="0"/>
                <w:numId w:val="1"/>
              </w:numPr>
              <w:spacing w:before="0"/>
              <w:rPr>
                <w:rFonts w:asciiTheme="majorHAnsi" w:hAnsiTheme="majorHAnsi" w:cstheme="majorHAnsi"/>
                <w:color w:val="000000" w:themeColor="text1"/>
                <w:shd w:val="clear" w:color="auto" w:fill="FFFFFF"/>
              </w:rPr>
            </w:pPr>
            <w:r w:rsidRPr="00EA7B1C">
              <w:rPr>
                <w:rFonts w:asciiTheme="majorHAnsi" w:hAnsiTheme="majorHAnsi" w:cstheme="majorHAnsi"/>
                <w:color w:val="000000" w:themeColor="text1"/>
                <w:shd w:val="clear" w:color="auto" w:fill="FFFFFF"/>
              </w:rPr>
              <w:t>Global Citizenship training promoted across Wales, the UK and internationally</w:t>
            </w:r>
          </w:p>
          <w:p w14:paraId="2B88772F" w14:textId="77777777" w:rsidR="00567E8C" w:rsidRPr="00EA7B1C" w:rsidRDefault="00567E8C" w:rsidP="008579A9">
            <w:pPr>
              <w:numPr>
                <w:ilvl w:val="0"/>
                <w:numId w:val="1"/>
              </w:numPr>
              <w:contextualSpacing/>
              <w:rPr>
                <w:rFonts w:asciiTheme="majorHAnsi" w:eastAsiaTheme="minorEastAsia" w:hAnsiTheme="majorHAnsi" w:cstheme="majorHAnsi"/>
                <w:b/>
                <w:color w:val="404040" w:themeColor="text1" w:themeTint="BF"/>
                <w:lang w:bidi="en-US"/>
              </w:rPr>
            </w:pPr>
            <w:r w:rsidRPr="00EA7B1C">
              <w:rPr>
                <w:rFonts w:asciiTheme="majorHAnsi" w:hAnsiTheme="majorHAnsi" w:cstheme="majorHAnsi"/>
                <w:color w:val="000000" w:themeColor="text1"/>
                <w:shd w:val="clear" w:color="auto" w:fill="FFFFFF"/>
              </w:rPr>
              <w:t>International health collaborative event explored to facilitate sharing of good practice</w:t>
            </w:r>
          </w:p>
        </w:tc>
      </w:tr>
      <w:tr w:rsidR="00567E8C" w:rsidRPr="00EA7B1C" w14:paraId="61C6C438" w14:textId="77777777" w:rsidTr="008579A9">
        <w:tc>
          <w:tcPr>
            <w:tcW w:w="3402" w:type="dxa"/>
            <w:vMerge/>
          </w:tcPr>
          <w:p w14:paraId="193728BB" w14:textId="77777777" w:rsidR="00567E8C" w:rsidRPr="00EA7B1C" w:rsidRDefault="00567E8C" w:rsidP="008579A9">
            <w:pPr>
              <w:rPr>
                <w:rFonts w:asciiTheme="majorHAnsi" w:eastAsiaTheme="minorEastAsia" w:hAnsiTheme="majorHAnsi" w:cstheme="majorHAnsi"/>
                <w:b/>
                <w:bCs/>
                <w:color w:val="404040" w:themeColor="text1" w:themeTint="BF"/>
                <w:lang w:bidi="en-US"/>
              </w:rPr>
            </w:pPr>
          </w:p>
        </w:tc>
        <w:tc>
          <w:tcPr>
            <w:tcW w:w="11624" w:type="dxa"/>
            <w:shd w:val="clear" w:color="auto" w:fill="E0DFED"/>
          </w:tcPr>
          <w:p w14:paraId="7422453A" w14:textId="77777777" w:rsidR="00567E8C" w:rsidRPr="00EA7B1C" w:rsidRDefault="00567E8C" w:rsidP="008579A9">
            <w:pPr>
              <w:contextualSpacing/>
              <w:rPr>
                <w:rFonts w:asciiTheme="majorHAnsi" w:eastAsiaTheme="minorEastAsia" w:hAnsiTheme="majorHAnsi" w:cstheme="majorHAnsi"/>
                <w:b/>
                <w:color w:val="404040" w:themeColor="text1" w:themeTint="BF"/>
                <w:lang w:bidi="en-US"/>
              </w:rPr>
            </w:pPr>
            <w:r w:rsidRPr="00EA7B1C">
              <w:rPr>
                <w:rFonts w:asciiTheme="majorHAnsi" w:hAnsiTheme="majorHAnsi" w:cstheme="majorHAnsi"/>
                <w:b/>
                <w:color w:val="404040" w:themeColor="text1" w:themeTint="BF"/>
                <w:lang w:bidi="en-US"/>
              </w:rPr>
              <w:t>2024-25</w:t>
            </w:r>
          </w:p>
        </w:tc>
      </w:tr>
      <w:tr w:rsidR="00567E8C" w:rsidRPr="00EA7B1C" w14:paraId="0BA0DAC0" w14:textId="77777777" w:rsidTr="008579A9">
        <w:trPr>
          <w:trHeight w:val="268"/>
        </w:trPr>
        <w:tc>
          <w:tcPr>
            <w:tcW w:w="3402" w:type="dxa"/>
            <w:vMerge/>
          </w:tcPr>
          <w:p w14:paraId="216285D1" w14:textId="77777777" w:rsidR="00567E8C" w:rsidRPr="00EA7B1C" w:rsidRDefault="00567E8C" w:rsidP="008579A9">
            <w:pPr>
              <w:rPr>
                <w:rFonts w:asciiTheme="majorHAnsi" w:eastAsiaTheme="minorEastAsia" w:hAnsiTheme="majorHAnsi" w:cstheme="majorHAnsi"/>
                <w:b/>
                <w:bCs/>
                <w:color w:val="404040" w:themeColor="text1" w:themeTint="BF"/>
                <w:lang w:bidi="en-US"/>
              </w:rPr>
            </w:pPr>
          </w:p>
        </w:tc>
        <w:tc>
          <w:tcPr>
            <w:tcW w:w="11624" w:type="dxa"/>
          </w:tcPr>
          <w:p w14:paraId="5BB464DC" w14:textId="77777777" w:rsidR="00567E8C" w:rsidRPr="00EA7B1C" w:rsidRDefault="00567E8C" w:rsidP="008579A9">
            <w:pPr>
              <w:numPr>
                <w:ilvl w:val="0"/>
                <w:numId w:val="1"/>
              </w:numPr>
              <w:spacing w:before="0"/>
              <w:rPr>
                <w:rFonts w:asciiTheme="majorHAnsi" w:hAnsiTheme="majorHAnsi" w:cstheme="majorHAnsi"/>
                <w:color w:val="000000" w:themeColor="text1"/>
                <w:shd w:val="clear" w:color="auto" w:fill="FFFFFF"/>
              </w:rPr>
            </w:pPr>
            <w:r w:rsidRPr="00EA7B1C">
              <w:rPr>
                <w:rFonts w:asciiTheme="majorHAnsi" w:hAnsiTheme="majorHAnsi" w:cstheme="majorHAnsi"/>
                <w:color w:val="000000" w:themeColor="text1"/>
                <w:shd w:val="clear" w:color="auto" w:fill="FFFFFF"/>
              </w:rPr>
              <w:t>Opportunities and resources to expand international health partnership working across Wales identified</w:t>
            </w:r>
          </w:p>
          <w:p w14:paraId="328E4622" w14:textId="7F6219F6" w:rsidR="00567E8C" w:rsidRPr="00EA7B1C" w:rsidRDefault="00B81E93" w:rsidP="008579A9">
            <w:pPr>
              <w:numPr>
                <w:ilvl w:val="0"/>
                <w:numId w:val="1"/>
              </w:numPr>
              <w:spacing w:before="0"/>
              <w:rPr>
                <w:rFonts w:asciiTheme="majorHAnsi" w:hAnsiTheme="majorHAnsi" w:cstheme="majorHAnsi"/>
                <w:color w:val="000000" w:themeColor="text1"/>
                <w:shd w:val="clear" w:color="auto" w:fill="FFFFFF"/>
              </w:rPr>
            </w:pPr>
            <w:r>
              <w:rPr>
                <w:rFonts w:asciiTheme="majorHAnsi" w:hAnsiTheme="majorHAnsi" w:cstheme="majorHAnsi"/>
                <w:color w:val="000000" w:themeColor="text1"/>
                <w:shd w:val="clear" w:color="auto" w:fill="FFFFFF"/>
              </w:rPr>
              <w:t xml:space="preserve">Public Health Wales </w:t>
            </w:r>
            <w:r w:rsidR="00567E8C" w:rsidRPr="00EA7B1C">
              <w:rPr>
                <w:rFonts w:asciiTheme="majorHAnsi" w:hAnsiTheme="majorHAnsi" w:cstheme="majorHAnsi"/>
                <w:color w:val="000000" w:themeColor="text1"/>
                <w:shd w:val="clear" w:color="auto" w:fill="FFFFFF"/>
              </w:rPr>
              <w:t>international leadership role strengthened and recognised</w:t>
            </w:r>
          </w:p>
          <w:p w14:paraId="172543A5" w14:textId="77777777" w:rsidR="00567E8C" w:rsidRPr="00EA7B1C" w:rsidRDefault="00567E8C" w:rsidP="008579A9">
            <w:pPr>
              <w:numPr>
                <w:ilvl w:val="0"/>
                <w:numId w:val="1"/>
              </w:numPr>
              <w:contextualSpacing/>
              <w:rPr>
                <w:rFonts w:asciiTheme="majorHAnsi" w:eastAsiaTheme="minorEastAsia" w:hAnsiTheme="majorHAnsi" w:cstheme="majorHAnsi"/>
                <w:b/>
                <w:color w:val="404040" w:themeColor="text1" w:themeTint="BF"/>
                <w:lang w:bidi="en-US"/>
              </w:rPr>
            </w:pPr>
            <w:r w:rsidRPr="00EA7B1C">
              <w:rPr>
                <w:rFonts w:asciiTheme="majorHAnsi" w:hAnsiTheme="majorHAnsi" w:cstheme="majorHAnsi"/>
                <w:color w:val="000000" w:themeColor="text1"/>
                <w:shd w:val="clear" w:color="auto" w:fill="FFFFFF"/>
              </w:rPr>
              <w:t>Global Citizenship understanding and culture embedded across the NHS</w:t>
            </w:r>
          </w:p>
        </w:tc>
      </w:tr>
    </w:tbl>
    <w:p w14:paraId="34F4A801" w14:textId="77777777" w:rsidR="00441EB2" w:rsidRPr="00EA7B1C" w:rsidRDefault="00441EB2" w:rsidP="00441EB2">
      <w:pPr>
        <w:tabs>
          <w:tab w:val="left" w:pos="2483"/>
        </w:tabs>
        <w:rPr>
          <w:lang w:eastAsia="en-GB"/>
        </w:rPr>
        <w:sectPr w:rsidR="00441EB2" w:rsidRPr="00EA7B1C" w:rsidSect="00441EB2">
          <w:pgSz w:w="16838" w:h="11906" w:orient="landscape"/>
          <w:pgMar w:top="1440" w:right="1440" w:bottom="1440" w:left="1440" w:header="709" w:footer="709" w:gutter="0"/>
          <w:cols w:space="708"/>
          <w:docGrid w:linePitch="360"/>
        </w:sectPr>
      </w:pPr>
    </w:p>
    <w:p w14:paraId="28DE074E" w14:textId="5B0BAE19" w:rsidR="00391058" w:rsidRPr="00EA7B1C" w:rsidRDefault="00AB3F4D" w:rsidP="00024A7E">
      <w:pPr>
        <w:pStyle w:val="Heading1"/>
        <w:rPr>
          <w:color w:val="70AD47" w:themeColor="accent6"/>
          <w:sz w:val="52"/>
          <w:szCs w:val="52"/>
        </w:rPr>
      </w:pPr>
      <w:bookmarkStart w:id="158" w:name="_Toc98167974"/>
      <w:bookmarkStart w:id="159" w:name="_Toc98168113"/>
      <w:bookmarkStart w:id="160" w:name="_Toc98168247"/>
      <w:bookmarkStart w:id="161" w:name="_Toc98233605"/>
      <w:bookmarkStart w:id="162" w:name="_Toc98427409"/>
      <w:bookmarkStart w:id="163" w:name="_Toc99108917"/>
      <w:r>
        <w:rPr>
          <w:color w:val="70AD47" w:themeColor="accent6"/>
          <w:sz w:val="52"/>
          <w:szCs w:val="52"/>
        </w:rPr>
        <w:lastRenderedPageBreak/>
        <w:t>3</w:t>
      </w:r>
      <w:r w:rsidR="000B71EA">
        <w:rPr>
          <w:color w:val="70AD47" w:themeColor="accent6"/>
          <w:sz w:val="52"/>
          <w:szCs w:val="52"/>
        </w:rPr>
        <w:t>.</w:t>
      </w:r>
      <w:r w:rsidR="00830B0B" w:rsidRPr="00EA7B1C">
        <w:rPr>
          <w:color w:val="70AD47" w:themeColor="accent6"/>
          <w:sz w:val="52"/>
          <w:szCs w:val="52"/>
        </w:rPr>
        <w:t xml:space="preserve"> </w:t>
      </w:r>
      <w:r w:rsidR="00067557" w:rsidRPr="00EA7B1C">
        <w:rPr>
          <w:color w:val="70AD47" w:themeColor="accent6"/>
          <w:sz w:val="52"/>
          <w:szCs w:val="52"/>
        </w:rPr>
        <w:t>Strategic Theme</w:t>
      </w:r>
      <w:r w:rsidR="0060025F" w:rsidRPr="00EA7B1C">
        <w:rPr>
          <w:color w:val="70AD47" w:themeColor="accent6"/>
          <w:sz w:val="52"/>
          <w:szCs w:val="52"/>
        </w:rPr>
        <w:t xml:space="preserve"> </w:t>
      </w:r>
      <w:r w:rsidR="008C6328">
        <w:rPr>
          <w:color w:val="70AD47" w:themeColor="accent6"/>
          <w:sz w:val="52"/>
          <w:szCs w:val="52"/>
        </w:rPr>
        <w:t xml:space="preserve">2 </w:t>
      </w:r>
      <w:r w:rsidR="0060025F" w:rsidRPr="00EA7B1C">
        <w:rPr>
          <w:color w:val="70AD47" w:themeColor="accent6"/>
          <w:sz w:val="52"/>
          <w:szCs w:val="52"/>
        </w:rPr>
        <w:t>for</w:t>
      </w:r>
      <w:r w:rsidR="00067557" w:rsidRPr="00EA7B1C">
        <w:rPr>
          <w:color w:val="70AD47" w:themeColor="accent6"/>
          <w:sz w:val="52"/>
          <w:szCs w:val="52"/>
        </w:rPr>
        <w:t xml:space="preserve"> 2022/23: </w:t>
      </w:r>
      <w:r w:rsidR="001F634C" w:rsidRPr="00EA7B1C">
        <w:rPr>
          <w:color w:val="70AD47" w:themeColor="accent6"/>
          <w:sz w:val="52"/>
          <w:szCs w:val="52"/>
        </w:rPr>
        <w:t>Delivering excellent services for population screening programmes, health protection and infection</w:t>
      </w:r>
      <w:bookmarkEnd w:id="158"/>
      <w:bookmarkEnd w:id="159"/>
      <w:bookmarkEnd w:id="160"/>
      <w:bookmarkEnd w:id="161"/>
      <w:bookmarkEnd w:id="162"/>
      <w:bookmarkEnd w:id="163"/>
    </w:p>
    <w:p w14:paraId="68CB061D" w14:textId="12716165" w:rsidR="00067557" w:rsidRPr="00AC3C84" w:rsidRDefault="00B467EF" w:rsidP="00067557">
      <w:pPr>
        <w:spacing w:before="120" w:after="120"/>
        <w:jc w:val="both"/>
        <w:rPr>
          <w:rFonts w:asciiTheme="majorHAnsi" w:hAnsiTheme="majorHAnsi"/>
          <w:noProof/>
          <w:color w:val="70AD47" w:themeColor="accent6"/>
          <w:sz w:val="32"/>
          <w:szCs w:val="20"/>
          <w:lang w:eastAsia="en-GB"/>
        </w:rPr>
      </w:pPr>
      <w:r w:rsidRPr="00AC3C84">
        <w:rPr>
          <w:rFonts w:asciiTheme="majorHAnsi" w:hAnsiTheme="majorHAnsi"/>
          <w:noProof/>
          <w:color w:val="70AD47" w:themeColor="accent6"/>
          <w:sz w:val="32"/>
          <w:szCs w:val="20"/>
          <w:lang w:eastAsia="en-GB"/>
        </w:rPr>
        <w:t xml:space="preserve">3.1 </w:t>
      </w:r>
      <w:r w:rsidR="00067557" w:rsidRPr="00AC3C84">
        <w:rPr>
          <w:rFonts w:asciiTheme="majorHAnsi" w:hAnsiTheme="majorHAnsi"/>
          <w:noProof/>
          <w:color w:val="70AD47" w:themeColor="accent6"/>
          <w:sz w:val="32"/>
          <w:szCs w:val="20"/>
          <w:lang w:eastAsia="en-GB"/>
        </w:rPr>
        <w:t xml:space="preserve">Health </w:t>
      </w:r>
      <w:r w:rsidR="003E7CC3" w:rsidRPr="00AC3C84">
        <w:rPr>
          <w:rFonts w:asciiTheme="majorHAnsi" w:hAnsiTheme="majorHAnsi"/>
          <w:noProof/>
          <w:color w:val="70AD47" w:themeColor="accent6"/>
          <w:sz w:val="32"/>
          <w:szCs w:val="20"/>
          <w:lang w:eastAsia="en-GB"/>
        </w:rPr>
        <w:t>p</w:t>
      </w:r>
      <w:r w:rsidR="00067557" w:rsidRPr="00AC3C84">
        <w:rPr>
          <w:rFonts w:asciiTheme="majorHAnsi" w:hAnsiTheme="majorHAnsi"/>
          <w:noProof/>
          <w:color w:val="70AD47" w:themeColor="accent6"/>
          <w:sz w:val="32"/>
          <w:szCs w:val="20"/>
          <w:lang w:eastAsia="en-GB"/>
        </w:rPr>
        <w:t xml:space="preserve">rotection and </w:t>
      </w:r>
      <w:r w:rsidR="003E7CC3" w:rsidRPr="00AC3C84">
        <w:rPr>
          <w:rFonts w:asciiTheme="majorHAnsi" w:hAnsiTheme="majorHAnsi"/>
          <w:noProof/>
          <w:color w:val="70AD47" w:themeColor="accent6"/>
          <w:sz w:val="32"/>
          <w:szCs w:val="20"/>
          <w:lang w:eastAsia="en-GB"/>
        </w:rPr>
        <w:t>i</w:t>
      </w:r>
      <w:r w:rsidR="00067557" w:rsidRPr="00AC3C84">
        <w:rPr>
          <w:rFonts w:asciiTheme="majorHAnsi" w:hAnsiTheme="majorHAnsi"/>
          <w:noProof/>
          <w:color w:val="70AD47" w:themeColor="accent6"/>
          <w:sz w:val="32"/>
          <w:szCs w:val="20"/>
          <w:lang w:eastAsia="en-GB"/>
        </w:rPr>
        <w:t xml:space="preserve">nfection </w:t>
      </w:r>
    </w:p>
    <w:p w14:paraId="4FB66B03" w14:textId="105A2AF6" w:rsidR="00067557" w:rsidRPr="000D587E" w:rsidRDefault="00067557" w:rsidP="00067557">
      <w:pPr>
        <w:pStyle w:val="NormalText"/>
        <w:jc w:val="both"/>
        <w:rPr>
          <w:color w:val="3B3838" w:themeColor="background2" w:themeShade="40"/>
        </w:rPr>
      </w:pPr>
      <w:r w:rsidRPr="000D587E">
        <w:rPr>
          <w:color w:val="3B3838" w:themeColor="background2" w:themeShade="40"/>
        </w:rPr>
        <w:t>Protecting the public from the health effects of pathogens and exposure to environmental problems</w:t>
      </w:r>
      <w:r w:rsidR="00B04BC9" w:rsidRPr="000D587E">
        <w:rPr>
          <w:color w:val="3B3838" w:themeColor="background2" w:themeShade="40"/>
        </w:rPr>
        <w:t>,</w:t>
      </w:r>
      <w:r w:rsidRPr="000D587E">
        <w:rPr>
          <w:color w:val="3B3838" w:themeColor="background2" w:themeShade="40"/>
        </w:rPr>
        <w:t xml:space="preserve"> such as air pollution</w:t>
      </w:r>
      <w:r w:rsidR="00B04BC9" w:rsidRPr="000D587E">
        <w:rPr>
          <w:color w:val="3B3838" w:themeColor="background2" w:themeShade="40"/>
        </w:rPr>
        <w:t>,</w:t>
      </w:r>
      <w:r w:rsidRPr="000D587E">
        <w:rPr>
          <w:color w:val="3B3838" w:themeColor="background2" w:themeShade="40"/>
        </w:rPr>
        <w:t xml:space="preserve"> is a core responsibility of a </w:t>
      </w:r>
      <w:r w:rsidR="00CE4625">
        <w:rPr>
          <w:color w:val="3B3838" w:themeColor="background2" w:themeShade="40"/>
        </w:rPr>
        <w:t>N</w:t>
      </w:r>
      <w:r w:rsidRPr="000D587E">
        <w:rPr>
          <w:color w:val="3B3838" w:themeColor="background2" w:themeShade="40"/>
        </w:rPr>
        <w:t xml:space="preserve">ational </w:t>
      </w:r>
      <w:r w:rsidR="00CE4625">
        <w:rPr>
          <w:color w:val="3B3838" w:themeColor="background2" w:themeShade="40"/>
        </w:rPr>
        <w:t>P</w:t>
      </w:r>
      <w:r w:rsidRPr="000D587E">
        <w:rPr>
          <w:color w:val="3B3838" w:themeColor="background2" w:themeShade="40"/>
        </w:rPr>
        <w:t xml:space="preserve">ublic </w:t>
      </w:r>
      <w:r w:rsidR="00CE4625">
        <w:rPr>
          <w:color w:val="3B3838" w:themeColor="background2" w:themeShade="40"/>
        </w:rPr>
        <w:t>H</w:t>
      </w:r>
      <w:r w:rsidRPr="000D587E">
        <w:rPr>
          <w:color w:val="3B3838" w:themeColor="background2" w:themeShade="40"/>
        </w:rPr>
        <w:t xml:space="preserve">ealth </w:t>
      </w:r>
      <w:r w:rsidR="00CE4625">
        <w:rPr>
          <w:color w:val="3B3838" w:themeColor="background2" w:themeShade="40"/>
        </w:rPr>
        <w:t>Institute</w:t>
      </w:r>
      <w:r w:rsidRPr="000D587E">
        <w:rPr>
          <w:color w:val="3B3838" w:themeColor="background2" w:themeShade="40"/>
        </w:rPr>
        <w:t xml:space="preserve"> and </w:t>
      </w:r>
      <w:r w:rsidR="00CE4625">
        <w:rPr>
          <w:color w:val="3B3838" w:themeColor="background2" w:themeShade="40"/>
        </w:rPr>
        <w:t xml:space="preserve">is </w:t>
      </w:r>
      <w:r w:rsidRPr="000D587E">
        <w:rPr>
          <w:color w:val="3B3838" w:themeColor="background2" w:themeShade="40"/>
        </w:rPr>
        <w:t xml:space="preserve">a statutory responsibility for </w:t>
      </w:r>
      <w:r w:rsidR="00CE4625">
        <w:rPr>
          <w:color w:val="3B3838" w:themeColor="background2" w:themeShade="40"/>
        </w:rPr>
        <w:t>us</w:t>
      </w:r>
      <w:r w:rsidRPr="000D587E">
        <w:rPr>
          <w:color w:val="3B3838" w:themeColor="background2" w:themeShade="40"/>
        </w:rPr>
        <w:t>. The C</w:t>
      </w:r>
      <w:r w:rsidR="00B6516D" w:rsidRPr="000D587E">
        <w:rPr>
          <w:color w:val="3B3838" w:themeColor="background2" w:themeShade="40"/>
        </w:rPr>
        <w:t>ovid</w:t>
      </w:r>
      <w:r w:rsidR="00B04BC9" w:rsidRPr="000D587E">
        <w:rPr>
          <w:color w:val="3B3838" w:themeColor="background2" w:themeShade="40"/>
        </w:rPr>
        <w:t>-</w:t>
      </w:r>
      <w:r w:rsidRPr="000D587E">
        <w:rPr>
          <w:color w:val="3B3838" w:themeColor="background2" w:themeShade="40"/>
        </w:rPr>
        <w:t xml:space="preserve">19 global pandemic, including emergence of new variants of the virus, has reinforced why health protection and health security will, within the changing realities of an interconnected world, remain a public health priority. </w:t>
      </w:r>
    </w:p>
    <w:p w14:paraId="2434422F" w14:textId="77777777" w:rsidR="00067557" w:rsidRPr="000D587E" w:rsidRDefault="00067557" w:rsidP="00067557">
      <w:pPr>
        <w:pStyle w:val="NormalText"/>
        <w:jc w:val="both"/>
        <w:rPr>
          <w:color w:val="3B3838" w:themeColor="background2" w:themeShade="40"/>
        </w:rPr>
      </w:pPr>
      <w:r w:rsidRPr="000D587E">
        <w:rPr>
          <w:color w:val="3B3838" w:themeColor="background2" w:themeShade="40"/>
        </w:rPr>
        <w:t>We continue to respond to both C</w:t>
      </w:r>
      <w:r w:rsidR="00B6516D" w:rsidRPr="000D587E">
        <w:rPr>
          <w:color w:val="3B3838" w:themeColor="background2" w:themeShade="40"/>
        </w:rPr>
        <w:t>ovid</w:t>
      </w:r>
      <w:r w:rsidRPr="000D587E">
        <w:rPr>
          <w:color w:val="3B3838" w:themeColor="background2" w:themeShade="40"/>
        </w:rPr>
        <w:t>-19 and other respiratory infections</w:t>
      </w:r>
      <w:r w:rsidR="00B4600B" w:rsidRPr="000D587E">
        <w:rPr>
          <w:color w:val="3B3838" w:themeColor="background2" w:themeShade="40"/>
        </w:rPr>
        <w:t>,</w:t>
      </w:r>
      <w:r w:rsidRPr="000D587E">
        <w:rPr>
          <w:color w:val="3B3838" w:themeColor="background2" w:themeShade="40"/>
        </w:rPr>
        <w:t xml:space="preserve"> such as influenza, alongside other communicable disease challenges</w:t>
      </w:r>
      <w:r w:rsidR="00B4600B" w:rsidRPr="000D587E">
        <w:rPr>
          <w:color w:val="3B3838" w:themeColor="background2" w:themeShade="40"/>
        </w:rPr>
        <w:t>, including</w:t>
      </w:r>
      <w:r w:rsidRPr="000D587E">
        <w:rPr>
          <w:color w:val="3B3838" w:themeColor="background2" w:themeShade="40"/>
        </w:rPr>
        <w:t xml:space="preserve"> food borne infection</w:t>
      </w:r>
      <w:r w:rsidR="00B4600B" w:rsidRPr="000D587E">
        <w:rPr>
          <w:color w:val="3B3838" w:themeColor="background2" w:themeShade="40"/>
        </w:rPr>
        <w:t>s and</w:t>
      </w:r>
      <w:r w:rsidR="0058161F" w:rsidRPr="000D587E">
        <w:rPr>
          <w:color w:val="3B3838" w:themeColor="background2" w:themeShade="40"/>
        </w:rPr>
        <w:t xml:space="preserve"> </w:t>
      </w:r>
      <w:r w:rsidRPr="000D587E">
        <w:rPr>
          <w:color w:val="3B3838" w:themeColor="background2" w:themeShade="40"/>
        </w:rPr>
        <w:t>measles</w:t>
      </w:r>
      <w:r w:rsidR="00B4600B" w:rsidRPr="000D587E">
        <w:rPr>
          <w:color w:val="3B3838" w:themeColor="background2" w:themeShade="40"/>
        </w:rPr>
        <w:t xml:space="preserve">. In addition, we continue to respond to changing and evolving </w:t>
      </w:r>
      <w:r w:rsidRPr="000D587E">
        <w:rPr>
          <w:color w:val="3B3838" w:themeColor="background2" w:themeShade="40"/>
        </w:rPr>
        <w:t>threats</w:t>
      </w:r>
      <w:r w:rsidR="00B4600B" w:rsidRPr="000D587E">
        <w:rPr>
          <w:color w:val="3B3838" w:themeColor="background2" w:themeShade="40"/>
        </w:rPr>
        <w:t>,</w:t>
      </w:r>
      <w:r w:rsidRPr="000D587E">
        <w:rPr>
          <w:color w:val="3B3838" w:themeColor="background2" w:themeShade="40"/>
        </w:rPr>
        <w:t xml:space="preserve"> including other High Consequence Infections, Chemical Biological Radiological and Nuclear, Anti-Microbial Resistance (AMR); </w:t>
      </w:r>
      <w:r w:rsidR="003E7CC3" w:rsidRPr="000D587E">
        <w:rPr>
          <w:color w:val="3B3838" w:themeColor="background2" w:themeShade="40"/>
        </w:rPr>
        <w:t>v</w:t>
      </w:r>
      <w:r w:rsidRPr="000D587E">
        <w:rPr>
          <w:color w:val="3B3838" w:themeColor="background2" w:themeShade="40"/>
        </w:rPr>
        <w:t xml:space="preserve">accine </w:t>
      </w:r>
      <w:r w:rsidR="003E7CC3" w:rsidRPr="000D587E">
        <w:rPr>
          <w:color w:val="3B3838" w:themeColor="background2" w:themeShade="40"/>
        </w:rPr>
        <w:t>p</w:t>
      </w:r>
      <w:r w:rsidRPr="000D587E">
        <w:rPr>
          <w:color w:val="3B3838" w:themeColor="background2" w:themeShade="40"/>
        </w:rPr>
        <w:t>reventable disease, and Healthcare Associated Infections (HCAI).</w:t>
      </w:r>
    </w:p>
    <w:p w14:paraId="03DBD4BA" w14:textId="77777777" w:rsidR="00067557" w:rsidRPr="000D587E" w:rsidRDefault="00067557" w:rsidP="00067557">
      <w:pPr>
        <w:pStyle w:val="NormalText"/>
        <w:jc w:val="both"/>
        <w:rPr>
          <w:color w:val="3B3838" w:themeColor="background2" w:themeShade="40"/>
        </w:rPr>
      </w:pPr>
      <w:r w:rsidRPr="000D587E">
        <w:rPr>
          <w:color w:val="3B3838" w:themeColor="background2" w:themeShade="40"/>
        </w:rPr>
        <w:t>C</w:t>
      </w:r>
      <w:r w:rsidR="00B6516D" w:rsidRPr="000D587E">
        <w:rPr>
          <w:color w:val="3B3838" w:themeColor="background2" w:themeShade="40"/>
        </w:rPr>
        <w:t>ovid</w:t>
      </w:r>
      <w:r w:rsidRPr="000D587E">
        <w:rPr>
          <w:color w:val="3B3838" w:themeColor="background2" w:themeShade="40"/>
        </w:rPr>
        <w:t>-19 and other respiratory infections</w:t>
      </w:r>
      <w:r w:rsidR="00B4600B" w:rsidRPr="000D587E">
        <w:rPr>
          <w:color w:val="3B3838" w:themeColor="background2" w:themeShade="40"/>
        </w:rPr>
        <w:t>,</w:t>
      </w:r>
      <w:r w:rsidRPr="000D587E">
        <w:rPr>
          <w:color w:val="3B3838" w:themeColor="background2" w:themeShade="40"/>
        </w:rPr>
        <w:t xml:space="preserve"> such as influenza</w:t>
      </w:r>
      <w:r w:rsidR="00B4600B" w:rsidRPr="000D587E">
        <w:rPr>
          <w:color w:val="3B3838" w:themeColor="background2" w:themeShade="40"/>
        </w:rPr>
        <w:t>,</w:t>
      </w:r>
      <w:r w:rsidRPr="000D587E">
        <w:rPr>
          <w:color w:val="3B3838" w:themeColor="background2" w:themeShade="40"/>
        </w:rPr>
        <w:t xml:space="preserve"> continue to highlight the importance of immunisation as the most important intervention for disease prevention/reduced severity of outcome</w:t>
      </w:r>
      <w:r w:rsidR="00B4600B" w:rsidRPr="000D587E">
        <w:rPr>
          <w:color w:val="3B3838" w:themeColor="background2" w:themeShade="40"/>
        </w:rPr>
        <w:t>,</w:t>
      </w:r>
      <w:r w:rsidRPr="000D587E">
        <w:rPr>
          <w:color w:val="3B3838" w:themeColor="background2" w:themeShade="40"/>
        </w:rPr>
        <w:t xml:space="preserve"> alongside effective outbreak management and control of </w:t>
      </w:r>
      <w:r w:rsidR="0058161F" w:rsidRPr="000D587E">
        <w:rPr>
          <w:color w:val="3B3838" w:themeColor="background2" w:themeShade="40"/>
        </w:rPr>
        <w:t>infection. The</w:t>
      </w:r>
      <w:r w:rsidRPr="000D587E">
        <w:rPr>
          <w:color w:val="3B3838" w:themeColor="background2" w:themeShade="40"/>
        </w:rPr>
        <w:t xml:space="preserve"> pandemic has impacted on other healthcare related activity and if not addressed, increasing AMR will have a devastating impact on human health, as resistant infections lead to higher death rates and are more expensive to treat. </w:t>
      </w:r>
    </w:p>
    <w:p w14:paraId="237C9A45" w14:textId="77777777" w:rsidR="00067557" w:rsidRPr="000D587E" w:rsidRDefault="00067557" w:rsidP="00067557">
      <w:pPr>
        <w:pStyle w:val="NormalText"/>
        <w:jc w:val="both"/>
        <w:rPr>
          <w:color w:val="3B3838" w:themeColor="background2" w:themeShade="40"/>
        </w:rPr>
      </w:pPr>
      <w:r w:rsidRPr="000D587E">
        <w:rPr>
          <w:color w:val="3B3838" w:themeColor="background2" w:themeShade="40"/>
        </w:rPr>
        <w:t xml:space="preserve">Automation now enables us to manage health security risks more efficiently and we have demonstrated, during our response to the pandemic, our ability and ongoing commitment for the continued development and systematic roll out technology and innovative practice in both molecular testing and whole genomic sequencing (WGS). The pandemic has highlighted the importance of the role of WGS in both infection surveillance and infection management and we remain committed to the further development of genome sequencing across key </w:t>
      </w:r>
      <w:r w:rsidR="0058161F" w:rsidRPr="000D587E">
        <w:rPr>
          <w:color w:val="3B3838" w:themeColor="background2" w:themeShade="40"/>
        </w:rPr>
        <w:t>pathogens as</w:t>
      </w:r>
      <w:r w:rsidRPr="000D587E">
        <w:rPr>
          <w:color w:val="3B3838" w:themeColor="background2" w:themeShade="40"/>
        </w:rPr>
        <w:t xml:space="preserve"> part of Wales-wide and international networks. </w:t>
      </w:r>
    </w:p>
    <w:p w14:paraId="7E371377" w14:textId="77777777" w:rsidR="00067557" w:rsidRPr="000D587E" w:rsidRDefault="00067557" w:rsidP="00067557">
      <w:pPr>
        <w:pStyle w:val="NormalText"/>
        <w:jc w:val="both"/>
        <w:rPr>
          <w:color w:val="3B3838" w:themeColor="background2" w:themeShade="40"/>
        </w:rPr>
      </w:pPr>
      <w:r w:rsidRPr="000D587E">
        <w:rPr>
          <w:color w:val="3B3838" w:themeColor="background2" w:themeShade="40"/>
        </w:rPr>
        <w:t xml:space="preserve">In recognition of these changes and challenges, it is vital that we continue to strengthen the resilience of specialist Health Protection and Microbiology services and the whole </w:t>
      </w:r>
      <w:r w:rsidR="002E2B41" w:rsidRPr="000D587E">
        <w:rPr>
          <w:color w:val="3B3838" w:themeColor="background2" w:themeShade="40"/>
        </w:rPr>
        <w:t>h</w:t>
      </w:r>
      <w:r w:rsidRPr="000D587E">
        <w:rPr>
          <w:color w:val="3B3838" w:themeColor="background2" w:themeShade="40"/>
        </w:rPr>
        <w:t xml:space="preserve">ealth </w:t>
      </w:r>
      <w:r w:rsidR="002E2B41" w:rsidRPr="000D587E">
        <w:rPr>
          <w:color w:val="3B3838" w:themeColor="background2" w:themeShade="40"/>
        </w:rPr>
        <w:t>p</w:t>
      </w:r>
      <w:r w:rsidRPr="000D587E">
        <w:rPr>
          <w:color w:val="3B3838" w:themeColor="background2" w:themeShade="40"/>
        </w:rPr>
        <w:t xml:space="preserve">rotection </w:t>
      </w:r>
      <w:r w:rsidR="002E2B41" w:rsidRPr="000D587E">
        <w:rPr>
          <w:color w:val="3B3838" w:themeColor="background2" w:themeShade="40"/>
        </w:rPr>
        <w:t>s</w:t>
      </w:r>
      <w:r w:rsidRPr="000D587E">
        <w:rPr>
          <w:color w:val="3B3838" w:themeColor="background2" w:themeShade="40"/>
        </w:rPr>
        <w:t xml:space="preserve">ystem in Wales. The submission of a </w:t>
      </w:r>
      <w:r w:rsidR="002E2B41" w:rsidRPr="000D587E">
        <w:rPr>
          <w:color w:val="3B3838" w:themeColor="background2" w:themeShade="40"/>
        </w:rPr>
        <w:t>h</w:t>
      </w:r>
      <w:r w:rsidRPr="000D587E">
        <w:rPr>
          <w:color w:val="3B3838" w:themeColor="background2" w:themeShade="40"/>
        </w:rPr>
        <w:t xml:space="preserve">ealth </w:t>
      </w:r>
      <w:r w:rsidR="002E2B41" w:rsidRPr="000D587E">
        <w:rPr>
          <w:color w:val="3B3838" w:themeColor="background2" w:themeShade="40"/>
        </w:rPr>
        <w:t>p</w:t>
      </w:r>
      <w:r w:rsidRPr="000D587E">
        <w:rPr>
          <w:color w:val="3B3838" w:themeColor="background2" w:themeShade="40"/>
        </w:rPr>
        <w:t xml:space="preserve">rotection </w:t>
      </w:r>
      <w:r w:rsidR="00017229" w:rsidRPr="000D587E">
        <w:rPr>
          <w:color w:val="3B3838" w:themeColor="background2" w:themeShade="40"/>
        </w:rPr>
        <w:t>b</w:t>
      </w:r>
      <w:r w:rsidRPr="000D587E">
        <w:rPr>
          <w:color w:val="3B3838" w:themeColor="background2" w:themeShade="40"/>
        </w:rPr>
        <w:t xml:space="preserve">usiness case and receipt of initial additional funding for ‘urgent/critical’ workforce resources in 2021 is the foundation for the further transformation work required across the system, applying lessons learnt from the pandemic response. </w:t>
      </w:r>
    </w:p>
    <w:p w14:paraId="21F2CA99" w14:textId="4D2594CC" w:rsidR="00067557" w:rsidRPr="000D587E" w:rsidRDefault="00067557" w:rsidP="00067557">
      <w:pPr>
        <w:pStyle w:val="NormalText"/>
        <w:jc w:val="both"/>
        <w:rPr>
          <w:color w:val="3B3838" w:themeColor="background2" w:themeShade="40"/>
        </w:rPr>
      </w:pPr>
      <w:r w:rsidRPr="000D587E">
        <w:rPr>
          <w:color w:val="3B3838" w:themeColor="background2" w:themeShade="40"/>
        </w:rPr>
        <w:t xml:space="preserve">The additional funding secured to date to support the key areas of: </w:t>
      </w:r>
      <w:r w:rsidR="00050AE8" w:rsidRPr="000D587E">
        <w:rPr>
          <w:color w:val="3B3838" w:themeColor="background2" w:themeShade="40"/>
        </w:rPr>
        <w:t>l</w:t>
      </w:r>
      <w:r w:rsidRPr="000D587E">
        <w:rPr>
          <w:color w:val="3B3838" w:themeColor="background2" w:themeShade="40"/>
        </w:rPr>
        <w:t xml:space="preserve">aboratory infrastructure; </w:t>
      </w:r>
      <w:r w:rsidR="00050AE8" w:rsidRPr="000D587E">
        <w:rPr>
          <w:color w:val="3B3838" w:themeColor="background2" w:themeShade="40"/>
        </w:rPr>
        <w:t>l</w:t>
      </w:r>
      <w:r w:rsidRPr="000D587E">
        <w:rPr>
          <w:color w:val="3B3838" w:themeColor="background2" w:themeShade="40"/>
        </w:rPr>
        <w:t xml:space="preserve">aboratory diagnostics and skilled workforce (microbiology, epidemiology and health </w:t>
      </w:r>
      <w:r w:rsidRPr="000D587E">
        <w:rPr>
          <w:color w:val="3B3838" w:themeColor="background2" w:themeShade="40"/>
        </w:rPr>
        <w:lastRenderedPageBreak/>
        <w:t>protection response), has been implemented via investment plans and we will continue to adapt our plans to reflect ongoing developments and the identification of relevant deliverables.</w:t>
      </w:r>
      <w:r w:rsidR="00050AE8" w:rsidRPr="000D587E">
        <w:rPr>
          <w:color w:val="3B3838" w:themeColor="background2" w:themeShade="40"/>
        </w:rPr>
        <w:t xml:space="preserve"> </w:t>
      </w:r>
      <w:r w:rsidRPr="000D587E">
        <w:rPr>
          <w:color w:val="3B3838" w:themeColor="background2" w:themeShade="40"/>
        </w:rPr>
        <w:t xml:space="preserve">We will continue to work to the three key </w:t>
      </w:r>
      <w:r w:rsidR="002E2B41" w:rsidRPr="000D587E">
        <w:rPr>
          <w:color w:val="3B3838" w:themeColor="background2" w:themeShade="40"/>
        </w:rPr>
        <w:t>h</w:t>
      </w:r>
      <w:r w:rsidRPr="000D587E">
        <w:rPr>
          <w:color w:val="3B3838" w:themeColor="background2" w:themeShade="40"/>
        </w:rPr>
        <w:t xml:space="preserve">ealth </w:t>
      </w:r>
      <w:r w:rsidR="002E2B41" w:rsidRPr="000D587E">
        <w:rPr>
          <w:color w:val="3B3838" w:themeColor="background2" w:themeShade="40"/>
        </w:rPr>
        <w:t>p</w:t>
      </w:r>
      <w:r w:rsidRPr="000D587E">
        <w:rPr>
          <w:color w:val="3B3838" w:themeColor="background2" w:themeShade="40"/>
        </w:rPr>
        <w:t xml:space="preserve">rotection themes outlined in Public Health Wales Strategic Plan and will contribute to the ongoing development of National Health Protection System.   </w:t>
      </w:r>
    </w:p>
    <w:p w14:paraId="7A53078D" w14:textId="77777777" w:rsidR="00067557" w:rsidRPr="000D587E" w:rsidRDefault="00067557" w:rsidP="00067557">
      <w:pPr>
        <w:pStyle w:val="NormalText"/>
        <w:jc w:val="both"/>
        <w:rPr>
          <w:color w:val="3B3838" w:themeColor="background2" w:themeShade="40"/>
        </w:rPr>
      </w:pPr>
      <w:r w:rsidRPr="000D587E">
        <w:rPr>
          <w:color w:val="3B3838" w:themeColor="background2" w:themeShade="40"/>
        </w:rPr>
        <w:t>We have built into our priorities the need to ‘</w:t>
      </w:r>
      <w:r w:rsidR="00017229" w:rsidRPr="000D587E">
        <w:rPr>
          <w:color w:val="3B3838" w:themeColor="background2" w:themeShade="40"/>
        </w:rPr>
        <w:t>r</w:t>
      </w:r>
      <w:r w:rsidRPr="000D587E">
        <w:rPr>
          <w:color w:val="3B3838" w:themeColor="background2" w:themeShade="40"/>
        </w:rPr>
        <w:t>ecover’ core health protection and microbiology services which continue to be impacted by the pandemic response. This includes the need to ensure the health and well-being of our staff and the resilience of core services. In collaboration with partners, we will continue to prioritise those objectives informed by priorities agreed by C</w:t>
      </w:r>
      <w:r w:rsidR="00050AE8" w:rsidRPr="000D587E">
        <w:rPr>
          <w:color w:val="3B3838" w:themeColor="background2" w:themeShade="40"/>
        </w:rPr>
        <w:t xml:space="preserve">hief </w:t>
      </w:r>
      <w:r w:rsidRPr="000D587E">
        <w:rPr>
          <w:color w:val="3B3838" w:themeColor="background2" w:themeShade="40"/>
        </w:rPr>
        <w:t>M</w:t>
      </w:r>
      <w:r w:rsidR="00050AE8" w:rsidRPr="000D587E">
        <w:rPr>
          <w:color w:val="3B3838" w:themeColor="background2" w:themeShade="40"/>
        </w:rPr>
        <w:t xml:space="preserve">edical </w:t>
      </w:r>
      <w:r w:rsidRPr="000D587E">
        <w:rPr>
          <w:color w:val="3B3838" w:themeColor="background2" w:themeShade="40"/>
        </w:rPr>
        <w:t>O</w:t>
      </w:r>
      <w:r w:rsidR="00050AE8" w:rsidRPr="000D587E">
        <w:rPr>
          <w:color w:val="3B3838" w:themeColor="background2" w:themeShade="40"/>
        </w:rPr>
        <w:t>fficer</w:t>
      </w:r>
      <w:r w:rsidRPr="000D587E">
        <w:rPr>
          <w:color w:val="3B3838" w:themeColor="background2" w:themeShade="40"/>
        </w:rPr>
        <w:t xml:space="preserve"> Health Protection Advisory Group.</w:t>
      </w:r>
    </w:p>
    <w:p w14:paraId="5E55A05C" w14:textId="77777777" w:rsidR="00050AE8" w:rsidRPr="00017229" w:rsidRDefault="00067557" w:rsidP="00067557">
      <w:pPr>
        <w:pStyle w:val="NormalText"/>
        <w:jc w:val="both"/>
      </w:pPr>
      <w:r w:rsidRPr="00EA7B1C">
        <w:t xml:space="preserve">Since February 2022, our planning focus has moved, with partners, to a focus of </w:t>
      </w:r>
      <w:hyperlink r:id="rId28" w:history="1">
        <w:r w:rsidRPr="00017229">
          <w:rPr>
            <w:color w:val="0563C1" w:themeColor="hyperlink"/>
            <w:u w:val="single"/>
          </w:rPr>
          <w:t>Wales’ long-term Covid-19 transition from pandemic to endemic</w:t>
        </w:r>
      </w:hyperlink>
      <w:r w:rsidRPr="00017229">
        <w:t xml:space="preserve">. Public Health Wales is currently developing its approach to </w:t>
      </w:r>
      <w:hyperlink r:id="rId29" w:history="1">
        <w:r w:rsidR="008500AD" w:rsidRPr="00017229">
          <w:t>Wales’ long-term C</w:t>
        </w:r>
        <w:r w:rsidR="00B6516D" w:rsidRPr="00017229">
          <w:t>ovid</w:t>
        </w:r>
        <w:r w:rsidRPr="00017229">
          <w:t>-19 transition from pandemic to endemic</w:t>
        </w:r>
      </w:hyperlink>
      <w:r w:rsidR="00050AE8" w:rsidRPr="00017229">
        <w:t xml:space="preserve"> in support of Welsh Government policy direction</w:t>
      </w:r>
      <w:r w:rsidRPr="00017229">
        <w:t xml:space="preserve">. </w:t>
      </w:r>
    </w:p>
    <w:p w14:paraId="15F5D83E" w14:textId="1A834341" w:rsidR="00050AE8" w:rsidRPr="00566B65" w:rsidRDefault="00067557" w:rsidP="00067557">
      <w:pPr>
        <w:pStyle w:val="NormalText"/>
        <w:jc w:val="both"/>
      </w:pPr>
      <w:r w:rsidRPr="002E2B41">
        <w:t xml:space="preserve">Our approach has </w:t>
      </w:r>
      <w:r w:rsidR="000B71EA">
        <w:t>three</w:t>
      </w:r>
      <w:r w:rsidRPr="002E2B41">
        <w:t xml:space="preserve"> main themes: </w:t>
      </w:r>
    </w:p>
    <w:p w14:paraId="13758ECE" w14:textId="77777777" w:rsidR="00050AE8" w:rsidRPr="00A81026" w:rsidRDefault="00067557" w:rsidP="002C10B4">
      <w:pPr>
        <w:pStyle w:val="NormalText"/>
        <w:numPr>
          <w:ilvl w:val="0"/>
          <w:numId w:val="122"/>
        </w:numPr>
        <w:jc w:val="both"/>
      </w:pPr>
      <w:r w:rsidRPr="00A81026">
        <w:t>Diagnostics and Therapeutics</w:t>
      </w:r>
    </w:p>
    <w:p w14:paraId="1FF424DE" w14:textId="77777777" w:rsidR="00050AE8" w:rsidRPr="00577E46" w:rsidRDefault="00067557" w:rsidP="002C10B4">
      <w:pPr>
        <w:pStyle w:val="NormalText"/>
        <w:numPr>
          <w:ilvl w:val="0"/>
          <w:numId w:val="122"/>
        </w:numPr>
        <w:jc w:val="both"/>
      </w:pPr>
      <w:r w:rsidRPr="00DA6F18">
        <w:t>Surveillance and Evidence</w:t>
      </w:r>
    </w:p>
    <w:p w14:paraId="74371CAE" w14:textId="77777777" w:rsidR="00050AE8" w:rsidRPr="00EA7B1C" w:rsidRDefault="00067557" w:rsidP="002C10B4">
      <w:pPr>
        <w:pStyle w:val="NormalText"/>
        <w:numPr>
          <w:ilvl w:val="0"/>
          <w:numId w:val="122"/>
        </w:numPr>
        <w:jc w:val="both"/>
      </w:pPr>
      <w:r w:rsidRPr="00EA7B1C">
        <w:t>Prevention and Control</w:t>
      </w:r>
    </w:p>
    <w:p w14:paraId="01543CB8" w14:textId="4CDE29B0" w:rsidR="00067557" w:rsidRPr="000D587E" w:rsidRDefault="00050AE8" w:rsidP="00050AE8">
      <w:pPr>
        <w:pStyle w:val="NormalText"/>
        <w:jc w:val="both"/>
        <w:rPr>
          <w:color w:val="3B3838" w:themeColor="background2" w:themeShade="40"/>
        </w:rPr>
      </w:pPr>
      <w:r w:rsidRPr="000D587E">
        <w:rPr>
          <w:color w:val="3B3838" w:themeColor="background2" w:themeShade="40"/>
        </w:rPr>
        <w:t xml:space="preserve">It </w:t>
      </w:r>
      <w:r w:rsidR="00067557" w:rsidRPr="000D587E">
        <w:rPr>
          <w:color w:val="3B3838" w:themeColor="background2" w:themeShade="40"/>
        </w:rPr>
        <w:t>relates both to our own service delivery and the provision of specialist advice to Welsh Government, for example in relation to future Test, Tr</w:t>
      </w:r>
      <w:r w:rsidR="0058161F" w:rsidRPr="000D587E">
        <w:rPr>
          <w:color w:val="3B3838" w:themeColor="background2" w:themeShade="40"/>
        </w:rPr>
        <w:t>ace</w:t>
      </w:r>
      <w:r w:rsidR="00F01B92">
        <w:rPr>
          <w:color w:val="3B3838" w:themeColor="background2" w:themeShade="40"/>
        </w:rPr>
        <w:t>,</w:t>
      </w:r>
      <w:r w:rsidR="0058161F" w:rsidRPr="000D587E">
        <w:rPr>
          <w:color w:val="3B3838" w:themeColor="background2" w:themeShade="40"/>
        </w:rPr>
        <w:t xml:space="preserve"> Protect system policy. </w:t>
      </w:r>
      <w:r w:rsidR="00067557" w:rsidRPr="000D587E">
        <w:rPr>
          <w:color w:val="3B3838" w:themeColor="background2" w:themeShade="40"/>
        </w:rPr>
        <w:t xml:space="preserve">These ongoing discussions are relevant to our </w:t>
      </w:r>
      <w:r w:rsidR="0058161F" w:rsidRPr="000D587E">
        <w:rPr>
          <w:color w:val="3B3838" w:themeColor="background2" w:themeShade="40"/>
        </w:rPr>
        <w:t>Strategic Plan</w:t>
      </w:r>
      <w:r w:rsidR="00067557" w:rsidRPr="000D587E">
        <w:rPr>
          <w:color w:val="3B3838" w:themeColor="background2" w:themeShade="40"/>
        </w:rPr>
        <w:t xml:space="preserve"> and we will continue to review specific objectives, in light of future policy decisions. In particular, we will continue to review decisions at UK and Wales level in relation to laboratory testing </w:t>
      </w:r>
      <w:r w:rsidR="008500AD" w:rsidRPr="000D587E">
        <w:rPr>
          <w:color w:val="3B3838" w:themeColor="background2" w:themeShade="40"/>
        </w:rPr>
        <w:t>proposals for C</w:t>
      </w:r>
      <w:r w:rsidR="00B6516D" w:rsidRPr="000D587E">
        <w:rPr>
          <w:color w:val="3B3838" w:themeColor="background2" w:themeShade="40"/>
        </w:rPr>
        <w:t>ovid</w:t>
      </w:r>
      <w:r w:rsidR="00067557" w:rsidRPr="000D587E">
        <w:rPr>
          <w:color w:val="3B3838" w:themeColor="background2" w:themeShade="40"/>
        </w:rPr>
        <w:t xml:space="preserve">-19 as these are directly relevant to current assumptions for testing which are referenced in our </w:t>
      </w:r>
      <w:r w:rsidR="002E2B41" w:rsidRPr="000D587E">
        <w:rPr>
          <w:color w:val="3B3838" w:themeColor="background2" w:themeShade="40"/>
        </w:rPr>
        <w:t>Minimum Data Set (</w:t>
      </w:r>
      <w:r w:rsidR="00067557" w:rsidRPr="000D587E">
        <w:rPr>
          <w:color w:val="3B3838" w:themeColor="background2" w:themeShade="40"/>
        </w:rPr>
        <w:t>MDS</w:t>
      </w:r>
      <w:r w:rsidR="002E2B41" w:rsidRPr="000D587E">
        <w:rPr>
          <w:color w:val="3B3838" w:themeColor="background2" w:themeShade="40"/>
        </w:rPr>
        <w:t>)</w:t>
      </w:r>
      <w:r w:rsidR="00067557" w:rsidRPr="000D587E">
        <w:rPr>
          <w:color w:val="3B3838" w:themeColor="background2" w:themeShade="40"/>
        </w:rPr>
        <w:t xml:space="preserve"> statement.</w:t>
      </w:r>
    </w:p>
    <w:p w14:paraId="17AA1BEA" w14:textId="77777777" w:rsidR="00AB7B27" w:rsidRPr="000D587E" w:rsidRDefault="00AB7B27" w:rsidP="00050AE8">
      <w:pPr>
        <w:pStyle w:val="NormalText"/>
        <w:jc w:val="both"/>
        <w:rPr>
          <w:color w:val="3B3838" w:themeColor="background2" w:themeShade="40"/>
        </w:rPr>
      </w:pPr>
      <w:r w:rsidRPr="000D587E">
        <w:rPr>
          <w:color w:val="3B3838" w:themeColor="background2" w:themeShade="40"/>
        </w:rPr>
        <w:t xml:space="preserve">We will also refresh our public campaigns and risk communications approaches to ensure we are helping to protect the health of the public from communicable disease and other threats with a clear focus on reducing inequalities, working with underrepresented groups and those who are at greater risk of harm. This includes updating our risk communications strategies to mitigate the harms of COVID-19 as the virus moves from pandemic to endemic. </w:t>
      </w:r>
    </w:p>
    <w:p w14:paraId="73FD94E8" w14:textId="77777777" w:rsidR="00067557" w:rsidRPr="000D587E" w:rsidRDefault="00067557" w:rsidP="00067557">
      <w:pPr>
        <w:pStyle w:val="NormalText"/>
        <w:jc w:val="both"/>
        <w:rPr>
          <w:color w:val="3B3838" w:themeColor="background2" w:themeShade="40"/>
        </w:rPr>
      </w:pPr>
      <w:r w:rsidRPr="000D587E">
        <w:rPr>
          <w:color w:val="3B3838" w:themeColor="background2" w:themeShade="40"/>
        </w:rPr>
        <w:t xml:space="preserve">In addition, we have reflected the changing landscape of health protection response across the UK. New governance for </w:t>
      </w:r>
      <w:r w:rsidR="00050AE8" w:rsidRPr="000D587E">
        <w:rPr>
          <w:color w:val="3B3838" w:themeColor="background2" w:themeShade="40"/>
        </w:rPr>
        <w:t xml:space="preserve">Four </w:t>
      </w:r>
      <w:r w:rsidRPr="000D587E">
        <w:rPr>
          <w:color w:val="3B3838" w:themeColor="background2" w:themeShade="40"/>
        </w:rPr>
        <w:t>Nation</w:t>
      </w:r>
      <w:r w:rsidR="00017229" w:rsidRPr="000D587E">
        <w:rPr>
          <w:color w:val="3B3838" w:themeColor="background2" w:themeShade="40"/>
        </w:rPr>
        <w:t>s</w:t>
      </w:r>
      <w:r w:rsidRPr="000D587E">
        <w:rPr>
          <w:color w:val="3B3838" w:themeColor="background2" w:themeShade="40"/>
        </w:rPr>
        <w:t xml:space="preserve"> working (both statutory and non-legislative) have been introduced following the exit of the UK from Europe and the adoption of a Trade and Co-Operation Agreement. We will continue to take opportunities to strengthen and lead collaborative working both across the </w:t>
      </w:r>
      <w:r w:rsidR="00050AE8" w:rsidRPr="000D587E">
        <w:rPr>
          <w:color w:val="3B3838" w:themeColor="background2" w:themeShade="40"/>
        </w:rPr>
        <w:t>Four</w:t>
      </w:r>
      <w:r w:rsidRPr="000D587E">
        <w:rPr>
          <w:color w:val="3B3838" w:themeColor="background2" w:themeShade="40"/>
        </w:rPr>
        <w:t xml:space="preserve"> Nations and Internationally. We will continue to review existing and to develop new partnership working/governance arrangements with the newly formed UKHSA.</w:t>
      </w:r>
    </w:p>
    <w:p w14:paraId="624676C3" w14:textId="43A8D7C3" w:rsidR="00AF6F3A" w:rsidRPr="000D587E" w:rsidRDefault="00CD560E" w:rsidP="00BA59A2">
      <w:pPr>
        <w:pStyle w:val="NormalText"/>
        <w:jc w:val="both"/>
        <w:rPr>
          <w:noProof/>
          <w:color w:val="3B3838" w:themeColor="background2" w:themeShade="40"/>
        </w:rPr>
      </w:pPr>
      <w:r w:rsidRPr="000D587E">
        <w:rPr>
          <w:color w:val="3B3838" w:themeColor="background2" w:themeShade="40"/>
        </w:rPr>
        <w:t xml:space="preserve">As a result of the significant atrocities happening in the Ukraine, we are working closely with our Four Nations partners in relation to how we can support the public health needs of the </w:t>
      </w:r>
      <w:r w:rsidRPr="000D587E">
        <w:rPr>
          <w:color w:val="3B3838" w:themeColor="background2" w:themeShade="40"/>
        </w:rPr>
        <w:lastRenderedPageBreak/>
        <w:t xml:space="preserve">people of Ukraine and prepare to deal with any threats posed to Wales. </w:t>
      </w:r>
      <w:r w:rsidR="00DB293A">
        <w:rPr>
          <w:color w:val="3B3838" w:themeColor="background2" w:themeShade="40"/>
        </w:rPr>
        <w:t xml:space="preserve">We will need to be adaptive over the coming months as the situation evolves. </w:t>
      </w:r>
    </w:p>
    <w:p w14:paraId="4FAF218B" w14:textId="77777777" w:rsidR="00067557" w:rsidRPr="00EA7B1C" w:rsidRDefault="00067557" w:rsidP="00067557">
      <w:pPr>
        <w:spacing w:after="120"/>
        <w:jc w:val="both"/>
        <w:rPr>
          <w:rFonts w:asciiTheme="majorHAnsi" w:hAnsiTheme="majorHAnsi"/>
          <w:noProof/>
          <w:color w:val="324F82"/>
          <w:sz w:val="32"/>
          <w:szCs w:val="20"/>
          <w:highlight w:val="yellow"/>
          <w:lang w:eastAsia="en-GB"/>
        </w:rPr>
      </w:pPr>
      <w:r w:rsidRPr="00EA7B1C">
        <w:rPr>
          <w:rFonts w:asciiTheme="majorHAnsi" w:hAnsiTheme="majorHAnsi"/>
          <w:noProof/>
          <w:color w:val="324F82"/>
          <w:sz w:val="32"/>
          <w:szCs w:val="20"/>
          <w:lang w:eastAsia="en-GB"/>
        </w:rPr>
        <w:t>What will success look like:</w:t>
      </w:r>
    </w:p>
    <w:p w14:paraId="0CA6B35B" w14:textId="77777777" w:rsidR="00067557" w:rsidRPr="00EA7B1C" w:rsidRDefault="00067557" w:rsidP="00067557">
      <w:pPr>
        <w:spacing w:before="120" w:after="120"/>
        <w:jc w:val="both"/>
        <w:rPr>
          <w:rFonts w:asciiTheme="majorHAnsi" w:hAnsiTheme="majorHAnsi"/>
          <w:noProof/>
          <w:color w:val="404040" w:themeColor="text1" w:themeTint="BF"/>
          <w:sz w:val="24"/>
        </w:rPr>
      </w:pPr>
      <w:r w:rsidRPr="00EA7B1C">
        <w:rPr>
          <w:rFonts w:asciiTheme="majorHAnsi" w:hAnsiTheme="majorHAnsi"/>
          <w:noProof/>
          <w:color w:val="404040" w:themeColor="text1" w:themeTint="BF"/>
          <w:sz w:val="24"/>
        </w:rPr>
        <w:t xml:space="preserve">Our </w:t>
      </w:r>
      <w:r w:rsidR="00A30899" w:rsidRPr="00EA7B1C">
        <w:rPr>
          <w:rFonts w:asciiTheme="majorHAnsi" w:hAnsiTheme="majorHAnsi"/>
          <w:noProof/>
          <w:color w:val="404040" w:themeColor="text1" w:themeTint="BF"/>
          <w:sz w:val="24"/>
        </w:rPr>
        <w:t>L</w:t>
      </w:r>
      <w:r w:rsidRPr="00EA7B1C">
        <w:rPr>
          <w:rFonts w:asciiTheme="majorHAnsi" w:hAnsiTheme="majorHAnsi"/>
          <w:noProof/>
          <w:color w:val="404040" w:themeColor="text1" w:themeTint="BF"/>
          <w:sz w:val="24"/>
        </w:rPr>
        <w:t>ong</w:t>
      </w:r>
      <w:r w:rsidR="00A30899" w:rsidRPr="00EA7B1C">
        <w:rPr>
          <w:rFonts w:asciiTheme="majorHAnsi" w:hAnsiTheme="majorHAnsi"/>
          <w:noProof/>
          <w:color w:val="404040" w:themeColor="text1" w:themeTint="BF"/>
          <w:sz w:val="24"/>
        </w:rPr>
        <w:t xml:space="preserve"> T</w:t>
      </w:r>
      <w:r w:rsidRPr="00EA7B1C">
        <w:rPr>
          <w:rFonts w:asciiTheme="majorHAnsi" w:hAnsiTheme="majorHAnsi"/>
          <w:noProof/>
          <w:color w:val="404040" w:themeColor="text1" w:themeTint="BF"/>
          <w:sz w:val="24"/>
        </w:rPr>
        <w:t xml:space="preserve">erm </w:t>
      </w:r>
      <w:r w:rsidR="00A30899" w:rsidRPr="00EA7B1C">
        <w:rPr>
          <w:rFonts w:asciiTheme="majorHAnsi" w:hAnsiTheme="majorHAnsi"/>
          <w:noProof/>
          <w:color w:val="404040" w:themeColor="text1" w:themeTint="BF"/>
          <w:sz w:val="24"/>
        </w:rPr>
        <w:t>S</w:t>
      </w:r>
      <w:r w:rsidRPr="00EA7B1C">
        <w:rPr>
          <w:rFonts w:asciiTheme="majorHAnsi" w:hAnsiTheme="majorHAnsi"/>
          <w:noProof/>
          <w:color w:val="404040" w:themeColor="text1" w:themeTint="BF"/>
          <w:sz w:val="24"/>
        </w:rPr>
        <w:t>trategy outlines what we want to achieve for this strategic priority. These are the key themes running through our future actions:</w:t>
      </w:r>
    </w:p>
    <w:p w14:paraId="723B6613" w14:textId="77777777" w:rsidR="00067557" w:rsidRPr="00A81026" w:rsidRDefault="00566B65" w:rsidP="002C10B4">
      <w:pPr>
        <w:numPr>
          <w:ilvl w:val="0"/>
          <w:numId w:val="17"/>
        </w:numPr>
        <w:spacing w:before="120" w:after="120"/>
        <w:jc w:val="both"/>
        <w:rPr>
          <w:rFonts w:asciiTheme="majorHAnsi" w:hAnsiTheme="majorHAnsi"/>
          <w:noProof/>
          <w:color w:val="404040" w:themeColor="text1" w:themeTint="BF"/>
          <w:sz w:val="24"/>
          <w:szCs w:val="20"/>
          <w:lang w:bidi="en-US"/>
        </w:rPr>
      </w:pPr>
      <w:r>
        <w:rPr>
          <w:rFonts w:asciiTheme="majorHAnsi" w:hAnsiTheme="majorHAnsi"/>
          <w:noProof/>
          <w:color w:val="404040" w:themeColor="text1" w:themeTint="BF"/>
          <w:sz w:val="24"/>
          <w:szCs w:val="20"/>
          <w:lang w:bidi="en-US"/>
        </w:rPr>
        <w:t>A</w:t>
      </w:r>
      <w:r w:rsidR="00067557" w:rsidRPr="00A81026">
        <w:rPr>
          <w:rFonts w:asciiTheme="majorHAnsi" w:hAnsiTheme="majorHAnsi"/>
          <w:noProof/>
          <w:color w:val="404040" w:themeColor="text1" w:themeTint="BF"/>
          <w:sz w:val="24"/>
          <w:szCs w:val="20"/>
          <w:lang w:bidi="en-US"/>
        </w:rPr>
        <w:t xml:space="preserve">n integrated, whole system approach to the five key components of an effective National </w:t>
      </w:r>
      <w:r w:rsidR="00067557" w:rsidRPr="00DA6F18">
        <w:rPr>
          <w:rFonts w:asciiTheme="majorHAnsi" w:hAnsiTheme="majorHAnsi"/>
          <w:noProof/>
          <w:color w:val="404040" w:themeColor="text1" w:themeTint="BF"/>
          <w:sz w:val="24"/>
          <w:szCs w:val="20"/>
          <w:lang w:bidi="en-US"/>
        </w:rPr>
        <w:t>Health Protection Service: surveillance, prevention of infection across the health community and wider population, early effective diagnosis of infection, early effective treatm</w:t>
      </w:r>
      <w:r w:rsidR="00067557" w:rsidRPr="00577E46">
        <w:rPr>
          <w:rFonts w:asciiTheme="majorHAnsi" w:hAnsiTheme="majorHAnsi"/>
          <w:noProof/>
          <w:color w:val="404040" w:themeColor="text1" w:themeTint="BF"/>
          <w:sz w:val="24"/>
          <w:szCs w:val="20"/>
          <w:lang w:bidi="en-US"/>
        </w:rPr>
        <w:t>ent of infection, and early effective intervention to control the spread of infection</w:t>
      </w:r>
    </w:p>
    <w:p w14:paraId="6BC7D3B2" w14:textId="77777777" w:rsidR="00067557" w:rsidRPr="00A81026" w:rsidRDefault="00566B65" w:rsidP="002C10B4">
      <w:pPr>
        <w:numPr>
          <w:ilvl w:val="0"/>
          <w:numId w:val="17"/>
        </w:numPr>
        <w:spacing w:before="120" w:after="120"/>
        <w:jc w:val="both"/>
        <w:rPr>
          <w:rFonts w:asciiTheme="majorHAnsi" w:hAnsiTheme="majorHAnsi"/>
          <w:noProof/>
          <w:color w:val="404040" w:themeColor="text1" w:themeTint="BF"/>
          <w:sz w:val="24"/>
          <w:szCs w:val="20"/>
          <w:lang w:bidi="en-US"/>
        </w:rPr>
      </w:pPr>
      <w:r>
        <w:rPr>
          <w:rFonts w:asciiTheme="majorHAnsi" w:hAnsiTheme="majorHAnsi"/>
          <w:noProof/>
          <w:color w:val="404040" w:themeColor="text1" w:themeTint="BF"/>
          <w:sz w:val="24"/>
          <w:szCs w:val="20"/>
          <w:lang w:bidi="en-US"/>
        </w:rPr>
        <w:t>A</w:t>
      </w:r>
      <w:r w:rsidR="00067557" w:rsidRPr="00A81026">
        <w:rPr>
          <w:rFonts w:asciiTheme="majorHAnsi" w:hAnsiTheme="majorHAnsi"/>
          <w:noProof/>
          <w:color w:val="404040" w:themeColor="text1" w:themeTint="BF"/>
          <w:sz w:val="24"/>
          <w:szCs w:val="20"/>
          <w:lang w:bidi="en-US"/>
        </w:rPr>
        <w:t xml:space="preserve"> relentless determination to drive down the risks from HCAI and AMR and strengthen our response to other risks including vaccine preventable disease</w:t>
      </w:r>
    </w:p>
    <w:p w14:paraId="6C1149F9" w14:textId="77777777" w:rsidR="00067557" w:rsidRPr="00A81026" w:rsidRDefault="00566B65" w:rsidP="002C10B4">
      <w:pPr>
        <w:numPr>
          <w:ilvl w:val="0"/>
          <w:numId w:val="17"/>
        </w:numPr>
        <w:spacing w:before="120" w:after="120"/>
        <w:jc w:val="both"/>
        <w:rPr>
          <w:rFonts w:asciiTheme="majorHAnsi" w:hAnsiTheme="majorHAnsi"/>
          <w:noProof/>
          <w:color w:val="404040" w:themeColor="text1" w:themeTint="BF"/>
          <w:sz w:val="24"/>
          <w:szCs w:val="20"/>
          <w:lang w:bidi="en-US"/>
        </w:rPr>
      </w:pPr>
      <w:r>
        <w:rPr>
          <w:rFonts w:asciiTheme="majorHAnsi" w:hAnsiTheme="majorHAnsi"/>
          <w:noProof/>
          <w:color w:val="404040" w:themeColor="text1" w:themeTint="BF"/>
          <w:sz w:val="24"/>
          <w:szCs w:val="20"/>
          <w:lang w:bidi="en-US"/>
        </w:rPr>
        <w:t>A</w:t>
      </w:r>
      <w:r w:rsidR="00067557" w:rsidRPr="00A81026">
        <w:rPr>
          <w:rFonts w:asciiTheme="majorHAnsi" w:hAnsiTheme="majorHAnsi"/>
          <w:noProof/>
          <w:color w:val="404040" w:themeColor="text1" w:themeTint="BF"/>
          <w:sz w:val="24"/>
          <w:szCs w:val="20"/>
          <w:lang w:bidi="en-US"/>
        </w:rPr>
        <w:t>n effective approach to the health risks from environmental hazards and  support Wales to better prepare for and deal with the anticipated effects of climate change.</w:t>
      </w:r>
    </w:p>
    <w:p w14:paraId="06B0928F" w14:textId="77777777" w:rsidR="00067557" w:rsidRPr="00A81026" w:rsidRDefault="00566B65" w:rsidP="002C10B4">
      <w:pPr>
        <w:numPr>
          <w:ilvl w:val="0"/>
          <w:numId w:val="17"/>
        </w:numPr>
        <w:spacing w:before="120" w:after="120"/>
        <w:jc w:val="both"/>
        <w:rPr>
          <w:rFonts w:asciiTheme="majorHAnsi" w:hAnsiTheme="majorHAnsi"/>
          <w:b/>
          <w:noProof/>
          <w:color w:val="324F82"/>
          <w:sz w:val="24"/>
          <w:szCs w:val="24"/>
          <w:lang w:bidi="en-US"/>
        </w:rPr>
      </w:pPr>
      <w:r>
        <w:rPr>
          <w:rFonts w:asciiTheme="majorHAnsi" w:hAnsiTheme="majorHAnsi"/>
          <w:noProof/>
          <w:color w:val="404040" w:themeColor="text1" w:themeTint="BF"/>
          <w:sz w:val="24"/>
          <w:szCs w:val="20"/>
          <w:lang w:bidi="en-US"/>
        </w:rPr>
        <w:t>R</w:t>
      </w:r>
      <w:r w:rsidR="00067557" w:rsidRPr="00A81026">
        <w:rPr>
          <w:rFonts w:asciiTheme="majorHAnsi" w:hAnsiTheme="majorHAnsi"/>
          <w:noProof/>
          <w:color w:val="404040" w:themeColor="text1" w:themeTint="BF"/>
          <w:sz w:val="24"/>
          <w:szCs w:val="20"/>
          <w:lang w:bidi="en-US"/>
        </w:rPr>
        <w:t>educe variation and inequality in care and reduce harm in its delivery</w:t>
      </w:r>
    </w:p>
    <w:p w14:paraId="3EF33E02" w14:textId="77777777" w:rsidR="00067557" w:rsidRPr="00DA6F18" w:rsidRDefault="00067557" w:rsidP="00067557">
      <w:pPr>
        <w:spacing w:after="120"/>
        <w:jc w:val="both"/>
        <w:rPr>
          <w:rFonts w:asciiTheme="majorHAnsi" w:hAnsiTheme="majorHAnsi"/>
          <w:noProof/>
          <w:color w:val="324F82"/>
          <w:sz w:val="32"/>
          <w:szCs w:val="20"/>
          <w:lang w:eastAsia="en-GB"/>
        </w:rPr>
      </w:pPr>
      <w:r w:rsidRPr="00DA6F18">
        <w:rPr>
          <w:rFonts w:asciiTheme="majorHAnsi" w:hAnsiTheme="majorHAnsi"/>
          <w:noProof/>
          <w:color w:val="324F82"/>
          <w:sz w:val="32"/>
          <w:szCs w:val="20"/>
          <w:lang w:eastAsia="en-GB"/>
        </w:rPr>
        <w:t>What we will achieve in the next three years?</w:t>
      </w:r>
    </w:p>
    <w:p w14:paraId="149EA633" w14:textId="77777777" w:rsidR="00067557" w:rsidRPr="00566B65" w:rsidRDefault="00067557" w:rsidP="00067557">
      <w:pPr>
        <w:shd w:val="clear" w:color="auto" w:fill="70AD47" w:themeFill="accent6"/>
        <w:spacing w:after="0"/>
        <w:jc w:val="both"/>
        <w:rPr>
          <w:rFonts w:asciiTheme="majorHAnsi" w:hAnsiTheme="majorHAnsi" w:cstheme="majorHAnsi"/>
          <w:color w:val="FFFFFF" w:themeColor="background1"/>
          <w:sz w:val="24"/>
          <w:szCs w:val="24"/>
        </w:rPr>
      </w:pPr>
      <w:r w:rsidRPr="00566B65">
        <w:rPr>
          <w:rFonts w:asciiTheme="majorHAnsi" w:hAnsiTheme="majorHAnsi" w:cstheme="majorHAnsi"/>
          <w:color w:val="FFFFFF" w:themeColor="background1"/>
          <w:sz w:val="24"/>
          <w:szCs w:val="24"/>
        </w:rPr>
        <w:t>By 2025, working closely with our partners, we will have an agreed service model that includes new diagnostic and treatment capabilities for infectious diseases and has the capacity and skills to introduce and embed innovation</w:t>
      </w:r>
    </w:p>
    <w:p w14:paraId="255AB358" w14:textId="0E36B803" w:rsidR="00067557" w:rsidRPr="000D587E" w:rsidRDefault="00067557" w:rsidP="00067557">
      <w:pPr>
        <w:pStyle w:val="NormalText"/>
        <w:jc w:val="both"/>
        <w:rPr>
          <w:color w:val="3B3838" w:themeColor="background2" w:themeShade="40"/>
        </w:rPr>
      </w:pPr>
      <w:r w:rsidRPr="000D587E">
        <w:rPr>
          <w:color w:val="3B3838" w:themeColor="background2" w:themeShade="40"/>
        </w:rPr>
        <w:t>The exceptional response to the C</w:t>
      </w:r>
      <w:r w:rsidR="00B6516D" w:rsidRPr="000D587E">
        <w:rPr>
          <w:color w:val="3B3838" w:themeColor="background2" w:themeShade="40"/>
        </w:rPr>
        <w:t>ovid</w:t>
      </w:r>
      <w:r w:rsidR="008500AD" w:rsidRPr="000D587E">
        <w:rPr>
          <w:color w:val="3B3838" w:themeColor="background2" w:themeShade="40"/>
        </w:rPr>
        <w:t>-19</w:t>
      </w:r>
      <w:r w:rsidRPr="000D587E">
        <w:rPr>
          <w:color w:val="3B3838" w:themeColor="background2" w:themeShade="40"/>
        </w:rPr>
        <w:t xml:space="preserve"> pandemic has highlighted the strengths and development needs of our services. During our response, </w:t>
      </w:r>
      <w:r w:rsidR="001F0B7C">
        <w:rPr>
          <w:color w:val="3B3838" w:themeColor="background2" w:themeShade="40"/>
        </w:rPr>
        <w:t>our</w:t>
      </w:r>
      <w:r w:rsidRPr="000D587E">
        <w:rPr>
          <w:color w:val="3B3838" w:themeColor="background2" w:themeShade="40"/>
        </w:rPr>
        <w:t xml:space="preserve"> virology/microbiology services have demonstrated their ability to develop new tests and assays to support response to new pathogens and variants, responded to a massive increase in testing volume, and introduced and rolled out new technology to Public Health Wales laboratories. Our pathogen genomic service has also strengthened its role in supporting both disease surveillance and response. This next year will see a continuation of this response and consolidation and review of this work as part of new Welsh Government testing policy to be announced as part the transition pro</w:t>
      </w:r>
      <w:r w:rsidR="008500AD" w:rsidRPr="000D587E">
        <w:rPr>
          <w:color w:val="3B3838" w:themeColor="background2" w:themeShade="40"/>
        </w:rPr>
        <w:t>cess for ‘Wales’ long-term C</w:t>
      </w:r>
      <w:r w:rsidR="00B6516D" w:rsidRPr="000D587E">
        <w:rPr>
          <w:color w:val="3B3838" w:themeColor="background2" w:themeShade="40"/>
        </w:rPr>
        <w:t>ovid</w:t>
      </w:r>
      <w:r w:rsidRPr="000D587E">
        <w:rPr>
          <w:color w:val="3B3838" w:themeColor="background2" w:themeShade="40"/>
        </w:rPr>
        <w:t xml:space="preserve">-19 transition from pandemic to endemic. </w:t>
      </w:r>
    </w:p>
    <w:p w14:paraId="239EEF04" w14:textId="77777777" w:rsidR="00067557" w:rsidRPr="000D587E" w:rsidRDefault="00067557" w:rsidP="00067557">
      <w:pPr>
        <w:pStyle w:val="NormalText"/>
        <w:jc w:val="both"/>
        <w:rPr>
          <w:color w:val="3B3838" w:themeColor="background2" w:themeShade="40"/>
        </w:rPr>
      </w:pPr>
      <w:r w:rsidRPr="000D587E">
        <w:rPr>
          <w:color w:val="3B3838" w:themeColor="background2" w:themeShade="40"/>
        </w:rPr>
        <w:t>The strengthening our workforce will need to continue to be a key focus. Public Health Wales continues to provide a 24 hour, 365 day a year service to respond to all infectious disease threats. The need for integration of the service is clear when we respond to outbreaks or an upsurge in infections that impact on health and social care delivery. Our ability to respond to these expectations depends on us recruiting, retaining, educating and training the right staff, on having the right environment from which to deliver our services, and on effective relationships with our key stakeholders. In each of these areas, we have significant challenges, such as vacancies in our medical Microbiology workforce, that impact on service delivery. The experience of the C</w:t>
      </w:r>
      <w:r w:rsidR="00B6516D" w:rsidRPr="000D587E">
        <w:rPr>
          <w:color w:val="3B3838" w:themeColor="background2" w:themeShade="40"/>
        </w:rPr>
        <w:t>ovid</w:t>
      </w:r>
      <w:r w:rsidR="00CD560E" w:rsidRPr="000D587E">
        <w:rPr>
          <w:color w:val="3B3838" w:themeColor="background2" w:themeShade="40"/>
        </w:rPr>
        <w:t>-19</w:t>
      </w:r>
      <w:r w:rsidRPr="000D587E">
        <w:rPr>
          <w:color w:val="3B3838" w:themeColor="background2" w:themeShade="40"/>
        </w:rPr>
        <w:t xml:space="preserve"> </w:t>
      </w:r>
      <w:r w:rsidR="00CD560E" w:rsidRPr="000D587E">
        <w:rPr>
          <w:color w:val="3B3838" w:themeColor="background2" w:themeShade="40"/>
        </w:rPr>
        <w:t>p</w:t>
      </w:r>
      <w:r w:rsidRPr="000D587E">
        <w:rPr>
          <w:color w:val="3B3838" w:themeColor="background2" w:themeShade="40"/>
        </w:rPr>
        <w:t>andemic has further highlighted this need.</w:t>
      </w:r>
    </w:p>
    <w:p w14:paraId="23444133" w14:textId="4DEEDE16" w:rsidR="00067557" w:rsidRPr="000D587E" w:rsidRDefault="00067557" w:rsidP="00067557">
      <w:pPr>
        <w:pStyle w:val="NormalText"/>
        <w:jc w:val="both"/>
        <w:rPr>
          <w:color w:val="3B3838" w:themeColor="background2" w:themeShade="40"/>
        </w:rPr>
      </w:pPr>
      <w:r w:rsidRPr="000D587E">
        <w:rPr>
          <w:color w:val="3B3838" w:themeColor="background2" w:themeShade="40"/>
        </w:rPr>
        <w:t xml:space="preserve">Following a national workshop in 2019, </w:t>
      </w:r>
      <w:r w:rsidR="000349CD">
        <w:rPr>
          <w:color w:val="3B3838" w:themeColor="background2" w:themeShade="40"/>
        </w:rPr>
        <w:t xml:space="preserve">the </w:t>
      </w:r>
      <w:r w:rsidRPr="000D587E">
        <w:rPr>
          <w:color w:val="3B3838" w:themeColor="background2" w:themeShade="40"/>
        </w:rPr>
        <w:t>Welsh Government ha</w:t>
      </w:r>
      <w:r w:rsidR="00EE5AA7">
        <w:rPr>
          <w:color w:val="3B3838" w:themeColor="background2" w:themeShade="40"/>
        </w:rPr>
        <w:t>s</w:t>
      </w:r>
      <w:r w:rsidRPr="000D587E">
        <w:rPr>
          <w:color w:val="3B3838" w:themeColor="background2" w:themeShade="40"/>
        </w:rPr>
        <w:t xml:space="preserve"> agreed proposals and funding to strengthen the resilience of its national health protection system. A further </w:t>
      </w:r>
      <w:r w:rsidRPr="000D587E">
        <w:rPr>
          <w:color w:val="3B3838" w:themeColor="background2" w:themeShade="40"/>
        </w:rPr>
        <w:lastRenderedPageBreak/>
        <w:t>submission of a P</w:t>
      </w:r>
      <w:r w:rsidR="00CD560E" w:rsidRPr="000D587E">
        <w:rPr>
          <w:color w:val="3B3838" w:themeColor="background2" w:themeShade="40"/>
        </w:rPr>
        <w:t xml:space="preserve">ublic </w:t>
      </w:r>
      <w:r w:rsidRPr="000D587E">
        <w:rPr>
          <w:color w:val="3B3838" w:themeColor="background2" w:themeShade="40"/>
        </w:rPr>
        <w:t>H</w:t>
      </w:r>
      <w:r w:rsidR="00CD560E" w:rsidRPr="000D587E">
        <w:rPr>
          <w:color w:val="3B3838" w:themeColor="background2" w:themeShade="40"/>
        </w:rPr>
        <w:t xml:space="preserve">ealth </w:t>
      </w:r>
      <w:r w:rsidRPr="000D587E">
        <w:rPr>
          <w:color w:val="3B3838" w:themeColor="background2" w:themeShade="40"/>
        </w:rPr>
        <w:t>W</w:t>
      </w:r>
      <w:r w:rsidR="00CD560E" w:rsidRPr="000D587E">
        <w:rPr>
          <w:color w:val="3B3838" w:themeColor="background2" w:themeShade="40"/>
        </w:rPr>
        <w:t>ales</w:t>
      </w:r>
      <w:r w:rsidRPr="000D587E">
        <w:rPr>
          <w:color w:val="3B3838" w:themeColor="background2" w:themeShade="40"/>
        </w:rPr>
        <w:t xml:space="preserve"> business case for urgent/critical staff resource in 2021 has resulted in additional Welsh Government funding and a subsequent major recruitment process has been implemented during 2021/22 to increase critical workforce capacity and skills.</w:t>
      </w:r>
    </w:p>
    <w:p w14:paraId="0C8605B7" w14:textId="77777777" w:rsidR="00067557" w:rsidRPr="000D587E" w:rsidRDefault="00067557" w:rsidP="00067557">
      <w:pPr>
        <w:pStyle w:val="NormalText"/>
        <w:jc w:val="both"/>
        <w:rPr>
          <w:color w:val="3B3838" w:themeColor="background2" w:themeShade="40"/>
        </w:rPr>
      </w:pPr>
      <w:r w:rsidRPr="000D587E">
        <w:rPr>
          <w:color w:val="3B3838" w:themeColor="background2" w:themeShade="40"/>
        </w:rPr>
        <w:t>We have begun the modernisation and transformation of our health protection and infection services, which will redefine the model of a National Health Protection System for Wales. Further work, with W</w:t>
      </w:r>
      <w:r w:rsidR="00CD560E" w:rsidRPr="000D587E">
        <w:rPr>
          <w:color w:val="3B3838" w:themeColor="background2" w:themeShade="40"/>
        </w:rPr>
        <w:t xml:space="preserve">elsh </w:t>
      </w:r>
      <w:r w:rsidRPr="000D587E">
        <w:rPr>
          <w:color w:val="3B3838" w:themeColor="background2" w:themeShade="40"/>
        </w:rPr>
        <w:t>G</w:t>
      </w:r>
      <w:r w:rsidR="00CD560E" w:rsidRPr="000D587E">
        <w:rPr>
          <w:color w:val="3B3838" w:themeColor="background2" w:themeShade="40"/>
        </w:rPr>
        <w:t>overnment</w:t>
      </w:r>
      <w:r w:rsidRPr="000D587E">
        <w:rPr>
          <w:color w:val="3B3838" w:themeColor="background2" w:themeShade="40"/>
        </w:rPr>
        <w:t xml:space="preserve"> and key partners, including Local Authorities, is now required. </w:t>
      </w:r>
    </w:p>
    <w:p w14:paraId="0C95FC33" w14:textId="77777777" w:rsidR="00067557" w:rsidRPr="000D587E" w:rsidRDefault="00067557" w:rsidP="00067557">
      <w:pPr>
        <w:pStyle w:val="NormalText"/>
        <w:jc w:val="both"/>
        <w:rPr>
          <w:color w:val="3B3838" w:themeColor="background2" w:themeShade="40"/>
        </w:rPr>
      </w:pPr>
      <w:r w:rsidRPr="000D587E">
        <w:rPr>
          <w:color w:val="3B3838" w:themeColor="background2" w:themeShade="40"/>
        </w:rPr>
        <w:t>Across Health Protection and Microbiology Services, we will seek to continue to respond to C</w:t>
      </w:r>
      <w:r w:rsidR="00B6516D" w:rsidRPr="000D587E">
        <w:rPr>
          <w:color w:val="3B3838" w:themeColor="background2" w:themeShade="40"/>
        </w:rPr>
        <w:t>ovid</w:t>
      </w:r>
      <w:r w:rsidRPr="000D587E">
        <w:rPr>
          <w:color w:val="3B3838" w:themeColor="background2" w:themeShade="40"/>
        </w:rPr>
        <w:t>-19 and to recover key priority areas of activity.</w:t>
      </w:r>
    </w:p>
    <w:p w14:paraId="70F8E546" w14:textId="77777777" w:rsidR="00067557" w:rsidRPr="00EA7B1C" w:rsidRDefault="00067557" w:rsidP="00067557">
      <w:pPr>
        <w:spacing w:before="120" w:after="120"/>
        <w:jc w:val="both"/>
        <w:rPr>
          <w:rFonts w:asciiTheme="majorHAnsi" w:hAnsiTheme="majorHAnsi"/>
          <w:color w:val="404040" w:themeColor="text1" w:themeTint="BF"/>
          <w:sz w:val="24"/>
        </w:rPr>
      </w:pPr>
      <w:r w:rsidRPr="00EA7B1C">
        <w:rPr>
          <w:rFonts w:asciiTheme="majorHAnsi" w:hAnsiTheme="majorHAnsi"/>
          <w:color w:val="404040" w:themeColor="text1" w:themeTint="BF"/>
          <w:sz w:val="24"/>
        </w:rPr>
        <w:t>Notably, we will aim to focus on:</w:t>
      </w:r>
    </w:p>
    <w:p w14:paraId="1780A9D7" w14:textId="77777777" w:rsidR="00067557" w:rsidRPr="00A81026" w:rsidRDefault="00A81026" w:rsidP="002C10B4">
      <w:pPr>
        <w:numPr>
          <w:ilvl w:val="0"/>
          <w:numId w:val="18"/>
        </w:numPr>
        <w:spacing w:before="120" w:after="120"/>
        <w:jc w:val="both"/>
        <w:rPr>
          <w:rFonts w:asciiTheme="majorHAnsi" w:hAnsiTheme="majorHAnsi"/>
          <w:color w:val="404040" w:themeColor="text1" w:themeTint="BF"/>
          <w:sz w:val="24"/>
          <w:lang w:bidi="en-US"/>
        </w:rPr>
      </w:pPr>
      <w:r>
        <w:rPr>
          <w:rFonts w:asciiTheme="majorHAnsi" w:hAnsiTheme="majorHAnsi"/>
          <w:color w:val="404040" w:themeColor="text1" w:themeTint="BF"/>
          <w:sz w:val="24"/>
          <w:lang w:bidi="en-US"/>
        </w:rPr>
        <w:t>c</w:t>
      </w:r>
      <w:r w:rsidR="00067557" w:rsidRPr="00A81026">
        <w:rPr>
          <w:rFonts w:asciiTheme="majorHAnsi" w:hAnsiTheme="majorHAnsi"/>
          <w:color w:val="404040" w:themeColor="text1" w:themeTint="BF"/>
          <w:sz w:val="24"/>
          <w:lang w:bidi="en-US"/>
        </w:rPr>
        <w:t>ontinuing resilient and high quality acute response to the C</w:t>
      </w:r>
      <w:r w:rsidR="00B6516D" w:rsidRPr="00A81026">
        <w:rPr>
          <w:rFonts w:asciiTheme="majorHAnsi" w:hAnsiTheme="majorHAnsi"/>
          <w:color w:val="404040" w:themeColor="text1" w:themeTint="BF"/>
          <w:sz w:val="24"/>
          <w:lang w:bidi="en-US"/>
        </w:rPr>
        <w:t>ovid</w:t>
      </w:r>
      <w:r w:rsidR="00067557" w:rsidRPr="00DA6F18">
        <w:rPr>
          <w:rFonts w:asciiTheme="majorHAnsi" w:hAnsiTheme="majorHAnsi"/>
          <w:color w:val="404040" w:themeColor="text1" w:themeTint="BF"/>
          <w:sz w:val="24"/>
          <w:lang w:bidi="en-US"/>
        </w:rPr>
        <w:t>-19 pandemic and other communicable disease and environmental hazard incidents</w:t>
      </w:r>
    </w:p>
    <w:p w14:paraId="3E0056E0" w14:textId="7FB1794A" w:rsidR="00067557" w:rsidRPr="00A81026" w:rsidRDefault="00686757" w:rsidP="002C10B4">
      <w:pPr>
        <w:numPr>
          <w:ilvl w:val="0"/>
          <w:numId w:val="18"/>
        </w:numPr>
        <w:spacing w:before="120" w:after="120"/>
        <w:jc w:val="both"/>
        <w:rPr>
          <w:rFonts w:asciiTheme="majorHAnsi" w:hAnsiTheme="majorHAnsi"/>
          <w:color w:val="404040" w:themeColor="text1" w:themeTint="BF"/>
          <w:sz w:val="24"/>
          <w:lang w:bidi="en-US"/>
        </w:rPr>
      </w:pPr>
      <w:r>
        <w:rPr>
          <w:rFonts w:asciiTheme="majorHAnsi" w:hAnsiTheme="majorHAnsi"/>
          <w:color w:val="404040" w:themeColor="text1" w:themeTint="BF"/>
          <w:sz w:val="24"/>
          <w:lang w:bidi="en-US"/>
        </w:rPr>
        <w:t>o</w:t>
      </w:r>
      <w:r w:rsidR="00067557" w:rsidRPr="00A81026">
        <w:rPr>
          <w:rFonts w:asciiTheme="majorHAnsi" w:hAnsiTheme="majorHAnsi"/>
          <w:color w:val="404040" w:themeColor="text1" w:themeTint="BF"/>
          <w:sz w:val="24"/>
          <w:lang w:bidi="en-US"/>
        </w:rPr>
        <w:t>ur</w:t>
      </w:r>
      <w:r w:rsidR="005C6E82">
        <w:rPr>
          <w:rFonts w:asciiTheme="majorHAnsi" w:hAnsiTheme="majorHAnsi"/>
          <w:color w:val="404040" w:themeColor="text1" w:themeTint="BF"/>
          <w:sz w:val="24"/>
          <w:lang w:bidi="en-US"/>
        </w:rPr>
        <w:t xml:space="preserve"> </w:t>
      </w:r>
      <w:r w:rsidR="00067557" w:rsidRPr="00A81026">
        <w:rPr>
          <w:rFonts w:asciiTheme="majorHAnsi" w:hAnsiTheme="majorHAnsi"/>
          <w:color w:val="404040" w:themeColor="text1" w:themeTint="BF"/>
          <w:sz w:val="24"/>
          <w:lang w:bidi="en-US"/>
        </w:rPr>
        <w:t xml:space="preserve">laboratory and </w:t>
      </w:r>
      <w:r w:rsidR="005C6E82">
        <w:rPr>
          <w:rFonts w:asciiTheme="majorHAnsi" w:hAnsiTheme="majorHAnsi"/>
          <w:color w:val="404040" w:themeColor="text1" w:themeTint="BF"/>
          <w:sz w:val="24"/>
          <w:lang w:bidi="en-US"/>
        </w:rPr>
        <w:t>i</w:t>
      </w:r>
      <w:r w:rsidR="00067557" w:rsidRPr="00A81026">
        <w:rPr>
          <w:rFonts w:asciiTheme="majorHAnsi" w:hAnsiTheme="majorHAnsi"/>
          <w:color w:val="404040" w:themeColor="text1" w:themeTint="BF"/>
          <w:sz w:val="24"/>
          <w:lang w:bidi="en-US"/>
        </w:rPr>
        <w:t>nfection services will continue a response to the C</w:t>
      </w:r>
      <w:r w:rsidR="00B6516D" w:rsidRPr="00A81026">
        <w:rPr>
          <w:rFonts w:asciiTheme="majorHAnsi" w:hAnsiTheme="majorHAnsi"/>
          <w:color w:val="404040" w:themeColor="text1" w:themeTint="BF"/>
          <w:sz w:val="24"/>
          <w:lang w:bidi="en-US"/>
        </w:rPr>
        <w:t>ovid</w:t>
      </w:r>
      <w:r w:rsidR="00CD560E" w:rsidRPr="00DA6F18">
        <w:rPr>
          <w:rFonts w:asciiTheme="majorHAnsi" w:hAnsiTheme="majorHAnsi"/>
          <w:color w:val="404040" w:themeColor="text1" w:themeTint="BF"/>
          <w:sz w:val="24"/>
          <w:lang w:bidi="en-US"/>
        </w:rPr>
        <w:t>-19</w:t>
      </w:r>
      <w:r w:rsidR="00067557" w:rsidRPr="00577E46">
        <w:rPr>
          <w:rFonts w:asciiTheme="majorHAnsi" w:hAnsiTheme="majorHAnsi"/>
          <w:color w:val="404040" w:themeColor="text1" w:themeTint="BF"/>
          <w:sz w:val="24"/>
          <w:lang w:bidi="en-US"/>
        </w:rPr>
        <w:t xml:space="preserve"> pandemic based </w:t>
      </w:r>
      <w:r w:rsidR="00067557" w:rsidRPr="00EA7B1C">
        <w:rPr>
          <w:rFonts w:asciiTheme="majorHAnsi" w:hAnsiTheme="majorHAnsi"/>
          <w:color w:val="404040" w:themeColor="text1" w:themeTint="BF"/>
          <w:sz w:val="24"/>
          <w:lang w:bidi="en-US"/>
        </w:rPr>
        <w:t>on Welsh Government sampling and testing policy. This will include a review of current testing assumptions currently referenced in our Minimum Data Set (MDS), in line with any Welsh Government testing policy announcements</w:t>
      </w:r>
    </w:p>
    <w:p w14:paraId="2E11AAF0" w14:textId="77777777" w:rsidR="00067557" w:rsidRPr="00A81026" w:rsidRDefault="00A81026" w:rsidP="002C10B4">
      <w:pPr>
        <w:numPr>
          <w:ilvl w:val="0"/>
          <w:numId w:val="18"/>
        </w:numPr>
        <w:spacing w:before="120" w:after="120"/>
        <w:jc w:val="both"/>
        <w:rPr>
          <w:rStyle w:val="NormalTextChar"/>
          <w:b/>
        </w:rPr>
      </w:pPr>
      <w:r>
        <w:rPr>
          <w:rFonts w:asciiTheme="majorHAnsi" w:hAnsiTheme="majorHAnsi"/>
          <w:color w:val="404040" w:themeColor="text1" w:themeTint="BF"/>
          <w:sz w:val="24"/>
          <w:lang w:bidi="en-US"/>
        </w:rPr>
        <w:t>d</w:t>
      </w:r>
      <w:r w:rsidR="00067557" w:rsidRPr="00A81026">
        <w:rPr>
          <w:rFonts w:asciiTheme="majorHAnsi" w:hAnsiTheme="majorHAnsi"/>
          <w:color w:val="404040" w:themeColor="text1" w:themeTint="BF"/>
          <w:sz w:val="24"/>
          <w:lang w:bidi="en-US"/>
        </w:rPr>
        <w:t xml:space="preserve">eveloping and implementing our approach to </w:t>
      </w:r>
      <w:r w:rsidR="008500AD" w:rsidRPr="00A81026">
        <w:rPr>
          <w:rFonts w:asciiTheme="majorHAnsi" w:hAnsiTheme="majorHAnsi"/>
          <w:color w:val="404040" w:themeColor="text1" w:themeTint="BF"/>
          <w:sz w:val="24"/>
        </w:rPr>
        <w:t>Wales’ long-term C</w:t>
      </w:r>
      <w:r w:rsidR="00B6516D" w:rsidRPr="00A81026">
        <w:rPr>
          <w:rFonts w:asciiTheme="majorHAnsi" w:hAnsiTheme="majorHAnsi"/>
          <w:color w:val="404040" w:themeColor="text1" w:themeTint="BF"/>
          <w:sz w:val="24"/>
        </w:rPr>
        <w:t>ovid</w:t>
      </w:r>
      <w:r w:rsidR="00067557" w:rsidRPr="00577E46">
        <w:rPr>
          <w:rFonts w:asciiTheme="majorHAnsi" w:hAnsiTheme="majorHAnsi"/>
          <w:color w:val="404040" w:themeColor="text1" w:themeTint="BF"/>
          <w:sz w:val="24"/>
        </w:rPr>
        <w:t>-19 transition from pandemic to endemic</w:t>
      </w:r>
    </w:p>
    <w:p w14:paraId="76D791AD" w14:textId="77777777" w:rsidR="00067557" w:rsidRPr="00A81026" w:rsidRDefault="00A81026" w:rsidP="002C10B4">
      <w:pPr>
        <w:numPr>
          <w:ilvl w:val="0"/>
          <w:numId w:val="18"/>
        </w:numPr>
        <w:spacing w:before="120" w:after="120"/>
        <w:jc w:val="both"/>
        <w:rPr>
          <w:rFonts w:asciiTheme="majorHAnsi" w:hAnsiTheme="majorHAnsi"/>
          <w:color w:val="404040" w:themeColor="text1" w:themeTint="BF"/>
          <w:sz w:val="24"/>
          <w:lang w:bidi="en-US"/>
        </w:rPr>
      </w:pPr>
      <w:r>
        <w:rPr>
          <w:rFonts w:asciiTheme="majorHAnsi" w:hAnsiTheme="majorHAnsi"/>
          <w:color w:val="404040" w:themeColor="text1" w:themeTint="BF"/>
          <w:sz w:val="24"/>
          <w:lang w:bidi="en-US"/>
        </w:rPr>
        <w:t>c</w:t>
      </w:r>
      <w:r w:rsidR="00067557" w:rsidRPr="00A81026">
        <w:rPr>
          <w:rFonts w:asciiTheme="majorHAnsi" w:hAnsiTheme="majorHAnsi"/>
          <w:color w:val="404040" w:themeColor="text1" w:themeTint="BF"/>
          <w:sz w:val="24"/>
          <w:lang w:bidi="en-US"/>
        </w:rPr>
        <w:t>oncluding the implementation of a funded plan for recruitment of urgent/critical staff/</w:t>
      </w:r>
      <w:r w:rsidR="00067557" w:rsidRPr="00577E46">
        <w:rPr>
          <w:rFonts w:asciiTheme="majorHAnsi" w:hAnsiTheme="majorHAnsi"/>
          <w:color w:val="404040" w:themeColor="text1" w:themeTint="BF"/>
          <w:sz w:val="24"/>
          <w:lang w:bidi="en-US"/>
        </w:rPr>
        <w:t>skills to enhance the health protection and microbiology workforce</w:t>
      </w:r>
    </w:p>
    <w:p w14:paraId="46FC878B" w14:textId="77777777" w:rsidR="00067557" w:rsidRPr="00A81026" w:rsidRDefault="00A81026" w:rsidP="002C10B4">
      <w:pPr>
        <w:numPr>
          <w:ilvl w:val="0"/>
          <w:numId w:val="18"/>
        </w:numPr>
        <w:spacing w:before="120" w:after="120"/>
        <w:jc w:val="both"/>
        <w:rPr>
          <w:rFonts w:asciiTheme="majorHAnsi" w:hAnsiTheme="majorHAnsi"/>
          <w:color w:val="404040" w:themeColor="text1" w:themeTint="BF"/>
          <w:sz w:val="24"/>
          <w:lang w:bidi="en-US"/>
        </w:rPr>
      </w:pPr>
      <w:r>
        <w:rPr>
          <w:rFonts w:asciiTheme="majorHAnsi" w:hAnsiTheme="majorHAnsi"/>
          <w:color w:val="404040" w:themeColor="text1" w:themeTint="BF"/>
          <w:sz w:val="24"/>
          <w:lang w:bidi="en-US"/>
        </w:rPr>
        <w:t>u</w:t>
      </w:r>
      <w:r w:rsidR="00067557" w:rsidRPr="00A81026">
        <w:rPr>
          <w:rFonts w:asciiTheme="majorHAnsi" w:hAnsiTheme="majorHAnsi"/>
          <w:color w:val="404040" w:themeColor="text1" w:themeTint="BF"/>
          <w:sz w:val="24"/>
          <w:lang w:bidi="en-US"/>
        </w:rPr>
        <w:t>ndertaking a comprehensive validation of health protection workforce including impact of recent recruitment and options to inform the review of the health protection operating model as part of the next phase of development</w:t>
      </w:r>
    </w:p>
    <w:p w14:paraId="60E8B656" w14:textId="77777777" w:rsidR="00067557" w:rsidRPr="00A81026" w:rsidRDefault="00A81026" w:rsidP="002C10B4">
      <w:pPr>
        <w:numPr>
          <w:ilvl w:val="0"/>
          <w:numId w:val="18"/>
        </w:numPr>
        <w:spacing w:before="120" w:after="120"/>
        <w:jc w:val="both"/>
        <w:rPr>
          <w:rFonts w:asciiTheme="majorHAnsi" w:hAnsiTheme="majorHAnsi"/>
          <w:color w:val="404040" w:themeColor="text1" w:themeTint="BF"/>
          <w:sz w:val="24"/>
          <w:lang w:bidi="en-US"/>
        </w:rPr>
      </w:pPr>
      <w:r>
        <w:rPr>
          <w:rFonts w:asciiTheme="majorHAnsi" w:hAnsiTheme="majorHAnsi"/>
          <w:color w:val="404040" w:themeColor="text1" w:themeTint="BF"/>
          <w:sz w:val="24"/>
          <w:lang w:bidi="en-US"/>
        </w:rPr>
        <w:t>i</w:t>
      </w:r>
      <w:r w:rsidR="00067557" w:rsidRPr="00A81026">
        <w:rPr>
          <w:rFonts w:asciiTheme="majorHAnsi" w:hAnsiTheme="majorHAnsi"/>
          <w:color w:val="404040" w:themeColor="text1" w:themeTint="BF"/>
          <w:sz w:val="24"/>
          <w:lang w:bidi="en-US"/>
        </w:rPr>
        <w:t xml:space="preserve">mplementing the Microbiology workforce ‘Establishment Review’ recommendations </w:t>
      </w:r>
    </w:p>
    <w:p w14:paraId="5AA7EF16" w14:textId="205BD8F7" w:rsidR="00642D6E" w:rsidRPr="00A7331F" w:rsidRDefault="00A81026" w:rsidP="002C10B4">
      <w:pPr>
        <w:numPr>
          <w:ilvl w:val="0"/>
          <w:numId w:val="18"/>
        </w:numPr>
        <w:spacing w:before="120" w:after="120"/>
        <w:jc w:val="both"/>
        <w:rPr>
          <w:rFonts w:asciiTheme="majorHAnsi" w:hAnsiTheme="majorHAnsi"/>
          <w:color w:val="404040" w:themeColor="text1" w:themeTint="BF"/>
          <w:sz w:val="24"/>
          <w:lang w:bidi="en-US"/>
        </w:rPr>
      </w:pPr>
      <w:r w:rsidRPr="00A7331F">
        <w:rPr>
          <w:rFonts w:asciiTheme="majorHAnsi" w:hAnsiTheme="majorHAnsi"/>
          <w:color w:val="404040" w:themeColor="text1" w:themeTint="BF"/>
          <w:sz w:val="24"/>
          <w:lang w:bidi="en-US"/>
        </w:rPr>
        <w:t>w</w:t>
      </w:r>
      <w:r w:rsidR="00642D6E" w:rsidRPr="00A7331F">
        <w:rPr>
          <w:rFonts w:asciiTheme="majorHAnsi" w:hAnsiTheme="majorHAnsi"/>
          <w:color w:val="404040" w:themeColor="text1" w:themeTint="BF"/>
          <w:sz w:val="24"/>
          <w:lang w:bidi="en-US"/>
        </w:rPr>
        <w:t>ork</w:t>
      </w:r>
      <w:r w:rsidRPr="00A7331F">
        <w:rPr>
          <w:rFonts w:asciiTheme="majorHAnsi" w:hAnsiTheme="majorHAnsi"/>
          <w:color w:val="404040" w:themeColor="text1" w:themeTint="BF"/>
          <w:sz w:val="24"/>
          <w:lang w:bidi="en-US"/>
        </w:rPr>
        <w:t>ing</w:t>
      </w:r>
      <w:r w:rsidR="00642D6E" w:rsidRPr="00A7331F">
        <w:rPr>
          <w:rFonts w:asciiTheme="majorHAnsi" w:hAnsiTheme="majorHAnsi"/>
          <w:color w:val="404040" w:themeColor="text1" w:themeTint="BF"/>
          <w:sz w:val="24"/>
          <w:lang w:bidi="en-US"/>
        </w:rPr>
        <w:t xml:space="preserve"> with Cwm Taf Morgannwg University Health Board to progress potential consolidation of clinical and laboratory Microbiology services under the management of Public Health</w:t>
      </w:r>
      <w:r w:rsidR="00686757" w:rsidRPr="00A7331F">
        <w:rPr>
          <w:rFonts w:asciiTheme="majorHAnsi" w:hAnsiTheme="majorHAnsi"/>
          <w:color w:val="404040" w:themeColor="text1" w:themeTint="BF"/>
          <w:sz w:val="24"/>
          <w:lang w:bidi="en-US"/>
        </w:rPr>
        <w:t xml:space="preserve"> Wales</w:t>
      </w:r>
    </w:p>
    <w:p w14:paraId="778C03C5" w14:textId="7E9F4621" w:rsidR="00067557" w:rsidRPr="00A81026" w:rsidRDefault="00A81026" w:rsidP="002C10B4">
      <w:pPr>
        <w:numPr>
          <w:ilvl w:val="0"/>
          <w:numId w:val="18"/>
        </w:numPr>
        <w:spacing w:before="120" w:after="120"/>
        <w:jc w:val="both"/>
        <w:rPr>
          <w:rFonts w:asciiTheme="majorHAnsi" w:hAnsiTheme="majorHAnsi"/>
          <w:color w:val="404040" w:themeColor="text1" w:themeTint="BF"/>
          <w:sz w:val="24"/>
          <w:lang w:bidi="en-US"/>
        </w:rPr>
      </w:pPr>
      <w:r>
        <w:rPr>
          <w:rFonts w:asciiTheme="majorHAnsi" w:hAnsiTheme="majorHAnsi"/>
          <w:color w:val="404040" w:themeColor="text1" w:themeTint="BF"/>
          <w:sz w:val="24"/>
          <w:lang w:bidi="en-US"/>
        </w:rPr>
        <w:t>i</w:t>
      </w:r>
      <w:r w:rsidR="00067557" w:rsidRPr="00A81026">
        <w:rPr>
          <w:rFonts w:asciiTheme="majorHAnsi" w:hAnsiTheme="majorHAnsi"/>
          <w:color w:val="404040" w:themeColor="text1" w:themeTint="BF"/>
          <w:sz w:val="24"/>
          <w:lang w:bidi="en-US"/>
        </w:rPr>
        <w:t>ntroducing a centralised National CNS molecular testing service</w:t>
      </w:r>
    </w:p>
    <w:p w14:paraId="5179822B" w14:textId="3F526E5A" w:rsidR="00067557" w:rsidRPr="00A81026" w:rsidRDefault="00A81026" w:rsidP="002C10B4">
      <w:pPr>
        <w:numPr>
          <w:ilvl w:val="0"/>
          <w:numId w:val="18"/>
        </w:numPr>
        <w:spacing w:before="120" w:after="120"/>
        <w:jc w:val="both"/>
        <w:rPr>
          <w:rFonts w:asciiTheme="majorHAnsi" w:hAnsiTheme="majorHAnsi"/>
          <w:color w:val="404040" w:themeColor="text1" w:themeTint="BF"/>
          <w:sz w:val="24"/>
          <w:lang w:bidi="en-US"/>
        </w:rPr>
      </w:pPr>
      <w:r>
        <w:rPr>
          <w:rFonts w:asciiTheme="majorHAnsi" w:hAnsiTheme="majorHAnsi"/>
          <w:color w:val="404040" w:themeColor="text1" w:themeTint="BF"/>
          <w:sz w:val="24"/>
          <w:lang w:bidi="en-US"/>
        </w:rPr>
        <w:t>c</w:t>
      </w:r>
      <w:r w:rsidR="00067557" w:rsidRPr="00A81026">
        <w:rPr>
          <w:rFonts w:asciiTheme="majorHAnsi" w:hAnsiTheme="majorHAnsi"/>
          <w:color w:val="404040" w:themeColor="text1" w:themeTint="BF"/>
          <w:sz w:val="24"/>
          <w:lang w:bidi="en-US"/>
        </w:rPr>
        <w:t>ompleting a review of the National, Specialist and Reference Units in Wales</w:t>
      </w:r>
    </w:p>
    <w:p w14:paraId="3D839126" w14:textId="77777777" w:rsidR="00067557" w:rsidRPr="00A81026" w:rsidRDefault="00A81026" w:rsidP="002C10B4">
      <w:pPr>
        <w:numPr>
          <w:ilvl w:val="0"/>
          <w:numId w:val="18"/>
        </w:numPr>
        <w:spacing w:before="120" w:after="120"/>
        <w:jc w:val="both"/>
        <w:rPr>
          <w:rFonts w:asciiTheme="majorHAnsi" w:hAnsiTheme="majorHAnsi"/>
          <w:color w:val="404040" w:themeColor="text1" w:themeTint="BF"/>
          <w:sz w:val="24"/>
          <w:lang w:bidi="en-US"/>
        </w:rPr>
      </w:pPr>
      <w:r>
        <w:rPr>
          <w:rFonts w:asciiTheme="majorHAnsi" w:hAnsiTheme="majorHAnsi"/>
          <w:color w:val="404040" w:themeColor="text1" w:themeTint="BF"/>
          <w:sz w:val="24"/>
          <w:lang w:bidi="en-US"/>
        </w:rPr>
        <w:t>c</w:t>
      </w:r>
      <w:r w:rsidR="00067557" w:rsidRPr="00A81026">
        <w:rPr>
          <w:rFonts w:asciiTheme="majorHAnsi" w:hAnsiTheme="majorHAnsi"/>
          <w:color w:val="404040" w:themeColor="text1" w:themeTint="BF"/>
          <w:sz w:val="24"/>
          <w:lang w:bidi="en-US"/>
        </w:rPr>
        <w:t>ontinuing to develop our direct provision of pathogen diagnostics to support NHS recovery over and above C</w:t>
      </w:r>
      <w:r w:rsidR="00B6516D" w:rsidRPr="00DA6F18">
        <w:rPr>
          <w:rFonts w:asciiTheme="majorHAnsi" w:hAnsiTheme="majorHAnsi"/>
          <w:color w:val="404040" w:themeColor="text1" w:themeTint="BF"/>
          <w:sz w:val="24"/>
          <w:lang w:bidi="en-US"/>
        </w:rPr>
        <w:t>ovid</w:t>
      </w:r>
      <w:r w:rsidR="00CD560E" w:rsidRPr="00EA7B1C">
        <w:rPr>
          <w:rFonts w:asciiTheme="majorHAnsi" w:hAnsiTheme="majorHAnsi"/>
          <w:color w:val="404040" w:themeColor="text1" w:themeTint="BF"/>
          <w:sz w:val="24"/>
          <w:lang w:bidi="en-US"/>
        </w:rPr>
        <w:t>-19</w:t>
      </w:r>
      <w:r w:rsidR="00067557" w:rsidRPr="00EA7B1C">
        <w:rPr>
          <w:rFonts w:asciiTheme="majorHAnsi" w:hAnsiTheme="majorHAnsi"/>
          <w:color w:val="404040" w:themeColor="text1" w:themeTint="BF"/>
          <w:sz w:val="24"/>
          <w:lang w:bidi="en-US"/>
        </w:rPr>
        <w:t xml:space="preserve"> including the transfer of </w:t>
      </w:r>
      <w:r w:rsidR="00CD560E" w:rsidRPr="00EA7B1C">
        <w:rPr>
          <w:rFonts w:asciiTheme="majorHAnsi" w:hAnsiTheme="majorHAnsi"/>
          <w:color w:val="404040" w:themeColor="text1" w:themeTint="BF"/>
          <w:sz w:val="24"/>
          <w:lang w:bidi="en-US"/>
        </w:rPr>
        <w:t>Pathogen Genomics Unit (</w:t>
      </w:r>
      <w:r w:rsidR="00067557" w:rsidRPr="00EA7B1C">
        <w:rPr>
          <w:rFonts w:asciiTheme="majorHAnsi" w:hAnsiTheme="majorHAnsi"/>
          <w:color w:val="404040" w:themeColor="text1" w:themeTint="BF"/>
          <w:sz w:val="24"/>
          <w:lang w:bidi="en-US"/>
        </w:rPr>
        <w:t>PenGU</w:t>
      </w:r>
      <w:r w:rsidR="00CD560E" w:rsidRPr="00EA7B1C">
        <w:rPr>
          <w:rFonts w:asciiTheme="majorHAnsi" w:hAnsiTheme="majorHAnsi"/>
          <w:color w:val="404040" w:themeColor="text1" w:themeTint="BF"/>
          <w:sz w:val="24"/>
          <w:lang w:bidi="en-US"/>
        </w:rPr>
        <w:t>)</w:t>
      </w:r>
      <w:r w:rsidR="00067557" w:rsidRPr="00EA7B1C">
        <w:rPr>
          <w:rFonts w:asciiTheme="majorHAnsi" w:hAnsiTheme="majorHAnsi"/>
          <w:color w:val="404040" w:themeColor="text1" w:themeTint="BF"/>
          <w:sz w:val="24"/>
          <w:lang w:bidi="en-US"/>
        </w:rPr>
        <w:t xml:space="preserve"> services to </w:t>
      </w:r>
      <w:r w:rsidR="00CD560E" w:rsidRPr="00EA7B1C">
        <w:rPr>
          <w:rFonts w:asciiTheme="majorHAnsi" w:hAnsiTheme="majorHAnsi"/>
          <w:color w:val="404040" w:themeColor="text1" w:themeTint="BF"/>
          <w:sz w:val="24"/>
          <w:lang w:bidi="en-US"/>
        </w:rPr>
        <w:t xml:space="preserve">the </w:t>
      </w:r>
      <w:r w:rsidR="00067557" w:rsidRPr="00EA7B1C">
        <w:rPr>
          <w:rFonts w:asciiTheme="majorHAnsi" w:hAnsiTheme="majorHAnsi"/>
          <w:color w:val="404040" w:themeColor="text1" w:themeTint="BF"/>
          <w:sz w:val="24"/>
          <w:lang w:bidi="en-US"/>
        </w:rPr>
        <w:t>new Coryton site, Cardiff Edge</w:t>
      </w:r>
    </w:p>
    <w:p w14:paraId="7B643D5C" w14:textId="77777777" w:rsidR="00067557" w:rsidRPr="00A81026" w:rsidRDefault="00A81026" w:rsidP="002C10B4">
      <w:pPr>
        <w:numPr>
          <w:ilvl w:val="0"/>
          <w:numId w:val="18"/>
        </w:numPr>
        <w:spacing w:before="120" w:after="120"/>
        <w:jc w:val="both"/>
        <w:rPr>
          <w:rFonts w:asciiTheme="majorHAnsi" w:hAnsiTheme="majorHAnsi"/>
          <w:color w:val="404040" w:themeColor="text1" w:themeTint="BF"/>
          <w:sz w:val="24"/>
          <w:lang w:bidi="en-US"/>
        </w:rPr>
      </w:pPr>
      <w:r>
        <w:rPr>
          <w:rFonts w:asciiTheme="majorHAnsi" w:hAnsiTheme="majorHAnsi"/>
          <w:color w:val="404040" w:themeColor="text1" w:themeTint="BF"/>
          <w:sz w:val="24"/>
          <w:lang w:bidi="en-US"/>
        </w:rPr>
        <w:t>d</w:t>
      </w:r>
      <w:r w:rsidR="00067557" w:rsidRPr="00A81026">
        <w:rPr>
          <w:rFonts w:asciiTheme="majorHAnsi" w:hAnsiTheme="majorHAnsi"/>
          <w:color w:val="404040" w:themeColor="text1" w:themeTint="BF"/>
          <w:sz w:val="24"/>
          <w:lang w:bidi="en-US"/>
        </w:rPr>
        <w:t>eveloping (with Welsh Government) a new national commissioning model/process for the strengthening of the Health Protection System in Wales</w:t>
      </w:r>
    </w:p>
    <w:p w14:paraId="4F92FB77" w14:textId="77777777" w:rsidR="00067557" w:rsidRPr="00A81026" w:rsidRDefault="00A81026" w:rsidP="002C10B4">
      <w:pPr>
        <w:numPr>
          <w:ilvl w:val="0"/>
          <w:numId w:val="18"/>
        </w:numPr>
        <w:spacing w:before="120" w:after="120"/>
        <w:jc w:val="both"/>
        <w:rPr>
          <w:rFonts w:asciiTheme="majorHAnsi" w:hAnsiTheme="majorHAnsi"/>
          <w:color w:val="404040" w:themeColor="text1" w:themeTint="BF"/>
          <w:sz w:val="24"/>
          <w:lang w:bidi="en-US"/>
        </w:rPr>
      </w:pPr>
      <w:r>
        <w:rPr>
          <w:rFonts w:asciiTheme="majorHAnsi" w:hAnsiTheme="majorHAnsi"/>
          <w:color w:val="404040" w:themeColor="text1" w:themeTint="BF"/>
          <w:sz w:val="24"/>
          <w:lang w:bidi="en-US"/>
        </w:rPr>
        <w:t>u</w:t>
      </w:r>
      <w:r w:rsidR="00067557" w:rsidRPr="00A81026">
        <w:rPr>
          <w:rFonts w:asciiTheme="majorHAnsi" w:hAnsiTheme="majorHAnsi"/>
          <w:color w:val="404040" w:themeColor="text1" w:themeTint="BF"/>
          <w:sz w:val="24"/>
          <w:lang w:bidi="en-US"/>
        </w:rPr>
        <w:t>ndertaking specific work with local authorities to strengthen the public protection workforce</w:t>
      </w:r>
    </w:p>
    <w:p w14:paraId="54C5E69C" w14:textId="77777777" w:rsidR="00067557" w:rsidRPr="00A81026" w:rsidRDefault="00A81026" w:rsidP="002C10B4">
      <w:pPr>
        <w:numPr>
          <w:ilvl w:val="0"/>
          <w:numId w:val="18"/>
        </w:numPr>
        <w:spacing w:before="120" w:after="120"/>
        <w:jc w:val="both"/>
        <w:rPr>
          <w:rFonts w:asciiTheme="majorHAnsi" w:hAnsiTheme="majorHAnsi"/>
          <w:color w:val="404040" w:themeColor="text1" w:themeTint="BF"/>
          <w:sz w:val="24"/>
          <w:lang w:bidi="en-US"/>
        </w:rPr>
      </w:pPr>
      <w:r>
        <w:rPr>
          <w:rFonts w:asciiTheme="majorHAnsi" w:hAnsiTheme="majorHAnsi"/>
          <w:color w:val="404040" w:themeColor="text1" w:themeTint="BF"/>
          <w:sz w:val="24"/>
          <w:lang w:bidi="en-US"/>
        </w:rPr>
        <w:lastRenderedPageBreak/>
        <w:t>s</w:t>
      </w:r>
      <w:r w:rsidR="00067557" w:rsidRPr="00A81026">
        <w:rPr>
          <w:rFonts w:asciiTheme="majorHAnsi" w:hAnsiTheme="majorHAnsi"/>
          <w:color w:val="404040" w:themeColor="text1" w:themeTint="BF"/>
          <w:sz w:val="24"/>
          <w:lang w:bidi="en-US"/>
        </w:rPr>
        <w:t xml:space="preserve">upporting the revised </w:t>
      </w:r>
      <w:r w:rsidR="00CD560E" w:rsidRPr="00A81026">
        <w:rPr>
          <w:rFonts w:asciiTheme="majorHAnsi" w:hAnsiTheme="majorHAnsi"/>
          <w:color w:val="404040" w:themeColor="text1" w:themeTint="BF"/>
          <w:sz w:val="24"/>
          <w:lang w:bidi="en-US"/>
        </w:rPr>
        <w:t>Four</w:t>
      </w:r>
      <w:r w:rsidR="00067557" w:rsidRPr="00A81026">
        <w:rPr>
          <w:rFonts w:asciiTheme="majorHAnsi" w:hAnsiTheme="majorHAnsi"/>
          <w:color w:val="404040" w:themeColor="text1" w:themeTint="BF"/>
          <w:sz w:val="24"/>
          <w:lang w:bidi="en-US"/>
        </w:rPr>
        <w:t xml:space="preserve"> Nation</w:t>
      </w:r>
      <w:r w:rsidR="00566B65">
        <w:rPr>
          <w:rFonts w:asciiTheme="majorHAnsi" w:hAnsiTheme="majorHAnsi"/>
          <w:color w:val="404040" w:themeColor="text1" w:themeTint="BF"/>
          <w:sz w:val="24"/>
          <w:lang w:bidi="en-US"/>
        </w:rPr>
        <w:t>s</w:t>
      </w:r>
      <w:r w:rsidR="00067557" w:rsidRPr="00A81026">
        <w:rPr>
          <w:rFonts w:asciiTheme="majorHAnsi" w:hAnsiTheme="majorHAnsi"/>
          <w:color w:val="404040" w:themeColor="text1" w:themeTint="BF"/>
          <w:sz w:val="24"/>
          <w:lang w:bidi="en-US"/>
        </w:rPr>
        <w:t>/UK wide arrangements for health protection (following the EU Trade and Co-ope</w:t>
      </w:r>
      <w:r w:rsidR="00067557" w:rsidRPr="00DA6F18">
        <w:rPr>
          <w:rFonts w:asciiTheme="majorHAnsi" w:hAnsiTheme="majorHAnsi"/>
          <w:color w:val="404040" w:themeColor="text1" w:themeTint="BF"/>
          <w:sz w:val="24"/>
          <w:lang w:bidi="en-US"/>
        </w:rPr>
        <w:t>ration agreement)</w:t>
      </w:r>
      <w:r w:rsidR="00CD560E" w:rsidRPr="00577E46">
        <w:rPr>
          <w:rFonts w:asciiTheme="majorHAnsi" w:hAnsiTheme="majorHAnsi"/>
          <w:color w:val="404040" w:themeColor="text1" w:themeTint="BF"/>
          <w:sz w:val="24"/>
          <w:lang w:bidi="en-US"/>
        </w:rPr>
        <w:t>,</w:t>
      </w:r>
      <w:r w:rsidR="00067557" w:rsidRPr="00EA7B1C">
        <w:rPr>
          <w:rFonts w:asciiTheme="majorHAnsi" w:hAnsiTheme="majorHAnsi"/>
          <w:color w:val="404040" w:themeColor="text1" w:themeTint="BF"/>
          <w:sz w:val="24"/>
          <w:lang w:bidi="en-US"/>
        </w:rPr>
        <w:t xml:space="preserve"> including attendance at UK Health Protection Committee/</w:t>
      </w:r>
      <w:r w:rsidR="00CD560E" w:rsidRPr="00EA7B1C">
        <w:rPr>
          <w:rFonts w:asciiTheme="majorHAnsi" w:hAnsiTheme="majorHAnsi"/>
          <w:color w:val="404040" w:themeColor="text1" w:themeTint="BF"/>
          <w:sz w:val="24"/>
          <w:lang w:bidi="en-US"/>
        </w:rPr>
        <w:t xml:space="preserve"> Four</w:t>
      </w:r>
      <w:r w:rsidR="00067557" w:rsidRPr="00EA7B1C">
        <w:rPr>
          <w:rFonts w:asciiTheme="majorHAnsi" w:hAnsiTheme="majorHAnsi"/>
          <w:color w:val="404040" w:themeColor="text1" w:themeTint="BF"/>
          <w:sz w:val="24"/>
          <w:lang w:bidi="en-US"/>
        </w:rPr>
        <w:t xml:space="preserve"> Nation Oversight Group and contributing to the delivery of a prioritised work programme. </w:t>
      </w:r>
    </w:p>
    <w:p w14:paraId="472CDB78" w14:textId="77777777" w:rsidR="00067557" w:rsidRPr="00A81026" w:rsidRDefault="00A81026" w:rsidP="002C10B4">
      <w:pPr>
        <w:numPr>
          <w:ilvl w:val="0"/>
          <w:numId w:val="18"/>
        </w:numPr>
        <w:spacing w:before="120" w:after="120"/>
        <w:jc w:val="both"/>
        <w:rPr>
          <w:rFonts w:asciiTheme="majorHAnsi" w:hAnsiTheme="majorHAnsi"/>
          <w:color w:val="404040" w:themeColor="text1" w:themeTint="BF"/>
          <w:sz w:val="24"/>
          <w:lang w:bidi="en-US"/>
        </w:rPr>
      </w:pPr>
      <w:r>
        <w:rPr>
          <w:rFonts w:asciiTheme="majorHAnsi" w:hAnsiTheme="majorHAnsi"/>
          <w:color w:val="404040" w:themeColor="text1" w:themeTint="BF"/>
          <w:sz w:val="24"/>
          <w:lang w:bidi="en-US"/>
        </w:rPr>
        <w:t>c</w:t>
      </w:r>
      <w:r w:rsidR="00067557" w:rsidRPr="00A81026">
        <w:rPr>
          <w:rFonts w:asciiTheme="majorHAnsi" w:hAnsiTheme="majorHAnsi"/>
          <w:color w:val="404040" w:themeColor="text1" w:themeTint="BF"/>
          <w:sz w:val="24"/>
          <w:lang w:bidi="en-US"/>
        </w:rPr>
        <w:t>ontinue to engage with the newly established UK Health Security Agency including the review of existing and establishment of revised governance including M</w:t>
      </w:r>
      <w:r w:rsidR="00566B65">
        <w:rPr>
          <w:rFonts w:asciiTheme="majorHAnsi" w:hAnsiTheme="majorHAnsi"/>
          <w:color w:val="404040" w:themeColor="text1" w:themeTint="BF"/>
          <w:sz w:val="24"/>
          <w:lang w:bidi="en-US"/>
        </w:rPr>
        <w:t xml:space="preserve">emorandum of </w:t>
      </w:r>
      <w:r w:rsidR="00067557" w:rsidRPr="00A81026">
        <w:rPr>
          <w:rFonts w:asciiTheme="majorHAnsi" w:hAnsiTheme="majorHAnsi"/>
          <w:color w:val="404040" w:themeColor="text1" w:themeTint="BF"/>
          <w:sz w:val="24"/>
          <w:lang w:bidi="en-US"/>
        </w:rPr>
        <w:t>U</w:t>
      </w:r>
      <w:r w:rsidR="00566B65">
        <w:rPr>
          <w:rFonts w:asciiTheme="majorHAnsi" w:hAnsiTheme="majorHAnsi"/>
          <w:color w:val="404040" w:themeColor="text1" w:themeTint="BF"/>
          <w:sz w:val="24"/>
          <w:lang w:bidi="en-US"/>
        </w:rPr>
        <w:t>nderstanding</w:t>
      </w:r>
      <w:r>
        <w:rPr>
          <w:rFonts w:asciiTheme="majorHAnsi" w:hAnsiTheme="majorHAnsi"/>
          <w:color w:val="404040" w:themeColor="text1" w:themeTint="BF"/>
          <w:sz w:val="24"/>
          <w:lang w:bidi="en-US"/>
        </w:rPr>
        <w:t xml:space="preserve"> (MoU)</w:t>
      </w:r>
      <w:r w:rsidR="00067557" w:rsidRPr="00A81026">
        <w:rPr>
          <w:rFonts w:asciiTheme="majorHAnsi" w:hAnsiTheme="majorHAnsi"/>
          <w:color w:val="404040" w:themeColor="text1" w:themeTint="BF"/>
          <w:sz w:val="24"/>
          <w:lang w:bidi="en-US"/>
        </w:rPr>
        <w:t xml:space="preserve"> agreements </w:t>
      </w:r>
    </w:p>
    <w:p w14:paraId="1EEC5A8B" w14:textId="7574DCF0" w:rsidR="00067557" w:rsidRPr="000D587E" w:rsidRDefault="00067557" w:rsidP="00067557">
      <w:pPr>
        <w:spacing w:before="120" w:after="120"/>
        <w:jc w:val="both"/>
        <w:rPr>
          <w:rFonts w:asciiTheme="majorHAnsi" w:hAnsiTheme="majorHAnsi"/>
          <w:color w:val="3B3838" w:themeColor="background2" w:themeShade="40"/>
          <w:sz w:val="24"/>
        </w:rPr>
      </w:pPr>
      <w:r w:rsidRPr="000D587E">
        <w:rPr>
          <w:rFonts w:asciiTheme="majorHAnsi" w:hAnsiTheme="majorHAnsi"/>
          <w:color w:val="3B3838" w:themeColor="background2" w:themeShade="40"/>
          <w:sz w:val="24"/>
        </w:rPr>
        <w:t>As detailed in our compl</w:t>
      </w:r>
      <w:r w:rsidR="004A1CB2">
        <w:rPr>
          <w:rFonts w:asciiTheme="majorHAnsi" w:hAnsiTheme="majorHAnsi"/>
          <w:color w:val="3B3838" w:themeColor="background2" w:themeShade="40"/>
          <w:sz w:val="24"/>
        </w:rPr>
        <w:t>e</w:t>
      </w:r>
      <w:r w:rsidRPr="000D587E">
        <w:rPr>
          <w:rFonts w:asciiTheme="majorHAnsi" w:hAnsiTheme="majorHAnsi"/>
          <w:color w:val="3B3838" w:themeColor="background2" w:themeShade="40"/>
          <w:sz w:val="24"/>
        </w:rPr>
        <w:t>mentary workforce plans, we will continue to develop and grow our own skills and leaders at all levels, expanding key roles, flexibly using multi-disciplinary consultant leadership skills, and establishing novel competence-based roles to help address existing unfilled workforce vacancies.</w:t>
      </w:r>
    </w:p>
    <w:p w14:paraId="6C5A5911" w14:textId="77777777" w:rsidR="00883742" w:rsidRPr="00EA7B1C" w:rsidRDefault="00883742" w:rsidP="00067557">
      <w:pPr>
        <w:spacing w:after="0"/>
        <w:jc w:val="both"/>
        <w:rPr>
          <w:rFonts w:asciiTheme="majorHAnsi" w:hAnsiTheme="majorHAnsi" w:cstheme="majorHAnsi"/>
          <w:color w:val="FFFFFF" w:themeColor="background1"/>
        </w:rPr>
      </w:pPr>
    </w:p>
    <w:p w14:paraId="6117C175" w14:textId="77777777" w:rsidR="00067557" w:rsidRPr="00EA7B1C" w:rsidRDefault="00067557" w:rsidP="00067557">
      <w:pPr>
        <w:shd w:val="clear" w:color="auto" w:fill="70AD47" w:themeFill="accent6"/>
        <w:spacing w:after="0"/>
        <w:jc w:val="both"/>
        <w:rPr>
          <w:rFonts w:asciiTheme="majorHAnsi" w:hAnsiTheme="majorHAnsi" w:cstheme="majorHAnsi"/>
          <w:color w:val="FFFFFF" w:themeColor="background1"/>
          <w:sz w:val="24"/>
          <w:szCs w:val="24"/>
        </w:rPr>
      </w:pPr>
      <w:r w:rsidRPr="00EA7B1C">
        <w:rPr>
          <w:rFonts w:asciiTheme="majorHAnsi" w:hAnsiTheme="majorHAnsi" w:cstheme="majorHAnsi"/>
          <w:color w:val="FFFFFF" w:themeColor="background1"/>
          <w:sz w:val="24"/>
          <w:szCs w:val="24"/>
        </w:rPr>
        <w:t>By 2025</w:t>
      </w:r>
      <w:r w:rsidR="007B2DE9" w:rsidRPr="00EA7B1C">
        <w:rPr>
          <w:rFonts w:asciiTheme="majorHAnsi" w:hAnsiTheme="majorHAnsi" w:cstheme="majorHAnsi"/>
          <w:color w:val="FFFFFF" w:themeColor="background1"/>
          <w:sz w:val="24"/>
          <w:szCs w:val="24"/>
        </w:rPr>
        <w:t>,</w:t>
      </w:r>
      <w:r w:rsidRPr="00EA7B1C">
        <w:rPr>
          <w:rFonts w:asciiTheme="majorHAnsi" w:hAnsiTheme="majorHAnsi" w:cstheme="majorHAnsi"/>
          <w:color w:val="FFFFFF" w:themeColor="background1"/>
          <w:sz w:val="24"/>
          <w:szCs w:val="24"/>
        </w:rPr>
        <w:t xml:space="preserve"> we will be providing effective and trusted system leadership on a range of designated risks</w:t>
      </w:r>
      <w:r w:rsidR="0057328D" w:rsidRPr="00EA7B1C">
        <w:rPr>
          <w:rFonts w:asciiTheme="majorHAnsi" w:hAnsiTheme="majorHAnsi" w:cstheme="majorHAnsi"/>
          <w:color w:val="FFFFFF" w:themeColor="background1"/>
          <w:sz w:val="24"/>
          <w:szCs w:val="24"/>
        </w:rPr>
        <w:t>,</w:t>
      </w:r>
      <w:r w:rsidRPr="00EA7B1C">
        <w:rPr>
          <w:rFonts w:asciiTheme="majorHAnsi" w:hAnsiTheme="majorHAnsi" w:cstheme="majorHAnsi"/>
          <w:color w:val="FFFFFF" w:themeColor="background1"/>
          <w:sz w:val="24"/>
          <w:szCs w:val="24"/>
        </w:rPr>
        <w:t xml:space="preserve"> including HCAI and AMR and vaccine preventable diseases </w:t>
      </w:r>
    </w:p>
    <w:p w14:paraId="67658F13" w14:textId="22A1C6E9" w:rsidR="00067557" w:rsidRPr="00A81026" w:rsidRDefault="00067557" w:rsidP="00067557">
      <w:pPr>
        <w:spacing w:before="120" w:after="120"/>
        <w:jc w:val="both"/>
        <w:rPr>
          <w:rFonts w:asciiTheme="majorHAnsi" w:hAnsiTheme="majorHAnsi"/>
          <w:color w:val="404040" w:themeColor="text1" w:themeTint="BF"/>
          <w:sz w:val="24"/>
        </w:rPr>
      </w:pPr>
      <w:r w:rsidRPr="00A81026">
        <w:rPr>
          <w:rFonts w:asciiTheme="majorHAnsi" w:hAnsiTheme="majorHAnsi"/>
          <w:color w:val="404040" w:themeColor="text1" w:themeTint="BF"/>
          <w:sz w:val="24"/>
        </w:rPr>
        <w:t xml:space="preserve">We will seek to continue to recover key priority areas of activity, informed by priorities agreed by </w:t>
      </w:r>
      <w:r w:rsidR="000527B4">
        <w:rPr>
          <w:rFonts w:asciiTheme="majorHAnsi" w:hAnsiTheme="majorHAnsi"/>
          <w:color w:val="404040" w:themeColor="text1" w:themeTint="BF"/>
          <w:sz w:val="24"/>
        </w:rPr>
        <w:t xml:space="preserve">the Chief Medical Officer’s </w:t>
      </w:r>
      <w:r w:rsidRPr="00A81026">
        <w:rPr>
          <w:rFonts w:asciiTheme="majorHAnsi" w:hAnsiTheme="majorHAnsi"/>
          <w:color w:val="404040" w:themeColor="text1" w:themeTint="BF"/>
          <w:sz w:val="24"/>
        </w:rPr>
        <w:t>Health Protection Advisory Group</w:t>
      </w:r>
      <w:r w:rsidRPr="00577E46">
        <w:rPr>
          <w:rFonts w:asciiTheme="majorHAnsi" w:hAnsiTheme="majorHAnsi"/>
          <w:color w:val="404040" w:themeColor="text1" w:themeTint="BF"/>
          <w:sz w:val="24"/>
        </w:rPr>
        <w:t>.</w:t>
      </w:r>
    </w:p>
    <w:p w14:paraId="3E2EC97C" w14:textId="77777777" w:rsidR="00067557" w:rsidRPr="00DA6F18" w:rsidRDefault="00067557" w:rsidP="00067557">
      <w:pPr>
        <w:spacing w:before="120" w:after="120"/>
        <w:jc w:val="both"/>
        <w:rPr>
          <w:rFonts w:asciiTheme="majorHAnsi" w:hAnsiTheme="majorHAnsi"/>
          <w:color w:val="404040" w:themeColor="text1" w:themeTint="BF"/>
          <w:sz w:val="24"/>
        </w:rPr>
      </w:pPr>
      <w:r w:rsidRPr="00DA6F18">
        <w:rPr>
          <w:rFonts w:asciiTheme="majorHAnsi" w:hAnsiTheme="majorHAnsi"/>
          <w:color w:val="404040" w:themeColor="text1" w:themeTint="BF"/>
          <w:sz w:val="24"/>
        </w:rPr>
        <w:t>Notably, we will aim to recommence work to:</w:t>
      </w:r>
    </w:p>
    <w:p w14:paraId="23F45E02" w14:textId="052274AA" w:rsidR="00067557" w:rsidRPr="00A81026" w:rsidRDefault="00A81026" w:rsidP="002C10B4">
      <w:pPr>
        <w:numPr>
          <w:ilvl w:val="0"/>
          <w:numId w:val="19"/>
        </w:numPr>
        <w:spacing w:before="120" w:after="120"/>
        <w:jc w:val="both"/>
        <w:rPr>
          <w:rFonts w:asciiTheme="majorHAnsi" w:hAnsiTheme="majorHAnsi"/>
          <w:color w:val="404040" w:themeColor="text1" w:themeTint="BF"/>
          <w:sz w:val="24"/>
          <w:lang w:bidi="en-US"/>
        </w:rPr>
      </w:pPr>
      <w:r>
        <w:rPr>
          <w:rFonts w:asciiTheme="majorHAnsi" w:hAnsiTheme="majorHAnsi"/>
          <w:color w:val="404040" w:themeColor="text1" w:themeTint="BF"/>
          <w:sz w:val="24"/>
          <w:lang w:bidi="en-US"/>
        </w:rPr>
        <w:t>s</w:t>
      </w:r>
      <w:r w:rsidR="00067557" w:rsidRPr="00A81026">
        <w:rPr>
          <w:rFonts w:asciiTheme="majorHAnsi" w:hAnsiTheme="majorHAnsi"/>
          <w:color w:val="404040" w:themeColor="text1" w:themeTint="BF"/>
          <w:sz w:val="24"/>
          <w:lang w:bidi="en-US"/>
        </w:rPr>
        <w:t xml:space="preserve">upport </w:t>
      </w:r>
      <w:r w:rsidR="000349CD">
        <w:rPr>
          <w:rFonts w:asciiTheme="majorHAnsi" w:hAnsiTheme="majorHAnsi"/>
          <w:color w:val="404040" w:themeColor="text1" w:themeTint="BF"/>
          <w:sz w:val="24"/>
          <w:lang w:bidi="en-US"/>
        </w:rPr>
        <w:t xml:space="preserve">the </w:t>
      </w:r>
      <w:r w:rsidR="00067557" w:rsidRPr="00A81026">
        <w:rPr>
          <w:rFonts w:asciiTheme="majorHAnsi" w:hAnsiTheme="majorHAnsi"/>
          <w:color w:val="404040" w:themeColor="text1" w:themeTint="BF"/>
          <w:sz w:val="24"/>
          <w:lang w:bidi="en-US"/>
        </w:rPr>
        <w:t>Welsh Government in the delivery of the five-year national action plan for AMR and contribute to both the current national delivery plan and the implementation of the HCAI National Collaborative</w:t>
      </w:r>
    </w:p>
    <w:p w14:paraId="70C742E6" w14:textId="340CAB3D" w:rsidR="00067557" w:rsidRPr="00A81026" w:rsidRDefault="00A81026" w:rsidP="002C10B4">
      <w:pPr>
        <w:numPr>
          <w:ilvl w:val="0"/>
          <w:numId w:val="19"/>
        </w:numPr>
        <w:spacing w:before="120" w:after="120"/>
        <w:jc w:val="both"/>
        <w:rPr>
          <w:rFonts w:asciiTheme="majorHAnsi" w:hAnsiTheme="majorHAnsi"/>
          <w:color w:val="404040" w:themeColor="text1" w:themeTint="BF"/>
          <w:sz w:val="24"/>
          <w:lang w:bidi="en-US"/>
        </w:rPr>
      </w:pPr>
      <w:r>
        <w:rPr>
          <w:rFonts w:asciiTheme="majorHAnsi" w:hAnsiTheme="majorHAnsi"/>
          <w:color w:val="404040" w:themeColor="text1" w:themeTint="BF"/>
          <w:sz w:val="24"/>
          <w:lang w:bidi="en-US"/>
        </w:rPr>
        <w:t>w</w:t>
      </w:r>
      <w:r w:rsidR="00067557" w:rsidRPr="00A81026">
        <w:rPr>
          <w:rFonts w:asciiTheme="majorHAnsi" w:hAnsiTheme="majorHAnsi"/>
          <w:color w:val="404040" w:themeColor="text1" w:themeTint="BF"/>
          <w:sz w:val="24"/>
          <w:lang w:bidi="en-US"/>
        </w:rPr>
        <w:t>ork with</w:t>
      </w:r>
      <w:r w:rsidR="003134F7">
        <w:rPr>
          <w:rFonts w:asciiTheme="majorHAnsi" w:hAnsiTheme="majorHAnsi"/>
          <w:color w:val="404040" w:themeColor="text1" w:themeTint="BF"/>
          <w:sz w:val="24"/>
          <w:lang w:bidi="en-US"/>
        </w:rPr>
        <w:t xml:space="preserve"> the</w:t>
      </w:r>
      <w:r w:rsidR="00067557" w:rsidRPr="00A81026">
        <w:rPr>
          <w:rFonts w:asciiTheme="majorHAnsi" w:hAnsiTheme="majorHAnsi"/>
          <w:color w:val="404040" w:themeColor="text1" w:themeTint="BF"/>
          <w:sz w:val="24"/>
          <w:lang w:bidi="en-US"/>
        </w:rPr>
        <w:t xml:space="preserve"> Welsh Government (applying learning from pandemic response) to review the immunisation offer in Wales and provide system leadership to the NHS through direct support and advice, training and education, and intelligence for action</w:t>
      </w:r>
    </w:p>
    <w:p w14:paraId="275E5908" w14:textId="77777777" w:rsidR="00067557" w:rsidRPr="00A81026" w:rsidRDefault="00A81026" w:rsidP="002C10B4">
      <w:pPr>
        <w:numPr>
          <w:ilvl w:val="0"/>
          <w:numId w:val="19"/>
        </w:numPr>
        <w:spacing w:before="120" w:after="120"/>
        <w:jc w:val="both"/>
        <w:rPr>
          <w:rFonts w:asciiTheme="majorHAnsi" w:hAnsiTheme="majorHAnsi"/>
          <w:color w:val="404040" w:themeColor="text1" w:themeTint="BF"/>
          <w:sz w:val="24"/>
          <w:lang w:bidi="en-US"/>
        </w:rPr>
      </w:pPr>
      <w:r>
        <w:rPr>
          <w:rFonts w:asciiTheme="majorHAnsi" w:hAnsiTheme="majorHAnsi"/>
          <w:color w:val="404040" w:themeColor="text1" w:themeTint="BF"/>
          <w:sz w:val="24"/>
          <w:lang w:bidi="en-US"/>
        </w:rPr>
        <w:t>c</w:t>
      </w:r>
      <w:r w:rsidR="00067557" w:rsidRPr="00A81026">
        <w:rPr>
          <w:rFonts w:asciiTheme="majorHAnsi" w:hAnsiTheme="majorHAnsi"/>
          <w:color w:val="404040" w:themeColor="text1" w:themeTint="BF"/>
          <w:sz w:val="24"/>
          <w:lang w:bidi="en-US"/>
        </w:rPr>
        <w:t>ontinue to provide advice and leadership in the development of the C</w:t>
      </w:r>
      <w:r w:rsidR="00B6516D" w:rsidRPr="00A81026">
        <w:rPr>
          <w:rFonts w:asciiTheme="majorHAnsi" w:hAnsiTheme="majorHAnsi"/>
          <w:color w:val="404040" w:themeColor="text1" w:themeTint="BF"/>
          <w:sz w:val="24"/>
          <w:lang w:bidi="en-US"/>
        </w:rPr>
        <w:t>ovid</w:t>
      </w:r>
      <w:r w:rsidR="00067557" w:rsidRPr="00A81026">
        <w:rPr>
          <w:rFonts w:asciiTheme="majorHAnsi" w:hAnsiTheme="majorHAnsi"/>
          <w:color w:val="404040" w:themeColor="text1" w:themeTint="BF"/>
          <w:sz w:val="24"/>
          <w:lang w:bidi="en-US"/>
        </w:rPr>
        <w:t>-19 immu</w:t>
      </w:r>
      <w:r w:rsidR="00067557" w:rsidRPr="00DA6F18">
        <w:rPr>
          <w:rFonts w:asciiTheme="majorHAnsi" w:hAnsiTheme="majorHAnsi"/>
          <w:color w:val="404040" w:themeColor="text1" w:themeTint="BF"/>
          <w:sz w:val="24"/>
          <w:lang w:bidi="en-US"/>
        </w:rPr>
        <w:t xml:space="preserve">nisation plan and annual flu plan. We will continue to work to reduce </w:t>
      </w:r>
      <w:r w:rsidR="00067557" w:rsidRPr="00577E46">
        <w:rPr>
          <w:rFonts w:asciiTheme="majorHAnsi" w:hAnsiTheme="majorHAnsi"/>
          <w:color w:val="404040" w:themeColor="text1" w:themeTint="BF"/>
          <w:sz w:val="24"/>
          <w:lang w:bidi="en-US"/>
        </w:rPr>
        <w:t>vaccine preventable disease in part through optimising vaccine provision and implementing the recommendations of the Wales Measles and Rubella Elimination Action Plan 2019-21 and ensuring a specific focus on inequalities in uptake</w:t>
      </w:r>
    </w:p>
    <w:p w14:paraId="698A5BE6" w14:textId="77777777" w:rsidR="00067557" w:rsidRPr="00A81026" w:rsidRDefault="00A81026" w:rsidP="002C10B4">
      <w:pPr>
        <w:numPr>
          <w:ilvl w:val="0"/>
          <w:numId w:val="19"/>
        </w:numPr>
        <w:spacing w:before="120" w:after="120"/>
        <w:jc w:val="both"/>
        <w:rPr>
          <w:rFonts w:asciiTheme="majorHAnsi" w:hAnsiTheme="majorHAnsi"/>
          <w:color w:val="404040" w:themeColor="text1" w:themeTint="BF"/>
          <w:sz w:val="24"/>
          <w:lang w:bidi="en-US"/>
        </w:rPr>
      </w:pPr>
      <w:r>
        <w:rPr>
          <w:rFonts w:asciiTheme="majorHAnsi" w:hAnsiTheme="majorHAnsi"/>
          <w:color w:val="404040" w:themeColor="text1" w:themeTint="BF"/>
          <w:sz w:val="24"/>
          <w:lang w:bidi="en-US"/>
        </w:rPr>
        <w:t>w</w:t>
      </w:r>
      <w:r w:rsidR="00067557" w:rsidRPr="00A81026">
        <w:rPr>
          <w:rFonts w:asciiTheme="majorHAnsi" w:hAnsiTheme="majorHAnsi"/>
          <w:color w:val="404040" w:themeColor="text1" w:themeTint="BF"/>
          <w:sz w:val="24"/>
          <w:lang w:bidi="en-US"/>
        </w:rPr>
        <w:t>ork with partners to deliver the Sexual Health Priority Areas 2020-2024, which is part of the NHS Wales Outcome Framework</w:t>
      </w:r>
    </w:p>
    <w:p w14:paraId="7BF47825" w14:textId="77777777" w:rsidR="00067557" w:rsidRPr="00A81026" w:rsidRDefault="00A81026" w:rsidP="002C10B4">
      <w:pPr>
        <w:numPr>
          <w:ilvl w:val="0"/>
          <w:numId w:val="19"/>
        </w:numPr>
        <w:spacing w:before="120" w:after="120"/>
        <w:jc w:val="both"/>
        <w:rPr>
          <w:rFonts w:asciiTheme="majorHAnsi" w:hAnsiTheme="majorHAnsi"/>
          <w:color w:val="404040" w:themeColor="text1" w:themeTint="BF"/>
          <w:sz w:val="24"/>
          <w:lang w:bidi="en-US"/>
        </w:rPr>
      </w:pPr>
      <w:r>
        <w:rPr>
          <w:rFonts w:asciiTheme="majorHAnsi" w:hAnsiTheme="majorHAnsi"/>
          <w:color w:val="404040" w:themeColor="text1" w:themeTint="BF"/>
          <w:sz w:val="24"/>
          <w:lang w:bidi="en-US"/>
        </w:rPr>
        <w:t>c</w:t>
      </w:r>
      <w:r w:rsidR="00067557" w:rsidRPr="00A81026">
        <w:rPr>
          <w:rFonts w:asciiTheme="majorHAnsi" w:hAnsiTheme="majorHAnsi"/>
          <w:color w:val="404040" w:themeColor="text1" w:themeTint="BF"/>
          <w:sz w:val="24"/>
          <w:lang w:bidi="en-US"/>
        </w:rPr>
        <w:t>ontinue to focus on the World Health Organization long-term goal to eliminate Hepati</w:t>
      </w:r>
      <w:r w:rsidR="00067557" w:rsidRPr="00DA6F18">
        <w:rPr>
          <w:rFonts w:asciiTheme="majorHAnsi" w:hAnsiTheme="majorHAnsi"/>
          <w:color w:val="404040" w:themeColor="text1" w:themeTint="BF"/>
          <w:sz w:val="24"/>
          <w:lang w:bidi="en-US"/>
        </w:rPr>
        <w:t>tis C as a threat to public health with the roll out and monitor</w:t>
      </w:r>
      <w:r w:rsidR="00067557" w:rsidRPr="00577E46">
        <w:rPr>
          <w:rFonts w:asciiTheme="majorHAnsi" w:hAnsiTheme="majorHAnsi"/>
          <w:color w:val="404040" w:themeColor="text1" w:themeTint="BF"/>
          <w:sz w:val="24"/>
          <w:lang w:bidi="en-US"/>
        </w:rPr>
        <w:t>ing of a Hepatitis C re-engagement exercise. This will include supporting health boards and primary care, and exploring the possibility for further project expansion</w:t>
      </w:r>
    </w:p>
    <w:p w14:paraId="6CB20B5D" w14:textId="77777777" w:rsidR="00067557" w:rsidRPr="00A81026" w:rsidRDefault="00A81026" w:rsidP="002C10B4">
      <w:pPr>
        <w:numPr>
          <w:ilvl w:val="0"/>
          <w:numId w:val="19"/>
        </w:numPr>
        <w:spacing w:before="120" w:after="120"/>
        <w:jc w:val="both"/>
        <w:rPr>
          <w:rFonts w:asciiTheme="majorHAnsi" w:hAnsiTheme="majorHAnsi"/>
          <w:color w:val="404040" w:themeColor="text1" w:themeTint="BF"/>
          <w:sz w:val="24"/>
          <w:lang w:bidi="en-US"/>
        </w:rPr>
      </w:pPr>
      <w:r>
        <w:rPr>
          <w:rFonts w:asciiTheme="majorHAnsi" w:hAnsiTheme="majorHAnsi"/>
          <w:color w:val="404040" w:themeColor="text1" w:themeTint="BF"/>
          <w:sz w:val="24"/>
          <w:lang w:bidi="en-US"/>
        </w:rPr>
        <w:t>f</w:t>
      </w:r>
      <w:r w:rsidR="00067557" w:rsidRPr="00A81026">
        <w:rPr>
          <w:rFonts w:asciiTheme="majorHAnsi" w:hAnsiTheme="majorHAnsi"/>
          <w:color w:val="404040" w:themeColor="text1" w:themeTint="BF"/>
          <w:sz w:val="24"/>
          <w:lang w:bidi="en-US"/>
        </w:rPr>
        <w:t>urther enhance our health protection intelligence/surveillance capability by supporting development and implementation of surveillance reports that use Whole Genome Sequencing and working with the Knowledge Directorate to develop systems and processes for analysis and reporting</w:t>
      </w:r>
      <w:r w:rsidR="00067557" w:rsidRPr="00DA6F18">
        <w:rPr>
          <w:rFonts w:asciiTheme="majorHAnsi" w:hAnsiTheme="majorHAnsi"/>
          <w:color w:val="404040" w:themeColor="text1" w:themeTint="BF"/>
          <w:sz w:val="24"/>
          <w:lang w:bidi="en-US"/>
        </w:rPr>
        <w:t xml:space="preserve"> </w:t>
      </w:r>
    </w:p>
    <w:p w14:paraId="056AEC98" w14:textId="77777777" w:rsidR="00067557" w:rsidRPr="00A81026" w:rsidRDefault="00067557" w:rsidP="002C10B4">
      <w:pPr>
        <w:numPr>
          <w:ilvl w:val="0"/>
          <w:numId w:val="19"/>
        </w:numPr>
        <w:spacing w:before="120" w:after="120"/>
        <w:jc w:val="both"/>
        <w:rPr>
          <w:rFonts w:asciiTheme="majorHAnsi" w:hAnsiTheme="majorHAnsi"/>
          <w:color w:val="404040" w:themeColor="text1" w:themeTint="BF"/>
          <w:sz w:val="24"/>
          <w:lang w:bidi="en-US"/>
        </w:rPr>
      </w:pPr>
      <w:r w:rsidRPr="00A81026">
        <w:rPr>
          <w:rFonts w:asciiTheme="majorHAnsi" w:hAnsiTheme="majorHAnsi"/>
          <w:color w:val="404040" w:themeColor="text1" w:themeTint="BF"/>
          <w:sz w:val="24"/>
          <w:lang w:bidi="en-US"/>
        </w:rPr>
        <w:lastRenderedPageBreak/>
        <w:t>continue to build on the resilience of existing All-Wales Acute Response (AWARe) service systems</w:t>
      </w:r>
    </w:p>
    <w:p w14:paraId="720335CB" w14:textId="77777777" w:rsidR="00067557" w:rsidRPr="00A81026" w:rsidRDefault="00067557" w:rsidP="002C10B4">
      <w:pPr>
        <w:numPr>
          <w:ilvl w:val="0"/>
          <w:numId w:val="19"/>
        </w:numPr>
        <w:spacing w:before="120" w:after="120"/>
        <w:jc w:val="both"/>
        <w:rPr>
          <w:rFonts w:asciiTheme="majorHAnsi" w:hAnsiTheme="majorHAnsi"/>
          <w:color w:val="404040" w:themeColor="text1" w:themeTint="BF"/>
          <w:sz w:val="24"/>
          <w:lang w:bidi="en-US"/>
        </w:rPr>
      </w:pPr>
      <w:r w:rsidRPr="00A81026">
        <w:rPr>
          <w:rFonts w:asciiTheme="majorHAnsi" w:hAnsiTheme="majorHAnsi"/>
          <w:color w:val="404040" w:themeColor="text1" w:themeTint="BF"/>
          <w:sz w:val="24"/>
          <w:lang w:bidi="en-US"/>
        </w:rPr>
        <w:t>contribute to the development and implementation of a revised Tuberculosis strategy for Wales</w:t>
      </w:r>
    </w:p>
    <w:p w14:paraId="00339DE4" w14:textId="77777777" w:rsidR="00067557" w:rsidRPr="00EA7B1C" w:rsidRDefault="00067557" w:rsidP="00067557">
      <w:pPr>
        <w:shd w:val="clear" w:color="auto" w:fill="70AD47" w:themeFill="accent6"/>
        <w:spacing w:after="0"/>
        <w:jc w:val="both"/>
        <w:rPr>
          <w:rFonts w:asciiTheme="majorHAnsi" w:hAnsiTheme="majorHAnsi" w:cstheme="majorHAnsi"/>
          <w:color w:val="FFFFFF" w:themeColor="background1"/>
          <w:sz w:val="24"/>
          <w:szCs w:val="24"/>
        </w:rPr>
      </w:pPr>
      <w:r w:rsidRPr="00DA6F18">
        <w:rPr>
          <w:rFonts w:ascii="Calibri Light" w:hAnsi="Calibri Light" w:cs="Calibri Light"/>
          <w:color w:val="FFFFFF" w:themeColor="background1"/>
          <w:sz w:val="24"/>
          <w:szCs w:val="24"/>
        </w:rPr>
        <w:t>By 2025, we will have more robust and resilient support to the health and care system in its resp</w:t>
      </w:r>
      <w:r w:rsidRPr="00577E46">
        <w:rPr>
          <w:rFonts w:ascii="Calibri Light" w:hAnsi="Calibri Light" w:cs="Calibri Light"/>
          <w:color w:val="FFFFFF" w:themeColor="background1"/>
          <w:sz w:val="24"/>
          <w:szCs w:val="24"/>
        </w:rPr>
        <w:t>onse to environmental hazards to health and support wider stakeholders to prepare for the impacts of climate change</w:t>
      </w:r>
    </w:p>
    <w:p w14:paraId="573CF218" w14:textId="77777777" w:rsidR="00067557" w:rsidRPr="000D587E" w:rsidRDefault="00067557" w:rsidP="00067557">
      <w:pPr>
        <w:pStyle w:val="NormalText"/>
        <w:jc w:val="both"/>
        <w:rPr>
          <w:color w:val="3B3838" w:themeColor="background2" w:themeShade="40"/>
        </w:rPr>
      </w:pPr>
      <w:r w:rsidRPr="000D587E">
        <w:rPr>
          <w:color w:val="3B3838" w:themeColor="background2" w:themeShade="40"/>
        </w:rPr>
        <w:t xml:space="preserve">We provide specialist services to manage and minimise risks of environmental hazards. There are three core elements of our reactive services: responding to acute chemical incidents; addressing chronic environmental public health concerns; and assessing risks to inform planning/permit decision-making. </w:t>
      </w:r>
    </w:p>
    <w:p w14:paraId="58205A63" w14:textId="77777777" w:rsidR="00067557" w:rsidRPr="000D587E" w:rsidRDefault="00067557" w:rsidP="00067557">
      <w:pPr>
        <w:pStyle w:val="NormalText"/>
        <w:jc w:val="both"/>
        <w:rPr>
          <w:color w:val="3B3838" w:themeColor="background2" w:themeShade="40"/>
        </w:rPr>
      </w:pPr>
      <w:r w:rsidRPr="000D587E">
        <w:rPr>
          <w:color w:val="3B3838" w:themeColor="background2" w:themeShade="40"/>
        </w:rPr>
        <w:t xml:space="preserve">The service also recognises the need to proactively scope and understand current and emerging environmental health threats, and benefits, and provide policy advice and advocacy around these. Areas of particular focus include air and water quality, extreme weather events, influencing and shaping sustainable planning and transport policy and practice. </w:t>
      </w:r>
    </w:p>
    <w:p w14:paraId="6C385DC1" w14:textId="77777777" w:rsidR="00067557" w:rsidRPr="00EA7B1C" w:rsidRDefault="00067557" w:rsidP="00067557">
      <w:pPr>
        <w:pStyle w:val="NormalText"/>
      </w:pPr>
      <w:r w:rsidRPr="00EA7B1C">
        <w:t>Notably we will aim to:</w:t>
      </w:r>
    </w:p>
    <w:p w14:paraId="4971B47E" w14:textId="77777777" w:rsidR="00067557" w:rsidRPr="00A81026" w:rsidRDefault="00A81026" w:rsidP="002C10B4">
      <w:pPr>
        <w:pStyle w:val="NormalText"/>
        <w:numPr>
          <w:ilvl w:val="0"/>
          <w:numId w:val="76"/>
        </w:numPr>
        <w:jc w:val="both"/>
        <w:rPr>
          <w:lang w:bidi="en-US"/>
        </w:rPr>
      </w:pPr>
      <w:r>
        <w:rPr>
          <w:szCs w:val="20"/>
          <w:lang w:bidi="en-US"/>
        </w:rPr>
        <w:t>d</w:t>
      </w:r>
      <w:r w:rsidR="00067557" w:rsidRPr="00A81026">
        <w:rPr>
          <w:szCs w:val="20"/>
          <w:lang w:bidi="en-US"/>
        </w:rPr>
        <w:t>evelop environmental public health surveillance that covers exposures and health outcomes and recognises the overlap between environmental exposures and other health risks and behaviours.</w:t>
      </w:r>
    </w:p>
    <w:p w14:paraId="2A261786" w14:textId="77777777" w:rsidR="00067557" w:rsidRPr="00A81026" w:rsidRDefault="00A81026" w:rsidP="002C10B4">
      <w:pPr>
        <w:pStyle w:val="NormalText"/>
        <w:numPr>
          <w:ilvl w:val="0"/>
          <w:numId w:val="76"/>
        </w:numPr>
        <w:jc w:val="both"/>
        <w:rPr>
          <w:lang w:bidi="en-US"/>
        </w:rPr>
      </w:pPr>
      <w:r>
        <w:rPr>
          <w:szCs w:val="20"/>
          <w:lang w:bidi="en-US"/>
        </w:rPr>
        <w:t>c</w:t>
      </w:r>
      <w:r w:rsidR="00067557" w:rsidRPr="00A81026">
        <w:rPr>
          <w:szCs w:val="20"/>
          <w:lang w:bidi="en-US"/>
        </w:rPr>
        <w:t xml:space="preserve">ontinue to collaborate on the Welsh Government-led Clean Air Programme and Plan to help reduce air pollution. </w:t>
      </w:r>
    </w:p>
    <w:p w14:paraId="126129AD" w14:textId="77777777" w:rsidR="00067557" w:rsidRPr="00A81026" w:rsidRDefault="00A81026" w:rsidP="002C10B4">
      <w:pPr>
        <w:pStyle w:val="NormalText"/>
        <w:numPr>
          <w:ilvl w:val="0"/>
          <w:numId w:val="76"/>
        </w:numPr>
        <w:jc w:val="both"/>
        <w:rPr>
          <w:lang w:bidi="en-US"/>
        </w:rPr>
      </w:pPr>
      <w:r>
        <w:rPr>
          <w:szCs w:val="20"/>
          <w:lang w:bidi="en-US"/>
        </w:rPr>
        <w:t>c</w:t>
      </w:r>
      <w:r w:rsidR="00067557" w:rsidRPr="00A81026">
        <w:rPr>
          <w:szCs w:val="20"/>
          <w:lang w:bidi="en-US"/>
        </w:rPr>
        <w:t>ontinue to collaborate with Welsh Government to introduce a default 20mph speed limit, along with other transport related interventions, to move towards a more sustainable, healthier, fairer transport system</w:t>
      </w:r>
    </w:p>
    <w:p w14:paraId="34889BF4" w14:textId="77777777" w:rsidR="00067557" w:rsidRPr="000D587E" w:rsidRDefault="00067557" w:rsidP="00067557">
      <w:pPr>
        <w:pStyle w:val="NormalText"/>
        <w:jc w:val="both"/>
        <w:rPr>
          <w:rFonts w:ascii="Calibri" w:hAnsi="Calibri" w:cs="Calibri"/>
          <w:b/>
          <w:bCs/>
          <w:color w:val="3B3838" w:themeColor="background2" w:themeShade="40"/>
        </w:rPr>
      </w:pPr>
      <w:r w:rsidRPr="000D587E">
        <w:rPr>
          <w:color w:val="3B3838" w:themeColor="background2" w:themeShade="40"/>
        </w:rPr>
        <w:t xml:space="preserve">Climate change is widely acknowledged as one of the greatest public health threats of this century. We recognise that climate change is everybody’s business and this is an organisational wide shared objective. We will continue working with partners internally and externally to develop the Welsh Government Climate Change Adaptation Plan, along with policies and practices relating to mitigation, and identify, implement and evaluate the actions arising from these. This will include review of policy and practice in relation to extreme weather actions and the assessment and surveillance of health harms of extreme weather. This, and more proactive work, is support by our collaboration with </w:t>
      </w:r>
      <w:r w:rsidR="007F5FA3" w:rsidRPr="000D587E">
        <w:rPr>
          <w:color w:val="3B3838" w:themeColor="background2" w:themeShade="40"/>
        </w:rPr>
        <w:t>Public Health Wales’</w:t>
      </w:r>
      <w:r w:rsidRPr="000D587E">
        <w:rPr>
          <w:color w:val="3B3838" w:themeColor="background2" w:themeShade="40"/>
        </w:rPr>
        <w:t xml:space="preserve"> World Health Organisation Collaborating Centre (WHOCC), to contribute to their Health Impact Assessment work.</w:t>
      </w:r>
    </w:p>
    <w:p w14:paraId="77D3ABC4" w14:textId="77777777" w:rsidR="00067557" w:rsidRPr="00EA7B1C" w:rsidRDefault="00067557" w:rsidP="00067557">
      <w:pPr>
        <w:pStyle w:val="NormalText"/>
      </w:pPr>
      <w:r w:rsidRPr="00EA7B1C">
        <w:t>Specifically, we will provide support to:</w:t>
      </w:r>
    </w:p>
    <w:p w14:paraId="0E716D07" w14:textId="77777777" w:rsidR="00067557" w:rsidRPr="00A81026" w:rsidRDefault="00A81026" w:rsidP="002C10B4">
      <w:pPr>
        <w:pStyle w:val="NormalText"/>
        <w:numPr>
          <w:ilvl w:val="0"/>
          <w:numId w:val="77"/>
        </w:numPr>
      </w:pPr>
      <w:r>
        <w:t>d</w:t>
      </w:r>
      <w:r w:rsidR="00067557" w:rsidRPr="00A81026">
        <w:t xml:space="preserve">evelop climate based surveillance that covers extreme weather events and the associated health outcomes, along with vector borne disease and gastrointestinal disease surveillance </w:t>
      </w:r>
    </w:p>
    <w:p w14:paraId="30704B88" w14:textId="77777777" w:rsidR="00067557" w:rsidRPr="00A81026" w:rsidRDefault="00A81026" w:rsidP="002C10B4">
      <w:pPr>
        <w:pStyle w:val="NormalText"/>
        <w:numPr>
          <w:ilvl w:val="0"/>
          <w:numId w:val="77"/>
        </w:numPr>
      </w:pPr>
      <w:r>
        <w:t>i</w:t>
      </w:r>
      <w:r w:rsidR="00067557" w:rsidRPr="00A81026">
        <w:t>nform public knowledge and understanding to mitigate the effects of climate events as well as health service re-design and delivery</w:t>
      </w:r>
    </w:p>
    <w:p w14:paraId="5F0E7DC4" w14:textId="301128C1" w:rsidR="00067557" w:rsidRDefault="00A81026" w:rsidP="002C10B4">
      <w:pPr>
        <w:pStyle w:val="NormalText"/>
        <w:numPr>
          <w:ilvl w:val="0"/>
          <w:numId w:val="77"/>
        </w:numPr>
      </w:pPr>
      <w:r>
        <w:lastRenderedPageBreak/>
        <w:t>w</w:t>
      </w:r>
      <w:r w:rsidR="00067557" w:rsidRPr="00A81026">
        <w:t>ork with partners, internally (including WHOCC and policy team) and externally, to advocate for and inform policy actions around mitigation and adaptation to the climate emergency</w:t>
      </w:r>
    </w:p>
    <w:p w14:paraId="687292F7" w14:textId="487CDD03" w:rsidR="00067557" w:rsidRPr="00DA6F18" w:rsidRDefault="00067557" w:rsidP="003F4D04">
      <w:pPr>
        <w:pStyle w:val="NormalText"/>
        <w:jc w:val="both"/>
      </w:pPr>
    </w:p>
    <w:p w14:paraId="0E7CE95F" w14:textId="77777777" w:rsidR="009A02F9" w:rsidRPr="00577E46" w:rsidRDefault="009A02F9" w:rsidP="00923AE5">
      <w:pPr>
        <w:pStyle w:val="NormalText"/>
        <w:jc w:val="both"/>
      </w:pPr>
    </w:p>
    <w:p w14:paraId="69119A9B" w14:textId="77777777" w:rsidR="003B280E" w:rsidRPr="00EA7B1C" w:rsidRDefault="003B280E" w:rsidP="004C162B">
      <w:pPr>
        <w:pStyle w:val="NormalText"/>
        <w:jc w:val="both"/>
      </w:pPr>
    </w:p>
    <w:p w14:paraId="636515E1" w14:textId="77777777" w:rsidR="009A02F9" w:rsidRPr="00EA7B1C" w:rsidRDefault="009A02F9" w:rsidP="004C162B">
      <w:pPr>
        <w:pStyle w:val="NormalText"/>
        <w:jc w:val="both"/>
        <w:sectPr w:rsidR="009A02F9" w:rsidRPr="00EA7B1C" w:rsidSect="00C34DB7">
          <w:pgSz w:w="11906" w:h="16838"/>
          <w:pgMar w:top="1440" w:right="1440" w:bottom="1440" w:left="1440" w:header="709" w:footer="709" w:gutter="0"/>
          <w:cols w:space="708"/>
          <w:docGrid w:linePitch="360"/>
        </w:sectPr>
      </w:pPr>
    </w:p>
    <w:p w14:paraId="38055652" w14:textId="77777777" w:rsidR="00EB6BE4" w:rsidRPr="00EA7B1C" w:rsidRDefault="00EB6BE4" w:rsidP="00CA2019">
      <w:pPr>
        <w:pStyle w:val="5MulitivelNumber"/>
        <w:numPr>
          <w:ilvl w:val="0"/>
          <w:numId w:val="0"/>
        </w:numPr>
      </w:pPr>
    </w:p>
    <w:tbl>
      <w:tblPr>
        <w:tblStyle w:val="TableGrid711152"/>
        <w:tblW w:w="15026" w:type="dxa"/>
        <w:tblInd w:w="-572" w:type="dxa"/>
        <w:tblBorders>
          <w:top w:val="single" w:sz="4" w:space="0" w:color="70AD47" w:themeColor="accent6"/>
          <w:left w:val="single" w:sz="4" w:space="0" w:color="70AD47" w:themeColor="accent6"/>
          <w:bottom w:val="single" w:sz="4" w:space="0" w:color="70AD47" w:themeColor="accent6"/>
          <w:right w:val="single" w:sz="4" w:space="0" w:color="70AD47" w:themeColor="accent6"/>
          <w:insideH w:val="single" w:sz="4" w:space="0" w:color="70AD47" w:themeColor="accent6"/>
          <w:insideV w:val="single" w:sz="4" w:space="0" w:color="70AD47" w:themeColor="accent6"/>
        </w:tblBorders>
        <w:tblLook w:val="04A0" w:firstRow="1" w:lastRow="0" w:firstColumn="1" w:lastColumn="0" w:noHBand="0" w:noVBand="1"/>
      </w:tblPr>
      <w:tblGrid>
        <w:gridCol w:w="3402"/>
        <w:gridCol w:w="11624"/>
      </w:tblGrid>
      <w:tr w:rsidR="00067557" w:rsidRPr="00EA7B1C" w14:paraId="42F84936" w14:textId="77777777" w:rsidTr="00C15F63">
        <w:trPr>
          <w:trHeight w:val="268"/>
          <w:tblHeader/>
        </w:trPr>
        <w:tc>
          <w:tcPr>
            <w:tcW w:w="3402" w:type="dxa"/>
            <w:shd w:val="clear" w:color="auto" w:fill="70AD47" w:themeFill="accent6"/>
          </w:tcPr>
          <w:p w14:paraId="3FCD4BC0" w14:textId="77777777" w:rsidR="00067557" w:rsidRPr="00EA7B1C" w:rsidRDefault="00067557" w:rsidP="00C15F63">
            <w:pPr>
              <w:rPr>
                <w:rFonts w:asciiTheme="majorHAnsi" w:eastAsiaTheme="minorEastAsia" w:hAnsiTheme="majorHAnsi" w:cstheme="majorHAnsi"/>
                <w:b/>
                <w:color w:val="FFFFFF" w:themeColor="background1"/>
                <w:lang w:bidi="en-US"/>
              </w:rPr>
            </w:pPr>
            <w:r w:rsidRPr="00EA7B1C">
              <w:rPr>
                <w:rFonts w:asciiTheme="majorHAnsi" w:hAnsiTheme="majorHAnsi" w:cstheme="majorHAnsi"/>
                <w:b/>
                <w:color w:val="FFFFFF" w:themeColor="background1"/>
                <w:lang w:bidi="en-US"/>
              </w:rPr>
              <w:t>Objective</w:t>
            </w:r>
          </w:p>
        </w:tc>
        <w:tc>
          <w:tcPr>
            <w:tcW w:w="11624" w:type="dxa"/>
            <w:shd w:val="clear" w:color="auto" w:fill="70AD47" w:themeFill="accent6"/>
            <w:vAlign w:val="center"/>
          </w:tcPr>
          <w:p w14:paraId="41DFD4EC" w14:textId="77777777" w:rsidR="00067557" w:rsidRPr="00EA7B1C" w:rsidRDefault="00067557" w:rsidP="00067557">
            <w:pPr>
              <w:rPr>
                <w:rFonts w:asciiTheme="majorHAnsi" w:eastAsiaTheme="minorEastAsia" w:hAnsiTheme="majorHAnsi" w:cstheme="majorHAnsi"/>
                <w:b/>
                <w:color w:val="FFFFFF" w:themeColor="background1"/>
                <w:lang w:bidi="en-US"/>
              </w:rPr>
            </w:pPr>
            <w:r w:rsidRPr="00EA7B1C">
              <w:rPr>
                <w:rFonts w:asciiTheme="majorHAnsi" w:hAnsiTheme="majorHAnsi" w:cstheme="majorHAnsi"/>
                <w:b/>
                <w:color w:val="FFFFFF" w:themeColor="background1"/>
                <w:lang w:bidi="en-US"/>
              </w:rPr>
              <w:t>Milestones</w:t>
            </w:r>
          </w:p>
        </w:tc>
      </w:tr>
      <w:tr w:rsidR="00067557" w:rsidRPr="00EA7B1C" w14:paraId="69FB425F" w14:textId="77777777" w:rsidTr="00C15F63">
        <w:trPr>
          <w:trHeight w:val="217"/>
        </w:trPr>
        <w:tc>
          <w:tcPr>
            <w:tcW w:w="3402" w:type="dxa"/>
            <w:vMerge w:val="restart"/>
            <w:shd w:val="clear" w:color="auto" w:fill="FFFFFF" w:themeFill="background1"/>
          </w:tcPr>
          <w:p w14:paraId="4A1D7089" w14:textId="7BDB106D" w:rsidR="00067557" w:rsidRPr="00DA6F18" w:rsidRDefault="00DA7B7A" w:rsidP="00DA7B7A">
            <w:pPr>
              <w:spacing w:before="360"/>
              <w:rPr>
                <w:rFonts w:asciiTheme="majorHAnsi" w:eastAsiaTheme="minorEastAsia" w:hAnsiTheme="majorHAnsi" w:cstheme="majorHAnsi"/>
                <w:b/>
                <w:color w:val="404040" w:themeColor="text1" w:themeTint="BF"/>
                <w:lang w:bidi="en-US"/>
              </w:rPr>
            </w:pPr>
            <w:r w:rsidRPr="00DA6F18">
              <w:rPr>
                <w:rFonts w:asciiTheme="majorHAnsi" w:eastAsiaTheme="minorEastAsia" w:hAnsiTheme="majorHAnsi" w:cstheme="majorHAnsi"/>
                <w:b/>
                <w:color w:val="404040" w:themeColor="text1" w:themeTint="BF"/>
                <w:sz w:val="22"/>
                <w:lang w:bidi="en-US"/>
              </w:rPr>
              <w:t>SO</w:t>
            </w:r>
            <w:r w:rsidR="00ED595E">
              <w:rPr>
                <w:rFonts w:asciiTheme="majorHAnsi" w:eastAsiaTheme="minorEastAsia" w:hAnsiTheme="majorHAnsi" w:cstheme="majorHAnsi"/>
                <w:b/>
                <w:color w:val="404040" w:themeColor="text1" w:themeTint="BF"/>
                <w:sz w:val="22"/>
                <w:lang w:bidi="en-US"/>
              </w:rPr>
              <w:t>2</w:t>
            </w:r>
            <w:r w:rsidRPr="00DA6F18">
              <w:rPr>
                <w:rFonts w:asciiTheme="majorHAnsi" w:eastAsiaTheme="minorEastAsia" w:hAnsiTheme="majorHAnsi" w:cstheme="majorHAnsi"/>
                <w:b/>
                <w:color w:val="404040" w:themeColor="text1" w:themeTint="BF"/>
                <w:sz w:val="22"/>
                <w:lang w:bidi="en-US"/>
              </w:rPr>
              <w:t xml:space="preserve">.1- By 2025, </w:t>
            </w:r>
            <w:r w:rsidR="00A81026">
              <w:rPr>
                <w:rStyle w:val="NormalTextChar"/>
                <w:rFonts w:eastAsiaTheme="minorEastAsia"/>
                <w:sz w:val="20"/>
              </w:rPr>
              <w:t>w</w:t>
            </w:r>
            <w:r w:rsidR="00067557" w:rsidRPr="00577E46">
              <w:rPr>
                <w:rStyle w:val="NormalTextChar"/>
                <w:rFonts w:eastAsiaTheme="minorEastAsia"/>
                <w:sz w:val="20"/>
              </w:rPr>
              <w:t>orking closely with our partners, we will have an agreed service model that includes new diagnostic and treatment capabilities for infect</w:t>
            </w:r>
            <w:r w:rsidR="00067557" w:rsidRPr="00EA7B1C">
              <w:rPr>
                <w:rStyle w:val="NormalTextChar"/>
                <w:sz w:val="20"/>
              </w:rPr>
              <w:t>ious diseases and has the capacity and skills to introduce and embed innovation.</w:t>
            </w:r>
          </w:p>
        </w:tc>
        <w:tc>
          <w:tcPr>
            <w:tcW w:w="11624" w:type="dxa"/>
            <w:shd w:val="clear" w:color="auto" w:fill="C5E0B3" w:themeFill="accent6" w:themeFillTint="66"/>
          </w:tcPr>
          <w:p w14:paraId="66732264" w14:textId="77777777" w:rsidR="00067557" w:rsidRPr="00577E46" w:rsidRDefault="00067557" w:rsidP="00067557">
            <w:pPr>
              <w:contextualSpacing/>
              <w:rPr>
                <w:rFonts w:asciiTheme="majorHAnsi" w:eastAsiaTheme="minorEastAsia" w:hAnsiTheme="majorHAnsi" w:cstheme="majorHAnsi"/>
                <w:b/>
                <w:color w:val="404040" w:themeColor="text1" w:themeTint="BF"/>
                <w:lang w:bidi="en-US"/>
              </w:rPr>
            </w:pPr>
            <w:r w:rsidRPr="00577E46">
              <w:rPr>
                <w:rFonts w:asciiTheme="majorHAnsi" w:eastAsiaTheme="minorEastAsia" w:hAnsiTheme="majorHAnsi" w:cstheme="majorHAnsi"/>
                <w:b/>
                <w:color w:val="404040" w:themeColor="text1" w:themeTint="BF"/>
                <w:lang w:bidi="en-US"/>
              </w:rPr>
              <w:t>2022-23</w:t>
            </w:r>
          </w:p>
        </w:tc>
      </w:tr>
      <w:tr w:rsidR="00067557" w:rsidRPr="00EA7B1C" w14:paraId="7E97E5B5" w14:textId="77777777" w:rsidTr="00C15F63">
        <w:trPr>
          <w:trHeight w:val="217"/>
        </w:trPr>
        <w:tc>
          <w:tcPr>
            <w:tcW w:w="3402" w:type="dxa"/>
            <w:vMerge/>
            <w:shd w:val="clear" w:color="auto" w:fill="FFFFFF" w:themeFill="background1"/>
          </w:tcPr>
          <w:p w14:paraId="672E33DD" w14:textId="77777777" w:rsidR="00067557" w:rsidRPr="00EA7B1C" w:rsidRDefault="00067557" w:rsidP="00067557">
            <w:pPr>
              <w:rPr>
                <w:rFonts w:asciiTheme="majorHAnsi" w:eastAsiaTheme="minorEastAsia" w:hAnsiTheme="majorHAnsi" w:cstheme="majorHAnsi"/>
                <w:b/>
                <w:color w:val="404040" w:themeColor="text1" w:themeTint="BF"/>
                <w:lang w:bidi="en-US"/>
              </w:rPr>
            </w:pPr>
          </w:p>
        </w:tc>
        <w:tc>
          <w:tcPr>
            <w:tcW w:w="11624" w:type="dxa"/>
            <w:shd w:val="clear" w:color="auto" w:fill="E2EFD9" w:themeFill="accent6" w:themeFillTint="33"/>
          </w:tcPr>
          <w:p w14:paraId="7288A110" w14:textId="77777777" w:rsidR="00067557" w:rsidRPr="00EA7B1C" w:rsidRDefault="00067557" w:rsidP="00067557">
            <w:pPr>
              <w:contextualSpacing/>
              <w:rPr>
                <w:rFonts w:asciiTheme="majorHAnsi" w:eastAsiaTheme="minorEastAsia" w:hAnsiTheme="majorHAnsi" w:cstheme="majorHAnsi"/>
                <w:b/>
                <w:color w:val="404040" w:themeColor="text1" w:themeTint="BF"/>
                <w:lang w:bidi="en-US"/>
              </w:rPr>
            </w:pPr>
            <w:r w:rsidRPr="00EA7B1C">
              <w:rPr>
                <w:rFonts w:asciiTheme="majorHAnsi" w:hAnsiTheme="majorHAnsi" w:cstheme="majorHAnsi"/>
                <w:b/>
                <w:color w:val="404040" w:themeColor="text1" w:themeTint="BF"/>
                <w:lang w:bidi="en-US"/>
              </w:rPr>
              <w:t>Quarter 1</w:t>
            </w:r>
          </w:p>
        </w:tc>
      </w:tr>
      <w:tr w:rsidR="00067557" w:rsidRPr="00EA7B1C" w14:paraId="0393E178" w14:textId="77777777" w:rsidTr="00C15F63">
        <w:trPr>
          <w:trHeight w:val="1207"/>
        </w:trPr>
        <w:tc>
          <w:tcPr>
            <w:tcW w:w="3402" w:type="dxa"/>
            <w:vMerge/>
            <w:shd w:val="clear" w:color="auto" w:fill="FFFFFF" w:themeFill="background1"/>
          </w:tcPr>
          <w:p w14:paraId="24545D8C" w14:textId="77777777" w:rsidR="00067557" w:rsidRPr="00EA7B1C" w:rsidRDefault="00067557" w:rsidP="00067557">
            <w:pPr>
              <w:rPr>
                <w:rFonts w:asciiTheme="majorHAnsi" w:eastAsiaTheme="minorEastAsia" w:hAnsiTheme="majorHAnsi" w:cstheme="majorHAnsi"/>
                <w:b/>
                <w:bCs/>
                <w:color w:val="404040" w:themeColor="text1" w:themeTint="BF"/>
                <w:lang w:bidi="en-US"/>
              </w:rPr>
            </w:pPr>
          </w:p>
        </w:tc>
        <w:tc>
          <w:tcPr>
            <w:tcW w:w="11624" w:type="dxa"/>
          </w:tcPr>
          <w:p w14:paraId="53958306" w14:textId="5DDCEEB0" w:rsidR="00C638CB" w:rsidRPr="00EA7B1C" w:rsidRDefault="00067557" w:rsidP="002C10B4">
            <w:pPr>
              <w:pStyle w:val="ListParagraph"/>
              <w:numPr>
                <w:ilvl w:val="0"/>
                <w:numId w:val="80"/>
              </w:numPr>
              <w:spacing w:before="0"/>
              <w:rPr>
                <w:rFonts w:asciiTheme="majorHAnsi" w:hAnsiTheme="majorHAnsi" w:cstheme="majorHAnsi"/>
              </w:rPr>
            </w:pPr>
            <w:r w:rsidRPr="00EA7B1C">
              <w:rPr>
                <w:rFonts w:asciiTheme="majorHAnsi" w:hAnsiTheme="majorHAnsi" w:cstheme="majorHAnsi"/>
              </w:rPr>
              <w:t>Support Welsh Government and key stakeholders with provision of timely specialist health protection and microbiol</w:t>
            </w:r>
            <w:r w:rsidR="008D665E" w:rsidRPr="00EA7B1C">
              <w:rPr>
                <w:rFonts w:asciiTheme="majorHAnsi" w:hAnsiTheme="majorHAnsi" w:cstheme="majorHAnsi"/>
              </w:rPr>
              <w:t>ogy advice to inform Wales’</w:t>
            </w:r>
            <w:r w:rsidR="008024EB" w:rsidRPr="00EA7B1C">
              <w:rPr>
                <w:rFonts w:asciiTheme="majorHAnsi" w:hAnsiTheme="majorHAnsi" w:cstheme="majorHAnsi"/>
              </w:rPr>
              <w:t xml:space="preserve"> long-term C</w:t>
            </w:r>
            <w:r w:rsidR="00B6516D" w:rsidRPr="00EA7B1C">
              <w:rPr>
                <w:rFonts w:asciiTheme="majorHAnsi" w:hAnsiTheme="majorHAnsi" w:cstheme="majorHAnsi"/>
              </w:rPr>
              <w:t>ovid</w:t>
            </w:r>
            <w:r w:rsidR="008024EB" w:rsidRPr="00EA7B1C">
              <w:rPr>
                <w:rFonts w:asciiTheme="majorHAnsi" w:hAnsiTheme="majorHAnsi" w:cstheme="majorHAnsi"/>
              </w:rPr>
              <w:t>-19 transition from pandemic to endemic</w:t>
            </w:r>
            <w:r w:rsidRPr="00EA7B1C">
              <w:rPr>
                <w:rFonts w:asciiTheme="majorHAnsi" w:hAnsiTheme="majorHAnsi" w:cstheme="majorHAnsi"/>
              </w:rPr>
              <w:t xml:space="preserve"> and other pathogens </w:t>
            </w:r>
            <w:r w:rsidRPr="00EA7B1C">
              <w:rPr>
                <w:rFonts w:asciiTheme="majorHAnsi" w:hAnsiTheme="majorHAnsi" w:cstheme="majorHAnsi"/>
                <w:b/>
              </w:rPr>
              <w:t>(external dependencies on W</w:t>
            </w:r>
            <w:r w:rsidR="008024EB" w:rsidRPr="00EA7B1C">
              <w:rPr>
                <w:rFonts w:asciiTheme="majorHAnsi" w:hAnsiTheme="majorHAnsi" w:cstheme="majorHAnsi"/>
                <w:b/>
              </w:rPr>
              <w:t xml:space="preserve">elsh </w:t>
            </w:r>
            <w:r w:rsidRPr="00EA7B1C">
              <w:rPr>
                <w:rFonts w:asciiTheme="majorHAnsi" w:hAnsiTheme="majorHAnsi" w:cstheme="majorHAnsi"/>
                <w:b/>
              </w:rPr>
              <w:t>G</w:t>
            </w:r>
            <w:r w:rsidR="008024EB" w:rsidRPr="00EA7B1C">
              <w:rPr>
                <w:rFonts w:asciiTheme="majorHAnsi" w:hAnsiTheme="majorHAnsi" w:cstheme="majorHAnsi"/>
                <w:b/>
              </w:rPr>
              <w:t xml:space="preserve">overnment </w:t>
            </w:r>
            <w:r w:rsidRPr="00EA7B1C">
              <w:rPr>
                <w:rFonts w:asciiTheme="majorHAnsi" w:hAnsiTheme="majorHAnsi" w:cstheme="majorHAnsi"/>
                <w:b/>
              </w:rPr>
              <w:t>strategy)</w:t>
            </w:r>
          </w:p>
          <w:p w14:paraId="29D05BBE" w14:textId="77777777" w:rsidR="00C638CB" w:rsidRPr="00EA7B1C" w:rsidRDefault="00067557" w:rsidP="002C10B4">
            <w:pPr>
              <w:pStyle w:val="ListParagraph"/>
              <w:numPr>
                <w:ilvl w:val="0"/>
                <w:numId w:val="80"/>
              </w:numPr>
              <w:spacing w:before="0"/>
              <w:ind w:left="357" w:hanging="357"/>
              <w:rPr>
                <w:rFonts w:asciiTheme="majorHAnsi" w:hAnsiTheme="majorHAnsi" w:cstheme="majorHAnsi"/>
              </w:rPr>
            </w:pPr>
            <w:r w:rsidRPr="00EA7B1C">
              <w:rPr>
                <w:rFonts w:asciiTheme="majorHAnsi" w:hAnsiTheme="majorHAnsi" w:cstheme="majorHAnsi"/>
              </w:rPr>
              <w:t xml:space="preserve">National </w:t>
            </w:r>
            <w:r w:rsidR="0057328D" w:rsidRPr="00EA7B1C">
              <w:rPr>
                <w:rFonts w:asciiTheme="majorHAnsi" w:hAnsiTheme="majorHAnsi" w:cstheme="majorHAnsi"/>
              </w:rPr>
              <w:t>T</w:t>
            </w:r>
            <w:r w:rsidRPr="00EA7B1C">
              <w:rPr>
                <w:rFonts w:asciiTheme="majorHAnsi" w:hAnsiTheme="majorHAnsi" w:cstheme="majorHAnsi"/>
              </w:rPr>
              <w:t xml:space="preserve">raining Forum for </w:t>
            </w:r>
            <w:r w:rsidR="0057328D" w:rsidRPr="00EA7B1C">
              <w:rPr>
                <w:rFonts w:asciiTheme="majorHAnsi" w:hAnsiTheme="majorHAnsi" w:cstheme="majorHAnsi"/>
              </w:rPr>
              <w:t>M</w:t>
            </w:r>
            <w:r w:rsidRPr="00EA7B1C">
              <w:rPr>
                <w:rFonts w:asciiTheme="majorHAnsi" w:hAnsiTheme="majorHAnsi" w:cstheme="majorHAnsi"/>
              </w:rPr>
              <w:t xml:space="preserve">icrobiology </w:t>
            </w:r>
            <w:r w:rsidR="0057328D" w:rsidRPr="00EA7B1C">
              <w:rPr>
                <w:rFonts w:asciiTheme="majorHAnsi" w:hAnsiTheme="majorHAnsi" w:cstheme="majorHAnsi"/>
              </w:rPr>
              <w:t xml:space="preserve">established </w:t>
            </w:r>
          </w:p>
          <w:p w14:paraId="395C4457" w14:textId="1795961E" w:rsidR="00C638CB" w:rsidRPr="00EA7B1C" w:rsidRDefault="0057328D" w:rsidP="002C10B4">
            <w:pPr>
              <w:pStyle w:val="ListParagraph"/>
              <w:numPr>
                <w:ilvl w:val="0"/>
                <w:numId w:val="80"/>
              </w:numPr>
              <w:spacing w:before="0"/>
              <w:ind w:left="357" w:hanging="357"/>
              <w:rPr>
                <w:rFonts w:asciiTheme="majorHAnsi" w:hAnsiTheme="majorHAnsi" w:cstheme="majorHAnsi"/>
              </w:rPr>
            </w:pPr>
            <w:r w:rsidRPr="00EA7B1C">
              <w:rPr>
                <w:rFonts w:asciiTheme="majorHAnsi" w:hAnsiTheme="majorHAnsi" w:cstheme="majorHAnsi"/>
              </w:rPr>
              <w:t xml:space="preserve">Delivered response to </w:t>
            </w:r>
            <w:r w:rsidR="00067557" w:rsidRPr="00EA7B1C">
              <w:rPr>
                <w:rFonts w:asciiTheme="majorHAnsi" w:hAnsiTheme="majorHAnsi" w:cstheme="majorHAnsi"/>
              </w:rPr>
              <w:t xml:space="preserve">the requirements of the supporting health protection legislation - Health Security (EU-Exit) Regulations 2021 </w:t>
            </w:r>
          </w:p>
          <w:p w14:paraId="23B69FEA" w14:textId="60ACBD09" w:rsidR="00C638CB" w:rsidRPr="00EA7B1C" w:rsidRDefault="00067557" w:rsidP="002C10B4">
            <w:pPr>
              <w:pStyle w:val="ListParagraph"/>
              <w:numPr>
                <w:ilvl w:val="0"/>
                <w:numId w:val="80"/>
              </w:numPr>
              <w:spacing w:before="0"/>
              <w:ind w:left="357" w:hanging="357"/>
              <w:rPr>
                <w:rFonts w:asciiTheme="majorHAnsi" w:hAnsiTheme="majorHAnsi" w:cstheme="majorHAnsi"/>
              </w:rPr>
            </w:pPr>
            <w:r w:rsidRPr="00EA7B1C">
              <w:rPr>
                <w:rFonts w:asciiTheme="majorHAnsi" w:hAnsiTheme="majorHAnsi" w:cstheme="majorHAnsi"/>
              </w:rPr>
              <w:t>Suppor</w:t>
            </w:r>
            <w:r w:rsidR="0057328D" w:rsidRPr="00EA7B1C">
              <w:rPr>
                <w:rFonts w:asciiTheme="majorHAnsi" w:hAnsiTheme="majorHAnsi" w:cstheme="majorHAnsi"/>
              </w:rPr>
              <w:t xml:space="preserve">t provided to </w:t>
            </w:r>
            <w:r w:rsidRPr="00EA7B1C">
              <w:rPr>
                <w:rFonts w:asciiTheme="majorHAnsi" w:hAnsiTheme="majorHAnsi" w:cstheme="majorHAnsi"/>
              </w:rPr>
              <w:t xml:space="preserve">the Four Nations Oversight Group and resulting UK-wide work streams including handover of chair </w:t>
            </w:r>
          </w:p>
          <w:p w14:paraId="30219379" w14:textId="77777777" w:rsidR="00067557" w:rsidRPr="00EA7B1C" w:rsidRDefault="00067557" w:rsidP="002C10B4">
            <w:pPr>
              <w:pStyle w:val="ListParagraph"/>
              <w:numPr>
                <w:ilvl w:val="0"/>
                <w:numId w:val="80"/>
              </w:numPr>
              <w:spacing w:before="0"/>
              <w:ind w:left="357" w:hanging="357"/>
              <w:rPr>
                <w:rFonts w:asciiTheme="majorHAnsi" w:hAnsiTheme="majorHAnsi" w:cstheme="majorHAnsi"/>
              </w:rPr>
            </w:pPr>
            <w:r w:rsidRPr="00EA7B1C">
              <w:rPr>
                <w:rFonts w:asciiTheme="majorHAnsi" w:hAnsiTheme="majorHAnsi" w:cstheme="majorHAnsi"/>
              </w:rPr>
              <w:t xml:space="preserve">Concluding the implementation of a funded plan for recruitment of urgent/critical staff/ skills to enhance the health protection and microbiology workforce </w:t>
            </w:r>
          </w:p>
          <w:p w14:paraId="13235D08" w14:textId="77777777" w:rsidR="00642D6E" w:rsidRPr="00ED285D" w:rsidRDefault="00642D6E" w:rsidP="002C10B4">
            <w:pPr>
              <w:pStyle w:val="ListParagraph"/>
              <w:numPr>
                <w:ilvl w:val="0"/>
                <w:numId w:val="80"/>
              </w:numPr>
              <w:spacing w:before="0"/>
              <w:ind w:left="357" w:hanging="357"/>
              <w:rPr>
                <w:rFonts w:asciiTheme="majorHAnsi" w:hAnsiTheme="majorHAnsi" w:cstheme="majorHAnsi"/>
              </w:rPr>
            </w:pPr>
            <w:r w:rsidRPr="00ED285D">
              <w:rPr>
                <w:rFonts w:asciiTheme="majorHAnsi" w:hAnsiTheme="majorHAnsi" w:cstheme="majorHAnsi"/>
              </w:rPr>
              <w:t>Establish a joint programme with Cwm Taf Morgannwg UHB for the consolidation of Microbiology services</w:t>
            </w:r>
          </w:p>
          <w:p w14:paraId="4EB4A7BD" w14:textId="77777777" w:rsidR="00AB7B27" w:rsidRPr="00EA7B1C" w:rsidRDefault="00AB7B27" w:rsidP="002C10B4">
            <w:pPr>
              <w:pStyle w:val="ListParagraph"/>
              <w:numPr>
                <w:ilvl w:val="0"/>
                <w:numId w:val="80"/>
              </w:numPr>
              <w:spacing w:before="0"/>
              <w:ind w:left="357" w:hanging="357"/>
              <w:rPr>
                <w:rFonts w:asciiTheme="majorHAnsi" w:hAnsiTheme="majorHAnsi" w:cstheme="majorHAnsi"/>
              </w:rPr>
            </w:pPr>
            <w:r>
              <w:rPr>
                <w:rFonts w:asciiTheme="majorHAnsi" w:hAnsiTheme="majorHAnsi" w:cstheme="majorHAnsi"/>
              </w:rPr>
              <w:t>Review and update risk communication approaches to mitigate harms of Covid-19 as the virus becomes endemic</w:t>
            </w:r>
          </w:p>
        </w:tc>
      </w:tr>
      <w:tr w:rsidR="00067557" w:rsidRPr="00EA7B1C" w14:paraId="3D921C12" w14:textId="77777777" w:rsidTr="00C15F63">
        <w:tc>
          <w:tcPr>
            <w:tcW w:w="3402" w:type="dxa"/>
            <w:vMerge/>
            <w:shd w:val="clear" w:color="auto" w:fill="FFFFFF" w:themeFill="background1"/>
          </w:tcPr>
          <w:p w14:paraId="5B3D69F8" w14:textId="77777777" w:rsidR="00067557" w:rsidRPr="00EA7B1C" w:rsidRDefault="00067557" w:rsidP="00067557">
            <w:pPr>
              <w:rPr>
                <w:rFonts w:asciiTheme="majorHAnsi" w:eastAsiaTheme="minorEastAsia" w:hAnsiTheme="majorHAnsi" w:cstheme="majorHAnsi"/>
                <w:b/>
                <w:bCs/>
                <w:color w:val="404040" w:themeColor="text1" w:themeTint="BF"/>
                <w:lang w:bidi="en-US"/>
              </w:rPr>
            </w:pPr>
          </w:p>
        </w:tc>
        <w:tc>
          <w:tcPr>
            <w:tcW w:w="11624" w:type="dxa"/>
            <w:shd w:val="clear" w:color="auto" w:fill="E2EFD9" w:themeFill="accent6" w:themeFillTint="33"/>
          </w:tcPr>
          <w:p w14:paraId="5E1743D5" w14:textId="77777777" w:rsidR="00067557" w:rsidRPr="00EA7B1C" w:rsidRDefault="00067557" w:rsidP="00067557">
            <w:pPr>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b/>
                <w:color w:val="404040" w:themeColor="text1" w:themeTint="BF"/>
                <w:lang w:bidi="en-US"/>
              </w:rPr>
              <w:t>Quarter 2</w:t>
            </w:r>
          </w:p>
        </w:tc>
      </w:tr>
      <w:tr w:rsidR="00067557" w:rsidRPr="00EA7B1C" w14:paraId="557ED7EB" w14:textId="77777777" w:rsidTr="00C15F63">
        <w:tc>
          <w:tcPr>
            <w:tcW w:w="3402" w:type="dxa"/>
            <w:vMerge/>
            <w:shd w:val="clear" w:color="auto" w:fill="FFFFFF" w:themeFill="background1"/>
          </w:tcPr>
          <w:p w14:paraId="294BA247" w14:textId="77777777" w:rsidR="00067557" w:rsidRPr="00EA7B1C" w:rsidRDefault="00067557" w:rsidP="00067557">
            <w:pPr>
              <w:rPr>
                <w:rFonts w:asciiTheme="majorHAnsi" w:eastAsiaTheme="minorEastAsia" w:hAnsiTheme="majorHAnsi" w:cstheme="majorHAnsi"/>
                <w:b/>
                <w:bCs/>
                <w:color w:val="404040" w:themeColor="text1" w:themeTint="BF"/>
                <w:lang w:bidi="en-US"/>
              </w:rPr>
            </w:pPr>
          </w:p>
        </w:tc>
        <w:tc>
          <w:tcPr>
            <w:tcW w:w="11624" w:type="dxa"/>
          </w:tcPr>
          <w:p w14:paraId="559D390F" w14:textId="77777777" w:rsidR="00C638CB" w:rsidRPr="00EA7B1C" w:rsidRDefault="008500AD" w:rsidP="002C10B4">
            <w:pPr>
              <w:pStyle w:val="ListParagraph"/>
              <w:numPr>
                <w:ilvl w:val="0"/>
                <w:numId w:val="81"/>
              </w:numPr>
              <w:spacing w:before="0"/>
              <w:rPr>
                <w:rFonts w:asciiTheme="majorHAnsi" w:hAnsiTheme="majorHAnsi" w:cstheme="majorHAnsi"/>
              </w:rPr>
            </w:pPr>
            <w:r w:rsidRPr="00EA7B1C">
              <w:rPr>
                <w:rFonts w:asciiTheme="majorHAnsi" w:hAnsiTheme="majorHAnsi" w:cstheme="majorHAnsi"/>
              </w:rPr>
              <w:t>Review implementation of C</w:t>
            </w:r>
            <w:r w:rsidR="00B6516D" w:rsidRPr="00EA7B1C">
              <w:rPr>
                <w:rFonts w:asciiTheme="majorHAnsi" w:hAnsiTheme="majorHAnsi" w:cstheme="majorHAnsi"/>
              </w:rPr>
              <w:t>ovid</w:t>
            </w:r>
            <w:r w:rsidRPr="00EA7B1C">
              <w:rPr>
                <w:rFonts w:asciiTheme="majorHAnsi" w:hAnsiTheme="majorHAnsi" w:cstheme="majorHAnsi"/>
              </w:rPr>
              <w:t>-19</w:t>
            </w:r>
            <w:r w:rsidR="00067557" w:rsidRPr="00EA7B1C">
              <w:rPr>
                <w:rFonts w:asciiTheme="majorHAnsi" w:hAnsiTheme="majorHAnsi" w:cstheme="majorHAnsi"/>
              </w:rPr>
              <w:t>-testing proposals in line with W</w:t>
            </w:r>
            <w:r w:rsidRPr="00EA7B1C">
              <w:rPr>
                <w:rFonts w:asciiTheme="majorHAnsi" w:hAnsiTheme="majorHAnsi" w:cstheme="majorHAnsi"/>
              </w:rPr>
              <w:t xml:space="preserve">elsh </w:t>
            </w:r>
            <w:r w:rsidR="00067557" w:rsidRPr="00EA7B1C">
              <w:rPr>
                <w:rFonts w:asciiTheme="majorHAnsi" w:hAnsiTheme="majorHAnsi" w:cstheme="majorHAnsi"/>
              </w:rPr>
              <w:t>G</w:t>
            </w:r>
            <w:r w:rsidRPr="00EA7B1C">
              <w:rPr>
                <w:rFonts w:asciiTheme="majorHAnsi" w:hAnsiTheme="majorHAnsi" w:cstheme="majorHAnsi"/>
              </w:rPr>
              <w:t>overnment</w:t>
            </w:r>
            <w:r w:rsidR="00067557" w:rsidRPr="00EA7B1C">
              <w:rPr>
                <w:rFonts w:asciiTheme="majorHAnsi" w:hAnsiTheme="majorHAnsi" w:cstheme="majorHAnsi"/>
              </w:rPr>
              <w:t xml:space="preserve"> policy </w:t>
            </w:r>
            <w:r w:rsidR="00067557" w:rsidRPr="00EA7B1C">
              <w:rPr>
                <w:rFonts w:asciiTheme="majorHAnsi" w:hAnsiTheme="majorHAnsi" w:cstheme="majorHAnsi"/>
                <w:b/>
              </w:rPr>
              <w:t>(external dependencies on W</w:t>
            </w:r>
            <w:r w:rsidRPr="00EA7B1C">
              <w:rPr>
                <w:rFonts w:asciiTheme="majorHAnsi" w:hAnsiTheme="majorHAnsi" w:cstheme="majorHAnsi"/>
                <w:b/>
              </w:rPr>
              <w:t xml:space="preserve">elsh </w:t>
            </w:r>
            <w:r w:rsidR="00067557" w:rsidRPr="00EA7B1C">
              <w:rPr>
                <w:rFonts w:asciiTheme="majorHAnsi" w:hAnsiTheme="majorHAnsi" w:cstheme="majorHAnsi"/>
                <w:b/>
              </w:rPr>
              <w:t>G</w:t>
            </w:r>
            <w:r w:rsidRPr="00EA7B1C">
              <w:rPr>
                <w:rFonts w:asciiTheme="majorHAnsi" w:hAnsiTheme="majorHAnsi" w:cstheme="majorHAnsi"/>
                <w:b/>
              </w:rPr>
              <w:t>overnment</w:t>
            </w:r>
            <w:r w:rsidR="00067557" w:rsidRPr="00EA7B1C">
              <w:rPr>
                <w:rFonts w:asciiTheme="majorHAnsi" w:hAnsiTheme="majorHAnsi" w:cstheme="majorHAnsi"/>
                <w:b/>
              </w:rPr>
              <w:t xml:space="preserve"> strategy)</w:t>
            </w:r>
          </w:p>
          <w:p w14:paraId="0BA2E84B" w14:textId="77777777" w:rsidR="00C638CB" w:rsidRPr="00EA7B1C" w:rsidRDefault="00067557" w:rsidP="002C10B4">
            <w:pPr>
              <w:pStyle w:val="ListParagraph"/>
              <w:numPr>
                <w:ilvl w:val="0"/>
                <w:numId w:val="81"/>
              </w:numPr>
              <w:spacing w:before="0"/>
              <w:rPr>
                <w:rFonts w:asciiTheme="majorHAnsi" w:hAnsiTheme="majorHAnsi" w:cstheme="majorHAnsi"/>
              </w:rPr>
            </w:pPr>
            <w:r w:rsidRPr="00EA7B1C">
              <w:rPr>
                <w:rFonts w:asciiTheme="majorHAnsi" w:hAnsiTheme="majorHAnsi" w:cstheme="majorHAnsi"/>
              </w:rPr>
              <w:t>Extend the hot lab function service offer to include non-C</w:t>
            </w:r>
            <w:r w:rsidR="00B6516D" w:rsidRPr="00EA7B1C">
              <w:rPr>
                <w:rFonts w:asciiTheme="majorHAnsi" w:hAnsiTheme="majorHAnsi" w:cstheme="majorHAnsi"/>
              </w:rPr>
              <w:t>ovid</w:t>
            </w:r>
            <w:r w:rsidR="008500AD" w:rsidRPr="00EA7B1C">
              <w:rPr>
                <w:rFonts w:asciiTheme="majorHAnsi" w:hAnsiTheme="majorHAnsi" w:cstheme="majorHAnsi"/>
              </w:rPr>
              <w:t>-19</w:t>
            </w:r>
            <w:r w:rsidRPr="00EA7B1C">
              <w:rPr>
                <w:rFonts w:asciiTheme="majorHAnsi" w:hAnsiTheme="majorHAnsi" w:cstheme="majorHAnsi"/>
              </w:rPr>
              <w:t xml:space="preserve"> testing including C diff, Norovirus, CPO and MRSA screening. </w:t>
            </w:r>
          </w:p>
          <w:p w14:paraId="03B631AF" w14:textId="77777777" w:rsidR="00C638CB" w:rsidRPr="00EA7B1C" w:rsidRDefault="00067557" w:rsidP="002C10B4">
            <w:pPr>
              <w:pStyle w:val="ListParagraph"/>
              <w:numPr>
                <w:ilvl w:val="0"/>
                <w:numId w:val="81"/>
              </w:numPr>
              <w:spacing w:before="0"/>
              <w:ind w:left="357" w:hanging="357"/>
              <w:rPr>
                <w:rFonts w:asciiTheme="majorHAnsi" w:hAnsiTheme="majorHAnsi" w:cstheme="majorHAnsi"/>
              </w:rPr>
            </w:pPr>
            <w:r w:rsidRPr="00EA7B1C">
              <w:rPr>
                <w:rFonts w:asciiTheme="majorHAnsi" w:hAnsiTheme="majorHAnsi" w:cstheme="majorHAnsi"/>
              </w:rPr>
              <w:t xml:space="preserve">Collaborate with Health Protection Services to develop a service offer for centralised sexual health infection diagnostics service </w:t>
            </w:r>
          </w:p>
          <w:p w14:paraId="7F9CAF08" w14:textId="77777777" w:rsidR="00C638CB" w:rsidRPr="00EA7B1C" w:rsidRDefault="00067557" w:rsidP="002C10B4">
            <w:pPr>
              <w:pStyle w:val="ListParagraph"/>
              <w:numPr>
                <w:ilvl w:val="0"/>
                <w:numId w:val="81"/>
              </w:numPr>
              <w:spacing w:before="0"/>
              <w:ind w:left="357" w:hanging="357"/>
              <w:rPr>
                <w:rFonts w:asciiTheme="majorHAnsi" w:hAnsiTheme="majorHAnsi" w:cstheme="majorHAnsi"/>
              </w:rPr>
            </w:pPr>
            <w:r w:rsidRPr="00EA7B1C">
              <w:rPr>
                <w:rFonts w:asciiTheme="majorHAnsi" w:hAnsiTheme="majorHAnsi" w:cstheme="majorHAnsi"/>
              </w:rPr>
              <w:t xml:space="preserve">Implement new enteric molecular testing service consistent with competitive tendering outcome </w:t>
            </w:r>
          </w:p>
          <w:p w14:paraId="7B826C3A" w14:textId="16643FBE" w:rsidR="00642D6E" w:rsidRPr="00CD7139" w:rsidRDefault="00067557" w:rsidP="00CD7139">
            <w:pPr>
              <w:pStyle w:val="ListParagraph"/>
              <w:numPr>
                <w:ilvl w:val="0"/>
                <w:numId w:val="81"/>
              </w:numPr>
              <w:spacing w:before="0"/>
              <w:ind w:left="357" w:hanging="357"/>
              <w:rPr>
                <w:rFonts w:asciiTheme="majorHAnsi" w:hAnsiTheme="majorHAnsi" w:cstheme="majorHAnsi"/>
              </w:rPr>
            </w:pPr>
            <w:r w:rsidRPr="00EA7B1C">
              <w:rPr>
                <w:rFonts w:asciiTheme="majorHAnsi" w:hAnsiTheme="majorHAnsi" w:cstheme="majorHAnsi"/>
              </w:rPr>
              <w:t>Develop a new Health Protection Operating model including 24/7 specialist service provision</w:t>
            </w:r>
          </w:p>
        </w:tc>
      </w:tr>
      <w:tr w:rsidR="00067557" w:rsidRPr="00EA7B1C" w14:paraId="3450181C" w14:textId="77777777" w:rsidTr="00C15F63">
        <w:tc>
          <w:tcPr>
            <w:tcW w:w="3402" w:type="dxa"/>
            <w:vMerge/>
            <w:shd w:val="clear" w:color="auto" w:fill="FFFFFF" w:themeFill="background1"/>
          </w:tcPr>
          <w:p w14:paraId="7E2E2D1B" w14:textId="77777777" w:rsidR="00067557" w:rsidRPr="00EA7B1C" w:rsidRDefault="00067557" w:rsidP="00067557">
            <w:pPr>
              <w:rPr>
                <w:rFonts w:asciiTheme="majorHAnsi" w:eastAsiaTheme="minorEastAsia" w:hAnsiTheme="majorHAnsi" w:cstheme="majorHAnsi"/>
                <w:b/>
                <w:bCs/>
                <w:color w:val="404040" w:themeColor="text1" w:themeTint="BF"/>
                <w:lang w:bidi="en-US"/>
              </w:rPr>
            </w:pPr>
          </w:p>
        </w:tc>
        <w:tc>
          <w:tcPr>
            <w:tcW w:w="11624" w:type="dxa"/>
            <w:shd w:val="clear" w:color="auto" w:fill="E2EFD9" w:themeFill="accent6" w:themeFillTint="33"/>
          </w:tcPr>
          <w:p w14:paraId="4C8563BD" w14:textId="77777777" w:rsidR="00067557" w:rsidRPr="00EA7B1C" w:rsidRDefault="00067557" w:rsidP="00067557">
            <w:pPr>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b/>
                <w:color w:val="404040" w:themeColor="text1" w:themeTint="BF"/>
                <w:lang w:bidi="en-US"/>
              </w:rPr>
              <w:t>Quarter 3</w:t>
            </w:r>
          </w:p>
        </w:tc>
      </w:tr>
      <w:tr w:rsidR="00067557" w:rsidRPr="00EA7B1C" w14:paraId="1B22E990" w14:textId="77777777" w:rsidTr="00C15F63">
        <w:trPr>
          <w:trHeight w:val="995"/>
        </w:trPr>
        <w:tc>
          <w:tcPr>
            <w:tcW w:w="3402" w:type="dxa"/>
            <w:vMerge/>
            <w:shd w:val="clear" w:color="auto" w:fill="FFFFFF" w:themeFill="background1"/>
          </w:tcPr>
          <w:p w14:paraId="7FB9CAD3" w14:textId="77777777" w:rsidR="00067557" w:rsidRPr="00EA7B1C" w:rsidRDefault="00067557" w:rsidP="00067557">
            <w:pPr>
              <w:rPr>
                <w:rFonts w:asciiTheme="majorHAnsi" w:eastAsiaTheme="minorEastAsia" w:hAnsiTheme="majorHAnsi" w:cstheme="majorHAnsi"/>
                <w:b/>
                <w:bCs/>
                <w:color w:val="404040" w:themeColor="text1" w:themeTint="BF"/>
                <w:lang w:bidi="en-US"/>
              </w:rPr>
            </w:pPr>
          </w:p>
        </w:tc>
        <w:tc>
          <w:tcPr>
            <w:tcW w:w="11624" w:type="dxa"/>
          </w:tcPr>
          <w:p w14:paraId="15A70CFF" w14:textId="77777777" w:rsidR="00C638CB" w:rsidRPr="00DA6F18" w:rsidRDefault="0057328D" w:rsidP="002C10B4">
            <w:pPr>
              <w:pStyle w:val="ListParagraph"/>
              <w:numPr>
                <w:ilvl w:val="0"/>
                <w:numId w:val="82"/>
              </w:numPr>
              <w:spacing w:before="0"/>
              <w:ind w:left="357" w:hanging="357"/>
              <w:rPr>
                <w:rFonts w:asciiTheme="majorHAnsi" w:hAnsiTheme="majorHAnsi" w:cstheme="majorHAnsi"/>
              </w:rPr>
            </w:pPr>
            <w:r w:rsidRPr="00577E46">
              <w:rPr>
                <w:rFonts w:asciiTheme="majorHAnsi" w:hAnsiTheme="majorHAnsi" w:cstheme="majorHAnsi"/>
              </w:rPr>
              <w:t>W</w:t>
            </w:r>
            <w:r w:rsidR="00067557" w:rsidRPr="00EA7B1C">
              <w:rPr>
                <w:rFonts w:asciiTheme="majorHAnsi" w:hAnsiTheme="majorHAnsi" w:cstheme="majorHAnsi"/>
              </w:rPr>
              <w:t>ell</w:t>
            </w:r>
            <w:r w:rsidR="00C879AA" w:rsidRPr="00EA7B1C">
              <w:rPr>
                <w:rFonts w:asciiTheme="majorHAnsi" w:hAnsiTheme="majorHAnsi" w:cstheme="majorHAnsi"/>
              </w:rPr>
              <w:t>-</w:t>
            </w:r>
            <w:r w:rsidR="00067557" w:rsidRPr="00EA7B1C">
              <w:rPr>
                <w:rFonts w:asciiTheme="majorHAnsi" w:hAnsiTheme="majorHAnsi" w:cstheme="majorHAnsi"/>
              </w:rPr>
              <w:t>being resources</w:t>
            </w:r>
            <w:r w:rsidRPr="00EA7B1C">
              <w:rPr>
                <w:rFonts w:asciiTheme="majorHAnsi" w:hAnsiTheme="majorHAnsi" w:cstheme="majorHAnsi"/>
              </w:rPr>
              <w:t xml:space="preserve"> developed</w:t>
            </w:r>
            <w:r w:rsidR="00067557" w:rsidRPr="00EA7B1C">
              <w:rPr>
                <w:rFonts w:asciiTheme="majorHAnsi" w:hAnsiTheme="majorHAnsi" w:cstheme="majorHAnsi"/>
              </w:rPr>
              <w:t xml:space="preserve"> to support the workforce as part of recovery and service development </w:t>
            </w:r>
          </w:p>
          <w:p w14:paraId="44AA4E5B" w14:textId="77777777" w:rsidR="00C638CB" w:rsidRPr="00EA7B1C" w:rsidRDefault="00067557" w:rsidP="002C10B4">
            <w:pPr>
              <w:pStyle w:val="ListParagraph"/>
              <w:numPr>
                <w:ilvl w:val="0"/>
                <w:numId w:val="82"/>
              </w:numPr>
              <w:spacing w:before="0"/>
              <w:ind w:left="357" w:hanging="357"/>
              <w:rPr>
                <w:rFonts w:asciiTheme="majorHAnsi" w:hAnsiTheme="majorHAnsi" w:cstheme="majorHAnsi"/>
              </w:rPr>
            </w:pPr>
            <w:r w:rsidRPr="00577E46">
              <w:rPr>
                <w:rFonts w:asciiTheme="majorHAnsi" w:hAnsiTheme="majorHAnsi" w:cstheme="majorHAnsi"/>
              </w:rPr>
              <w:t>Collaboration wi</w:t>
            </w:r>
            <w:r w:rsidRPr="00EA7B1C">
              <w:rPr>
                <w:rFonts w:asciiTheme="majorHAnsi" w:hAnsiTheme="majorHAnsi" w:cstheme="majorHAnsi"/>
              </w:rPr>
              <w:t xml:space="preserve">th NWSSP to develop a service offer for Environmental Testing </w:t>
            </w:r>
          </w:p>
          <w:p w14:paraId="548CC9FB" w14:textId="77777777" w:rsidR="00C638CB" w:rsidRPr="00EA7B1C" w:rsidRDefault="00067557" w:rsidP="002C10B4">
            <w:pPr>
              <w:pStyle w:val="ListParagraph"/>
              <w:numPr>
                <w:ilvl w:val="0"/>
                <w:numId w:val="82"/>
              </w:numPr>
              <w:spacing w:before="0"/>
              <w:ind w:left="357" w:hanging="357"/>
              <w:rPr>
                <w:rFonts w:asciiTheme="majorHAnsi" w:hAnsiTheme="majorHAnsi" w:cstheme="majorHAnsi"/>
              </w:rPr>
            </w:pPr>
            <w:r w:rsidRPr="00EA7B1C">
              <w:rPr>
                <w:rFonts w:asciiTheme="majorHAnsi" w:hAnsiTheme="majorHAnsi" w:cstheme="majorHAnsi"/>
              </w:rPr>
              <w:t>Implementation of the Public Health Protection and Health Security Framework and development of the supporting MoU</w:t>
            </w:r>
          </w:p>
          <w:p w14:paraId="382D829E" w14:textId="77777777" w:rsidR="00C638CB" w:rsidRPr="00DA6F18" w:rsidRDefault="00067557" w:rsidP="002C10B4">
            <w:pPr>
              <w:pStyle w:val="ListParagraph"/>
              <w:numPr>
                <w:ilvl w:val="0"/>
                <w:numId w:val="82"/>
              </w:numPr>
              <w:spacing w:before="0"/>
              <w:ind w:left="357" w:hanging="357"/>
              <w:rPr>
                <w:rFonts w:asciiTheme="majorHAnsi" w:hAnsiTheme="majorHAnsi" w:cstheme="majorHAnsi"/>
              </w:rPr>
            </w:pPr>
            <w:r w:rsidRPr="00DA6F18">
              <w:rPr>
                <w:rFonts w:asciiTheme="majorHAnsi" w:hAnsiTheme="majorHAnsi" w:cstheme="majorHAnsi"/>
              </w:rPr>
              <w:t>Supporting the UK Health Protection Committee and 4 Nation Health Protection Oversight Group including support to 3 work pr</w:t>
            </w:r>
            <w:r w:rsidRPr="00577E46">
              <w:rPr>
                <w:rFonts w:asciiTheme="majorHAnsi" w:hAnsiTheme="majorHAnsi" w:cstheme="majorHAnsi"/>
              </w:rPr>
              <w:t>ogramme workstreams (</w:t>
            </w:r>
            <w:r w:rsidR="00A81026">
              <w:rPr>
                <w:rFonts w:asciiTheme="majorHAnsi" w:hAnsiTheme="majorHAnsi" w:cstheme="majorHAnsi"/>
              </w:rPr>
              <w:t>h</w:t>
            </w:r>
            <w:r w:rsidRPr="00577E46">
              <w:rPr>
                <w:rFonts w:asciiTheme="majorHAnsi" w:hAnsiTheme="majorHAnsi" w:cstheme="majorHAnsi"/>
              </w:rPr>
              <w:t>ealth protection workforce, EPRR and Environmental Public Health)</w:t>
            </w:r>
          </w:p>
          <w:p w14:paraId="44F8B879" w14:textId="44DB1E40" w:rsidR="00067557" w:rsidRDefault="00067557" w:rsidP="002C10B4">
            <w:pPr>
              <w:pStyle w:val="ListParagraph"/>
              <w:numPr>
                <w:ilvl w:val="0"/>
                <w:numId w:val="82"/>
              </w:numPr>
              <w:spacing w:before="0"/>
              <w:ind w:left="357" w:hanging="357"/>
              <w:rPr>
                <w:rFonts w:asciiTheme="majorHAnsi" w:hAnsiTheme="majorHAnsi" w:cstheme="majorHAnsi"/>
              </w:rPr>
            </w:pPr>
            <w:r w:rsidRPr="00577E46">
              <w:rPr>
                <w:rFonts w:asciiTheme="majorHAnsi" w:hAnsiTheme="majorHAnsi" w:cstheme="majorHAnsi"/>
              </w:rPr>
              <w:t>Undertaking a comprehensive validation of health protection workforce including impact of recent recruitment and option</w:t>
            </w:r>
            <w:r w:rsidRPr="00EA7B1C">
              <w:rPr>
                <w:rFonts w:asciiTheme="majorHAnsi" w:hAnsiTheme="majorHAnsi" w:cstheme="majorHAnsi"/>
              </w:rPr>
              <w:t xml:space="preserve">s to inform the next phase of development </w:t>
            </w:r>
          </w:p>
          <w:p w14:paraId="14C9C1F7" w14:textId="11038FC8" w:rsidR="00642D6E" w:rsidRPr="00EA7B1C" w:rsidRDefault="00ED285D" w:rsidP="00CB5EB3">
            <w:pPr>
              <w:pStyle w:val="ListParagraph"/>
              <w:numPr>
                <w:ilvl w:val="0"/>
                <w:numId w:val="82"/>
              </w:numPr>
              <w:spacing w:before="0"/>
              <w:ind w:left="357" w:hanging="357"/>
              <w:rPr>
                <w:rFonts w:asciiTheme="majorHAnsi" w:hAnsiTheme="majorHAnsi" w:cstheme="majorHAnsi"/>
              </w:rPr>
            </w:pPr>
            <w:r w:rsidRPr="00ED285D">
              <w:rPr>
                <w:rFonts w:asciiTheme="majorHAnsi" w:hAnsiTheme="majorHAnsi" w:cstheme="majorHAnsi"/>
              </w:rPr>
              <w:t>Complete stakeholder engagement regarding consolidation of Cwm Taf Morgannwg UHB Microbiology services</w:t>
            </w:r>
          </w:p>
        </w:tc>
      </w:tr>
      <w:tr w:rsidR="00067557" w:rsidRPr="00EA7B1C" w14:paraId="2349126D" w14:textId="77777777" w:rsidTr="00C15F63">
        <w:tc>
          <w:tcPr>
            <w:tcW w:w="3402" w:type="dxa"/>
            <w:vMerge/>
            <w:shd w:val="clear" w:color="auto" w:fill="FFFFFF" w:themeFill="background1"/>
          </w:tcPr>
          <w:p w14:paraId="25670212" w14:textId="77777777" w:rsidR="00067557" w:rsidRPr="00EA7B1C" w:rsidRDefault="00067557" w:rsidP="00067557">
            <w:pPr>
              <w:rPr>
                <w:rFonts w:asciiTheme="majorHAnsi" w:eastAsiaTheme="minorEastAsia" w:hAnsiTheme="majorHAnsi" w:cstheme="majorHAnsi"/>
                <w:b/>
                <w:bCs/>
                <w:color w:val="404040" w:themeColor="text1" w:themeTint="BF"/>
                <w:lang w:bidi="en-US"/>
              </w:rPr>
            </w:pPr>
          </w:p>
        </w:tc>
        <w:tc>
          <w:tcPr>
            <w:tcW w:w="11624" w:type="dxa"/>
            <w:shd w:val="clear" w:color="auto" w:fill="E2EFD9" w:themeFill="accent6" w:themeFillTint="33"/>
          </w:tcPr>
          <w:p w14:paraId="7BC72E53" w14:textId="77777777" w:rsidR="00067557" w:rsidRPr="00EA7B1C" w:rsidRDefault="00067557" w:rsidP="00067557">
            <w:pPr>
              <w:contextualSpacing/>
              <w:rPr>
                <w:rFonts w:asciiTheme="majorHAnsi" w:eastAsiaTheme="minorEastAsia" w:hAnsiTheme="majorHAnsi" w:cstheme="majorHAnsi"/>
                <w:b/>
                <w:color w:val="404040" w:themeColor="text1" w:themeTint="BF"/>
                <w:lang w:bidi="en-US"/>
              </w:rPr>
            </w:pPr>
            <w:r w:rsidRPr="00EA7B1C">
              <w:rPr>
                <w:rFonts w:asciiTheme="majorHAnsi" w:hAnsiTheme="majorHAnsi" w:cstheme="majorHAnsi"/>
                <w:b/>
                <w:color w:val="404040" w:themeColor="text1" w:themeTint="BF"/>
                <w:lang w:bidi="en-US"/>
              </w:rPr>
              <w:t>Quarter 4</w:t>
            </w:r>
          </w:p>
        </w:tc>
      </w:tr>
      <w:tr w:rsidR="00067557" w:rsidRPr="00EA7B1C" w14:paraId="5E0BD6A6" w14:textId="77777777" w:rsidTr="00C15F63">
        <w:tc>
          <w:tcPr>
            <w:tcW w:w="3402" w:type="dxa"/>
            <w:vMerge/>
            <w:shd w:val="clear" w:color="auto" w:fill="FFFFFF" w:themeFill="background1"/>
          </w:tcPr>
          <w:p w14:paraId="4554A535" w14:textId="77777777" w:rsidR="00067557" w:rsidRPr="00EA7B1C" w:rsidRDefault="00067557" w:rsidP="00067557">
            <w:pPr>
              <w:rPr>
                <w:rFonts w:asciiTheme="majorHAnsi" w:eastAsiaTheme="minorEastAsia" w:hAnsiTheme="majorHAnsi" w:cstheme="majorHAnsi"/>
                <w:b/>
                <w:bCs/>
                <w:color w:val="404040" w:themeColor="text1" w:themeTint="BF"/>
                <w:lang w:bidi="en-US"/>
              </w:rPr>
            </w:pPr>
          </w:p>
        </w:tc>
        <w:tc>
          <w:tcPr>
            <w:tcW w:w="11624" w:type="dxa"/>
          </w:tcPr>
          <w:p w14:paraId="5B52B247" w14:textId="7FBDCFC4" w:rsidR="00C638CB" w:rsidRPr="00EA7B1C" w:rsidRDefault="00067557" w:rsidP="002C10B4">
            <w:pPr>
              <w:pStyle w:val="ListParagraph"/>
              <w:numPr>
                <w:ilvl w:val="0"/>
                <w:numId w:val="83"/>
              </w:numPr>
              <w:spacing w:before="0"/>
              <w:ind w:left="357" w:hanging="357"/>
              <w:rPr>
                <w:rFonts w:asciiTheme="majorHAnsi" w:hAnsiTheme="majorHAnsi" w:cstheme="majorHAnsi"/>
                <w:b/>
              </w:rPr>
            </w:pPr>
            <w:r w:rsidRPr="00EA7B1C">
              <w:rPr>
                <w:rFonts w:asciiTheme="majorHAnsi" w:hAnsiTheme="majorHAnsi" w:cstheme="majorHAnsi"/>
              </w:rPr>
              <w:t>Support</w:t>
            </w:r>
            <w:r w:rsidR="0057328D" w:rsidRPr="00EA7B1C">
              <w:rPr>
                <w:rFonts w:asciiTheme="majorHAnsi" w:hAnsiTheme="majorHAnsi" w:cstheme="majorHAnsi"/>
              </w:rPr>
              <w:t>ed</w:t>
            </w:r>
            <w:r w:rsidRPr="00EA7B1C">
              <w:rPr>
                <w:rFonts w:asciiTheme="majorHAnsi" w:hAnsiTheme="majorHAnsi" w:cstheme="majorHAnsi"/>
              </w:rPr>
              <w:t xml:space="preserve"> the NHS through the delivery of critical microbiology and health protection services (e.g. infection prevention, diagnosis, Test Trace Protect and population surveillance)</w:t>
            </w:r>
            <w:r w:rsidRPr="00EA7B1C">
              <w:rPr>
                <w:rFonts w:asciiTheme="majorHAnsi" w:hAnsiTheme="majorHAnsi" w:cstheme="majorHAnsi"/>
                <w:b/>
              </w:rPr>
              <w:t xml:space="preserve"> (external dependencies on W</w:t>
            </w:r>
            <w:r w:rsidR="008500AD" w:rsidRPr="00EA7B1C">
              <w:rPr>
                <w:rFonts w:asciiTheme="majorHAnsi" w:hAnsiTheme="majorHAnsi" w:cstheme="majorHAnsi"/>
                <w:b/>
              </w:rPr>
              <w:t xml:space="preserve">elsh </w:t>
            </w:r>
            <w:r w:rsidRPr="00EA7B1C">
              <w:rPr>
                <w:rFonts w:asciiTheme="majorHAnsi" w:hAnsiTheme="majorHAnsi" w:cstheme="majorHAnsi"/>
                <w:b/>
              </w:rPr>
              <w:t>G</w:t>
            </w:r>
            <w:r w:rsidR="008500AD" w:rsidRPr="00EA7B1C">
              <w:rPr>
                <w:rFonts w:asciiTheme="majorHAnsi" w:hAnsiTheme="majorHAnsi" w:cstheme="majorHAnsi"/>
                <w:b/>
              </w:rPr>
              <w:t>overnment</w:t>
            </w:r>
            <w:r w:rsidRPr="00EA7B1C">
              <w:rPr>
                <w:rFonts w:asciiTheme="majorHAnsi" w:hAnsiTheme="majorHAnsi" w:cstheme="majorHAnsi"/>
                <w:b/>
              </w:rPr>
              <w:t xml:space="preserve"> strategy) </w:t>
            </w:r>
          </w:p>
          <w:p w14:paraId="0E8E2756" w14:textId="33F4A881" w:rsidR="000E1204" w:rsidRPr="00EA7B1C" w:rsidRDefault="00067557" w:rsidP="002C10B4">
            <w:pPr>
              <w:pStyle w:val="ListParagraph"/>
              <w:numPr>
                <w:ilvl w:val="0"/>
                <w:numId w:val="83"/>
              </w:numPr>
              <w:spacing w:before="0"/>
              <w:rPr>
                <w:rFonts w:asciiTheme="majorHAnsi" w:hAnsiTheme="majorHAnsi" w:cstheme="majorHAnsi"/>
                <w:b/>
              </w:rPr>
            </w:pPr>
            <w:r w:rsidRPr="00EA7B1C">
              <w:rPr>
                <w:rFonts w:asciiTheme="majorHAnsi" w:hAnsiTheme="majorHAnsi" w:cstheme="majorHAnsi"/>
              </w:rPr>
              <w:lastRenderedPageBreak/>
              <w:t>Continue</w:t>
            </w:r>
            <w:r w:rsidR="0057328D" w:rsidRPr="00EA7B1C">
              <w:rPr>
                <w:rFonts w:asciiTheme="majorHAnsi" w:hAnsiTheme="majorHAnsi" w:cstheme="majorHAnsi"/>
              </w:rPr>
              <w:t>d</w:t>
            </w:r>
            <w:r w:rsidRPr="00EA7B1C">
              <w:rPr>
                <w:rFonts w:asciiTheme="majorHAnsi" w:hAnsiTheme="majorHAnsi" w:cstheme="majorHAnsi"/>
              </w:rPr>
              <w:t xml:space="preserve"> to support border controls and port health to prevent</w:t>
            </w:r>
            <w:r w:rsidR="00225E60" w:rsidRPr="00EA7B1C">
              <w:rPr>
                <w:rFonts w:asciiTheme="majorHAnsi" w:hAnsiTheme="majorHAnsi" w:cstheme="majorHAnsi"/>
              </w:rPr>
              <w:t xml:space="preserve"> importation and spread of C</w:t>
            </w:r>
            <w:r w:rsidR="008D4D26" w:rsidRPr="00EA7B1C">
              <w:rPr>
                <w:rFonts w:asciiTheme="majorHAnsi" w:hAnsiTheme="majorHAnsi" w:cstheme="majorHAnsi"/>
              </w:rPr>
              <w:t>ovid</w:t>
            </w:r>
            <w:r w:rsidR="00225E60" w:rsidRPr="00EA7B1C">
              <w:rPr>
                <w:rFonts w:asciiTheme="majorHAnsi" w:hAnsiTheme="majorHAnsi" w:cstheme="majorHAnsi"/>
              </w:rPr>
              <w:t>-19</w:t>
            </w:r>
            <w:r w:rsidRPr="00EA7B1C">
              <w:rPr>
                <w:rFonts w:asciiTheme="majorHAnsi" w:hAnsiTheme="majorHAnsi" w:cstheme="majorHAnsi"/>
              </w:rPr>
              <w:t xml:space="preserve"> (external dependencies on W</w:t>
            </w:r>
            <w:r w:rsidR="008500AD" w:rsidRPr="00EA7B1C">
              <w:rPr>
                <w:rFonts w:asciiTheme="majorHAnsi" w:hAnsiTheme="majorHAnsi" w:cstheme="majorHAnsi"/>
              </w:rPr>
              <w:t xml:space="preserve">elsh </w:t>
            </w:r>
            <w:r w:rsidRPr="00EA7B1C">
              <w:rPr>
                <w:rFonts w:asciiTheme="majorHAnsi" w:hAnsiTheme="majorHAnsi" w:cstheme="majorHAnsi"/>
              </w:rPr>
              <w:t>G</w:t>
            </w:r>
            <w:r w:rsidR="008500AD" w:rsidRPr="00EA7B1C">
              <w:rPr>
                <w:rFonts w:asciiTheme="majorHAnsi" w:hAnsiTheme="majorHAnsi" w:cstheme="majorHAnsi"/>
              </w:rPr>
              <w:t>overnment</w:t>
            </w:r>
            <w:r w:rsidRPr="00EA7B1C">
              <w:rPr>
                <w:rFonts w:asciiTheme="majorHAnsi" w:hAnsiTheme="majorHAnsi" w:cstheme="majorHAnsi"/>
              </w:rPr>
              <w:t xml:space="preserve"> and England strategies)</w:t>
            </w:r>
          </w:p>
          <w:p w14:paraId="7E87C40A" w14:textId="77777777" w:rsidR="000E1204" w:rsidRPr="00EA7B1C" w:rsidRDefault="00493A7C" w:rsidP="002C10B4">
            <w:pPr>
              <w:pStyle w:val="ListParagraph"/>
              <w:numPr>
                <w:ilvl w:val="0"/>
                <w:numId w:val="83"/>
              </w:numPr>
              <w:spacing w:before="0"/>
              <w:ind w:left="357" w:hanging="357"/>
              <w:rPr>
                <w:rFonts w:asciiTheme="majorHAnsi" w:hAnsiTheme="majorHAnsi" w:cstheme="majorHAnsi"/>
                <w:b/>
              </w:rPr>
            </w:pPr>
            <w:r w:rsidRPr="00EA7B1C">
              <w:rPr>
                <w:rFonts w:asciiTheme="majorHAnsi" w:hAnsiTheme="majorHAnsi" w:cstheme="majorHAnsi"/>
              </w:rPr>
              <w:t>M</w:t>
            </w:r>
            <w:r w:rsidR="00067557" w:rsidRPr="00EA7B1C">
              <w:rPr>
                <w:rFonts w:asciiTheme="majorHAnsi" w:hAnsiTheme="majorHAnsi" w:cstheme="majorHAnsi"/>
              </w:rPr>
              <w:t xml:space="preserve">odified Service Level Agreements </w:t>
            </w:r>
            <w:r w:rsidRPr="00EA7B1C">
              <w:rPr>
                <w:rFonts w:asciiTheme="majorHAnsi" w:hAnsiTheme="majorHAnsi" w:cstheme="majorHAnsi"/>
              </w:rPr>
              <w:t xml:space="preserve">introduced </w:t>
            </w:r>
            <w:r w:rsidR="00067557" w:rsidRPr="00EA7B1C">
              <w:rPr>
                <w:rFonts w:asciiTheme="majorHAnsi" w:hAnsiTheme="majorHAnsi" w:cstheme="majorHAnsi"/>
              </w:rPr>
              <w:t xml:space="preserve">to include additional clinical service detail and baseline to facilitate </w:t>
            </w:r>
          </w:p>
          <w:p w14:paraId="39789D82" w14:textId="77777777" w:rsidR="000E1204" w:rsidRPr="00EA7B1C" w:rsidRDefault="00067557" w:rsidP="002C10B4">
            <w:pPr>
              <w:pStyle w:val="ListParagraph"/>
              <w:numPr>
                <w:ilvl w:val="0"/>
                <w:numId w:val="83"/>
              </w:numPr>
              <w:spacing w:before="0"/>
              <w:ind w:left="357" w:hanging="357"/>
              <w:rPr>
                <w:rFonts w:asciiTheme="majorHAnsi" w:hAnsiTheme="majorHAnsi" w:cstheme="majorHAnsi"/>
                <w:b/>
              </w:rPr>
            </w:pPr>
            <w:r w:rsidRPr="00EA7B1C">
              <w:rPr>
                <w:rFonts w:asciiTheme="majorHAnsi" w:hAnsiTheme="majorHAnsi" w:cstheme="majorHAnsi"/>
              </w:rPr>
              <w:t>Centralised CNS Molecular Tender</w:t>
            </w:r>
            <w:r w:rsidR="00493A7C" w:rsidRPr="00EA7B1C">
              <w:rPr>
                <w:rFonts w:asciiTheme="majorHAnsi" w:hAnsiTheme="majorHAnsi" w:cstheme="majorHAnsi"/>
              </w:rPr>
              <w:t xml:space="preserve"> undertaken</w:t>
            </w:r>
            <w:r w:rsidRPr="00EA7B1C">
              <w:rPr>
                <w:rFonts w:asciiTheme="majorHAnsi" w:hAnsiTheme="majorHAnsi" w:cstheme="majorHAnsi"/>
              </w:rPr>
              <w:t xml:space="preserve"> and implementation </w:t>
            </w:r>
            <w:r w:rsidR="00493A7C" w:rsidRPr="00EA7B1C">
              <w:rPr>
                <w:rFonts w:asciiTheme="majorHAnsi" w:hAnsiTheme="majorHAnsi" w:cstheme="majorHAnsi"/>
              </w:rPr>
              <w:t xml:space="preserve">commenced </w:t>
            </w:r>
          </w:p>
          <w:p w14:paraId="633F5107" w14:textId="77777777" w:rsidR="000E1204" w:rsidRPr="00EA7B1C" w:rsidRDefault="00067557" w:rsidP="002C10B4">
            <w:pPr>
              <w:pStyle w:val="ListParagraph"/>
              <w:numPr>
                <w:ilvl w:val="0"/>
                <w:numId w:val="83"/>
              </w:numPr>
              <w:spacing w:before="0"/>
              <w:ind w:left="357" w:hanging="357"/>
              <w:rPr>
                <w:rFonts w:asciiTheme="majorHAnsi" w:hAnsiTheme="majorHAnsi" w:cstheme="majorHAnsi"/>
                <w:b/>
              </w:rPr>
            </w:pPr>
            <w:r w:rsidRPr="00EA7B1C">
              <w:rPr>
                <w:rFonts w:asciiTheme="majorHAnsi" w:hAnsiTheme="majorHAnsi" w:cstheme="majorHAnsi"/>
              </w:rPr>
              <w:t xml:space="preserve">Transfer of PenGU services to new Coryton site, Cardiff Edge </w:t>
            </w:r>
          </w:p>
          <w:p w14:paraId="0F145A5B" w14:textId="50AF96D0" w:rsidR="00067557" w:rsidRPr="00CB5EB3" w:rsidRDefault="00067557" w:rsidP="002C10B4">
            <w:pPr>
              <w:pStyle w:val="ListParagraph"/>
              <w:numPr>
                <w:ilvl w:val="0"/>
                <w:numId w:val="83"/>
              </w:numPr>
              <w:spacing w:before="0"/>
              <w:ind w:left="357" w:hanging="357"/>
              <w:rPr>
                <w:rFonts w:asciiTheme="majorHAnsi" w:hAnsiTheme="majorHAnsi" w:cstheme="majorHAnsi"/>
                <w:b/>
              </w:rPr>
            </w:pPr>
            <w:r w:rsidRPr="00EA7B1C">
              <w:rPr>
                <w:rFonts w:asciiTheme="majorHAnsi" w:hAnsiTheme="majorHAnsi" w:cstheme="majorHAnsi"/>
              </w:rPr>
              <w:t xml:space="preserve">Developing (with Welsh Government) a new national commissioning model/ process for the strengthening of the Health Protection System in Wales </w:t>
            </w:r>
          </w:p>
          <w:p w14:paraId="7B399B60" w14:textId="6C0AAEB4" w:rsidR="00CB5EB3" w:rsidRPr="00CB5EB3" w:rsidRDefault="00CB5EB3" w:rsidP="002C10B4">
            <w:pPr>
              <w:pStyle w:val="ListParagraph"/>
              <w:numPr>
                <w:ilvl w:val="0"/>
                <w:numId w:val="83"/>
              </w:numPr>
              <w:spacing w:before="0"/>
              <w:ind w:left="357" w:hanging="357"/>
              <w:rPr>
                <w:rFonts w:asciiTheme="majorHAnsi" w:hAnsiTheme="majorHAnsi" w:cstheme="majorHAnsi"/>
                <w:b/>
              </w:rPr>
            </w:pPr>
            <w:r w:rsidRPr="00CB5EB3">
              <w:rPr>
                <w:rFonts w:asciiTheme="majorHAnsi" w:hAnsiTheme="majorHAnsi" w:cstheme="majorHAnsi"/>
              </w:rPr>
              <w:t>Submit proposals for consolidation of Cwm Taf Morgannwg UHB Microbiology services for Board approval</w:t>
            </w:r>
          </w:p>
          <w:p w14:paraId="1ADAFC40" w14:textId="4C23F098" w:rsidR="00642D6E" w:rsidRPr="00EA7B1C" w:rsidRDefault="00642D6E" w:rsidP="002C10B4">
            <w:pPr>
              <w:pStyle w:val="ListParagraph"/>
              <w:numPr>
                <w:ilvl w:val="0"/>
                <w:numId w:val="83"/>
              </w:numPr>
              <w:spacing w:before="0"/>
              <w:ind w:left="357" w:hanging="357"/>
              <w:rPr>
                <w:rFonts w:asciiTheme="majorHAnsi" w:hAnsiTheme="majorHAnsi" w:cstheme="majorHAnsi"/>
                <w:b/>
              </w:rPr>
            </w:pPr>
          </w:p>
        </w:tc>
      </w:tr>
      <w:tr w:rsidR="00067557" w:rsidRPr="00EA7B1C" w14:paraId="1C2B6D08" w14:textId="77777777" w:rsidTr="00C15F63">
        <w:trPr>
          <w:trHeight w:val="145"/>
        </w:trPr>
        <w:tc>
          <w:tcPr>
            <w:tcW w:w="3402" w:type="dxa"/>
            <w:vMerge/>
            <w:shd w:val="clear" w:color="auto" w:fill="FFFFFF" w:themeFill="background1"/>
          </w:tcPr>
          <w:p w14:paraId="07368F60" w14:textId="77777777" w:rsidR="00067557" w:rsidRPr="00EA7B1C" w:rsidRDefault="00067557" w:rsidP="00067557">
            <w:pPr>
              <w:rPr>
                <w:rFonts w:asciiTheme="majorHAnsi" w:eastAsiaTheme="minorEastAsia" w:hAnsiTheme="majorHAnsi" w:cstheme="majorHAnsi"/>
                <w:b/>
                <w:bCs/>
                <w:color w:val="404040" w:themeColor="text1" w:themeTint="BF"/>
                <w:lang w:bidi="en-US"/>
              </w:rPr>
            </w:pPr>
          </w:p>
        </w:tc>
        <w:tc>
          <w:tcPr>
            <w:tcW w:w="11624" w:type="dxa"/>
            <w:shd w:val="clear" w:color="auto" w:fill="C5E0B3" w:themeFill="accent6" w:themeFillTint="66"/>
          </w:tcPr>
          <w:p w14:paraId="53270D05" w14:textId="77777777" w:rsidR="00067557" w:rsidRPr="00EA7B1C" w:rsidRDefault="00067557" w:rsidP="00C15F63">
            <w:pPr>
              <w:spacing w:before="0"/>
              <w:rPr>
                <w:rFonts w:asciiTheme="majorHAnsi" w:eastAsiaTheme="minorEastAsia" w:hAnsiTheme="majorHAnsi" w:cstheme="majorHAnsi"/>
                <w:color w:val="404040" w:themeColor="text1" w:themeTint="BF"/>
                <w:u w:val="single"/>
                <w:lang w:bidi="en-US"/>
              </w:rPr>
            </w:pPr>
            <w:r w:rsidRPr="00EA7B1C">
              <w:rPr>
                <w:rFonts w:asciiTheme="majorHAnsi" w:hAnsiTheme="majorHAnsi" w:cstheme="majorHAnsi"/>
                <w:b/>
                <w:color w:val="404040" w:themeColor="text1" w:themeTint="BF"/>
                <w:lang w:bidi="en-US"/>
              </w:rPr>
              <w:t>2023-24</w:t>
            </w:r>
          </w:p>
        </w:tc>
      </w:tr>
      <w:tr w:rsidR="00067557" w:rsidRPr="00EA7B1C" w14:paraId="69CA9820" w14:textId="77777777" w:rsidTr="00C15F63">
        <w:tc>
          <w:tcPr>
            <w:tcW w:w="3402" w:type="dxa"/>
            <w:vMerge/>
            <w:shd w:val="clear" w:color="auto" w:fill="FFFFFF" w:themeFill="background1"/>
          </w:tcPr>
          <w:p w14:paraId="49029B2E" w14:textId="77777777" w:rsidR="00067557" w:rsidRPr="00EA7B1C" w:rsidRDefault="00067557" w:rsidP="00067557">
            <w:pPr>
              <w:rPr>
                <w:rFonts w:asciiTheme="majorHAnsi" w:eastAsiaTheme="minorEastAsia" w:hAnsiTheme="majorHAnsi" w:cstheme="majorHAnsi"/>
                <w:b/>
                <w:bCs/>
                <w:color w:val="404040" w:themeColor="text1" w:themeTint="BF"/>
                <w:lang w:bidi="en-US"/>
              </w:rPr>
            </w:pPr>
          </w:p>
        </w:tc>
        <w:tc>
          <w:tcPr>
            <w:tcW w:w="11624" w:type="dxa"/>
          </w:tcPr>
          <w:p w14:paraId="0408144C" w14:textId="4BF1252B" w:rsidR="000E1204" w:rsidRPr="00EA7B1C" w:rsidRDefault="00067557" w:rsidP="002C10B4">
            <w:pPr>
              <w:pStyle w:val="ListParagraph"/>
              <w:numPr>
                <w:ilvl w:val="0"/>
                <w:numId w:val="84"/>
              </w:numPr>
              <w:spacing w:before="0"/>
              <w:ind w:left="357" w:hanging="357"/>
              <w:rPr>
                <w:rFonts w:asciiTheme="majorHAnsi" w:hAnsiTheme="majorHAnsi" w:cstheme="majorHAnsi"/>
              </w:rPr>
            </w:pPr>
            <w:r w:rsidRPr="00EA7B1C">
              <w:rPr>
                <w:rFonts w:asciiTheme="majorHAnsi" w:hAnsiTheme="majorHAnsi" w:cstheme="majorHAnsi"/>
              </w:rPr>
              <w:t>Continue to support Welsh Government with timely advice on diagnosis, surveillance and prevention/control of SARS CoV2, other respiratory viruses and key pathogens to support policy</w:t>
            </w:r>
          </w:p>
          <w:p w14:paraId="44FF6041" w14:textId="77777777" w:rsidR="000E1204" w:rsidRPr="00DA6F18" w:rsidRDefault="00067557" w:rsidP="002C10B4">
            <w:pPr>
              <w:pStyle w:val="ListParagraph"/>
              <w:numPr>
                <w:ilvl w:val="0"/>
                <w:numId w:val="84"/>
              </w:numPr>
              <w:spacing w:before="0"/>
              <w:ind w:left="357" w:hanging="357"/>
              <w:rPr>
                <w:rFonts w:asciiTheme="majorHAnsi" w:hAnsiTheme="majorHAnsi" w:cstheme="majorHAnsi"/>
              </w:rPr>
            </w:pPr>
            <w:r w:rsidRPr="00DA6F18">
              <w:rPr>
                <w:rFonts w:asciiTheme="majorHAnsi" w:hAnsiTheme="majorHAnsi" w:cstheme="majorHAnsi"/>
              </w:rPr>
              <w:t>Continue to prioritise health protection in line with Ministerial</w:t>
            </w:r>
            <w:r w:rsidRPr="00EA7B1C">
              <w:rPr>
                <w:rFonts w:asciiTheme="majorHAnsi" w:hAnsiTheme="majorHAnsi" w:cstheme="majorHAnsi"/>
              </w:rPr>
              <w:t>/HPAG priorities and population need</w:t>
            </w:r>
          </w:p>
          <w:p w14:paraId="141C83BE" w14:textId="77777777" w:rsidR="000E1204" w:rsidRPr="00EA7B1C" w:rsidRDefault="00067557" w:rsidP="002C10B4">
            <w:pPr>
              <w:pStyle w:val="ListParagraph"/>
              <w:numPr>
                <w:ilvl w:val="0"/>
                <w:numId w:val="84"/>
              </w:numPr>
              <w:spacing w:before="0"/>
              <w:ind w:left="357" w:hanging="357"/>
              <w:rPr>
                <w:rFonts w:asciiTheme="majorHAnsi" w:hAnsiTheme="majorHAnsi" w:cstheme="majorHAnsi"/>
              </w:rPr>
            </w:pPr>
            <w:r w:rsidRPr="00577E46">
              <w:rPr>
                <w:rFonts w:asciiTheme="majorHAnsi" w:hAnsiTheme="majorHAnsi" w:cstheme="majorHAnsi"/>
              </w:rPr>
              <w:t xml:space="preserve">Review and develop proposal to develop local CNS molecular testing tender </w:t>
            </w:r>
          </w:p>
          <w:p w14:paraId="24F6D99B" w14:textId="77777777" w:rsidR="000E1204" w:rsidRPr="00EA7B1C" w:rsidRDefault="00067557" w:rsidP="002C10B4">
            <w:pPr>
              <w:pStyle w:val="ListParagraph"/>
              <w:numPr>
                <w:ilvl w:val="0"/>
                <w:numId w:val="84"/>
              </w:numPr>
              <w:spacing w:before="0"/>
              <w:ind w:left="357" w:hanging="357"/>
              <w:rPr>
                <w:rFonts w:asciiTheme="majorHAnsi" w:hAnsiTheme="majorHAnsi" w:cstheme="majorHAnsi"/>
              </w:rPr>
            </w:pPr>
            <w:r w:rsidRPr="00EA7B1C">
              <w:rPr>
                <w:rFonts w:asciiTheme="majorHAnsi" w:hAnsiTheme="majorHAnsi" w:cstheme="majorHAnsi"/>
              </w:rPr>
              <w:t>Participate in review the Public Health Protection and Health Security Framework implementation</w:t>
            </w:r>
          </w:p>
          <w:p w14:paraId="2D06D106" w14:textId="19D1CBAA" w:rsidR="000E1204" w:rsidRDefault="00067557" w:rsidP="002C10B4">
            <w:pPr>
              <w:pStyle w:val="ListParagraph"/>
              <w:numPr>
                <w:ilvl w:val="0"/>
                <w:numId w:val="84"/>
              </w:numPr>
              <w:spacing w:before="0"/>
              <w:ind w:left="357" w:hanging="357"/>
              <w:rPr>
                <w:rFonts w:asciiTheme="majorHAnsi" w:hAnsiTheme="majorHAnsi" w:cstheme="majorHAnsi"/>
              </w:rPr>
            </w:pPr>
            <w:r w:rsidRPr="00EA7B1C">
              <w:rPr>
                <w:rFonts w:asciiTheme="majorHAnsi" w:hAnsiTheme="majorHAnsi" w:cstheme="majorHAnsi"/>
              </w:rPr>
              <w:t>Support the UK Health Protection Committee, Four Nations Oversight Group and resulting UK-wide work stream</w:t>
            </w:r>
          </w:p>
          <w:p w14:paraId="207F076F" w14:textId="444CFC86" w:rsidR="00CB5EB3" w:rsidRPr="00CB5EB3" w:rsidRDefault="00CB5EB3" w:rsidP="002C10B4">
            <w:pPr>
              <w:pStyle w:val="ListParagraph"/>
              <w:numPr>
                <w:ilvl w:val="0"/>
                <w:numId w:val="84"/>
              </w:numPr>
              <w:spacing w:before="0"/>
              <w:ind w:left="357" w:hanging="357"/>
              <w:rPr>
                <w:rFonts w:asciiTheme="majorHAnsi" w:hAnsiTheme="majorHAnsi" w:cstheme="majorHAnsi"/>
              </w:rPr>
            </w:pPr>
            <w:r w:rsidRPr="00CB5EB3">
              <w:rPr>
                <w:rFonts w:asciiTheme="majorHAnsi" w:hAnsiTheme="majorHAnsi" w:cstheme="majorHAnsi"/>
              </w:rPr>
              <w:t>Implement proposals for consolidation of Cwm Taf Morgannwg Microbiology services</w:t>
            </w:r>
          </w:p>
          <w:p w14:paraId="798D921E" w14:textId="77777777" w:rsidR="000E1204" w:rsidRPr="00DA6F18" w:rsidRDefault="00067557" w:rsidP="002C10B4">
            <w:pPr>
              <w:pStyle w:val="ListParagraph"/>
              <w:numPr>
                <w:ilvl w:val="0"/>
                <w:numId w:val="84"/>
              </w:numPr>
              <w:spacing w:before="0"/>
              <w:ind w:left="357" w:hanging="357"/>
              <w:rPr>
                <w:rFonts w:asciiTheme="majorHAnsi" w:hAnsiTheme="majorHAnsi" w:cstheme="majorHAnsi"/>
              </w:rPr>
            </w:pPr>
            <w:r w:rsidRPr="00DA6F18">
              <w:rPr>
                <w:rFonts w:asciiTheme="majorHAnsi" w:hAnsiTheme="majorHAnsi" w:cstheme="majorHAnsi"/>
              </w:rPr>
              <w:t xml:space="preserve">Consolidate and review the implementation of the new </w:t>
            </w:r>
            <w:r w:rsidR="00A81026">
              <w:rPr>
                <w:rFonts w:asciiTheme="majorHAnsi" w:hAnsiTheme="majorHAnsi" w:cstheme="majorHAnsi"/>
              </w:rPr>
              <w:t>h</w:t>
            </w:r>
            <w:r w:rsidRPr="00577E46">
              <w:rPr>
                <w:rFonts w:asciiTheme="majorHAnsi" w:hAnsiTheme="majorHAnsi" w:cstheme="majorHAnsi"/>
              </w:rPr>
              <w:t xml:space="preserve">ealth </w:t>
            </w:r>
            <w:r w:rsidR="00A81026">
              <w:rPr>
                <w:rFonts w:asciiTheme="majorHAnsi" w:hAnsiTheme="majorHAnsi" w:cstheme="majorHAnsi"/>
              </w:rPr>
              <w:t>p</w:t>
            </w:r>
            <w:r w:rsidRPr="00577E46">
              <w:rPr>
                <w:rFonts w:asciiTheme="majorHAnsi" w:hAnsiTheme="majorHAnsi" w:cstheme="majorHAnsi"/>
              </w:rPr>
              <w:t xml:space="preserve">rotection </w:t>
            </w:r>
            <w:r w:rsidR="00A81026">
              <w:rPr>
                <w:rFonts w:asciiTheme="majorHAnsi" w:hAnsiTheme="majorHAnsi" w:cstheme="majorHAnsi"/>
              </w:rPr>
              <w:t>o</w:t>
            </w:r>
            <w:r w:rsidRPr="00577E46">
              <w:rPr>
                <w:rFonts w:asciiTheme="majorHAnsi" w:hAnsiTheme="majorHAnsi" w:cstheme="majorHAnsi"/>
              </w:rPr>
              <w:t>perating model</w:t>
            </w:r>
          </w:p>
          <w:p w14:paraId="472B78EB" w14:textId="77777777" w:rsidR="00067557" w:rsidRPr="00EA7B1C" w:rsidRDefault="00067557" w:rsidP="002C10B4">
            <w:pPr>
              <w:pStyle w:val="ListParagraph"/>
              <w:numPr>
                <w:ilvl w:val="0"/>
                <w:numId w:val="84"/>
              </w:numPr>
              <w:spacing w:before="0"/>
              <w:ind w:left="357" w:hanging="357"/>
              <w:rPr>
                <w:rFonts w:asciiTheme="majorHAnsi" w:hAnsiTheme="majorHAnsi" w:cstheme="majorHAnsi"/>
              </w:rPr>
            </w:pPr>
            <w:r w:rsidRPr="00577E46">
              <w:rPr>
                <w:rFonts w:asciiTheme="majorHAnsi" w:hAnsiTheme="majorHAnsi" w:cstheme="majorHAnsi"/>
              </w:rPr>
              <w:t>Work with key partners to support the ongoing process to strengthen the natio</w:t>
            </w:r>
            <w:r w:rsidRPr="00EA7B1C">
              <w:rPr>
                <w:rFonts w:asciiTheme="majorHAnsi" w:hAnsiTheme="majorHAnsi" w:cstheme="majorHAnsi"/>
              </w:rPr>
              <w:t>nal Health Protection system in Wales</w:t>
            </w:r>
          </w:p>
        </w:tc>
      </w:tr>
      <w:tr w:rsidR="00067557" w:rsidRPr="00EA7B1C" w14:paraId="4ADF4B6C" w14:textId="77777777" w:rsidTr="00C15F63">
        <w:tc>
          <w:tcPr>
            <w:tcW w:w="3402" w:type="dxa"/>
            <w:vMerge/>
            <w:shd w:val="clear" w:color="auto" w:fill="FFFFFF" w:themeFill="background1"/>
          </w:tcPr>
          <w:p w14:paraId="1C3AEBC7" w14:textId="77777777" w:rsidR="00067557" w:rsidRPr="00EA7B1C" w:rsidRDefault="00067557" w:rsidP="00067557">
            <w:pPr>
              <w:rPr>
                <w:rFonts w:asciiTheme="majorHAnsi" w:eastAsiaTheme="minorEastAsia" w:hAnsiTheme="majorHAnsi" w:cstheme="majorHAnsi"/>
                <w:b/>
                <w:bCs/>
                <w:color w:val="404040" w:themeColor="text1" w:themeTint="BF"/>
                <w:lang w:bidi="en-US"/>
              </w:rPr>
            </w:pPr>
          </w:p>
        </w:tc>
        <w:tc>
          <w:tcPr>
            <w:tcW w:w="11624" w:type="dxa"/>
            <w:shd w:val="clear" w:color="auto" w:fill="C5E0B3" w:themeFill="accent6" w:themeFillTint="66"/>
          </w:tcPr>
          <w:p w14:paraId="1B73F734" w14:textId="77777777" w:rsidR="00067557" w:rsidRPr="00EA7B1C" w:rsidRDefault="00067557" w:rsidP="00C15F63">
            <w:pPr>
              <w:spacing w:before="0"/>
              <w:rPr>
                <w:rFonts w:asciiTheme="majorHAnsi" w:eastAsiaTheme="minorEastAsia" w:hAnsiTheme="majorHAnsi" w:cstheme="majorHAnsi"/>
                <w:b/>
                <w:color w:val="404040" w:themeColor="text1" w:themeTint="BF"/>
                <w:u w:val="single"/>
                <w:lang w:bidi="en-US"/>
              </w:rPr>
            </w:pPr>
            <w:r w:rsidRPr="00EA7B1C">
              <w:rPr>
                <w:rFonts w:asciiTheme="majorHAnsi" w:hAnsiTheme="majorHAnsi" w:cstheme="majorHAnsi"/>
                <w:b/>
                <w:color w:val="404040" w:themeColor="text1" w:themeTint="BF"/>
                <w:lang w:bidi="en-US"/>
              </w:rPr>
              <w:t>2024-25</w:t>
            </w:r>
          </w:p>
        </w:tc>
      </w:tr>
      <w:tr w:rsidR="00067557" w:rsidRPr="00EA7B1C" w14:paraId="25A5EDE0" w14:textId="77777777" w:rsidTr="00C15F63">
        <w:trPr>
          <w:trHeight w:val="378"/>
        </w:trPr>
        <w:tc>
          <w:tcPr>
            <w:tcW w:w="3402" w:type="dxa"/>
            <w:vMerge/>
            <w:shd w:val="clear" w:color="auto" w:fill="FFFFFF" w:themeFill="background1"/>
          </w:tcPr>
          <w:p w14:paraId="735D5DA6" w14:textId="77777777" w:rsidR="00067557" w:rsidRPr="00EA7B1C" w:rsidRDefault="00067557" w:rsidP="00067557">
            <w:pPr>
              <w:rPr>
                <w:rFonts w:asciiTheme="majorHAnsi" w:eastAsiaTheme="minorEastAsia" w:hAnsiTheme="majorHAnsi" w:cstheme="majorHAnsi"/>
                <w:b/>
                <w:bCs/>
                <w:color w:val="404040" w:themeColor="text1" w:themeTint="BF"/>
                <w:lang w:bidi="en-US"/>
              </w:rPr>
            </w:pPr>
          </w:p>
        </w:tc>
        <w:tc>
          <w:tcPr>
            <w:tcW w:w="11624" w:type="dxa"/>
          </w:tcPr>
          <w:p w14:paraId="5FDEAD54" w14:textId="77777777" w:rsidR="000E1204" w:rsidRPr="00EA7B1C" w:rsidRDefault="00067557" w:rsidP="002C10B4">
            <w:pPr>
              <w:pStyle w:val="ListParagraph"/>
              <w:numPr>
                <w:ilvl w:val="0"/>
                <w:numId w:val="85"/>
              </w:numPr>
              <w:spacing w:before="0"/>
              <w:ind w:left="357" w:hanging="357"/>
              <w:rPr>
                <w:rFonts w:asciiTheme="majorHAnsi" w:hAnsiTheme="majorHAnsi" w:cstheme="majorHAnsi"/>
                <w:b/>
              </w:rPr>
            </w:pPr>
            <w:r w:rsidRPr="00EA7B1C">
              <w:rPr>
                <w:rFonts w:asciiTheme="majorHAnsi" w:hAnsiTheme="majorHAnsi" w:cstheme="majorHAnsi"/>
              </w:rPr>
              <w:t>Review Health Protection and microbiology services delivery in context of new delivery model</w:t>
            </w:r>
          </w:p>
          <w:p w14:paraId="7CAC4B73" w14:textId="2FD89FBE" w:rsidR="000E1204" w:rsidRPr="00EA7B1C" w:rsidRDefault="00067557" w:rsidP="002C10B4">
            <w:pPr>
              <w:pStyle w:val="ListParagraph"/>
              <w:numPr>
                <w:ilvl w:val="0"/>
                <w:numId w:val="85"/>
              </w:numPr>
              <w:spacing w:before="0"/>
              <w:ind w:left="357" w:hanging="357"/>
              <w:rPr>
                <w:rFonts w:asciiTheme="majorHAnsi" w:hAnsiTheme="majorHAnsi" w:cstheme="majorHAnsi"/>
                <w:b/>
              </w:rPr>
            </w:pPr>
            <w:r w:rsidRPr="00EA7B1C">
              <w:rPr>
                <w:rFonts w:asciiTheme="majorHAnsi" w:hAnsiTheme="majorHAnsi" w:cstheme="majorHAnsi"/>
              </w:rPr>
              <w:t>Continue to support Welsh Government with timely advice on diagnosis, surveillance and prevention/control of SARS CoV2, other respiratory viruses and key pathogens to support policy</w:t>
            </w:r>
          </w:p>
          <w:p w14:paraId="78D7761B" w14:textId="77777777" w:rsidR="000E1204" w:rsidRPr="00EA7B1C" w:rsidRDefault="00067557" w:rsidP="002C10B4">
            <w:pPr>
              <w:pStyle w:val="ListParagraph"/>
              <w:numPr>
                <w:ilvl w:val="0"/>
                <w:numId w:val="85"/>
              </w:numPr>
              <w:spacing w:before="0"/>
              <w:ind w:left="357" w:hanging="357"/>
              <w:rPr>
                <w:rFonts w:asciiTheme="majorHAnsi" w:hAnsiTheme="majorHAnsi" w:cstheme="majorHAnsi"/>
                <w:b/>
              </w:rPr>
            </w:pPr>
            <w:r w:rsidRPr="00EA7B1C">
              <w:rPr>
                <w:rFonts w:asciiTheme="majorHAnsi" w:hAnsiTheme="majorHAnsi" w:cstheme="majorHAnsi"/>
              </w:rPr>
              <w:t>Continue to prioritise health protection in line with Ministerial /HPAG priorities and population need</w:t>
            </w:r>
          </w:p>
          <w:p w14:paraId="7CDAE968" w14:textId="77777777" w:rsidR="000E1204" w:rsidRPr="00EA7B1C" w:rsidRDefault="00067557" w:rsidP="002C10B4">
            <w:pPr>
              <w:pStyle w:val="ListParagraph"/>
              <w:numPr>
                <w:ilvl w:val="0"/>
                <w:numId w:val="85"/>
              </w:numPr>
              <w:spacing w:before="0"/>
              <w:ind w:left="357" w:hanging="357"/>
              <w:rPr>
                <w:rFonts w:asciiTheme="majorHAnsi" w:hAnsiTheme="majorHAnsi" w:cstheme="majorHAnsi"/>
                <w:b/>
              </w:rPr>
            </w:pPr>
            <w:r w:rsidRPr="00EA7B1C">
              <w:rPr>
                <w:rFonts w:asciiTheme="majorHAnsi" w:hAnsiTheme="majorHAnsi" w:cstheme="majorHAnsi"/>
              </w:rPr>
              <w:t>Participate in review the Public Health Protection and Health Security Framework implementation</w:t>
            </w:r>
          </w:p>
          <w:p w14:paraId="753947DE" w14:textId="77777777" w:rsidR="000E1204" w:rsidRPr="00EA7B1C" w:rsidRDefault="00067557" w:rsidP="002C10B4">
            <w:pPr>
              <w:pStyle w:val="ListParagraph"/>
              <w:numPr>
                <w:ilvl w:val="0"/>
                <w:numId w:val="85"/>
              </w:numPr>
              <w:spacing w:before="0"/>
              <w:ind w:left="357" w:hanging="357"/>
              <w:rPr>
                <w:rFonts w:asciiTheme="majorHAnsi" w:hAnsiTheme="majorHAnsi" w:cstheme="majorHAnsi"/>
                <w:b/>
              </w:rPr>
            </w:pPr>
            <w:r w:rsidRPr="00EA7B1C">
              <w:rPr>
                <w:rFonts w:asciiTheme="majorHAnsi" w:hAnsiTheme="majorHAnsi" w:cstheme="majorHAnsi"/>
              </w:rPr>
              <w:t>Support the UK Health Protection Committee, Four Nations Oversight Group and resulting UK-wide work streams</w:t>
            </w:r>
          </w:p>
          <w:p w14:paraId="3187110D" w14:textId="77777777" w:rsidR="00067557" w:rsidRPr="00DA6F18" w:rsidRDefault="00067557" w:rsidP="002C10B4">
            <w:pPr>
              <w:pStyle w:val="ListParagraph"/>
              <w:numPr>
                <w:ilvl w:val="0"/>
                <w:numId w:val="85"/>
              </w:numPr>
              <w:spacing w:before="0"/>
              <w:ind w:left="357" w:hanging="357"/>
              <w:rPr>
                <w:rFonts w:asciiTheme="majorHAnsi" w:hAnsiTheme="majorHAnsi" w:cstheme="majorHAnsi"/>
                <w:b/>
              </w:rPr>
            </w:pPr>
            <w:r w:rsidRPr="00DA6F18">
              <w:rPr>
                <w:rFonts w:asciiTheme="majorHAnsi" w:hAnsiTheme="majorHAnsi" w:cstheme="majorHAnsi"/>
              </w:rPr>
              <w:t xml:space="preserve">Work with key partners to support the ongoing process to strengthen the </w:t>
            </w:r>
            <w:r w:rsidR="00A81026">
              <w:rPr>
                <w:rFonts w:asciiTheme="majorHAnsi" w:hAnsiTheme="majorHAnsi" w:cstheme="majorHAnsi"/>
              </w:rPr>
              <w:t>N</w:t>
            </w:r>
            <w:r w:rsidRPr="00577E46">
              <w:rPr>
                <w:rFonts w:asciiTheme="majorHAnsi" w:hAnsiTheme="majorHAnsi" w:cstheme="majorHAnsi"/>
              </w:rPr>
              <w:t xml:space="preserve">ational Health Protection </w:t>
            </w:r>
            <w:r w:rsidR="00A81026">
              <w:rPr>
                <w:rFonts w:asciiTheme="majorHAnsi" w:hAnsiTheme="majorHAnsi" w:cstheme="majorHAnsi"/>
              </w:rPr>
              <w:t>S</w:t>
            </w:r>
            <w:r w:rsidRPr="00577E46">
              <w:rPr>
                <w:rFonts w:asciiTheme="majorHAnsi" w:hAnsiTheme="majorHAnsi" w:cstheme="majorHAnsi"/>
              </w:rPr>
              <w:t>ystem in Wales</w:t>
            </w:r>
          </w:p>
        </w:tc>
      </w:tr>
      <w:tr w:rsidR="00067557" w:rsidRPr="00EA7B1C" w14:paraId="4303B637" w14:textId="77777777" w:rsidTr="00C15F63">
        <w:tc>
          <w:tcPr>
            <w:tcW w:w="3402" w:type="dxa"/>
            <w:vMerge w:val="restart"/>
            <w:shd w:val="clear" w:color="auto" w:fill="FFFFFF" w:themeFill="background1"/>
          </w:tcPr>
          <w:p w14:paraId="69A36F28" w14:textId="39665977" w:rsidR="00067557" w:rsidRPr="00DA6F18" w:rsidRDefault="00DA7B7A" w:rsidP="00DA7B7A">
            <w:pPr>
              <w:spacing w:before="360"/>
              <w:rPr>
                <w:rStyle w:val="NormalTextChar"/>
                <w:rFonts w:eastAsiaTheme="minorEastAsia"/>
                <w:sz w:val="20"/>
              </w:rPr>
            </w:pPr>
            <w:r w:rsidRPr="00DA6F18">
              <w:rPr>
                <w:rFonts w:asciiTheme="majorHAnsi" w:eastAsiaTheme="minorEastAsia" w:hAnsiTheme="majorHAnsi" w:cstheme="majorHAnsi"/>
                <w:b/>
                <w:color w:val="404040" w:themeColor="text1" w:themeTint="BF"/>
                <w:sz w:val="22"/>
                <w:lang w:bidi="en-US"/>
              </w:rPr>
              <w:t>SO</w:t>
            </w:r>
            <w:r w:rsidR="00ED595E">
              <w:rPr>
                <w:rFonts w:asciiTheme="majorHAnsi" w:eastAsiaTheme="minorEastAsia" w:hAnsiTheme="majorHAnsi" w:cstheme="majorHAnsi"/>
                <w:b/>
                <w:color w:val="404040" w:themeColor="text1" w:themeTint="BF"/>
                <w:sz w:val="22"/>
                <w:lang w:bidi="en-US"/>
              </w:rPr>
              <w:t>2</w:t>
            </w:r>
            <w:r w:rsidRPr="00DA6F18">
              <w:rPr>
                <w:rFonts w:asciiTheme="majorHAnsi" w:eastAsiaTheme="minorEastAsia" w:hAnsiTheme="majorHAnsi" w:cstheme="majorHAnsi"/>
                <w:b/>
                <w:color w:val="404040" w:themeColor="text1" w:themeTint="BF"/>
                <w:sz w:val="22"/>
                <w:lang w:bidi="en-US"/>
              </w:rPr>
              <w:t xml:space="preserve">.2 By 2025, </w:t>
            </w:r>
            <w:r w:rsidR="00A81026">
              <w:rPr>
                <w:rStyle w:val="NormalTextChar"/>
                <w:rFonts w:eastAsiaTheme="minorEastAsia"/>
                <w:sz w:val="20"/>
              </w:rPr>
              <w:t>w</w:t>
            </w:r>
            <w:r w:rsidR="00067557" w:rsidRPr="00577E46">
              <w:rPr>
                <w:rStyle w:val="NormalTextChar"/>
                <w:rFonts w:eastAsiaTheme="minorEastAsia"/>
                <w:sz w:val="20"/>
              </w:rPr>
              <w:t xml:space="preserve">e will be providing effective and trusted leadership on a range of designated risks including </w:t>
            </w:r>
            <w:r w:rsidR="00067557" w:rsidRPr="00577E46">
              <w:rPr>
                <w:rStyle w:val="NormalTextChar"/>
                <w:rFonts w:eastAsiaTheme="minorEastAsia"/>
                <w:sz w:val="20"/>
              </w:rPr>
              <w:lastRenderedPageBreak/>
              <w:t xml:space="preserve">HCAI, AMR and </w:t>
            </w:r>
            <w:r w:rsidR="00A81026">
              <w:rPr>
                <w:rStyle w:val="NormalTextChar"/>
                <w:rFonts w:eastAsiaTheme="minorEastAsia"/>
                <w:sz w:val="20"/>
              </w:rPr>
              <w:t>v</w:t>
            </w:r>
            <w:r w:rsidR="00067557" w:rsidRPr="00577E46">
              <w:rPr>
                <w:rStyle w:val="NormalTextChar"/>
                <w:rFonts w:eastAsiaTheme="minorEastAsia"/>
                <w:sz w:val="20"/>
              </w:rPr>
              <w:t>accine preventable diseases</w:t>
            </w:r>
            <w:r w:rsidR="00A81026">
              <w:rPr>
                <w:rStyle w:val="NormalTextChar"/>
                <w:rFonts w:eastAsiaTheme="minorEastAsia"/>
                <w:sz w:val="20"/>
              </w:rPr>
              <w:t>.</w:t>
            </w:r>
          </w:p>
          <w:p w14:paraId="3DEC47FE" w14:textId="77777777" w:rsidR="00067557" w:rsidRPr="00577E46" w:rsidRDefault="00067557" w:rsidP="00067557">
            <w:pPr>
              <w:rPr>
                <w:rFonts w:asciiTheme="majorHAnsi" w:eastAsiaTheme="minorEastAsia" w:hAnsiTheme="majorHAnsi" w:cstheme="majorHAnsi"/>
                <w:b/>
                <w:bCs/>
                <w:color w:val="404040" w:themeColor="text1" w:themeTint="BF"/>
                <w:lang w:bidi="en-US"/>
              </w:rPr>
            </w:pPr>
          </w:p>
          <w:p w14:paraId="2C92BBC8" w14:textId="77777777" w:rsidR="00067557" w:rsidRPr="00EA7B1C" w:rsidRDefault="00067557" w:rsidP="00067557">
            <w:pPr>
              <w:rPr>
                <w:rFonts w:asciiTheme="majorHAnsi" w:eastAsiaTheme="minorEastAsia" w:hAnsiTheme="majorHAnsi" w:cstheme="majorHAnsi"/>
                <w:b/>
                <w:bCs/>
                <w:color w:val="404040" w:themeColor="text1" w:themeTint="BF"/>
                <w:lang w:bidi="en-US"/>
              </w:rPr>
            </w:pPr>
          </w:p>
          <w:p w14:paraId="143ABFB3" w14:textId="77777777" w:rsidR="00067557" w:rsidRPr="00EA7B1C" w:rsidRDefault="00067557" w:rsidP="00067557">
            <w:pPr>
              <w:rPr>
                <w:rFonts w:asciiTheme="majorHAnsi" w:eastAsiaTheme="minorEastAsia" w:hAnsiTheme="majorHAnsi" w:cstheme="majorHAnsi"/>
                <w:b/>
                <w:bCs/>
                <w:color w:val="404040" w:themeColor="text1" w:themeTint="BF"/>
                <w:lang w:bidi="en-US"/>
              </w:rPr>
            </w:pPr>
          </w:p>
          <w:p w14:paraId="2CD8F9EA" w14:textId="77777777" w:rsidR="00067557" w:rsidRPr="00EA7B1C" w:rsidRDefault="00067557" w:rsidP="00067557">
            <w:pPr>
              <w:rPr>
                <w:rFonts w:asciiTheme="majorHAnsi" w:eastAsiaTheme="minorEastAsia" w:hAnsiTheme="majorHAnsi" w:cstheme="majorHAnsi"/>
                <w:b/>
                <w:color w:val="404040" w:themeColor="text1" w:themeTint="BF"/>
                <w:lang w:bidi="en-US"/>
              </w:rPr>
            </w:pPr>
          </w:p>
        </w:tc>
        <w:tc>
          <w:tcPr>
            <w:tcW w:w="11624" w:type="dxa"/>
            <w:shd w:val="clear" w:color="auto" w:fill="C5E0B3" w:themeFill="accent6" w:themeFillTint="66"/>
          </w:tcPr>
          <w:p w14:paraId="1AF84F37" w14:textId="77777777" w:rsidR="00067557" w:rsidRPr="00EA7B1C" w:rsidRDefault="00067557" w:rsidP="00067557">
            <w:pPr>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b/>
                <w:color w:val="404040" w:themeColor="text1" w:themeTint="BF"/>
                <w:lang w:bidi="en-US"/>
              </w:rPr>
              <w:lastRenderedPageBreak/>
              <w:t>2022-23</w:t>
            </w:r>
          </w:p>
        </w:tc>
      </w:tr>
      <w:tr w:rsidR="00067557" w:rsidRPr="00EA7B1C" w14:paraId="13D019F2" w14:textId="77777777" w:rsidTr="00C15F63">
        <w:tc>
          <w:tcPr>
            <w:tcW w:w="3402" w:type="dxa"/>
            <w:vMerge/>
            <w:shd w:val="clear" w:color="auto" w:fill="FFFFFF" w:themeFill="background1"/>
          </w:tcPr>
          <w:p w14:paraId="00722F88" w14:textId="77777777" w:rsidR="00067557" w:rsidRPr="00EA7B1C" w:rsidRDefault="00067557" w:rsidP="00067557">
            <w:pPr>
              <w:rPr>
                <w:rFonts w:asciiTheme="majorHAnsi" w:eastAsiaTheme="minorEastAsia" w:hAnsiTheme="majorHAnsi" w:cstheme="majorHAnsi"/>
                <w:b/>
                <w:bCs/>
                <w:color w:val="404040" w:themeColor="text1" w:themeTint="BF"/>
                <w:lang w:bidi="en-US"/>
              </w:rPr>
            </w:pPr>
          </w:p>
        </w:tc>
        <w:tc>
          <w:tcPr>
            <w:tcW w:w="11624" w:type="dxa"/>
            <w:shd w:val="clear" w:color="auto" w:fill="E2EFD9" w:themeFill="accent6" w:themeFillTint="33"/>
          </w:tcPr>
          <w:p w14:paraId="379615D3" w14:textId="77777777" w:rsidR="00067557" w:rsidRPr="00EA7B1C" w:rsidRDefault="00067557" w:rsidP="00067557">
            <w:pPr>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b/>
                <w:color w:val="404040" w:themeColor="text1" w:themeTint="BF"/>
                <w:lang w:bidi="en-US"/>
              </w:rPr>
              <w:t>Quarter 1</w:t>
            </w:r>
          </w:p>
        </w:tc>
      </w:tr>
      <w:tr w:rsidR="00067557" w:rsidRPr="00EA7B1C" w14:paraId="669BCBCD" w14:textId="77777777" w:rsidTr="00C15F63">
        <w:tc>
          <w:tcPr>
            <w:tcW w:w="3402" w:type="dxa"/>
            <w:vMerge/>
            <w:shd w:val="clear" w:color="auto" w:fill="FFFFFF" w:themeFill="background1"/>
          </w:tcPr>
          <w:p w14:paraId="31801322" w14:textId="77777777" w:rsidR="00067557" w:rsidRPr="00EA7B1C" w:rsidRDefault="00067557" w:rsidP="00067557">
            <w:pPr>
              <w:rPr>
                <w:rFonts w:asciiTheme="majorHAnsi" w:eastAsiaTheme="minorEastAsia" w:hAnsiTheme="majorHAnsi" w:cstheme="majorHAnsi"/>
                <w:b/>
                <w:bCs/>
                <w:color w:val="404040" w:themeColor="text1" w:themeTint="BF"/>
                <w:lang w:bidi="en-US"/>
              </w:rPr>
            </w:pPr>
          </w:p>
        </w:tc>
        <w:tc>
          <w:tcPr>
            <w:tcW w:w="11624" w:type="dxa"/>
            <w:shd w:val="clear" w:color="auto" w:fill="FFFFFF" w:themeFill="background1"/>
          </w:tcPr>
          <w:p w14:paraId="196ADE5D" w14:textId="77777777" w:rsidR="008D4D26" w:rsidRPr="00EA7B1C" w:rsidRDefault="00067557" w:rsidP="002C10B4">
            <w:pPr>
              <w:pStyle w:val="ListParagraph"/>
              <w:numPr>
                <w:ilvl w:val="0"/>
                <w:numId w:val="86"/>
              </w:numPr>
              <w:spacing w:before="0"/>
              <w:ind w:left="357" w:hanging="357"/>
              <w:rPr>
                <w:rFonts w:asciiTheme="majorHAnsi" w:hAnsiTheme="majorHAnsi" w:cstheme="majorHAnsi"/>
              </w:rPr>
            </w:pPr>
            <w:r w:rsidRPr="00EA7B1C">
              <w:rPr>
                <w:rFonts w:asciiTheme="majorHAnsi" w:hAnsiTheme="majorHAnsi" w:cstheme="majorHAnsi"/>
              </w:rPr>
              <w:t>Restart programme of SOPs/Guidance development to support high quality, evidence</w:t>
            </w:r>
            <w:r w:rsidR="006154BD" w:rsidRPr="00EA7B1C">
              <w:rPr>
                <w:rFonts w:asciiTheme="majorHAnsi" w:hAnsiTheme="majorHAnsi" w:cstheme="majorHAnsi"/>
              </w:rPr>
              <w:t>-</w:t>
            </w:r>
            <w:r w:rsidRPr="00EA7B1C">
              <w:rPr>
                <w:rFonts w:asciiTheme="majorHAnsi" w:hAnsiTheme="majorHAnsi" w:cstheme="majorHAnsi"/>
              </w:rPr>
              <w:t>based multi-agency response to communicable diseases</w:t>
            </w:r>
            <w:r w:rsidRPr="00EA7B1C">
              <w:rPr>
                <w:rFonts w:asciiTheme="majorHAnsi" w:hAnsiTheme="majorHAnsi" w:cstheme="majorHAnsi"/>
                <w:b/>
              </w:rPr>
              <w:t xml:space="preserve"> </w:t>
            </w:r>
          </w:p>
          <w:p w14:paraId="53E07260" w14:textId="77777777" w:rsidR="00067557" w:rsidRPr="00CB5EB3" w:rsidRDefault="008D4D26" w:rsidP="002C10B4">
            <w:pPr>
              <w:pStyle w:val="ListParagraph"/>
              <w:numPr>
                <w:ilvl w:val="0"/>
                <w:numId w:val="86"/>
              </w:numPr>
              <w:spacing w:before="0"/>
              <w:ind w:left="357" w:hanging="357"/>
              <w:rPr>
                <w:rFonts w:asciiTheme="majorHAnsi" w:hAnsiTheme="majorHAnsi" w:cstheme="majorHAnsi"/>
              </w:rPr>
            </w:pPr>
            <w:r w:rsidRPr="00EA7B1C">
              <w:rPr>
                <w:rFonts w:asciiTheme="majorHAnsi" w:hAnsiTheme="majorHAnsi" w:cstheme="majorHAnsi"/>
              </w:rPr>
              <w:t>Covid</w:t>
            </w:r>
            <w:r w:rsidR="00067557" w:rsidRPr="00EA7B1C">
              <w:rPr>
                <w:rFonts w:asciiTheme="majorHAnsi" w:hAnsiTheme="majorHAnsi" w:cstheme="majorHAnsi"/>
              </w:rPr>
              <w:t>-19 response</w:t>
            </w:r>
            <w:r w:rsidR="00493A7C" w:rsidRPr="00EA7B1C">
              <w:rPr>
                <w:rFonts w:asciiTheme="majorHAnsi" w:hAnsiTheme="majorHAnsi" w:cstheme="majorHAnsi"/>
              </w:rPr>
              <w:t xml:space="preserve"> integrated</w:t>
            </w:r>
            <w:r w:rsidR="00067557" w:rsidRPr="00EA7B1C">
              <w:rPr>
                <w:rFonts w:asciiTheme="majorHAnsi" w:hAnsiTheme="majorHAnsi" w:cstheme="majorHAnsi"/>
              </w:rPr>
              <w:t xml:space="preserve"> with the development of communicable disease strategies</w:t>
            </w:r>
            <w:r w:rsidR="00067557" w:rsidRPr="00EA7B1C">
              <w:rPr>
                <w:rFonts w:asciiTheme="majorHAnsi" w:hAnsiTheme="majorHAnsi" w:cstheme="majorHAnsi"/>
                <w:b/>
              </w:rPr>
              <w:t xml:space="preserve"> </w:t>
            </w:r>
          </w:p>
          <w:p w14:paraId="33E1558D" w14:textId="522DA55F" w:rsidR="00CB5EB3" w:rsidRPr="00A337AB" w:rsidRDefault="00992F47" w:rsidP="002C10B4">
            <w:pPr>
              <w:pStyle w:val="ListParagraph"/>
              <w:numPr>
                <w:ilvl w:val="0"/>
                <w:numId w:val="86"/>
              </w:numPr>
              <w:spacing w:before="0"/>
              <w:ind w:left="357" w:hanging="357"/>
              <w:rPr>
                <w:rFonts w:asciiTheme="majorHAnsi" w:hAnsiTheme="majorHAnsi" w:cstheme="majorHAnsi"/>
              </w:rPr>
            </w:pPr>
            <w:r w:rsidRPr="00A337AB">
              <w:rPr>
                <w:rFonts w:asciiTheme="majorHAnsi" w:hAnsiTheme="majorHAnsi" w:cstheme="majorHAnsi"/>
              </w:rPr>
              <w:lastRenderedPageBreak/>
              <w:t>Undertake health protection risk assessment and provide advice, guidance and support on health screening and management of infectious diseases for refugees and asylum seekers from U</w:t>
            </w:r>
            <w:r w:rsidR="00A337AB" w:rsidRPr="00A337AB">
              <w:rPr>
                <w:rFonts w:asciiTheme="majorHAnsi" w:hAnsiTheme="majorHAnsi" w:cstheme="majorHAnsi"/>
              </w:rPr>
              <w:t xml:space="preserve">kraine. </w:t>
            </w:r>
          </w:p>
        </w:tc>
      </w:tr>
      <w:tr w:rsidR="00067557" w:rsidRPr="00EA7B1C" w14:paraId="70A50BE9" w14:textId="77777777" w:rsidTr="00C15F63">
        <w:tc>
          <w:tcPr>
            <w:tcW w:w="3402" w:type="dxa"/>
            <w:vMerge/>
            <w:shd w:val="clear" w:color="auto" w:fill="FFFFFF" w:themeFill="background1"/>
          </w:tcPr>
          <w:p w14:paraId="01E65F8D" w14:textId="77777777" w:rsidR="00067557" w:rsidRPr="00EA7B1C" w:rsidRDefault="00067557" w:rsidP="00067557">
            <w:pPr>
              <w:rPr>
                <w:rFonts w:asciiTheme="majorHAnsi" w:eastAsiaTheme="minorEastAsia" w:hAnsiTheme="majorHAnsi" w:cstheme="majorHAnsi"/>
                <w:b/>
                <w:bCs/>
                <w:color w:val="404040" w:themeColor="text1" w:themeTint="BF"/>
                <w:lang w:bidi="en-US"/>
              </w:rPr>
            </w:pPr>
          </w:p>
        </w:tc>
        <w:tc>
          <w:tcPr>
            <w:tcW w:w="11624" w:type="dxa"/>
            <w:shd w:val="clear" w:color="auto" w:fill="E2EFD9" w:themeFill="accent6" w:themeFillTint="33"/>
          </w:tcPr>
          <w:p w14:paraId="7DEC6329" w14:textId="77777777" w:rsidR="00067557" w:rsidRPr="00EA7B1C" w:rsidRDefault="00067557" w:rsidP="00067557">
            <w:pPr>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b/>
                <w:color w:val="404040" w:themeColor="text1" w:themeTint="BF"/>
                <w:lang w:bidi="en-US"/>
              </w:rPr>
              <w:t>Quarter 2</w:t>
            </w:r>
          </w:p>
        </w:tc>
      </w:tr>
      <w:tr w:rsidR="00067557" w:rsidRPr="00EA7B1C" w14:paraId="578508F8" w14:textId="77777777" w:rsidTr="00C15F63">
        <w:tc>
          <w:tcPr>
            <w:tcW w:w="3402" w:type="dxa"/>
            <w:vMerge/>
            <w:shd w:val="clear" w:color="auto" w:fill="FFFFFF" w:themeFill="background1"/>
          </w:tcPr>
          <w:p w14:paraId="06C6EFB2" w14:textId="77777777" w:rsidR="00067557" w:rsidRPr="00EA7B1C" w:rsidRDefault="00067557" w:rsidP="00067557">
            <w:pPr>
              <w:rPr>
                <w:rFonts w:asciiTheme="majorHAnsi" w:eastAsiaTheme="minorEastAsia" w:hAnsiTheme="majorHAnsi" w:cstheme="majorHAnsi"/>
                <w:b/>
                <w:bCs/>
                <w:color w:val="404040" w:themeColor="text1" w:themeTint="BF"/>
                <w:lang w:bidi="en-US"/>
              </w:rPr>
            </w:pPr>
          </w:p>
        </w:tc>
        <w:tc>
          <w:tcPr>
            <w:tcW w:w="11624" w:type="dxa"/>
            <w:shd w:val="clear" w:color="auto" w:fill="FFFFFF" w:themeFill="background1"/>
          </w:tcPr>
          <w:p w14:paraId="18E6317E" w14:textId="77777777" w:rsidR="000E1204" w:rsidRPr="00EA7B1C" w:rsidRDefault="00067557" w:rsidP="002C10B4">
            <w:pPr>
              <w:pStyle w:val="ListParagraph"/>
              <w:numPr>
                <w:ilvl w:val="0"/>
                <w:numId w:val="87"/>
              </w:numPr>
              <w:spacing w:before="0"/>
              <w:ind w:left="357" w:hanging="357"/>
              <w:rPr>
                <w:rFonts w:asciiTheme="majorHAnsi" w:hAnsiTheme="majorHAnsi" w:cstheme="majorHAnsi"/>
              </w:rPr>
            </w:pPr>
            <w:r w:rsidRPr="00EA7B1C">
              <w:rPr>
                <w:rFonts w:asciiTheme="majorHAnsi" w:hAnsiTheme="majorHAnsi" w:cstheme="majorHAnsi"/>
              </w:rPr>
              <w:t xml:space="preserve">Re-establish momentum towards eliminating Hepatitis C (target 2030) including development of Welsh Health Circular </w:t>
            </w:r>
          </w:p>
          <w:p w14:paraId="52058098" w14:textId="77777777" w:rsidR="000E1204" w:rsidRPr="00DA6F18" w:rsidRDefault="00067557" w:rsidP="002C10B4">
            <w:pPr>
              <w:pStyle w:val="ListParagraph"/>
              <w:numPr>
                <w:ilvl w:val="0"/>
                <w:numId w:val="87"/>
              </w:numPr>
              <w:spacing w:before="0"/>
              <w:ind w:left="357" w:hanging="357"/>
              <w:rPr>
                <w:rFonts w:asciiTheme="majorHAnsi" w:hAnsiTheme="majorHAnsi" w:cstheme="majorHAnsi"/>
              </w:rPr>
            </w:pPr>
            <w:r w:rsidRPr="00DA6F18">
              <w:rPr>
                <w:rFonts w:asciiTheme="majorHAnsi" w:hAnsiTheme="majorHAnsi" w:cstheme="majorHAnsi"/>
              </w:rPr>
              <w:t>Re-engage work-stream for addressing</w:t>
            </w:r>
            <w:r w:rsidRPr="00577E46">
              <w:rPr>
                <w:rFonts w:asciiTheme="majorHAnsi" w:hAnsiTheme="majorHAnsi" w:cstheme="majorHAnsi"/>
              </w:rPr>
              <w:t xml:space="preserve"> the requirements of the sexual health case management system </w:t>
            </w:r>
            <w:r w:rsidR="007148D2" w:rsidRPr="00EA7B1C">
              <w:rPr>
                <w:rFonts w:asciiTheme="majorHAnsi" w:hAnsiTheme="majorHAnsi" w:cstheme="majorHAnsi"/>
              </w:rPr>
              <w:t>(</w:t>
            </w:r>
            <w:r w:rsidRPr="00EA7B1C">
              <w:rPr>
                <w:rFonts w:asciiTheme="majorHAnsi" w:hAnsiTheme="majorHAnsi" w:cstheme="majorHAnsi"/>
              </w:rPr>
              <w:t>subject to W</w:t>
            </w:r>
            <w:r w:rsidR="007148D2" w:rsidRPr="00EA7B1C">
              <w:rPr>
                <w:rFonts w:asciiTheme="majorHAnsi" w:hAnsiTheme="majorHAnsi" w:cstheme="majorHAnsi"/>
              </w:rPr>
              <w:t xml:space="preserve">elsh </w:t>
            </w:r>
            <w:r w:rsidRPr="00EA7B1C">
              <w:rPr>
                <w:rFonts w:asciiTheme="majorHAnsi" w:hAnsiTheme="majorHAnsi" w:cstheme="majorHAnsi"/>
              </w:rPr>
              <w:t>G</w:t>
            </w:r>
            <w:r w:rsidR="007148D2" w:rsidRPr="00EA7B1C">
              <w:rPr>
                <w:rFonts w:asciiTheme="majorHAnsi" w:hAnsiTheme="majorHAnsi" w:cstheme="majorHAnsi"/>
              </w:rPr>
              <w:t>overnment</w:t>
            </w:r>
            <w:r w:rsidRPr="00EA7B1C">
              <w:rPr>
                <w:rFonts w:asciiTheme="majorHAnsi" w:hAnsiTheme="majorHAnsi" w:cstheme="majorHAnsi"/>
              </w:rPr>
              <w:t xml:space="preserve"> funding agreement</w:t>
            </w:r>
            <w:r w:rsidR="007148D2" w:rsidRPr="00EA7B1C">
              <w:rPr>
                <w:rFonts w:asciiTheme="majorHAnsi" w:hAnsiTheme="majorHAnsi" w:cstheme="majorHAnsi"/>
              </w:rPr>
              <w:t>)</w:t>
            </w:r>
            <w:r w:rsidRPr="00EA7B1C">
              <w:rPr>
                <w:rFonts w:asciiTheme="majorHAnsi" w:hAnsiTheme="majorHAnsi" w:cstheme="majorHAnsi"/>
              </w:rPr>
              <w:t xml:space="preserve"> </w:t>
            </w:r>
          </w:p>
          <w:p w14:paraId="38232E8C" w14:textId="24751A83" w:rsidR="000E1204" w:rsidRPr="00DA6F18" w:rsidRDefault="007148D2" w:rsidP="002C10B4">
            <w:pPr>
              <w:pStyle w:val="ListParagraph"/>
              <w:numPr>
                <w:ilvl w:val="0"/>
                <w:numId w:val="87"/>
              </w:numPr>
              <w:spacing w:before="0"/>
              <w:ind w:left="357" w:hanging="357"/>
              <w:rPr>
                <w:rFonts w:asciiTheme="majorHAnsi" w:hAnsiTheme="majorHAnsi" w:cstheme="majorHAnsi"/>
              </w:rPr>
            </w:pPr>
            <w:r w:rsidRPr="00DA6F18">
              <w:rPr>
                <w:rFonts w:asciiTheme="majorHAnsi" w:hAnsiTheme="majorHAnsi" w:cstheme="majorHAnsi"/>
              </w:rPr>
              <w:t>R</w:t>
            </w:r>
            <w:r w:rsidR="00067557" w:rsidRPr="00577E46">
              <w:rPr>
                <w:rFonts w:asciiTheme="majorHAnsi" w:hAnsiTheme="majorHAnsi" w:cstheme="majorHAnsi"/>
              </w:rPr>
              <w:t>eview inequities in vaccination uptake with a focus on BAME communities and social-economic ban</w:t>
            </w:r>
            <w:r w:rsidR="00067557" w:rsidRPr="00EA7B1C">
              <w:rPr>
                <w:rFonts w:asciiTheme="majorHAnsi" w:hAnsiTheme="majorHAnsi" w:cstheme="majorHAnsi"/>
              </w:rPr>
              <w:t xml:space="preserve">ds </w:t>
            </w:r>
            <w:r w:rsidRPr="00EA7B1C">
              <w:rPr>
                <w:rFonts w:asciiTheme="majorHAnsi" w:hAnsiTheme="majorHAnsi" w:cstheme="majorHAnsi"/>
              </w:rPr>
              <w:t xml:space="preserve">through the </w:t>
            </w:r>
            <w:r w:rsidR="00F64764">
              <w:rPr>
                <w:rFonts w:asciiTheme="majorHAnsi" w:hAnsiTheme="majorHAnsi" w:cstheme="majorHAnsi"/>
              </w:rPr>
              <w:t>v</w:t>
            </w:r>
            <w:r w:rsidRPr="00577E46">
              <w:rPr>
                <w:rFonts w:asciiTheme="majorHAnsi" w:hAnsiTheme="majorHAnsi" w:cstheme="majorHAnsi"/>
              </w:rPr>
              <w:t xml:space="preserve">accine </w:t>
            </w:r>
            <w:r w:rsidR="00F64764">
              <w:rPr>
                <w:rFonts w:asciiTheme="majorHAnsi" w:hAnsiTheme="majorHAnsi" w:cstheme="majorHAnsi"/>
              </w:rPr>
              <w:t>e</w:t>
            </w:r>
            <w:r w:rsidRPr="00577E46">
              <w:rPr>
                <w:rFonts w:asciiTheme="majorHAnsi" w:hAnsiTheme="majorHAnsi" w:cstheme="majorHAnsi"/>
              </w:rPr>
              <w:t xml:space="preserve">quity </w:t>
            </w:r>
            <w:r w:rsidR="00F64764">
              <w:rPr>
                <w:rFonts w:asciiTheme="majorHAnsi" w:hAnsiTheme="majorHAnsi" w:cstheme="majorHAnsi"/>
              </w:rPr>
              <w:t>p</w:t>
            </w:r>
            <w:r w:rsidRPr="00577E46">
              <w:rPr>
                <w:rFonts w:asciiTheme="majorHAnsi" w:hAnsiTheme="majorHAnsi" w:cstheme="majorHAnsi"/>
              </w:rPr>
              <w:t>rogramme</w:t>
            </w:r>
          </w:p>
          <w:p w14:paraId="38BD76D8" w14:textId="77777777" w:rsidR="00067557" w:rsidRPr="00DA6F18" w:rsidRDefault="00A81026" w:rsidP="002C10B4">
            <w:pPr>
              <w:pStyle w:val="ListParagraph"/>
              <w:numPr>
                <w:ilvl w:val="0"/>
                <w:numId w:val="87"/>
              </w:numPr>
              <w:spacing w:before="0"/>
              <w:ind w:left="357" w:hanging="357"/>
              <w:rPr>
                <w:rFonts w:asciiTheme="majorHAnsi" w:hAnsiTheme="majorHAnsi" w:cstheme="majorHAnsi"/>
              </w:rPr>
            </w:pPr>
            <w:r>
              <w:rPr>
                <w:rFonts w:asciiTheme="majorHAnsi" w:hAnsiTheme="majorHAnsi" w:cstheme="majorHAnsi"/>
              </w:rPr>
              <w:t>AMR</w:t>
            </w:r>
            <w:r w:rsidR="00067557" w:rsidRPr="00DA6F18">
              <w:rPr>
                <w:rFonts w:asciiTheme="majorHAnsi" w:hAnsiTheme="majorHAnsi" w:cstheme="majorHAnsi"/>
              </w:rPr>
              <w:t xml:space="preserve"> </w:t>
            </w:r>
            <w:r>
              <w:rPr>
                <w:rFonts w:asciiTheme="majorHAnsi" w:hAnsiTheme="majorHAnsi" w:cstheme="majorHAnsi"/>
              </w:rPr>
              <w:t>s</w:t>
            </w:r>
            <w:r w:rsidR="00067557" w:rsidRPr="00577E46">
              <w:rPr>
                <w:rFonts w:asciiTheme="majorHAnsi" w:hAnsiTheme="majorHAnsi" w:cstheme="majorHAnsi"/>
              </w:rPr>
              <w:t>urveillance data to be included on the portal</w:t>
            </w:r>
          </w:p>
        </w:tc>
      </w:tr>
      <w:tr w:rsidR="00067557" w:rsidRPr="00EA7B1C" w14:paraId="51419F0D" w14:textId="77777777" w:rsidTr="00C15F63">
        <w:tc>
          <w:tcPr>
            <w:tcW w:w="3402" w:type="dxa"/>
            <w:vMerge/>
            <w:shd w:val="clear" w:color="auto" w:fill="FFFFFF" w:themeFill="background1"/>
          </w:tcPr>
          <w:p w14:paraId="25B5FD65" w14:textId="77777777" w:rsidR="00067557" w:rsidRPr="00EA7B1C" w:rsidRDefault="00067557" w:rsidP="00067557">
            <w:pPr>
              <w:rPr>
                <w:rFonts w:asciiTheme="majorHAnsi" w:eastAsiaTheme="minorEastAsia" w:hAnsiTheme="majorHAnsi" w:cstheme="majorHAnsi"/>
                <w:b/>
                <w:bCs/>
                <w:color w:val="404040" w:themeColor="text1" w:themeTint="BF"/>
                <w:lang w:bidi="en-US"/>
              </w:rPr>
            </w:pPr>
          </w:p>
        </w:tc>
        <w:tc>
          <w:tcPr>
            <w:tcW w:w="11624" w:type="dxa"/>
            <w:shd w:val="clear" w:color="auto" w:fill="E2EFD9" w:themeFill="accent6" w:themeFillTint="33"/>
          </w:tcPr>
          <w:p w14:paraId="51C6C35D" w14:textId="77777777" w:rsidR="00067557" w:rsidRPr="00EA7B1C" w:rsidRDefault="00067557" w:rsidP="00067557">
            <w:pPr>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b/>
                <w:color w:val="404040" w:themeColor="text1" w:themeTint="BF"/>
                <w:lang w:bidi="en-US"/>
              </w:rPr>
              <w:t>Quarter 3</w:t>
            </w:r>
          </w:p>
        </w:tc>
      </w:tr>
      <w:tr w:rsidR="00067557" w:rsidRPr="00EA7B1C" w14:paraId="49E1C0D7" w14:textId="77777777" w:rsidTr="00C15F63">
        <w:trPr>
          <w:trHeight w:val="247"/>
        </w:trPr>
        <w:tc>
          <w:tcPr>
            <w:tcW w:w="3402" w:type="dxa"/>
            <w:vMerge/>
            <w:shd w:val="clear" w:color="auto" w:fill="FFFFFF" w:themeFill="background1"/>
          </w:tcPr>
          <w:p w14:paraId="5D7F8E83" w14:textId="77777777" w:rsidR="00067557" w:rsidRPr="00EA7B1C" w:rsidRDefault="00067557" w:rsidP="00067557">
            <w:pPr>
              <w:rPr>
                <w:rFonts w:asciiTheme="majorHAnsi" w:eastAsiaTheme="minorEastAsia" w:hAnsiTheme="majorHAnsi" w:cstheme="majorHAnsi"/>
                <w:b/>
                <w:bCs/>
                <w:color w:val="404040" w:themeColor="text1" w:themeTint="BF"/>
                <w:lang w:bidi="en-US"/>
              </w:rPr>
            </w:pPr>
          </w:p>
        </w:tc>
        <w:tc>
          <w:tcPr>
            <w:tcW w:w="11624" w:type="dxa"/>
          </w:tcPr>
          <w:p w14:paraId="018B1ACD" w14:textId="77777777" w:rsidR="000E1204" w:rsidRPr="00DA6F18" w:rsidRDefault="00067557" w:rsidP="002C10B4">
            <w:pPr>
              <w:pStyle w:val="ListParagraph"/>
              <w:numPr>
                <w:ilvl w:val="0"/>
                <w:numId w:val="88"/>
              </w:numPr>
              <w:spacing w:before="0"/>
              <w:ind w:left="357" w:hanging="357"/>
              <w:rPr>
                <w:rFonts w:asciiTheme="majorHAnsi" w:hAnsiTheme="majorHAnsi" w:cstheme="majorHAnsi"/>
              </w:rPr>
            </w:pPr>
            <w:r w:rsidRPr="00DA6F18">
              <w:rPr>
                <w:rFonts w:asciiTheme="majorHAnsi" w:hAnsiTheme="majorHAnsi" w:cstheme="majorHAnsi"/>
              </w:rPr>
              <w:t xml:space="preserve">Delivery </w:t>
            </w:r>
            <w:r w:rsidR="00F64764">
              <w:rPr>
                <w:rFonts w:asciiTheme="majorHAnsi" w:hAnsiTheme="majorHAnsi" w:cstheme="majorHAnsi"/>
              </w:rPr>
              <w:t xml:space="preserve">of </w:t>
            </w:r>
            <w:r w:rsidRPr="00DA6F18">
              <w:rPr>
                <w:rFonts w:asciiTheme="majorHAnsi" w:hAnsiTheme="majorHAnsi" w:cstheme="majorHAnsi"/>
              </w:rPr>
              <w:t xml:space="preserve">Wales Measles and Rubella Elimination Action Plan </w:t>
            </w:r>
            <w:r w:rsidRPr="00577E46">
              <w:rPr>
                <w:rFonts w:asciiTheme="majorHAnsi" w:hAnsiTheme="majorHAnsi" w:cstheme="majorHAnsi"/>
                <w:b/>
              </w:rPr>
              <w:t xml:space="preserve"> </w:t>
            </w:r>
          </w:p>
          <w:p w14:paraId="508FCA77" w14:textId="77777777" w:rsidR="000E1204" w:rsidRPr="00EA7B1C" w:rsidRDefault="00067557" w:rsidP="002C10B4">
            <w:pPr>
              <w:pStyle w:val="ListParagraph"/>
              <w:numPr>
                <w:ilvl w:val="0"/>
                <w:numId w:val="88"/>
              </w:numPr>
              <w:spacing w:before="0"/>
              <w:ind w:left="357" w:hanging="357"/>
              <w:rPr>
                <w:rFonts w:asciiTheme="majorHAnsi" w:hAnsiTheme="majorHAnsi" w:cstheme="majorHAnsi"/>
              </w:rPr>
            </w:pPr>
            <w:r w:rsidRPr="00577E46">
              <w:rPr>
                <w:rFonts w:asciiTheme="majorHAnsi" w:hAnsiTheme="majorHAnsi" w:cstheme="majorHAnsi"/>
              </w:rPr>
              <w:t>Initiate review of patient information on vaccination</w:t>
            </w:r>
            <w:r w:rsidRPr="00EA7B1C">
              <w:rPr>
                <w:rFonts w:asciiTheme="majorHAnsi" w:hAnsiTheme="majorHAnsi" w:cstheme="majorHAnsi"/>
              </w:rPr>
              <w:t xml:space="preserve"> programmes to maximise health literacy and ensure information is provided which is accessible and coproduced with the target audience</w:t>
            </w:r>
          </w:p>
          <w:p w14:paraId="37572693" w14:textId="3B86C8F0" w:rsidR="000E1204" w:rsidRPr="00EA7B1C" w:rsidRDefault="00067557" w:rsidP="002C10B4">
            <w:pPr>
              <w:pStyle w:val="ListParagraph"/>
              <w:numPr>
                <w:ilvl w:val="0"/>
                <w:numId w:val="88"/>
              </w:numPr>
              <w:spacing w:before="0"/>
              <w:ind w:left="357" w:hanging="357"/>
              <w:rPr>
                <w:rFonts w:asciiTheme="majorHAnsi" w:hAnsiTheme="majorHAnsi" w:cstheme="majorHAnsi"/>
              </w:rPr>
            </w:pPr>
            <w:r w:rsidRPr="00EA7B1C">
              <w:rPr>
                <w:rFonts w:asciiTheme="majorHAnsi" w:hAnsiTheme="majorHAnsi" w:cstheme="majorHAnsi"/>
              </w:rPr>
              <w:t xml:space="preserve">Harm Reduction Database (HRD) Wales national surveillance system in substance misuse, health, criminal justice and related services delivered </w:t>
            </w:r>
          </w:p>
          <w:p w14:paraId="256FB78F" w14:textId="77777777" w:rsidR="00067557" w:rsidRPr="00577E46" w:rsidRDefault="00067557" w:rsidP="002C10B4">
            <w:pPr>
              <w:pStyle w:val="ListParagraph"/>
              <w:numPr>
                <w:ilvl w:val="0"/>
                <w:numId w:val="88"/>
              </w:numPr>
              <w:spacing w:before="0"/>
              <w:ind w:left="357" w:hanging="357"/>
              <w:rPr>
                <w:rFonts w:asciiTheme="majorHAnsi" w:hAnsiTheme="majorHAnsi" w:cstheme="majorHAnsi"/>
              </w:rPr>
            </w:pPr>
            <w:r w:rsidRPr="00EA7B1C">
              <w:rPr>
                <w:rFonts w:asciiTheme="majorHAnsi" w:hAnsiTheme="majorHAnsi" w:cstheme="majorHAnsi"/>
              </w:rPr>
              <w:t xml:space="preserve">Support and deliver EAAD / WAAW </w:t>
            </w:r>
            <w:r w:rsidRPr="00DA6F18">
              <w:rPr>
                <w:rFonts w:asciiTheme="majorHAnsi" w:hAnsiTheme="majorHAnsi" w:cstheme="majorHAnsi"/>
              </w:rPr>
              <w:t>c</w:t>
            </w:r>
            <w:r w:rsidRPr="00577E46">
              <w:rPr>
                <w:rFonts w:asciiTheme="majorHAnsi" w:hAnsiTheme="majorHAnsi" w:cstheme="majorHAnsi"/>
              </w:rPr>
              <w:t xml:space="preserve">ampaign to improve antimicrobial prescribing </w:t>
            </w:r>
          </w:p>
        </w:tc>
      </w:tr>
      <w:tr w:rsidR="00067557" w:rsidRPr="00EA7B1C" w14:paraId="5681B459" w14:textId="77777777" w:rsidTr="00C15F63">
        <w:trPr>
          <w:trHeight w:val="227"/>
        </w:trPr>
        <w:tc>
          <w:tcPr>
            <w:tcW w:w="3402" w:type="dxa"/>
            <w:vMerge/>
            <w:shd w:val="clear" w:color="auto" w:fill="FFFFFF" w:themeFill="background1"/>
          </w:tcPr>
          <w:p w14:paraId="74AFD46A" w14:textId="77777777" w:rsidR="00067557" w:rsidRPr="00EA7B1C" w:rsidRDefault="00067557" w:rsidP="00067557">
            <w:pPr>
              <w:rPr>
                <w:rFonts w:asciiTheme="majorHAnsi" w:eastAsiaTheme="minorEastAsia" w:hAnsiTheme="majorHAnsi" w:cstheme="majorHAnsi"/>
                <w:b/>
                <w:bCs/>
                <w:color w:val="404040" w:themeColor="text1" w:themeTint="BF"/>
                <w:lang w:bidi="en-US"/>
              </w:rPr>
            </w:pPr>
          </w:p>
        </w:tc>
        <w:tc>
          <w:tcPr>
            <w:tcW w:w="11624" w:type="dxa"/>
            <w:shd w:val="clear" w:color="auto" w:fill="E2EFD9" w:themeFill="accent6" w:themeFillTint="33"/>
          </w:tcPr>
          <w:p w14:paraId="1874DE52" w14:textId="77777777" w:rsidR="00067557" w:rsidRPr="00EA7B1C" w:rsidRDefault="00067557" w:rsidP="00067557">
            <w:pPr>
              <w:contextualSpacing/>
              <w:rPr>
                <w:rFonts w:asciiTheme="majorHAnsi" w:eastAsiaTheme="minorEastAsia" w:hAnsiTheme="majorHAnsi" w:cstheme="majorHAnsi"/>
                <w:b/>
                <w:color w:val="404040" w:themeColor="text1" w:themeTint="BF"/>
                <w:lang w:bidi="en-US"/>
              </w:rPr>
            </w:pPr>
            <w:r w:rsidRPr="00EA7B1C">
              <w:rPr>
                <w:rFonts w:asciiTheme="majorHAnsi" w:hAnsiTheme="majorHAnsi" w:cstheme="majorHAnsi"/>
                <w:b/>
                <w:color w:val="404040" w:themeColor="text1" w:themeTint="BF"/>
                <w:lang w:bidi="en-US"/>
              </w:rPr>
              <w:t>Quarter 4</w:t>
            </w:r>
          </w:p>
        </w:tc>
      </w:tr>
      <w:tr w:rsidR="00067557" w:rsidRPr="00EA7B1C" w14:paraId="75AA60A3" w14:textId="77777777" w:rsidTr="00C15F63">
        <w:trPr>
          <w:trHeight w:val="227"/>
        </w:trPr>
        <w:tc>
          <w:tcPr>
            <w:tcW w:w="3402" w:type="dxa"/>
            <w:vMerge/>
            <w:shd w:val="clear" w:color="auto" w:fill="FFFFFF" w:themeFill="background1"/>
          </w:tcPr>
          <w:p w14:paraId="48F09BE3" w14:textId="77777777" w:rsidR="00067557" w:rsidRPr="00EA7B1C" w:rsidRDefault="00067557" w:rsidP="00067557">
            <w:pPr>
              <w:rPr>
                <w:rFonts w:asciiTheme="majorHAnsi" w:eastAsiaTheme="minorEastAsia" w:hAnsiTheme="majorHAnsi" w:cstheme="majorHAnsi"/>
                <w:b/>
                <w:bCs/>
                <w:color w:val="404040" w:themeColor="text1" w:themeTint="BF"/>
                <w:lang w:bidi="en-US"/>
              </w:rPr>
            </w:pPr>
          </w:p>
        </w:tc>
        <w:tc>
          <w:tcPr>
            <w:tcW w:w="11624" w:type="dxa"/>
          </w:tcPr>
          <w:p w14:paraId="51994056" w14:textId="77777777" w:rsidR="000E1204" w:rsidRPr="00EA7B1C" w:rsidRDefault="00067557" w:rsidP="002C10B4">
            <w:pPr>
              <w:pStyle w:val="ListParagraph"/>
              <w:numPr>
                <w:ilvl w:val="0"/>
                <w:numId w:val="89"/>
              </w:numPr>
              <w:spacing w:before="0"/>
              <w:ind w:left="357" w:hanging="357"/>
              <w:rPr>
                <w:rFonts w:asciiTheme="majorHAnsi" w:hAnsiTheme="majorHAnsi" w:cstheme="majorHAnsi"/>
              </w:rPr>
            </w:pPr>
            <w:r w:rsidRPr="00EA7B1C">
              <w:rPr>
                <w:rFonts w:asciiTheme="majorHAnsi" w:hAnsiTheme="majorHAnsi" w:cstheme="majorHAnsi"/>
              </w:rPr>
              <w:t>Progress non-C</w:t>
            </w:r>
            <w:r w:rsidR="008D4D26" w:rsidRPr="00EA7B1C">
              <w:rPr>
                <w:rFonts w:asciiTheme="majorHAnsi" w:hAnsiTheme="majorHAnsi" w:cstheme="majorHAnsi"/>
              </w:rPr>
              <w:t>ovid</w:t>
            </w:r>
            <w:r w:rsidR="008500AD" w:rsidRPr="00EA7B1C">
              <w:rPr>
                <w:rFonts w:asciiTheme="majorHAnsi" w:hAnsiTheme="majorHAnsi" w:cstheme="majorHAnsi"/>
              </w:rPr>
              <w:t>-19</w:t>
            </w:r>
            <w:r w:rsidRPr="00EA7B1C">
              <w:rPr>
                <w:rFonts w:asciiTheme="majorHAnsi" w:hAnsiTheme="majorHAnsi" w:cstheme="majorHAnsi"/>
              </w:rPr>
              <w:t xml:space="preserve"> related health and justice surveillance and agree an overall surveillance plan </w:t>
            </w:r>
          </w:p>
          <w:p w14:paraId="7F45FA28" w14:textId="77777777" w:rsidR="000E1204" w:rsidRPr="00EA7B1C" w:rsidRDefault="00067557" w:rsidP="002C10B4">
            <w:pPr>
              <w:pStyle w:val="ListParagraph"/>
              <w:numPr>
                <w:ilvl w:val="0"/>
                <w:numId w:val="89"/>
              </w:numPr>
              <w:spacing w:before="0"/>
              <w:ind w:left="357" w:hanging="357"/>
              <w:rPr>
                <w:rFonts w:asciiTheme="majorHAnsi" w:hAnsiTheme="majorHAnsi" w:cstheme="majorHAnsi"/>
              </w:rPr>
            </w:pPr>
            <w:r w:rsidRPr="00EA7B1C">
              <w:rPr>
                <w:rFonts w:asciiTheme="majorHAnsi" w:hAnsiTheme="majorHAnsi" w:cstheme="majorHAnsi"/>
              </w:rPr>
              <w:t>Establish surveillance outputs for trends for S</w:t>
            </w:r>
            <w:r w:rsidR="008500AD" w:rsidRPr="00EA7B1C">
              <w:rPr>
                <w:rFonts w:asciiTheme="majorHAnsi" w:hAnsiTheme="majorHAnsi" w:cstheme="majorHAnsi"/>
              </w:rPr>
              <w:t xml:space="preserve">exually </w:t>
            </w:r>
            <w:r w:rsidRPr="00EA7B1C">
              <w:rPr>
                <w:rFonts w:asciiTheme="majorHAnsi" w:hAnsiTheme="majorHAnsi" w:cstheme="majorHAnsi"/>
              </w:rPr>
              <w:t>T</w:t>
            </w:r>
            <w:r w:rsidR="008500AD" w:rsidRPr="00EA7B1C">
              <w:rPr>
                <w:rFonts w:asciiTheme="majorHAnsi" w:hAnsiTheme="majorHAnsi" w:cstheme="majorHAnsi"/>
              </w:rPr>
              <w:t>ransmitted Infections</w:t>
            </w:r>
            <w:r w:rsidRPr="00EA7B1C">
              <w:rPr>
                <w:rFonts w:asciiTheme="majorHAnsi" w:hAnsiTheme="majorHAnsi" w:cstheme="majorHAnsi"/>
              </w:rPr>
              <w:t xml:space="preserve">, contraception, and abortions from all sources in Wales  </w:t>
            </w:r>
          </w:p>
          <w:p w14:paraId="3A9AC558" w14:textId="77777777" w:rsidR="000E1204" w:rsidRPr="00EA7B1C" w:rsidRDefault="00067557" w:rsidP="002C10B4">
            <w:pPr>
              <w:pStyle w:val="ListParagraph"/>
              <w:numPr>
                <w:ilvl w:val="0"/>
                <w:numId w:val="89"/>
              </w:numPr>
              <w:spacing w:before="0"/>
              <w:ind w:left="357" w:hanging="357"/>
              <w:rPr>
                <w:rFonts w:asciiTheme="majorHAnsi" w:hAnsiTheme="majorHAnsi" w:cstheme="majorHAnsi"/>
              </w:rPr>
            </w:pPr>
            <w:r w:rsidRPr="00EA7B1C">
              <w:rPr>
                <w:rFonts w:asciiTheme="majorHAnsi" w:hAnsiTheme="majorHAnsi" w:cstheme="majorHAnsi"/>
              </w:rPr>
              <w:t>Progress T</w:t>
            </w:r>
            <w:r w:rsidR="007148D2" w:rsidRPr="00EA7B1C">
              <w:rPr>
                <w:rFonts w:asciiTheme="majorHAnsi" w:hAnsiTheme="majorHAnsi" w:cstheme="majorHAnsi"/>
              </w:rPr>
              <w:t>uberculosis</w:t>
            </w:r>
            <w:r w:rsidRPr="00EA7B1C">
              <w:rPr>
                <w:rFonts w:asciiTheme="majorHAnsi" w:hAnsiTheme="majorHAnsi" w:cstheme="majorHAnsi"/>
              </w:rPr>
              <w:t xml:space="preserve"> </w:t>
            </w:r>
            <w:r w:rsidR="007148D2" w:rsidRPr="00EA7B1C">
              <w:rPr>
                <w:rFonts w:asciiTheme="majorHAnsi" w:hAnsiTheme="majorHAnsi" w:cstheme="majorHAnsi"/>
              </w:rPr>
              <w:t>S</w:t>
            </w:r>
            <w:r w:rsidRPr="00EA7B1C">
              <w:rPr>
                <w:rFonts w:asciiTheme="majorHAnsi" w:hAnsiTheme="majorHAnsi" w:cstheme="majorHAnsi"/>
              </w:rPr>
              <w:t xml:space="preserve">trategy for Wales implementation and agree a Tuberculosis Action Plan </w:t>
            </w:r>
            <w:r w:rsidRPr="00EA7B1C">
              <w:rPr>
                <w:rFonts w:asciiTheme="majorHAnsi" w:hAnsiTheme="majorHAnsi" w:cstheme="majorHAnsi"/>
                <w:b/>
              </w:rPr>
              <w:t xml:space="preserve"> </w:t>
            </w:r>
          </w:p>
          <w:p w14:paraId="5E91A1B3" w14:textId="77777777" w:rsidR="000E1204" w:rsidRPr="00EA7B1C" w:rsidRDefault="00067557" w:rsidP="002C10B4">
            <w:pPr>
              <w:pStyle w:val="ListParagraph"/>
              <w:numPr>
                <w:ilvl w:val="0"/>
                <w:numId w:val="89"/>
              </w:numPr>
              <w:spacing w:before="0"/>
              <w:ind w:left="357" w:hanging="357"/>
              <w:rPr>
                <w:rFonts w:asciiTheme="majorHAnsi" w:hAnsiTheme="majorHAnsi" w:cstheme="majorHAnsi"/>
              </w:rPr>
            </w:pPr>
            <w:r w:rsidRPr="00EA7B1C">
              <w:rPr>
                <w:rFonts w:asciiTheme="majorHAnsi" w:hAnsiTheme="majorHAnsi" w:cstheme="majorHAnsi"/>
              </w:rPr>
              <w:t xml:space="preserve">Deliver and support the maximisation of the influenza vaccination programme to reduce avoidable morbidity and mortality and explore integration with </w:t>
            </w:r>
            <w:r w:rsidR="008D4D26" w:rsidRPr="00EA7B1C">
              <w:rPr>
                <w:rFonts w:asciiTheme="majorHAnsi" w:hAnsiTheme="majorHAnsi" w:cstheme="majorHAnsi"/>
              </w:rPr>
              <w:t>Covid</w:t>
            </w:r>
            <w:r w:rsidRPr="00EA7B1C">
              <w:rPr>
                <w:rFonts w:asciiTheme="majorHAnsi" w:hAnsiTheme="majorHAnsi" w:cstheme="majorHAnsi"/>
              </w:rPr>
              <w:t xml:space="preserve">-19 vaccinations </w:t>
            </w:r>
          </w:p>
          <w:p w14:paraId="13F53CFA" w14:textId="77777777" w:rsidR="000E1204" w:rsidRPr="00577E46" w:rsidRDefault="007148D2" w:rsidP="002C10B4">
            <w:pPr>
              <w:pStyle w:val="ListParagraph"/>
              <w:numPr>
                <w:ilvl w:val="0"/>
                <w:numId w:val="89"/>
              </w:numPr>
              <w:spacing w:before="0"/>
              <w:ind w:left="357" w:hanging="357"/>
              <w:rPr>
                <w:rFonts w:asciiTheme="majorHAnsi" w:hAnsiTheme="majorHAnsi" w:cstheme="majorHAnsi"/>
              </w:rPr>
            </w:pPr>
            <w:r w:rsidRPr="00EA7B1C">
              <w:rPr>
                <w:rFonts w:asciiTheme="majorHAnsi" w:hAnsiTheme="majorHAnsi" w:cstheme="majorHAnsi"/>
              </w:rPr>
              <w:t>D</w:t>
            </w:r>
            <w:r w:rsidR="00067557" w:rsidRPr="00EA7B1C">
              <w:rPr>
                <w:rFonts w:asciiTheme="majorHAnsi" w:hAnsiTheme="majorHAnsi" w:cstheme="majorHAnsi"/>
              </w:rPr>
              <w:t xml:space="preserve">evelopment of CPE Surveillance and SSI modules through ICNET </w:t>
            </w:r>
            <w:r w:rsidRPr="00DA6F18">
              <w:rPr>
                <w:rFonts w:asciiTheme="majorHAnsi" w:hAnsiTheme="majorHAnsi" w:cstheme="majorHAnsi"/>
              </w:rPr>
              <w:t>completed</w:t>
            </w:r>
          </w:p>
          <w:p w14:paraId="4230FA58" w14:textId="77777777" w:rsidR="000E1204" w:rsidRPr="00EA7B1C" w:rsidRDefault="00067557" w:rsidP="002C10B4">
            <w:pPr>
              <w:pStyle w:val="ListParagraph"/>
              <w:numPr>
                <w:ilvl w:val="0"/>
                <w:numId w:val="89"/>
              </w:numPr>
              <w:spacing w:before="0"/>
              <w:ind w:left="357" w:hanging="357"/>
              <w:rPr>
                <w:rFonts w:asciiTheme="majorHAnsi" w:hAnsiTheme="majorHAnsi" w:cstheme="majorHAnsi"/>
              </w:rPr>
            </w:pPr>
            <w:r w:rsidRPr="00EA7B1C">
              <w:rPr>
                <w:rFonts w:asciiTheme="majorHAnsi" w:hAnsiTheme="majorHAnsi" w:cstheme="majorHAnsi"/>
              </w:rPr>
              <w:t xml:space="preserve">Antimicrobial </w:t>
            </w:r>
            <w:r w:rsidR="007148D2" w:rsidRPr="00EA7B1C">
              <w:rPr>
                <w:rFonts w:asciiTheme="majorHAnsi" w:hAnsiTheme="majorHAnsi" w:cstheme="majorHAnsi"/>
              </w:rPr>
              <w:t>g</w:t>
            </w:r>
            <w:r w:rsidRPr="00EA7B1C">
              <w:rPr>
                <w:rFonts w:asciiTheme="majorHAnsi" w:hAnsiTheme="majorHAnsi" w:cstheme="majorHAnsi"/>
              </w:rPr>
              <w:t xml:space="preserve">uidance for primary and secondary care </w:t>
            </w:r>
            <w:r w:rsidR="007148D2" w:rsidRPr="00EA7B1C">
              <w:rPr>
                <w:rFonts w:asciiTheme="majorHAnsi" w:hAnsiTheme="majorHAnsi" w:cstheme="majorHAnsi"/>
              </w:rPr>
              <w:t xml:space="preserve">developed </w:t>
            </w:r>
          </w:p>
          <w:p w14:paraId="6C00CC4C" w14:textId="77777777" w:rsidR="00067557" w:rsidRPr="00EA7B1C" w:rsidRDefault="00067557" w:rsidP="002C10B4">
            <w:pPr>
              <w:pStyle w:val="ListParagraph"/>
              <w:numPr>
                <w:ilvl w:val="0"/>
                <w:numId w:val="89"/>
              </w:numPr>
              <w:spacing w:before="0"/>
              <w:ind w:left="357" w:hanging="357"/>
              <w:rPr>
                <w:rFonts w:asciiTheme="majorHAnsi" w:hAnsiTheme="majorHAnsi" w:cstheme="majorHAnsi"/>
              </w:rPr>
            </w:pPr>
            <w:r w:rsidRPr="00EA7B1C">
              <w:rPr>
                <w:rFonts w:asciiTheme="majorHAnsi" w:hAnsiTheme="majorHAnsi" w:cstheme="majorHAnsi"/>
              </w:rPr>
              <w:t xml:space="preserve">Community IP&amp;C network </w:t>
            </w:r>
            <w:r w:rsidR="007148D2" w:rsidRPr="00EA7B1C">
              <w:rPr>
                <w:rFonts w:asciiTheme="majorHAnsi" w:hAnsiTheme="majorHAnsi" w:cstheme="majorHAnsi"/>
              </w:rPr>
              <w:t xml:space="preserve">established and supported </w:t>
            </w:r>
          </w:p>
        </w:tc>
      </w:tr>
      <w:tr w:rsidR="00067557" w:rsidRPr="00EA7B1C" w14:paraId="01133014" w14:textId="77777777" w:rsidTr="00C15F63">
        <w:trPr>
          <w:trHeight w:val="227"/>
        </w:trPr>
        <w:tc>
          <w:tcPr>
            <w:tcW w:w="3402" w:type="dxa"/>
            <w:vMerge/>
            <w:shd w:val="clear" w:color="auto" w:fill="FFFFFF" w:themeFill="background1"/>
          </w:tcPr>
          <w:p w14:paraId="244A561C" w14:textId="77777777" w:rsidR="00067557" w:rsidRPr="00EA7B1C" w:rsidRDefault="00067557" w:rsidP="00067557">
            <w:pPr>
              <w:rPr>
                <w:rFonts w:asciiTheme="majorHAnsi" w:eastAsiaTheme="minorEastAsia" w:hAnsiTheme="majorHAnsi" w:cstheme="majorHAnsi"/>
                <w:b/>
                <w:bCs/>
                <w:color w:val="404040" w:themeColor="text1" w:themeTint="BF"/>
                <w:lang w:bidi="en-US"/>
              </w:rPr>
            </w:pPr>
          </w:p>
        </w:tc>
        <w:tc>
          <w:tcPr>
            <w:tcW w:w="11624" w:type="dxa"/>
            <w:shd w:val="clear" w:color="auto" w:fill="C5E0B3" w:themeFill="accent6" w:themeFillTint="66"/>
          </w:tcPr>
          <w:p w14:paraId="52D6449E" w14:textId="77777777" w:rsidR="00067557" w:rsidRPr="00EA7B1C" w:rsidRDefault="00067557" w:rsidP="00067557">
            <w:pPr>
              <w:contextualSpacing/>
              <w:rPr>
                <w:rFonts w:asciiTheme="majorHAnsi" w:eastAsiaTheme="minorEastAsia" w:hAnsiTheme="majorHAnsi" w:cstheme="majorHAnsi"/>
                <w:b/>
                <w:color w:val="404040" w:themeColor="text1" w:themeTint="BF"/>
                <w:lang w:bidi="en-US"/>
              </w:rPr>
            </w:pPr>
            <w:r w:rsidRPr="00EA7B1C">
              <w:rPr>
                <w:rFonts w:asciiTheme="majorHAnsi" w:hAnsiTheme="majorHAnsi" w:cstheme="majorHAnsi"/>
                <w:b/>
                <w:color w:val="404040" w:themeColor="text1" w:themeTint="BF"/>
                <w:lang w:bidi="en-US"/>
              </w:rPr>
              <w:t>2023-24</w:t>
            </w:r>
          </w:p>
        </w:tc>
      </w:tr>
      <w:tr w:rsidR="00067557" w:rsidRPr="00EA7B1C" w14:paraId="00AD875C" w14:textId="77777777" w:rsidTr="00C15F63">
        <w:tc>
          <w:tcPr>
            <w:tcW w:w="3402" w:type="dxa"/>
            <w:vMerge/>
            <w:shd w:val="clear" w:color="auto" w:fill="FFFFFF" w:themeFill="background1"/>
          </w:tcPr>
          <w:p w14:paraId="5828181A" w14:textId="77777777" w:rsidR="00067557" w:rsidRPr="00EA7B1C" w:rsidRDefault="00067557" w:rsidP="00067557">
            <w:pPr>
              <w:rPr>
                <w:rFonts w:asciiTheme="majorHAnsi" w:eastAsiaTheme="minorEastAsia" w:hAnsiTheme="majorHAnsi" w:cstheme="majorHAnsi"/>
                <w:b/>
                <w:bCs/>
                <w:color w:val="404040" w:themeColor="text1" w:themeTint="BF"/>
                <w:lang w:bidi="en-US"/>
              </w:rPr>
            </w:pPr>
          </w:p>
        </w:tc>
        <w:tc>
          <w:tcPr>
            <w:tcW w:w="11624" w:type="dxa"/>
          </w:tcPr>
          <w:p w14:paraId="15317710" w14:textId="77777777" w:rsidR="000E1204" w:rsidRPr="00EA7B1C" w:rsidRDefault="00067557" w:rsidP="002C10B4">
            <w:pPr>
              <w:pStyle w:val="ListParagraph"/>
              <w:numPr>
                <w:ilvl w:val="0"/>
                <w:numId w:val="90"/>
              </w:numPr>
              <w:spacing w:before="0"/>
              <w:ind w:left="357" w:hanging="357"/>
              <w:rPr>
                <w:rFonts w:asciiTheme="majorHAnsi" w:hAnsiTheme="majorHAnsi" w:cstheme="majorHAnsi"/>
              </w:rPr>
            </w:pPr>
            <w:r w:rsidRPr="00EA7B1C">
              <w:rPr>
                <w:rFonts w:asciiTheme="majorHAnsi" w:hAnsiTheme="majorHAnsi" w:cstheme="majorHAnsi"/>
              </w:rPr>
              <w:t xml:space="preserve">Implement the findings of the patient information review and pilot co-produced patient information for a limited number of key programmes including HPV </w:t>
            </w:r>
          </w:p>
          <w:p w14:paraId="25B1690C" w14:textId="77777777" w:rsidR="000E1204" w:rsidRPr="00EA7B1C" w:rsidRDefault="00067557" w:rsidP="002C10B4">
            <w:pPr>
              <w:pStyle w:val="ListParagraph"/>
              <w:numPr>
                <w:ilvl w:val="0"/>
                <w:numId w:val="90"/>
              </w:numPr>
              <w:spacing w:before="0"/>
              <w:ind w:left="357" w:hanging="357"/>
              <w:rPr>
                <w:rFonts w:asciiTheme="majorHAnsi" w:hAnsiTheme="majorHAnsi" w:cstheme="majorHAnsi"/>
              </w:rPr>
            </w:pPr>
            <w:r w:rsidRPr="00EA7B1C">
              <w:rPr>
                <w:rFonts w:asciiTheme="majorHAnsi" w:hAnsiTheme="majorHAnsi" w:cstheme="majorHAnsi"/>
              </w:rPr>
              <w:t xml:space="preserve">Progress a vaccine equity strategy with expansion to additional vaccination programmes   </w:t>
            </w:r>
          </w:p>
          <w:p w14:paraId="2217A8BC" w14:textId="77777777" w:rsidR="000E1204" w:rsidRPr="00EA7B1C" w:rsidRDefault="00067557" w:rsidP="002C10B4">
            <w:pPr>
              <w:pStyle w:val="ListParagraph"/>
              <w:numPr>
                <w:ilvl w:val="0"/>
                <w:numId w:val="90"/>
              </w:numPr>
              <w:spacing w:before="0"/>
              <w:ind w:left="357" w:hanging="357"/>
              <w:rPr>
                <w:rFonts w:asciiTheme="majorHAnsi" w:hAnsiTheme="majorHAnsi" w:cstheme="majorHAnsi"/>
              </w:rPr>
            </w:pPr>
            <w:r w:rsidRPr="00EA7B1C">
              <w:rPr>
                <w:rFonts w:asciiTheme="majorHAnsi" w:hAnsiTheme="majorHAnsi" w:cstheme="majorHAnsi"/>
              </w:rPr>
              <w:t>Lead development an action plan for improving uptake in adult vaccination programmes (Shingles and Pneumococcal)</w:t>
            </w:r>
          </w:p>
          <w:p w14:paraId="00B0F0B1" w14:textId="77777777" w:rsidR="000E1204" w:rsidRPr="00DA6F18" w:rsidRDefault="00067557" w:rsidP="002C10B4">
            <w:pPr>
              <w:pStyle w:val="ListParagraph"/>
              <w:numPr>
                <w:ilvl w:val="0"/>
                <w:numId w:val="90"/>
              </w:numPr>
              <w:spacing w:before="0"/>
              <w:ind w:left="357" w:hanging="357"/>
              <w:rPr>
                <w:rFonts w:asciiTheme="majorHAnsi" w:hAnsiTheme="majorHAnsi" w:cstheme="majorHAnsi"/>
              </w:rPr>
            </w:pPr>
            <w:r w:rsidRPr="00DA6F18">
              <w:rPr>
                <w:rFonts w:asciiTheme="majorHAnsi" w:hAnsiTheme="majorHAnsi" w:cstheme="majorHAnsi"/>
              </w:rPr>
              <w:t xml:space="preserve">Support delivery of changes to the routine vaccination schedule based on </w:t>
            </w:r>
            <w:r w:rsidR="00F64764">
              <w:rPr>
                <w:rFonts w:asciiTheme="majorHAnsi" w:hAnsiTheme="majorHAnsi" w:cstheme="majorHAnsi"/>
              </w:rPr>
              <w:t>Joint Committee on Vaccination and Immunisation (</w:t>
            </w:r>
            <w:r w:rsidRPr="00DA6F18">
              <w:rPr>
                <w:rFonts w:asciiTheme="majorHAnsi" w:hAnsiTheme="majorHAnsi" w:cstheme="majorHAnsi"/>
              </w:rPr>
              <w:t>JCVI</w:t>
            </w:r>
            <w:r w:rsidR="00F64764">
              <w:rPr>
                <w:rFonts w:asciiTheme="majorHAnsi" w:hAnsiTheme="majorHAnsi" w:cstheme="majorHAnsi"/>
              </w:rPr>
              <w:t>)</w:t>
            </w:r>
            <w:r w:rsidRPr="00DA6F18">
              <w:rPr>
                <w:rFonts w:asciiTheme="majorHAnsi" w:hAnsiTheme="majorHAnsi" w:cstheme="majorHAnsi"/>
              </w:rPr>
              <w:t xml:space="preserve"> advice</w:t>
            </w:r>
          </w:p>
          <w:p w14:paraId="1F0E7937" w14:textId="77777777" w:rsidR="000E1204" w:rsidRPr="00EA7B1C" w:rsidRDefault="00067557" w:rsidP="002C10B4">
            <w:pPr>
              <w:pStyle w:val="ListParagraph"/>
              <w:numPr>
                <w:ilvl w:val="0"/>
                <w:numId w:val="90"/>
              </w:numPr>
              <w:spacing w:before="0"/>
              <w:ind w:left="357" w:hanging="357"/>
              <w:rPr>
                <w:rFonts w:asciiTheme="majorHAnsi" w:hAnsiTheme="majorHAnsi" w:cstheme="majorHAnsi"/>
              </w:rPr>
            </w:pPr>
            <w:r w:rsidRPr="00577E46">
              <w:rPr>
                <w:rFonts w:asciiTheme="majorHAnsi" w:hAnsiTheme="majorHAnsi" w:cstheme="majorHAnsi"/>
              </w:rPr>
              <w:t>Continue support to the W</w:t>
            </w:r>
            <w:r w:rsidR="008500AD" w:rsidRPr="00EA7B1C">
              <w:rPr>
                <w:rFonts w:asciiTheme="majorHAnsi" w:hAnsiTheme="majorHAnsi" w:cstheme="majorHAnsi"/>
              </w:rPr>
              <w:t xml:space="preserve">elsh </w:t>
            </w:r>
            <w:r w:rsidRPr="00EA7B1C">
              <w:rPr>
                <w:rFonts w:asciiTheme="majorHAnsi" w:hAnsiTheme="majorHAnsi" w:cstheme="majorHAnsi"/>
              </w:rPr>
              <w:t>G</w:t>
            </w:r>
            <w:r w:rsidR="008500AD" w:rsidRPr="00EA7B1C">
              <w:rPr>
                <w:rFonts w:asciiTheme="majorHAnsi" w:hAnsiTheme="majorHAnsi" w:cstheme="majorHAnsi"/>
              </w:rPr>
              <w:t>overnment</w:t>
            </w:r>
            <w:r w:rsidRPr="00EA7B1C">
              <w:rPr>
                <w:rFonts w:asciiTheme="majorHAnsi" w:hAnsiTheme="majorHAnsi" w:cstheme="majorHAnsi"/>
              </w:rPr>
              <w:t xml:space="preserve"> vaccine integration programme </w:t>
            </w:r>
          </w:p>
          <w:p w14:paraId="094CEE54" w14:textId="3CD7859D" w:rsidR="000E1204" w:rsidRPr="00EA7B1C" w:rsidRDefault="00067557" w:rsidP="002C10B4">
            <w:pPr>
              <w:pStyle w:val="ListParagraph"/>
              <w:numPr>
                <w:ilvl w:val="0"/>
                <w:numId w:val="90"/>
              </w:numPr>
              <w:spacing w:before="0"/>
              <w:ind w:left="357" w:hanging="357"/>
              <w:rPr>
                <w:rFonts w:asciiTheme="majorHAnsi" w:hAnsiTheme="majorHAnsi" w:cstheme="majorHAnsi"/>
              </w:rPr>
            </w:pPr>
            <w:r w:rsidRPr="00EA7B1C">
              <w:rPr>
                <w:rFonts w:asciiTheme="majorHAnsi" w:hAnsiTheme="majorHAnsi" w:cstheme="majorHAnsi"/>
              </w:rPr>
              <w:t>Support development and implementation of surveillance report</w:t>
            </w:r>
          </w:p>
          <w:p w14:paraId="675FC619" w14:textId="332DBD7D" w:rsidR="000E1204" w:rsidRPr="00EA7B1C" w:rsidRDefault="00067557" w:rsidP="002C10B4">
            <w:pPr>
              <w:pStyle w:val="ListParagraph"/>
              <w:numPr>
                <w:ilvl w:val="0"/>
                <w:numId w:val="90"/>
              </w:numPr>
              <w:spacing w:before="0"/>
              <w:ind w:left="357" w:hanging="357"/>
              <w:rPr>
                <w:rFonts w:asciiTheme="majorHAnsi" w:hAnsiTheme="majorHAnsi" w:cstheme="majorHAnsi"/>
              </w:rPr>
            </w:pPr>
            <w:r w:rsidRPr="00EA7B1C">
              <w:rPr>
                <w:rFonts w:asciiTheme="majorHAnsi" w:hAnsiTheme="majorHAnsi" w:cstheme="majorHAnsi"/>
              </w:rPr>
              <w:lastRenderedPageBreak/>
              <w:t>Supporting work stream for the prevention and control of targeted blood stream infections (BSI)</w:t>
            </w:r>
          </w:p>
          <w:p w14:paraId="603F8A67" w14:textId="77777777" w:rsidR="00067557" w:rsidRPr="00DA6F18" w:rsidRDefault="00067557" w:rsidP="002C10B4">
            <w:pPr>
              <w:pStyle w:val="ListParagraph"/>
              <w:numPr>
                <w:ilvl w:val="0"/>
                <w:numId w:val="90"/>
              </w:numPr>
              <w:spacing w:before="0"/>
              <w:ind w:left="357" w:hanging="357"/>
              <w:rPr>
                <w:rFonts w:asciiTheme="majorHAnsi" w:hAnsiTheme="majorHAnsi" w:cstheme="majorHAnsi"/>
              </w:rPr>
            </w:pPr>
            <w:r w:rsidRPr="00DA6F18">
              <w:rPr>
                <w:rFonts w:asciiTheme="majorHAnsi" w:hAnsiTheme="majorHAnsi" w:cstheme="majorHAnsi"/>
              </w:rPr>
              <w:t xml:space="preserve">Review </w:t>
            </w:r>
            <w:r w:rsidR="00F64764">
              <w:rPr>
                <w:rFonts w:asciiTheme="majorHAnsi" w:hAnsiTheme="majorHAnsi" w:cstheme="majorHAnsi"/>
              </w:rPr>
              <w:t>a</w:t>
            </w:r>
            <w:r w:rsidRPr="00577E46">
              <w:rPr>
                <w:rFonts w:asciiTheme="majorHAnsi" w:hAnsiTheme="majorHAnsi" w:cstheme="majorHAnsi"/>
              </w:rPr>
              <w:t xml:space="preserve">ntimicrobial </w:t>
            </w:r>
            <w:r w:rsidR="00F64764">
              <w:rPr>
                <w:rFonts w:asciiTheme="majorHAnsi" w:hAnsiTheme="majorHAnsi" w:cstheme="majorHAnsi"/>
              </w:rPr>
              <w:t>g</w:t>
            </w:r>
            <w:r w:rsidRPr="00577E46">
              <w:rPr>
                <w:rFonts w:asciiTheme="majorHAnsi" w:hAnsiTheme="majorHAnsi" w:cstheme="majorHAnsi"/>
              </w:rPr>
              <w:t>uidance for primary and secondary care</w:t>
            </w:r>
          </w:p>
        </w:tc>
      </w:tr>
      <w:tr w:rsidR="00067557" w:rsidRPr="00EA7B1C" w14:paraId="298B6B6E" w14:textId="77777777" w:rsidTr="00C15F63">
        <w:tc>
          <w:tcPr>
            <w:tcW w:w="3402" w:type="dxa"/>
            <w:vMerge/>
            <w:shd w:val="clear" w:color="auto" w:fill="FFFFFF" w:themeFill="background1"/>
          </w:tcPr>
          <w:p w14:paraId="1C2E8427" w14:textId="77777777" w:rsidR="00067557" w:rsidRPr="00EA7B1C" w:rsidRDefault="00067557" w:rsidP="00067557">
            <w:pPr>
              <w:rPr>
                <w:rFonts w:asciiTheme="majorHAnsi" w:eastAsiaTheme="minorEastAsia" w:hAnsiTheme="majorHAnsi" w:cstheme="majorHAnsi"/>
                <w:b/>
                <w:bCs/>
                <w:color w:val="404040" w:themeColor="text1" w:themeTint="BF"/>
                <w:lang w:bidi="en-US"/>
              </w:rPr>
            </w:pPr>
          </w:p>
        </w:tc>
        <w:tc>
          <w:tcPr>
            <w:tcW w:w="11624" w:type="dxa"/>
            <w:shd w:val="clear" w:color="auto" w:fill="C5E0B3" w:themeFill="accent6" w:themeFillTint="66"/>
          </w:tcPr>
          <w:p w14:paraId="3F909AB2" w14:textId="77777777" w:rsidR="00067557" w:rsidRPr="00EA7B1C" w:rsidRDefault="00067557" w:rsidP="00067557">
            <w:pPr>
              <w:contextualSpacing/>
              <w:rPr>
                <w:rFonts w:asciiTheme="majorHAnsi" w:eastAsiaTheme="minorEastAsia" w:hAnsiTheme="majorHAnsi" w:cstheme="majorHAnsi"/>
                <w:b/>
                <w:color w:val="404040" w:themeColor="text1" w:themeTint="BF"/>
                <w:lang w:bidi="en-US"/>
              </w:rPr>
            </w:pPr>
            <w:r w:rsidRPr="00EA7B1C">
              <w:rPr>
                <w:rFonts w:asciiTheme="majorHAnsi" w:hAnsiTheme="majorHAnsi" w:cstheme="majorHAnsi"/>
                <w:b/>
                <w:color w:val="404040" w:themeColor="text1" w:themeTint="BF"/>
                <w:lang w:bidi="en-US"/>
              </w:rPr>
              <w:t>2024-25</w:t>
            </w:r>
          </w:p>
        </w:tc>
      </w:tr>
      <w:tr w:rsidR="00067557" w:rsidRPr="00EA7B1C" w14:paraId="33AAEAC3" w14:textId="77777777" w:rsidTr="00C15F63">
        <w:trPr>
          <w:trHeight w:val="268"/>
        </w:trPr>
        <w:tc>
          <w:tcPr>
            <w:tcW w:w="3402" w:type="dxa"/>
            <w:vMerge/>
            <w:shd w:val="clear" w:color="auto" w:fill="FFFFFF" w:themeFill="background1"/>
          </w:tcPr>
          <w:p w14:paraId="64A52523" w14:textId="77777777" w:rsidR="00067557" w:rsidRPr="00EA7B1C" w:rsidRDefault="00067557" w:rsidP="00067557">
            <w:pPr>
              <w:rPr>
                <w:rFonts w:asciiTheme="majorHAnsi" w:eastAsiaTheme="minorEastAsia" w:hAnsiTheme="majorHAnsi" w:cstheme="majorHAnsi"/>
                <w:b/>
                <w:bCs/>
                <w:color w:val="404040" w:themeColor="text1" w:themeTint="BF"/>
                <w:lang w:bidi="en-US"/>
              </w:rPr>
            </w:pPr>
          </w:p>
        </w:tc>
        <w:tc>
          <w:tcPr>
            <w:tcW w:w="11624" w:type="dxa"/>
          </w:tcPr>
          <w:p w14:paraId="2E8EA92D" w14:textId="77777777" w:rsidR="000E1204" w:rsidRPr="00EA7B1C" w:rsidRDefault="00067557" w:rsidP="002C10B4">
            <w:pPr>
              <w:pStyle w:val="ListParagraph"/>
              <w:numPr>
                <w:ilvl w:val="0"/>
                <w:numId w:val="91"/>
              </w:numPr>
              <w:spacing w:before="0"/>
              <w:ind w:left="357" w:hanging="357"/>
              <w:rPr>
                <w:rFonts w:asciiTheme="majorHAnsi" w:hAnsiTheme="majorHAnsi" w:cstheme="majorHAnsi"/>
              </w:rPr>
            </w:pPr>
            <w:r w:rsidRPr="00EA7B1C">
              <w:rPr>
                <w:rFonts w:asciiTheme="majorHAnsi" w:hAnsiTheme="majorHAnsi" w:cstheme="majorHAnsi"/>
              </w:rPr>
              <w:t>Continue support to the W</w:t>
            </w:r>
            <w:r w:rsidR="007148D2" w:rsidRPr="00EA7B1C">
              <w:rPr>
                <w:rFonts w:asciiTheme="majorHAnsi" w:hAnsiTheme="majorHAnsi" w:cstheme="majorHAnsi"/>
              </w:rPr>
              <w:t xml:space="preserve">elsh </w:t>
            </w:r>
            <w:r w:rsidRPr="00EA7B1C">
              <w:rPr>
                <w:rFonts w:asciiTheme="majorHAnsi" w:hAnsiTheme="majorHAnsi" w:cstheme="majorHAnsi"/>
              </w:rPr>
              <w:t>G</w:t>
            </w:r>
            <w:r w:rsidR="007148D2" w:rsidRPr="00EA7B1C">
              <w:rPr>
                <w:rFonts w:asciiTheme="majorHAnsi" w:hAnsiTheme="majorHAnsi" w:cstheme="majorHAnsi"/>
              </w:rPr>
              <w:t>overnment</w:t>
            </w:r>
            <w:r w:rsidRPr="00EA7B1C">
              <w:rPr>
                <w:rFonts w:asciiTheme="majorHAnsi" w:hAnsiTheme="majorHAnsi" w:cstheme="majorHAnsi"/>
              </w:rPr>
              <w:t xml:space="preserve"> vaccine integration programme </w:t>
            </w:r>
          </w:p>
          <w:p w14:paraId="31FCE7AF" w14:textId="77777777" w:rsidR="000E1204" w:rsidRPr="00EA7B1C" w:rsidRDefault="00067557" w:rsidP="002C10B4">
            <w:pPr>
              <w:pStyle w:val="ListParagraph"/>
              <w:numPr>
                <w:ilvl w:val="0"/>
                <w:numId w:val="91"/>
              </w:numPr>
              <w:spacing w:before="0"/>
              <w:ind w:left="357" w:hanging="357"/>
              <w:rPr>
                <w:rFonts w:asciiTheme="majorHAnsi" w:hAnsiTheme="majorHAnsi" w:cstheme="majorHAnsi"/>
              </w:rPr>
            </w:pPr>
            <w:r w:rsidRPr="00EA7B1C">
              <w:rPr>
                <w:rFonts w:asciiTheme="majorHAnsi" w:hAnsiTheme="majorHAnsi" w:cstheme="majorHAnsi"/>
              </w:rPr>
              <w:t>Roll out co-produced patient information taking into account lessons learned from pilot resource evaluation</w:t>
            </w:r>
          </w:p>
          <w:p w14:paraId="4E50F13A" w14:textId="77777777" w:rsidR="000E1204" w:rsidRPr="00EA7B1C" w:rsidRDefault="00067557" w:rsidP="002C10B4">
            <w:pPr>
              <w:pStyle w:val="ListParagraph"/>
              <w:numPr>
                <w:ilvl w:val="0"/>
                <w:numId w:val="91"/>
              </w:numPr>
              <w:spacing w:before="0"/>
              <w:ind w:left="357" w:hanging="357"/>
              <w:rPr>
                <w:rFonts w:asciiTheme="majorHAnsi" w:hAnsiTheme="majorHAnsi" w:cstheme="majorHAnsi"/>
              </w:rPr>
            </w:pPr>
            <w:r w:rsidRPr="00EA7B1C">
              <w:rPr>
                <w:rFonts w:asciiTheme="majorHAnsi" w:hAnsiTheme="majorHAnsi" w:cstheme="majorHAnsi"/>
              </w:rPr>
              <w:t>Support delivery of changes to the routine vaccination schedule based on JCVI advice</w:t>
            </w:r>
          </w:p>
          <w:p w14:paraId="124310F2" w14:textId="77777777" w:rsidR="000E1204" w:rsidRPr="00EA7B1C" w:rsidRDefault="00067557" w:rsidP="002C10B4">
            <w:pPr>
              <w:pStyle w:val="ListParagraph"/>
              <w:numPr>
                <w:ilvl w:val="0"/>
                <w:numId w:val="91"/>
              </w:numPr>
              <w:spacing w:before="0"/>
              <w:ind w:left="357" w:hanging="357"/>
              <w:rPr>
                <w:rFonts w:asciiTheme="majorHAnsi" w:hAnsiTheme="majorHAnsi" w:cstheme="majorHAnsi"/>
              </w:rPr>
            </w:pPr>
            <w:r w:rsidRPr="00EA7B1C">
              <w:rPr>
                <w:rFonts w:asciiTheme="majorHAnsi" w:hAnsiTheme="majorHAnsi" w:cstheme="majorHAnsi"/>
              </w:rPr>
              <w:t xml:space="preserve">Implement the findings of the patient information review and pilot co-produced patient information for additional priority vaccine programmes </w:t>
            </w:r>
          </w:p>
          <w:p w14:paraId="31EDC358" w14:textId="77777777" w:rsidR="000E1204" w:rsidRPr="00EA7B1C" w:rsidRDefault="00067557" w:rsidP="002C10B4">
            <w:pPr>
              <w:pStyle w:val="ListParagraph"/>
              <w:numPr>
                <w:ilvl w:val="0"/>
                <w:numId w:val="91"/>
              </w:numPr>
              <w:spacing w:before="0"/>
              <w:ind w:left="357" w:hanging="357"/>
              <w:rPr>
                <w:rFonts w:asciiTheme="majorHAnsi" w:hAnsiTheme="majorHAnsi" w:cstheme="majorHAnsi"/>
              </w:rPr>
            </w:pPr>
            <w:r w:rsidRPr="00EA7B1C">
              <w:rPr>
                <w:rFonts w:asciiTheme="majorHAnsi" w:hAnsiTheme="majorHAnsi" w:cstheme="majorHAnsi"/>
              </w:rPr>
              <w:t xml:space="preserve">Complete a vaccine equity strategy with expansion to additional vaccination programmes.  </w:t>
            </w:r>
          </w:p>
          <w:p w14:paraId="096BDFFD" w14:textId="77777777" w:rsidR="000E1204" w:rsidRPr="00EA7B1C" w:rsidRDefault="00067557" w:rsidP="002C10B4">
            <w:pPr>
              <w:pStyle w:val="ListParagraph"/>
              <w:numPr>
                <w:ilvl w:val="0"/>
                <w:numId w:val="91"/>
              </w:numPr>
              <w:spacing w:before="0"/>
              <w:ind w:left="357" w:hanging="357"/>
              <w:rPr>
                <w:rFonts w:asciiTheme="majorHAnsi" w:hAnsiTheme="majorHAnsi" w:cstheme="majorHAnsi"/>
              </w:rPr>
            </w:pPr>
            <w:r w:rsidRPr="00EA7B1C">
              <w:rPr>
                <w:rFonts w:asciiTheme="majorHAnsi" w:hAnsiTheme="majorHAnsi" w:cstheme="majorHAnsi"/>
              </w:rPr>
              <w:t>Support delivery of changes to the routine vaccination schedule based on JCVI advice.</w:t>
            </w:r>
          </w:p>
          <w:p w14:paraId="0A7C984C" w14:textId="77777777" w:rsidR="000E1204" w:rsidRPr="00EA7B1C" w:rsidRDefault="00067557" w:rsidP="002C10B4">
            <w:pPr>
              <w:pStyle w:val="ListParagraph"/>
              <w:numPr>
                <w:ilvl w:val="0"/>
                <w:numId w:val="91"/>
              </w:numPr>
              <w:spacing w:before="0"/>
              <w:ind w:left="357" w:hanging="357"/>
              <w:rPr>
                <w:rFonts w:asciiTheme="majorHAnsi" w:hAnsiTheme="majorHAnsi" w:cstheme="majorHAnsi"/>
              </w:rPr>
            </w:pPr>
            <w:r w:rsidRPr="00EA7B1C">
              <w:rPr>
                <w:rFonts w:asciiTheme="majorHAnsi" w:hAnsiTheme="majorHAnsi" w:cstheme="majorHAnsi"/>
              </w:rPr>
              <w:t>Continue support to the W</w:t>
            </w:r>
            <w:r w:rsidR="008500AD" w:rsidRPr="00EA7B1C">
              <w:rPr>
                <w:rFonts w:asciiTheme="majorHAnsi" w:hAnsiTheme="majorHAnsi" w:cstheme="majorHAnsi"/>
              </w:rPr>
              <w:t xml:space="preserve">elsh </w:t>
            </w:r>
            <w:r w:rsidRPr="00EA7B1C">
              <w:rPr>
                <w:rFonts w:asciiTheme="majorHAnsi" w:hAnsiTheme="majorHAnsi" w:cstheme="majorHAnsi"/>
              </w:rPr>
              <w:t>G</w:t>
            </w:r>
            <w:r w:rsidR="008500AD" w:rsidRPr="00EA7B1C">
              <w:rPr>
                <w:rFonts w:asciiTheme="majorHAnsi" w:hAnsiTheme="majorHAnsi" w:cstheme="majorHAnsi"/>
              </w:rPr>
              <w:t>overnment</w:t>
            </w:r>
            <w:r w:rsidRPr="00EA7B1C">
              <w:rPr>
                <w:rFonts w:asciiTheme="majorHAnsi" w:hAnsiTheme="majorHAnsi" w:cstheme="majorHAnsi"/>
              </w:rPr>
              <w:t xml:space="preserve"> vaccine integration programme</w:t>
            </w:r>
          </w:p>
          <w:p w14:paraId="68EB559A" w14:textId="088A5FF5" w:rsidR="000E1204" w:rsidRPr="00EA7B1C" w:rsidRDefault="00067557" w:rsidP="002C10B4">
            <w:pPr>
              <w:pStyle w:val="ListParagraph"/>
              <w:numPr>
                <w:ilvl w:val="0"/>
                <w:numId w:val="91"/>
              </w:numPr>
              <w:spacing w:before="0"/>
              <w:ind w:left="357" w:hanging="357"/>
              <w:rPr>
                <w:rFonts w:asciiTheme="majorHAnsi" w:hAnsiTheme="majorHAnsi" w:cstheme="majorHAnsi"/>
              </w:rPr>
            </w:pPr>
            <w:r w:rsidRPr="00EA7B1C">
              <w:rPr>
                <w:rFonts w:asciiTheme="majorHAnsi" w:hAnsiTheme="majorHAnsi" w:cstheme="majorHAnsi"/>
              </w:rPr>
              <w:t>Support development and implementation of surveillance report</w:t>
            </w:r>
          </w:p>
          <w:p w14:paraId="273FE56A" w14:textId="3F8FE8C2" w:rsidR="000E1204" w:rsidRPr="00EA7B1C" w:rsidRDefault="00067557" w:rsidP="002C10B4">
            <w:pPr>
              <w:pStyle w:val="ListParagraph"/>
              <w:numPr>
                <w:ilvl w:val="0"/>
                <w:numId w:val="91"/>
              </w:numPr>
              <w:spacing w:before="0"/>
              <w:ind w:left="357" w:hanging="357"/>
              <w:rPr>
                <w:rFonts w:asciiTheme="majorHAnsi" w:hAnsiTheme="majorHAnsi" w:cstheme="majorHAnsi"/>
              </w:rPr>
            </w:pPr>
            <w:r w:rsidRPr="00EA7B1C">
              <w:rPr>
                <w:rFonts w:asciiTheme="majorHAnsi" w:hAnsiTheme="majorHAnsi" w:cstheme="majorHAnsi"/>
              </w:rPr>
              <w:t>Supporting work stream for the prevention and control of targeted blood stream infections (BSI)</w:t>
            </w:r>
          </w:p>
          <w:p w14:paraId="5950DFA2" w14:textId="77777777" w:rsidR="000E1204" w:rsidRPr="00EA7B1C" w:rsidRDefault="00067557" w:rsidP="002C10B4">
            <w:pPr>
              <w:pStyle w:val="ListParagraph"/>
              <w:numPr>
                <w:ilvl w:val="0"/>
                <w:numId w:val="91"/>
              </w:numPr>
              <w:spacing w:before="0"/>
              <w:ind w:left="357" w:hanging="357"/>
              <w:rPr>
                <w:rFonts w:asciiTheme="majorHAnsi" w:hAnsiTheme="majorHAnsi" w:cstheme="majorHAnsi"/>
              </w:rPr>
            </w:pPr>
            <w:r w:rsidRPr="00EA7B1C">
              <w:rPr>
                <w:rFonts w:asciiTheme="majorHAnsi" w:hAnsiTheme="majorHAnsi" w:cstheme="majorHAnsi"/>
              </w:rPr>
              <w:t>Supporting UTI working groups for the reducing the burden of infection (link to UK AMR Strategy)</w:t>
            </w:r>
          </w:p>
          <w:p w14:paraId="0EA038AD" w14:textId="77777777" w:rsidR="00067557" w:rsidRPr="00DA6F18" w:rsidRDefault="00067557" w:rsidP="002C10B4">
            <w:pPr>
              <w:pStyle w:val="ListParagraph"/>
              <w:numPr>
                <w:ilvl w:val="0"/>
                <w:numId w:val="91"/>
              </w:numPr>
              <w:spacing w:before="0"/>
              <w:ind w:left="357" w:hanging="357"/>
              <w:rPr>
                <w:rFonts w:asciiTheme="majorHAnsi" w:hAnsiTheme="majorHAnsi" w:cstheme="majorHAnsi"/>
              </w:rPr>
            </w:pPr>
            <w:r w:rsidRPr="00DA6F18">
              <w:rPr>
                <w:rFonts w:asciiTheme="majorHAnsi" w:hAnsiTheme="majorHAnsi" w:cstheme="majorHAnsi"/>
              </w:rPr>
              <w:t xml:space="preserve">Evaluate </w:t>
            </w:r>
            <w:r w:rsidR="00F64764">
              <w:rPr>
                <w:rFonts w:asciiTheme="majorHAnsi" w:hAnsiTheme="majorHAnsi" w:cstheme="majorHAnsi"/>
              </w:rPr>
              <w:t>a</w:t>
            </w:r>
            <w:r w:rsidRPr="00577E46">
              <w:rPr>
                <w:rFonts w:asciiTheme="majorHAnsi" w:hAnsiTheme="majorHAnsi" w:cstheme="majorHAnsi"/>
              </w:rPr>
              <w:t>nti</w:t>
            </w:r>
            <w:r w:rsidRPr="00EA7B1C">
              <w:rPr>
                <w:rFonts w:asciiTheme="majorHAnsi" w:hAnsiTheme="majorHAnsi" w:cstheme="majorHAnsi"/>
              </w:rPr>
              <w:t xml:space="preserve">microbial </w:t>
            </w:r>
            <w:r w:rsidR="00F64764">
              <w:rPr>
                <w:rFonts w:asciiTheme="majorHAnsi" w:hAnsiTheme="majorHAnsi" w:cstheme="majorHAnsi"/>
              </w:rPr>
              <w:t>g</w:t>
            </w:r>
            <w:r w:rsidRPr="00577E46">
              <w:rPr>
                <w:rFonts w:asciiTheme="majorHAnsi" w:hAnsiTheme="majorHAnsi" w:cstheme="majorHAnsi"/>
              </w:rPr>
              <w:t>uidance for primary and secondary care</w:t>
            </w:r>
          </w:p>
        </w:tc>
      </w:tr>
      <w:tr w:rsidR="00067557" w:rsidRPr="00EA7B1C" w14:paraId="64FA29AB" w14:textId="77777777" w:rsidTr="00C15F63">
        <w:trPr>
          <w:trHeight w:val="157"/>
        </w:trPr>
        <w:tc>
          <w:tcPr>
            <w:tcW w:w="3402" w:type="dxa"/>
            <w:vMerge w:val="restart"/>
            <w:shd w:val="clear" w:color="auto" w:fill="FFFFFF" w:themeFill="background1"/>
          </w:tcPr>
          <w:p w14:paraId="3EFD113C" w14:textId="08E7333E" w:rsidR="00067557" w:rsidRPr="00DA6F18" w:rsidRDefault="00DA7B7A" w:rsidP="00DA7B7A">
            <w:pPr>
              <w:rPr>
                <w:rFonts w:asciiTheme="majorHAnsi" w:eastAsiaTheme="minorEastAsia" w:hAnsiTheme="majorHAnsi" w:cstheme="majorHAnsi"/>
                <w:b/>
                <w:color w:val="404040" w:themeColor="text1" w:themeTint="BF"/>
                <w:lang w:bidi="en-US"/>
              </w:rPr>
            </w:pPr>
            <w:r w:rsidRPr="00DA6F18">
              <w:rPr>
                <w:rFonts w:asciiTheme="majorHAnsi" w:eastAsiaTheme="minorEastAsia" w:hAnsiTheme="majorHAnsi" w:cstheme="majorHAnsi"/>
                <w:b/>
                <w:color w:val="404040" w:themeColor="text1" w:themeTint="BF"/>
                <w:sz w:val="22"/>
                <w:lang w:bidi="en-US"/>
              </w:rPr>
              <w:t>SO</w:t>
            </w:r>
            <w:r w:rsidR="00ED595E">
              <w:rPr>
                <w:rFonts w:asciiTheme="majorHAnsi" w:eastAsiaTheme="minorEastAsia" w:hAnsiTheme="majorHAnsi" w:cstheme="majorHAnsi"/>
                <w:b/>
                <w:color w:val="404040" w:themeColor="text1" w:themeTint="BF"/>
                <w:sz w:val="22"/>
                <w:lang w:bidi="en-US"/>
              </w:rPr>
              <w:t>2</w:t>
            </w:r>
            <w:r w:rsidRPr="00DA6F18">
              <w:rPr>
                <w:rFonts w:asciiTheme="majorHAnsi" w:eastAsiaTheme="minorEastAsia" w:hAnsiTheme="majorHAnsi" w:cstheme="majorHAnsi"/>
                <w:b/>
                <w:color w:val="404040" w:themeColor="text1" w:themeTint="BF"/>
                <w:sz w:val="22"/>
                <w:lang w:bidi="en-US"/>
              </w:rPr>
              <w:t xml:space="preserve">.3 By 2025, </w:t>
            </w:r>
            <w:r w:rsidR="00F64764">
              <w:rPr>
                <w:rStyle w:val="NormalTextChar"/>
                <w:sz w:val="20"/>
              </w:rPr>
              <w:t>w</w:t>
            </w:r>
            <w:r w:rsidR="00067557" w:rsidRPr="00577E46">
              <w:rPr>
                <w:rStyle w:val="NormalTextChar"/>
                <w:sz w:val="20"/>
              </w:rPr>
              <w:t>e</w:t>
            </w:r>
            <w:r w:rsidR="00067557" w:rsidRPr="00EA7B1C">
              <w:rPr>
                <w:rStyle w:val="NormalTextChar"/>
                <w:sz w:val="22"/>
              </w:rPr>
              <w:t xml:space="preserve"> </w:t>
            </w:r>
            <w:r w:rsidR="00067557" w:rsidRPr="00EA7B1C">
              <w:rPr>
                <w:rStyle w:val="NormalTextChar"/>
                <w:sz w:val="20"/>
              </w:rPr>
              <w:t>will have more robust and resilient support to the health and care system in its response to environmental hazards to health and support wider stakeholders to prepare for the impacts of climate change</w:t>
            </w:r>
            <w:r w:rsidR="00F64764">
              <w:rPr>
                <w:rStyle w:val="NormalTextChar"/>
                <w:sz w:val="20"/>
              </w:rPr>
              <w:t>.</w:t>
            </w:r>
          </w:p>
          <w:p w14:paraId="0D8AEED6" w14:textId="77777777" w:rsidR="00067557" w:rsidRPr="00577E46" w:rsidRDefault="00067557" w:rsidP="00067557">
            <w:pPr>
              <w:rPr>
                <w:rFonts w:asciiTheme="majorHAnsi" w:eastAsiaTheme="minorEastAsia" w:hAnsiTheme="majorHAnsi" w:cstheme="majorHAnsi"/>
                <w:b/>
                <w:bCs/>
                <w:color w:val="404040" w:themeColor="text1" w:themeTint="BF"/>
                <w:lang w:bidi="en-US"/>
              </w:rPr>
            </w:pPr>
          </w:p>
        </w:tc>
        <w:tc>
          <w:tcPr>
            <w:tcW w:w="11624" w:type="dxa"/>
            <w:shd w:val="clear" w:color="auto" w:fill="C5E0B3" w:themeFill="accent6" w:themeFillTint="66"/>
          </w:tcPr>
          <w:p w14:paraId="25F93886" w14:textId="77777777" w:rsidR="00067557" w:rsidRPr="00EA7B1C" w:rsidRDefault="00067557" w:rsidP="00067557">
            <w:pPr>
              <w:contextualSpacing/>
              <w:rPr>
                <w:rFonts w:asciiTheme="majorHAnsi" w:eastAsiaTheme="minorEastAsia" w:hAnsiTheme="majorHAnsi" w:cstheme="majorHAnsi"/>
                <w:b/>
                <w:color w:val="404040" w:themeColor="text1" w:themeTint="BF"/>
                <w:lang w:bidi="en-US"/>
              </w:rPr>
            </w:pPr>
            <w:r w:rsidRPr="00EA7B1C">
              <w:rPr>
                <w:rFonts w:asciiTheme="majorHAnsi" w:hAnsiTheme="majorHAnsi" w:cstheme="majorHAnsi"/>
                <w:b/>
                <w:color w:val="404040" w:themeColor="text1" w:themeTint="BF"/>
                <w:lang w:bidi="en-US"/>
              </w:rPr>
              <w:t>2022-23</w:t>
            </w:r>
          </w:p>
        </w:tc>
      </w:tr>
      <w:tr w:rsidR="00067557" w:rsidRPr="00EA7B1C" w14:paraId="3C02E622" w14:textId="77777777" w:rsidTr="00C15F63">
        <w:trPr>
          <w:trHeight w:val="187"/>
        </w:trPr>
        <w:tc>
          <w:tcPr>
            <w:tcW w:w="3402" w:type="dxa"/>
            <w:vMerge/>
            <w:shd w:val="clear" w:color="auto" w:fill="FFFFFF" w:themeFill="background1"/>
          </w:tcPr>
          <w:p w14:paraId="6C1D7FC7" w14:textId="77777777" w:rsidR="00067557" w:rsidRPr="00EA7B1C" w:rsidRDefault="00067557" w:rsidP="00067557">
            <w:pPr>
              <w:rPr>
                <w:rFonts w:asciiTheme="majorHAnsi" w:eastAsiaTheme="minorEastAsia" w:hAnsiTheme="majorHAnsi" w:cstheme="majorHAnsi"/>
                <w:b/>
                <w:bCs/>
                <w:color w:val="404040" w:themeColor="text1" w:themeTint="BF"/>
                <w:lang w:bidi="en-US"/>
              </w:rPr>
            </w:pPr>
          </w:p>
        </w:tc>
        <w:tc>
          <w:tcPr>
            <w:tcW w:w="11624" w:type="dxa"/>
            <w:shd w:val="clear" w:color="auto" w:fill="E2EFD9" w:themeFill="accent6" w:themeFillTint="33"/>
          </w:tcPr>
          <w:p w14:paraId="42BBDC65" w14:textId="77777777" w:rsidR="00067557" w:rsidRPr="00EA7B1C" w:rsidRDefault="00067557" w:rsidP="00067557">
            <w:pPr>
              <w:contextualSpacing/>
              <w:rPr>
                <w:rFonts w:asciiTheme="majorHAnsi" w:eastAsiaTheme="minorEastAsia" w:hAnsiTheme="majorHAnsi" w:cstheme="majorHAnsi"/>
                <w:b/>
                <w:color w:val="404040" w:themeColor="text1" w:themeTint="BF"/>
                <w:lang w:bidi="en-US"/>
              </w:rPr>
            </w:pPr>
            <w:r w:rsidRPr="00EA7B1C">
              <w:rPr>
                <w:rFonts w:asciiTheme="majorHAnsi" w:hAnsiTheme="majorHAnsi" w:cstheme="majorHAnsi"/>
                <w:b/>
                <w:color w:val="404040" w:themeColor="text1" w:themeTint="BF"/>
                <w:lang w:bidi="en-US"/>
              </w:rPr>
              <w:t>Quarter 4</w:t>
            </w:r>
          </w:p>
        </w:tc>
      </w:tr>
      <w:tr w:rsidR="00067557" w:rsidRPr="00EA7B1C" w14:paraId="55F99B06" w14:textId="77777777" w:rsidTr="00C15F63">
        <w:trPr>
          <w:trHeight w:val="187"/>
        </w:trPr>
        <w:tc>
          <w:tcPr>
            <w:tcW w:w="3402" w:type="dxa"/>
            <w:vMerge/>
            <w:shd w:val="clear" w:color="auto" w:fill="FFFFFF" w:themeFill="background1"/>
          </w:tcPr>
          <w:p w14:paraId="56437F37" w14:textId="77777777" w:rsidR="00067557" w:rsidRPr="00EA7B1C" w:rsidRDefault="00067557" w:rsidP="00067557">
            <w:pPr>
              <w:rPr>
                <w:rFonts w:asciiTheme="majorHAnsi" w:eastAsiaTheme="minorEastAsia" w:hAnsiTheme="majorHAnsi" w:cstheme="majorHAnsi"/>
                <w:b/>
                <w:bCs/>
                <w:color w:val="404040" w:themeColor="text1" w:themeTint="BF"/>
                <w:lang w:bidi="en-US"/>
              </w:rPr>
            </w:pPr>
          </w:p>
        </w:tc>
        <w:tc>
          <w:tcPr>
            <w:tcW w:w="11624" w:type="dxa"/>
            <w:shd w:val="clear" w:color="auto" w:fill="FFFFFF" w:themeFill="background1"/>
          </w:tcPr>
          <w:p w14:paraId="76744B27" w14:textId="77777777" w:rsidR="000E1204" w:rsidRPr="00EA7B1C" w:rsidRDefault="007148D2" w:rsidP="002C10B4">
            <w:pPr>
              <w:pStyle w:val="ListParagraph"/>
              <w:numPr>
                <w:ilvl w:val="0"/>
                <w:numId w:val="92"/>
              </w:numPr>
              <w:spacing w:before="0"/>
              <w:ind w:left="357" w:hanging="357"/>
              <w:rPr>
                <w:rFonts w:asciiTheme="majorHAnsi" w:hAnsiTheme="majorHAnsi" w:cstheme="majorHAnsi"/>
              </w:rPr>
            </w:pPr>
            <w:r w:rsidRPr="00EA7B1C">
              <w:rPr>
                <w:rFonts w:asciiTheme="majorHAnsi" w:hAnsiTheme="majorHAnsi" w:cstheme="majorHAnsi"/>
              </w:rPr>
              <w:t>E</w:t>
            </w:r>
            <w:r w:rsidR="00067557" w:rsidRPr="00EA7B1C">
              <w:rPr>
                <w:rFonts w:asciiTheme="majorHAnsi" w:hAnsiTheme="majorHAnsi" w:cstheme="majorHAnsi"/>
              </w:rPr>
              <w:t xml:space="preserve">nvironmental public health surveillance </w:t>
            </w:r>
            <w:r w:rsidRPr="00EA7B1C">
              <w:rPr>
                <w:rFonts w:asciiTheme="majorHAnsi" w:hAnsiTheme="majorHAnsi" w:cstheme="majorHAnsi"/>
              </w:rPr>
              <w:t xml:space="preserve">developed </w:t>
            </w:r>
            <w:r w:rsidR="00067557" w:rsidRPr="00EA7B1C">
              <w:rPr>
                <w:rFonts w:asciiTheme="majorHAnsi" w:hAnsiTheme="majorHAnsi" w:cstheme="majorHAnsi"/>
              </w:rPr>
              <w:t>to describe both exposures and health outcomes, to monitor both health harms and benefits and support advocacy for action to maximise benefits, minimise harms and reduce inequalities</w:t>
            </w:r>
          </w:p>
          <w:p w14:paraId="6673FFC4" w14:textId="77777777" w:rsidR="000E1204" w:rsidRPr="00EA7B1C" w:rsidRDefault="00067557" w:rsidP="002C10B4">
            <w:pPr>
              <w:pStyle w:val="ListParagraph"/>
              <w:numPr>
                <w:ilvl w:val="0"/>
                <w:numId w:val="92"/>
              </w:numPr>
              <w:spacing w:before="0"/>
              <w:ind w:left="357" w:hanging="357"/>
              <w:rPr>
                <w:rFonts w:asciiTheme="majorHAnsi" w:hAnsiTheme="majorHAnsi" w:cstheme="majorHAnsi"/>
              </w:rPr>
            </w:pPr>
            <w:r w:rsidRPr="00EA7B1C">
              <w:rPr>
                <w:rFonts w:asciiTheme="majorHAnsi" w:hAnsiTheme="majorHAnsi" w:cstheme="majorHAnsi"/>
              </w:rPr>
              <w:t>Review, evaluate and revise incident response and management procedures</w:t>
            </w:r>
          </w:p>
          <w:p w14:paraId="0B27F1ED" w14:textId="77777777" w:rsidR="000E1204" w:rsidRPr="00EA7B1C" w:rsidRDefault="00067557" w:rsidP="002C10B4">
            <w:pPr>
              <w:pStyle w:val="ListParagraph"/>
              <w:numPr>
                <w:ilvl w:val="0"/>
                <w:numId w:val="92"/>
              </w:numPr>
              <w:spacing w:before="0"/>
              <w:ind w:left="357" w:hanging="357"/>
              <w:rPr>
                <w:rFonts w:asciiTheme="majorHAnsi" w:hAnsiTheme="majorHAnsi" w:cstheme="majorHAnsi"/>
              </w:rPr>
            </w:pPr>
            <w:r w:rsidRPr="00EA7B1C">
              <w:rPr>
                <w:rFonts w:ascii="Calibri Light" w:hAnsi="Calibri Light" w:cs="Calibri Light"/>
              </w:rPr>
              <w:t xml:space="preserve"> </w:t>
            </w:r>
            <w:r w:rsidR="007148D2" w:rsidRPr="00EA7B1C">
              <w:rPr>
                <w:rFonts w:ascii="Calibri Light" w:hAnsi="Calibri Light" w:cs="Calibri Light"/>
              </w:rPr>
              <w:t>C</w:t>
            </w:r>
            <w:r w:rsidRPr="00EA7B1C">
              <w:rPr>
                <w:rFonts w:ascii="Calibri Light" w:hAnsi="Calibri Light" w:cs="Calibri Light"/>
              </w:rPr>
              <w:t>limate surveillance</w:t>
            </w:r>
            <w:r w:rsidR="007148D2" w:rsidRPr="00EA7B1C">
              <w:rPr>
                <w:rFonts w:ascii="Calibri Light" w:hAnsi="Calibri Light" w:cs="Calibri Light"/>
              </w:rPr>
              <w:t xml:space="preserve"> developed</w:t>
            </w:r>
            <w:r w:rsidRPr="00EA7B1C">
              <w:rPr>
                <w:rFonts w:ascii="Calibri Light" w:hAnsi="Calibri Light" w:cs="Calibri Light"/>
              </w:rPr>
              <w:t xml:space="preserve"> to describe exposures and health outcomes, both environmental and communicable disease, to support adaptation and mitigation by both the public and NHS</w:t>
            </w:r>
          </w:p>
          <w:p w14:paraId="1678BDE8" w14:textId="77777777" w:rsidR="00067557" w:rsidRPr="00AB7B27" w:rsidRDefault="007148D2" w:rsidP="002C10B4">
            <w:pPr>
              <w:pStyle w:val="ListParagraph"/>
              <w:numPr>
                <w:ilvl w:val="0"/>
                <w:numId w:val="92"/>
              </w:numPr>
              <w:spacing w:before="0"/>
              <w:ind w:left="357" w:hanging="357"/>
              <w:rPr>
                <w:rFonts w:asciiTheme="majorHAnsi" w:hAnsiTheme="majorHAnsi" w:cstheme="majorHAnsi"/>
              </w:rPr>
            </w:pPr>
            <w:r w:rsidRPr="00EA7B1C">
              <w:rPr>
                <w:rFonts w:ascii="Calibri Light" w:hAnsi="Calibri Light" w:cs="Calibri Light"/>
                <w:color w:val="3B3838" w:themeColor="background2" w:themeShade="40"/>
              </w:rPr>
              <w:t>E</w:t>
            </w:r>
            <w:r w:rsidR="00067557" w:rsidRPr="00EA7B1C">
              <w:rPr>
                <w:rFonts w:ascii="Calibri Light" w:hAnsi="Calibri Light" w:cs="Calibri Light"/>
                <w:color w:val="3B3838" w:themeColor="background2" w:themeShade="40"/>
              </w:rPr>
              <w:t xml:space="preserve">xtreme weather guidance </w:t>
            </w:r>
            <w:r w:rsidRPr="00EA7B1C">
              <w:rPr>
                <w:rFonts w:ascii="Calibri Light" w:hAnsi="Calibri Light" w:cs="Calibri Light"/>
                <w:color w:val="3B3838" w:themeColor="background2" w:themeShade="40"/>
              </w:rPr>
              <w:t xml:space="preserve">reviewed and revised </w:t>
            </w:r>
            <w:r w:rsidR="00067557" w:rsidRPr="00EA7B1C">
              <w:rPr>
                <w:rFonts w:ascii="Calibri Light" w:hAnsi="Calibri Light" w:cs="Calibri Light"/>
                <w:color w:val="3B3838" w:themeColor="background2" w:themeShade="40"/>
              </w:rPr>
              <w:t>and the processes of making it available to the public and partners</w:t>
            </w:r>
          </w:p>
          <w:p w14:paraId="311A3896" w14:textId="77777777" w:rsidR="00AB7B27" w:rsidRPr="00EA7B1C" w:rsidRDefault="00AB7B27" w:rsidP="002C10B4">
            <w:pPr>
              <w:pStyle w:val="ListParagraph"/>
              <w:numPr>
                <w:ilvl w:val="0"/>
                <w:numId w:val="92"/>
              </w:numPr>
              <w:spacing w:before="0"/>
              <w:ind w:left="357" w:hanging="357"/>
              <w:rPr>
                <w:rFonts w:asciiTheme="majorHAnsi" w:hAnsiTheme="majorHAnsi" w:cstheme="majorHAnsi"/>
              </w:rPr>
            </w:pPr>
            <w:r>
              <w:rPr>
                <w:rFonts w:ascii="Calibri Light" w:hAnsi="Calibri Light" w:cs="Calibri Light"/>
                <w:color w:val="3B3838" w:themeColor="background2" w:themeShade="40"/>
              </w:rPr>
              <w:t>Support the strengthening of international health regulations by completing delivery of communications and disseminations work package of the European commission of SHARP Joint Action for Health</w:t>
            </w:r>
          </w:p>
        </w:tc>
      </w:tr>
      <w:tr w:rsidR="00067557" w:rsidRPr="00EA7B1C" w14:paraId="1EE2A26C" w14:textId="77777777" w:rsidTr="00C15F63">
        <w:trPr>
          <w:trHeight w:val="187"/>
        </w:trPr>
        <w:tc>
          <w:tcPr>
            <w:tcW w:w="3402" w:type="dxa"/>
            <w:vMerge/>
            <w:shd w:val="clear" w:color="auto" w:fill="FFFFFF" w:themeFill="background1"/>
          </w:tcPr>
          <w:p w14:paraId="63BD086C" w14:textId="77777777" w:rsidR="00067557" w:rsidRPr="00EA7B1C" w:rsidRDefault="00067557" w:rsidP="00067557">
            <w:pPr>
              <w:rPr>
                <w:rFonts w:asciiTheme="majorHAnsi" w:eastAsiaTheme="minorEastAsia" w:hAnsiTheme="majorHAnsi" w:cstheme="majorHAnsi"/>
                <w:b/>
                <w:bCs/>
                <w:color w:val="404040" w:themeColor="text1" w:themeTint="BF"/>
                <w:lang w:bidi="en-US"/>
              </w:rPr>
            </w:pPr>
          </w:p>
        </w:tc>
        <w:tc>
          <w:tcPr>
            <w:tcW w:w="11624" w:type="dxa"/>
            <w:shd w:val="clear" w:color="auto" w:fill="E2EFD9" w:themeFill="accent6" w:themeFillTint="33"/>
          </w:tcPr>
          <w:p w14:paraId="65F90FDE" w14:textId="77777777" w:rsidR="00067557" w:rsidRPr="00EA7B1C" w:rsidRDefault="00067557" w:rsidP="00067557">
            <w:pPr>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b/>
                <w:color w:val="404040" w:themeColor="text1" w:themeTint="BF"/>
                <w:lang w:bidi="en-US"/>
              </w:rPr>
              <w:t>2023-24</w:t>
            </w:r>
          </w:p>
        </w:tc>
      </w:tr>
      <w:tr w:rsidR="00067557" w:rsidRPr="00EA7B1C" w14:paraId="5077EC79" w14:textId="77777777" w:rsidTr="00C15F63">
        <w:trPr>
          <w:trHeight w:val="187"/>
        </w:trPr>
        <w:tc>
          <w:tcPr>
            <w:tcW w:w="3402" w:type="dxa"/>
            <w:vMerge/>
            <w:shd w:val="clear" w:color="auto" w:fill="FFFFFF" w:themeFill="background1"/>
          </w:tcPr>
          <w:p w14:paraId="777DDCDA" w14:textId="77777777" w:rsidR="00067557" w:rsidRPr="00EA7B1C" w:rsidRDefault="00067557" w:rsidP="00067557">
            <w:pPr>
              <w:rPr>
                <w:rFonts w:asciiTheme="majorHAnsi" w:eastAsiaTheme="minorEastAsia" w:hAnsiTheme="majorHAnsi" w:cstheme="majorHAnsi"/>
                <w:b/>
                <w:bCs/>
                <w:color w:val="404040" w:themeColor="text1" w:themeTint="BF"/>
                <w:lang w:bidi="en-US"/>
              </w:rPr>
            </w:pPr>
          </w:p>
        </w:tc>
        <w:tc>
          <w:tcPr>
            <w:tcW w:w="11624" w:type="dxa"/>
            <w:shd w:val="clear" w:color="auto" w:fill="FFFFFF" w:themeFill="background1"/>
          </w:tcPr>
          <w:p w14:paraId="328E8C4F" w14:textId="77777777" w:rsidR="000E1204" w:rsidRPr="00EA7B1C" w:rsidRDefault="007148D2" w:rsidP="002C10B4">
            <w:pPr>
              <w:pStyle w:val="ListParagraph"/>
              <w:numPr>
                <w:ilvl w:val="0"/>
                <w:numId w:val="93"/>
              </w:numPr>
              <w:spacing w:before="0"/>
              <w:ind w:left="357" w:hanging="357"/>
              <w:rPr>
                <w:rFonts w:asciiTheme="majorHAnsi" w:hAnsiTheme="majorHAnsi" w:cstheme="majorHAnsi"/>
              </w:rPr>
            </w:pPr>
            <w:r w:rsidRPr="00EA7B1C">
              <w:rPr>
                <w:rFonts w:asciiTheme="majorHAnsi" w:hAnsiTheme="majorHAnsi" w:cstheme="majorHAnsi"/>
              </w:rPr>
              <w:t>P</w:t>
            </w:r>
            <w:r w:rsidR="00067557" w:rsidRPr="00EA7B1C">
              <w:rPr>
                <w:rFonts w:asciiTheme="majorHAnsi" w:hAnsiTheme="majorHAnsi" w:cstheme="majorHAnsi"/>
              </w:rPr>
              <w:t>rovision of specialist public health advice</w:t>
            </w:r>
            <w:r w:rsidRPr="00EA7B1C">
              <w:rPr>
                <w:rFonts w:asciiTheme="majorHAnsi" w:hAnsiTheme="majorHAnsi" w:cstheme="majorHAnsi"/>
              </w:rPr>
              <w:t xml:space="preserve"> coordinated</w:t>
            </w:r>
            <w:r w:rsidR="00067557" w:rsidRPr="00EA7B1C">
              <w:rPr>
                <w:rFonts w:asciiTheme="majorHAnsi" w:hAnsiTheme="majorHAnsi" w:cstheme="majorHAnsi"/>
              </w:rPr>
              <w:t xml:space="preserve"> through partners to support implementation of Wales Clean Air Plan and develop a new Clean Air Act for Wales</w:t>
            </w:r>
          </w:p>
          <w:p w14:paraId="21A988F2" w14:textId="77777777" w:rsidR="000E1204" w:rsidRPr="00EA7B1C" w:rsidRDefault="00067557" w:rsidP="002C10B4">
            <w:pPr>
              <w:pStyle w:val="ListParagraph"/>
              <w:numPr>
                <w:ilvl w:val="0"/>
                <w:numId w:val="93"/>
              </w:numPr>
              <w:spacing w:before="0"/>
              <w:ind w:left="357" w:hanging="357"/>
              <w:rPr>
                <w:rFonts w:asciiTheme="majorHAnsi" w:hAnsiTheme="majorHAnsi" w:cstheme="majorHAnsi"/>
              </w:rPr>
            </w:pPr>
            <w:r w:rsidRPr="00EA7B1C">
              <w:rPr>
                <w:rFonts w:asciiTheme="majorHAnsi" w:hAnsiTheme="majorHAnsi" w:cstheme="majorHAnsi"/>
              </w:rPr>
              <w:t>Work with W</w:t>
            </w:r>
            <w:r w:rsidR="007148D2" w:rsidRPr="00EA7B1C">
              <w:rPr>
                <w:rFonts w:asciiTheme="majorHAnsi" w:hAnsiTheme="majorHAnsi" w:cstheme="majorHAnsi"/>
              </w:rPr>
              <w:t xml:space="preserve">elsh </w:t>
            </w:r>
            <w:r w:rsidRPr="00EA7B1C">
              <w:rPr>
                <w:rFonts w:asciiTheme="majorHAnsi" w:hAnsiTheme="majorHAnsi" w:cstheme="majorHAnsi"/>
              </w:rPr>
              <w:t>G</w:t>
            </w:r>
            <w:r w:rsidR="007148D2" w:rsidRPr="00EA7B1C">
              <w:rPr>
                <w:rFonts w:asciiTheme="majorHAnsi" w:hAnsiTheme="majorHAnsi" w:cstheme="majorHAnsi"/>
              </w:rPr>
              <w:t>overnment</w:t>
            </w:r>
            <w:r w:rsidRPr="00EA7B1C">
              <w:rPr>
                <w:rFonts w:asciiTheme="majorHAnsi" w:hAnsiTheme="majorHAnsi" w:cstheme="majorHAnsi"/>
              </w:rPr>
              <w:t xml:space="preserve"> to introduce a default 20mph speed limit</w:t>
            </w:r>
          </w:p>
          <w:p w14:paraId="7FF76202" w14:textId="77777777" w:rsidR="00067557" w:rsidRPr="00EA7B1C" w:rsidRDefault="007148D2" w:rsidP="002C10B4">
            <w:pPr>
              <w:pStyle w:val="ListParagraph"/>
              <w:numPr>
                <w:ilvl w:val="0"/>
                <w:numId w:val="93"/>
              </w:numPr>
              <w:spacing w:before="0"/>
              <w:ind w:left="357" w:hanging="357"/>
              <w:rPr>
                <w:rFonts w:asciiTheme="majorHAnsi" w:hAnsiTheme="majorHAnsi" w:cstheme="majorHAnsi"/>
              </w:rPr>
            </w:pPr>
            <w:r w:rsidRPr="00EA7B1C">
              <w:rPr>
                <w:rFonts w:ascii="Calibri Light" w:hAnsi="Calibri Light" w:cs="Calibri Light"/>
              </w:rPr>
              <w:t>R</w:t>
            </w:r>
            <w:r w:rsidR="00067557" w:rsidRPr="00EA7B1C">
              <w:rPr>
                <w:rFonts w:ascii="Calibri Light" w:hAnsi="Calibri Light" w:cs="Calibri Light"/>
              </w:rPr>
              <w:t>eview and evaluate current actions in relation to climate change and determine further actions needed to minimise the long-term health impacts, and narrow inequalities, relating to climate change</w:t>
            </w:r>
          </w:p>
        </w:tc>
      </w:tr>
      <w:tr w:rsidR="00067557" w:rsidRPr="00EA7B1C" w14:paraId="756E4724" w14:textId="77777777" w:rsidTr="00C15F63">
        <w:trPr>
          <w:trHeight w:val="187"/>
        </w:trPr>
        <w:tc>
          <w:tcPr>
            <w:tcW w:w="3402" w:type="dxa"/>
            <w:vMerge/>
            <w:shd w:val="clear" w:color="auto" w:fill="FFFFFF" w:themeFill="background1"/>
          </w:tcPr>
          <w:p w14:paraId="23B7C0A4" w14:textId="77777777" w:rsidR="00067557" w:rsidRPr="00EA7B1C" w:rsidRDefault="00067557" w:rsidP="00067557">
            <w:pPr>
              <w:rPr>
                <w:rFonts w:asciiTheme="majorHAnsi" w:eastAsiaTheme="minorEastAsia" w:hAnsiTheme="majorHAnsi" w:cstheme="majorHAnsi"/>
                <w:b/>
                <w:bCs/>
                <w:color w:val="404040" w:themeColor="text1" w:themeTint="BF"/>
                <w:lang w:bidi="en-US"/>
              </w:rPr>
            </w:pPr>
          </w:p>
        </w:tc>
        <w:tc>
          <w:tcPr>
            <w:tcW w:w="11624" w:type="dxa"/>
            <w:shd w:val="clear" w:color="auto" w:fill="C5E0B3" w:themeFill="accent6" w:themeFillTint="66"/>
          </w:tcPr>
          <w:p w14:paraId="5B660F85" w14:textId="77777777" w:rsidR="00067557" w:rsidRPr="00EA7B1C" w:rsidRDefault="00067557" w:rsidP="00067557">
            <w:pPr>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b/>
                <w:color w:val="404040" w:themeColor="text1" w:themeTint="BF"/>
                <w:lang w:bidi="en-US"/>
              </w:rPr>
              <w:t>2024-25</w:t>
            </w:r>
          </w:p>
        </w:tc>
      </w:tr>
      <w:tr w:rsidR="00067557" w:rsidRPr="00EA7B1C" w14:paraId="713B8390" w14:textId="77777777" w:rsidTr="00C15F63">
        <w:trPr>
          <w:trHeight w:val="187"/>
        </w:trPr>
        <w:tc>
          <w:tcPr>
            <w:tcW w:w="3402" w:type="dxa"/>
            <w:vMerge/>
            <w:shd w:val="clear" w:color="auto" w:fill="FFFFFF" w:themeFill="background1"/>
          </w:tcPr>
          <w:p w14:paraId="22AC2A83" w14:textId="77777777" w:rsidR="00067557" w:rsidRPr="00EA7B1C" w:rsidRDefault="00067557" w:rsidP="00067557">
            <w:pPr>
              <w:rPr>
                <w:rFonts w:asciiTheme="majorHAnsi" w:eastAsiaTheme="minorEastAsia" w:hAnsiTheme="majorHAnsi" w:cstheme="majorHAnsi"/>
                <w:b/>
                <w:bCs/>
                <w:color w:val="404040" w:themeColor="text1" w:themeTint="BF"/>
                <w:lang w:bidi="en-US"/>
              </w:rPr>
            </w:pPr>
          </w:p>
        </w:tc>
        <w:tc>
          <w:tcPr>
            <w:tcW w:w="11624" w:type="dxa"/>
          </w:tcPr>
          <w:p w14:paraId="41E7B5F0" w14:textId="77777777" w:rsidR="00067557" w:rsidRPr="00EA7B1C" w:rsidRDefault="00067557" w:rsidP="002C10B4">
            <w:pPr>
              <w:pStyle w:val="ListParagraph"/>
              <w:numPr>
                <w:ilvl w:val="0"/>
                <w:numId w:val="94"/>
              </w:numPr>
              <w:spacing w:before="0"/>
              <w:ind w:left="357" w:hanging="357"/>
              <w:rPr>
                <w:rFonts w:asciiTheme="majorHAnsi" w:hAnsiTheme="majorHAnsi" w:cstheme="majorHAnsi"/>
              </w:rPr>
            </w:pPr>
            <w:r w:rsidRPr="00EA7B1C">
              <w:rPr>
                <w:rFonts w:asciiTheme="majorHAnsi" w:hAnsiTheme="majorHAnsi" w:cstheme="majorHAnsi"/>
              </w:rPr>
              <w:t>Evaluate and build on work of previous two years</w:t>
            </w:r>
          </w:p>
        </w:tc>
      </w:tr>
    </w:tbl>
    <w:p w14:paraId="20281B0B" w14:textId="77777777" w:rsidR="00E845FA" w:rsidRPr="00EA7B1C" w:rsidRDefault="00E845FA" w:rsidP="00067557">
      <w:pPr>
        <w:sectPr w:rsidR="00E845FA" w:rsidRPr="00EA7B1C" w:rsidSect="00C34DB7">
          <w:pgSz w:w="16838" w:h="11906" w:orient="landscape"/>
          <w:pgMar w:top="1440" w:right="1440" w:bottom="1440" w:left="1440" w:header="708" w:footer="708" w:gutter="0"/>
          <w:cols w:space="708"/>
          <w:docGrid w:linePitch="360"/>
        </w:sectPr>
      </w:pPr>
    </w:p>
    <w:p w14:paraId="44BAFA8C" w14:textId="77777777" w:rsidR="003F4D04" w:rsidRPr="001C1144" w:rsidRDefault="003F4D04" w:rsidP="003F4D04">
      <w:pPr>
        <w:spacing w:before="120" w:after="120"/>
        <w:jc w:val="both"/>
        <w:rPr>
          <w:rFonts w:asciiTheme="majorHAnsi" w:hAnsiTheme="majorHAnsi"/>
          <w:color w:val="404040" w:themeColor="text1" w:themeTint="BF"/>
          <w:sz w:val="32"/>
          <w:szCs w:val="32"/>
        </w:rPr>
      </w:pPr>
      <w:bookmarkStart w:id="164" w:name="_Toc98167975"/>
      <w:bookmarkStart w:id="165" w:name="_Toc98168114"/>
      <w:bookmarkStart w:id="166" w:name="_Toc98168248"/>
      <w:bookmarkStart w:id="167" w:name="_Toc98233606"/>
      <w:bookmarkStart w:id="168" w:name="_Toc98427410"/>
      <w:r>
        <w:rPr>
          <w:rFonts w:asciiTheme="majorHAnsi" w:hAnsiTheme="majorHAnsi"/>
          <w:b/>
          <w:color w:val="70AD47" w:themeColor="accent6"/>
          <w:sz w:val="32"/>
          <w:szCs w:val="32"/>
        </w:rPr>
        <w:lastRenderedPageBreak/>
        <w:t xml:space="preserve">3.2 </w:t>
      </w:r>
      <w:r w:rsidRPr="001C1144">
        <w:rPr>
          <w:rFonts w:asciiTheme="majorHAnsi" w:hAnsiTheme="majorHAnsi"/>
          <w:b/>
          <w:color w:val="70AD47" w:themeColor="accent6"/>
          <w:sz w:val="32"/>
          <w:szCs w:val="32"/>
        </w:rPr>
        <w:t>Population screening programmes</w:t>
      </w:r>
      <w:r w:rsidRPr="001C1144">
        <w:rPr>
          <w:rFonts w:asciiTheme="majorHAnsi" w:hAnsiTheme="majorHAnsi"/>
          <w:color w:val="70AD47" w:themeColor="accent6"/>
          <w:sz w:val="32"/>
          <w:szCs w:val="32"/>
        </w:rPr>
        <w:t xml:space="preserve"> </w:t>
      </w:r>
    </w:p>
    <w:p w14:paraId="542AACEB" w14:textId="729AC255" w:rsidR="003F4D04" w:rsidRPr="000D587E" w:rsidRDefault="003F4D04" w:rsidP="003F4D04">
      <w:pPr>
        <w:pStyle w:val="NormalText"/>
        <w:jc w:val="both"/>
        <w:rPr>
          <w:color w:val="3B3838" w:themeColor="background2" w:themeShade="40"/>
        </w:rPr>
      </w:pPr>
      <w:r w:rsidRPr="000D587E">
        <w:rPr>
          <w:color w:val="3B3838" w:themeColor="background2" w:themeShade="40"/>
        </w:rPr>
        <w:t xml:space="preserve">We deliver, monitor and evaluate seven population </w:t>
      </w:r>
      <w:r w:rsidR="00553DEE">
        <w:rPr>
          <w:color w:val="3B3838" w:themeColor="background2" w:themeShade="40"/>
        </w:rPr>
        <w:t>b</w:t>
      </w:r>
      <w:r w:rsidRPr="000D587E">
        <w:rPr>
          <w:color w:val="3B3838" w:themeColor="background2" w:themeShade="40"/>
        </w:rPr>
        <w:t xml:space="preserve">ased screening programmes, and coordinate the all-Wales managed clinical network for antenatal screening. The screening programmes are informed by evidence-based recommendations from the UK National Screening Committee, which are considered by the Wales Screening Committee and delivered in line with agreed Welsh Government policy. </w:t>
      </w:r>
    </w:p>
    <w:p w14:paraId="043887F8" w14:textId="77777777" w:rsidR="003F4D04" w:rsidRDefault="003F4D04" w:rsidP="003F4D04">
      <w:pPr>
        <w:pStyle w:val="NormalText"/>
        <w:rPr>
          <w:color w:val="3B3838" w:themeColor="background2" w:themeShade="40"/>
        </w:rPr>
      </w:pPr>
      <w:r w:rsidRPr="000D587E">
        <w:rPr>
          <w:color w:val="3B3838" w:themeColor="background2" w:themeShade="40"/>
        </w:rPr>
        <w:t>The aims of the programmes are either to reduce incidence of disease (e.g. cervical screening) or improve early diagnosis to reduce the impact of the disease (e.g. breast screening). The division has a strong record of research and evaluation and a comprehensive programme of improvements in line with policy decisions.  There is an equitable offer of screening to the eligible population but there is variation in uptake and enabling informed consent to improve uptake and reduce inequity of uptake is key priority.</w:t>
      </w:r>
    </w:p>
    <w:p w14:paraId="07C4EB58" w14:textId="77777777" w:rsidR="003F4D04" w:rsidRPr="0084046A" w:rsidRDefault="003F4D04" w:rsidP="003F4D04">
      <w:pPr>
        <w:spacing w:after="120"/>
        <w:jc w:val="both"/>
        <w:rPr>
          <w:rFonts w:asciiTheme="majorHAnsi" w:hAnsiTheme="majorHAnsi"/>
          <w:noProof/>
          <w:color w:val="324F82"/>
          <w:sz w:val="32"/>
          <w:szCs w:val="20"/>
          <w:lang w:eastAsia="en-GB"/>
        </w:rPr>
      </w:pPr>
      <w:r w:rsidRPr="0084046A">
        <w:rPr>
          <w:rFonts w:asciiTheme="majorHAnsi" w:hAnsiTheme="majorHAnsi"/>
          <w:noProof/>
          <w:color w:val="324F82"/>
          <w:sz w:val="32"/>
          <w:szCs w:val="20"/>
          <w:lang w:eastAsia="en-GB"/>
        </w:rPr>
        <w:t>What will success look like:</w:t>
      </w:r>
    </w:p>
    <w:p w14:paraId="288555ED" w14:textId="30440AE1" w:rsidR="003F4D04" w:rsidRPr="0084046A" w:rsidRDefault="003F4D04" w:rsidP="003F4D04">
      <w:pPr>
        <w:pStyle w:val="NormalText"/>
      </w:pPr>
      <w:r w:rsidRPr="0084046A">
        <w:rPr>
          <w:noProof/>
        </w:rPr>
        <w:t>Our long-term strategy outlines what we want to achieve for this strategic priority. These are the key themes running through our future actions</w:t>
      </w:r>
      <w:r w:rsidR="0084046A">
        <w:rPr>
          <w:noProof/>
        </w:rPr>
        <w:t>. For population health screening programme that is</w:t>
      </w:r>
      <w:r w:rsidRPr="0084046A">
        <w:rPr>
          <w:noProof/>
        </w:rPr>
        <w:t>:</w:t>
      </w:r>
    </w:p>
    <w:p w14:paraId="1E3E3F77" w14:textId="77777777" w:rsidR="003F4D04" w:rsidRDefault="003F4D04" w:rsidP="003F4D04">
      <w:pPr>
        <w:pStyle w:val="NormalText"/>
        <w:numPr>
          <w:ilvl w:val="0"/>
          <w:numId w:val="137"/>
        </w:numPr>
      </w:pPr>
      <w:r w:rsidRPr="008B24A5">
        <w:rPr>
          <w:noProof/>
          <w:szCs w:val="20"/>
          <w:lang w:bidi="en-US"/>
        </w:rPr>
        <w:t>Increase disease prevention and earlier intervention through approaches</w:t>
      </w:r>
      <w:r w:rsidRPr="00A81026">
        <w:rPr>
          <w:noProof/>
          <w:szCs w:val="20"/>
          <w:lang w:bidi="en-US"/>
        </w:rPr>
        <w:t xml:space="preserve"> to maintain and improve focus on national population-based screening programmes. When disease is detected, pathways of care will be seamless</w:t>
      </w:r>
    </w:p>
    <w:p w14:paraId="55156DF4" w14:textId="77777777" w:rsidR="003F4D04" w:rsidRPr="00A81026" w:rsidRDefault="003F4D04" w:rsidP="003F4D04">
      <w:pPr>
        <w:pStyle w:val="NormalText"/>
      </w:pPr>
    </w:p>
    <w:p w14:paraId="32280C8C" w14:textId="77777777" w:rsidR="003F4D04" w:rsidRPr="00EA7B1C" w:rsidRDefault="003F4D04" w:rsidP="003F4D04">
      <w:pPr>
        <w:shd w:val="clear" w:color="auto" w:fill="70AD47" w:themeFill="accent6"/>
        <w:spacing w:after="0"/>
        <w:jc w:val="both"/>
        <w:rPr>
          <w:rFonts w:asciiTheme="majorHAnsi" w:hAnsiTheme="majorHAnsi" w:cstheme="majorHAnsi"/>
          <w:color w:val="FFFFFF" w:themeColor="background1"/>
          <w:sz w:val="24"/>
          <w:szCs w:val="24"/>
        </w:rPr>
      </w:pPr>
      <w:r w:rsidRPr="00DA6F18">
        <w:rPr>
          <w:rFonts w:asciiTheme="majorHAnsi" w:hAnsiTheme="majorHAnsi" w:cstheme="majorHAnsi"/>
          <w:color w:val="FFFFFF" w:themeColor="background1"/>
          <w:sz w:val="24"/>
          <w:szCs w:val="24"/>
        </w:rPr>
        <w:t>By 2025 we will continue to deliver and develop evidence</w:t>
      </w:r>
      <w:r w:rsidRPr="00577E46">
        <w:rPr>
          <w:rFonts w:asciiTheme="majorHAnsi" w:hAnsiTheme="majorHAnsi" w:cstheme="majorHAnsi"/>
          <w:color w:val="FFFFFF" w:themeColor="background1"/>
          <w:sz w:val="24"/>
          <w:szCs w:val="24"/>
        </w:rPr>
        <w:t>-</w:t>
      </w:r>
      <w:r w:rsidRPr="00EA7B1C">
        <w:rPr>
          <w:rFonts w:asciiTheme="majorHAnsi" w:hAnsiTheme="majorHAnsi" w:cstheme="majorHAnsi"/>
          <w:color w:val="FFFFFF" w:themeColor="background1"/>
          <w:sz w:val="24"/>
          <w:szCs w:val="24"/>
        </w:rPr>
        <w:t>based national population screening programmes in line with UK National Screening Committee (NSC) and Welsh Government recommendations</w:t>
      </w:r>
    </w:p>
    <w:p w14:paraId="457627B5" w14:textId="77777777" w:rsidR="003F4D04" w:rsidRPr="000D587E" w:rsidRDefault="003F4D04" w:rsidP="003F4D04">
      <w:pPr>
        <w:spacing w:before="120" w:after="120"/>
        <w:jc w:val="both"/>
        <w:rPr>
          <w:rFonts w:asciiTheme="majorHAnsi" w:hAnsiTheme="majorHAnsi"/>
          <w:color w:val="3B3838" w:themeColor="background2" w:themeShade="40"/>
          <w:sz w:val="24"/>
        </w:rPr>
      </w:pPr>
      <w:r w:rsidRPr="000D587E">
        <w:rPr>
          <w:rFonts w:asciiTheme="majorHAnsi" w:hAnsiTheme="majorHAnsi"/>
          <w:color w:val="3B3838" w:themeColor="background2" w:themeShade="40"/>
          <w:sz w:val="24"/>
        </w:rPr>
        <w:t xml:space="preserve">One of our statutory functions as an organisation is to provide, manage, monitor and evaluate population-based screening programmes. Following the Welsh Government’s announcement on 13 March 2020 of plans to suspend non-urgent outpatient appointments, Welsh Government agreed the recommendations of Public Health Wales to temporarily pause some of the population based screening programmes. The temporary pause affected the following screening programmes: Breast Test Wales, Cervical Screening Wales, Bowel Screening Wales, Diabetic Eye Screening Wales and Wales Abdominal Aortic Aneurysm Screening. The Newborn Hearing Screening, Newborn Bloodspot Screening and the Antenatal Screening programmes have continued throughout the pandemic and were not paused at any point. </w:t>
      </w:r>
    </w:p>
    <w:p w14:paraId="60DE2437" w14:textId="158451F0" w:rsidR="003F4D04" w:rsidRPr="000D587E" w:rsidRDefault="003F4D04" w:rsidP="003F4D04">
      <w:pPr>
        <w:spacing w:before="120" w:after="120"/>
        <w:jc w:val="both"/>
        <w:rPr>
          <w:rFonts w:asciiTheme="majorHAnsi" w:hAnsiTheme="majorHAnsi"/>
          <w:color w:val="3B3838" w:themeColor="background2" w:themeShade="40"/>
          <w:sz w:val="24"/>
        </w:rPr>
      </w:pPr>
      <w:r w:rsidRPr="000D587E">
        <w:rPr>
          <w:rFonts w:asciiTheme="majorHAnsi" w:hAnsiTheme="majorHAnsi"/>
          <w:color w:val="3B3838" w:themeColor="background2" w:themeShade="40"/>
          <w:sz w:val="24"/>
        </w:rPr>
        <w:t>As the numbers of Covid-19 cases started to reduce the approach taken was to set out the conditions required to restart screening; to take a risk assessed approach to prioritise the cohort of participants requiring their offer and to safely phase the programmes restart so that the screening could be offered safely to participants. Programmes were reinstated in the following order: cervical screening (June 2020); bowel screening, breast screening and aneurysm screening (August 2020) and diabetic eye screening (September 2020).</w:t>
      </w:r>
      <w:r w:rsidR="007B3FA0">
        <w:rPr>
          <w:rFonts w:asciiTheme="majorHAnsi" w:hAnsiTheme="majorHAnsi"/>
          <w:color w:val="3B3838" w:themeColor="background2" w:themeShade="40"/>
          <w:sz w:val="24"/>
        </w:rPr>
        <w:t xml:space="preserve"> </w:t>
      </w:r>
    </w:p>
    <w:p w14:paraId="69268DF2" w14:textId="77777777" w:rsidR="00BF3DC8" w:rsidRDefault="003F4D04" w:rsidP="003F4D04">
      <w:pPr>
        <w:spacing w:before="120" w:after="120"/>
        <w:jc w:val="both"/>
        <w:rPr>
          <w:rFonts w:asciiTheme="majorHAnsi" w:hAnsiTheme="majorHAnsi"/>
          <w:color w:val="3B3838" w:themeColor="background2" w:themeShade="40"/>
          <w:sz w:val="24"/>
        </w:rPr>
      </w:pPr>
      <w:r w:rsidRPr="000D587E">
        <w:rPr>
          <w:rFonts w:asciiTheme="majorHAnsi" w:hAnsiTheme="majorHAnsi"/>
          <w:color w:val="3B3838" w:themeColor="background2" w:themeShade="40"/>
          <w:sz w:val="24"/>
        </w:rPr>
        <w:lastRenderedPageBreak/>
        <w:t xml:space="preserve">The programmes have continued to be offered since their reinstatement but there are constraints to recover the programmes. These include the reduced numbers of participants being able to be offered screening in each clinic due to Covid-19 safe pathways; limitations in availability of clinic locations; and reduction in staff availability. </w:t>
      </w:r>
    </w:p>
    <w:p w14:paraId="64259BA9" w14:textId="4D4FCE5F" w:rsidR="00BF3DC8" w:rsidRPr="00BF3DC8" w:rsidRDefault="00BF3DC8" w:rsidP="00BF3DC8">
      <w:pPr>
        <w:jc w:val="both"/>
        <w:rPr>
          <w:rFonts w:asciiTheme="majorHAnsi" w:hAnsiTheme="majorHAnsi"/>
          <w:color w:val="3B3838" w:themeColor="background2" w:themeShade="40"/>
          <w:sz w:val="24"/>
        </w:rPr>
      </w:pPr>
      <w:r w:rsidRPr="00BF3DC8">
        <w:rPr>
          <w:rFonts w:asciiTheme="majorHAnsi" w:hAnsiTheme="majorHAnsi"/>
          <w:color w:val="3B3838" w:themeColor="background2" w:themeShade="40"/>
          <w:sz w:val="24"/>
        </w:rPr>
        <w:t>To develop the recovery plan each programme put together action plans to mitigate the service backlog.  Services needed to operate at over 100% of their pre covid run rate to recover the programmes. The approaches of increasing activity include</w:t>
      </w:r>
    </w:p>
    <w:p w14:paraId="11D19CAE" w14:textId="2016A59F" w:rsidR="00BF3DC8" w:rsidRPr="00BF3DC8" w:rsidRDefault="005C0C6E" w:rsidP="00BF3DC8">
      <w:pPr>
        <w:pStyle w:val="ListParagraph"/>
        <w:numPr>
          <w:ilvl w:val="0"/>
          <w:numId w:val="142"/>
        </w:numPr>
        <w:spacing w:after="0" w:line="240" w:lineRule="auto"/>
        <w:jc w:val="both"/>
        <w:rPr>
          <w:rFonts w:asciiTheme="majorHAnsi" w:hAnsiTheme="majorHAnsi"/>
          <w:color w:val="3B3838" w:themeColor="background2" w:themeShade="40"/>
          <w:sz w:val="24"/>
        </w:rPr>
      </w:pPr>
      <w:r>
        <w:rPr>
          <w:rFonts w:asciiTheme="majorHAnsi" w:hAnsiTheme="majorHAnsi"/>
          <w:color w:val="3B3838" w:themeColor="background2" w:themeShade="40"/>
          <w:sz w:val="24"/>
        </w:rPr>
        <w:t>a</w:t>
      </w:r>
      <w:r w:rsidR="00BF3DC8" w:rsidRPr="00BF3DC8">
        <w:rPr>
          <w:rFonts w:asciiTheme="majorHAnsi" w:hAnsiTheme="majorHAnsi"/>
          <w:color w:val="3B3838" w:themeColor="background2" w:themeShade="40"/>
          <w:sz w:val="24"/>
        </w:rPr>
        <w:t>dditional staffing</w:t>
      </w:r>
    </w:p>
    <w:p w14:paraId="31748379" w14:textId="1B02CFB8" w:rsidR="00BF3DC8" w:rsidRPr="00BF3DC8" w:rsidRDefault="005C0C6E" w:rsidP="00BF3DC8">
      <w:pPr>
        <w:pStyle w:val="ListParagraph"/>
        <w:numPr>
          <w:ilvl w:val="0"/>
          <w:numId w:val="142"/>
        </w:numPr>
        <w:spacing w:after="0" w:line="240" w:lineRule="auto"/>
        <w:jc w:val="both"/>
        <w:rPr>
          <w:rFonts w:asciiTheme="majorHAnsi" w:hAnsiTheme="majorHAnsi"/>
          <w:color w:val="3B3838" w:themeColor="background2" w:themeShade="40"/>
          <w:sz w:val="24"/>
        </w:rPr>
      </w:pPr>
      <w:r>
        <w:rPr>
          <w:rFonts w:asciiTheme="majorHAnsi" w:hAnsiTheme="majorHAnsi"/>
          <w:color w:val="3B3838" w:themeColor="background2" w:themeShade="40"/>
          <w:sz w:val="24"/>
        </w:rPr>
        <w:t>a</w:t>
      </w:r>
      <w:r w:rsidR="00BF3DC8" w:rsidRPr="00BF3DC8">
        <w:rPr>
          <w:rFonts w:asciiTheme="majorHAnsi" w:hAnsiTheme="majorHAnsi"/>
          <w:color w:val="3B3838" w:themeColor="background2" w:themeShade="40"/>
          <w:sz w:val="24"/>
        </w:rPr>
        <w:t>dditional hours undertaken by existing staff</w:t>
      </w:r>
    </w:p>
    <w:p w14:paraId="5DE47EA4" w14:textId="55E77F3D" w:rsidR="00BF3DC8" w:rsidRPr="00BF3DC8" w:rsidRDefault="005C0C6E" w:rsidP="00BF3DC8">
      <w:pPr>
        <w:pStyle w:val="ListParagraph"/>
        <w:numPr>
          <w:ilvl w:val="0"/>
          <w:numId w:val="142"/>
        </w:numPr>
        <w:spacing w:after="0" w:line="240" w:lineRule="auto"/>
        <w:jc w:val="both"/>
        <w:rPr>
          <w:rFonts w:asciiTheme="majorHAnsi" w:hAnsiTheme="majorHAnsi"/>
          <w:color w:val="3B3838" w:themeColor="background2" w:themeShade="40"/>
          <w:sz w:val="24"/>
        </w:rPr>
      </w:pPr>
      <w:r>
        <w:rPr>
          <w:rFonts w:asciiTheme="majorHAnsi" w:hAnsiTheme="majorHAnsi"/>
          <w:color w:val="3B3838" w:themeColor="background2" w:themeShade="40"/>
          <w:sz w:val="24"/>
        </w:rPr>
        <w:t>i</w:t>
      </w:r>
      <w:r w:rsidR="00BF3DC8" w:rsidRPr="00BF3DC8">
        <w:rPr>
          <w:rFonts w:asciiTheme="majorHAnsi" w:hAnsiTheme="majorHAnsi"/>
          <w:color w:val="3B3838" w:themeColor="background2" w:themeShade="40"/>
          <w:sz w:val="24"/>
        </w:rPr>
        <w:t>ncreasing number of clinic venues and efficiency with existing venues</w:t>
      </w:r>
    </w:p>
    <w:p w14:paraId="21DB3092" w14:textId="1EC9C6DB" w:rsidR="00BF3DC8" w:rsidRPr="00BF3DC8" w:rsidRDefault="005C0C6E" w:rsidP="00BF3DC8">
      <w:pPr>
        <w:pStyle w:val="ListParagraph"/>
        <w:numPr>
          <w:ilvl w:val="0"/>
          <w:numId w:val="142"/>
        </w:numPr>
        <w:spacing w:after="0" w:line="240" w:lineRule="auto"/>
        <w:jc w:val="both"/>
        <w:rPr>
          <w:rFonts w:asciiTheme="majorHAnsi" w:hAnsiTheme="majorHAnsi"/>
          <w:color w:val="3B3838" w:themeColor="background2" w:themeShade="40"/>
          <w:sz w:val="24"/>
        </w:rPr>
      </w:pPr>
      <w:r>
        <w:rPr>
          <w:rFonts w:asciiTheme="majorHAnsi" w:hAnsiTheme="majorHAnsi"/>
          <w:color w:val="3B3838" w:themeColor="background2" w:themeShade="40"/>
          <w:sz w:val="24"/>
        </w:rPr>
        <w:t>i</w:t>
      </w:r>
      <w:r w:rsidR="00BF3DC8" w:rsidRPr="00BF3DC8">
        <w:rPr>
          <w:rFonts w:asciiTheme="majorHAnsi" w:hAnsiTheme="majorHAnsi"/>
          <w:color w:val="3B3838" w:themeColor="background2" w:themeShade="40"/>
          <w:sz w:val="24"/>
        </w:rPr>
        <w:t>ncreased invitation numbers with associated in-year increase in consumables</w:t>
      </w:r>
    </w:p>
    <w:p w14:paraId="42043494" w14:textId="7544F255" w:rsidR="00BF3DC8" w:rsidRDefault="00BF3DC8" w:rsidP="003F4D04">
      <w:pPr>
        <w:spacing w:before="120" w:after="120"/>
        <w:jc w:val="both"/>
        <w:rPr>
          <w:rFonts w:asciiTheme="majorHAnsi" w:hAnsiTheme="majorHAnsi"/>
          <w:color w:val="3B3838" w:themeColor="background2" w:themeShade="40"/>
          <w:sz w:val="24"/>
        </w:rPr>
      </w:pPr>
      <w:r w:rsidRPr="00BF3DC8">
        <w:rPr>
          <w:rFonts w:asciiTheme="majorHAnsi" w:hAnsiTheme="majorHAnsi"/>
          <w:color w:val="3B3838" w:themeColor="background2" w:themeShade="40"/>
          <w:sz w:val="24"/>
        </w:rPr>
        <w:t>Improving practices to increase efficiency of appointment availability e.g. telephone triage and open invitations.</w:t>
      </w:r>
    </w:p>
    <w:p w14:paraId="21A67CA9" w14:textId="223C1088" w:rsidR="00E84802" w:rsidRPr="00E84802" w:rsidRDefault="00E84802" w:rsidP="00E84802">
      <w:pPr>
        <w:contextualSpacing/>
        <w:jc w:val="both"/>
        <w:rPr>
          <w:rFonts w:asciiTheme="majorHAnsi" w:hAnsiTheme="majorHAnsi"/>
          <w:color w:val="3B3838" w:themeColor="background2" w:themeShade="40"/>
          <w:sz w:val="24"/>
        </w:rPr>
      </w:pPr>
      <w:r w:rsidRPr="00E84802">
        <w:rPr>
          <w:rFonts w:asciiTheme="majorHAnsi" w:hAnsiTheme="majorHAnsi"/>
          <w:color w:val="3B3838" w:themeColor="background2" w:themeShade="40"/>
          <w:sz w:val="24"/>
        </w:rPr>
        <w:t>An overview of recovery schemes:</w:t>
      </w:r>
    </w:p>
    <w:p w14:paraId="0B0922FC" w14:textId="77777777" w:rsidR="00E84802" w:rsidRPr="00E84802" w:rsidRDefault="00E84802" w:rsidP="00E84802">
      <w:pPr>
        <w:contextualSpacing/>
        <w:jc w:val="both"/>
        <w:rPr>
          <w:rFonts w:asciiTheme="majorHAnsi" w:hAnsiTheme="majorHAnsi"/>
          <w:color w:val="3B3838" w:themeColor="background2" w:themeShade="40"/>
          <w:sz w:val="24"/>
        </w:rPr>
      </w:pPr>
    </w:p>
    <w:tbl>
      <w:tblPr>
        <w:tblW w:w="9493" w:type="dxa"/>
        <w:tblCellMar>
          <w:left w:w="0" w:type="dxa"/>
          <w:right w:w="0" w:type="dxa"/>
        </w:tblCellMar>
        <w:tblLook w:val="04A0" w:firstRow="1" w:lastRow="0" w:firstColumn="1" w:lastColumn="0" w:noHBand="0" w:noVBand="1"/>
      </w:tblPr>
      <w:tblGrid>
        <w:gridCol w:w="3114"/>
        <w:gridCol w:w="6379"/>
      </w:tblGrid>
      <w:tr w:rsidR="00E84802" w:rsidRPr="00E84802" w14:paraId="6AFD2D8C" w14:textId="77777777" w:rsidTr="00E84802">
        <w:trPr>
          <w:trHeight w:val="600"/>
        </w:trPr>
        <w:tc>
          <w:tcPr>
            <w:tcW w:w="3114" w:type="dxa"/>
            <w:tcBorders>
              <w:top w:val="single" w:sz="8" w:space="0" w:color="auto"/>
              <w:left w:val="single" w:sz="8" w:space="0" w:color="auto"/>
              <w:bottom w:val="single" w:sz="8" w:space="0" w:color="auto"/>
              <w:right w:val="single" w:sz="8" w:space="0" w:color="auto"/>
            </w:tcBorders>
            <w:shd w:val="clear" w:color="auto" w:fill="70AD47" w:themeFill="accent6"/>
            <w:noWrap/>
            <w:tcMar>
              <w:top w:w="0" w:type="dxa"/>
              <w:left w:w="108" w:type="dxa"/>
              <w:bottom w:w="0" w:type="dxa"/>
              <w:right w:w="108" w:type="dxa"/>
            </w:tcMar>
            <w:vAlign w:val="center"/>
            <w:hideMark/>
          </w:tcPr>
          <w:p w14:paraId="788FCAE0" w14:textId="77777777" w:rsidR="00E84802" w:rsidRPr="00E84802" w:rsidRDefault="00E84802" w:rsidP="00E84802">
            <w:pPr>
              <w:spacing w:line="276" w:lineRule="auto"/>
              <w:rPr>
                <w:rFonts w:asciiTheme="majorHAnsi" w:hAnsiTheme="majorHAnsi"/>
                <w:b/>
                <w:bCs/>
                <w:color w:val="FFFFFF" w:themeColor="background1"/>
                <w:sz w:val="24"/>
              </w:rPr>
            </w:pPr>
            <w:r w:rsidRPr="00E84802">
              <w:rPr>
                <w:rFonts w:asciiTheme="majorHAnsi" w:hAnsiTheme="majorHAnsi"/>
                <w:b/>
                <w:bCs/>
                <w:color w:val="FFFFFF" w:themeColor="background1"/>
                <w:sz w:val="24"/>
              </w:rPr>
              <w:t>Programme</w:t>
            </w:r>
          </w:p>
        </w:tc>
        <w:tc>
          <w:tcPr>
            <w:tcW w:w="6379" w:type="dxa"/>
            <w:tcBorders>
              <w:top w:val="single" w:sz="8" w:space="0" w:color="auto"/>
              <w:left w:val="nil"/>
              <w:bottom w:val="single" w:sz="8" w:space="0" w:color="auto"/>
              <w:right w:val="single" w:sz="8" w:space="0" w:color="auto"/>
            </w:tcBorders>
            <w:shd w:val="clear" w:color="auto" w:fill="70AD47" w:themeFill="accent6"/>
            <w:tcMar>
              <w:top w:w="0" w:type="dxa"/>
              <w:left w:w="108" w:type="dxa"/>
              <w:bottom w:w="0" w:type="dxa"/>
              <w:right w:w="108" w:type="dxa"/>
            </w:tcMar>
            <w:vAlign w:val="center"/>
            <w:hideMark/>
          </w:tcPr>
          <w:p w14:paraId="3F66EF75" w14:textId="77777777" w:rsidR="00E84802" w:rsidRPr="00E84802" w:rsidRDefault="00E84802" w:rsidP="00E84802">
            <w:pPr>
              <w:spacing w:line="276" w:lineRule="auto"/>
              <w:rPr>
                <w:rFonts w:asciiTheme="majorHAnsi" w:hAnsiTheme="majorHAnsi"/>
                <w:b/>
                <w:bCs/>
                <w:color w:val="FFFFFF" w:themeColor="background1"/>
                <w:sz w:val="24"/>
              </w:rPr>
            </w:pPr>
            <w:r w:rsidRPr="00E84802">
              <w:rPr>
                <w:rFonts w:asciiTheme="majorHAnsi" w:hAnsiTheme="majorHAnsi"/>
                <w:b/>
                <w:bCs/>
                <w:color w:val="FFFFFF" w:themeColor="background1"/>
                <w:sz w:val="24"/>
              </w:rPr>
              <w:t>Recovery Scheme</w:t>
            </w:r>
          </w:p>
        </w:tc>
      </w:tr>
      <w:tr w:rsidR="00E84802" w:rsidRPr="00E84802" w14:paraId="7F5930F8" w14:textId="77777777" w:rsidTr="00BA5330">
        <w:trPr>
          <w:trHeight w:val="406"/>
        </w:trPr>
        <w:tc>
          <w:tcPr>
            <w:tcW w:w="3114"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0DC95018" w14:textId="77777777" w:rsidR="00E84802" w:rsidRPr="00E84802" w:rsidRDefault="00E84802" w:rsidP="00BA5330">
            <w:pPr>
              <w:spacing w:line="276" w:lineRule="auto"/>
              <w:rPr>
                <w:rFonts w:asciiTheme="majorHAnsi" w:hAnsiTheme="majorHAnsi"/>
                <w:color w:val="3B3838" w:themeColor="background2" w:themeShade="40"/>
                <w:sz w:val="24"/>
              </w:rPr>
            </w:pPr>
            <w:r w:rsidRPr="00E84802">
              <w:rPr>
                <w:rFonts w:asciiTheme="majorHAnsi" w:hAnsiTheme="majorHAnsi"/>
                <w:color w:val="3B3838" w:themeColor="background2" w:themeShade="40"/>
                <w:sz w:val="24"/>
              </w:rPr>
              <w:t>Bowel Screening Wales</w:t>
            </w:r>
          </w:p>
        </w:tc>
        <w:tc>
          <w:tcPr>
            <w:tcW w:w="6379" w:type="dxa"/>
            <w:tcBorders>
              <w:top w:val="nil"/>
              <w:left w:val="nil"/>
              <w:bottom w:val="single" w:sz="8" w:space="0" w:color="auto"/>
              <w:right w:val="single" w:sz="8" w:space="0" w:color="auto"/>
            </w:tcBorders>
            <w:noWrap/>
            <w:tcMar>
              <w:top w:w="0" w:type="dxa"/>
              <w:left w:w="108" w:type="dxa"/>
              <w:bottom w:w="0" w:type="dxa"/>
              <w:right w:w="108" w:type="dxa"/>
            </w:tcMar>
            <w:hideMark/>
          </w:tcPr>
          <w:p w14:paraId="7F12627C" w14:textId="77777777" w:rsidR="00E84802" w:rsidRPr="00E84802" w:rsidRDefault="00E84802" w:rsidP="00BA5330">
            <w:pPr>
              <w:spacing w:line="276" w:lineRule="auto"/>
              <w:rPr>
                <w:rFonts w:asciiTheme="majorHAnsi" w:hAnsiTheme="majorHAnsi"/>
                <w:color w:val="3B3838" w:themeColor="background2" w:themeShade="40"/>
                <w:sz w:val="24"/>
              </w:rPr>
            </w:pPr>
            <w:r w:rsidRPr="00E84802">
              <w:rPr>
                <w:rFonts w:asciiTheme="majorHAnsi" w:hAnsiTheme="majorHAnsi"/>
                <w:color w:val="3B3838" w:themeColor="background2" w:themeShade="40"/>
                <w:sz w:val="24"/>
              </w:rPr>
              <w:t>Increased rate of invitation distribution (inc Lab element)</w:t>
            </w:r>
          </w:p>
        </w:tc>
      </w:tr>
      <w:tr w:rsidR="00E84802" w:rsidRPr="00E84802" w14:paraId="1A00102B" w14:textId="77777777" w:rsidTr="00BA5330">
        <w:trPr>
          <w:trHeight w:val="300"/>
        </w:trPr>
        <w:tc>
          <w:tcPr>
            <w:tcW w:w="3114" w:type="dxa"/>
            <w:vMerge w:val="restart"/>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1BB8991A" w14:textId="77777777" w:rsidR="00E84802" w:rsidRPr="00E84802" w:rsidRDefault="00E84802" w:rsidP="00BA5330">
            <w:pPr>
              <w:spacing w:line="276" w:lineRule="auto"/>
              <w:rPr>
                <w:rFonts w:asciiTheme="majorHAnsi" w:hAnsiTheme="majorHAnsi"/>
                <w:color w:val="3B3838" w:themeColor="background2" w:themeShade="40"/>
                <w:sz w:val="24"/>
              </w:rPr>
            </w:pPr>
            <w:r w:rsidRPr="00E84802">
              <w:rPr>
                <w:rFonts w:asciiTheme="majorHAnsi" w:hAnsiTheme="majorHAnsi"/>
                <w:color w:val="3B3838" w:themeColor="background2" w:themeShade="40"/>
                <w:sz w:val="24"/>
              </w:rPr>
              <w:t>Breast Test Wales</w:t>
            </w:r>
          </w:p>
        </w:tc>
        <w:tc>
          <w:tcPr>
            <w:tcW w:w="6379"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3D6296E" w14:textId="77777777" w:rsidR="00E84802" w:rsidRPr="00E84802" w:rsidRDefault="00E84802" w:rsidP="00BA5330">
            <w:pPr>
              <w:spacing w:line="276" w:lineRule="auto"/>
              <w:rPr>
                <w:rFonts w:asciiTheme="majorHAnsi" w:hAnsiTheme="majorHAnsi"/>
                <w:color w:val="3B3838" w:themeColor="background2" w:themeShade="40"/>
                <w:sz w:val="24"/>
              </w:rPr>
            </w:pPr>
            <w:r w:rsidRPr="00E84802">
              <w:rPr>
                <w:rFonts w:asciiTheme="majorHAnsi" w:hAnsiTheme="majorHAnsi"/>
                <w:color w:val="3B3838" w:themeColor="background2" w:themeShade="40"/>
                <w:sz w:val="24"/>
              </w:rPr>
              <w:t>Screening staffing capacity increase - Radiographers, APs &amp; Pathway</w:t>
            </w:r>
          </w:p>
        </w:tc>
      </w:tr>
      <w:tr w:rsidR="00E84802" w:rsidRPr="00E84802" w14:paraId="4477463B" w14:textId="77777777" w:rsidTr="00BA5330">
        <w:trPr>
          <w:trHeight w:val="300"/>
        </w:trPr>
        <w:tc>
          <w:tcPr>
            <w:tcW w:w="0" w:type="auto"/>
            <w:vMerge/>
            <w:tcBorders>
              <w:top w:val="nil"/>
              <w:left w:val="single" w:sz="8" w:space="0" w:color="auto"/>
              <w:bottom w:val="single" w:sz="8" w:space="0" w:color="auto"/>
              <w:right w:val="single" w:sz="8" w:space="0" w:color="auto"/>
            </w:tcBorders>
            <w:vAlign w:val="center"/>
            <w:hideMark/>
          </w:tcPr>
          <w:p w14:paraId="0F7905BC" w14:textId="77777777" w:rsidR="00E84802" w:rsidRPr="00E84802" w:rsidRDefault="00E84802" w:rsidP="00BA5330">
            <w:pPr>
              <w:rPr>
                <w:rFonts w:asciiTheme="majorHAnsi" w:hAnsiTheme="majorHAnsi"/>
                <w:color w:val="3B3838" w:themeColor="background2" w:themeShade="40"/>
                <w:sz w:val="24"/>
              </w:rPr>
            </w:pPr>
          </w:p>
        </w:tc>
        <w:tc>
          <w:tcPr>
            <w:tcW w:w="6379"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0DDB50B" w14:textId="77777777" w:rsidR="00E84802" w:rsidRPr="00E84802" w:rsidRDefault="00E84802" w:rsidP="00BA5330">
            <w:pPr>
              <w:spacing w:line="276" w:lineRule="auto"/>
              <w:rPr>
                <w:rFonts w:asciiTheme="majorHAnsi" w:hAnsiTheme="majorHAnsi"/>
                <w:color w:val="3B3838" w:themeColor="background2" w:themeShade="40"/>
                <w:sz w:val="24"/>
              </w:rPr>
            </w:pPr>
            <w:r w:rsidRPr="00E84802">
              <w:rPr>
                <w:rFonts w:asciiTheme="majorHAnsi" w:hAnsiTheme="majorHAnsi"/>
                <w:color w:val="3B3838" w:themeColor="background2" w:themeShade="40"/>
                <w:sz w:val="24"/>
              </w:rPr>
              <w:t>Additional Capacity - Mobile Unit</w:t>
            </w:r>
          </w:p>
        </w:tc>
      </w:tr>
      <w:tr w:rsidR="00E84802" w:rsidRPr="00E84802" w14:paraId="3D013E61" w14:textId="77777777" w:rsidTr="00BA5330">
        <w:trPr>
          <w:trHeight w:val="300"/>
        </w:trPr>
        <w:tc>
          <w:tcPr>
            <w:tcW w:w="0" w:type="auto"/>
            <w:vMerge/>
            <w:tcBorders>
              <w:top w:val="nil"/>
              <w:left w:val="single" w:sz="8" w:space="0" w:color="auto"/>
              <w:bottom w:val="single" w:sz="8" w:space="0" w:color="auto"/>
              <w:right w:val="single" w:sz="8" w:space="0" w:color="auto"/>
            </w:tcBorders>
            <w:vAlign w:val="center"/>
            <w:hideMark/>
          </w:tcPr>
          <w:p w14:paraId="2ECE1A1B" w14:textId="77777777" w:rsidR="00E84802" w:rsidRPr="00E84802" w:rsidRDefault="00E84802" w:rsidP="00BA5330">
            <w:pPr>
              <w:rPr>
                <w:rFonts w:asciiTheme="majorHAnsi" w:hAnsiTheme="majorHAnsi"/>
                <w:color w:val="3B3838" w:themeColor="background2" w:themeShade="40"/>
                <w:sz w:val="24"/>
              </w:rPr>
            </w:pPr>
          </w:p>
        </w:tc>
        <w:tc>
          <w:tcPr>
            <w:tcW w:w="6379"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3CC3B07" w14:textId="77777777" w:rsidR="00E84802" w:rsidRPr="00E84802" w:rsidRDefault="00E84802" w:rsidP="00BA5330">
            <w:pPr>
              <w:spacing w:line="276" w:lineRule="auto"/>
              <w:rPr>
                <w:rFonts w:asciiTheme="majorHAnsi" w:hAnsiTheme="majorHAnsi"/>
                <w:color w:val="3B3838" w:themeColor="background2" w:themeShade="40"/>
                <w:sz w:val="24"/>
              </w:rPr>
            </w:pPr>
            <w:r w:rsidRPr="00E84802">
              <w:rPr>
                <w:rFonts w:asciiTheme="majorHAnsi" w:hAnsiTheme="majorHAnsi"/>
                <w:color w:val="3B3838" w:themeColor="background2" w:themeShade="40"/>
                <w:sz w:val="24"/>
              </w:rPr>
              <w:t>Additional Capacity -Screening Centres</w:t>
            </w:r>
          </w:p>
        </w:tc>
      </w:tr>
      <w:tr w:rsidR="00E84802" w:rsidRPr="00E84802" w14:paraId="152A486B" w14:textId="77777777" w:rsidTr="00BA5330">
        <w:trPr>
          <w:trHeight w:val="311"/>
        </w:trPr>
        <w:tc>
          <w:tcPr>
            <w:tcW w:w="3114"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73C2E9F9" w14:textId="77777777" w:rsidR="00E84802" w:rsidRPr="00E84802" w:rsidRDefault="00E84802" w:rsidP="00BA5330">
            <w:pPr>
              <w:spacing w:line="276" w:lineRule="auto"/>
              <w:rPr>
                <w:rFonts w:asciiTheme="majorHAnsi" w:hAnsiTheme="majorHAnsi"/>
                <w:color w:val="3B3838" w:themeColor="background2" w:themeShade="40"/>
                <w:sz w:val="24"/>
              </w:rPr>
            </w:pPr>
            <w:r w:rsidRPr="00E84802">
              <w:rPr>
                <w:rFonts w:asciiTheme="majorHAnsi" w:hAnsiTheme="majorHAnsi"/>
                <w:color w:val="3B3838" w:themeColor="background2" w:themeShade="40"/>
                <w:sz w:val="24"/>
              </w:rPr>
              <w:t xml:space="preserve">Cervical Screening Wales </w:t>
            </w:r>
          </w:p>
        </w:tc>
        <w:tc>
          <w:tcPr>
            <w:tcW w:w="6379" w:type="dxa"/>
            <w:tcBorders>
              <w:top w:val="nil"/>
              <w:left w:val="nil"/>
              <w:bottom w:val="single" w:sz="8" w:space="0" w:color="auto"/>
              <w:right w:val="single" w:sz="8" w:space="0" w:color="auto"/>
            </w:tcBorders>
            <w:noWrap/>
            <w:tcMar>
              <w:top w:w="0" w:type="dxa"/>
              <w:left w:w="108" w:type="dxa"/>
              <w:bottom w:w="0" w:type="dxa"/>
              <w:right w:w="108" w:type="dxa"/>
            </w:tcMar>
            <w:hideMark/>
          </w:tcPr>
          <w:p w14:paraId="1796F463" w14:textId="77777777" w:rsidR="00E84802" w:rsidRPr="00E84802" w:rsidRDefault="00E84802" w:rsidP="00BA5330">
            <w:pPr>
              <w:spacing w:line="276" w:lineRule="auto"/>
              <w:rPr>
                <w:rFonts w:asciiTheme="majorHAnsi" w:hAnsiTheme="majorHAnsi"/>
                <w:color w:val="3B3838" w:themeColor="background2" w:themeShade="40"/>
                <w:sz w:val="24"/>
              </w:rPr>
            </w:pPr>
            <w:r w:rsidRPr="00E84802">
              <w:rPr>
                <w:rFonts w:asciiTheme="majorHAnsi" w:hAnsiTheme="majorHAnsi"/>
                <w:color w:val="3B3838" w:themeColor="background2" w:themeShade="40"/>
                <w:sz w:val="24"/>
              </w:rPr>
              <w:t>Increased rate of invitation distribution (inc Lab element)</w:t>
            </w:r>
          </w:p>
        </w:tc>
      </w:tr>
      <w:tr w:rsidR="00E84802" w:rsidRPr="00E84802" w14:paraId="16F42FCE" w14:textId="77777777" w:rsidTr="00BA5330">
        <w:trPr>
          <w:trHeight w:val="300"/>
        </w:trPr>
        <w:tc>
          <w:tcPr>
            <w:tcW w:w="3114"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1228EB2B" w14:textId="77777777" w:rsidR="00E84802" w:rsidRPr="00E84802" w:rsidRDefault="00E84802" w:rsidP="00BA5330">
            <w:pPr>
              <w:spacing w:line="276" w:lineRule="auto"/>
              <w:rPr>
                <w:rFonts w:asciiTheme="majorHAnsi" w:hAnsiTheme="majorHAnsi"/>
                <w:color w:val="3B3838" w:themeColor="background2" w:themeShade="40"/>
                <w:sz w:val="24"/>
              </w:rPr>
            </w:pPr>
            <w:r w:rsidRPr="00E84802">
              <w:rPr>
                <w:rFonts w:asciiTheme="majorHAnsi" w:hAnsiTheme="majorHAnsi"/>
                <w:color w:val="3B3838" w:themeColor="background2" w:themeShade="40"/>
                <w:sz w:val="24"/>
              </w:rPr>
              <w:t>Cross Programme</w:t>
            </w:r>
          </w:p>
        </w:tc>
        <w:tc>
          <w:tcPr>
            <w:tcW w:w="6379"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6D2903C" w14:textId="77777777" w:rsidR="00E84802" w:rsidRPr="00E84802" w:rsidRDefault="00E84802" w:rsidP="00BA5330">
            <w:pPr>
              <w:spacing w:line="276" w:lineRule="auto"/>
              <w:rPr>
                <w:rFonts w:asciiTheme="majorHAnsi" w:hAnsiTheme="majorHAnsi"/>
                <w:color w:val="3B3838" w:themeColor="background2" w:themeShade="40"/>
                <w:sz w:val="24"/>
              </w:rPr>
            </w:pPr>
            <w:r w:rsidRPr="00E84802">
              <w:rPr>
                <w:rFonts w:asciiTheme="majorHAnsi" w:hAnsiTheme="majorHAnsi"/>
                <w:color w:val="3B3838" w:themeColor="background2" w:themeShade="40"/>
                <w:sz w:val="24"/>
              </w:rPr>
              <w:t>Additional Clinic Venues</w:t>
            </w:r>
          </w:p>
        </w:tc>
      </w:tr>
      <w:tr w:rsidR="00E84802" w:rsidRPr="00E84802" w14:paraId="3EC07FE3" w14:textId="77777777" w:rsidTr="00BA5330">
        <w:trPr>
          <w:trHeight w:val="300"/>
        </w:trPr>
        <w:tc>
          <w:tcPr>
            <w:tcW w:w="3114" w:type="dxa"/>
            <w:vMerge w:val="restart"/>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30DABBCB" w14:textId="77777777" w:rsidR="00E84802" w:rsidRPr="00E84802" w:rsidRDefault="00E84802" w:rsidP="00BA5330">
            <w:pPr>
              <w:spacing w:line="276" w:lineRule="auto"/>
              <w:rPr>
                <w:rFonts w:asciiTheme="majorHAnsi" w:hAnsiTheme="majorHAnsi"/>
                <w:color w:val="3B3838" w:themeColor="background2" w:themeShade="40"/>
                <w:sz w:val="24"/>
              </w:rPr>
            </w:pPr>
            <w:r w:rsidRPr="00E84802">
              <w:rPr>
                <w:rFonts w:asciiTheme="majorHAnsi" w:hAnsiTheme="majorHAnsi"/>
                <w:color w:val="3B3838" w:themeColor="background2" w:themeShade="40"/>
                <w:sz w:val="24"/>
              </w:rPr>
              <w:t>Diabetic Eye Screening Wales</w:t>
            </w:r>
          </w:p>
        </w:tc>
        <w:tc>
          <w:tcPr>
            <w:tcW w:w="6379"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26318F0" w14:textId="77777777" w:rsidR="00E84802" w:rsidRPr="00E84802" w:rsidRDefault="00E84802" w:rsidP="00BA5330">
            <w:pPr>
              <w:spacing w:line="276" w:lineRule="auto"/>
              <w:rPr>
                <w:rFonts w:asciiTheme="majorHAnsi" w:hAnsiTheme="majorHAnsi"/>
                <w:color w:val="3B3838" w:themeColor="background2" w:themeShade="40"/>
                <w:sz w:val="24"/>
              </w:rPr>
            </w:pPr>
            <w:r w:rsidRPr="00E84802">
              <w:rPr>
                <w:rFonts w:asciiTheme="majorHAnsi" w:hAnsiTheme="majorHAnsi"/>
                <w:color w:val="3B3838" w:themeColor="background2" w:themeShade="40"/>
                <w:sz w:val="24"/>
              </w:rPr>
              <w:t>Screening staffing capacity increase - Screeners &amp; Pathway</w:t>
            </w:r>
          </w:p>
        </w:tc>
      </w:tr>
      <w:tr w:rsidR="00E84802" w:rsidRPr="00E84802" w14:paraId="2D642813" w14:textId="77777777" w:rsidTr="00BA5330">
        <w:trPr>
          <w:trHeight w:val="300"/>
        </w:trPr>
        <w:tc>
          <w:tcPr>
            <w:tcW w:w="0" w:type="auto"/>
            <w:vMerge/>
            <w:tcBorders>
              <w:top w:val="nil"/>
              <w:left w:val="single" w:sz="8" w:space="0" w:color="auto"/>
              <w:bottom w:val="single" w:sz="8" w:space="0" w:color="auto"/>
              <w:right w:val="single" w:sz="8" w:space="0" w:color="auto"/>
            </w:tcBorders>
            <w:vAlign w:val="center"/>
            <w:hideMark/>
          </w:tcPr>
          <w:p w14:paraId="79F6F2FD" w14:textId="77777777" w:rsidR="00E84802" w:rsidRPr="00E84802" w:rsidRDefault="00E84802" w:rsidP="00BA5330">
            <w:pPr>
              <w:rPr>
                <w:rFonts w:asciiTheme="majorHAnsi" w:hAnsiTheme="majorHAnsi"/>
                <w:color w:val="3B3838" w:themeColor="background2" w:themeShade="40"/>
                <w:sz w:val="24"/>
              </w:rPr>
            </w:pPr>
          </w:p>
        </w:tc>
        <w:tc>
          <w:tcPr>
            <w:tcW w:w="6379"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1D4D7B6" w14:textId="77777777" w:rsidR="00E84802" w:rsidRPr="00E84802" w:rsidRDefault="00E84802" w:rsidP="00BA5330">
            <w:pPr>
              <w:spacing w:line="276" w:lineRule="auto"/>
              <w:rPr>
                <w:rFonts w:asciiTheme="majorHAnsi" w:hAnsiTheme="majorHAnsi"/>
                <w:color w:val="3B3838" w:themeColor="background2" w:themeShade="40"/>
                <w:sz w:val="24"/>
              </w:rPr>
            </w:pPr>
            <w:r w:rsidRPr="00E84802">
              <w:rPr>
                <w:rFonts w:asciiTheme="majorHAnsi" w:hAnsiTheme="majorHAnsi"/>
                <w:color w:val="3B3838" w:themeColor="background2" w:themeShade="40"/>
                <w:sz w:val="24"/>
              </w:rPr>
              <w:t>Commissioning of optometry retinal review</w:t>
            </w:r>
          </w:p>
        </w:tc>
      </w:tr>
      <w:tr w:rsidR="00E84802" w:rsidRPr="00E84802" w14:paraId="5C01D75D" w14:textId="77777777" w:rsidTr="00BA5330">
        <w:trPr>
          <w:trHeight w:val="300"/>
        </w:trPr>
        <w:tc>
          <w:tcPr>
            <w:tcW w:w="3114" w:type="dxa"/>
            <w:vMerge w:val="restart"/>
            <w:tcBorders>
              <w:top w:val="nil"/>
              <w:left w:val="single" w:sz="8" w:space="0" w:color="auto"/>
              <w:bottom w:val="single" w:sz="8" w:space="0" w:color="auto"/>
              <w:right w:val="single" w:sz="8" w:space="0" w:color="auto"/>
            </w:tcBorders>
            <w:noWrap/>
            <w:tcMar>
              <w:top w:w="0" w:type="dxa"/>
              <w:left w:w="108" w:type="dxa"/>
              <w:bottom w:w="0" w:type="dxa"/>
              <w:right w:w="108" w:type="dxa"/>
            </w:tcMar>
            <w:hideMark/>
          </w:tcPr>
          <w:p w14:paraId="76623B43" w14:textId="77777777" w:rsidR="00E84802" w:rsidRPr="00E84802" w:rsidRDefault="00E84802" w:rsidP="00BA5330">
            <w:pPr>
              <w:spacing w:line="276" w:lineRule="auto"/>
              <w:rPr>
                <w:rFonts w:asciiTheme="majorHAnsi" w:hAnsiTheme="majorHAnsi"/>
                <w:color w:val="3B3838" w:themeColor="background2" w:themeShade="40"/>
                <w:sz w:val="24"/>
              </w:rPr>
            </w:pPr>
            <w:r w:rsidRPr="00E84802">
              <w:rPr>
                <w:rFonts w:asciiTheme="majorHAnsi" w:hAnsiTheme="majorHAnsi"/>
                <w:color w:val="3B3838" w:themeColor="background2" w:themeShade="40"/>
                <w:sz w:val="24"/>
              </w:rPr>
              <w:t>Wales Abdominal Aortic Aneurysm Screening Programme</w:t>
            </w:r>
          </w:p>
        </w:tc>
        <w:tc>
          <w:tcPr>
            <w:tcW w:w="6379"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1887BCB" w14:textId="77777777" w:rsidR="00E84802" w:rsidRPr="00E84802" w:rsidRDefault="00E84802" w:rsidP="00BA5330">
            <w:pPr>
              <w:spacing w:line="276" w:lineRule="auto"/>
              <w:rPr>
                <w:rFonts w:asciiTheme="majorHAnsi" w:hAnsiTheme="majorHAnsi"/>
                <w:color w:val="3B3838" w:themeColor="background2" w:themeShade="40"/>
                <w:sz w:val="24"/>
              </w:rPr>
            </w:pPr>
            <w:r w:rsidRPr="00E84802">
              <w:rPr>
                <w:rFonts w:asciiTheme="majorHAnsi" w:hAnsiTheme="majorHAnsi"/>
                <w:color w:val="3B3838" w:themeColor="background2" w:themeShade="40"/>
                <w:sz w:val="24"/>
              </w:rPr>
              <w:t>Telephone triage to undertake triage ahead of clinics</w:t>
            </w:r>
          </w:p>
        </w:tc>
      </w:tr>
      <w:tr w:rsidR="00E84802" w:rsidRPr="00E84802" w14:paraId="42AC0373" w14:textId="77777777" w:rsidTr="00BA5330">
        <w:trPr>
          <w:trHeight w:val="300"/>
        </w:trPr>
        <w:tc>
          <w:tcPr>
            <w:tcW w:w="0" w:type="auto"/>
            <w:vMerge/>
            <w:tcBorders>
              <w:top w:val="nil"/>
              <w:left w:val="single" w:sz="8" w:space="0" w:color="auto"/>
              <w:bottom w:val="single" w:sz="8" w:space="0" w:color="auto"/>
              <w:right w:val="single" w:sz="8" w:space="0" w:color="auto"/>
            </w:tcBorders>
            <w:vAlign w:val="center"/>
            <w:hideMark/>
          </w:tcPr>
          <w:p w14:paraId="4DAFE29A" w14:textId="77777777" w:rsidR="00E84802" w:rsidRPr="00E84802" w:rsidRDefault="00E84802" w:rsidP="00BA5330">
            <w:pPr>
              <w:rPr>
                <w:rFonts w:asciiTheme="majorHAnsi" w:hAnsiTheme="majorHAnsi"/>
                <w:color w:val="3B3838" w:themeColor="background2" w:themeShade="40"/>
                <w:sz w:val="24"/>
              </w:rPr>
            </w:pPr>
          </w:p>
        </w:tc>
        <w:tc>
          <w:tcPr>
            <w:tcW w:w="6379"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F950349" w14:textId="77777777" w:rsidR="00E84802" w:rsidRPr="00E84802" w:rsidRDefault="00E84802" w:rsidP="00BA5330">
            <w:pPr>
              <w:spacing w:line="276" w:lineRule="auto"/>
              <w:rPr>
                <w:rFonts w:asciiTheme="majorHAnsi" w:hAnsiTheme="majorHAnsi"/>
                <w:color w:val="3B3838" w:themeColor="background2" w:themeShade="40"/>
                <w:sz w:val="24"/>
              </w:rPr>
            </w:pPr>
            <w:r w:rsidRPr="00E84802">
              <w:rPr>
                <w:rFonts w:asciiTheme="majorHAnsi" w:hAnsiTheme="majorHAnsi"/>
                <w:color w:val="3B3838" w:themeColor="background2" w:themeShade="40"/>
                <w:sz w:val="24"/>
              </w:rPr>
              <w:t>Screening staffing capacity increase - inc Screeners, Clinical Skills &amp; Pathway</w:t>
            </w:r>
          </w:p>
        </w:tc>
      </w:tr>
      <w:tr w:rsidR="00E84802" w:rsidRPr="00E84802" w14:paraId="339BE270" w14:textId="77777777" w:rsidTr="00BA5330">
        <w:trPr>
          <w:trHeight w:val="300"/>
        </w:trPr>
        <w:tc>
          <w:tcPr>
            <w:tcW w:w="3114"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5C0D3D66" w14:textId="77777777" w:rsidR="00E84802" w:rsidRPr="00E84802" w:rsidRDefault="00E84802" w:rsidP="00BA5330">
            <w:pPr>
              <w:spacing w:line="276" w:lineRule="auto"/>
              <w:rPr>
                <w:rFonts w:asciiTheme="majorHAnsi" w:hAnsiTheme="majorHAnsi"/>
                <w:color w:val="3B3838" w:themeColor="background2" w:themeShade="40"/>
                <w:sz w:val="24"/>
              </w:rPr>
            </w:pPr>
            <w:r w:rsidRPr="00E84802">
              <w:rPr>
                <w:rFonts w:asciiTheme="majorHAnsi" w:hAnsiTheme="majorHAnsi"/>
                <w:color w:val="3B3838" w:themeColor="background2" w:themeShade="40"/>
                <w:sz w:val="24"/>
              </w:rPr>
              <w:t xml:space="preserve">Laboratory </w:t>
            </w:r>
          </w:p>
        </w:tc>
        <w:tc>
          <w:tcPr>
            <w:tcW w:w="6379"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2F95E1B" w14:textId="77777777" w:rsidR="00E84802" w:rsidRPr="00E84802" w:rsidRDefault="00E84802" w:rsidP="00BA5330">
            <w:pPr>
              <w:spacing w:line="276" w:lineRule="auto"/>
              <w:rPr>
                <w:rFonts w:asciiTheme="majorHAnsi" w:hAnsiTheme="majorHAnsi"/>
                <w:color w:val="3B3838" w:themeColor="background2" w:themeShade="40"/>
                <w:sz w:val="24"/>
              </w:rPr>
            </w:pPr>
            <w:r w:rsidRPr="00E84802">
              <w:rPr>
                <w:rFonts w:asciiTheme="majorHAnsi" w:hAnsiTheme="majorHAnsi"/>
                <w:color w:val="3B3838" w:themeColor="background2" w:themeShade="40"/>
                <w:sz w:val="24"/>
              </w:rPr>
              <w:t xml:space="preserve">Additional hours to support additional capacity of BSW &amp; CSW </w:t>
            </w:r>
          </w:p>
        </w:tc>
      </w:tr>
      <w:tr w:rsidR="00E84802" w:rsidRPr="00E84802" w14:paraId="10A34EC5" w14:textId="77777777" w:rsidTr="00BA5330">
        <w:trPr>
          <w:trHeight w:val="300"/>
        </w:trPr>
        <w:tc>
          <w:tcPr>
            <w:tcW w:w="3114"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7E4AB81B" w14:textId="77777777" w:rsidR="00E84802" w:rsidRPr="00E84802" w:rsidRDefault="00E84802" w:rsidP="00BA5330">
            <w:pPr>
              <w:spacing w:line="276" w:lineRule="auto"/>
              <w:rPr>
                <w:rFonts w:asciiTheme="majorHAnsi" w:hAnsiTheme="majorHAnsi"/>
                <w:color w:val="3B3838" w:themeColor="background2" w:themeShade="40"/>
                <w:sz w:val="24"/>
              </w:rPr>
            </w:pPr>
            <w:r w:rsidRPr="00E84802">
              <w:rPr>
                <w:rFonts w:asciiTheme="majorHAnsi" w:hAnsiTheme="majorHAnsi"/>
                <w:color w:val="3B3838" w:themeColor="background2" w:themeShade="40"/>
                <w:sz w:val="24"/>
              </w:rPr>
              <w:t>Business Team</w:t>
            </w:r>
          </w:p>
        </w:tc>
        <w:tc>
          <w:tcPr>
            <w:tcW w:w="6379"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385D75A" w14:textId="77777777" w:rsidR="00E84802" w:rsidRPr="00E84802" w:rsidRDefault="00E84802" w:rsidP="00BA5330">
            <w:pPr>
              <w:spacing w:line="276" w:lineRule="auto"/>
              <w:rPr>
                <w:rFonts w:asciiTheme="majorHAnsi" w:hAnsiTheme="majorHAnsi"/>
                <w:color w:val="3B3838" w:themeColor="background2" w:themeShade="40"/>
                <w:sz w:val="24"/>
              </w:rPr>
            </w:pPr>
            <w:r w:rsidRPr="00E84802">
              <w:rPr>
                <w:rFonts w:asciiTheme="majorHAnsi" w:hAnsiTheme="majorHAnsi"/>
                <w:color w:val="3B3838" w:themeColor="background2" w:themeShade="40"/>
                <w:sz w:val="24"/>
              </w:rPr>
              <w:t>Screening recovery support manager</w:t>
            </w:r>
          </w:p>
        </w:tc>
      </w:tr>
    </w:tbl>
    <w:p w14:paraId="45204D8A" w14:textId="6571A978" w:rsidR="003F4D04" w:rsidRPr="000D587E" w:rsidRDefault="003F4D04" w:rsidP="003F4D04">
      <w:pPr>
        <w:spacing w:before="120" w:after="120"/>
        <w:jc w:val="both"/>
        <w:rPr>
          <w:rFonts w:asciiTheme="majorHAnsi" w:hAnsiTheme="majorHAnsi"/>
          <w:color w:val="3B3838" w:themeColor="background2" w:themeShade="40"/>
          <w:sz w:val="24"/>
        </w:rPr>
      </w:pPr>
      <w:r w:rsidRPr="00963234">
        <w:rPr>
          <w:rFonts w:asciiTheme="majorHAnsi" w:hAnsiTheme="majorHAnsi"/>
          <w:color w:val="3B3838" w:themeColor="background2" w:themeShade="40"/>
          <w:sz w:val="24"/>
        </w:rPr>
        <w:t xml:space="preserve">A recovery plan has been developed and costed and is being taken forward which is one of the key actions for our Strategic Plan. </w:t>
      </w:r>
    </w:p>
    <w:p w14:paraId="17CC8D58" w14:textId="77777777" w:rsidR="00C135F7" w:rsidRDefault="00C135F7" w:rsidP="003F4D04">
      <w:pPr>
        <w:spacing w:before="120" w:after="120"/>
        <w:jc w:val="both"/>
        <w:rPr>
          <w:rFonts w:asciiTheme="majorHAnsi" w:hAnsiTheme="majorHAnsi"/>
          <w:color w:val="404040" w:themeColor="text1" w:themeTint="BF"/>
          <w:sz w:val="24"/>
        </w:rPr>
      </w:pPr>
    </w:p>
    <w:p w14:paraId="034B6EC5" w14:textId="23052797" w:rsidR="003F4D04" w:rsidRPr="00EA7B1C" w:rsidRDefault="003F4D04" w:rsidP="003F4D04">
      <w:pPr>
        <w:spacing w:before="120" w:after="120"/>
        <w:jc w:val="both"/>
        <w:rPr>
          <w:rFonts w:asciiTheme="majorHAnsi" w:hAnsiTheme="majorHAnsi"/>
          <w:color w:val="404040" w:themeColor="text1" w:themeTint="BF"/>
          <w:sz w:val="24"/>
        </w:rPr>
      </w:pPr>
      <w:r w:rsidRPr="00577E46">
        <w:rPr>
          <w:rFonts w:asciiTheme="majorHAnsi" w:hAnsiTheme="majorHAnsi"/>
          <w:color w:val="404040" w:themeColor="text1" w:themeTint="BF"/>
          <w:sz w:val="24"/>
        </w:rPr>
        <w:lastRenderedPageBreak/>
        <w:t>Key themes over the lifecycle of our Strategic Plan inclu</w:t>
      </w:r>
      <w:r w:rsidRPr="00EA7B1C">
        <w:rPr>
          <w:rFonts w:asciiTheme="majorHAnsi" w:hAnsiTheme="majorHAnsi"/>
          <w:color w:val="404040" w:themeColor="text1" w:themeTint="BF"/>
          <w:sz w:val="24"/>
        </w:rPr>
        <w:t xml:space="preserve">de: </w:t>
      </w:r>
    </w:p>
    <w:p w14:paraId="7FE5218D" w14:textId="77777777" w:rsidR="003F4D04" w:rsidRPr="00EA7B1C" w:rsidRDefault="003F4D04" w:rsidP="003F4D04">
      <w:pPr>
        <w:pStyle w:val="NormalText"/>
        <w:numPr>
          <w:ilvl w:val="0"/>
          <w:numId w:val="124"/>
        </w:numPr>
        <w:jc w:val="both"/>
      </w:pPr>
      <w:r w:rsidRPr="00EA7B1C">
        <w:t>continued work to address inequality in screening uptake</w:t>
      </w:r>
    </w:p>
    <w:p w14:paraId="144521F4" w14:textId="77777777" w:rsidR="003F4D04" w:rsidRPr="00EA7B1C" w:rsidRDefault="003F4D04" w:rsidP="003F4D04">
      <w:pPr>
        <w:pStyle w:val="NormalText"/>
        <w:numPr>
          <w:ilvl w:val="0"/>
          <w:numId w:val="124"/>
        </w:numPr>
        <w:jc w:val="both"/>
      </w:pPr>
      <w:r w:rsidRPr="00EA7B1C">
        <w:t>further optimis</w:t>
      </w:r>
      <w:r>
        <w:t>e</w:t>
      </w:r>
      <w:r w:rsidRPr="00EA7B1C">
        <w:t xml:space="preserve"> our bowel screening programme to offer screening in line with UK National Screening Programme to improve outcomes</w:t>
      </w:r>
    </w:p>
    <w:p w14:paraId="3B343E45" w14:textId="77777777" w:rsidR="003F4D04" w:rsidRPr="00EA7B1C" w:rsidRDefault="003F4D04" w:rsidP="003F4D04">
      <w:pPr>
        <w:pStyle w:val="NormalText"/>
        <w:numPr>
          <w:ilvl w:val="0"/>
          <w:numId w:val="124"/>
        </w:numPr>
        <w:jc w:val="both"/>
      </w:pPr>
      <w:r w:rsidRPr="00EA7B1C">
        <w:t>key replacement programmes for equipment being progressed to ensure continued high quality delivery</w:t>
      </w:r>
    </w:p>
    <w:p w14:paraId="5E45B27C" w14:textId="4D7FE36E" w:rsidR="003F4D04" w:rsidRDefault="003F4D04" w:rsidP="003F4D04">
      <w:pPr>
        <w:pStyle w:val="NormalText"/>
        <w:numPr>
          <w:ilvl w:val="0"/>
          <w:numId w:val="124"/>
        </w:numPr>
        <w:jc w:val="both"/>
      </w:pPr>
      <w:r w:rsidRPr="00EA7B1C">
        <w:t>new IT systems for management of the programmes and explore new technology to enable the continual delivery of high quality screening programmes</w:t>
      </w:r>
      <w:r>
        <w:t xml:space="preserve"> </w:t>
      </w:r>
    </w:p>
    <w:p w14:paraId="3E44D139" w14:textId="17CDFFB3" w:rsidR="003F4D04" w:rsidRDefault="003F4D04" w:rsidP="003F4D04">
      <w:pPr>
        <w:pStyle w:val="NormalText"/>
        <w:numPr>
          <w:ilvl w:val="0"/>
          <w:numId w:val="124"/>
        </w:numPr>
        <w:jc w:val="both"/>
      </w:pPr>
      <w:r>
        <w:t>continuing to improve and transform our existing programmes in line with UK National Screening Committee and Welsh Government recommendations</w:t>
      </w:r>
    </w:p>
    <w:p w14:paraId="54D7362A" w14:textId="56B6E155" w:rsidR="0013188D" w:rsidRPr="00EA7B1C" w:rsidRDefault="0013188D" w:rsidP="00160C2F">
      <w:pPr>
        <w:pStyle w:val="ListParagraph"/>
        <w:numPr>
          <w:ilvl w:val="0"/>
          <w:numId w:val="124"/>
        </w:numPr>
        <w:jc w:val="both"/>
      </w:pPr>
      <w:r>
        <w:rPr>
          <w:rFonts w:asciiTheme="majorHAnsi" w:hAnsiTheme="majorHAnsi"/>
          <w:color w:val="404040" w:themeColor="text1" w:themeTint="BF"/>
          <w:sz w:val="24"/>
        </w:rPr>
        <w:t>d</w:t>
      </w:r>
      <w:r w:rsidRPr="0013188D">
        <w:rPr>
          <w:rFonts w:asciiTheme="majorHAnsi" w:hAnsiTheme="majorHAnsi"/>
          <w:color w:val="404040" w:themeColor="text1" w:themeTint="BF"/>
          <w:sz w:val="24"/>
        </w:rPr>
        <w:t>uring 2022/23, we will undertake some initial planning and scoping work, in partnership with the Wales Screening Committee, in relation to lung cancer screening.</w:t>
      </w:r>
    </w:p>
    <w:p w14:paraId="54E5F524" w14:textId="77777777" w:rsidR="003F4D04" w:rsidRDefault="003F4D04">
      <w:pPr>
        <w:rPr>
          <w:rFonts w:asciiTheme="majorHAnsi" w:eastAsiaTheme="majorEastAsia" w:hAnsiTheme="majorHAnsi" w:cstheme="majorBidi"/>
          <w:color w:val="5B9BD5" w:themeColor="accent1"/>
          <w:sz w:val="52"/>
          <w:szCs w:val="52"/>
        </w:rPr>
      </w:pPr>
      <w:r>
        <w:rPr>
          <w:rFonts w:asciiTheme="majorHAnsi" w:eastAsiaTheme="majorEastAsia" w:hAnsiTheme="majorHAnsi" w:cstheme="majorBidi"/>
          <w:color w:val="5B9BD5" w:themeColor="accent1"/>
          <w:sz w:val="52"/>
          <w:szCs w:val="52"/>
        </w:rPr>
        <w:br w:type="page"/>
      </w:r>
    </w:p>
    <w:p w14:paraId="69FDA8B0" w14:textId="77777777" w:rsidR="003F4D04" w:rsidRDefault="003F4D04" w:rsidP="003F4D04">
      <w:pPr>
        <w:rPr>
          <w:rFonts w:asciiTheme="majorHAnsi" w:eastAsiaTheme="majorEastAsia" w:hAnsiTheme="majorHAnsi" w:cstheme="majorBidi"/>
          <w:color w:val="5B9BD5" w:themeColor="accent1"/>
          <w:sz w:val="52"/>
          <w:szCs w:val="52"/>
        </w:rPr>
        <w:sectPr w:rsidR="003F4D04" w:rsidSect="00C34DB7">
          <w:footerReference w:type="even" r:id="rId30"/>
          <w:footerReference w:type="default" r:id="rId31"/>
          <w:pgSz w:w="11906" w:h="16838"/>
          <w:pgMar w:top="1440" w:right="1440" w:bottom="1440" w:left="1440" w:header="708" w:footer="708" w:gutter="0"/>
          <w:cols w:space="708"/>
          <w:docGrid w:linePitch="360"/>
        </w:sectPr>
      </w:pPr>
    </w:p>
    <w:tbl>
      <w:tblPr>
        <w:tblStyle w:val="TableGrid711152"/>
        <w:tblW w:w="15026" w:type="dxa"/>
        <w:tblInd w:w="-572" w:type="dxa"/>
        <w:tblBorders>
          <w:top w:val="single" w:sz="4" w:space="0" w:color="70AD47" w:themeColor="accent6"/>
          <w:left w:val="single" w:sz="4" w:space="0" w:color="70AD47" w:themeColor="accent6"/>
          <w:bottom w:val="single" w:sz="4" w:space="0" w:color="70AD47" w:themeColor="accent6"/>
          <w:right w:val="single" w:sz="4" w:space="0" w:color="70AD47" w:themeColor="accent6"/>
          <w:insideH w:val="single" w:sz="4" w:space="0" w:color="70AD47" w:themeColor="accent6"/>
          <w:insideV w:val="single" w:sz="4" w:space="0" w:color="70AD47" w:themeColor="accent6"/>
        </w:tblBorders>
        <w:tblLook w:val="04A0" w:firstRow="1" w:lastRow="0" w:firstColumn="1" w:lastColumn="0" w:noHBand="0" w:noVBand="1"/>
      </w:tblPr>
      <w:tblGrid>
        <w:gridCol w:w="3402"/>
        <w:gridCol w:w="11624"/>
      </w:tblGrid>
      <w:tr w:rsidR="003F4D04" w:rsidRPr="00EA7B1C" w14:paraId="70288C9F" w14:textId="77777777" w:rsidTr="00341B6C">
        <w:tc>
          <w:tcPr>
            <w:tcW w:w="3402" w:type="dxa"/>
            <w:shd w:val="clear" w:color="auto" w:fill="70AD47" w:themeFill="accent6"/>
          </w:tcPr>
          <w:p w14:paraId="63C074BB" w14:textId="77777777" w:rsidR="00341B6C" w:rsidRDefault="00341B6C" w:rsidP="00341B6C">
            <w:pPr>
              <w:contextualSpacing/>
              <w:rPr>
                <w:rFonts w:asciiTheme="majorHAnsi" w:eastAsiaTheme="minorEastAsia" w:hAnsiTheme="majorHAnsi" w:cstheme="majorHAnsi"/>
                <w:b/>
                <w:color w:val="FFFFFF" w:themeColor="background1"/>
                <w:lang w:bidi="en-US"/>
              </w:rPr>
            </w:pPr>
          </w:p>
          <w:p w14:paraId="524E0976" w14:textId="4D5C29E8" w:rsidR="00341B6C" w:rsidRPr="00341B6C" w:rsidRDefault="00341B6C" w:rsidP="00341B6C">
            <w:pPr>
              <w:contextualSpacing/>
              <w:rPr>
                <w:rFonts w:asciiTheme="majorHAnsi" w:eastAsiaTheme="minorEastAsia" w:hAnsiTheme="majorHAnsi" w:cstheme="majorHAnsi"/>
                <w:b/>
                <w:color w:val="FFFFFF" w:themeColor="background1"/>
                <w:lang w:bidi="en-US"/>
              </w:rPr>
            </w:pPr>
            <w:r w:rsidRPr="00341B6C">
              <w:rPr>
                <w:rFonts w:asciiTheme="majorHAnsi" w:eastAsiaTheme="minorEastAsia" w:hAnsiTheme="majorHAnsi" w:cstheme="majorHAnsi"/>
                <w:b/>
                <w:color w:val="FFFFFF" w:themeColor="background1"/>
                <w:lang w:bidi="en-US"/>
              </w:rPr>
              <w:t>Objective</w:t>
            </w:r>
          </w:p>
        </w:tc>
        <w:tc>
          <w:tcPr>
            <w:tcW w:w="11624" w:type="dxa"/>
            <w:shd w:val="clear" w:color="auto" w:fill="70AD47" w:themeFill="accent6"/>
          </w:tcPr>
          <w:p w14:paraId="031AF836" w14:textId="77777777" w:rsidR="00341B6C" w:rsidRDefault="00341B6C" w:rsidP="00BA5330">
            <w:pPr>
              <w:contextualSpacing/>
              <w:rPr>
                <w:rFonts w:asciiTheme="majorHAnsi" w:eastAsiaTheme="minorEastAsia" w:hAnsiTheme="majorHAnsi" w:cstheme="majorHAnsi"/>
                <w:b/>
                <w:color w:val="FFFFFF" w:themeColor="background1"/>
                <w:lang w:bidi="en-US"/>
              </w:rPr>
            </w:pPr>
          </w:p>
          <w:p w14:paraId="16CDCC6F" w14:textId="694B26C3" w:rsidR="003F4D04" w:rsidRPr="00341B6C" w:rsidRDefault="00341B6C" w:rsidP="00BA5330">
            <w:pPr>
              <w:contextualSpacing/>
              <w:rPr>
                <w:rFonts w:asciiTheme="majorHAnsi" w:eastAsiaTheme="minorEastAsia" w:hAnsiTheme="majorHAnsi" w:cstheme="majorHAnsi"/>
                <w:b/>
                <w:color w:val="FFFFFF" w:themeColor="background1"/>
                <w:lang w:bidi="en-US"/>
              </w:rPr>
            </w:pPr>
            <w:r w:rsidRPr="00341B6C">
              <w:rPr>
                <w:rFonts w:asciiTheme="majorHAnsi" w:eastAsiaTheme="minorEastAsia" w:hAnsiTheme="majorHAnsi" w:cstheme="majorHAnsi"/>
                <w:b/>
                <w:color w:val="FFFFFF" w:themeColor="background1"/>
                <w:lang w:bidi="en-US"/>
              </w:rPr>
              <w:t>Milestone</w:t>
            </w:r>
          </w:p>
        </w:tc>
      </w:tr>
      <w:tr w:rsidR="003F4D04" w:rsidRPr="00EA7B1C" w14:paraId="0AA293FA" w14:textId="77777777" w:rsidTr="00BA5330">
        <w:tc>
          <w:tcPr>
            <w:tcW w:w="3402" w:type="dxa"/>
            <w:vMerge w:val="restart"/>
          </w:tcPr>
          <w:p w14:paraId="7B20566E" w14:textId="262494C6" w:rsidR="003F4D04" w:rsidRPr="00DA6F18" w:rsidRDefault="003F4D04" w:rsidP="00BA5330">
            <w:pPr>
              <w:rPr>
                <w:rFonts w:asciiTheme="majorHAnsi" w:eastAsiaTheme="minorEastAsia" w:hAnsiTheme="majorHAnsi" w:cstheme="majorHAnsi"/>
                <w:lang w:bidi="en-US"/>
              </w:rPr>
            </w:pPr>
            <w:r w:rsidRPr="00BA59A2">
              <w:rPr>
                <w:rFonts w:asciiTheme="majorHAnsi" w:eastAsiaTheme="minorEastAsia" w:hAnsiTheme="majorHAnsi" w:cstheme="majorHAnsi"/>
                <w:b/>
                <w:bCs/>
                <w:color w:val="404040" w:themeColor="text1" w:themeTint="BF"/>
                <w:sz w:val="22"/>
                <w:lang w:bidi="en-US"/>
              </w:rPr>
              <w:t>SO</w:t>
            </w:r>
            <w:r w:rsidR="00ED595E">
              <w:rPr>
                <w:rFonts w:asciiTheme="majorHAnsi" w:eastAsiaTheme="minorEastAsia" w:hAnsiTheme="majorHAnsi" w:cstheme="majorHAnsi"/>
                <w:b/>
                <w:bCs/>
                <w:color w:val="404040" w:themeColor="text1" w:themeTint="BF"/>
                <w:sz w:val="22"/>
                <w:lang w:bidi="en-US"/>
              </w:rPr>
              <w:t>2</w:t>
            </w:r>
            <w:r w:rsidRPr="00BA59A2">
              <w:rPr>
                <w:rFonts w:asciiTheme="majorHAnsi" w:eastAsiaTheme="minorEastAsia" w:hAnsiTheme="majorHAnsi" w:cstheme="majorHAnsi"/>
                <w:b/>
                <w:bCs/>
                <w:color w:val="404040" w:themeColor="text1" w:themeTint="BF"/>
                <w:sz w:val="22"/>
                <w:lang w:bidi="en-US"/>
              </w:rPr>
              <w:t xml:space="preserve">.4 By 2025, </w:t>
            </w:r>
            <w:r>
              <w:rPr>
                <w:rFonts w:asciiTheme="majorHAnsi" w:eastAsiaTheme="minorEastAsia" w:hAnsiTheme="majorHAnsi" w:cstheme="majorHAnsi"/>
                <w:color w:val="404040" w:themeColor="text1" w:themeTint="BF"/>
                <w:lang w:bidi="en-US"/>
              </w:rPr>
              <w:t>w</w:t>
            </w:r>
            <w:r w:rsidRPr="00577E46">
              <w:rPr>
                <w:rFonts w:asciiTheme="majorHAnsi" w:eastAsiaTheme="minorEastAsia" w:hAnsiTheme="majorHAnsi" w:cstheme="majorHAnsi"/>
                <w:lang w:bidi="en-US"/>
              </w:rPr>
              <w:t>e will continue to deliver and develop evidence</w:t>
            </w:r>
            <w:r w:rsidRPr="00EA7B1C">
              <w:rPr>
                <w:rFonts w:asciiTheme="majorHAnsi" w:hAnsiTheme="majorHAnsi" w:cstheme="majorHAnsi"/>
                <w:lang w:bidi="en-US"/>
              </w:rPr>
              <w:t>-based national population screening programmes in line with UK National Screening Committee (NSC) and Welsh Government recommendations</w:t>
            </w:r>
            <w:r>
              <w:rPr>
                <w:rFonts w:asciiTheme="majorHAnsi" w:eastAsiaTheme="minorEastAsia" w:hAnsiTheme="majorHAnsi" w:cstheme="majorHAnsi"/>
                <w:lang w:bidi="en-US"/>
              </w:rPr>
              <w:t>.</w:t>
            </w:r>
          </w:p>
        </w:tc>
        <w:tc>
          <w:tcPr>
            <w:tcW w:w="11624" w:type="dxa"/>
            <w:shd w:val="clear" w:color="auto" w:fill="C5E0B3" w:themeFill="accent6" w:themeFillTint="66"/>
          </w:tcPr>
          <w:p w14:paraId="22A0B73E" w14:textId="77777777" w:rsidR="003F4D04" w:rsidRPr="00EA7B1C" w:rsidRDefault="003F4D04" w:rsidP="00BA5330">
            <w:pPr>
              <w:contextualSpacing/>
              <w:rPr>
                <w:rFonts w:asciiTheme="majorHAnsi" w:eastAsiaTheme="minorEastAsia" w:hAnsiTheme="majorHAnsi" w:cstheme="majorHAnsi"/>
                <w:color w:val="404040" w:themeColor="text1" w:themeTint="BF"/>
                <w:lang w:bidi="en-US"/>
              </w:rPr>
            </w:pPr>
            <w:r w:rsidRPr="00577E46">
              <w:rPr>
                <w:rFonts w:asciiTheme="majorHAnsi" w:eastAsiaTheme="minorEastAsia" w:hAnsiTheme="majorHAnsi" w:cstheme="majorHAnsi"/>
                <w:b/>
                <w:color w:val="404040" w:themeColor="text1" w:themeTint="BF"/>
                <w:lang w:bidi="en-US"/>
              </w:rPr>
              <w:t>2022-23</w:t>
            </w:r>
          </w:p>
        </w:tc>
      </w:tr>
      <w:tr w:rsidR="003F4D04" w:rsidRPr="00EA7B1C" w14:paraId="58326198" w14:textId="77777777" w:rsidTr="00BA5330">
        <w:tc>
          <w:tcPr>
            <w:tcW w:w="3402" w:type="dxa"/>
            <w:vMerge/>
          </w:tcPr>
          <w:p w14:paraId="1A13981E" w14:textId="77777777" w:rsidR="003F4D04" w:rsidRPr="00EA7B1C" w:rsidRDefault="003F4D04" w:rsidP="00BA5330">
            <w:pPr>
              <w:rPr>
                <w:rFonts w:asciiTheme="majorHAnsi" w:eastAsiaTheme="minorEastAsia" w:hAnsiTheme="majorHAnsi" w:cstheme="majorHAnsi"/>
                <w:b/>
                <w:bCs/>
                <w:color w:val="404040" w:themeColor="text1" w:themeTint="BF"/>
                <w:lang w:bidi="en-US"/>
              </w:rPr>
            </w:pPr>
          </w:p>
        </w:tc>
        <w:tc>
          <w:tcPr>
            <w:tcW w:w="11624" w:type="dxa"/>
            <w:shd w:val="clear" w:color="auto" w:fill="E2EFD9" w:themeFill="accent6" w:themeFillTint="33"/>
          </w:tcPr>
          <w:p w14:paraId="7CBF7682" w14:textId="77777777" w:rsidR="003F4D04" w:rsidRPr="00EA7B1C" w:rsidRDefault="003F4D04" w:rsidP="00BA5330">
            <w:pPr>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b/>
                <w:color w:val="404040" w:themeColor="text1" w:themeTint="BF"/>
                <w:lang w:bidi="en-US"/>
              </w:rPr>
              <w:t>Quarter 1</w:t>
            </w:r>
          </w:p>
        </w:tc>
      </w:tr>
      <w:tr w:rsidR="003F4D04" w:rsidRPr="00EA7B1C" w14:paraId="4976CD0E" w14:textId="77777777" w:rsidTr="00BA5330">
        <w:tc>
          <w:tcPr>
            <w:tcW w:w="3402" w:type="dxa"/>
            <w:vMerge/>
            <w:shd w:val="clear" w:color="auto" w:fill="F0EFF7"/>
          </w:tcPr>
          <w:p w14:paraId="1FD6F48A" w14:textId="77777777" w:rsidR="003F4D04" w:rsidRPr="00EA7B1C" w:rsidRDefault="003F4D04" w:rsidP="00BA5330">
            <w:pPr>
              <w:rPr>
                <w:rFonts w:asciiTheme="majorHAnsi" w:eastAsiaTheme="minorEastAsia" w:hAnsiTheme="majorHAnsi" w:cstheme="majorHAnsi"/>
                <w:b/>
                <w:bCs/>
                <w:color w:val="404040" w:themeColor="text1" w:themeTint="BF"/>
                <w:lang w:bidi="en-US"/>
              </w:rPr>
            </w:pPr>
          </w:p>
        </w:tc>
        <w:tc>
          <w:tcPr>
            <w:tcW w:w="11624" w:type="dxa"/>
            <w:shd w:val="clear" w:color="auto" w:fill="FFFFFF" w:themeFill="background1"/>
          </w:tcPr>
          <w:p w14:paraId="14701054" w14:textId="77777777" w:rsidR="003F4D04" w:rsidRPr="00EA7B1C" w:rsidRDefault="003F4D04" w:rsidP="00BA5330">
            <w:pPr>
              <w:pStyle w:val="ListParagraph"/>
              <w:numPr>
                <w:ilvl w:val="0"/>
                <w:numId w:val="94"/>
              </w:numPr>
              <w:spacing w:before="0"/>
              <w:ind w:left="357" w:hanging="357"/>
              <w:rPr>
                <w:rFonts w:asciiTheme="majorHAnsi" w:hAnsiTheme="majorHAnsi" w:cstheme="majorHAnsi"/>
              </w:rPr>
            </w:pPr>
            <w:r w:rsidRPr="00EA7B1C">
              <w:rPr>
                <w:rFonts w:asciiTheme="majorHAnsi" w:hAnsiTheme="majorHAnsi" w:cstheme="majorHAnsi"/>
              </w:rPr>
              <w:t xml:space="preserve">Screening activity levels to progress to return to pre-pandemic levels for Breast Test Wales, Wales Abdominal Aortic Aneurysm Screening Programme and Diabetic Eye Screening Wales </w:t>
            </w:r>
          </w:p>
          <w:p w14:paraId="2A2F10DA" w14:textId="77777777" w:rsidR="003F4D04" w:rsidRPr="00EA7B1C" w:rsidRDefault="003F4D04" w:rsidP="00BA5330">
            <w:pPr>
              <w:pStyle w:val="ListParagraph"/>
              <w:numPr>
                <w:ilvl w:val="0"/>
                <w:numId w:val="94"/>
              </w:numPr>
              <w:spacing w:before="0"/>
              <w:ind w:left="357" w:hanging="357"/>
              <w:rPr>
                <w:rFonts w:asciiTheme="majorHAnsi" w:hAnsiTheme="majorHAnsi" w:cstheme="majorHAnsi"/>
              </w:rPr>
            </w:pPr>
            <w:r w:rsidRPr="00EA7B1C">
              <w:rPr>
                <w:rFonts w:asciiTheme="majorHAnsi" w:hAnsiTheme="majorHAnsi" w:cstheme="majorHAnsi"/>
              </w:rPr>
              <w:t xml:space="preserve">Cervical Screening Information Management System implemented and embedded. </w:t>
            </w:r>
          </w:p>
          <w:p w14:paraId="6AA646B9" w14:textId="77777777" w:rsidR="003F4D04" w:rsidRPr="00EA7B1C" w:rsidRDefault="003F4D04" w:rsidP="00BA5330">
            <w:pPr>
              <w:pStyle w:val="ListParagraph"/>
              <w:numPr>
                <w:ilvl w:val="0"/>
                <w:numId w:val="94"/>
              </w:numPr>
              <w:spacing w:before="0"/>
              <w:ind w:left="357" w:hanging="357"/>
              <w:rPr>
                <w:rFonts w:asciiTheme="majorHAnsi" w:hAnsiTheme="majorHAnsi" w:cstheme="majorHAnsi"/>
              </w:rPr>
            </w:pPr>
            <w:r w:rsidRPr="00EA7B1C">
              <w:rPr>
                <w:rFonts w:asciiTheme="majorHAnsi" w:hAnsiTheme="majorHAnsi" w:cstheme="majorHAnsi"/>
              </w:rPr>
              <w:t xml:space="preserve">Laboratory Information Network Cymru (LINC) re-procurement process commenced with development of specification agreed </w:t>
            </w:r>
          </w:p>
          <w:p w14:paraId="07F404A5" w14:textId="77777777" w:rsidR="003F4D04" w:rsidRPr="00EA7B1C" w:rsidRDefault="003F4D04" w:rsidP="00BA5330">
            <w:pPr>
              <w:pStyle w:val="ListParagraph"/>
              <w:numPr>
                <w:ilvl w:val="0"/>
                <w:numId w:val="94"/>
              </w:numPr>
              <w:spacing w:before="0"/>
              <w:ind w:left="357" w:hanging="357"/>
              <w:rPr>
                <w:rFonts w:asciiTheme="majorHAnsi" w:hAnsiTheme="majorHAnsi" w:cstheme="majorHAnsi"/>
              </w:rPr>
            </w:pPr>
            <w:r w:rsidRPr="00EA7B1C">
              <w:rPr>
                <w:rFonts w:asciiTheme="majorHAnsi" w:hAnsiTheme="majorHAnsi" w:cstheme="majorHAnsi"/>
              </w:rPr>
              <w:t xml:space="preserve">Continued implementation and communication of extended screening intervals in line with UK NSC recommendations for women who have HPV negative cervical screening result. </w:t>
            </w:r>
          </w:p>
          <w:p w14:paraId="3762F4D3" w14:textId="2A69E70F" w:rsidR="003F4D04" w:rsidRPr="00EA7B1C" w:rsidRDefault="003F4D04" w:rsidP="00BA5330">
            <w:pPr>
              <w:pStyle w:val="ListParagraph"/>
              <w:numPr>
                <w:ilvl w:val="0"/>
                <w:numId w:val="94"/>
              </w:numPr>
              <w:spacing w:before="0"/>
              <w:ind w:left="357" w:hanging="357"/>
              <w:rPr>
                <w:rFonts w:asciiTheme="majorHAnsi" w:hAnsiTheme="majorHAnsi" w:cstheme="majorHAnsi"/>
              </w:rPr>
            </w:pPr>
            <w:r w:rsidRPr="00EA7B1C">
              <w:rPr>
                <w:rFonts w:asciiTheme="majorHAnsi" w:hAnsiTheme="majorHAnsi" w:cstheme="majorHAnsi"/>
              </w:rPr>
              <w:t>Agreement of process with UK countries to share screening history for women moving between countries to ensure safe cervical screening pathway</w:t>
            </w:r>
          </w:p>
          <w:p w14:paraId="6A57160C" w14:textId="77777777" w:rsidR="003F4D04" w:rsidRPr="00EA7B1C" w:rsidRDefault="003F4D04" w:rsidP="00BA5330">
            <w:pPr>
              <w:pStyle w:val="ListParagraph"/>
              <w:numPr>
                <w:ilvl w:val="0"/>
                <w:numId w:val="94"/>
              </w:numPr>
              <w:spacing w:before="0"/>
              <w:ind w:left="357" w:hanging="357"/>
              <w:rPr>
                <w:rFonts w:asciiTheme="majorHAnsi" w:hAnsiTheme="majorHAnsi" w:cstheme="majorHAnsi"/>
              </w:rPr>
            </w:pPr>
            <w:r w:rsidRPr="00EA7B1C">
              <w:rPr>
                <w:rFonts w:asciiTheme="majorHAnsi" w:hAnsiTheme="majorHAnsi" w:cstheme="majorHAnsi"/>
              </w:rPr>
              <w:t xml:space="preserve">Re-procurement of cervical screening equipment with enablement and continued service provision implemented </w:t>
            </w:r>
          </w:p>
          <w:p w14:paraId="29F5AA92" w14:textId="77777777" w:rsidR="003F4D04" w:rsidRPr="00EA7B1C" w:rsidRDefault="003F4D04" w:rsidP="00BA5330">
            <w:pPr>
              <w:pStyle w:val="ListParagraph"/>
              <w:numPr>
                <w:ilvl w:val="0"/>
                <w:numId w:val="94"/>
              </w:numPr>
              <w:spacing w:before="0"/>
              <w:ind w:left="357" w:hanging="357"/>
              <w:rPr>
                <w:rFonts w:asciiTheme="majorHAnsi" w:hAnsiTheme="majorHAnsi" w:cstheme="majorHAnsi"/>
              </w:rPr>
            </w:pPr>
            <w:r w:rsidRPr="00EA7B1C">
              <w:rPr>
                <w:rFonts w:asciiTheme="majorHAnsi" w:hAnsiTheme="majorHAnsi" w:cstheme="majorHAnsi"/>
              </w:rPr>
              <w:t>Confirmed finance and agreement with England to use BSS select to enable cohort selection of breast screening when NHAIS withdrawn</w:t>
            </w:r>
          </w:p>
          <w:p w14:paraId="509D5F35" w14:textId="77777777" w:rsidR="003F4D04" w:rsidRPr="00EA7B1C" w:rsidRDefault="003F4D04" w:rsidP="00BA5330">
            <w:pPr>
              <w:pStyle w:val="ListParagraph"/>
              <w:numPr>
                <w:ilvl w:val="0"/>
                <w:numId w:val="94"/>
              </w:numPr>
              <w:spacing w:before="0"/>
              <w:ind w:left="357" w:hanging="357"/>
              <w:rPr>
                <w:rFonts w:asciiTheme="majorHAnsi" w:hAnsiTheme="majorHAnsi" w:cstheme="majorHAnsi"/>
              </w:rPr>
            </w:pPr>
            <w:r w:rsidRPr="00EA7B1C">
              <w:rPr>
                <w:rFonts w:asciiTheme="majorHAnsi" w:hAnsiTheme="majorHAnsi" w:cstheme="majorHAnsi"/>
              </w:rPr>
              <w:t>FIT symptomatic testing service provided to Health Boards and Primary care that wish to take up offer and included in SLA</w:t>
            </w:r>
          </w:p>
          <w:p w14:paraId="405A48A0" w14:textId="77777777" w:rsidR="003F4D04" w:rsidRPr="00EA7B1C" w:rsidRDefault="003F4D04" w:rsidP="00BA5330">
            <w:pPr>
              <w:pStyle w:val="ListParagraph"/>
              <w:numPr>
                <w:ilvl w:val="0"/>
                <w:numId w:val="94"/>
              </w:numPr>
              <w:spacing w:before="0"/>
              <w:ind w:left="357" w:hanging="357"/>
              <w:rPr>
                <w:rFonts w:asciiTheme="majorHAnsi" w:hAnsiTheme="majorHAnsi" w:cstheme="majorHAnsi"/>
              </w:rPr>
            </w:pPr>
            <w:r w:rsidRPr="00EA7B1C">
              <w:rPr>
                <w:rFonts w:asciiTheme="majorHAnsi" w:hAnsiTheme="majorHAnsi" w:cstheme="majorHAnsi"/>
              </w:rPr>
              <w:t xml:space="preserve">Optometry support to diabetic eye screening programme evaluated </w:t>
            </w:r>
          </w:p>
          <w:p w14:paraId="62A0E9D4" w14:textId="77777777" w:rsidR="003F4D04" w:rsidRPr="00EA7B1C" w:rsidRDefault="003F4D04" w:rsidP="00BA5330">
            <w:pPr>
              <w:pStyle w:val="ListParagraph"/>
              <w:numPr>
                <w:ilvl w:val="0"/>
                <w:numId w:val="94"/>
              </w:numPr>
              <w:spacing w:before="0"/>
              <w:ind w:left="357" w:hanging="357"/>
              <w:rPr>
                <w:rFonts w:asciiTheme="majorHAnsi" w:hAnsiTheme="majorHAnsi" w:cstheme="majorHAnsi"/>
              </w:rPr>
            </w:pPr>
            <w:r w:rsidRPr="00EA7B1C">
              <w:rPr>
                <w:rFonts w:asciiTheme="majorHAnsi" w:hAnsiTheme="majorHAnsi" w:cstheme="majorHAnsi"/>
              </w:rPr>
              <w:t xml:space="preserve">Diabetic transformation programme scoped and initiated </w:t>
            </w:r>
          </w:p>
          <w:p w14:paraId="523763B3" w14:textId="4BC4F821" w:rsidR="003F4D04" w:rsidRPr="00577E46" w:rsidRDefault="003F4D04" w:rsidP="00BA5330">
            <w:pPr>
              <w:pStyle w:val="ListParagraph"/>
              <w:numPr>
                <w:ilvl w:val="0"/>
                <w:numId w:val="94"/>
              </w:numPr>
              <w:spacing w:before="0"/>
              <w:ind w:left="357" w:hanging="357"/>
              <w:rPr>
                <w:rFonts w:asciiTheme="majorHAnsi" w:hAnsiTheme="majorHAnsi" w:cstheme="majorHAnsi"/>
              </w:rPr>
            </w:pPr>
            <w:r w:rsidRPr="00EA7B1C">
              <w:rPr>
                <w:rFonts w:asciiTheme="majorHAnsi" w:hAnsiTheme="majorHAnsi" w:cstheme="majorHAnsi"/>
              </w:rPr>
              <w:t>N</w:t>
            </w:r>
            <w:r>
              <w:rPr>
                <w:rFonts w:asciiTheme="majorHAnsi" w:hAnsiTheme="majorHAnsi" w:cstheme="majorHAnsi"/>
              </w:rPr>
              <w:t xml:space="preserve">ewborn </w:t>
            </w:r>
            <w:r w:rsidRPr="00EA7B1C">
              <w:rPr>
                <w:rFonts w:asciiTheme="majorHAnsi" w:hAnsiTheme="majorHAnsi" w:cstheme="majorHAnsi"/>
              </w:rPr>
              <w:t>B</w:t>
            </w:r>
            <w:r>
              <w:rPr>
                <w:rFonts w:asciiTheme="majorHAnsi" w:hAnsiTheme="majorHAnsi" w:cstheme="majorHAnsi"/>
              </w:rPr>
              <w:t xml:space="preserve">loodspot </w:t>
            </w:r>
            <w:r w:rsidR="00AF4A8C">
              <w:rPr>
                <w:rFonts w:asciiTheme="majorHAnsi" w:hAnsiTheme="majorHAnsi" w:cstheme="majorHAnsi"/>
              </w:rPr>
              <w:t>S</w:t>
            </w:r>
            <w:r>
              <w:rPr>
                <w:rFonts w:asciiTheme="majorHAnsi" w:hAnsiTheme="majorHAnsi" w:cstheme="majorHAnsi"/>
              </w:rPr>
              <w:t xml:space="preserve">creening </w:t>
            </w:r>
            <w:r w:rsidRPr="00EA7B1C">
              <w:rPr>
                <w:rFonts w:asciiTheme="majorHAnsi" w:hAnsiTheme="majorHAnsi" w:cstheme="majorHAnsi"/>
              </w:rPr>
              <w:t>W</w:t>
            </w:r>
            <w:r>
              <w:rPr>
                <w:rFonts w:asciiTheme="majorHAnsi" w:hAnsiTheme="majorHAnsi" w:cstheme="majorHAnsi"/>
              </w:rPr>
              <w:t>ales</w:t>
            </w:r>
            <w:r w:rsidRPr="00EA7B1C">
              <w:rPr>
                <w:rFonts w:asciiTheme="majorHAnsi" w:hAnsiTheme="majorHAnsi" w:cstheme="majorHAnsi"/>
              </w:rPr>
              <w:t>, N</w:t>
            </w:r>
            <w:r>
              <w:rPr>
                <w:rFonts w:asciiTheme="majorHAnsi" w:hAnsiTheme="majorHAnsi" w:cstheme="majorHAnsi"/>
              </w:rPr>
              <w:t>ewborn Hearing Screening Wales</w:t>
            </w:r>
            <w:r w:rsidRPr="00EA7B1C">
              <w:rPr>
                <w:rFonts w:asciiTheme="majorHAnsi" w:hAnsiTheme="majorHAnsi" w:cstheme="majorHAnsi"/>
              </w:rPr>
              <w:t xml:space="preserve"> - </w:t>
            </w:r>
            <w:r w:rsidRPr="00DA6F18">
              <w:rPr>
                <w:rFonts w:asciiTheme="majorHAnsi" w:hAnsiTheme="majorHAnsi" w:cstheme="majorHAnsi"/>
              </w:rPr>
              <w:t>Continue</w:t>
            </w:r>
            <w:r>
              <w:rPr>
                <w:rFonts w:asciiTheme="majorHAnsi" w:hAnsiTheme="majorHAnsi" w:cstheme="majorHAnsi"/>
              </w:rPr>
              <w:t>d</w:t>
            </w:r>
            <w:r w:rsidRPr="00DA6F18">
              <w:rPr>
                <w:rFonts w:asciiTheme="majorHAnsi" w:hAnsiTheme="majorHAnsi" w:cstheme="majorHAnsi"/>
              </w:rPr>
              <w:t xml:space="preserve"> to work flexibly with Health Boards in response to the pandemic, including both response and recovery</w:t>
            </w:r>
          </w:p>
          <w:p w14:paraId="31F8A345" w14:textId="77777777" w:rsidR="003F4D04" w:rsidRPr="00EA7B1C" w:rsidRDefault="003F4D04" w:rsidP="00BA5330">
            <w:pPr>
              <w:pStyle w:val="ListParagraph"/>
              <w:numPr>
                <w:ilvl w:val="0"/>
                <w:numId w:val="94"/>
              </w:numPr>
              <w:spacing w:before="0"/>
              <w:ind w:left="357" w:hanging="357"/>
              <w:rPr>
                <w:rFonts w:asciiTheme="majorHAnsi" w:hAnsiTheme="majorHAnsi" w:cstheme="majorHAnsi"/>
              </w:rPr>
            </w:pPr>
            <w:r w:rsidRPr="00EA7B1C">
              <w:rPr>
                <w:rFonts w:asciiTheme="majorHAnsi" w:hAnsiTheme="majorHAnsi" w:cstheme="majorHAnsi"/>
              </w:rPr>
              <w:t>Scope and procure ABBR equipment replacement</w:t>
            </w:r>
          </w:p>
          <w:p w14:paraId="2A9C4E5B" w14:textId="77777777" w:rsidR="003F4D04" w:rsidRPr="00EA7B1C" w:rsidRDefault="003F4D04" w:rsidP="00BA5330">
            <w:pPr>
              <w:pStyle w:val="ListParagraph"/>
              <w:numPr>
                <w:ilvl w:val="0"/>
                <w:numId w:val="94"/>
              </w:numPr>
              <w:spacing w:before="0"/>
              <w:ind w:left="357" w:hanging="357"/>
              <w:rPr>
                <w:rFonts w:asciiTheme="majorHAnsi" w:hAnsiTheme="majorHAnsi" w:cstheme="majorHAnsi"/>
              </w:rPr>
            </w:pPr>
            <w:r w:rsidRPr="00EA7B1C">
              <w:rPr>
                <w:rFonts w:asciiTheme="majorHAnsi" w:hAnsiTheme="majorHAnsi" w:cstheme="majorHAnsi"/>
                <w:color w:val="3B3838" w:themeColor="background2" w:themeShade="40"/>
              </w:rPr>
              <w:t>Breast Test Wales replacement equipment programme progressing in line with timelines</w:t>
            </w:r>
          </w:p>
        </w:tc>
      </w:tr>
      <w:tr w:rsidR="003F4D04" w:rsidRPr="00EA7B1C" w14:paraId="34949A5A" w14:textId="77777777" w:rsidTr="00BA5330">
        <w:tc>
          <w:tcPr>
            <w:tcW w:w="3402" w:type="dxa"/>
            <w:vMerge/>
            <w:shd w:val="clear" w:color="auto" w:fill="F0EFF7"/>
          </w:tcPr>
          <w:p w14:paraId="6DA55D50" w14:textId="77777777" w:rsidR="003F4D04" w:rsidRPr="00EA7B1C" w:rsidRDefault="003F4D04" w:rsidP="00BA5330">
            <w:pPr>
              <w:rPr>
                <w:rFonts w:asciiTheme="majorHAnsi" w:eastAsiaTheme="minorEastAsia" w:hAnsiTheme="majorHAnsi" w:cstheme="majorHAnsi"/>
                <w:b/>
                <w:bCs/>
                <w:color w:val="404040" w:themeColor="text1" w:themeTint="BF"/>
                <w:lang w:bidi="en-US"/>
              </w:rPr>
            </w:pPr>
          </w:p>
        </w:tc>
        <w:tc>
          <w:tcPr>
            <w:tcW w:w="11624" w:type="dxa"/>
            <w:shd w:val="clear" w:color="auto" w:fill="E2EFD9" w:themeFill="accent6" w:themeFillTint="33"/>
          </w:tcPr>
          <w:p w14:paraId="7BF9ADFC" w14:textId="77777777" w:rsidR="003F4D04" w:rsidRPr="00EA7B1C" w:rsidRDefault="003F4D04" w:rsidP="00BA5330">
            <w:pPr>
              <w:contextualSpacing/>
              <w:rPr>
                <w:rFonts w:asciiTheme="majorHAnsi" w:eastAsiaTheme="minorEastAsia" w:hAnsiTheme="majorHAnsi" w:cstheme="majorHAnsi"/>
                <w:b/>
                <w:color w:val="404040" w:themeColor="text1" w:themeTint="BF"/>
                <w:lang w:bidi="en-US"/>
              </w:rPr>
            </w:pPr>
            <w:r w:rsidRPr="00EA7B1C">
              <w:rPr>
                <w:rFonts w:asciiTheme="majorHAnsi" w:hAnsiTheme="majorHAnsi" w:cstheme="majorHAnsi"/>
                <w:b/>
                <w:color w:val="404040" w:themeColor="text1" w:themeTint="BF"/>
                <w:lang w:bidi="en-US"/>
              </w:rPr>
              <w:t>Quarter 2</w:t>
            </w:r>
          </w:p>
        </w:tc>
      </w:tr>
      <w:tr w:rsidR="003F4D04" w:rsidRPr="00EA7B1C" w14:paraId="17BFA971" w14:textId="77777777" w:rsidTr="00BA5330">
        <w:trPr>
          <w:trHeight w:val="2759"/>
        </w:trPr>
        <w:tc>
          <w:tcPr>
            <w:tcW w:w="3402" w:type="dxa"/>
            <w:vMerge/>
            <w:shd w:val="clear" w:color="auto" w:fill="F0EFF7"/>
          </w:tcPr>
          <w:p w14:paraId="43F247A3" w14:textId="77777777" w:rsidR="003F4D04" w:rsidRPr="00EA7B1C" w:rsidRDefault="003F4D04" w:rsidP="00BA5330">
            <w:pPr>
              <w:rPr>
                <w:rFonts w:asciiTheme="majorHAnsi" w:eastAsiaTheme="minorEastAsia" w:hAnsiTheme="majorHAnsi" w:cstheme="majorHAnsi"/>
                <w:b/>
                <w:bCs/>
                <w:color w:val="404040" w:themeColor="text1" w:themeTint="BF"/>
                <w:lang w:bidi="en-US"/>
              </w:rPr>
            </w:pPr>
          </w:p>
        </w:tc>
        <w:tc>
          <w:tcPr>
            <w:tcW w:w="11624" w:type="dxa"/>
            <w:shd w:val="clear" w:color="auto" w:fill="FFFFFF" w:themeFill="background1"/>
          </w:tcPr>
          <w:p w14:paraId="40B302FE" w14:textId="77777777" w:rsidR="003F4D04" w:rsidRPr="00EA7B1C" w:rsidRDefault="003F4D04" w:rsidP="00BA5330">
            <w:pPr>
              <w:pStyle w:val="ListParagraph"/>
              <w:numPr>
                <w:ilvl w:val="0"/>
                <w:numId w:val="95"/>
              </w:numPr>
              <w:spacing w:before="0"/>
              <w:ind w:left="357" w:hanging="357"/>
              <w:rPr>
                <w:rFonts w:asciiTheme="majorHAnsi" w:hAnsiTheme="majorHAnsi" w:cstheme="majorHAnsi"/>
              </w:rPr>
            </w:pPr>
            <w:r w:rsidRPr="00EA7B1C">
              <w:rPr>
                <w:rFonts w:asciiTheme="majorHAnsi" w:hAnsiTheme="majorHAnsi" w:cstheme="majorHAnsi"/>
              </w:rPr>
              <w:t>Screening activity levels to progress to return to pre-pandemic levels for Breast Test Wales, Wales Abdominal Aortic Aneurysm Screening Programme and Diabetic Eye Screening Wales</w:t>
            </w:r>
          </w:p>
          <w:p w14:paraId="2E86AEC1" w14:textId="77777777" w:rsidR="003F4D04" w:rsidRPr="00EA7B1C" w:rsidRDefault="003F4D04" w:rsidP="00BA5330">
            <w:pPr>
              <w:pStyle w:val="ListParagraph"/>
              <w:numPr>
                <w:ilvl w:val="0"/>
                <w:numId w:val="95"/>
              </w:numPr>
              <w:spacing w:before="0"/>
              <w:ind w:left="357" w:hanging="357"/>
              <w:rPr>
                <w:rFonts w:asciiTheme="majorHAnsi" w:hAnsiTheme="majorHAnsi" w:cstheme="majorHAnsi"/>
              </w:rPr>
            </w:pPr>
            <w:r w:rsidRPr="00EA7B1C">
              <w:rPr>
                <w:rFonts w:asciiTheme="majorHAnsi" w:hAnsiTheme="majorHAnsi" w:cstheme="majorHAnsi"/>
              </w:rPr>
              <w:t xml:space="preserve">Strategic Inequity Plan developed to improve participation in bowel screening, breast screening, cervical screening, abdominal aortic aneurysm screening, and diabetic eye screening by working with the public, the third sector, and health professionals, while reducing inequalities in uptake. </w:t>
            </w:r>
          </w:p>
          <w:p w14:paraId="7FEAEBD7" w14:textId="77777777" w:rsidR="003F4D04" w:rsidRPr="00EA7B1C" w:rsidRDefault="003F4D04" w:rsidP="00BA5330">
            <w:pPr>
              <w:pStyle w:val="ListParagraph"/>
              <w:numPr>
                <w:ilvl w:val="0"/>
                <w:numId w:val="95"/>
              </w:numPr>
              <w:spacing w:before="0"/>
              <w:ind w:left="357" w:hanging="357"/>
              <w:rPr>
                <w:rFonts w:asciiTheme="majorHAnsi" w:hAnsiTheme="majorHAnsi" w:cstheme="majorHAnsi"/>
              </w:rPr>
            </w:pPr>
            <w:r w:rsidRPr="00EA7B1C">
              <w:rPr>
                <w:rFonts w:asciiTheme="majorHAnsi" w:hAnsiTheme="majorHAnsi" w:cstheme="majorHAnsi"/>
              </w:rPr>
              <w:t>First new screening venue established as part of an ongoing estates programme to improve accessibility and offer to participants and support recovery and sustainably delivery</w:t>
            </w:r>
          </w:p>
          <w:p w14:paraId="72668D1D" w14:textId="77777777" w:rsidR="003F4D04" w:rsidRPr="00EA7B1C" w:rsidRDefault="003F4D04" w:rsidP="00BA5330">
            <w:pPr>
              <w:pStyle w:val="ListParagraph"/>
              <w:numPr>
                <w:ilvl w:val="0"/>
                <w:numId w:val="95"/>
              </w:numPr>
              <w:spacing w:before="0"/>
              <w:ind w:left="357" w:hanging="357"/>
              <w:rPr>
                <w:rFonts w:asciiTheme="majorHAnsi" w:hAnsiTheme="majorHAnsi" w:cstheme="majorHAnsi"/>
              </w:rPr>
            </w:pPr>
            <w:r w:rsidRPr="00EA7B1C">
              <w:rPr>
                <w:rFonts w:asciiTheme="majorHAnsi" w:hAnsiTheme="majorHAnsi" w:cstheme="majorHAnsi"/>
              </w:rPr>
              <w:t xml:space="preserve">Cervical Screening Information Management System post live development work progressed </w:t>
            </w:r>
          </w:p>
          <w:p w14:paraId="63409508" w14:textId="77777777" w:rsidR="003F4D04" w:rsidRPr="00EA7B1C" w:rsidRDefault="003F4D04" w:rsidP="00BA5330">
            <w:pPr>
              <w:pStyle w:val="ListParagraph"/>
              <w:numPr>
                <w:ilvl w:val="0"/>
                <w:numId w:val="95"/>
              </w:numPr>
              <w:spacing w:before="0"/>
              <w:ind w:left="357" w:hanging="357"/>
              <w:rPr>
                <w:rFonts w:asciiTheme="majorHAnsi" w:hAnsiTheme="majorHAnsi" w:cstheme="majorHAnsi"/>
              </w:rPr>
            </w:pPr>
            <w:r w:rsidRPr="00EA7B1C">
              <w:rPr>
                <w:rFonts w:asciiTheme="majorHAnsi" w:hAnsiTheme="majorHAnsi" w:cstheme="majorHAnsi"/>
              </w:rPr>
              <w:t xml:space="preserve">FIT test procurement process completed and outcome actions. </w:t>
            </w:r>
          </w:p>
          <w:p w14:paraId="3FA24BB8" w14:textId="77777777" w:rsidR="003F4D04" w:rsidRPr="00EA7B1C" w:rsidRDefault="003F4D04" w:rsidP="00BA5330">
            <w:pPr>
              <w:pStyle w:val="ListParagraph"/>
              <w:numPr>
                <w:ilvl w:val="0"/>
                <w:numId w:val="95"/>
              </w:numPr>
              <w:spacing w:before="0"/>
              <w:ind w:left="357" w:hanging="357"/>
              <w:rPr>
                <w:rFonts w:asciiTheme="majorHAnsi" w:hAnsiTheme="majorHAnsi" w:cstheme="majorHAnsi"/>
              </w:rPr>
            </w:pPr>
            <w:r w:rsidRPr="00EA7B1C">
              <w:rPr>
                <w:rFonts w:asciiTheme="majorHAnsi" w:hAnsiTheme="majorHAnsi" w:cstheme="majorHAnsi"/>
              </w:rPr>
              <w:t>ASW, NBSW, NBHSW - Implement Digital First conversion to e-publications as primary source of participant information for Antenatal Screening Wales, Newborn Bloodspot Screening Wales and Newborn Hearing Screening Wales.</w:t>
            </w:r>
          </w:p>
          <w:p w14:paraId="503F9654" w14:textId="77777777" w:rsidR="003F4D04" w:rsidRPr="00EA7B1C" w:rsidRDefault="003F4D04" w:rsidP="00BA5330">
            <w:pPr>
              <w:pStyle w:val="ListParagraph"/>
              <w:numPr>
                <w:ilvl w:val="0"/>
                <w:numId w:val="95"/>
              </w:numPr>
              <w:spacing w:before="0"/>
              <w:ind w:left="357" w:hanging="357"/>
              <w:rPr>
                <w:rFonts w:asciiTheme="majorHAnsi" w:hAnsiTheme="majorHAnsi" w:cstheme="majorHAnsi"/>
              </w:rPr>
            </w:pPr>
            <w:r w:rsidRPr="00EA7B1C">
              <w:rPr>
                <w:rFonts w:asciiTheme="majorHAnsi" w:hAnsiTheme="majorHAnsi" w:cstheme="majorHAnsi"/>
              </w:rPr>
              <w:t xml:space="preserve">Evaluate sample-taker registration process evaluated for Newborn Bloodspot Screening Wales </w:t>
            </w:r>
          </w:p>
          <w:p w14:paraId="3276EF1B" w14:textId="77777777" w:rsidR="003F4D04" w:rsidRPr="00EA7B1C" w:rsidRDefault="003F4D04" w:rsidP="00BA5330">
            <w:pPr>
              <w:pStyle w:val="ListParagraph"/>
              <w:numPr>
                <w:ilvl w:val="0"/>
                <w:numId w:val="95"/>
              </w:numPr>
              <w:spacing w:before="0"/>
              <w:ind w:left="357" w:hanging="357"/>
              <w:rPr>
                <w:rFonts w:asciiTheme="majorHAnsi" w:hAnsiTheme="majorHAnsi" w:cstheme="majorHAnsi"/>
              </w:rPr>
            </w:pPr>
            <w:r w:rsidRPr="00EA7B1C">
              <w:rPr>
                <w:rFonts w:asciiTheme="majorHAnsi" w:hAnsiTheme="majorHAnsi" w:cstheme="majorHAnsi"/>
              </w:rPr>
              <w:t>Breast Test Wales replacement equipment project progressing in line with timelines</w:t>
            </w:r>
          </w:p>
        </w:tc>
      </w:tr>
      <w:tr w:rsidR="003F4D04" w:rsidRPr="00EA7B1C" w14:paraId="707BEDAE" w14:textId="77777777" w:rsidTr="00BA5330">
        <w:tc>
          <w:tcPr>
            <w:tcW w:w="3402" w:type="dxa"/>
            <w:vMerge/>
          </w:tcPr>
          <w:p w14:paraId="2ED4043B" w14:textId="77777777" w:rsidR="003F4D04" w:rsidRPr="00EA7B1C" w:rsidRDefault="003F4D04" w:rsidP="00BA5330">
            <w:pPr>
              <w:rPr>
                <w:rFonts w:asciiTheme="majorHAnsi" w:eastAsiaTheme="minorEastAsia" w:hAnsiTheme="majorHAnsi" w:cstheme="majorHAnsi"/>
                <w:b/>
                <w:bCs/>
                <w:color w:val="404040" w:themeColor="text1" w:themeTint="BF"/>
                <w:lang w:bidi="en-US"/>
              </w:rPr>
            </w:pPr>
          </w:p>
        </w:tc>
        <w:tc>
          <w:tcPr>
            <w:tcW w:w="11624" w:type="dxa"/>
            <w:shd w:val="clear" w:color="auto" w:fill="E2EFD9" w:themeFill="accent6" w:themeFillTint="33"/>
          </w:tcPr>
          <w:p w14:paraId="16B31D68" w14:textId="77777777" w:rsidR="003F4D04" w:rsidRPr="00EA7B1C" w:rsidRDefault="003F4D04" w:rsidP="00BA5330">
            <w:pPr>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b/>
                <w:color w:val="404040" w:themeColor="text1" w:themeTint="BF"/>
                <w:lang w:bidi="en-US"/>
              </w:rPr>
              <w:t>Quarter 3</w:t>
            </w:r>
          </w:p>
        </w:tc>
      </w:tr>
      <w:tr w:rsidR="003F4D04" w:rsidRPr="00EA7B1C" w14:paraId="111439F1" w14:textId="77777777" w:rsidTr="00BA5330">
        <w:tc>
          <w:tcPr>
            <w:tcW w:w="3402" w:type="dxa"/>
            <w:vMerge/>
          </w:tcPr>
          <w:p w14:paraId="5D5A1050" w14:textId="77777777" w:rsidR="003F4D04" w:rsidRPr="00EA7B1C" w:rsidRDefault="003F4D04" w:rsidP="00BA5330">
            <w:pPr>
              <w:rPr>
                <w:rFonts w:asciiTheme="majorHAnsi" w:eastAsiaTheme="minorEastAsia" w:hAnsiTheme="majorHAnsi" w:cstheme="majorHAnsi"/>
                <w:b/>
                <w:bCs/>
                <w:color w:val="404040" w:themeColor="text1" w:themeTint="BF"/>
                <w:lang w:bidi="en-US"/>
              </w:rPr>
            </w:pPr>
          </w:p>
        </w:tc>
        <w:tc>
          <w:tcPr>
            <w:tcW w:w="11624" w:type="dxa"/>
          </w:tcPr>
          <w:p w14:paraId="6330C0AD" w14:textId="77777777" w:rsidR="003F4D04" w:rsidRPr="00EA7B1C" w:rsidRDefault="003F4D04" w:rsidP="00BA5330">
            <w:pPr>
              <w:pStyle w:val="ListParagraph"/>
              <w:numPr>
                <w:ilvl w:val="0"/>
                <w:numId w:val="96"/>
              </w:numPr>
              <w:spacing w:before="0"/>
              <w:ind w:left="357" w:hanging="357"/>
              <w:rPr>
                <w:rFonts w:asciiTheme="majorHAnsi" w:hAnsiTheme="majorHAnsi" w:cstheme="majorHAnsi"/>
              </w:rPr>
            </w:pPr>
            <w:r w:rsidRPr="00EA7B1C">
              <w:rPr>
                <w:rFonts w:asciiTheme="majorHAnsi" w:hAnsiTheme="majorHAnsi" w:cstheme="majorHAnsi"/>
              </w:rPr>
              <w:t>Screening activity levels higher than pre-pandemic levels to recover the delay in screening offer for Breast Test Wales, Wales Abdominal Aortic Aneurysm Screening Programme and Diabetic Eye Screening Wales</w:t>
            </w:r>
          </w:p>
          <w:p w14:paraId="605C911A" w14:textId="77777777" w:rsidR="003F4D04" w:rsidRPr="00EA7B1C" w:rsidRDefault="003F4D04" w:rsidP="00BA5330">
            <w:pPr>
              <w:pStyle w:val="ListParagraph"/>
              <w:numPr>
                <w:ilvl w:val="0"/>
                <w:numId w:val="96"/>
              </w:numPr>
              <w:spacing w:before="0"/>
              <w:ind w:left="357" w:hanging="357"/>
              <w:rPr>
                <w:rFonts w:asciiTheme="majorHAnsi" w:hAnsiTheme="majorHAnsi" w:cstheme="majorHAnsi"/>
              </w:rPr>
            </w:pPr>
            <w:r w:rsidRPr="00EA7B1C">
              <w:rPr>
                <w:rFonts w:asciiTheme="majorHAnsi" w:hAnsiTheme="majorHAnsi" w:cstheme="majorHAnsi"/>
              </w:rPr>
              <w:t>Second new screening venue established as part of an ongoing estates programme to improve accessibility and offer to participants and support recovery and sustainable delivery</w:t>
            </w:r>
          </w:p>
          <w:p w14:paraId="5A376DA2" w14:textId="77777777" w:rsidR="003F4D04" w:rsidRPr="00EA7B1C" w:rsidRDefault="003F4D04" w:rsidP="00BA5330">
            <w:pPr>
              <w:pStyle w:val="ListParagraph"/>
              <w:numPr>
                <w:ilvl w:val="0"/>
                <w:numId w:val="96"/>
              </w:numPr>
              <w:spacing w:before="0"/>
              <w:ind w:left="357" w:hanging="357"/>
              <w:rPr>
                <w:rFonts w:asciiTheme="majorHAnsi" w:hAnsiTheme="majorHAnsi" w:cstheme="majorHAnsi"/>
              </w:rPr>
            </w:pPr>
            <w:r w:rsidRPr="00EA7B1C">
              <w:rPr>
                <w:rFonts w:asciiTheme="majorHAnsi" w:hAnsiTheme="majorHAnsi" w:cstheme="majorHAnsi"/>
              </w:rPr>
              <w:t xml:space="preserve">Scope and initiate Antenatal Screening Wales project to improved pathway for rhesus negative women with Welsh Blood Service </w:t>
            </w:r>
          </w:p>
          <w:p w14:paraId="1B75BBDE" w14:textId="77777777" w:rsidR="003F4D04" w:rsidRPr="00EA7B1C" w:rsidRDefault="003F4D04" w:rsidP="00BA5330">
            <w:pPr>
              <w:pStyle w:val="ListParagraph"/>
              <w:numPr>
                <w:ilvl w:val="0"/>
                <w:numId w:val="96"/>
              </w:numPr>
              <w:spacing w:before="0"/>
              <w:ind w:left="357" w:hanging="357"/>
              <w:rPr>
                <w:rFonts w:asciiTheme="majorHAnsi" w:hAnsiTheme="majorHAnsi" w:cstheme="majorHAnsi"/>
              </w:rPr>
            </w:pPr>
            <w:r w:rsidRPr="00EA7B1C">
              <w:rPr>
                <w:rFonts w:asciiTheme="majorHAnsi" w:hAnsiTheme="majorHAnsi" w:cstheme="majorHAnsi"/>
              </w:rPr>
              <w:t>Preparatory work undertaken with England to use BSS select to enable cohort selection of breast screening when NHAIS withdrawn</w:t>
            </w:r>
          </w:p>
          <w:p w14:paraId="0EB4E93A" w14:textId="77777777" w:rsidR="003F4D04" w:rsidRPr="00EA7B1C" w:rsidRDefault="003F4D04" w:rsidP="00BA5330">
            <w:pPr>
              <w:pStyle w:val="ListParagraph"/>
              <w:numPr>
                <w:ilvl w:val="0"/>
                <w:numId w:val="96"/>
              </w:numPr>
              <w:spacing w:before="0"/>
              <w:ind w:left="357" w:hanging="357"/>
              <w:rPr>
                <w:rFonts w:asciiTheme="majorHAnsi" w:hAnsiTheme="majorHAnsi" w:cstheme="majorHAnsi"/>
              </w:rPr>
            </w:pPr>
            <w:r w:rsidRPr="00EA7B1C">
              <w:rPr>
                <w:rFonts w:asciiTheme="majorHAnsi" w:hAnsiTheme="majorHAnsi" w:cstheme="majorHAnsi"/>
              </w:rPr>
              <w:t>Sustain the improved quality of bloodspot cards with sample-takers in health boards</w:t>
            </w:r>
          </w:p>
          <w:p w14:paraId="4D6404AD" w14:textId="77777777" w:rsidR="003F4D04" w:rsidRPr="00EA7B1C" w:rsidRDefault="003F4D04" w:rsidP="00BA5330">
            <w:pPr>
              <w:pStyle w:val="ListParagraph"/>
              <w:numPr>
                <w:ilvl w:val="0"/>
                <w:numId w:val="96"/>
              </w:numPr>
              <w:spacing w:before="0"/>
              <w:ind w:left="357" w:hanging="357"/>
              <w:rPr>
                <w:rFonts w:asciiTheme="majorHAnsi" w:hAnsiTheme="majorHAnsi" w:cstheme="majorHAnsi"/>
              </w:rPr>
            </w:pPr>
            <w:r w:rsidRPr="00EA7B1C">
              <w:rPr>
                <w:rFonts w:asciiTheme="majorHAnsi" w:hAnsiTheme="majorHAnsi" w:cstheme="majorHAnsi"/>
              </w:rPr>
              <w:t>Evaluate Day-4 bloodspot testing</w:t>
            </w:r>
          </w:p>
        </w:tc>
      </w:tr>
      <w:tr w:rsidR="003F4D04" w:rsidRPr="00EA7B1C" w14:paraId="7780BF02" w14:textId="77777777" w:rsidTr="00BA5330">
        <w:tc>
          <w:tcPr>
            <w:tcW w:w="3402" w:type="dxa"/>
            <w:vMerge/>
          </w:tcPr>
          <w:p w14:paraId="4FFF84E7" w14:textId="77777777" w:rsidR="003F4D04" w:rsidRPr="00EA7B1C" w:rsidRDefault="003F4D04" w:rsidP="00BA5330">
            <w:pPr>
              <w:rPr>
                <w:rFonts w:asciiTheme="majorHAnsi" w:eastAsiaTheme="minorEastAsia" w:hAnsiTheme="majorHAnsi" w:cstheme="majorHAnsi"/>
                <w:b/>
                <w:bCs/>
                <w:color w:val="404040" w:themeColor="text1" w:themeTint="BF"/>
                <w:lang w:bidi="en-US"/>
              </w:rPr>
            </w:pPr>
          </w:p>
        </w:tc>
        <w:tc>
          <w:tcPr>
            <w:tcW w:w="11624" w:type="dxa"/>
            <w:shd w:val="clear" w:color="auto" w:fill="E2EFD9" w:themeFill="accent6" w:themeFillTint="33"/>
          </w:tcPr>
          <w:p w14:paraId="189A6E28" w14:textId="77777777" w:rsidR="003F4D04" w:rsidRPr="00EA7B1C" w:rsidRDefault="003F4D04" w:rsidP="00BA5330">
            <w:pPr>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b/>
                <w:color w:val="404040" w:themeColor="text1" w:themeTint="BF"/>
                <w:lang w:bidi="en-US"/>
              </w:rPr>
              <w:t>Quarter 4</w:t>
            </w:r>
          </w:p>
        </w:tc>
      </w:tr>
      <w:tr w:rsidR="003F4D04" w:rsidRPr="00EA7B1C" w14:paraId="22318EE1" w14:textId="77777777" w:rsidTr="00BA5330">
        <w:tc>
          <w:tcPr>
            <w:tcW w:w="3402" w:type="dxa"/>
            <w:vMerge/>
          </w:tcPr>
          <w:p w14:paraId="212C9EB3" w14:textId="77777777" w:rsidR="003F4D04" w:rsidRPr="00EA7B1C" w:rsidRDefault="003F4D04" w:rsidP="00BA5330">
            <w:pPr>
              <w:rPr>
                <w:rFonts w:asciiTheme="majorHAnsi" w:eastAsiaTheme="minorEastAsia" w:hAnsiTheme="majorHAnsi" w:cstheme="majorHAnsi"/>
                <w:b/>
                <w:bCs/>
                <w:color w:val="404040" w:themeColor="text1" w:themeTint="BF"/>
                <w:lang w:bidi="en-US"/>
              </w:rPr>
            </w:pPr>
          </w:p>
        </w:tc>
        <w:tc>
          <w:tcPr>
            <w:tcW w:w="11624" w:type="dxa"/>
          </w:tcPr>
          <w:p w14:paraId="47D0ECF4" w14:textId="77777777" w:rsidR="003F4D04" w:rsidRPr="00DA6F18" w:rsidRDefault="003F4D04" w:rsidP="00BA5330">
            <w:pPr>
              <w:pStyle w:val="ListParagraph"/>
              <w:numPr>
                <w:ilvl w:val="0"/>
                <w:numId w:val="97"/>
              </w:numPr>
              <w:spacing w:before="0"/>
              <w:ind w:left="357" w:hanging="357"/>
              <w:rPr>
                <w:rFonts w:asciiTheme="majorHAnsi" w:eastAsiaTheme="minorHAnsi" w:hAnsiTheme="majorHAnsi" w:cstheme="majorHAnsi"/>
              </w:rPr>
            </w:pPr>
            <w:r w:rsidRPr="00DA6F18">
              <w:rPr>
                <w:rFonts w:asciiTheme="majorHAnsi" w:hAnsiTheme="majorHAnsi" w:cstheme="majorHAnsi"/>
              </w:rPr>
              <w:t>Screening activity levels higher than pre-pandemic levels to recover the delay in screening offer</w:t>
            </w:r>
            <w:r w:rsidRPr="00577E46">
              <w:rPr>
                <w:rFonts w:asciiTheme="majorHAnsi" w:hAnsiTheme="majorHAnsi" w:cstheme="majorHAnsi"/>
              </w:rPr>
              <w:t xml:space="preserve"> for Breast Test Wales,</w:t>
            </w:r>
            <w:r w:rsidRPr="00EA7B1C">
              <w:rPr>
                <w:rFonts w:asciiTheme="majorHAnsi" w:hAnsiTheme="majorHAnsi" w:cstheme="majorHAnsi"/>
              </w:rPr>
              <w:t xml:space="preserve"> Wales Abdominal Aortic Aneurysm Screening Programme and Diabetic Eye Screening Wales</w:t>
            </w:r>
          </w:p>
          <w:p w14:paraId="351F21C3" w14:textId="77777777" w:rsidR="003F4D04" w:rsidRPr="00EA7B1C" w:rsidRDefault="003F4D04" w:rsidP="00BA5330">
            <w:pPr>
              <w:pStyle w:val="ListParagraph"/>
              <w:numPr>
                <w:ilvl w:val="0"/>
                <w:numId w:val="97"/>
              </w:numPr>
              <w:spacing w:before="0"/>
              <w:ind w:left="357" w:hanging="357"/>
              <w:rPr>
                <w:rFonts w:asciiTheme="majorHAnsi" w:eastAsiaTheme="minorHAnsi" w:hAnsiTheme="majorHAnsi" w:cstheme="majorHAnsi"/>
              </w:rPr>
            </w:pPr>
            <w:r w:rsidRPr="00577E46">
              <w:rPr>
                <w:rFonts w:asciiTheme="majorHAnsi" w:hAnsiTheme="majorHAnsi" w:cstheme="majorHAnsi"/>
              </w:rPr>
              <w:t>T</w:t>
            </w:r>
            <w:r w:rsidRPr="00EA7B1C">
              <w:rPr>
                <w:rFonts w:asciiTheme="majorHAnsi" w:hAnsiTheme="majorHAnsi" w:cstheme="majorHAnsi"/>
              </w:rPr>
              <w:t>hird new screening venue established as part of an ongoing estates programme to improve accessibility and offer to participants and support recovery and sustainably delivery</w:t>
            </w:r>
          </w:p>
          <w:p w14:paraId="065EF682" w14:textId="5E6FF9A1" w:rsidR="003F4D04" w:rsidRPr="00EA7B1C" w:rsidRDefault="003F4D04" w:rsidP="00BA5330">
            <w:pPr>
              <w:pStyle w:val="ListParagraph"/>
              <w:numPr>
                <w:ilvl w:val="0"/>
                <w:numId w:val="97"/>
              </w:numPr>
              <w:spacing w:before="0"/>
              <w:ind w:left="357" w:hanging="357"/>
              <w:rPr>
                <w:rFonts w:asciiTheme="majorHAnsi" w:eastAsiaTheme="minorHAnsi" w:hAnsiTheme="majorHAnsi" w:cstheme="majorHAnsi"/>
              </w:rPr>
            </w:pPr>
            <w:r w:rsidRPr="00EA7B1C">
              <w:rPr>
                <w:rFonts w:asciiTheme="majorHAnsi" w:hAnsiTheme="majorHAnsi" w:cstheme="majorHAnsi"/>
              </w:rPr>
              <w:t>Continued roll out of optimisation of bowel screening with starting of offer bowel screening to people aged 55, 56 and 57</w:t>
            </w:r>
          </w:p>
          <w:p w14:paraId="04238357" w14:textId="77777777" w:rsidR="003F4D04" w:rsidRPr="00EA7B1C" w:rsidRDefault="003F4D04" w:rsidP="00BA5330">
            <w:pPr>
              <w:pStyle w:val="ListParagraph"/>
              <w:numPr>
                <w:ilvl w:val="0"/>
                <w:numId w:val="97"/>
              </w:numPr>
              <w:spacing w:before="0"/>
              <w:ind w:left="357" w:hanging="357"/>
              <w:rPr>
                <w:rFonts w:asciiTheme="majorHAnsi" w:eastAsiaTheme="minorHAnsi" w:hAnsiTheme="majorHAnsi" w:cstheme="majorHAnsi"/>
              </w:rPr>
            </w:pPr>
            <w:r w:rsidRPr="00EA7B1C">
              <w:rPr>
                <w:rFonts w:asciiTheme="majorHAnsi" w:hAnsiTheme="majorHAnsi" w:cstheme="majorHAnsi"/>
              </w:rPr>
              <w:t xml:space="preserve">Outsourced Mail process results for Breast Test Wales and Diabetic Eye Screening Wales programmes </w:t>
            </w:r>
          </w:p>
          <w:p w14:paraId="6172573A" w14:textId="77777777" w:rsidR="003F4D04" w:rsidRPr="00EA7B1C" w:rsidRDefault="003F4D04" w:rsidP="00BA5330">
            <w:pPr>
              <w:pStyle w:val="ListParagraph"/>
              <w:numPr>
                <w:ilvl w:val="0"/>
                <w:numId w:val="97"/>
              </w:numPr>
              <w:spacing w:before="0"/>
              <w:ind w:left="357" w:hanging="357"/>
              <w:rPr>
                <w:rFonts w:asciiTheme="majorHAnsi" w:eastAsiaTheme="minorHAnsi" w:hAnsiTheme="majorHAnsi" w:cstheme="majorHAnsi"/>
              </w:rPr>
            </w:pPr>
            <w:r w:rsidRPr="00EA7B1C">
              <w:rPr>
                <w:rFonts w:asciiTheme="majorHAnsi" w:eastAsiaTheme="minorHAnsi" w:hAnsiTheme="majorHAnsi" w:cstheme="majorHAnsi"/>
              </w:rPr>
              <w:t xml:space="preserve">Project to </w:t>
            </w:r>
            <w:r w:rsidRPr="00EA7B1C">
              <w:rPr>
                <w:rFonts w:asciiTheme="majorHAnsi" w:hAnsiTheme="majorHAnsi" w:cstheme="majorHAnsi"/>
              </w:rPr>
              <w:t xml:space="preserve">implement equitable provision of MRI surveillance for women identified at very high risk of breast cancer progressed </w:t>
            </w:r>
          </w:p>
          <w:p w14:paraId="7A8935DE" w14:textId="08C8880F" w:rsidR="003F4D04" w:rsidRPr="00EA7B1C" w:rsidRDefault="003F4D04" w:rsidP="00BA5330">
            <w:pPr>
              <w:pStyle w:val="ListParagraph"/>
              <w:numPr>
                <w:ilvl w:val="0"/>
                <w:numId w:val="97"/>
              </w:numPr>
              <w:spacing w:before="0"/>
              <w:ind w:left="357" w:hanging="357"/>
              <w:rPr>
                <w:rFonts w:asciiTheme="majorHAnsi" w:eastAsiaTheme="minorHAnsi" w:hAnsiTheme="majorHAnsi" w:cstheme="majorHAnsi"/>
              </w:rPr>
            </w:pPr>
            <w:r w:rsidRPr="00EA7B1C">
              <w:rPr>
                <w:rFonts w:asciiTheme="majorHAnsi" w:hAnsiTheme="majorHAnsi" w:cstheme="majorHAnsi"/>
              </w:rPr>
              <w:t>First year of equipment replacement project for Breast Test Wales completed to ensure continuity of service provision</w:t>
            </w:r>
          </w:p>
          <w:p w14:paraId="7CE471C4" w14:textId="77777777" w:rsidR="003F4D04" w:rsidRPr="00EA7B1C" w:rsidRDefault="003F4D04" w:rsidP="00BA5330">
            <w:pPr>
              <w:pStyle w:val="ListParagraph"/>
              <w:numPr>
                <w:ilvl w:val="0"/>
                <w:numId w:val="97"/>
              </w:numPr>
              <w:spacing w:before="0"/>
              <w:ind w:left="357" w:hanging="357"/>
              <w:rPr>
                <w:rFonts w:asciiTheme="majorHAnsi" w:eastAsiaTheme="minorHAnsi" w:hAnsiTheme="majorHAnsi" w:cstheme="majorHAnsi"/>
              </w:rPr>
            </w:pPr>
            <w:r w:rsidRPr="00EA7B1C">
              <w:rPr>
                <w:rFonts w:asciiTheme="majorHAnsi" w:hAnsiTheme="majorHAnsi" w:cstheme="majorHAnsi"/>
              </w:rPr>
              <w:t>Agree use of BSS select for identification of breast screening cohort with England and identify funding for costs</w:t>
            </w:r>
          </w:p>
          <w:p w14:paraId="62ED709A" w14:textId="77777777" w:rsidR="003F4D04" w:rsidRPr="00EA7B1C" w:rsidRDefault="003F4D04" w:rsidP="00BA5330">
            <w:pPr>
              <w:pStyle w:val="ListParagraph"/>
              <w:numPr>
                <w:ilvl w:val="0"/>
                <w:numId w:val="97"/>
              </w:numPr>
              <w:spacing w:before="0"/>
              <w:ind w:left="357" w:hanging="357"/>
              <w:rPr>
                <w:rFonts w:asciiTheme="majorHAnsi" w:eastAsiaTheme="minorHAnsi" w:hAnsiTheme="majorHAnsi" w:cstheme="majorHAnsi"/>
              </w:rPr>
            </w:pPr>
            <w:r w:rsidRPr="00EA7B1C">
              <w:rPr>
                <w:rFonts w:asciiTheme="majorHAnsi" w:hAnsiTheme="majorHAnsi" w:cstheme="majorHAnsi"/>
              </w:rPr>
              <w:t>Delivery progressed against scoped transformation project focused on high quality and accessible service to the diabetic population</w:t>
            </w:r>
          </w:p>
          <w:p w14:paraId="4A059C49" w14:textId="77777777" w:rsidR="003F4D04" w:rsidRPr="00EA7B1C" w:rsidRDefault="003F4D04" w:rsidP="00BA5330">
            <w:pPr>
              <w:pStyle w:val="ListParagraph"/>
              <w:numPr>
                <w:ilvl w:val="0"/>
                <w:numId w:val="97"/>
              </w:numPr>
              <w:spacing w:before="0"/>
              <w:ind w:left="357" w:hanging="357"/>
              <w:rPr>
                <w:rFonts w:asciiTheme="majorHAnsi" w:eastAsiaTheme="minorHAnsi" w:hAnsiTheme="majorHAnsi" w:cstheme="majorHAnsi"/>
              </w:rPr>
            </w:pPr>
            <w:r w:rsidRPr="00EA7B1C">
              <w:rPr>
                <w:rFonts w:asciiTheme="majorHAnsi" w:hAnsiTheme="majorHAnsi" w:cstheme="majorHAnsi"/>
              </w:rPr>
              <w:t xml:space="preserve">Service model changes scoped to 'one ear clear' model for Newborn Hearing Screening Wales </w:t>
            </w:r>
          </w:p>
          <w:p w14:paraId="54497C47" w14:textId="77777777" w:rsidR="003F4D04" w:rsidRPr="00EA7B1C" w:rsidRDefault="003F4D04" w:rsidP="00BA5330">
            <w:pPr>
              <w:pStyle w:val="ListParagraph"/>
              <w:numPr>
                <w:ilvl w:val="0"/>
                <w:numId w:val="97"/>
              </w:numPr>
              <w:spacing w:before="0"/>
              <w:ind w:left="357" w:hanging="357"/>
              <w:rPr>
                <w:rFonts w:asciiTheme="majorHAnsi" w:eastAsiaTheme="minorHAnsi" w:hAnsiTheme="majorHAnsi" w:cstheme="majorHAnsi"/>
              </w:rPr>
            </w:pPr>
            <w:r w:rsidRPr="00EA7B1C">
              <w:rPr>
                <w:rFonts w:asciiTheme="majorHAnsi" w:hAnsiTheme="majorHAnsi" w:cstheme="majorHAnsi"/>
              </w:rPr>
              <w:t xml:space="preserve">Long term capacity increased and newly appointed screeners trained and working independently for WAAASP </w:t>
            </w:r>
          </w:p>
        </w:tc>
      </w:tr>
      <w:tr w:rsidR="003F4D04" w:rsidRPr="00EA7B1C" w14:paraId="240F69F6" w14:textId="77777777" w:rsidTr="00BA5330">
        <w:tc>
          <w:tcPr>
            <w:tcW w:w="3402" w:type="dxa"/>
            <w:vMerge/>
          </w:tcPr>
          <w:p w14:paraId="62431478" w14:textId="77777777" w:rsidR="003F4D04" w:rsidRPr="00EA7B1C" w:rsidRDefault="003F4D04" w:rsidP="00BA5330">
            <w:pPr>
              <w:rPr>
                <w:rFonts w:asciiTheme="majorHAnsi" w:eastAsiaTheme="minorEastAsia" w:hAnsiTheme="majorHAnsi" w:cstheme="majorHAnsi"/>
                <w:b/>
                <w:bCs/>
                <w:color w:val="404040" w:themeColor="text1" w:themeTint="BF"/>
                <w:lang w:bidi="en-US"/>
              </w:rPr>
            </w:pPr>
          </w:p>
        </w:tc>
        <w:tc>
          <w:tcPr>
            <w:tcW w:w="11624" w:type="dxa"/>
            <w:shd w:val="clear" w:color="auto" w:fill="C5E0B3" w:themeFill="accent6" w:themeFillTint="66"/>
          </w:tcPr>
          <w:p w14:paraId="42752B6A" w14:textId="77777777" w:rsidR="003F4D04" w:rsidRPr="00EA7B1C" w:rsidRDefault="003F4D04" w:rsidP="00BA5330">
            <w:pPr>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b/>
                <w:color w:val="404040" w:themeColor="text1" w:themeTint="BF"/>
                <w:lang w:bidi="en-US"/>
              </w:rPr>
              <w:t>2023-24</w:t>
            </w:r>
          </w:p>
        </w:tc>
      </w:tr>
      <w:tr w:rsidR="003F4D04" w:rsidRPr="00EA7B1C" w14:paraId="736A1E7C" w14:textId="77777777" w:rsidTr="00BA5330">
        <w:tc>
          <w:tcPr>
            <w:tcW w:w="3402" w:type="dxa"/>
            <w:vMerge/>
          </w:tcPr>
          <w:p w14:paraId="7E60BDC8" w14:textId="77777777" w:rsidR="003F4D04" w:rsidRPr="00EA7B1C" w:rsidRDefault="003F4D04" w:rsidP="00BA5330">
            <w:pPr>
              <w:rPr>
                <w:rFonts w:asciiTheme="majorHAnsi" w:eastAsiaTheme="minorEastAsia" w:hAnsiTheme="majorHAnsi" w:cstheme="majorHAnsi"/>
                <w:b/>
                <w:bCs/>
                <w:color w:val="404040" w:themeColor="text1" w:themeTint="BF"/>
                <w:lang w:bidi="en-US"/>
              </w:rPr>
            </w:pPr>
          </w:p>
        </w:tc>
        <w:tc>
          <w:tcPr>
            <w:tcW w:w="11624" w:type="dxa"/>
          </w:tcPr>
          <w:p w14:paraId="605DA36E" w14:textId="77777777" w:rsidR="003F4D04" w:rsidRPr="00DA6F18" w:rsidRDefault="003F4D04" w:rsidP="00BA5330">
            <w:pPr>
              <w:pStyle w:val="ListParagraph"/>
              <w:numPr>
                <w:ilvl w:val="0"/>
                <w:numId w:val="98"/>
              </w:numPr>
              <w:spacing w:before="0"/>
              <w:ind w:left="357" w:hanging="357"/>
              <w:rPr>
                <w:rFonts w:asciiTheme="majorHAnsi" w:hAnsiTheme="majorHAnsi" w:cstheme="majorHAnsi"/>
              </w:rPr>
            </w:pPr>
            <w:r w:rsidRPr="00DA6F18">
              <w:rPr>
                <w:rFonts w:asciiTheme="majorHAnsi" w:hAnsiTheme="majorHAnsi" w:cstheme="majorHAnsi"/>
              </w:rPr>
              <w:t>Improve participation in bowel screening, breast screening, cervical screening, abdominal aortic aneurysm screening, and diabetic eye screening by working with the public, the</w:t>
            </w:r>
            <w:r w:rsidRPr="00577E46">
              <w:rPr>
                <w:rFonts w:asciiTheme="majorHAnsi" w:hAnsiTheme="majorHAnsi" w:cstheme="majorHAnsi"/>
              </w:rPr>
              <w:t xml:space="preserve"> third sector, and health professionals, while reducing inequalities in uptake</w:t>
            </w:r>
            <w:r w:rsidRPr="00EA7B1C">
              <w:rPr>
                <w:rFonts w:asciiTheme="majorHAnsi" w:hAnsiTheme="majorHAnsi" w:cstheme="majorHAnsi"/>
              </w:rPr>
              <w:t xml:space="preserve"> </w:t>
            </w:r>
          </w:p>
          <w:p w14:paraId="0353A3E2" w14:textId="77777777" w:rsidR="003F4D04" w:rsidRPr="00EA7B1C" w:rsidRDefault="003F4D04" w:rsidP="00BA5330">
            <w:pPr>
              <w:pStyle w:val="ListParagraph"/>
              <w:numPr>
                <w:ilvl w:val="0"/>
                <w:numId w:val="98"/>
              </w:numPr>
              <w:spacing w:before="0"/>
              <w:ind w:left="357" w:hanging="357"/>
              <w:rPr>
                <w:rFonts w:asciiTheme="majorHAnsi" w:hAnsiTheme="majorHAnsi" w:cstheme="majorHAnsi"/>
              </w:rPr>
            </w:pPr>
            <w:r w:rsidRPr="00577E46">
              <w:rPr>
                <w:rFonts w:asciiTheme="majorHAnsi" w:hAnsiTheme="majorHAnsi" w:cstheme="majorHAnsi"/>
              </w:rPr>
              <w:t>Evaluate three</w:t>
            </w:r>
            <w:r w:rsidRPr="00EA7B1C">
              <w:rPr>
                <w:rFonts w:asciiTheme="majorHAnsi" w:hAnsiTheme="majorHAnsi" w:cstheme="majorHAnsi"/>
              </w:rPr>
              <w:t xml:space="preserve"> new screening venues as part of an ongoing estates programme </w:t>
            </w:r>
          </w:p>
          <w:p w14:paraId="3AC2BE50" w14:textId="77777777" w:rsidR="003F4D04" w:rsidRPr="00DA6F18" w:rsidRDefault="003F4D04" w:rsidP="00BA5330">
            <w:pPr>
              <w:pStyle w:val="ListParagraph"/>
              <w:numPr>
                <w:ilvl w:val="0"/>
                <w:numId w:val="98"/>
              </w:numPr>
              <w:spacing w:before="0"/>
              <w:ind w:left="357" w:hanging="357"/>
              <w:rPr>
                <w:rFonts w:asciiTheme="majorHAnsi" w:hAnsiTheme="majorHAnsi" w:cstheme="majorHAnsi"/>
              </w:rPr>
            </w:pPr>
            <w:r w:rsidRPr="00DA6F18">
              <w:rPr>
                <w:rFonts w:asciiTheme="majorHAnsi" w:hAnsiTheme="majorHAnsi" w:cstheme="majorHAnsi"/>
              </w:rPr>
              <w:t>Complete LINC</w:t>
            </w:r>
            <w:r w:rsidRPr="00577E46">
              <w:rPr>
                <w:rFonts w:asciiTheme="majorHAnsi" w:hAnsiTheme="majorHAnsi" w:cstheme="majorHAnsi"/>
              </w:rPr>
              <w:t xml:space="preserve"> re</w:t>
            </w:r>
            <w:r>
              <w:rPr>
                <w:rFonts w:asciiTheme="majorHAnsi" w:hAnsiTheme="majorHAnsi" w:cstheme="majorHAnsi"/>
              </w:rPr>
              <w:t>-</w:t>
            </w:r>
            <w:r w:rsidRPr="00DA6F18">
              <w:rPr>
                <w:rFonts w:asciiTheme="majorHAnsi" w:hAnsiTheme="majorHAnsi" w:cstheme="majorHAnsi"/>
              </w:rPr>
              <w:t>procurement process</w:t>
            </w:r>
          </w:p>
          <w:p w14:paraId="5C0BD928" w14:textId="77777777" w:rsidR="003F4D04" w:rsidRPr="00EA7B1C" w:rsidRDefault="003F4D04" w:rsidP="00BA5330">
            <w:pPr>
              <w:pStyle w:val="ListParagraph"/>
              <w:numPr>
                <w:ilvl w:val="0"/>
                <w:numId w:val="98"/>
              </w:numPr>
              <w:spacing w:before="0"/>
              <w:ind w:left="357" w:hanging="357"/>
              <w:rPr>
                <w:rFonts w:asciiTheme="majorHAnsi" w:hAnsiTheme="majorHAnsi" w:cstheme="majorHAnsi"/>
              </w:rPr>
            </w:pPr>
            <w:r w:rsidRPr="00577E46">
              <w:rPr>
                <w:rFonts w:asciiTheme="majorHAnsi" w:hAnsiTheme="majorHAnsi" w:cstheme="majorHAnsi"/>
              </w:rPr>
              <w:t>I</w:t>
            </w:r>
            <w:r w:rsidRPr="00EA7B1C">
              <w:rPr>
                <w:rFonts w:asciiTheme="majorHAnsi" w:hAnsiTheme="majorHAnsi" w:cstheme="majorHAnsi"/>
              </w:rPr>
              <w:t>mplementation of equitable provision of MRI surveillance for women identified at very high risk of breast cancer</w:t>
            </w:r>
          </w:p>
          <w:p w14:paraId="4D96B90F" w14:textId="77777777" w:rsidR="003F4D04" w:rsidRPr="00EA7B1C" w:rsidRDefault="003F4D04" w:rsidP="00BA5330">
            <w:pPr>
              <w:pStyle w:val="ListParagraph"/>
              <w:numPr>
                <w:ilvl w:val="0"/>
                <w:numId w:val="98"/>
              </w:numPr>
              <w:spacing w:before="0"/>
              <w:ind w:left="357" w:hanging="357"/>
              <w:rPr>
                <w:rFonts w:asciiTheme="majorHAnsi" w:hAnsiTheme="majorHAnsi" w:cstheme="majorHAnsi"/>
              </w:rPr>
            </w:pPr>
            <w:r w:rsidRPr="00EA7B1C">
              <w:rPr>
                <w:rFonts w:asciiTheme="majorHAnsi" w:hAnsiTheme="majorHAnsi" w:cstheme="majorHAnsi"/>
              </w:rPr>
              <w:t>Evaluation of Digital First - conversion to e-publications as primary source of participant information</w:t>
            </w:r>
          </w:p>
          <w:p w14:paraId="2A465303" w14:textId="77777777" w:rsidR="003F4D04" w:rsidRPr="00EA7B1C" w:rsidRDefault="003F4D04" w:rsidP="00BA5330">
            <w:pPr>
              <w:pStyle w:val="ListParagraph"/>
              <w:numPr>
                <w:ilvl w:val="0"/>
                <w:numId w:val="98"/>
              </w:numPr>
              <w:spacing w:before="0"/>
              <w:ind w:left="357" w:hanging="357"/>
              <w:rPr>
                <w:rFonts w:asciiTheme="majorHAnsi" w:hAnsiTheme="majorHAnsi" w:cstheme="majorHAnsi"/>
              </w:rPr>
            </w:pPr>
            <w:r w:rsidRPr="00EA7B1C">
              <w:rPr>
                <w:rFonts w:asciiTheme="majorHAnsi" w:hAnsiTheme="majorHAnsi" w:cstheme="majorHAnsi"/>
              </w:rPr>
              <w:t xml:space="preserve">Potential implications associated with the introduction of self-sampling for persistent non-attenders in Cervical Screening Wales to improve uptake to screening programme scoped </w:t>
            </w:r>
          </w:p>
          <w:p w14:paraId="66EB5668" w14:textId="77777777" w:rsidR="003F4D04" w:rsidRPr="00EA7B1C" w:rsidRDefault="003F4D04" w:rsidP="00BA5330">
            <w:pPr>
              <w:pStyle w:val="ListParagraph"/>
              <w:numPr>
                <w:ilvl w:val="0"/>
                <w:numId w:val="98"/>
              </w:numPr>
              <w:spacing w:before="0"/>
              <w:ind w:left="357" w:hanging="357"/>
              <w:rPr>
                <w:rFonts w:asciiTheme="majorHAnsi" w:hAnsiTheme="majorHAnsi" w:cstheme="majorHAnsi"/>
              </w:rPr>
            </w:pPr>
            <w:r w:rsidRPr="00EA7B1C">
              <w:rPr>
                <w:rFonts w:asciiTheme="majorHAnsi" w:hAnsiTheme="majorHAnsi" w:cstheme="majorHAnsi"/>
              </w:rPr>
              <w:t>Deliver against scoped transformation project focused on high quality and accessible service to the diabetic population</w:t>
            </w:r>
          </w:p>
          <w:p w14:paraId="6D5EB616" w14:textId="77777777" w:rsidR="003F4D04" w:rsidRPr="00EA7B1C" w:rsidRDefault="003F4D04" w:rsidP="00BA5330">
            <w:pPr>
              <w:pStyle w:val="ListParagraph"/>
              <w:numPr>
                <w:ilvl w:val="0"/>
                <w:numId w:val="98"/>
              </w:numPr>
              <w:spacing w:before="0"/>
              <w:ind w:left="357" w:hanging="357"/>
              <w:rPr>
                <w:rFonts w:asciiTheme="majorHAnsi" w:hAnsiTheme="majorHAnsi" w:cstheme="majorHAnsi"/>
              </w:rPr>
            </w:pPr>
            <w:r w:rsidRPr="00EA7B1C">
              <w:rPr>
                <w:rFonts w:asciiTheme="majorHAnsi" w:hAnsiTheme="majorHAnsi" w:cstheme="majorHAnsi"/>
              </w:rPr>
              <w:t xml:space="preserve">Implement the evaluation of Day-4 bloodspot testing </w:t>
            </w:r>
          </w:p>
          <w:p w14:paraId="657C4FD1" w14:textId="77777777" w:rsidR="003F4D04" w:rsidRPr="00EA7B1C" w:rsidRDefault="003F4D04" w:rsidP="00BA5330">
            <w:pPr>
              <w:pStyle w:val="ListParagraph"/>
              <w:numPr>
                <w:ilvl w:val="0"/>
                <w:numId w:val="98"/>
              </w:numPr>
              <w:spacing w:before="0"/>
              <w:ind w:left="357" w:hanging="357"/>
              <w:rPr>
                <w:rFonts w:asciiTheme="majorHAnsi" w:hAnsiTheme="majorHAnsi" w:cstheme="majorHAnsi"/>
              </w:rPr>
            </w:pPr>
            <w:r w:rsidRPr="00EA7B1C">
              <w:rPr>
                <w:rFonts w:asciiTheme="majorHAnsi" w:hAnsiTheme="majorHAnsi" w:cstheme="majorHAnsi"/>
              </w:rPr>
              <w:t>Implement the service model change to 'one ear clear' model</w:t>
            </w:r>
          </w:p>
          <w:p w14:paraId="6D0EFF6E" w14:textId="77777777" w:rsidR="003F4D04" w:rsidRPr="00EA7B1C" w:rsidRDefault="003F4D04" w:rsidP="00BA5330">
            <w:pPr>
              <w:pStyle w:val="ListParagraph"/>
              <w:numPr>
                <w:ilvl w:val="0"/>
                <w:numId w:val="98"/>
              </w:numPr>
              <w:spacing w:before="0"/>
              <w:ind w:left="357" w:hanging="357"/>
              <w:rPr>
                <w:rFonts w:asciiTheme="majorHAnsi" w:hAnsiTheme="majorHAnsi" w:cstheme="majorHAnsi"/>
              </w:rPr>
            </w:pPr>
            <w:r w:rsidRPr="00EA7B1C">
              <w:rPr>
                <w:rFonts w:asciiTheme="majorHAnsi" w:hAnsiTheme="majorHAnsi" w:cstheme="majorHAnsi"/>
              </w:rPr>
              <w:t>Improving health and well-being for participants and surveillance men by Making Every Contact Count</w:t>
            </w:r>
          </w:p>
        </w:tc>
      </w:tr>
      <w:tr w:rsidR="003F4D04" w:rsidRPr="00EA7B1C" w14:paraId="6617893F" w14:textId="77777777" w:rsidTr="00BA5330">
        <w:tc>
          <w:tcPr>
            <w:tcW w:w="3402" w:type="dxa"/>
            <w:vMerge/>
          </w:tcPr>
          <w:p w14:paraId="4920813E" w14:textId="77777777" w:rsidR="003F4D04" w:rsidRPr="00EA7B1C" w:rsidRDefault="003F4D04" w:rsidP="00BA5330">
            <w:pPr>
              <w:rPr>
                <w:rFonts w:asciiTheme="majorHAnsi" w:eastAsiaTheme="minorEastAsia" w:hAnsiTheme="majorHAnsi" w:cstheme="majorHAnsi"/>
                <w:b/>
                <w:bCs/>
                <w:color w:val="404040" w:themeColor="text1" w:themeTint="BF"/>
                <w:lang w:bidi="en-US"/>
              </w:rPr>
            </w:pPr>
          </w:p>
        </w:tc>
        <w:tc>
          <w:tcPr>
            <w:tcW w:w="11624" w:type="dxa"/>
            <w:shd w:val="clear" w:color="auto" w:fill="C5E0B3" w:themeFill="accent6" w:themeFillTint="66"/>
          </w:tcPr>
          <w:p w14:paraId="7F0B0DA6" w14:textId="77777777" w:rsidR="003F4D04" w:rsidRPr="00EA7B1C" w:rsidRDefault="003F4D04" w:rsidP="00BA5330">
            <w:pPr>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b/>
                <w:color w:val="404040" w:themeColor="text1" w:themeTint="BF"/>
                <w:lang w:bidi="en-US"/>
              </w:rPr>
              <w:t>2024-25</w:t>
            </w:r>
          </w:p>
        </w:tc>
      </w:tr>
      <w:tr w:rsidR="003F4D04" w:rsidRPr="00EA7B1C" w14:paraId="133D85A7" w14:textId="77777777" w:rsidTr="00BA5330">
        <w:tc>
          <w:tcPr>
            <w:tcW w:w="3402" w:type="dxa"/>
            <w:vMerge/>
          </w:tcPr>
          <w:p w14:paraId="2FF91E1D" w14:textId="77777777" w:rsidR="003F4D04" w:rsidRPr="00EA7B1C" w:rsidRDefault="003F4D04" w:rsidP="00BA5330">
            <w:pPr>
              <w:rPr>
                <w:rFonts w:asciiTheme="majorHAnsi" w:eastAsiaTheme="minorEastAsia" w:hAnsiTheme="majorHAnsi" w:cstheme="majorHAnsi"/>
                <w:b/>
                <w:bCs/>
                <w:color w:val="404040" w:themeColor="text1" w:themeTint="BF"/>
                <w:lang w:bidi="en-US"/>
              </w:rPr>
            </w:pPr>
          </w:p>
        </w:tc>
        <w:tc>
          <w:tcPr>
            <w:tcW w:w="11624" w:type="dxa"/>
          </w:tcPr>
          <w:p w14:paraId="03050B6A" w14:textId="77777777" w:rsidR="003F4D04" w:rsidRDefault="003F4D04" w:rsidP="00BA5330">
            <w:pPr>
              <w:pStyle w:val="ListParagraph"/>
              <w:numPr>
                <w:ilvl w:val="0"/>
                <w:numId w:val="99"/>
              </w:numPr>
              <w:spacing w:before="0"/>
              <w:ind w:left="357" w:hanging="357"/>
              <w:rPr>
                <w:rFonts w:asciiTheme="majorHAnsi" w:hAnsiTheme="majorHAnsi" w:cstheme="majorHAnsi"/>
              </w:rPr>
            </w:pPr>
            <w:r w:rsidRPr="00DA6F18">
              <w:rPr>
                <w:rFonts w:asciiTheme="majorHAnsi" w:hAnsiTheme="majorHAnsi" w:cstheme="majorHAnsi"/>
              </w:rPr>
              <w:t>Improve participation in bowel screening, breast screening, cervical screening, abdomina</w:t>
            </w:r>
            <w:r w:rsidRPr="00577E46">
              <w:rPr>
                <w:rFonts w:asciiTheme="majorHAnsi" w:hAnsiTheme="majorHAnsi" w:cstheme="majorHAnsi"/>
              </w:rPr>
              <w:t>l aortic aneurysm screening, and diabetic eye screening by working with the public, the third sector, and health profess</w:t>
            </w:r>
            <w:r w:rsidRPr="00EA7B1C">
              <w:rPr>
                <w:rFonts w:asciiTheme="majorHAnsi" w:hAnsiTheme="majorHAnsi" w:cstheme="majorHAnsi"/>
              </w:rPr>
              <w:t>ionals, while reducing inequalities in uptake</w:t>
            </w:r>
          </w:p>
          <w:p w14:paraId="7393A2EB" w14:textId="77777777" w:rsidR="003F4D04" w:rsidRPr="00DA6F18" w:rsidRDefault="003F4D04" w:rsidP="00BA5330">
            <w:pPr>
              <w:pStyle w:val="ListParagraph"/>
              <w:numPr>
                <w:ilvl w:val="0"/>
                <w:numId w:val="99"/>
              </w:numPr>
              <w:spacing w:before="0"/>
              <w:ind w:left="357" w:hanging="357"/>
              <w:rPr>
                <w:rFonts w:asciiTheme="majorHAnsi" w:hAnsiTheme="majorHAnsi" w:cstheme="majorHAnsi"/>
              </w:rPr>
            </w:pPr>
            <w:r w:rsidRPr="00DA6F18">
              <w:rPr>
                <w:rFonts w:asciiTheme="majorHAnsi" w:hAnsiTheme="majorHAnsi" w:cstheme="majorHAnsi"/>
              </w:rPr>
              <w:t xml:space="preserve">Introducing new ways of working and digital </w:t>
            </w:r>
            <w:r w:rsidRPr="00577E46">
              <w:rPr>
                <w:rFonts w:asciiTheme="majorHAnsi" w:hAnsiTheme="majorHAnsi" w:cstheme="majorHAnsi"/>
                <w:color w:val="3B3838" w:themeColor="background2" w:themeShade="40"/>
              </w:rPr>
              <w:t>opportunities</w:t>
            </w:r>
          </w:p>
          <w:p w14:paraId="01DE012C" w14:textId="77777777" w:rsidR="003F4D04" w:rsidRPr="00EA7B1C" w:rsidRDefault="003F4D04" w:rsidP="00BA5330">
            <w:pPr>
              <w:pStyle w:val="ListParagraph"/>
              <w:numPr>
                <w:ilvl w:val="0"/>
                <w:numId w:val="99"/>
              </w:numPr>
              <w:spacing w:before="0"/>
              <w:ind w:left="357" w:hanging="357"/>
              <w:rPr>
                <w:rFonts w:asciiTheme="majorHAnsi" w:hAnsiTheme="majorHAnsi" w:cstheme="majorHAnsi"/>
              </w:rPr>
            </w:pPr>
            <w:r w:rsidRPr="00577E46">
              <w:rPr>
                <w:rFonts w:asciiTheme="majorHAnsi" w:hAnsiTheme="majorHAnsi" w:cstheme="majorHAnsi"/>
              </w:rPr>
              <w:t>Continue process of expanding hub and spoke model as part of an ongoing estates programme to improve accessibility and offer to participants and s</w:t>
            </w:r>
            <w:r w:rsidRPr="00EA7B1C">
              <w:rPr>
                <w:rFonts w:asciiTheme="majorHAnsi" w:hAnsiTheme="majorHAnsi" w:cstheme="majorHAnsi"/>
              </w:rPr>
              <w:t>upport recovery and sustainably delivery</w:t>
            </w:r>
          </w:p>
          <w:p w14:paraId="3CDF997A" w14:textId="77777777" w:rsidR="003F4D04" w:rsidRPr="00EA7B1C" w:rsidRDefault="003F4D04" w:rsidP="00BA5330">
            <w:pPr>
              <w:pStyle w:val="ListParagraph"/>
              <w:numPr>
                <w:ilvl w:val="0"/>
                <w:numId w:val="99"/>
              </w:numPr>
              <w:spacing w:before="0"/>
              <w:ind w:left="357" w:hanging="357"/>
              <w:rPr>
                <w:rFonts w:asciiTheme="majorHAnsi" w:hAnsiTheme="majorHAnsi" w:cstheme="majorHAnsi"/>
              </w:rPr>
            </w:pPr>
            <w:r w:rsidRPr="00EA7B1C">
              <w:rPr>
                <w:rFonts w:asciiTheme="majorHAnsi" w:hAnsiTheme="majorHAnsi" w:cstheme="majorHAnsi"/>
                <w:color w:val="3B3838" w:themeColor="background2" w:themeShade="40"/>
              </w:rPr>
              <w:t>Implementation team and pathway established for rhesus negative women with Welsh Blood Service</w:t>
            </w:r>
          </w:p>
          <w:p w14:paraId="690FA268" w14:textId="77777777" w:rsidR="003F4D04" w:rsidRPr="00EA7B1C" w:rsidRDefault="003F4D04" w:rsidP="00BA5330">
            <w:pPr>
              <w:pStyle w:val="ListParagraph"/>
              <w:numPr>
                <w:ilvl w:val="0"/>
                <w:numId w:val="99"/>
              </w:numPr>
              <w:spacing w:before="0"/>
              <w:ind w:left="357" w:hanging="357"/>
              <w:rPr>
                <w:rFonts w:asciiTheme="majorHAnsi" w:hAnsiTheme="majorHAnsi" w:cstheme="majorHAnsi"/>
              </w:rPr>
            </w:pPr>
            <w:r w:rsidRPr="00EA7B1C">
              <w:rPr>
                <w:rFonts w:asciiTheme="majorHAnsi" w:hAnsiTheme="majorHAnsi" w:cstheme="majorHAnsi"/>
                <w:color w:val="3B3838" w:themeColor="background2" w:themeShade="40"/>
              </w:rPr>
              <w:t>Deliver against scoped transformation project focused on high quality and accessible service to the diabetic population</w:t>
            </w:r>
          </w:p>
          <w:p w14:paraId="17D64C65" w14:textId="77777777" w:rsidR="003F4D04" w:rsidRPr="00EA7B1C" w:rsidRDefault="003F4D04" w:rsidP="00BA5330">
            <w:pPr>
              <w:pStyle w:val="ListParagraph"/>
              <w:numPr>
                <w:ilvl w:val="0"/>
                <w:numId w:val="99"/>
              </w:numPr>
              <w:spacing w:before="0"/>
              <w:ind w:left="357" w:hanging="357"/>
              <w:rPr>
                <w:rFonts w:asciiTheme="majorHAnsi" w:hAnsiTheme="majorHAnsi" w:cstheme="majorHAnsi"/>
              </w:rPr>
            </w:pPr>
            <w:r w:rsidRPr="00EA7B1C">
              <w:rPr>
                <w:rFonts w:asciiTheme="majorHAnsi" w:hAnsiTheme="majorHAnsi" w:cstheme="majorHAnsi"/>
                <w:color w:val="3B3838" w:themeColor="background2" w:themeShade="40"/>
              </w:rPr>
              <w:t>Evaluation of the service model change to 'one ear clear' model</w:t>
            </w:r>
          </w:p>
        </w:tc>
      </w:tr>
    </w:tbl>
    <w:p w14:paraId="22E04329" w14:textId="77777777" w:rsidR="003F4D04" w:rsidRDefault="003F4D04" w:rsidP="003F4D04">
      <w:pPr>
        <w:rPr>
          <w:rFonts w:asciiTheme="majorHAnsi" w:eastAsiaTheme="majorEastAsia" w:hAnsiTheme="majorHAnsi" w:cstheme="majorBidi"/>
          <w:color w:val="5B9BD5" w:themeColor="accent1"/>
          <w:sz w:val="52"/>
          <w:szCs w:val="52"/>
        </w:rPr>
        <w:sectPr w:rsidR="003F4D04" w:rsidSect="003F4D04">
          <w:pgSz w:w="16838" w:h="11906" w:orient="landscape"/>
          <w:pgMar w:top="1440" w:right="1440" w:bottom="1440" w:left="1440" w:header="708" w:footer="708" w:gutter="0"/>
          <w:cols w:space="708"/>
          <w:docGrid w:linePitch="360"/>
        </w:sectPr>
      </w:pPr>
    </w:p>
    <w:p w14:paraId="3DA22D58" w14:textId="1E5E37FD" w:rsidR="00C82DB9" w:rsidRPr="00EA7B1C" w:rsidRDefault="00B07857" w:rsidP="00024A7E">
      <w:pPr>
        <w:pStyle w:val="Heading1"/>
        <w:rPr>
          <w:color w:val="5B9BD5" w:themeColor="accent1"/>
          <w:sz w:val="52"/>
          <w:szCs w:val="52"/>
        </w:rPr>
      </w:pPr>
      <w:bookmarkStart w:id="169" w:name="_Toc99108918"/>
      <w:r>
        <w:rPr>
          <w:color w:val="5B9BD5" w:themeColor="accent1"/>
          <w:sz w:val="52"/>
          <w:szCs w:val="52"/>
        </w:rPr>
        <w:lastRenderedPageBreak/>
        <w:t>4</w:t>
      </w:r>
      <w:r w:rsidR="00830B0B" w:rsidRPr="00EA7B1C">
        <w:rPr>
          <w:color w:val="5B9BD5" w:themeColor="accent1"/>
          <w:sz w:val="52"/>
          <w:szCs w:val="52"/>
        </w:rPr>
        <w:t xml:space="preserve">. </w:t>
      </w:r>
      <w:r w:rsidR="00C15F63" w:rsidRPr="00EA7B1C">
        <w:rPr>
          <w:color w:val="5B9BD5" w:themeColor="accent1"/>
          <w:sz w:val="52"/>
          <w:szCs w:val="52"/>
        </w:rPr>
        <w:t xml:space="preserve">Strategic Theme </w:t>
      </w:r>
      <w:r w:rsidR="003F5B25">
        <w:rPr>
          <w:color w:val="5B9BD5" w:themeColor="accent1"/>
          <w:sz w:val="52"/>
          <w:szCs w:val="52"/>
        </w:rPr>
        <w:t xml:space="preserve">3 </w:t>
      </w:r>
      <w:r w:rsidR="00C15F63" w:rsidRPr="00EA7B1C">
        <w:rPr>
          <w:color w:val="5B9BD5" w:themeColor="accent1"/>
          <w:sz w:val="52"/>
          <w:szCs w:val="52"/>
        </w:rPr>
        <w:t>for</w:t>
      </w:r>
      <w:r w:rsidR="004756E8" w:rsidRPr="00EA7B1C">
        <w:rPr>
          <w:color w:val="5B9BD5" w:themeColor="accent1"/>
          <w:sz w:val="52"/>
          <w:szCs w:val="52"/>
        </w:rPr>
        <w:t xml:space="preserve"> 2022/23:</w:t>
      </w:r>
      <w:r w:rsidR="00313C90" w:rsidRPr="00EA7B1C">
        <w:rPr>
          <w:color w:val="5B9BD5" w:themeColor="accent1"/>
          <w:sz w:val="52"/>
          <w:szCs w:val="52"/>
        </w:rPr>
        <w:t xml:space="preserve">  </w:t>
      </w:r>
      <w:r w:rsidR="004756E8" w:rsidRPr="00EA7B1C">
        <w:rPr>
          <w:color w:val="5B9BD5" w:themeColor="accent1"/>
          <w:sz w:val="52"/>
          <w:szCs w:val="52"/>
        </w:rPr>
        <w:t xml:space="preserve"> Support improvements in the quality and safety of health and care services</w:t>
      </w:r>
      <w:bookmarkEnd w:id="169"/>
      <w:r w:rsidR="004756E8" w:rsidRPr="00EA7B1C">
        <w:rPr>
          <w:color w:val="5B9BD5" w:themeColor="accent1"/>
          <w:sz w:val="52"/>
          <w:szCs w:val="52"/>
        </w:rPr>
        <w:t xml:space="preserve"> </w:t>
      </w:r>
      <w:bookmarkEnd w:id="164"/>
      <w:bookmarkEnd w:id="165"/>
      <w:bookmarkEnd w:id="166"/>
      <w:bookmarkEnd w:id="167"/>
      <w:bookmarkEnd w:id="168"/>
    </w:p>
    <w:p w14:paraId="11B2533A" w14:textId="77777777" w:rsidR="00C15F63" w:rsidRPr="000D587E" w:rsidRDefault="00C15F63" w:rsidP="00C15F63">
      <w:pPr>
        <w:spacing w:before="120" w:after="120"/>
        <w:jc w:val="both"/>
        <w:rPr>
          <w:rFonts w:asciiTheme="majorHAnsi" w:hAnsiTheme="majorHAnsi"/>
          <w:color w:val="3B3838" w:themeColor="background2" w:themeShade="40"/>
          <w:sz w:val="24"/>
        </w:rPr>
      </w:pPr>
      <w:r w:rsidRPr="000D587E">
        <w:rPr>
          <w:rFonts w:asciiTheme="majorHAnsi" w:hAnsiTheme="majorHAnsi"/>
          <w:color w:val="3B3838" w:themeColor="background2" w:themeShade="40"/>
          <w:sz w:val="24"/>
        </w:rPr>
        <w:t>Our aim is to support the creation of the best quality health and care system for Wales so that everyone has access to safe, effective and efficient care in the right place and at the right time across the whole care system. To do this we work alongside organisations across Wales to create the conditions, build the capability and make the connections for improvement to flourish. This is also true of the way we are driving quality, improvement and innovation across our own organisation. We focus on:</w:t>
      </w:r>
    </w:p>
    <w:p w14:paraId="012F8BC6" w14:textId="77777777" w:rsidR="00C15F63" w:rsidRPr="00DA6F18" w:rsidRDefault="001A527A" w:rsidP="002C10B4">
      <w:pPr>
        <w:numPr>
          <w:ilvl w:val="0"/>
          <w:numId w:val="26"/>
        </w:numPr>
        <w:spacing w:before="120" w:after="120"/>
        <w:jc w:val="both"/>
        <w:rPr>
          <w:rFonts w:asciiTheme="majorHAnsi" w:hAnsiTheme="majorHAnsi" w:cstheme="majorHAnsi"/>
          <w:color w:val="404040" w:themeColor="text1" w:themeTint="BF"/>
          <w:sz w:val="24"/>
        </w:rPr>
      </w:pPr>
      <w:r>
        <w:rPr>
          <w:rFonts w:asciiTheme="majorHAnsi" w:hAnsiTheme="majorHAnsi" w:cstheme="majorHAnsi"/>
          <w:color w:val="404040" w:themeColor="text1" w:themeTint="BF"/>
          <w:sz w:val="24"/>
        </w:rPr>
        <w:t>s</w:t>
      </w:r>
      <w:r w:rsidR="00C15F63" w:rsidRPr="00DA6F18">
        <w:rPr>
          <w:rFonts w:asciiTheme="majorHAnsi" w:hAnsiTheme="majorHAnsi" w:cstheme="majorHAnsi"/>
          <w:color w:val="404040" w:themeColor="text1" w:themeTint="BF"/>
          <w:sz w:val="24"/>
        </w:rPr>
        <w:t>upporting health and care organisations to redesign and continuously improve the service they provide</w:t>
      </w:r>
    </w:p>
    <w:p w14:paraId="1811EB25" w14:textId="77777777" w:rsidR="00C15F63" w:rsidRPr="00DA6F18" w:rsidRDefault="001A527A" w:rsidP="002C10B4">
      <w:pPr>
        <w:numPr>
          <w:ilvl w:val="0"/>
          <w:numId w:val="26"/>
        </w:numPr>
        <w:spacing w:before="120" w:after="120"/>
        <w:jc w:val="both"/>
        <w:rPr>
          <w:rFonts w:asciiTheme="majorHAnsi" w:hAnsiTheme="majorHAnsi" w:cstheme="majorHAnsi"/>
          <w:color w:val="404040" w:themeColor="text1" w:themeTint="BF"/>
          <w:sz w:val="24"/>
        </w:rPr>
      </w:pPr>
      <w:r>
        <w:rPr>
          <w:rFonts w:asciiTheme="majorHAnsi" w:hAnsiTheme="majorHAnsi" w:cstheme="majorHAnsi"/>
          <w:color w:val="404040" w:themeColor="text1" w:themeTint="BF"/>
          <w:sz w:val="24"/>
        </w:rPr>
        <w:t>s</w:t>
      </w:r>
      <w:r w:rsidR="00C15F63" w:rsidRPr="00DA6F18">
        <w:rPr>
          <w:rFonts w:asciiTheme="majorHAnsi" w:hAnsiTheme="majorHAnsi" w:cstheme="majorHAnsi"/>
          <w:color w:val="404040" w:themeColor="text1" w:themeTint="BF"/>
          <w:sz w:val="24"/>
        </w:rPr>
        <w:t>upporting a focus on reduction in avoidable harm and safety within systems of care</w:t>
      </w:r>
    </w:p>
    <w:p w14:paraId="0276B779" w14:textId="77777777" w:rsidR="00C15F63" w:rsidRPr="00DA6F18" w:rsidRDefault="001A527A" w:rsidP="002C10B4">
      <w:pPr>
        <w:numPr>
          <w:ilvl w:val="0"/>
          <w:numId w:val="26"/>
        </w:numPr>
        <w:spacing w:before="120" w:after="120"/>
        <w:jc w:val="both"/>
        <w:rPr>
          <w:rFonts w:asciiTheme="majorHAnsi" w:hAnsiTheme="majorHAnsi" w:cstheme="majorHAnsi"/>
          <w:color w:val="404040" w:themeColor="text1" w:themeTint="BF"/>
          <w:sz w:val="24"/>
        </w:rPr>
      </w:pPr>
      <w:r>
        <w:rPr>
          <w:rFonts w:asciiTheme="majorHAnsi" w:hAnsiTheme="majorHAnsi" w:cstheme="majorHAnsi"/>
          <w:color w:val="404040" w:themeColor="text1" w:themeTint="BF"/>
          <w:sz w:val="24"/>
        </w:rPr>
        <w:t>s</w:t>
      </w:r>
      <w:r w:rsidR="00C15F63" w:rsidRPr="00DA6F18">
        <w:rPr>
          <w:rFonts w:asciiTheme="majorHAnsi" w:hAnsiTheme="majorHAnsi" w:cstheme="majorHAnsi"/>
          <w:color w:val="404040" w:themeColor="text1" w:themeTint="BF"/>
          <w:sz w:val="24"/>
        </w:rPr>
        <w:t>ustainably building improve</w:t>
      </w:r>
      <w:r w:rsidR="00C15F63" w:rsidRPr="00577E46">
        <w:rPr>
          <w:rFonts w:asciiTheme="majorHAnsi" w:hAnsiTheme="majorHAnsi" w:cstheme="majorHAnsi"/>
          <w:color w:val="404040" w:themeColor="text1" w:themeTint="BF"/>
          <w:sz w:val="24"/>
        </w:rPr>
        <w:t>ment capability within the health and care syste</w:t>
      </w:r>
      <w:r>
        <w:rPr>
          <w:rFonts w:asciiTheme="majorHAnsi" w:hAnsiTheme="majorHAnsi" w:cstheme="majorHAnsi"/>
          <w:color w:val="404040" w:themeColor="text1" w:themeTint="BF"/>
          <w:sz w:val="24"/>
        </w:rPr>
        <w:t>m</w:t>
      </w:r>
    </w:p>
    <w:p w14:paraId="1F695172" w14:textId="214B35BC" w:rsidR="00C15F63" w:rsidRPr="000D587E" w:rsidRDefault="00B07857" w:rsidP="00C15F63">
      <w:pPr>
        <w:spacing w:before="120" w:after="120"/>
        <w:jc w:val="both"/>
        <w:rPr>
          <w:rFonts w:asciiTheme="majorHAnsi" w:hAnsiTheme="majorHAnsi" w:cstheme="majorHAnsi"/>
          <w:color w:val="3B3838" w:themeColor="background2" w:themeShade="40"/>
          <w:sz w:val="24"/>
        </w:rPr>
      </w:pPr>
      <w:r>
        <w:rPr>
          <w:rFonts w:asciiTheme="majorHAnsi" w:hAnsiTheme="majorHAnsi"/>
          <w:color w:val="3B3838" w:themeColor="background2" w:themeShade="40"/>
          <w:sz w:val="24"/>
        </w:rPr>
        <w:t>We are</w:t>
      </w:r>
      <w:r w:rsidR="00C15F63" w:rsidRPr="000D587E">
        <w:rPr>
          <w:rFonts w:asciiTheme="majorHAnsi" w:hAnsiTheme="majorHAnsi"/>
          <w:color w:val="3B3838" w:themeColor="background2" w:themeShade="40"/>
          <w:sz w:val="24"/>
        </w:rPr>
        <w:t xml:space="preserve"> ambitious about </w:t>
      </w:r>
      <w:r>
        <w:rPr>
          <w:rFonts w:asciiTheme="majorHAnsi" w:hAnsiTheme="majorHAnsi"/>
          <w:color w:val="3B3838" w:themeColor="background2" w:themeShade="40"/>
          <w:sz w:val="24"/>
        </w:rPr>
        <w:t>our</w:t>
      </w:r>
      <w:r w:rsidR="00C15F63" w:rsidRPr="000D587E">
        <w:rPr>
          <w:rFonts w:asciiTheme="majorHAnsi" w:hAnsiTheme="majorHAnsi"/>
          <w:color w:val="3B3838" w:themeColor="background2" w:themeShade="40"/>
          <w:sz w:val="24"/>
        </w:rPr>
        <w:t xml:space="preserve"> role in supporting the bold agenda set out in A Healthier Wales (2018) which describes a whole system approach to health and social care. As an organisation we aspire to be an exemplary quality-driven public health institute and are applying a quality lens to our own work and the support we provide to the health and care system. </w:t>
      </w:r>
    </w:p>
    <w:p w14:paraId="26665241" w14:textId="77777777" w:rsidR="00C15F63" w:rsidRPr="000D587E" w:rsidRDefault="00C15F63" w:rsidP="00C15F63">
      <w:pPr>
        <w:spacing w:before="120" w:after="120"/>
        <w:jc w:val="both"/>
        <w:rPr>
          <w:rFonts w:asciiTheme="majorHAnsi" w:hAnsiTheme="majorHAnsi"/>
          <w:color w:val="3B3838" w:themeColor="background2" w:themeShade="40"/>
          <w:sz w:val="24"/>
        </w:rPr>
      </w:pPr>
      <w:r w:rsidRPr="000D587E">
        <w:rPr>
          <w:rFonts w:asciiTheme="majorHAnsi" w:hAnsiTheme="majorHAnsi"/>
          <w:color w:val="3B3838" w:themeColor="background2" w:themeShade="40"/>
          <w:sz w:val="24"/>
        </w:rPr>
        <w:t xml:space="preserve">Putting quality and safety above all else is the first NHS Wales core value. This focus has been strengthened more recently through the Health and Social Care (Quality and Engagement) (Wales) Act (2020), the National Clinical Framework for Wales (2021) and the Quality and Safety Framework (2021). Collectively these set out an aspiration for quality-led health and care services, underpinned by prudent healthcare principles, value-based healthcare and the quadruple aim. Our role is to achieve this within our own organisation – and to support health and care organisations to achieve this through a focus on improving quality and safety across the system. </w:t>
      </w:r>
    </w:p>
    <w:p w14:paraId="3E6E538E" w14:textId="77777777" w:rsidR="00C15F63" w:rsidRPr="000D587E" w:rsidRDefault="00C15F63" w:rsidP="00C15F63">
      <w:pPr>
        <w:spacing w:before="120" w:after="120"/>
        <w:jc w:val="both"/>
        <w:rPr>
          <w:rFonts w:asciiTheme="majorHAnsi" w:hAnsiTheme="majorHAnsi"/>
          <w:color w:val="3B3838" w:themeColor="background2" w:themeShade="40"/>
          <w:sz w:val="24"/>
        </w:rPr>
      </w:pPr>
      <w:r w:rsidRPr="000D587E">
        <w:rPr>
          <w:rFonts w:asciiTheme="majorHAnsi" w:hAnsiTheme="majorHAnsi"/>
          <w:color w:val="3B3838" w:themeColor="background2" w:themeShade="40"/>
          <w:sz w:val="24"/>
        </w:rPr>
        <w:t xml:space="preserve">Now in the context of this stage of the pandemic and moving into a recovery phase, it is essential that the support that is offered to organisations is tailored and contextualized to local need. We will also support organisations to deliver the eight priorities for NHS Wales outlined by the Minister for Health and Social Care. To enable this, Improvement Cymru has evolved its approach into one new programme: ‘Safe Care Together’. Complemented by the wider work of Improvement Cymru, the Safe Care Together programme will offer bespoke support to organisations to identify and improve quality and safety priorities. </w:t>
      </w:r>
    </w:p>
    <w:p w14:paraId="298838CE" w14:textId="07E049DE" w:rsidR="00445CCE" w:rsidRPr="000D587E" w:rsidRDefault="00914AC2" w:rsidP="00830B0B">
      <w:pPr>
        <w:spacing w:before="120" w:after="120"/>
        <w:jc w:val="both"/>
        <w:rPr>
          <w:rFonts w:asciiTheme="majorHAnsi" w:eastAsia="Calibri" w:hAnsiTheme="majorHAnsi"/>
          <w:color w:val="3B3838" w:themeColor="background2" w:themeShade="40"/>
          <w:sz w:val="24"/>
        </w:rPr>
      </w:pPr>
      <w:r>
        <w:rPr>
          <w:rFonts w:asciiTheme="majorHAnsi" w:eastAsia="Calibri" w:hAnsiTheme="majorHAnsi"/>
          <w:color w:val="3B3838" w:themeColor="background2" w:themeShade="40"/>
          <w:sz w:val="24"/>
        </w:rPr>
        <w:t>We</w:t>
      </w:r>
      <w:r w:rsidR="00C15F63" w:rsidRPr="000D587E">
        <w:rPr>
          <w:rFonts w:asciiTheme="majorHAnsi" w:eastAsia="Calibri" w:hAnsiTheme="majorHAnsi"/>
          <w:color w:val="3B3838" w:themeColor="background2" w:themeShade="40"/>
          <w:sz w:val="24"/>
        </w:rPr>
        <w:t xml:space="preserve"> will work closely with key partners including Regional Partnership Boards, Social Care Wales, Delivery Unit and Health Education </w:t>
      </w:r>
      <w:r w:rsidR="00843A95">
        <w:rPr>
          <w:rFonts w:asciiTheme="majorHAnsi" w:eastAsia="Calibri" w:hAnsiTheme="majorHAnsi"/>
          <w:color w:val="3B3838" w:themeColor="background2" w:themeShade="40"/>
          <w:sz w:val="24"/>
        </w:rPr>
        <w:t>and</w:t>
      </w:r>
      <w:r w:rsidR="00C15F63" w:rsidRPr="000D587E">
        <w:rPr>
          <w:rFonts w:asciiTheme="majorHAnsi" w:eastAsia="Calibri" w:hAnsiTheme="majorHAnsi"/>
          <w:color w:val="3B3838" w:themeColor="background2" w:themeShade="40"/>
          <w:sz w:val="24"/>
        </w:rPr>
        <w:t xml:space="preserve"> Improvement Wales to align its work with the broader context in Wales. We will also work with leading experts across the UK and international partners to ensure improvements and innovations in quality and health are driven by best practice and champion a common approach.</w:t>
      </w:r>
    </w:p>
    <w:p w14:paraId="69F7FA45" w14:textId="6C90EB9E" w:rsidR="00C15F63" w:rsidRPr="00EA7B1C" w:rsidRDefault="00C15F63" w:rsidP="00C15F63">
      <w:pPr>
        <w:spacing w:after="120"/>
        <w:jc w:val="both"/>
        <w:rPr>
          <w:rFonts w:asciiTheme="majorHAnsi" w:eastAsia="Calibri" w:hAnsiTheme="majorHAnsi"/>
          <w:noProof/>
          <w:color w:val="324F82"/>
          <w:sz w:val="32"/>
          <w:szCs w:val="20"/>
          <w:lang w:eastAsia="en-GB"/>
        </w:rPr>
      </w:pPr>
      <w:r w:rsidRPr="00EA7B1C">
        <w:rPr>
          <w:rFonts w:asciiTheme="majorHAnsi" w:eastAsia="Calibri" w:hAnsiTheme="majorHAnsi"/>
          <w:noProof/>
          <w:color w:val="324F82"/>
          <w:sz w:val="32"/>
          <w:szCs w:val="20"/>
          <w:lang w:eastAsia="en-GB"/>
        </w:rPr>
        <w:lastRenderedPageBreak/>
        <w:t>Safeguarding</w:t>
      </w:r>
    </w:p>
    <w:p w14:paraId="69491530" w14:textId="77777777" w:rsidR="00C15F63" w:rsidRPr="000D587E" w:rsidRDefault="00C15F63" w:rsidP="00C15F63">
      <w:pPr>
        <w:spacing w:before="120" w:after="120"/>
        <w:jc w:val="both"/>
        <w:rPr>
          <w:rFonts w:asciiTheme="majorHAnsi" w:hAnsiTheme="majorHAnsi"/>
          <w:color w:val="3B3838" w:themeColor="background2" w:themeShade="40"/>
          <w:sz w:val="24"/>
        </w:rPr>
      </w:pPr>
      <w:r w:rsidRPr="000D587E">
        <w:rPr>
          <w:rFonts w:asciiTheme="majorHAnsi" w:hAnsiTheme="majorHAnsi"/>
          <w:color w:val="3B3838" w:themeColor="background2" w:themeShade="40"/>
          <w:sz w:val="24"/>
        </w:rPr>
        <w:t>The National Safeguarding Team (NST) is strengthening its system leadership in support of continuous improvement in safeguarding across NHS Wales and other partnership agencies. A transformed NST will focus on increased use of quality improvement methodologies and approaches, learning together with NHS Wales whilst retaining collaborative leadership of the NHS Wales Safeguarding Network. Recovery from the pandemic will not be a linear process, and in recognition, the NST will continue the flexible and agile approach to safeguarding support and leadership that we have delivered in 2020/21.</w:t>
      </w:r>
    </w:p>
    <w:p w14:paraId="33BEB066" w14:textId="77777777" w:rsidR="00C15F63" w:rsidRPr="00EA7B1C" w:rsidRDefault="00C15F63" w:rsidP="00C15F63">
      <w:pPr>
        <w:spacing w:after="120"/>
        <w:jc w:val="both"/>
        <w:rPr>
          <w:rFonts w:asciiTheme="majorHAnsi" w:hAnsiTheme="majorHAnsi"/>
          <w:noProof/>
          <w:color w:val="324F82"/>
          <w:sz w:val="32"/>
          <w:szCs w:val="20"/>
          <w:lang w:eastAsia="en-GB"/>
        </w:rPr>
      </w:pPr>
      <w:r w:rsidRPr="00EA7B1C">
        <w:rPr>
          <w:rFonts w:asciiTheme="majorHAnsi" w:hAnsiTheme="majorHAnsi"/>
          <w:noProof/>
          <w:color w:val="324F82"/>
          <w:sz w:val="32"/>
          <w:szCs w:val="20"/>
          <w:lang w:eastAsia="en-GB"/>
        </w:rPr>
        <w:t>What will success look like:</w:t>
      </w:r>
    </w:p>
    <w:p w14:paraId="35820A5A" w14:textId="77777777" w:rsidR="00C15F63" w:rsidRPr="00EA7B1C" w:rsidRDefault="00C15F63" w:rsidP="00C15F63">
      <w:pPr>
        <w:spacing w:before="120" w:after="120"/>
        <w:jc w:val="both"/>
        <w:rPr>
          <w:rFonts w:asciiTheme="majorHAnsi" w:hAnsiTheme="majorHAnsi"/>
          <w:noProof/>
          <w:color w:val="404040" w:themeColor="text1" w:themeTint="BF"/>
          <w:sz w:val="24"/>
        </w:rPr>
      </w:pPr>
      <w:r w:rsidRPr="00EA7B1C">
        <w:rPr>
          <w:rFonts w:asciiTheme="majorHAnsi" w:hAnsiTheme="majorHAnsi"/>
          <w:noProof/>
          <w:color w:val="404040" w:themeColor="text1" w:themeTint="BF"/>
          <w:sz w:val="24"/>
        </w:rPr>
        <w:t xml:space="preserve">It is our ambition that we will have enabled: </w:t>
      </w:r>
    </w:p>
    <w:p w14:paraId="58D3FB9B" w14:textId="77777777" w:rsidR="00C15F63" w:rsidRPr="00DA6F18" w:rsidRDefault="00C15F63" w:rsidP="002C10B4">
      <w:pPr>
        <w:numPr>
          <w:ilvl w:val="0"/>
          <w:numId w:val="20"/>
        </w:numPr>
        <w:spacing w:before="120" w:after="120"/>
        <w:jc w:val="both"/>
        <w:rPr>
          <w:rFonts w:asciiTheme="majorHAnsi" w:hAnsiTheme="majorHAnsi"/>
          <w:noProof/>
          <w:color w:val="404040" w:themeColor="text1" w:themeTint="BF"/>
          <w:sz w:val="24"/>
        </w:rPr>
      </w:pPr>
      <w:r w:rsidRPr="00DA6F18">
        <w:rPr>
          <w:rFonts w:asciiTheme="majorHAnsi" w:hAnsiTheme="majorHAnsi"/>
          <w:noProof/>
          <w:color w:val="404040" w:themeColor="text1" w:themeTint="BF"/>
          <w:sz w:val="24"/>
        </w:rPr>
        <w:t>Transformation in national safety outcomes through demonstrable and measurable system-level improvements in quality and safety</w:t>
      </w:r>
    </w:p>
    <w:p w14:paraId="57684C23" w14:textId="77777777" w:rsidR="00C15F63" w:rsidRPr="00DA6F18" w:rsidRDefault="00C15F63" w:rsidP="002C10B4">
      <w:pPr>
        <w:numPr>
          <w:ilvl w:val="0"/>
          <w:numId w:val="20"/>
        </w:numPr>
        <w:spacing w:before="120" w:after="120"/>
        <w:jc w:val="both"/>
        <w:rPr>
          <w:rFonts w:asciiTheme="majorHAnsi" w:hAnsiTheme="majorHAnsi"/>
          <w:noProof/>
          <w:color w:val="404040" w:themeColor="text1" w:themeTint="BF"/>
          <w:sz w:val="24"/>
        </w:rPr>
      </w:pPr>
      <w:r w:rsidRPr="00DA6F18">
        <w:rPr>
          <w:rFonts w:asciiTheme="majorHAnsi" w:hAnsiTheme="majorHAnsi"/>
          <w:noProof/>
          <w:color w:val="404040" w:themeColor="text1" w:themeTint="BF"/>
          <w:sz w:val="24"/>
        </w:rPr>
        <w:t>Organisations to achieve a mature and sustainable approach to building their improvement capability and applying it to their local quality and safety priorities</w:t>
      </w:r>
    </w:p>
    <w:p w14:paraId="573DCAF5" w14:textId="77777777" w:rsidR="00C15F63" w:rsidRPr="00DA6F18" w:rsidRDefault="00C15F63" w:rsidP="002C10B4">
      <w:pPr>
        <w:numPr>
          <w:ilvl w:val="0"/>
          <w:numId w:val="20"/>
        </w:numPr>
        <w:spacing w:before="120" w:after="120"/>
        <w:jc w:val="both"/>
        <w:rPr>
          <w:rFonts w:asciiTheme="majorHAnsi" w:hAnsiTheme="majorHAnsi"/>
          <w:noProof/>
          <w:color w:val="404040" w:themeColor="text1" w:themeTint="BF"/>
          <w:sz w:val="24"/>
        </w:rPr>
      </w:pPr>
      <w:r w:rsidRPr="00DA6F18">
        <w:rPr>
          <w:rFonts w:asciiTheme="majorHAnsi" w:hAnsiTheme="majorHAnsi" w:cstheme="majorBidi"/>
          <w:noProof/>
          <w:color w:val="404040" w:themeColor="text1" w:themeTint="BF"/>
          <w:sz w:val="24"/>
        </w:rPr>
        <w:t xml:space="preserve">Wales to be an integral part of the UK and international improvement </w:t>
      </w:r>
      <w:r w:rsidRPr="00DA6F18">
        <w:rPr>
          <w:rFonts w:asciiTheme="majorHAnsi" w:hAnsiTheme="majorHAnsi"/>
          <w:noProof/>
          <w:color w:val="404040" w:themeColor="text1" w:themeTint="BF"/>
          <w:sz w:val="24"/>
        </w:rPr>
        <w:t>community</w:t>
      </w:r>
    </w:p>
    <w:p w14:paraId="789FF696" w14:textId="77777777" w:rsidR="00C15F63" w:rsidRPr="00DA6F18" w:rsidRDefault="00C15F63" w:rsidP="002C10B4">
      <w:pPr>
        <w:numPr>
          <w:ilvl w:val="0"/>
          <w:numId w:val="20"/>
        </w:numPr>
        <w:spacing w:before="120" w:after="120"/>
        <w:jc w:val="both"/>
        <w:rPr>
          <w:rFonts w:asciiTheme="majorHAnsi" w:hAnsiTheme="majorHAnsi"/>
          <w:noProof/>
          <w:color w:val="404040" w:themeColor="text1" w:themeTint="BF"/>
          <w:sz w:val="24"/>
        </w:rPr>
      </w:pPr>
      <w:r w:rsidRPr="00DA6F18">
        <w:rPr>
          <w:rFonts w:asciiTheme="majorHAnsi" w:hAnsiTheme="majorHAnsi"/>
          <w:noProof/>
          <w:color w:val="404040" w:themeColor="text1" w:themeTint="BF"/>
          <w:sz w:val="24"/>
        </w:rPr>
        <w:t>We will have developed a co-ordinated approach to prevention</w:t>
      </w:r>
    </w:p>
    <w:p w14:paraId="2BC3D3AD" w14:textId="77777777" w:rsidR="00C15F63" w:rsidRPr="00577E46" w:rsidRDefault="00C15F63" w:rsidP="00C15F63">
      <w:pPr>
        <w:spacing w:after="120"/>
        <w:jc w:val="both"/>
        <w:rPr>
          <w:rFonts w:asciiTheme="majorHAnsi" w:hAnsiTheme="majorHAnsi"/>
          <w:noProof/>
          <w:color w:val="324F82"/>
          <w:sz w:val="32"/>
          <w:szCs w:val="20"/>
          <w:lang w:eastAsia="en-GB"/>
        </w:rPr>
      </w:pPr>
      <w:r w:rsidRPr="00577E46">
        <w:rPr>
          <w:rFonts w:asciiTheme="majorHAnsi" w:hAnsiTheme="majorHAnsi"/>
          <w:noProof/>
          <w:color w:val="324F82"/>
          <w:sz w:val="32"/>
          <w:szCs w:val="20"/>
          <w:lang w:eastAsia="en-GB"/>
        </w:rPr>
        <w:t>What will we achieve in the next three years?</w:t>
      </w:r>
    </w:p>
    <w:p w14:paraId="129C5F01" w14:textId="77777777" w:rsidR="00C15F63" w:rsidRPr="00DA6F18" w:rsidRDefault="008B052B" w:rsidP="00C15F63">
      <w:pPr>
        <w:shd w:val="clear" w:color="auto" w:fill="5B9BD5" w:themeFill="accent1"/>
        <w:spacing w:after="0"/>
        <w:rPr>
          <w:rFonts w:asciiTheme="majorHAnsi" w:hAnsiTheme="majorHAnsi" w:cstheme="majorHAnsi"/>
          <w:color w:val="FFFFFF" w:themeColor="background1"/>
          <w:sz w:val="24"/>
          <w:szCs w:val="24"/>
        </w:rPr>
      </w:pPr>
      <w:r w:rsidRPr="00DA6F18">
        <w:rPr>
          <w:rFonts w:asciiTheme="majorHAnsi" w:hAnsiTheme="majorHAnsi" w:cstheme="majorHAnsi"/>
          <w:color w:val="FFFFFF" w:themeColor="background1"/>
          <w:sz w:val="24"/>
          <w:szCs w:val="24"/>
        </w:rPr>
        <w:t xml:space="preserve">By 2025, we will have </w:t>
      </w:r>
      <w:r w:rsidR="00225E60" w:rsidRPr="00DA6F18">
        <w:rPr>
          <w:rFonts w:asciiTheme="majorHAnsi" w:hAnsiTheme="majorHAnsi" w:cstheme="majorHAnsi"/>
          <w:color w:val="FFFFFF" w:themeColor="background1"/>
          <w:sz w:val="24"/>
          <w:szCs w:val="24"/>
        </w:rPr>
        <w:t>transforme</w:t>
      </w:r>
      <w:r w:rsidR="00225E60" w:rsidRPr="00577E46">
        <w:rPr>
          <w:rFonts w:asciiTheme="majorHAnsi" w:hAnsiTheme="majorHAnsi" w:cstheme="majorHAnsi"/>
          <w:color w:val="FFFFFF" w:themeColor="background1"/>
          <w:sz w:val="24"/>
          <w:szCs w:val="24"/>
        </w:rPr>
        <w:t>d national</w:t>
      </w:r>
      <w:r w:rsidR="00C15F63" w:rsidRPr="00EA7B1C">
        <w:rPr>
          <w:rFonts w:asciiTheme="majorHAnsi" w:hAnsiTheme="majorHAnsi" w:cstheme="majorHAnsi"/>
          <w:color w:val="FFFFFF" w:themeColor="background1"/>
          <w:sz w:val="24"/>
          <w:szCs w:val="24"/>
        </w:rPr>
        <w:t xml:space="preserve"> safety outcomes through demonstrable and measurable system-level improvement</w:t>
      </w:r>
      <w:r w:rsidR="001A527A">
        <w:rPr>
          <w:rFonts w:asciiTheme="majorHAnsi" w:hAnsiTheme="majorHAnsi" w:cstheme="majorHAnsi"/>
          <w:color w:val="FFFFFF" w:themeColor="background1"/>
          <w:sz w:val="24"/>
          <w:szCs w:val="24"/>
        </w:rPr>
        <w:t>s</w:t>
      </w:r>
    </w:p>
    <w:p w14:paraId="13F563F6" w14:textId="77777777" w:rsidR="00C15F63" w:rsidRPr="000D587E" w:rsidRDefault="00C15F63" w:rsidP="00C15F63">
      <w:pPr>
        <w:spacing w:before="120" w:after="120"/>
        <w:jc w:val="both"/>
        <w:rPr>
          <w:rFonts w:asciiTheme="majorHAnsi" w:hAnsiTheme="majorHAnsi"/>
          <w:color w:val="3B3838" w:themeColor="background2" w:themeShade="40"/>
          <w:sz w:val="24"/>
          <w:lang w:eastAsia="en-GB"/>
        </w:rPr>
      </w:pPr>
      <w:r w:rsidRPr="000D587E">
        <w:rPr>
          <w:rFonts w:asciiTheme="majorHAnsi" w:hAnsiTheme="majorHAnsi"/>
          <w:color w:val="3B3838" w:themeColor="background2" w:themeShade="40"/>
          <w:sz w:val="24"/>
          <w:lang w:eastAsia="en-GB"/>
        </w:rPr>
        <w:t xml:space="preserve">The aim is to offer evidence-based enablers and tools which focus on the culture of a service and which help create the conditions for improvement. We help the service with its work to reduce variation and increase reliability in processes of care and address the bottlenecks that impact on and are impacted by safety and the challenges of the pandemic. </w:t>
      </w:r>
    </w:p>
    <w:p w14:paraId="4808897E" w14:textId="7A66ECE6" w:rsidR="00C15F63" w:rsidRPr="000D587E" w:rsidRDefault="00C15F63" w:rsidP="00C15F63">
      <w:pPr>
        <w:spacing w:before="120" w:after="120"/>
        <w:jc w:val="both"/>
        <w:rPr>
          <w:rFonts w:asciiTheme="majorHAnsi" w:hAnsiTheme="majorHAnsi"/>
          <w:color w:val="3B3838" w:themeColor="background2" w:themeShade="40"/>
          <w:sz w:val="24"/>
          <w:lang w:eastAsia="en-GB"/>
        </w:rPr>
      </w:pPr>
      <w:r w:rsidRPr="000D587E">
        <w:rPr>
          <w:rFonts w:asciiTheme="majorHAnsi" w:hAnsiTheme="majorHAnsi"/>
          <w:color w:val="3B3838" w:themeColor="background2" w:themeShade="40"/>
          <w:sz w:val="24"/>
          <w:lang w:eastAsia="en-GB"/>
        </w:rPr>
        <w:t>We work with organisations to apply these enablers to make improvements and innovations in the system-wide quality and safety areas that are important to them and support the embedding of evidence-based clinical and operational improvements. We will also work to apply this approach to strategic priorities for improvement and innovation within our own organisation.</w:t>
      </w:r>
    </w:p>
    <w:p w14:paraId="0A8F784D" w14:textId="77777777" w:rsidR="00C15F63" w:rsidRPr="000D587E" w:rsidRDefault="00C15F63" w:rsidP="00C15F63">
      <w:pPr>
        <w:spacing w:before="120" w:after="120"/>
        <w:jc w:val="both"/>
        <w:rPr>
          <w:rFonts w:asciiTheme="majorHAnsi" w:hAnsiTheme="majorHAnsi"/>
          <w:color w:val="3B3838" w:themeColor="background2" w:themeShade="40"/>
          <w:sz w:val="24"/>
          <w:lang w:eastAsia="en-GB"/>
        </w:rPr>
      </w:pPr>
      <w:r w:rsidRPr="000D587E">
        <w:rPr>
          <w:rFonts w:asciiTheme="majorHAnsi" w:hAnsiTheme="majorHAnsi"/>
          <w:color w:val="3B3838" w:themeColor="background2" w:themeShade="40"/>
          <w:sz w:val="24"/>
          <w:lang w:eastAsia="en-GB"/>
        </w:rPr>
        <w:t xml:space="preserve">Using Improvement Cymru’s Delivery Framework, organisations receive tailored and intensive coaching to support the spread and scale of improvements – including application of the Framework within our own organisation. Where necessary and appropriate, national learning sets complement the intensive local support, as well as a series of masterclasses to see and experience alternative models of care from across the world, provide opportunities to share learning, scale improvements at pace and encourage a </w:t>
      </w:r>
      <w:r w:rsidR="001A527A" w:rsidRPr="000D587E">
        <w:rPr>
          <w:rFonts w:asciiTheme="majorHAnsi" w:hAnsiTheme="majorHAnsi"/>
          <w:color w:val="3B3838" w:themeColor="background2" w:themeShade="40"/>
          <w:sz w:val="24"/>
          <w:lang w:eastAsia="en-GB"/>
        </w:rPr>
        <w:t>‘</w:t>
      </w:r>
      <w:r w:rsidRPr="000D587E">
        <w:rPr>
          <w:rFonts w:asciiTheme="majorHAnsi" w:hAnsiTheme="majorHAnsi"/>
          <w:color w:val="3B3838" w:themeColor="background2" w:themeShade="40"/>
          <w:sz w:val="24"/>
          <w:lang w:eastAsia="en-GB"/>
        </w:rPr>
        <w:t>Once for Wales</w:t>
      </w:r>
      <w:r w:rsidR="001A527A" w:rsidRPr="000D587E">
        <w:rPr>
          <w:rFonts w:asciiTheme="majorHAnsi" w:hAnsiTheme="majorHAnsi"/>
          <w:color w:val="3B3838" w:themeColor="background2" w:themeShade="40"/>
          <w:sz w:val="24"/>
          <w:lang w:eastAsia="en-GB"/>
        </w:rPr>
        <w:t>’</w:t>
      </w:r>
      <w:r w:rsidRPr="000D587E">
        <w:rPr>
          <w:rFonts w:asciiTheme="majorHAnsi" w:hAnsiTheme="majorHAnsi"/>
          <w:color w:val="3B3838" w:themeColor="background2" w:themeShade="40"/>
          <w:sz w:val="24"/>
          <w:lang w:eastAsia="en-GB"/>
        </w:rPr>
        <w:t xml:space="preserve"> approach.</w:t>
      </w:r>
    </w:p>
    <w:p w14:paraId="3D06C710" w14:textId="77777777" w:rsidR="00C15F63" w:rsidRPr="00DA6F18" w:rsidRDefault="008B052B" w:rsidP="00C15F63">
      <w:pPr>
        <w:shd w:val="clear" w:color="auto" w:fill="5B9BD5" w:themeFill="accent1"/>
        <w:spacing w:after="0"/>
        <w:rPr>
          <w:rFonts w:asciiTheme="majorHAnsi" w:hAnsiTheme="majorHAnsi" w:cstheme="majorHAnsi"/>
          <w:color w:val="FFFFFF" w:themeColor="background1"/>
          <w:sz w:val="24"/>
          <w:szCs w:val="24"/>
        </w:rPr>
      </w:pPr>
      <w:r w:rsidRPr="00DA6F18">
        <w:rPr>
          <w:rFonts w:asciiTheme="majorHAnsi" w:hAnsiTheme="majorHAnsi" w:cstheme="majorHAnsi"/>
          <w:color w:val="FFFFFF" w:themeColor="background1"/>
          <w:sz w:val="24"/>
          <w:szCs w:val="24"/>
        </w:rPr>
        <w:t>By 2025, o</w:t>
      </w:r>
      <w:r w:rsidR="00C15F63" w:rsidRPr="00DA6F18">
        <w:rPr>
          <w:rFonts w:asciiTheme="majorHAnsi" w:hAnsiTheme="majorHAnsi" w:cstheme="majorHAnsi"/>
          <w:color w:val="FFFFFF" w:themeColor="background1"/>
          <w:sz w:val="24"/>
          <w:szCs w:val="24"/>
        </w:rPr>
        <w:t xml:space="preserve">rganisations </w:t>
      </w:r>
      <w:r w:rsidRPr="00577E46">
        <w:rPr>
          <w:rFonts w:asciiTheme="majorHAnsi" w:hAnsiTheme="majorHAnsi" w:cstheme="majorHAnsi"/>
          <w:color w:val="FFFFFF" w:themeColor="background1"/>
          <w:sz w:val="24"/>
          <w:szCs w:val="24"/>
        </w:rPr>
        <w:t xml:space="preserve">will have </w:t>
      </w:r>
      <w:r w:rsidR="00C15F63" w:rsidRPr="00EA7B1C">
        <w:rPr>
          <w:rFonts w:asciiTheme="majorHAnsi" w:hAnsiTheme="majorHAnsi" w:cstheme="majorHAnsi"/>
          <w:color w:val="FFFFFF" w:themeColor="background1"/>
          <w:sz w:val="24"/>
          <w:szCs w:val="24"/>
        </w:rPr>
        <w:t>achieve</w:t>
      </w:r>
      <w:r w:rsidRPr="00EA7B1C">
        <w:rPr>
          <w:rFonts w:asciiTheme="majorHAnsi" w:hAnsiTheme="majorHAnsi" w:cstheme="majorHAnsi"/>
          <w:color w:val="FFFFFF" w:themeColor="background1"/>
          <w:sz w:val="24"/>
          <w:szCs w:val="24"/>
        </w:rPr>
        <w:t>d</w:t>
      </w:r>
      <w:r w:rsidR="00C15F63" w:rsidRPr="00EA7B1C">
        <w:rPr>
          <w:rFonts w:asciiTheme="majorHAnsi" w:hAnsiTheme="majorHAnsi" w:cstheme="majorHAnsi"/>
          <w:color w:val="FFFFFF" w:themeColor="background1"/>
          <w:sz w:val="24"/>
          <w:szCs w:val="24"/>
        </w:rPr>
        <w:t xml:space="preserve"> a mature and sustainable approach to building their improvement capability and applying it to their local quality and safety priorities</w:t>
      </w:r>
    </w:p>
    <w:p w14:paraId="480F8748" w14:textId="77777777" w:rsidR="00C15F63" w:rsidRPr="000D587E" w:rsidRDefault="00C15F63" w:rsidP="00C15F63">
      <w:pPr>
        <w:spacing w:before="120" w:after="120"/>
        <w:jc w:val="both"/>
        <w:rPr>
          <w:rFonts w:asciiTheme="majorHAnsi" w:hAnsiTheme="majorHAnsi"/>
          <w:color w:val="3B3838" w:themeColor="background2" w:themeShade="40"/>
          <w:sz w:val="24"/>
          <w:lang w:eastAsia="en-GB"/>
        </w:rPr>
      </w:pPr>
      <w:r w:rsidRPr="000D587E">
        <w:rPr>
          <w:rFonts w:asciiTheme="majorHAnsi" w:hAnsiTheme="majorHAnsi"/>
          <w:color w:val="3B3838" w:themeColor="background2" w:themeShade="40"/>
          <w:sz w:val="24"/>
          <w:lang w:eastAsia="en-GB"/>
        </w:rPr>
        <w:lastRenderedPageBreak/>
        <w:t>System-wide quality requires transformational leadership that has quality at the heart of its strategic approach to managing the organisation. The Quality and Safety Framework (2021) sets out the aspiration for a quality-led health and care service, with organisations needing to operate within an effective quality management system.</w:t>
      </w:r>
    </w:p>
    <w:p w14:paraId="16C5A02A" w14:textId="599B3E05" w:rsidR="00C15F63" w:rsidRPr="000D587E" w:rsidRDefault="00C15F63" w:rsidP="00C15F63">
      <w:pPr>
        <w:spacing w:before="120" w:after="120"/>
        <w:jc w:val="both"/>
        <w:rPr>
          <w:rFonts w:asciiTheme="majorHAnsi" w:hAnsiTheme="majorHAnsi"/>
          <w:color w:val="3B3838" w:themeColor="background2" w:themeShade="40"/>
          <w:sz w:val="24"/>
          <w:lang w:eastAsia="en-GB"/>
        </w:rPr>
      </w:pPr>
      <w:r w:rsidRPr="000D587E">
        <w:rPr>
          <w:rFonts w:asciiTheme="majorHAnsi" w:hAnsiTheme="majorHAnsi"/>
          <w:color w:val="3B3838" w:themeColor="background2" w:themeShade="40"/>
          <w:sz w:val="24"/>
          <w:lang w:eastAsia="en-GB"/>
        </w:rPr>
        <w:t xml:space="preserve">Our new organisational approach to quality outcomes takes learning from high performing organisations and focuses on strengthening a system-wide approach to quality. It is underpinned by the </w:t>
      </w:r>
      <w:r w:rsidR="00DA6F18" w:rsidRPr="000D587E">
        <w:rPr>
          <w:rFonts w:asciiTheme="majorHAnsi" w:hAnsiTheme="majorHAnsi"/>
          <w:color w:val="3B3838" w:themeColor="background2" w:themeShade="40"/>
          <w:sz w:val="24"/>
          <w:lang w:eastAsia="en-GB"/>
        </w:rPr>
        <w:t>‘</w:t>
      </w:r>
      <w:r w:rsidRPr="000D587E">
        <w:rPr>
          <w:rFonts w:asciiTheme="majorHAnsi" w:hAnsiTheme="majorHAnsi"/>
          <w:color w:val="3B3838" w:themeColor="background2" w:themeShade="40"/>
          <w:sz w:val="24"/>
          <w:lang w:eastAsia="en-GB"/>
        </w:rPr>
        <w:t>Quality as an Organisational Strategy</w:t>
      </w:r>
      <w:r w:rsidR="00DA6F18" w:rsidRPr="000D587E">
        <w:rPr>
          <w:rFonts w:asciiTheme="majorHAnsi" w:hAnsiTheme="majorHAnsi"/>
          <w:color w:val="3B3838" w:themeColor="background2" w:themeShade="40"/>
          <w:sz w:val="24"/>
          <w:lang w:eastAsia="en-GB"/>
        </w:rPr>
        <w:t>’</w:t>
      </w:r>
      <w:r w:rsidRPr="000D587E">
        <w:rPr>
          <w:rFonts w:asciiTheme="majorHAnsi" w:hAnsiTheme="majorHAnsi"/>
          <w:color w:val="3B3838" w:themeColor="background2" w:themeShade="40"/>
          <w:sz w:val="24"/>
          <w:lang w:eastAsia="en-GB"/>
        </w:rPr>
        <w:t xml:space="preserve"> methodology and works with system leaders to identify their strategic system-wide quality and safety priorities for improvement and build and align their improvement capability to achieve transformation in these priorities. </w:t>
      </w:r>
    </w:p>
    <w:p w14:paraId="369E17EA" w14:textId="33A7396F" w:rsidR="00C15F63" w:rsidRPr="000D587E" w:rsidRDefault="00C15F63" w:rsidP="00C15F63">
      <w:pPr>
        <w:spacing w:before="120" w:after="120"/>
        <w:jc w:val="both"/>
        <w:rPr>
          <w:rFonts w:asciiTheme="majorHAnsi" w:hAnsiTheme="majorHAnsi" w:cstheme="majorBidi"/>
          <w:color w:val="3B3838" w:themeColor="background2" w:themeShade="40"/>
          <w:sz w:val="24"/>
          <w:lang w:eastAsia="en-GB"/>
        </w:rPr>
      </w:pPr>
      <w:r w:rsidRPr="000D587E">
        <w:rPr>
          <w:rFonts w:asciiTheme="majorHAnsi" w:hAnsiTheme="majorHAnsi" w:cstheme="majorBidi"/>
          <w:color w:val="3B3838" w:themeColor="background2" w:themeShade="40"/>
          <w:sz w:val="24"/>
          <w:lang w:eastAsia="en-GB"/>
        </w:rPr>
        <w:t>This enables executive teams to embed a quality management system approach throughout their organisations and is supported by the Improvement Cymru Academy to build sustainable improvement skills across the system.</w:t>
      </w:r>
    </w:p>
    <w:p w14:paraId="6A084FBC" w14:textId="77777777" w:rsidR="00C15F63" w:rsidRPr="000D587E" w:rsidRDefault="00C15F63" w:rsidP="00C15F63">
      <w:pPr>
        <w:spacing w:before="120" w:after="120"/>
        <w:jc w:val="both"/>
        <w:rPr>
          <w:rFonts w:asciiTheme="majorHAnsi" w:hAnsiTheme="majorHAnsi" w:cstheme="majorBidi"/>
          <w:color w:val="3B3838" w:themeColor="background2" w:themeShade="40"/>
          <w:sz w:val="24"/>
          <w:lang w:eastAsia="en-GB"/>
        </w:rPr>
      </w:pPr>
      <w:r w:rsidRPr="000D587E">
        <w:rPr>
          <w:rFonts w:asciiTheme="majorHAnsi" w:eastAsiaTheme="majorEastAsia" w:hAnsiTheme="majorHAnsi"/>
          <w:color w:val="3B3838" w:themeColor="background2" w:themeShade="40"/>
          <w:sz w:val="24"/>
        </w:rPr>
        <w:t>The aim of the Improvement Cymru Academy is for everyone in NHS Wales to have access to quality-assured improvement skills, resources and a supporting capability framework by the end of March 2024. The Academy will work alongside organisations to create the conditions, make the connections and build the capability for improvement as a core skill across the whole system. This is delivered by:</w:t>
      </w:r>
    </w:p>
    <w:p w14:paraId="5BE7D66E" w14:textId="77777777" w:rsidR="00C15F63" w:rsidRPr="00EA7B1C" w:rsidRDefault="00C15F63" w:rsidP="002C10B4">
      <w:pPr>
        <w:numPr>
          <w:ilvl w:val="0"/>
          <w:numId w:val="24"/>
        </w:numPr>
        <w:spacing w:before="120" w:after="120"/>
        <w:jc w:val="both"/>
        <w:rPr>
          <w:rFonts w:asciiTheme="majorHAnsi" w:hAnsiTheme="majorHAnsi"/>
          <w:color w:val="404040" w:themeColor="text1" w:themeTint="BF"/>
          <w:sz w:val="24"/>
          <w:lang w:bidi="en-US"/>
        </w:rPr>
      </w:pPr>
      <w:r w:rsidRPr="00EA7B1C">
        <w:rPr>
          <w:rFonts w:asciiTheme="majorHAnsi" w:hAnsiTheme="majorHAnsi"/>
          <w:color w:val="404040" w:themeColor="text1" w:themeTint="BF"/>
          <w:sz w:val="24"/>
          <w:lang w:bidi="en-US"/>
        </w:rPr>
        <w:t>Building the infrastructure and a standardised approach to support the delivery of improvement skills locally, combined with</w:t>
      </w:r>
    </w:p>
    <w:p w14:paraId="681A32D1" w14:textId="77777777" w:rsidR="00C15F63" w:rsidRPr="00EA7B1C" w:rsidRDefault="00C15F63" w:rsidP="002C10B4">
      <w:pPr>
        <w:numPr>
          <w:ilvl w:val="0"/>
          <w:numId w:val="24"/>
        </w:numPr>
        <w:spacing w:before="120" w:after="120"/>
        <w:jc w:val="both"/>
        <w:rPr>
          <w:rFonts w:asciiTheme="majorHAnsi" w:hAnsiTheme="majorHAnsi"/>
          <w:color w:val="404040" w:themeColor="text1" w:themeTint="BF"/>
          <w:sz w:val="24"/>
          <w:lang w:eastAsia="en-GB"/>
        </w:rPr>
      </w:pPr>
      <w:r w:rsidRPr="00EA7B1C">
        <w:rPr>
          <w:rFonts w:asciiTheme="majorHAnsi" w:hAnsiTheme="majorHAnsi"/>
          <w:color w:val="404040" w:themeColor="text1" w:themeTint="BF"/>
          <w:sz w:val="24"/>
          <w:lang w:eastAsia="en-GB"/>
        </w:rPr>
        <w:t>Results-based improvement training and coaching which changes behaviour and outcomes</w:t>
      </w:r>
    </w:p>
    <w:p w14:paraId="501C7B9A" w14:textId="77777777" w:rsidR="00C15F63" w:rsidRPr="00DA6F18" w:rsidRDefault="008B052B" w:rsidP="00C15F63">
      <w:pPr>
        <w:shd w:val="clear" w:color="auto" w:fill="5B9BD5" w:themeFill="accent1"/>
        <w:spacing w:after="0"/>
        <w:rPr>
          <w:rFonts w:asciiTheme="majorHAnsi" w:hAnsiTheme="majorHAnsi" w:cstheme="majorBidi"/>
          <w:color w:val="FFFFFF" w:themeColor="background1"/>
          <w:sz w:val="24"/>
          <w:szCs w:val="24"/>
        </w:rPr>
      </w:pPr>
      <w:r w:rsidRPr="00DA6F18">
        <w:rPr>
          <w:rFonts w:asciiTheme="majorHAnsi" w:hAnsiTheme="majorHAnsi" w:cstheme="majorHAnsi"/>
          <w:color w:val="FFFFFF" w:themeColor="background1"/>
        </w:rPr>
        <w:t>By 2025,</w:t>
      </w:r>
      <w:r w:rsidRPr="00DA6F18">
        <w:rPr>
          <w:color w:val="FFFFFF" w:themeColor="background1"/>
        </w:rPr>
        <w:t xml:space="preserve"> </w:t>
      </w:r>
      <w:r w:rsidR="00C15F63" w:rsidRPr="00577E46">
        <w:rPr>
          <w:rFonts w:asciiTheme="majorHAnsi" w:hAnsiTheme="majorHAnsi" w:cstheme="majorBidi"/>
          <w:bCs/>
          <w:color w:val="FFFFFF" w:themeColor="background1"/>
          <w:sz w:val="24"/>
          <w:szCs w:val="24"/>
        </w:rPr>
        <w:t xml:space="preserve">Wales </w:t>
      </w:r>
      <w:r w:rsidRPr="00EA7B1C">
        <w:rPr>
          <w:rFonts w:asciiTheme="majorHAnsi" w:hAnsiTheme="majorHAnsi" w:cstheme="majorBidi"/>
          <w:bCs/>
          <w:color w:val="FFFFFF" w:themeColor="background1"/>
          <w:sz w:val="24"/>
          <w:szCs w:val="24"/>
        </w:rPr>
        <w:t xml:space="preserve">will </w:t>
      </w:r>
      <w:r w:rsidR="00C15F63" w:rsidRPr="00EA7B1C">
        <w:rPr>
          <w:rFonts w:asciiTheme="majorHAnsi" w:hAnsiTheme="majorHAnsi" w:cstheme="majorBidi"/>
          <w:bCs/>
          <w:color w:val="FFFFFF" w:themeColor="background1"/>
          <w:sz w:val="24"/>
          <w:szCs w:val="24"/>
        </w:rPr>
        <w:t>be an integral part of the UK and international improvement community</w:t>
      </w:r>
      <w:r w:rsidR="00C15F63" w:rsidRPr="00EA7B1C">
        <w:rPr>
          <w:rFonts w:asciiTheme="majorHAnsi" w:hAnsiTheme="majorHAnsi" w:cstheme="majorBidi"/>
          <w:b/>
          <w:bCs/>
          <w:color w:val="FFFFFF" w:themeColor="background1"/>
          <w:sz w:val="24"/>
          <w:szCs w:val="24"/>
        </w:rPr>
        <w:t xml:space="preserve"> </w:t>
      </w:r>
    </w:p>
    <w:p w14:paraId="6FBEB090" w14:textId="77777777" w:rsidR="00C15F63" w:rsidRPr="000D587E" w:rsidRDefault="00C15F63" w:rsidP="00C15F63">
      <w:pPr>
        <w:spacing w:before="120" w:after="120"/>
        <w:jc w:val="both"/>
        <w:rPr>
          <w:rFonts w:asciiTheme="majorHAnsi" w:hAnsiTheme="majorHAnsi"/>
          <w:color w:val="3B3838" w:themeColor="background2" w:themeShade="40"/>
          <w:sz w:val="24"/>
          <w:lang w:eastAsia="en-GB"/>
        </w:rPr>
      </w:pPr>
      <w:r w:rsidRPr="000D587E">
        <w:rPr>
          <w:rFonts w:asciiTheme="majorHAnsi" w:hAnsiTheme="majorHAnsi"/>
          <w:color w:val="3B3838" w:themeColor="background2" w:themeShade="40"/>
          <w:sz w:val="24"/>
          <w:lang w:eastAsia="en-GB"/>
        </w:rPr>
        <w:t xml:space="preserve">Working with a number of UK strategic partners, we will champion a common UK wide approach to leading, supporting and sustaining improvement. Using a reliable and efficient process to research innovative ideas, we will assess their potential for advancing quality and safety in healthcare, bring them to action and share learning through articles and white papers. We will also accelerate sharing of learning and improvement work through a range of other opportunities including case studies and resources.  </w:t>
      </w:r>
    </w:p>
    <w:p w14:paraId="01887A8E" w14:textId="77777777" w:rsidR="00C15F63" w:rsidRPr="00DA6F18" w:rsidRDefault="008B052B" w:rsidP="00C15F63">
      <w:pPr>
        <w:shd w:val="clear" w:color="auto" w:fill="5B9BD5" w:themeFill="accent1"/>
        <w:spacing w:after="0"/>
        <w:rPr>
          <w:rFonts w:asciiTheme="majorHAnsi" w:hAnsiTheme="majorHAnsi" w:cstheme="majorHAnsi"/>
          <w:color w:val="FFFFFF" w:themeColor="background1"/>
          <w:sz w:val="24"/>
          <w:szCs w:val="24"/>
        </w:rPr>
      </w:pPr>
      <w:r w:rsidRPr="00DA6F18">
        <w:rPr>
          <w:rFonts w:asciiTheme="majorHAnsi" w:hAnsiTheme="majorHAnsi" w:cstheme="majorHAnsi"/>
          <w:color w:val="FFFFFF" w:themeColor="background1"/>
          <w:sz w:val="24"/>
          <w:szCs w:val="24"/>
        </w:rPr>
        <w:t>By 2025, i</w:t>
      </w:r>
      <w:r w:rsidR="00C15F63" w:rsidRPr="00DA6F18">
        <w:rPr>
          <w:rFonts w:asciiTheme="majorHAnsi" w:hAnsiTheme="majorHAnsi" w:cstheme="majorHAnsi"/>
          <w:color w:val="FFFFFF" w:themeColor="background1"/>
          <w:sz w:val="24"/>
          <w:szCs w:val="24"/>
        </w:rPr>
        <w:t xml:space="preserve">mpactful improvements </w:t>
      </w:r>
      <w:r w:rsidRPr="00577E46">
        <w:rPr>
          <w:rFonts w:asciiTheme="majorHAnsi" w:hAnsiTheme="majorHAnsi" w:cstheme="majorHAnsi"/>
          <w:color w:val="FFFFFF" w:themeColor="background1"/>
          <w:sz w:val="24"/>
          <w:szCs w:val="24"/>
        </w:rPr>
        <w:t xml:space="preserve">will be </w:t>
      </w:r>
      <w:r w:rsidR="00C15F63" w:rsidRPr="00EA7B1C">
        <w:rPr>
          <w:rFonts w:asciiTheme="majorHAnsi" w:hAnsiTheme="majorHAnsi" w:cstheme="majorHAnsi"/>
          <w:color w:val="FFFFFF" w:themeColor="background1"/>
          <w:sz w:val="24"/>
          <w:szCs w:val="24"/>
        </w:rPr>
        <w:t>evidenced through internal and external evaluation</w:t>
      </w:r>
    </w:p>
    <w:p w14:paraId="6BD23EF9" w14:textId="77777777" w:rsidR="00C15F63" w:rsidRPr="000D587E" w:rsidRDefault="00C15F63" w:rsidP="00C15F63">
      <w:pPr>
        <w:spacing w:before="120" w:after="120"/>
        <w:jc w:val="both"/>
        <w:rPr>
          <w:rFonts w:asciiTheme="majorHAnsi" w:hAnsiTheme="majorHAnsi"/>
          <w:color w:val="3B3838" w:themeColor="background2" w:themeShade="40"/>
          <w:sz w:val="24"/>
          <w:lang w:eastAsia="en-GB"/>
        </w:rPr>
      </w:pPr>
      <w:r w:rsidRPr="000D587E">
        <w:rPr>
          <w:rFonts w:asciiTheme="majorHAnsi" w:hAnsiTheme="majorHAnsi"/>
          <w:color w:val="3B3838" w:themeColor="background2" w:themeShade="40"/>
          <w:sz w:val="24"/>
          <w:lang w:eastAsia="en-GB"/>
        </w:rPr>
        <w:t>We are working with health and care organisations to enable them to achieve system-wide improvements in the quadruple aim. All of our work is underpinned by Improvement Cymru’s measurement strategy</w:t>
      </w:r>
      <w:r w:rsidR="00F35E83" w:rsidRPr="000D587E">
        <w:rPr>
          <w:rFonts w:asciiTheme="majorHAnsi" w:hAnsiTheme="majorHAnsi"/>
          <w:color w:val="3B3838" w:themeColor="background2" w:themeShade="40"/>
          <w:sz w:val="24"/>
          <w:lang w:eastAsia="en-GB"/>
        </w:rPr>
        <w:t xml:space="preserve"> </w:t>
      </w:r>
      <w:r w:rsidRPr="000D587E">
        <w:rPr>
          <w:rFonts w:asciiTheme="majorHAnsi" w:hAnsiTheme="majorHAnsi"/>
          <w:color w:val="3B3838" w:themeColor="background2" w:themeShade="40"/>
          <w:sz w:val="24"/>
          <w:lang w:eastAsia="en-GB"/>
        </w:rPr>
        <w:t xml:space="preserve">which uses a family of measures aligned to the quadruple aim to demonstrate impact and value and inform our approach. </w:t>
      </w:r>
    </w:p>
    <w:p w14:paraId="7BC6C8CC" w14:textId="77777777" w:rsidR="00C15F63" w:rsidRPr="000D587E" w:rsidRDefault="00C15F63" w:rsidP="00C15F63">
      <w:pPr>
        <w:spacing w:before="120" w:after="120"/>
        <w:jc w:val="both"/>
        <w:rPr>
          <w:rFonts w:asciiTheme="majorHAnsi" w:hAnsiTheme="majorHAnsi"/>
          <w:color w:val="3B3838" w:themeColor="background2" w:themeShade="40"/>
          <w:sz w:val="24"/>
          <w:lang w:eastAsia="en-GB"/>
        </w:rPr>
      </w:pPr>
      <w:r w:rsidRPr="000D587E">
        <w:rPr>
          <w:rFonts w:asciiTheme="majorHAnsi" w:hAnsiTheme="majorHAnsi"/>
          <w:color w:val="3B3838" w:themeColor="background2" w:themeShade="40"/>
          <w:sz w:val="24"/>
          <w:lang w:eastAsia="en-GB"/>
        </w:rPr>
        <w:t>We will externally evaluate the impact of the Delivery Framework and regional approach in enabling organisations to achieve improvements in quality and safety. We will also report regularly to our stakeholders to share progress and demonstrate impact. The impact of our support will be measured through:</w:t>
      </w:r>
    </w:p>
    <w:p w14:paraId="14122689" w14:textId="77777777" w:rsidR="00C15F63" w:rsidRPr="00DA6F18" w:rsidRDefault="00C15F63" w:rsidP="002C10B4">
      <w:pPr>
        <w:numPr>
          <w:ilvl w:val="0"/>
          <w:numId w:val="25"/>
        </w:numPr>
        <w:spacing w:before="120" w:after="120"/>
        <w:rPr>
          <w:rFonts w:asciiTheme="majorHAnsi" w:hAnsiTheme="majorHAnsi"/>
          <w:color w:val="404040" w:themeColor="text1" w:themeTint="BF"/>
          <w:sz w:val="24"/>
          <w:lang w:eastAsia="en-GB"/>
        </w:rPr>
      </w:pPr>
      <w:r w:rsidRPr="00DA6F18">
        <w:rPr>
          <w:rFonts w:asciiTheme="majorHAnsi" w:hAnsiTheme="majorHAnsi"/>
          <w:color w:val="404040" w:themeColor="text1" w:themeTint="BF"/>
          <w:sz w:val="24"/>
          <w:lang w:eastAsia="en-GB"/>
        </w:rPr>
        <w:t>Health Outcomes – Organisations working with us are achieving outstanding sustainable results in the six domains of quality</w:t>
      </w:r>
    </w:p>
    <w:p w14:paraId="175D02F4" w14:textId="77777777" w:rsidR="00C15F63" w:rsidRPr="00DA6F18" w:rsidRDefault="00C15F63" w:rsidP="002C10B4">
      <w:pPr>
        <w:numPr>
          <w:ilvl w:val="0"/>
          <w:numId w:val="25"/>
        </w:numPr>
        <w:spacing w:before="120" w:after="120"/>
        <w:rPr>
          <w:rFonts w:asciiTheme="majorHAnsi" w:hAnsiTheme="majorHAnsi"/>
          <w:color w:val="404040" w:themeColor="text1" w:themeTint="BF"/>
          <w:sz w:val="24"/>
          <w:lang w:eastAsia="en-GB"/>
        </w:rPr>
      </w:pPr>
      <w:r w:rsidRPr="00DA6F18">
        <w:rPr>
          <w:rFonts w:asciiTheme="majorHAnsi" w:hAnsiTheme="majorHAnsi"/>
          <w:color w:val="404040" w:themeColor="text1" w:themeTint="BF"/>
          <w:sz w:val="24"/>
          <w:lang w:eastAsia="en-GB"/>
        </w:rPr>
        <w:lastRenderedPageBreak/>
        <w:t>Experience of working with us – Increased number of organisations actively engaged in improvement with us and an increased positive experience of working with us</w:t>
      </w:r>
    </w:p>
    <w:p w14:paraId="6647126B" w14:textId="77777777" w:rsidR="00C15F63" w:rsidRPr="00DA6F18" w:rsidRDefault="00C15F63" w:rsidP="002C10B4">
      <w:pPr>
        <w:numPr>
          <w:ilvl w:val="0"/>
          <w:numId w:val="25"/>
        </w:numPr>
        <w:spacing w:before="120" w:after="120"/>
        <w:rPr>
          <w:rFonts w:asciiTheme="majorHAnsi" w:hAnsiTheme="majorHAnsi"/>
          <w:color w:val="404040" w:themeColor="text1" w:themeTint="BF"/>
          <w:sz w:val="24"/>
          <w:lang w:eastAsia="en-GB"/>
        </w:rPr>
      </w:pPr>
      <w:r w:rsidRPr="00DA6F18">
        <w:rPr>
          <w:rFonts w:asciiTheme="majorHAnsi" w:hAnsiTheme="majorHAnsi"/>
          <w:color w:val="404040" w:themeColor="text1" w:themeTint="BF"/>
          <w:sz w:val="24"/>
          <w:lang w:eastAsia="en-GB"/>
        </w:rPr>
        <w:t>Experience of working for us – Increased positive experience of working for us</w:t>
      </w:r>
    </w:p>
    <w:p w14:paraId="4F9A9386" w14:textId="77777777" w:rsidR="00C15F63" w:rsidRPr="00DA6F18" w:rsidRDefault="008B052B" w:rsidP="00C15F63">
      <w:pPr>
        <w:shd w:val="clear" w:color="auto" w:fill="5B9BD5" w:themeFill="accent1"/>
        <w:spacing w:after="0"/>
        <w:rPr>
          <w:rFonts w:asciiTheme="majorHAnsi" w:hAnsiTheme="majorHAnsi" w:cstheme="majorBidi"/>
          <w:color w:val="FFFFFF" w:themeColor="background1"/>
          <w:sz w:val="24"/>
          <w:szCs w:val="24"/>
        </w:rPr>
      </w:pPr>
      <w:r w:rsidRPr="00DA6F18">
        <w:rPr>
          <w:rFonts w:asciiTheme="majorHAnsi" w:hAnsiTheme="majorHAnsi" w:cstheme="majorHAnsi"/>
          <w:color w:val="FFFFFF" w:themeColor="background1"/>
        </w:rPr>
        <w:t>By 2025</w:t>
      </w:r>
      <w:r w:rsidRPr="00DA6F18">
        <w:rPr>
          <w:color w:val="FFFFFF" w:themeColor="background1"/>
        </w:rPr>
        <w:t xml:space="preserve">, </w:t>
      </w:r>
      <w:r w:rsidRPr="00DA6F18">
        <w:rPr>
          <w:rFonts w:asciiTheme="majorHAnsi" w:hAnsiTheme="majorHAnsi" w:cstheme="majorBidi"/>
          <w:bCs/>
          <w:color w:val="FFFFFF" w:themeColor="background1"/>
          <w:sz w:val="24"/>
          <w:szCs w:val="24"/>
        </w:rPr>
        <w:t>i</w:t>
      </w:r>
      <w:r w:rsidR="00C15F63" w:rsidRPr="00577E46">
        <w:rPr>
          <w:rFonts w:asciiTheme="majorHAnsi" w:hAnsiTheme="majorHAnsi" w:cstheme="majorBidi"/>
          <w:bCs/>
          <w:color w:val="FFFFFF" w:themeColor="background1"/>
          <w:sz w:val="24"/>
          <w:szCs w:val="24"/>
        </w:rPr>
        <w:t xml:space="preserve">nnovation and </w:t>
      </w:r>
      <w:r w:rsidRPr="00EA7B1C">
        <w:rPr>
          <w:rFonts w:asciiTheme="majorHAnsi" w:hAnsiTheme="majorHAnsi" w:cstheme="majorBidi"/>
          <w:bCs/>
          <w:color w:val="FFFFFF" w:themeColor="background1"/>
          <w:sz w:val="24"/>
          <w:szCs w:val="24"/>
        </w:rPr>
        <w:t>i</w:t>
      </w:r>
      <w:r w:rsidR="00C15F63" w:rsidRPr="00EA7B1C">
        <w:rPr>
          <w:rFonts w:asciiTheme="majorHAnsi" w:hAnsiTheme="majorHAnsi" w:cstheme="majorBidi"/>
          <w:bCs/>
          <w:color w:val="FFFFFF" w:themeColor="background1"/>
          <w:sz w:val="24"/>
          <w:szCs w:val="24"/>
        </w:rPr>
        <w:t xml:space="preserve">mprovement </w:t>
      </w:r>
      <w:r w:rsidR="008A53FC" w:rsidRPr="00EA7B1C">
        <w:rPr>
          <w:rFonts w:asciiTheme="majorHAnsi" w:hAnsiTheme="majorHAnsi" w:cstheme="majorBidi"/>
          <w:bCs/>
          <w:color w:val="FFFFFF" w:themeColor="background1"/>
          <w:sz w:val="24"/>
          <w:szCs w:val="24"/>
        </w:rPr>
        <w:t>will be</w:t>
      </w:r>
      <w:r w:rsidR="00C15F63" w:rsidRPr="00EA7B1C">
        <w:rPr>
          <w:rFonts w:asciiTheme="majorHAnsi" w:hAnsiTheme="majorHAnsi" w:cstheme="majorBidi"/>
          <w:bCs/>
          <w:color w:val="FFFFFF" w:themeColor="background1"/>
          <w:sz w:val="24"/>
          <w:szCs w:val="24"/>
        </w:rPr>
        <w:t xml:space="preserve"> integral to Public Health Wales’ operating model and culture</w:t>
      </w:r>
    </w:p>
    <w:p w14:paraId="781A50CC" w14:textId="77777777" w:rsidR="00C15F63" w:rsidRPr="000D587E" w:rsidRDefault="00C15F63" w:rsidP="00C15F63">
      <w:pPr>
        <w:spacing w:before="120" w:after="120"/>
        <w:jc w:val="both"/>
        <w:rPr>
          <w:rFonts w:asciiTheme="majorHAnsi" w:hAnsiTheme="majorHAnsi"/>
          <w:color w:val="3B3838" w:themeColor="background2" w:themeShade="40"/>
          <w:sz w:val="24"/>
          <w:lang w:eastAsia="en-GB"/>
        </w:rPr>
      </w:pPr>
      <w:r w:rsidRPr="000D587E">
        <w:rPr>
          <w:rFonts w:asciiTheme="majorHAnsi" w:hAnsiTheme="majorHAnsi"/>
          <w:color w:val="3B3838" w:themeColor="background2" w:themeShade="40"/>
          <w:sz w:val="24"/>
          <w:lang w:eastAsia="en-GB"/>
        </w:rPr>
        <w:t>Knowledge and experience tells us that high-performing organisations have an improvement and innovation methodology, an approach for managing quality and a culture that is enabling and supportive of change. International improvement thinking also recognises the role of an organisation-wide approach to improving and innovating for quali</w:t>
      </w:r>
      <w:r w:rsidR="008D4D26" w:rsidRPr="000D587E">
        <w:rPr>
          <w:rFonts w:asciiTheme="majorHAnsi" w:hAnsiTheme="majorHAnsi"/>
          <w:color w:val="3B3838" w:themeColor="background2" w:themeShade="40"/>
          <w:sz w:val="24"/>
          <w:lang w:eastAsia="en-GB"/>
        </w:rPr>
        <w:t>ty following the Covid</w:t>
      </w:r>
      <w:r w:rsidRPr="000D587E">
        <w:rPr>
          <w:rFonts w:asciiTheme="majorHAnsi" w:hAnsiTheme="majorHAnsi"/>
          <w:color w:val="3B3838" w:themeColor="background2" w:themeShade="40"/>
          <w:sz w:val="24"/>
          <w:lang w:eastAsia="en-GB"/>
        </w:rPr>
        <w:t xml:space="preserve">-19 pandemic. </w:t>
      </w:r>
    </w:p>
    <w:p w14:paraId="249A8923" w14:textId="77777777" w:rsidR="00C15F63" w:rsidRPr="00EA7B1C" w:rsidRDefault="00C15F63" w:rsidP="00C15F63">
      <w:pPr>
        <w:spacing w:before="120" w:after="120"/>
        <w:jc w:val="both"/>
        <w:rPr>
          <w:rFonts w:asciiTheme="majorHAnsi" w:hAnsiTheme="majorHAnsi"/>
          <w:color w:val="404040" w:themeColor="text1" w:themeTint="BF"/>
          <w:sz w:val="24"/>
          <w:lang w:eastAsia="en-GB"/>
        </w:rPr>
      </w:pPr>
      <w:r w:rsidRPr="000D587E">
        <w:rPr>
          <w:rFonts w:asciiTheme="majorHAnsi" w:hAnsiTheme="majorHAnsi"/>
          <w:color w:val="3B3838" w:themeColor="background2" w:themeShade="40"/>
          <w:sz w:val="24"/>
          <w:lang w:eastAsia="en-GB"/>
        </w:rPr>
        <w:t xml:space="preserve">To enable Public Health Wales to deliver strategic improvements and innovations and building on the Quality and Improvement Strategy, the development of an Improvement and Innovation hub (I&amp;I hub) will be accelerated within the organisation. The I&amp;I hub will bring improvement and innovation together to drive strategic </w:t>
      </w:r>
      <w:r w:rsidRPr="00EA7B1C">
        <w:rPr>
          <w:rFonts w:asciiTheme="majorHAnsi" w:hAnsiTheme="majorHAnsi"/>
          <w:color w:val="404040" w:themeColor="text1" w:themeTint="BF"/>
          <w:sz w:val="24"/>
          <w:lang w:eastAsia="en-GB"/>
        </w:rPr>
        <w:t xml:space="preserve">changes to the way we work and improve the outcomes of our work. </w:t>
      </w:r>
    </w:p>
    <w:p w14:paraId="578BD443" w14:textId="77777777" w:rsidR="00C15F63" w:rsidRPr="00DA6F18" w:rsidRDefault="008B052B" w:rsidP="00C15F63">
      <w:pPr>
        <w:shd w:val="clear" w:color="auto" w:fill="5B9BD5" w:themeFill="accent1"/>
        <w:spacing w:after="0"/>
        <w:rPr>
          <w:rFonts w:asciiTheme="majorHAnsi" w:hAnsiTheme="majorHAnsi" w:cstheme="majorHAnsi"/>
          <w:color w:val="FFFFFF" w:themeColor="background1"/>
          <w:sz w:val="24"/>
          <w:szCs w:val="24"/>
        </w:rPr>
      </w:pPr>
      <w:r w:rsidRPr="00DA6F18">
        <w:rPr>
          <w:rFonts w:asciiTheme="majorHAnsi" w:hAnsiTheme="majorHAnsi" w:cstheme="majorHAnsi"/>
          <w:color w:val="FFFFFF" w:themeColor="background1"/>
          <w:sz w:val="24"/>
          <w:szCs w:val="24"/>
        </w:rPr>
        <w:t>By 2025, we will have s</w:t>
      </w:r>
      <w:r w:rsidR="00C15F63" w:rsidRPr="00DA6F18">
        <w:rPr>
          <w:rFonts w:asciiTheme="majorHAnsi" w:hAnsiTheme="majorHAnsi" w:cstheme="majorHAnsi"/>
          <w:color w:val="FFFFFF" w:themeColor="background1"/>
          <w:sz w:val="24"/>
          <w:szCs w:val="24"/>
        </w:rPr>
        <w:t>upport</w:t>
      </w:r>
      <w:r w:rsidRPr="00DA6F18">
        <w:rPr>
          <w:rFonts w:asciiTheme="majorHAnsi" w:hAnsiTheme="majorHAnsi" w:cstheme="majorHAnsi"/>
          <w:color w:val="FFFFFF" w:themeColor="background1"/>
          <w:sz w:val="24"/>
          <w:szCs w:val="24"/>
        </w:rPr>
        <w:t>ed</w:t>
      </w:r>
      <w:r w:rsidR="00C15F63" w:rsidRPr="00577E46">
        <w:rPr>
          <w:rFonts w:asciiTheme="majorHAnsi" w:hAnsiTheme="majorHAnsi" w:cstheme="majorHAnsi"/>
          <w:color w:val="FFFFFF" w:themeColor="background1"/>
          <w:sz w:val="24"/>
          <w:szCs w:val="24"/>
        </w:rPr>
        <w:t xml:space="preserve"> the NHS in Wales, alongside multi-agency partners, to embed a quality and improvement ethos in the safeguarding system</w:t>
      </w:r>
    </w:p>
    <w:p w14:paraId="2A5AF24C" w14:textId="77777777" w:rsidR="00C15F63" w:rsidRPr="000D587E" w:rsidRDefault="00C15F63" w:rsidP="00C15F63">
      <w:pPr>
        <w:spacing w:before="120" w:after="120"/>
        <w:jc w:val="both"/>
        <w:rPr>
          <w:rFonts w:asciiTheme="majorHAnsi" w:hAnsiTheme="majorHAnsi"/>
          <w:color w:val="3B3838" w:themeColor="background2" w:themeShade="40"/>
          <w:sz w:val="24"/>
          <w:lang w:eastAsia="en-GB"/>
        </w:rPr>
      </w:pPr>
      <w:r w:rsidRPr="000D587E">
        <w:rPr>
          <w:rFonts w:asciiTheme="majorHAnsi" w:hAnsiTheme="majorHAnsi"/>
          <w:color w:val="3B3838" w:themeColor="background2" w:themeShade="40"/>
          <w:sz w:val="24"/>
          <w:lang w:eastAsia="en-GB"/>
        </w:rPr>
        <w:t xml:space="preserve">We will be as clear as possible in describing the national safeguarding vision for transforming the safeguarding system to one that aligns with the Quality and Safety Framework 2021. We recognise that we will be supported in our aspirations if our approach is understood and valued. Working with our stakeholders and understanding their needs, will iteratively inform the National Safeguarding Team (NST) transformation to system leaders on quality improvements in safeguarding. </w:t>
      </w:r>
    </w:p>
    <w:p w14:paraId="7E0E0CEC" w14:textId="77777777" w:rsidR="00C15F63" w:rsidRPr="000D587E" w:rsidRDefault="00C15F63" w:rsidP="00C15F63">
      <w:pPr>
        <w:spacing w:before="120" w:after="120"/>
        <w:jc w:val="both"/>
        <w:rPr>
          <w:rFonts w:asciiTheme="majorHAnsi" w:hAnsiTheme="majorHAnsi"/>
          <w:color w:val="3B3838" w:themeColor="background2" w:themeShade="40"/>
          <w:sz w:val="24"/>
          <w:lang w:eastAsia="en-GB"/>
        </w:rPr>
      </w:pPr>
      <w:r w:rsidRPr="000D587E">
        <w:rPr>
          <w:rFonts w:asciiTheme="majorHAnsi" w:hAnsiTheme="majorHAnsi"/>
          <w:color w:val="3B3838" w:themeColor="background2" w:themeShade="40"/>
          <w:sz w:val="24"/>
          <w:lang w:eastAsia="en-GB"/>
        </w:rPr>
        <w:t xml:space="preserve">The </w:t>
      </w:r>
      <w:r w:rsidR="001C4698" w:rsidRPr="000D587E">
        <w:rPr>
          <w:rFonts w:asciiTheme="majorHAnsi" w:hAnsiTheme="majorHAnsi"/>
          <w:color w:val="3B3838" w:themeColor="background2" w:themeShade="40"/>
          <w:sz w:val="24"/>
          <w:lang w:eastAsia="en-GB"/>
        </w:rPr>
        <w:t>S</w:t>
      </w:r>
      <w:r w:rsidRPr="000D587E">
        <w:rPr>
          <w:rFonts w:asciiTheme="majorHAnsi" w:hAnsiTheme="majorHAnsi"/>
          <w:color w:val="3B3838" w:themeColor="background2" w:themeShade="40"/>
          <w:sz w:val="24"/>
          <w:lang w:eastAsia="en-GB"/>
        </w:rPr>
        <w:t xml:space="preserve">afeguarding </w:t>
      </w:r>
      <w:r w:rsidR="001C4698" w:rsidRPr="000D587E">
        <w:rPr>
          <w:rFonts w:asciiTheme="majorHAnsi" w:hAnsiTheme="majorHAnsi"/>
          <w:color w:val="3B3838" w:themeColor="background2" w:themeShade="40"/>
          <w:sz w:val="24"/>
          <w:lang w:eastAsia="en-GB"/>
        </w:rPr>
        <w:t>M</w:t>
      </w:r>
      <w:r w:rsidRPr="000D587E">
        <w:rPr>
          <w:rFonts w:asciiTheme="majorHAnsi" w:hAnsiTheme="majorHAnsi"/>
          <w:color w:val="3B3838" w:themeColor="background2" w:themeShade="40"/>
          <w:sz w:val="24"/>
          <w:lang w:eastAsia="en-GB"/>
        </w:rPr>
        <w:t xml:space="preserve">aturity </w:t>
      </w:r>
      <w:r w:rsidR="001C4698" w:rsidRPr="000D587E">
        <w:rPr>
          <w:rFonts w:asciiTheme="majorHAnsi" w:hAnsiTheme="majorHAnsi"/>
          <w:color w:val="3B3838" w:themeColor="background2" w:themeShade="40"/>
          <w:sz w:val="24"/>
          <w:lang w:eastAsia="en-GB"/>
        </w:rPr>
        <w:t>M</w:t>
      </w:r>
      <w:r w:rsidRPr="000D587E">
        <w:rPr>
          <w:rFonts w:asciiTheme="majorHAnsi" w:hAnsiTheme="majorHAnsi"/>
          <w:color w:val="3B3838" w:themeColor="background2" w:themeShade="40"/>
          <w:sz w:val="24"/>
          <w:lang w:eastAsia="en-GB"/>
        </w:rPr>
        <w:t>atrix (SMM) tool has been in use for four years and has been effective in sharing learning, identifying what works well and what improvements require a collaborative approach across NHS Wales. We will revise the tool through collaboration with the NHS safeguarding Network to be fit for purpose in light of Health and Social Care (Quality and Engagement) (Wales) Act (2020) and the Quality and Safety Framework 2021. Essential to the revision is how the tool can support real time data reports that reflect safeguarding maturity and drive high quality effective and equit</w:t>
      </w:r>
      <w:r w:rsidR="00893ECF" w:rsidRPr="000D587E">
        <w:rPr>
          <w:rFonts w:asciiTheme="majorHAnsi" w:hAnsiTheme="majorHAnsi"/>
          <w:color w:val="3B3838" w:themeColor="background2" w:themeShade="40"/>
          <w:sz w:val="24"/>
          <w:lang w:eastAsia="en-GB"/>
        </w:rPr>
        <w:t xml:space="preserve">able services across NHS Wales. </w:t>
      </w:r>
      <w:r w:rsidRPr="000D587E">
        <w:rPr>
          <w:rFonts w:asciiTheme="majorHAnsi" w:hAnsiTheme="majorHAnsi" w:cstheme="majorHAnsi"/>
          <w:color w:val="3B3838" w:themeColor="background2" w:themeShade="40"/>
          <w:sz w:val="24"/>
          <w:lang w:eastAsia="en-GB"/>
        </w:rPr>
        <w:t xml:space="preserve">We will build capability in the NHS safeguarding system through adopting similar approaches used by Improvement Cymru with the wider </w:t>
      </w:r>
      <w:r w:rsidR="00F35E83" w:rsidRPr="000D587E">
        <w:rPr>
          <w:rFonts w:asciiTheme="majorHAnsi" w:hAnsiTheme="majorHAnsi" w:cstheme="majorHAnsi"/>
          <w:color w:val="3B3838" w:themeColor="background2" w:themeShade="40"/>
          <w:sz w:val="24"/>
          <w:lang w:eastAsia="en-GB"/>
        </w:rPr>
        <w:t>h</w:t>
      </w:r>
      <w:r w:rsidRPr="000D587E">
        <w:rPr>
          <w:rFonts w:asciiTheme="majorHAnsi" w:hAnsiTheme="majorHAnsi" w:cstheme="majorHAnsi"/>
          <w:color w:val="3B3838" w:themeColor="background2" w:themeShade="40"/>
          <w:sz w:val="24"/>
          <w:lang w:eastAsia="en-GB"/>
        </w:rPr>
        <w:t xml:space="preserve">ealth and </w:t>
      </w:r>
      <w:r w:rsidR="00F35E83" w:rsidRPr="000D587E">
        <w:rPr>
          <w:rFonts w:asciiTheme="majorHAnsi" w:hAnsiTheme="majorHAnsi" w:cstheme="majorHAnsi"/>
          <w:color w:val="3B3838" w:themeColor="background2" w:themeShade="40"/>
          <w:sz w:val="24"/>
          <w:lang w:eastAsia="en-GB"/>
        </w:rPr>
        <w:t>c</w:t>
      </w:r>
      <w:r w:rsidRPr="000D587E">
        <w:rPr>
          <w:rFonts w:asciiTheme="majorHAnsi" w:hAnsiTheme="majorHAnsi" w:cstheme="majorHAnsi"/>
          <w:color w:val="3B3838" w:themeColor="background2" w:themeShade="40"/>
          <w:sz w:val="24"/>
          <w:lang w:eastAsia="en-GB"/>
        </w:rPr>
        <w:t xml:space="preserve">are system. </w:t>
      </w:r>
    </w:p>
    <w:p w14:paraId="7205FB18" w14:textId="77777777" w:rsidR="00C82DB9" w:rsidRPr="000D587E" w:rsidRDefault="00C15F63" w:rsidP="00445CCE">
      <w:pPr>
        <w:spacing w:before="120" w:after="120"/>
        <w:jc w:val="both"/>
        <w:rPr>
          <w:rFonts w:asciiTheme="majorHAnsi" w:hAnsiTheme="majorHAnsi" w:cstheme="majorHAnsi"/>
          <w:color w:val="3B3838" w:themeColor="background2" w:themeShade="40"/>
          <w:sz w:val="24"/>
          <w:lang w:eastAsia="en-GB"/>
        </w:rPr>
        <w:sectPr w:rsidR="00C82DB9" w:rsidRPr="000D587E" w:rsidSect="00C34DB7">
          <w:pgSz w:w="11906" w:h="16838"/>
          <w:pgMar w:top="1440" w:right="1440" w:bottom="1440" w:left="1440" w:header="708" w:footer="708" w:gutter="0"/>
          <w:cols w:space="708"/>
          <w:docGrid w:linePitch="360"/>
        </w:sectPr>
      </w:pPr>
      <w:r w:rsidRPr="000D587E">
        <w:rPr>
          <w:rFonts w:asciiTheme="majorHAnsi" w:hAnsiTheme="majorHAnsi" w:cstheme="majorHAnsi"/>
          <w:color w:val="3B3838" w:themeColor="background2" w:themeShade="40"/>
          <w:sz w:val="24"/>
          <w:lang w:eastAsia="en-GB"/>
        </w:rPr>
        <w:t xml:space="preserve">Safeguarding is everyone’s business and relies on strong multiagency partnerships, empowered staff and citizens who know how to act when something does not feel right to protect children or adults at risk. Continuous improvements in the safeguarding system requires a shared understanding and common language across agencies. Learning from Cincinnati Children’s Hospital Improvement Programme, we will engage with partners in the National and Regional safeguarding Boards to consider the theory of change required to embed quality improvement as a part of the quality management system which are more traditionally focussed on quality assurance and quality control. We will explore how we can co </w:t>
      </w:r>
      <w:r w:rsidRPr="000D587E">
        <w:rPr>
          <w:rFonts w:asciiTheme="majorHAnsi" w:hAnsiTheme="majorHAnsi" w:cstheme="majorHAnsi"/>
          <w:color w:val="3B3838" w:themeColor="background2" w:themeShade="40"/>
          <w:sz w:val="24"/>
          <w:lang w:eastAsia="en-GB"/>
        </w:rPr>
        <w:lastRenderedPageBreak/>
        <w:t xml:space="preserve">create a safeguarding community QI programme drawing on learning from Q Lab Cymru and </w:t>
      </w:r>
      <w:r w:rsidR="00445CCE" w:rsidRPr="000D587E">
        <w:rPr>
          <w:rFonts w:asciiTheme="majorHAnsi" w:hAnsiTheme="majorHAnsi" w:cstheme="majorHAnsi"/>
          <w:color w:val="3B3838" w:themeColor="background2" w:themeShade="40"/>
          <w:sz w:val="24"/>
          <w:lang w:eastAsia="en-GB"/>
        </w:rPr>
        <w:t>international experience.</w:t>
      </w:r>
    </w:p>
    <w:p w14:paraId="6A7EBDCE" w14:textId="77777777" w:rsidR="003B280E" w:rsidRPr="00EA7B1C" w:rsidRDefault="003B280E" w:rsidP="00CD2FF5">
      <w:pPr>
        <w:pStyle w:val="2IMTPsubheading"/>
      </w:pPr>
    </w:p>
    <w:tbl>
      <w:tblPr>
        <w:tblStyle w:val="TableGrid71171"/>
        <w:tblW w:w="15026" w:type="dxa"/>
        <w:tblInd w:w="-572" w:type="dxa"/>
        <w:tblBorders>
          <w:top w:val="single" w:sz="4" w:space="0" w:color="5B9BD5" w:themeColor="accent1"/>
          <w:left w:val="single" w:sz="4" w:space="0" w:color="5B9BD5" w:themeColor="accent1"/>
          <w:bottom w:val="single" w:sz="4" w:space="0" w:color="5B9BD5" w:themeColor="accent1"/>
          <w:right w:val="single" w:sz="4" w:space="0" w:color="5B9BD5" w:themeColor="accent1"/>
          <w:insideH w:val="single" w:sz="4" w:space="0" w:color="5B9BD5" w:themeColor="accent1"/>
          <w:insideV w:val="single" w:sz="4" w:space="0" w:color="5B9BD5" w:themeColor="accent1"/>
        </w:tblBorders>
        <w:tblLook w:val="04A0" w:firstRow="1" w:lastRow="0" w:firstColumn="1" w:lastColumn="0" w:noHBand="0" w:noVBand="1"/>
      </w:tblPr>
      <w:tblGrid>
        <w:gridCol w:w="3402"/>
        <w:gridCol w:w="11624"/>
      </w:tblGrid>
      <w:tr w:rsidR="00C15F63" w:rsidRPr="00EA7B1C" w14:paraId="111D37D7" w14:textId="77777777" w:rsidTr="00C15F63">
        <w:trPr>
          <w:trHeight w:val="268"/>
          <w:tblHeader/>
        </w:trPr>
        <w:tc>
          <w:tcPr>
            <w:tcW w:w="3402" w:type="dxa"/>
            <w:shd w:val="clear" w:color="auto" w:fill="5B9BD5" w:themeFill="accent1"/>
          </w:tcPr>
          <w:p w14:paraId="1B446BDE" w14:textId="77777777" w:rsidR="00C15F63" w:rsidRPr="00EA7B1C" w:rsidRDefault="00C15F63" w:rsidP="00C15F63">
            <w:pPr>
              <w:rPr>
                <w:rFonts w:asciiTheme="majorHAnsi" w:eastAsiaTheme="minorEastAsia" w:hAnsiTheme="majorHAnsi" w:cstheme="majorHAnsi"/>
                <w:b/>
                <w:color w:val="FFFFFF" w:themeColor="background1"/>
                <w:sz w:val="22"/>
                <w:szCs w:val="22"/>
                <w:lang w:bidi="en-US"/>
              </w:rPr>
            </w:pPr>
            <w:r w:rsidRPr="00EA7B1C">
              <w:rPr>
                <w:rFonts w:asciiTheme="majorHAnsi" w:hAnsiTheme="majorHAnsi" w:cstheme="majorHAnsi"/>
                <w:b/>
                <w:color w:val="FFFFFF" w:themeColor="background1"/>
                <w:lang w:bidi="en-US"/>
              </w:rPr>
              <w:t>Objective</w:t>
            </w:r>
          </w:p>
        </w:tc>
        <w:tc>
          <w:tcPr>
            <w:tcW w:w="11624" w:type="dxa"/>
            <w:shd w:val="clear" w:color="auto" w:fill="5B9BD5" w:themeFill="accent1"/>
            <w:vAlign w:val="center"/>
          </w:tcPr>
          <w:p w14:paraId="2AEAE9EF" w14:textId="77777777" w:rsidR="00C15F63" w:rsidRPr="00EA7B1C" w:rsidRDefault="00C15F63" w:rsidP="00C15F63">
            <w:pPr>
              <w:rPr>
                <w:rFonts w:asciiTheme="majorHAnsi" w:eastAsiaTheme="minorEastAsia" w:hAnsiTheme="majorHAnsi" w:cstheme="majorHAnsi"/>
                <w:b/>
                <w:color w:val="FFFFFF" w:themeColor="background1"/>
                <w:sz w:val="22"/>
                <w:szCs w:val="22"/>
                <w:lang w:bidi="en-US"/>
              </w:rPr>
            </w:pPr>
            <w:r w:rsidRPr="00EA7B1C">
              <w:rPr>
                <w:rFonts w:asciiTheme="majorHAnsi" w:hAnsiTheme="majorHAnsi" w:cstheme="majorHAnsi"/>
                <w:b/>
                <w:color w:val="FFFFFF" w:themeColor="background1"/>
                <w:lang w:bidi="en-US"/>
              </w:rPr>
              <w:t>Milestones</w:t>
            </w:r>
          </w:p>
        </w:tc>
      </w:tr>
      <w:tr w:rsidR="00C15F63" w:rsidRPr="00EA7B1C" w14:paraId="1A4EF971" w14:textId="77777777" w:rsidTr="00C15F63">
        <w:trPr>
          <w:trHeight w:val="217"/>
        </w:trPr>
        <w:tc>
          <w:tcPr>
            <w:tcW w:w="3402" w:type="dxa"/>
            <w:vMerge w:val="restart"/>
            <w:shd w:val="clear" w:color="auto" w:fill="FFFFFF" w:themeFill="background1"/>
          </w:tcPr>
          <w:p w14:paraId="28F3E78F" w14:textId="28B97A15" w:rsidR="00C15F63" w:rsidRPr="00DA6F18" w:rsidRDefault="00C15F63" w:rsidP="00DA7B7A">
            <w:pPr>
              <w:spacing w:before="360"/>
              <w:rPr>
                <w:rFonts w:asciiTheme="majorHAnsi" w:eastAsiaTheme="minorEastAsia" w:hAnsiTheme="majorHAnsi" w:cstheme="majorHAnsi"/>
                <w:b/>
                <w:color w:val="000000"/>
                <w:sz w:val="22"/>
                <w:szCs w:val="22"/>
                <w:lang w:bidi="en-US"/>
              </w:rPr>
            </w:pPr>
            <w:r w:rsidRPr="00DA6F18">
              <w:rPr>
                <w:rFonts w:asciiTheme="majorHAnsi" w:eastAsiaTheme="minorEastAsia" w:hAnsiTheme="majorHAnsi" w:cstheme="majorHAnsi"/>
                <w:b/>
                <w:color w:val="000000"/>
                <w:sz w:val="22"/>
                <w:lang w:bidi="en-US"/>
              </w:rPr>
              <w:t>SO</w:t>
            </w:r>
            <w:r w:rsidR="00ED595E">
              <w:rPr>
                <w:rFonts w:asciiTheme="majorHAnsi" w:eastAsiaTheme="minorEastAsia" w:hAnsiTheme="majorHAnsi" w:cstheme="majorHAnsi"/>
                <w:b/>
                <w:color w:val="000000"/>
                <w:sz w:val="22"/>
                <w:lang w:bidi="en-US"/>
              </w:rPr>
              <w:t>3</w:t>
            </w:r>
            <w:r w:rsidRPr="00DA6F18">
              <w:rPr>
                <w:rFonts w:asciiTheme="majorHAnsi" w:eastAsiaTheme="minorEastAsia" w:hAnsiTheme="majorHAnsi" w:cstheme="majorHAnsi"/>
                <w:b/>
                <w:color w:val="000000"/>
                <w:sz w:val="22"/>
                <w:lang w:bidi="en-US"/>
              </w:rPr>
              <w:t xml:space="preserve">.1 </w:t>
            </w:r>
            <w:r w:rsidR="006E09E2" w:rsidRPr="00DA6F18">
              <w:rPr>
                <w:rFonts w:asciiTheme="majorHAnsi" w:eastAsiaTheme="minorEastAsia" w:hAnsiTheme="majorHAnsi" w:cstheme="majorHAnsi"/>
                <w:b/>
                <w:color w:val="000000"/>
                <w:sz w:val="22"/>
                <w:lang w:bidi="en-US"/>
              </w:rPr>
              <w:t>B</w:t>
            </w:r>
            <w:r w:rsidRPr="00DA6F18">
              <w:rPr>
                <w:rFonts w:asciiTheme="majorHAnsi" w:eastAsiaTheme="minorEastAsia" w:hAnsiTheme="majorHAnsi" w:cstheme="majorHAnsi"/>
                <w:b/>
                <w:color w:val="000000"/>
                <w:sz w:val="22"/>
                <w:lang w:bidi="en-US"/>
              </w:rPr>
              <w:t>y 2025,</w:t>
            </w:r>
            <w:r w:rsidR="00DA7B7A" w:rsidRPr="00DA6F18">
              <w:rPr>
                <w:rFonts w:asciiTheme="majorHAnsi" w:eastAsiaTheme="minorEastAsia" w:hAnsiTheme="majorHAnsi" w:cstheme="majorHAnsi"/>
                <w:b/>
                <w:color w:val="000000"/>
                <w:sz w:val="24"/>
                <w:szCs w:val="22"/>
                <w:lang w:bidi="en-US"/>
              </w:rPr>
              <w:t xml:space="preserve"> </w:t>
            </w:r>
            <w:r w:rsidR="00F35E83">
              <w:rPr>
                <w:rStyle w:val="NormalTextChar"/>
                <w:rFonts w:eastAsiaTheme="minorEastAsia"/>
                <w:sz w:val="20"/>
              </w:rPr>
              <w:t>w</w:t>
            </w:r>
            <w:r w:rsidR="007B2DE9" w:rsidRPr="00DA6F18">
              <w:rPr>
                <w:rStyle w:val="NormalTextChar"/>
                <w:rFonts w:eastAsiaTheme="minorEastAsia"/>
                <w:sz w:val="20"/>
              </w:rPr>
              <w:t>e will have t</w:t>
            </w:r>
            <w:r w:rsidRPr="00DA6F18">
              <w:rPr>
                <w:rStyle w:val="NormalTextChar"/>
                <w:rFonts w:eastAsiaTheme="minorEastAsia"/>
                <w:sz w:val="20"/>
              </w:rPr>
              <w:t>ransfor</w:t>
            </w:r>
            <w:r w:rsidR="007B2DE9" w:rsidRPr="00577E46">
              <w:rPr>
                <w:rStyle w:val="NormalTextChar"/>
                <w:rFonts w:eastAsiaTheme="minorEastAsia"/>
                <w:sz w:val="20"/>
              </w:rPr>
              <w:t xml:space="preserve">med </w:t>
            </w:r>
            <w:r w:rsidRPr="00EA7B1C">
              <w:rPr>
                <w:rStyle w:val="NormalTextChar"/>
                <w:sz w:val="20"/>
              </w:rPr>
              <w:t>national safety outcomes through demonstrable and measurable system-level improvements</w:t>
            </w:r>
          </w:p>
        </w:tc>
        <w:tc>
          <w:tcPr>
            <w:tcW w:w="11624" w:type="dxa"/>
            <w:shd w:val="clear" w:color="auto" w:fill="BDD6EE" w:themeFill="accent1" w:themeFillTint="66"/>
          </w:tcPr>
          <w:p w14:paraId="3007121F" w14:textId="77777777" w:rsidR="00C15F63" w:rsidRPr="00EA7B1C" w:rsidRDefault="00C15F63" w:rsidP="00C15F63">
            <w:pPr>
              <w:spacing w:before="0"/>
              <w:contextualSpacing/>
              <w:rPr>
                <w:rFonts w:asciiTheme="majorHAnsi" w:eastAsiaTheme="minorEastAsia" w:hAnsiTheme="majorHAnsi" w:cstheme="majorHAnsi"/>
                <w:b/>
                <w:color w:val="000000"/>
                <w:sz w:val="22"/>
                <w:szCs w:val="22"/>
                <w:lang w:bidi="en-US"/>
              </w:rPr>
            </w:pPr>
            <w:r w:rsidRPr="00577E46">
              <w:rPr>
                <w:rFonts w:asciiTheme="majorHAnsi" w:eastAsiaTheme="minorEastAsia" w:hAnsiTheme="majorHAnsi" w:cstheme="majorHAnsi"/>
                <w:b/>
                <w:color w:val="3B3838" w:themeColor="background2" w:themeShade="40"/>
                <w:lang w:bidi="en-US"/>
              </w:rPr>
              <w:t>2022-23</w:t>
            </w:r>
          </w:p>
        </w:tc>
      </w:tr>
      <w:tr w:rsidR="00C15F63" w:rsidRPr="00EA7B1C" w14:paraId="1FF53EBB" w14:textId="77777777" w:rsidTr="00C15F63">
        <w:trPr>
          <w:trHeight w:val="217"/>
        </w:trPr>
        <w:tc>
          <w:tcPr>
            <w:tcW w:w="3402" w:type="dxa"/>
            <w:vMerge/>
          </w:tcPr>
          <w:p w14:paraId="62C43725" w14:textId="77777777" w:rsidR="00C15F63" w:rsidRPr="00EA7B1C" w:rsidRDefault="00C15F63" w:rsidP="00C15F63">
            <w:pPr>
              <w:rPr>
                <w:rFonts w:asciiTheme="majorHAnsi" w:eastAsiaTheme="minorEastAsia" w:hAnsiTheme="majorHAnsi" w:cstheme="majorHAnsi"/>
                <w:b/>
                <w:color w:val="000000"/>
                <w:lang w:bidi="en-US"/>
              </w:rPr>
            </w:pPr>
          </w:p>
        </w:tc>
        <w:tc>
          <w:tcPr>
            <w:tcW w:w="11624" w:type="dxa"/>
            <w:shd w:val="clear" w:color="auto" w:fill="DEEAF6" w:themeFill="accent1" w:themeFillTint="33"/>
          </w:tcPr>
          <w:p w14:paraId="1C847124" w14:textId="77777777" w:rsidR="00C15F63" w:rsidRPr="00EA7B1C" w:rsidRDefault="00C15F63" w:rsidP="00C15F63">
            <w:pPr>
              <w:contextualSpacing/>
              <w:rPr>
                <w:rFonts w:asciiTheme="majorHAnsi" w:eastAsiaTheme="minorEastAsia" w:hAnsiTheme="majorHAnsi" w:cstheme="majorHAnsi"/>
                <w:b/>
                <w:color w:val="000000"/>
                <w:lang w:bidi="en-US"/>
              </w:rPr>
            </w:pPr>
            <w:r w:rsidRPr="00EA7B1C">
              <w:rPr>
                <w:rFonts w:asciiTheme="majorHAnsi" w:hAnsiTheme="majorHAnsi" w:cstheme="majorHAnsi"/>
                <w:b/>
                <w:color w:val="3B3838" w:themeColor="background2" w:themeShade="40"/>
                <w:lang w:bidi="en-US"/>
              </w:rPr>
              <w:t>Quarter 1</w:t>
            </w:r>
          </w:p>
        </w:tc>
      </w:tr>
      <w:tr w:rsidR="00C15F63" w:rsidRPr="00EA7B1C" w14:paraId="556EC59C" w14:textId="77777777" w:rsidTr="00C15F63">
        <w:tc>
          <w:tcPr>
            <w:tcW w:w="3402" w:type="dxa"/>
            <w:vMerge/>
          </w:tcPr>
          <w:p w14:paraId="1E745ECF" w14:textId="77777777" w:rsidR="00C15F63" w:rsidRPr="00EA7B1C" w:rsidRDefault="00C15F63" w:rsidP="00C15F63">
            <w:pPr>
              <w:rPr>
                <w:rFonts w:asciiTheme="majorHAnsi" w:eastAsiaTheme="minorEastAsia" w:hAnsiTheme="majorHAnsi" w:cstheme="majorHAnsi"/>
                <w:b/>
                <w:bCs/>
                <w:color w:val="000000"/>
                <w:sz w:val="22"/>
                <w:szCs w:val="22"/>
                <w:lang w:bidi="en-US"/>
              </w:rPr>
            </w:pPr>
          </w:p>
        </w:tc>
        <w:tc>
          <w:tcPr>
            <w:tcW w:w="11624" w:type="dxa"/>
          </w:tcPr>
          <w:p w14:paraId="7165DAA0" w14:textId="77777777" w:rsidR="006E68A5" w:rsidRPr="00EA7B1C" w:rsidRDefault="00DF6CE3" w:rsidP="002C10B4">
            <w:pPr>
              <w:pStyle w:val="ListParagraph"/>
              <w:numPr>
                <w:ilvl w:val="0"/>
                <w:numId w:val="100"/>
              </w:numPr>
              <w:spacing w:before="0"/>
              <w:ind w:left="357" w:hanging="357"/>
              <w:rPr>
                <w:rFonts w:asciiTheme="majorHAnsi" w:hAnsiTheme="majorHAnsi" w:cstheme="majorBidi"/>
                <w:color w:val="3B3838" w:themeColor="background2" w:themeShade="40"/>
              </w:rPr>
            </w:pPr>
            <w:r w:rsidRPr="00EA7B1C">
              <w:rPr>
                <w:rFonts w:asciiTheme="majorHAnsi" w:hAnsiTheme="majorHAnsi" w:cstheme="majorBidi"/>
                <w:color w:val="3B3838" w:themeColor="background2" w:themeShade="40"/>
              </w:rPr>
              <w:t>N</w:t>
            </w:r>
            <w:r w:rsidR="00C15F63" w:rsidRPr="00EA7B1C">
              <w:rPr>
                <w:rFonts w:asciiTheme="majorHAnsi" w:hAnsiTheme="majorHAnsi" w:cstheme="majorBidi"/>
                <w:color w:val="3B3838" w:themeColor="background2" w:themeShade="40"/>
              </w:rPr>
              <w:t>ational safety priorities for the Safe Care Together Collaborative</w:t>
            </w:r>
            <w:r w:rsidRPr="00EA7B1C">
              <w:rPr>
                <w:rFonts w:asciiTheme="majorHAnsi" w:hAnsiTheme="majorHAnsi" w:cstheme="majorBidi"/>
                <w:color w:val="3B3838" w:themeColor="background2" w:themeShade="40"/>
              </w:rPr>
              <w:t xml:space="preserve"> established </w:t>
            </w:r>
          </w:p>
          <w:p w14:paraId="6B812B80" w14:textId="77777777" w:rsidR="00C15F63" w:rsidRPr="00EA7B1C" w:rsidRDefault="00DF6CE3" w:rsidP="002C10B4">
            <w:pPr>
              <w:pStyle w:val="ListParagraph"/>
              <w:numPr>
                <w:ilvl w:val="0"/>
                <w:numId w:val="100"/>
              </w:numPr>
              <w:spacing w:before="0"/>
              <w:ind w:left="357" w:hanging="357"/>
              <w:rPr>
                <w:rFonts w:asciiTheme="majorHAnsi" w:hAnsiTheme="majorHAnsi" w:cstheme="majorBidi"/>
                <w:color w:val="3B3838" w:themeColor="background2" w:themeShade="40"/>
              </w:rPr>
            </w:pPr>
            <w:r w:rsidRPr="00EA7B1C">
              <w:rPr>
                <w:rFonts w:asciiTheme="majorHAnsi" w:hAnsiTheme="majorHAnsi" w:cstheme="majorBidi"/>
                <w:color w:val="3B3838" w:themeColor="background2" w:themeShade="40"/>
              </w:rPr>
              <w:t>M</w:t>
            </w:r>
            <w:r w:rsidR="00C15F63" w:rsidRPr="00EA7B1C">
              <w:rPr>
                <w:rFonts w:asciiTheme="majorHAnsi" w:hAnsiTheme="majorHAnsi" w:cstheme="majorBidi"/>
                <w:color w:val="3B3838" w:themeColor="background2" w:themeShade="40"/>
              </w:rPr>
              <w:t>echanisms and structure for Improvement Cymru to support regional working</w:t>
            </w:r>
            <w:r w:rsidRPr="00EA7B1C">
              <w:rPr>
                <w:rFonts w:asciiTheme="majorHAnsi" w:hAnsiTheme="majorHAnsi" w:cstheme="majorBidi"/>
                <w:color w:val="3B3838" w:themeColor="background2" w:themeShade="40"/>
              </w:rPr>
              <w:t xml:space="preserve"> established </w:t>
            </w:r>
          </w:p>
        </w:tc>
      </w:tr>
      <w:tr w:rsidR="00C15F63" w:rsidRPr="00EA7B1C" w14:paraId="177C741C" w14:textId="77777777" w:rsidTr="00C15F63">
        <w:tc>
          <w:tcPr>
            <w:tcW w:w="3402" w:type="dxa"/>
            <w:vMerge/>
          </w:tcPr>
          <w:p w14:paraId="159FD21C" w14:textId="77777777" w:rsidR="00C15F63" w:rsidRPr="00EA7B1C" w:rsidRDefault="00C15F63" w:rsidP="00C15F63">
            <w:pPr>
              <w:rPr>
                <w:rFonts w:asciiTheme="majorHAnsi" w:eastAsiaTheme="minorEastAsia" w:hAnsiTheme="majorHAnsi" w:cstheme="majorHAnsi"/>
                <w:b/>
                <w:bCs/>
                <w:color w:val="000000"/>
                <w:lang w:bidi="en-US"/>
              </w:rPr>
            </w:pPr>
          </w:p>
        </w:tc>
        <w:tc>
          <w:tcPr>
            <w:tcW w:w="11624" w:type="dxa"/>
            <w:shd w:val="clear" w:color="auto" w:fill="DEEAF6" w:themeFill="accent1" w:themeFillTint="33"/>
          </w:tcPr>
          <w:p w14:paraId="2F4C26E2" w14:textId="77777777" w:rsidR="00C15F63" w:rsidRPr="00EA7B1C" w:rsidRDefault="00C15F63" w:rsidP="00C15F63">
            <w:pPr>
              <w:contextualSpacing/>
              <w:rPr>
                <w:rFonts w:asciiTheme="majorHAnsi" w:eastAsiaTheme="minorEastAsia" w:hAnsiTheme="majorHAnsi" w:cstheme="majorHAnsi"/>
                <w:color w:val="000000"/>
                <w:lang w:bidi="en-US"/>
              </w:rPr>
            </w:pPr>
            <w:r w:rsidRPr="00EA7B1C">
              <w:rPr>
                <w:rFonts w:asciiTheme="majorHAnsi" w:hAnsiTheme="majorHAnsi" w:cstheme="majorHAnsi"/>
                <w:b/>
                <w:color w:val="3B3838" w:themeColor="background2" w:themeShade="40"/>
                <w:lang w:bidi="en-US"/>
              </w:rPr>
              <w:t>Quarter 2</w:t>
            </w:r>
          </w:p>
        </w:tc>
      </w:tr>
      <w:tr w:rsidR="00C15F63" w:rsidRPr="00EA7B1C" w14:paraId="7D69C58C" w14:textId="77777777" w:rsidTr="00C15F63">
        <w:tc>
          <w:tcPr>
            <w:tcW w:w="3402" w:type="dxa"/>
            <w:vMerge/>
          </w:tcPr>
          <w:p w14:paraId="1C7F1F01" w14:textId="77777777" w:rsidR="00C15F63" w:rsidRPr="00EA7B1C" w:rsidRDefault="00C15F63" w:rsidP="00C15F63">
            <w:pPr>
              <w:rPr>
                <w:rFonts w:asciiTheme="majorHAnsi" w:eastAsiaTheme="minorEastAsia" w:hAnsiTheme="majorHAnsi" w:cstheme="majorHAnsi"/>
                <w:b/>
                <w:bCs/>
                <w:color w:val="000000"/>
                <w:lang w:bidi="en-US"/>
              </w:rPr>
            </w:pPr>
          </w:p>
        </w:tc>
        <w:tc>
          <w:tcPr>
            <w:tcW w:w="11624" w:type="dxa"/>
          </w:tcPr>
          <w:p w14:paraId="53D5321E" w14:textId="77777777" w:rsidR="006E68A5" w:rsidRPr="00EA7B1C" w:rsidRDefault="00DF6CE3" w:rsidP="002C10B4">
            <w:pPr>
              <w:pStyle w:val="ListParagraph"/>
              <w:numPr>
                <w:ilvl w:val="0"/>
                <w:numId w:val="101"/>
              </w:numPr>
              <w:spacing w:before="0"/>
              <w:ind w:left="357" w:hanging="357"/>
              <w:rPr>
                <w:rFonts w:ascii="Calibri Light" w:hAnsi="Calibri Light"/>
                <w:color w:val="3B3838" w:themeColor="background2" w:themeShade="40"/>
                <w:szCs w:val="24"/>
              </w:rPr>
            </w:pPr>
            <w:r w:rsidRPr="00EA7B1C">
              <w:rPr>
                <w:rFonts w:asciiTheme="majorHAnsi" w:hAnsiTheme="majorHAnsi" w:cstheme="majorBidi"/>
                <w:color w:val="3B3838" w:themeColor="background2" w:themeShade="40"/>
              </w:rPr>
              <w:t>F</w:t>
            </w:r>
            <w:r w:rsidR="00C15F63" w:rsidRPr="00EA7B1C">
              <w:rPr>
                <w:rFonts w:asciiTheme="majorHAnsi" w:hAnsiTheme="majorHAnsi" w:cstheme="majorBidi"/>
                <w:color w:val="3B3838" w:themeColor="background2" w:themeShade="40"/>
              </w:rPr>
              <w:t>ramework for NHS Wales to commission Improvement Cymru support</w:t>
            </w:r>
            <w:r w:rsidRPr="00EA7B1C">
              <w:rPr>
                <w:rFonts w:asciiTheme="majorHAnsi" w:hAnsiTheme="majorHAnsi" w:cstheme="majorBidi"/>
                <w:color w:val="3B3838" w:themeColor="background2" w:themeShade="40"/>
              </w:rPr>
              <w:t xml:space="preserve"> established </w:t>
            </w:r>
          </w:p>
          <w:p w14:paraId="34F0910D" w14:textId="77777777" w:rsidR="006E68A5" w:rsidRPr="00EA7B1C" w:rsidRDefault="00C15F63" w:rsidP="002C10B4">
            <w:pPr>
              <w:pStyle w:val="ListParagraph"/>
              <w:numPr>
                <w:ilvl w:val="0"/>
                <w:numId w:val="101"/>
              </w:numPr>
              <w:spacing w:before="0"/>
              <w:ind w:left="357" w:hanging="357"/>
              <w:rPr>
                <w:rFonts w:ascii="Calibri Light" w:hAnsi="Calibri Light"/>
                <w:color w:val="3B3838" w:themeColor="background2" w:themeShade="40"/>
                <w:szCs w:val="24"/>
              </w:rPr>
            </w:pPr>
            <w:r w:rsidRPr="00EA7B1C">
              <w:rPr>
                <w:rFonts w:asciiTheme="majorHAnsi" w:hAnsiTheme="majorHAnsi" w:cstheme="majorBidi"/>
                <w:color w:val="3B3838" w:themeColor="background2" w:themeShade="40"/>
              </w:rPr>
              <w:t>First set of Safety modules released to NHS Wales</w:t>
            </w:r>
          </w:p>
          <w:p w14:paraId="0BF965A2" w14:textId="77777777" w:rsidR="006E68A5" w:rsidRPr="00EA7B1C" w:rsidRDefault="00DF6CE3" w:rsidP="002C10B4">
            <w:pPr>
              <w:pStyle w:val="ListParagraph"/>
              <w:numPr>
                <w:ilvl w:val="0"/>
                <w:numId w:val="101"/>
              </w:numPr>
              <w:spacing w:before="0"/>
              <w:ind w:left="357" w:hanging="357"/>
              <w:rPr>
                <w:rFonts w:ascii="Calibri Light" w:hAnsi="Calibri Light"/>
                <w:color w:val="3B3838" w:themeColor="background2" w:themeShade="40"/>
                <w:szCs w:val="24"/>
              </w:rPr>
            </w:pPr>
            <w:r w:rsidRPr="00EA7B1C">
              <w:rPr>
                <w:rFonts w:asciiTheme="majorHAnsi" w:hAnsiTheme="majorHAnsi" w:cstheme="majorBidi"/>
                <w:color w:val="3B3838" w:themeColor="background2" w:themeShade="40"/>
              </w:rPr>
              <w:t>O</w:t>
            </w:r>
            <w:r w:rsidR="00C15F63" w:rsidRPr="00EA7B1C">
              <w:rPr>
                <w:rFonts w:asciiTheme="majorHAnsi" w:hAnsiTheme="majorHAnsi" w:cstheme="majorBidi"/>
                <w:color w:val="3B3838" w:themeColor="background2" w:themeShade="40"/>
              </w:rPr>
              <w:t>rganisation diagnostics to establish safety readiness ahead of Safe Care Together Collaborative</w:t>
            </w:r>
            <w:r w:rsidRPr="00EA7B1C">
              <w:rPr>
                <w:rFonts w:asciiTheme="majorHAnsi" w:hAnsiTheme="majorHAnsi" w:cstheme="majorBidi"/>
                <w:color w:val="3B3838" w:themeColor="background2" w:themeShade="40"/>
              </w:rPr>
              <w:t xml:space="preserve"> completed</w:t>
            </w:r>
          </w:p>
          <w:p w14:paraId="79BCBD62" w14:textId="77777777" w:rsidR="006E68A5" w:rsidRPr="00EA7B1C" w:rsidRDefault="00C15F63" w:rsidP="002C10B4">
            <w:pPr>
              <w:pStyle w:val="ListParagraph"/>
              <w:numPr>
                <w:ilvl w:val="0"/>
                <w:numId w:val="101"/>
              </w:numPr>
              <w:spacing w:before="0"/>
              <w:ind w:left="357" w:hanging="357"/>
              <w:rPr>
                <w:rFonts w:ascii="Calibri Light" w:hAnsi="Calibri Light"/>
                <w:color w:val="3B3838" w:themeColor="background2" w:themeShade="40"/>
                <w:szCs w:val="24"/>
              </w:rPr>
            </w:pPr>
            <w:r w:rsidRPr="00EA7B1C">
              <w:rPr>
                <w:rFonts w:asciiTheme="majorHAnsi" w:hAnsiTheme="majorHAnsi" w:cstheme="majorBidi"/>
                <w:color w:val="3B3838" w:themeColor="background2" w:themeShade="40"/>
              </w:rPr>
              <w:t>Delivery of Improvement Cymru Communications &amp; Engagement Strategy</w:t>
            </w:r>
          </w:p>
          <w:p w14:paraId="58BA4805" w14:textId="77777777" w:rsidR="00C15F63" w:rsidRPr="00EA7B1C" w:rsidRDefault="00DF6CE3" w:rsidP="002C10B4">
            <w:pPr>
              <w:pStyle w:val="ListParagraph"/>
              <w:numPr>
                <w:ilvl w:val="0"/>
                <w:numId w:val="101"/>
              </w:numPr>
              <w:spacing w:before="0"/>
              <w:ind w:left="357" w:hanging="357"/>
              <w:rPr>
                <w:rFonts w:ascii="Calibri Light" w:hAnsi="Calibri Light"/>
                <w:color w:val="3B3838" w:themeColor="background2" w:themeShade="40"/>
                <w:szCs w:val="24"/>
              </w:rPr>
            </w:pPr>
            <w:r w:rsidRPr="00EA7B1C">
              <w:rPr>
                <w:rFonts w:asciiTheme="majorHAnsi" w:hAnsiTheme="majorHAnsi" w:cstheme="majorBidi"/>
                <w:color w:val="3B3838" w:themeColor="background2" w:themeShade="40"/>
              </w:rPr>
              <w:t>S</w:t>
            </w:r>
            <w:r w:rsidR="00C15F63" w:rsidRPr="00EA7B1C">
              <w:rPr>
                <w:rFonts w:asciiTheme="majorHAnsi" w:hAnsiTheme="majorHAnsi" w:cstheme="majorBidi"/>
                <w:color w:val="3B3838" w:themeColor="background2" w:themeShade="40"/>
              </w:rPr>
              <w:t xml:space="preserve">uite of behaviour change resources to engage staff in improvement </w:t>
            </w:r>
            <w:r w:rsidRPr="00EA7B1C">
              <w:rPr>
                <w:rFonts w:asciiTheme="majorHAnsi" w:hAnsiTheme="majorHAnsi" w:cstheme="majorBidi"/>
                <w:color w:val="3B3838" w:themeColor="background2" w:themeShade="40"/>
              </w:rPr>
              <w:t xml:space="preserve">delivered </w:t>
            </w:r>
          </w:p>
        </w:tc>
      </w:tr>
      <w:tr w:rsidR="00C15F63" w:rsidRPr="00EA7B1C" w14:paraId="11874E2B" w14:textId="77777777" w:rsidTr="00C15F63">
        <w:tc>
          <w:tcPr>
            <w:tcW w:w="3402" w:type="dxa"/>
            <w:vMerge/>
          </w:tcPr>
          <w:p w14:paraId="5DCC94FA" w14:textId="77777777" w:rsidR="00C15F63" w:rsidRPr="00EA7B1C" w:rsidRDefault="00C15F63" w:rsidP="00C15F63">
            <w:pPr>
              <w:rPr>
                <w:rFonts w:asciiTheme="majorHAnsi" w:eastAsiaTheme="minorEastAsia" w:hAnsiTheme="majorHAnsi" w:cstheme="majorHAnsi"/>
                <w:b/>
                <w:bCs/>
                <w:color w:val="000000"/>
                <w:lang w:bidi="en-US"/>
              </w:rPr>
            </w:pPr>
          </w:p>
        </w:tc>
        <w:tc>
          <w:tcPr>
            <w:tcW w:w="11624" w:type="dxa"/>
            <w:shd w:val="clear" w:color="auto" w:fill="DEEAF6" w:themeFill="accent1" w:themeFillTint="33"/>
          </w:tcPr>
          <w:p w14:paraId="0C7C243F" w14:textId="77777777" w:rsidR="00C15F63" w:rsidRPr="00EA7B1C" w:rsidRDefault="00C15F63" w:rsidP="00C15F63">
            <w:pPr>
              <w:contextualSpacing/>
              <w:rPr>
                <w:rFonts w:asciiTheme="majorHAnsi" w:eastAsiaTheme="minorEastAsia" w:hAnsiTheme="majorHAnsi" w:cstheme="majorHAnsi"/>
                <w:b/>
                <w:color w:val="000000"/>
                <w:lang w:bidi="en-US"/>
              </w:rPr>
            </w:pPr>
            <w:r w:rsidRPr="00EA7B1C">
              <w:rPr>
                <w:rFonts w:asciiTheme="majorHAnsi" w:hAnsiTheme="majorHAnsi" w:cstheme="majorHAnsi"/>
                <w:b/>
                <w:color w:val="3B3838" w:themeColor="background2" w:themeShade="40"/>
                <w:lang w:bidi="en-US"/>
              </w:rPr>
              <w:t>Quarter 3</w:t>
            </w:r>
          </w:p>
        </w:tc>
      </w:tr>
      <w:tr w:rsidR="00C15F63" w:rsidRPr="00EA7B1C" w14:paraId="1D637CE1" w14:textId="77777777" w:rsidTr="00C15F63">
        <w:tc>
          <w:tcPr>
            <w:tcW w:w="3402" w:type="dxa"/>
            <w:vMerge/>
          </w:tcPr>
          <w:p w14:paraId="0ECE93D4" w14:textId="77777777" w:rsidR="00C15F63" w:rsidRPr="00EA7B1C" w:rsidRDefault="00C15F63" w:rsidP="00C15F63">
            <w:pPr>
              <w:rPr>
                <w:rFonts w:asciiTheme="majorHAnsi" w:eastAsiaTheme="minorEastAsia" w:hAnsiTheme="majorHAnsi" w:cstheme="majorHAnsi"/>
                <w:b/>
                <w:bCs/>
                <w:color w:val="000000"/>
                <w:lang w:bidi="en-US"/>
              </w:rPr>
            </w:pPr>
          </w:p>
        </w:tc>
        <w:tc>
          <w:tcPr>
            <w:tcW w:w="11624" w:type="dxa"/>
          </w:tcPr>
          <w:p w14:paraId="2609D514" w14:textId="77777777" w:rsidR="006E68A5" w:rsidRPr="00EA7B1C" w:rsidRDefault="00DF6CE3" w:rsidP="002C10B4">
            <w:pPr>
              <w:pStyle w:val="ListParagraph"/>
              <w:numPr>
                <w:ilvl w:val="0"/>
                <w:numId w:val="102"/>
              </w:numPr>
              <w:spacing w:before="0"/>
              <w:ind w:left="357" w:hanging="357"/>
              <w:rPr>
                <w:rFonts w:asciiTheme="majorHAnsi" w:hAnsiTheme="majorHAnsi" w:cstheme="majorBidi"/>
                <w:color w:val="3B3838" w:themeColor="background2" w:themeShade="40"/>
              </w:rPr>
            </w:pPr>
            <w:r w:rsidRPr="00EA7B1C">
              <w:rPr>
                <w:rFonts w:asciiTheme="majorHAnsi" w:hAnsiTheme="majorHAnsi" w:cstheme="majorBidi"/>
                <w:color w:val="3B3838" w:themeColor="background2" w:themeShade="40"/>
              </w:rPr>
              <w:t>A</w:t>
            </w:r>
            <w:r w:rsidR="00C15F63" w:rsidRPr="00EA7B1C">
              <w:rPr>
                <w:rFonts w:asciiTheme="majorHAnsi" w:hAnsiTheme="majorHAnsi" w:cstheme="majorBidi"/>
                <w:color w:val="3B3838" w:themeColor="background2" w:themeShade="40"/>
              </w:rPr>
              <w:t xml:space="preserve">dditional safety offer </w:t>
            </w:r>
            <w:r w:rsidRPr="00EA7B1C">
              <w:rPr>
                <w:rFonts w:asciiTheme="majorHAnsi" w:hAnsiTheme="majorHAnsi" w:cstheme="majorBidi"/>
                <w:color w:val="3B3838" w:themeColor="background2" w:themeShade="40"/>
              </w:rPr>
              <w:t xml:space="preserve">co-produced </w:t>
            </w:r>
            <w:r w:rsidR="00C15F63" w:rsidRPr="00EA7B1C">
              <w:rPr>
                <w:rFonts w:asciiTheme="majorHAnsi" w:hAnsiTheme="majorHAnsi" w:cstheme="majorBidi"/>
                <w:color w:val="3B3838" w:themeColor="background2" w:themeShade="40"/>
              </w:rPr>
              <w:t>to sit within the wider Safe Care Together Programme to support NHS Wales organisations</w:t>
            </w:r>
            <w:r w:rsidRPr="00EA7B1C">
              <w:rPr>
                <w:rFonts w:asciiTheme="majorHAnsi" w:hAnsiTheme="majorHAnsi" w:cstheme="majorBidi"/>
                <w:color w:val="3B3838" w:themeColor="background2" w:themeShade="40"/>
              </w:rPr>
              <w:t xml:space="preserve"> developed</w:t>
            </w:r>
          </w:p>
          <w:p w14:paraId="6240286B" w14:textId="77777777" w:rsidR="006E68A5" w:rsidRPr="00EA7B1C" w:rsidRDefault="00C15F63" w:rsidP="002C10B4">
            <w:pPr>
              <w:pStyle w:val="ListParagraph"/>
              <w:numPr>
                <w:ilvl w:val="0"/>
                <w:numId w:val="102"/>
              </w:numPr>
              <w:spacing w:before="0"/>
              <w:ind w:left="357" w:hanging="357"/>
              <w:rPr>
                <w:rFonts w:asciiTheme="majorHAnsi" w:hAnsiTheme="majorHAnsi" w:cstheme="majorBidi"/>
                <w:color w:val="3B3838" w:themeColor="background2" w:themeShade="40"/>
              </w:rPr>
            </w:pPr>
            <w:r w:rsidRPr="00EA7B1C">
              <w:rPr>
                <w:rFonts w:asciiTheme="majorHAnsi" w:hAnsiTheme="majorHAnsi" w:cstheme="majorBidi"/>
                <w:color w:val="3B3838" w:themeColor="background2" w:themeShade="40"/>
              </w:rPr>
              <w:t>Proof of concept computer simulation flow models to support coaching</w:t>
            </w:r>
            <w:r w:rsidR="00DF6CE3" w:rsidRPr="00EA7B1C">
              <w:rPr>
                <w:rFonts w:asciiTheme="majorHAnsi" w:hAnsiTheme="majorHAnsi" w:cstheme="majorBidi"/>
                <w:color w:val="3B3838" w:themeColor="background2" w:themeShade="40"/>
              </w:rPr>
              <w:t xml:space="preserve"> developed </w:t>
            </w:r>
          </w:p>
          <w:p w14:paraId="525B8E00" w14:textId="77777777" w:rsidR="00C15F63" w:rsidRPr="00EA7B1C" w:rsidRDefault="00C15F63" w:rsidP="002C10B4">
            <w:pPr>
              <w:pStyle w:val="ListParagraph"/>
              <w:numPr>
                <w:ilvl w:val="0"/>
                <w:numId w:val="102"/>
              </w:numPr>
              <w:spacing w:before="0"/>
              <w:ind w:left="357" w:hanging="357"/>
              <w:rPr>
                <w:rFonts w:asciiTheme="majorHAnsi" w:hAnsiTheme="majorHAnsi" w:cstheme="majorBidi"/>
                <w:color w:val="3B3838" w:themeColor="background2" w:themeShade="40"/>
              </w:rPr>
            </w:pPr>
            <w:r w:rsidRPr="00EA7B1C">
              <w:rPr>
                <w:rFonts w:asciiTheme="majorHAnsi" w:hAnsiTheme="majorHAnsi" w:cstheme="majorBidi"/>
                <w:color w:val="3B3838" w:themeColor="background2" w:themeShade="40"/>
              </w:rPr>
              <w:t>Commence Safe Care Together Collaborative with Learning Session 1</w:t>
            </w:r>
          </w:p>
        </w:tc>
      </w:tr>
      <w:tr w:rsidR="00C15F63" w:rsidRPr="00EA7B1C" w14:paraId="1891E615" w14:textId="77777777" w:rsidTr="00C15F63">
        <w:tc>
          <w:tcPr>
            <w:tcW w:w="3402" w:type="dxa"/>
            <w:vMerge/>
          </w:tcPr>
          <w:p w14:paraId="0CBA8647" w14:textId="77777777" w:rsidR="00C15F63" w:rsidRPr="00EA7B1C" w:rsidRDefault="00C15F63" w:rsidP="00C15F63">
            <w:pPr>
              <w:rPr>
                <w:rFonts w:asciiTheme="majorHAnsi" w:eastAsiaTheme="minorEastAsia" w:hAnsiTheme="majorHAnsi" w:cstheme="majorHAnsi"/>
                <w:b/>
                <w:bCs/>
                <w:color w:val="000000"/>
                <w:lang w:bidi="en-US"/>
              </w:rPr>
            </w:pPr>
          </w:p>
        </w:tc>
        <w:tc>
          <w:tcPr>
            <w:tcW w:w="11624" w:type="dxa"/>
            <w:shd w:val="clear" w:color="auto" w:fill="DEEAF6" w:themeFill="accent1" w:themeFillTint="33"/>
          </w:tcPr>
          <w:p w14:paraId="6ABE10A8" w14:textId="77777777" w:rsidR="00C15F63" w:rsidRPr="00EA7B1C" w:rsidRDefault="00C15F63" w:rsidP="00C15F63">
            <w:pPr>
              <w:contextualSpacing/>
              <w:rPr>
                <w:rFonts w:asciiTheme="majorHAnsi" w:eastAsiaTheme="minorEastAsia" w:hAnsiTheme="majorHAnsi" w:cstheme="majorHAnsi"/>
                <w:b/>
                <w:color w:val="000000"/>
                <w:lang w:bidi="en-US"/>
              </w:rPr>
            </w:pPr>
            <w:r w:rsidRPr="00EA7B1C">
              <w:rPr>
                <w:rFonts w:asciiTheme="majorHAnsi" w:hAnsiTheme="majorHAnsi" w:cstheme="majorHAnsi"/>
                <w:b/>
                <w:color w:val="3B3838" w:themeColor="background2" w:themeShade="40"/>
                <w:lang w:bidi="en-US"/>
              </w:rPr>
              <w:t>Quarter 4</w:t>
            </w:r>
          </w:p>
        </w:tc>
      </w:tr>
      <w:tr w:rsidR="00C15F63" w:rsidRPr="00EA7B1C" w14:paraId="20498A80" w14:textId="77777777" w:rsidTr="00C15F63">
        <w:tc>
          <w:tcPr>
            <w:tcW w:w="3402" w:type="dxa"/>
            <w:vMerge/>
          </w:tcPr>
          <w:p w14:paraId="3034806F" w14:textId="77777777" w:rsidR="00C15F63" w:rsidRPr="00EA7B1C" w:rsidRDefault="00C15F63" w:rsidP="00C15F63">
            <w:pPr>
              <w:rPr>
                <w:rFonts w:asciiTheme="majorHAnsi" w:eastAsiaTheme="minorEastAsia" w:hAnsiTheme="majorHAnsi" w:cstheme="majorHAnsi"/>
                <w:b/>
                <w:bCs/>
                <w:color w:val="000000"/>
                <w:lang w:bidi="en-US"/>
              </w:rPr>
            </w:pPr>
          </w:p>
        </w:tc>
        <w:tc>
          <w:tcPr>
            <w:tcW w:w="11624" w:type="dxa"/>
          </w:tcPr>
          <w:p w14:paraId="692FDCC4" w14:textId="77777777" w:rsidR="00B2678C" w:rsidRPr="00EA7B1C" w:rsidRDefault="00DF6CE3" w:rsidP="002C10B4">
            <w:pPr>
              <w:pStyle w:val="ListParagraph"/>
              <w:numPr>
                <w:ilvl w:val="0"/>
                <w:numId w:val="103"/>
              </w:numPr>
              <w:spacing w:before="0"/>
              <w:ind w:left="357" w:hanging="357"/>
              <w:rPr>
                <w:rFonts w:asciiTheme="majorHAnsi" w:eastAsiaTheme="majorEastAsia" w:hAnsiTheme="majorHAnsi" w:cstheme="majorBidi"/>
                <w:color w:val="3B3838" w:themeColor="background2" w:themeShade="40"/>
              </w:rPr>
            </w:pPr>
            <w:r w:rsidRPr="00EA7B1C">
              <w:rPr>
                <w:rFonts w:asciiTheme="majorHAnsi" w:eastAsiaTheme="majorEastAsia" w:hAnsiTheme="majorHAnsi" w:cstheme="majorBidi"/>
                <w:color w:val="3B3838" w:themeColor="background2" w:themeShade="40"/>
              </w:rPr>
              <w:t>E</w:t>
            </w:r>
            <w:r w:rsidR="00C15F63" w:rsidRPr="00EA7B1C">
              <w:rPr>
                <w:rFonts w:asciiTheme="majorHAnsi" w:eastAsiaTheme="majorEastAsia" w:hAnsiTheme="majorHAnsi" w:cstheme="majorBidi"/>
                <w:color w:val="3B3838" w:themeColor="background2" w:themeShade="40"/>
              </w:rPr>
              <w:t>valuation of behaviour change resources</w:t>
            </w:r>
            <w:r w:rsidRPr="00EA7B1C">
              <w:rPr>
                <w:rFonts w:asciiTheme="majorHAnsi" w:eastAsiaTheme="majorEastAsia" w:hAnsiTheme="majorHAnsi" w:cstheme="majorBidi"/>
                <w:color w:val="3B3838" w:themeColor="background2" w:themeShade="40"/>
              </w:rPr>
              <w:t xml:space="preserve"> completed </w:t>
            </w:r>
          </w:p>
          <w:p w14:paraId="6C353F1D" w14:textId="77777777" w:rsidR="00B2678C" w:rsidRPr="00EA7B1C" w:rsidRDefault="00C15F63" w:rsidP="002C10B4">
            <w:pPr>
              <w:pStyle w:val="ListParagraph"/>
              <w:numPr>
                <w:ilvl w:val="0"/>
                <w:numId w:val="103"/>
              </w:numPr>
              <w:spacing w:before="0"/>
              <w:ind w:left="357" w:hanging="357"/>
              <w:rPr>
                <w:rFonts w:asciiTheme="majorHAnsi" w:eastAsiaTheme="majorEastAsia" w:hAnsiTheme="majorHAnsi" w:cstheme="majorBidi"/>
                <w:color w:val="3B3838" w:themeColor="background2" w:themeShade="40"/>
              </w:rPr>
            </w:pPr>
            <w:r w:rsidRPr="00EA7B1C">
              <w:rPr>
                <w:rFonts w:asciiTheme="majorHAnsi" w:eastAsiaTheme="majorEastAsia" w:hAnsiTheme="majorHAnsi" w:cstheme="majorBidi"/>
                <w:color w:val="3B3838" w:themeColor="background2" w:themeShade="40"/>
              </w:rPr>
              <w:t>Submission of quarterly report to Welsh Government for Mental Health improvement SLA</w:t>
            </w:r>
          </w:p>
          <w:p w14:paraId="51C33BA9" w14:textId="77777777" w:rsidR="00B2678C" w:rsidRPr="00EA7B1C" w:rsidRDefault="00C15F63" w:rsidP="002C10B4">
            <w:pPr>
              <w:pStyle w:val="ListParagraph"/>
              <w:numPr>
                <w:ilvl w:val="0"/>
                <w:numId w:val="103"/>
              </w:numPr>
              <w:spacing w:before="0"/>
              <w:ind w:left="357" w:hanging="357"/>
              <w:rPr>
                <w:rFonts w:asciiTheme="majorHAnsi" w:eastAsiaTheme="majorEastAsia" w:hAnsiTheme="majorHAnsi" w:cstheme="majorBidi"/>
                <w:color w:val="3B3838" w:themeColor="background2" w:themeShade="40"/>
              </w:rPr>
            </w:pPr>
            <w:r w:rsidRPr="00EA7B1C">
              <w:rPr>
                <w:rFonts w:asciiTheme="majorHAnsi" w:eastAsiaTheme="majorEastAsia" w:hAnsiTheme="majorHAnsi" w:cstheme="majorBidi"/>
                <w:color w:val="3B3838" w:themeColor="background2" w:themeShade="40"/>
              </w:rPr>
              <w:t>Submission of quarterly report to Welsh Government for the Learning Disability improvement SLA</w:t>
            </w:r>
          </w:p>
          <w:p w14:paraId="49D4B39C" w14:textId="77777777" w:rsidR="00B2678C" w:rsidRPr="00EA7B1C" w:rsidRDefault="00C15F63" w:rsidP="002C10B4">
            <w:pPr>
              <w:pStyle w:val="ListParagraph"/>
              <w:numPr>
                <w:ilvl w:val="0"/>
                <w:numId w:val="103"/>
              </w:numPr>
              <w:spacing w:before="0"/>
              <w:ind w:left="357" w:hanging="357"/>
              <w:rPr>
                <w:rFonts w:asciiTheme="majorHAnsi" w:eastAsiaTheme="majorEastAsia" w:hAnsiTheme="majorHAnsi" w:cstheme="majorBidi"/>
                <w:color w:val="3B3838" w:themeColor="background2" w:themeShade="40"/>
              </w:rPr>
            </w:pPr>
            <w:r w:rsidRPr="00EA7B1C">
              <w:rPr>
                <w:rFonts w:asciiTheme="majorHAnsi" w:hAnsiTheme="majorHAnsi" w:cstheme="majorBidi"/>
                <w:color w:val="3B3838" w:themeColor="background2" w:themeShade="40"/>
              </w:rPr>
              <w:t>Submission of quarterly and annual report to Health Foundation for Q Lab Cymru partnership</w:t>
            </w:r>
          </w:p>
          <w:p w14:paraId="7FFB531E" w14:textId="77777777" w:rsidR="00B2678C" w:rsidRPr="00EA7B1C" w:rsidRDefault="00C15F63" w:rsidP="002C10B4">
            <w:pPr>
              <w:pStyle w:val="ListParagraph"/>
              <w:numPr>
                <w:ilvl w:val="0"/>
                <w:numId w:val="103"/>
              </w:numPr>
              <w:spacing w:before="0"/>
              <w:ind w:left="357" w:hanging="357"/>
              <w:rPr>
                <w:rFonts w:asciiTheme="majorHAnsi" w:eastAsiaTheme="majorEastAsia" w:hAnsiTheme="majorHAnsi" w:cstheme="majorBidi"/>
                <w:color w:val="3B3838" w:themeColor="background2" w:themeShade="40"/>
              </w:rPr>
            </w:pPr>
            <w:r w:rsidRPr="00EA7B1C">
              <w:rPr>
                <w:rFonts w:asciiTheme="majorHAnsi" w:hAnsiTheme="majorHAnsi" w:cstheme="majorBidi"/>
                <w:color w:val="3B3838" w:themeColor="background2" w:themeShade="40"/>
              </w:rPr>
              <w:t>Proof of concept Safety Dashboard released for test audience</w:t>
            </w:r>
            <w:r w:rsidRPr="00EA7B1C" w:rsidDel="00525CCC">
              <w:rPr>
                <w:rFonts w:asciiTheme="majorHAnsi" w:hAnsiTheme="majorHAnsi" w:cstheme="majorBidi"/>
                <w:color w:val="3B3838" w:themeColor="background2" w:themeShade="40"/>
              </w:rPr>
              <w:t xml:space="preserve"> </w:t>
            </w:r>
          </w:p>
          <w:p w14:paraId="67B091DE" w14:textId="77777777" w:rsidR="00B2678C" w:rsidRPr="00EA7B1C" w:rsidRDefault="00C15F63" w:rsidP="002C10B4">
            <w:pPr>
              <w:pStyle w:val="ListParagraph"/>
              <w:numPr>
                <w:ilvl w:val="0"/>
                <w:numId w:val="103"/>
              </w:numPr>
              <w:spacing w:before="0"/>
              <w:ind w:left="357" w:hanging="357"/>
              <w:rPr>
                <w:rFonts w:asciiTheme="majorHAnsi" w:eastAsiaTheme="majorEastAsia" w:hAnsiTheme="majorHAnsi" w:cstheme="majorBidi"/>
                <w:color w:val="3B3838" w:themeColor="background2" w:themeShade="40"/>
              </w:rPr>
            </w:pPr>
            <w:r w:rsidRPr="00EA7B1C">
              <w:rPr>
                <w:rFonts w:asciiTheme="majorHAnsi" w:hAnsiTheme="majorHAnsi" w:cstheme="majorBidi"/>
                <w:color w:val="3B3838" w:themeColor="background2" w:themeShade="40"/>
              </w:rPr>
              <w:t>Complete requirement specification for the Safety Dashboard ‘Early Warning System for safety issues’</w:t>
            </w:r>
          </w:p>
          <w:p w14:paraId="7BD8E81B" w14:textId="77777777" w:rsidR="00B2678C" w:rsidRPr="00EA7B1C" w:rsidRDefault="00C15F63" w:rsidP="002C10B4">
            <w:pPr>
              <w:pStyle w:val="ListParagraph"/>
              <w:numPr>
                <w:ilvl w:val="0"/>
                <w:numId w:val="103"/>
              </w:numPr>
              <w:spacing w:before="0"/>
              <w:ind w:left="357" w:hanging="357"/>
              <w:rPr>
                <w:rFonts w:asciiTheme="majorHAnsi" w:eastAsiaTheme="majorEastAsia" w:hAnsiTheme="majorHAnsi" w:cstheme="majorBidi"/>
                <w:color w:val="3B3838" w:themeColor="background2" w:themeShade="40"/>
              </w:rPr>
            </w:pPr>
            <w:r w:rsidRPr="00EA7B1C">
              <w:rPr>
                <w:rFonts w:asciiTheme="majorHAnsi" w:hAnsiTheme="majorHAnsi" w:cstheme="majorBidi"/>
                <w:color w:val="3B3838" w:themeColor="background2" w:themeShade="40"/>
              </w:rPr>
              <w:t>Measurement Platform available to NHS Wales</w:t>
            </w:r>
          </w:p>
          <w:p w14:paraId="4B4D5AAE" w14:textId="77777777" w:rsidR="00B2678C" w:rsidRPr="00EA7B1C" w:rsidRDefault="00C15F63" w:rsidP="002C10B4">
            <w:pPr>
              <w:pStyle w:val="ListParagraph"/>
              <w:numPr>
                <w:ilvl w:val="0"/>
                <w:numId w:val="103"/>
              </w:numPr>
              <w:spacing w:before="0"/>
              <w:ind w:left="357" w:hanging="357"/>
              <w:rPr>
                <w:rFonts w:asciiTheme="majorHAnsi" w:eastAsiaTheme="majorEastAsia" w:hAnsiTheme="majorHAnsi" w:cstheme="majorBidi"/>
                <w:color w:val="3B3838" w:themeColor="background2" w:themeShade="40"/>
              </w:rPr>
            </w:pPr>
            <w:r w:rsidRPr="00EA7B1C">
              <w:rPr>
                <w:rFonts w:asciiTheme="majorHAnsi" w:hAnsiTheme="majorHAnsi" w:cstheme="majorBidi"/>
                <w:color w:val="3B3838" w:themeColor="background2" w:themeShade="40"/>
              </w:rPr>
              <w:t>National Improvement Cymru conference to showcase and share learning</w:t>
            </w:r>
            <w:r w:rsidRPr="00EA7B1C" w:rsidDel="00602480">
              <w:rPr>
                <w:rFonts w:asciiTheme="majorHAnsi" w:hAnsiTheme="majorHAnsi" w:cstheme="majorBidi"/>
                <w:color w:val="3B3838" w:themeColor="background2" w:themeShade="40"/>
              </w:rPr>
              <w:t xml:space="preserve"> </w:t>
            </w:r>
            <w:r w:rsidR="00DF6CE3" w:rsidRPr="00EA7B1C">
              <w:rPr>
                <w:rFonts w:asciiTheme="majorHAnsi" w:hAnsiTheme="majorHAnsi" w:cstheme="majorBidi"/>
                <w:color w:val="3B3838" w:themeColor="background2" w:themeShade="40"/>
              </w:rPr>
              <w:t xml:space="preserve">delivered </w:t>
            </w:r>
          </w:p>
          <w:p w14:paraId="719C9D40" w14:textId="77777777" w:rsidR="00C15F63" w:rsidRPr="00EA7B1C" w:rsidRDefault="00DF6CE3" w:rsidP="002C10B4">
            <w:pPr>
              <w:pStyle w:val="ListParagraph"/>
              <w:numPr>
                <w:ilvl w:val="0"/>
                <w:numId w:val="103"/>
              </w:numPr>
              <w:spacing w:before="0"/>
              <w:ind w:left="357" w:hanging="357"/>
              <w:rPr>
                <w:rFonts w:asciiTheme="majorHAnsi" w:eastAsiaTheme="majorEastAsia" w:hAnsiTheme="majorHAnsi" w:cstheme="majorBidi"/>
                <w:color w:val="3B3838" w:themeColor="background2" w:themeShade="40"/>
              </w:rPr>
            </w:pPr>
            <w:r w:rsidRPr="00EA7B1C">
              <w:rPr>
                <w:rFonts w:asciiTheme="majorHAnsi" w:hAnsiTheme="majorHAnsi" w:cstheme="majorBidi"/>
                <w:color w:val="3B3838" w:themeColor="background2" w:themeShade="40"/>
              </w:rPr>
              <w:t>N</w:t>
            </w:r>
            <w:r w:rsidR="00C15F63" w:rsidRPr="00EA7B1C">
              <w:rPr>
                <w:rFonts w:asciiTheme="majorHAnsi" w:hAnsiTheme="majorHAnsi" w:cstheme="majorBidi"/>
                <w:color w:val="3B3838" w:themeColor="background2" w:themeShade="40"/>
              </w:rPr>
              <w:t>ational safety offer to support Cancer services</w:t>
            </w:r>
            <w:r w:rsidR="00C15F63" w:rsidRPr="00EA7B1C" w:rsidDel="00602480">
              <w:rPr>
                <w:rFonts w:asciiTheme="majorHAnsi" w:hAnsiTheme="majorHAnsi" w:cstheme="majorBidi"/>
                <w:color w:val="3B3838" w:themeColor="background2" w:themeShade="40"/>
              </w:rPr>
              <w:t xml:space="preserve"> </w:t>
            </w:r>
            <w:r w:rsidR="00C15F63" w:rsidRPr="00EA7B1C">
              <w:rPr>
                <w:rFonts w:asciiTheme="majorHAnsi" w:hAnsiTheme="majorHAnsi" w:cstheme="majorBidi"/>
                <w:color w:val="3B3838" w:themeColor="background2" w:themeShade="40"/>
              </w:rPr>
              <w:t>(pending additional funding from Cancer network)</w:t>
            </w:r>
            <w:r w:rsidRPr="00EA7B1C">
              <w:rPr>
                <w:rFonts w:asciiTheme="majorHAnsi" w:hAnsiTheme="majorHAnsi" w:cstheme="majorBidi"/>
                <w:color w:val="3B3838" w:themeColor="background2" w:themeShade="40"/>
              </w:rPr>
              <w:t xml:space="preserve"> delivered </w:t>
            </w:r>
          </w:p>
        </w:tc>
      </w:tr>
      <w:tr w:rsidR="00C15F63" w:rsidRPr="00EA7B1C" w14:paraId="42C9063D" w14:textId="77777777" w:rsidTr="00C15F63">
        <w:trPr>
          <w:trHeight w:val="145"/>
        </w:trPr>
        <w:tc>
          <w:tcPr>
            <w:tcW w:w="3402" w:type="dxa"/>
            <w:vMerge/>
          </w:tcPr>
          <w:p w14:paraId="405319DB" w14:textId="77777777" w:rsidR="00C15F63" w:rsidRPr="00EA7B1C" w:rsidRDefault="00C15F63" w:rsidP="00C15F63">
            <w:pPr>
              <w:rPr>
                <w:rFonts w:asciiTheme="majorHAnsi" w:eastAsiaTheme="minorEastAsia" w:hAnsiTheme="majorHAnsi" w:cstheme="majorHAnsi"/>
                <w:b/>
                <w:bCs/>
                <w:color w:val="000000"/>
                <w:sz w:val="22"/>
                <w:szCs w:val="22"/>
                <w:lang w:bidi="en-US"/>
              </w:rPr>
            </w:pPr>
          </w:p>
        </w:tc>
        <w:tc>
          <w:tcPr>
            <w:tcW w:w="11624" w:type="dxa"/>
            <w:shd w:val="clear" w:color="auto" w:fill="BDD6EE" w:themeFill="accent1" w:themeFillTint="66"/>
          </w:tcPr>
          <w:p w14:paraId="4F13B9BA" w14:textId="77777777" w:rsidR="00C15F63" w:rsidRPr="00EA7B1C" w:rsidRDefault="00C15F63" w:rsidP="00C15F63">
            <w:pPr>
              <w:spacing w:before="0"/>
              <w:rPr>
                <w:rFonts w:asciiTheme="majorHAnsi" w:eastAsiaTheme="minorEastAsia" w:hAnsiTheme="majorHAnsi" w:cstheme="majorHAnsi"/>
                <w:color w:val="000000"/>
                <w:sz w:val="22"/>
                <w:szCs w:val="22"/>
                <w:u w:val="single"/>
                <w:lang w:bidi="en-US"/>
              </w:rPr>
            </w:pPr>
            <w:r w:rsidRPr="00EA7B1C">
              <w:rPr>
                <w:rFonts w:asciiTheme="majorHAnsi" w:hAnsiTheme="majorHAnsi" w:cstheme="majorHAnsi"/>
                <w:b/>
                <w:color w:val="3B3838" w:themeColor="background2" w:themeShade="40"/>
                <w:lang w:bidi="en-US"/>
              </w:rPr>
              <w:t>2023-24</w:t>
            </w:r>
          </w:p>
        </w:tc>
      </w:tr>
      <w:tr w:rsidR="00C15F63" w:rsidRPr="00EA7B1C" w14:paraId="778D066A" w14:textId="77777777" w:rsidTr="00C15F63">
        <w:tc>
          <w:tcPr>
            <w:tcW w:w="3402" w:type="dxa"/>
            <w:vMerge/>
          </w:tcPr>
          <w:p w14:paraId="35011AB1" w14:textId="77777777" w:rsidR="00C15F63" w:rsidRPr="00EA7B1C" w:rsidRDefault="00C15F63" w:rsidP="00C15F63">
            <w:pPr>
              <w:rPr>
                <w:rFonts w:asciiTheme="majorHAnsi" w:eastAsiaTheme="minorEastAsia" w:hAnsiTheme="majorHAnsi" w:cstheme="majorHAnsi"/>
                <w:b/>
                <w:bCs/>
                <w:color w:val="000000"/>
                <w:sz w:val="22"/>
                <w:szCs w:val="22"/>
                <w:lang w:bidi="en-US"/>
              </w:rPr>
            </w:pPr>
          </w:p>
        </w:tc>
        <w:tc>
          <w:tcPr>
            <w:tcW w:w="11624" w:type="dxa"/>
          </w:tcPr>
          <w:p w14:paraId="0669CB8D" w14:textId="77777777" w:rsidR="00B2678C" w:rsidRPr="00EA7B1C" w:rsidRDefault="00C15F63" w:rsidP="002C10B4">
            <w:pPr>
              <w:pStyle w:val="ListParagraph"/>
              <w:numPr>
                <w:ilvl w:val="0"/>
                <w:numId w:val="104"/>
              </w:numPr>
              <w:spacing w:before="0"/>
              <w:ind w:left="357" w:hanging="357"/>
              <w:rPr>
                <w:rFonts w:asciiTheme="majorHAnsi" w:hAnsiTheme="majorHAnsi" w:cstheme="majorBidi"/>
                <w:color w:val="3B3838" w:themeColor="background2" w:themeShade="40"/>
              </w:rPr>
            </w:pPr>
            <w:r w:rsidRPr="00EA7B1C">
              <w:rPr>
                <w:rFonts w:asciiTheme="majorHAnsi" w:hAnsiTheme="majorHAnsi" w:cstheme="majorBidi"/>
                <w:color w:val="3B3838" w:themeColor="background2" w:themeShade="40"/>
              </w:rPr>
              <w:t>Delivery of a second suite of behaviour change resources building on evaluation learning</w:t>
            </w:r>
          </w:p>
          <w:p w14:paraId="23B28C22" w14:textId="77777777" w:rsidR="00B2678C" w:rsidRPr="00EA7B1C" w:rsidRDefault="00C15F63" w:rsidP="002C10B4">
            <w:pPr>
              <w:pStyle w:val="ListParagraph"/>
              <w:numPr>
                <w:ilvl w:val="0"/>
                <w:numId w:val="104"/>
              </w:numPr>
              <w:spacing w:before="0"/>
              <w:ind w:left="357" w:hanging="357"/>
              <w:rPr>
                <w:rFonts w:asciiTheme="majorHAnsi" w:hAnsiTheme="majorHAnsi" w:cstheme="majorBidi"/>
                <w:color w:val="3B3838" w:themeColor="background2" w:themeShade="40"/>
              </w:rPr>
            </w:pPr>
            <w:r w:rsidRPr="00EA7B1C">
              <w:rPr>
                <w:rFonts w:asciiTheme="majorHAnsi" w:hAnsiTheme="majorHAnsi" w:cstheme="majorBidi"/>
                <w:color w:val="3B3838" w:themeColor="background2" w:themeShade="40"/>
              </w:rPr>
              <w:t>Submission of quarterly report to Welsh Government for Mental Health improvement SLA</w:t>
            </w:r>
          </w:p>
          <w:p w14:paraId="13B6B8C4" w14:textId="77777777" w:rsidR="00B2678C" w:rsidRPr="00EA7B1C" w:rsidRDefault="00C15F63" w:rsidP="002C10B4">
            <w:pPr>
              <w:pStyle w:val="ListParagraph"/>
              <w:numPr>
                <w:ilvl w:val="0"/>
                <w:numId w:val="104"/>
              </w:numPr>
              <w:spacing w:before="0"/>
              <w:ind w:left="357" w:hanging="357"/>
              <w:rPr>
                <w:rFonts w:asciiTheme="majorHAnsi" w:hAnsiTheme="majorHAnsi" w:cstheme="majorBidi"/>
                <w:color w:val="3B3838" w:themeColor="background2" w:themeShade="40"/>
              </w:rPr>
            </w:pPr>
            <w:r w:rsidRPr="00EA7B1C">
              <w:rPr>
                <w:rFonts w:asciiTheme="majorHAnsi" w:hAnsiTheme="majorHAnsi" w:cstheme="majorBidi"/>
                <w:color w:val="3B3838" w:themeColor="background2" w:themeShade="40"/>
              </w:rPr>
              <w:t>Submission of quarterly report to Welsh Government for the Learning Disability improvement SLA</w:t>
            </w:r>
          </w:p>
          <w:p w14:paraId="63DAE475" w14:textId="77777777" w:rsidR="00B2678C" w:rsidRPr="00EA7B1C" w:rsidRDefault="00C15F63" w:rsidP="002C10B4">
            <w:pPr>
              <w:pStyle w:val="ListParagraph"/>
              <w:numPr>
                <w:ilvl w:val="0"/>
                <w:numId w:val="104"/>
              </w:numPr>
              <w:spacing w:before="0"/>
              <w:ind w:left="357" w:hanging="357"/>
              <w:rPr>
                <w:rFonts w:asciiTheme="majorHAnsi" w:hAnsiTheme="majorHAnsi" w:cstheme="majorBidi"/>
                <w:color w:val="3B3838" w:themeColor="background2" w:themeShade="40"/>
              </w:rPr>
            </w:pPr>
            <w:r w:rsidRPr="00EA7B1C">
              <w:rPr>
                <w:rFonts w:asciiTheme="majorHAnsi" w:hAnsiTheme="majorHAnsi" w:cstheme="majorBidi"/>
                <w:color w:val="3B3838" w:themeColor="background2" w:themeShade="40"/>
              </w:rPr>
              <w:t>Submission of quarterly and annual report to Health Foundation for Q Lab Cymru partnership</w:t>
            </w:r>
          </w:p>
          <w:p w14:paraId="5F7B519D" w14:textId="77777777" w:rsidR="00B2678C" w:rsidRPr="00EA7B1C" w:rsidRDefault="00C15F63" w:rsidP="002C10B4">
            <w:pPr>
              <w:pStyle w:val="ListParagraph"/>
              <w:numPr>
                <w:ilvl w:val="0"/>
                <w:numId w:val="104"/>
              </w:numPr>
              <w:spacing w:before="0"/>
              <w:ind w:left="357" w:hanging="357"/>
              <w:rPr>
                <w:rFonts w:asciiTheme="majorHAnsi" w:hAnsiTheme="majorHAnsi" w:cstheme="majorBidi"/>
                <w:color w:val="3B3838" w:themeColor="background2" w:themeShade="40"/>
              </w:rPr>
            </w:pPr>
            <w:r w:rsidRPr="00EA7B1C">
              <w:rPr>
                <w:rFonts w:asciiTheme="majorHAnsi" w:hAnsiTheme="majorHAnsi" w:cstheme="majorBidi"/>
                <w:color w:val="3B3838" w:themeColor="background2" w:themeShade="40"/>
              </w:rPr>
              <w:t>Strategy evolution based on intelligence gathering and horizon scanning</w:t>
            </w:r>
          </w:p>
          <w:p w14:paraId="18F6F092" w14:textId="77777777" w:rsidR="00B2678C" w:rsidRPr="00EA7B1C" w:rsidRDefault="00C15F63" w:rsidP="002C10B4">
            <w:pPr>
              <w:pStyle w:val="ListParagraph"/>
              <w:numPr>
                <w:ilvl w:val="0"/>
                <w:numId w:val="104"/>
              </w:numPr>
              <w:spacing w:before="0"/>
              <w:ind w:left="357" w:hanging="357"/>
              <w:rPr>
                <w:rFonts w:asciiTheme="majorHAnsi" w:hAnsiTheme="majorHAnsi" w:cstheme="majorBidi"/>
                <w:color w:val="3B3838" w:themeColor="background2" w:themeShade="40"/>
              </w:rPr>
            </w:pPr>
            <w:r w:rsidRPr="00EA7B1C">
              <w:rPr>
                <w:rFonts w:asciiTheme="majorHAnsi" w:hAnsiTheme="majorHAnsi" w:cstheme="majorBidi"/>
                <w:color w:val="3B3838" w:themeColor="background2" w:themeShade="40"/>
              </w:rPr>
              <w:t xml:space="preserve">Proof of concept Early Warning System for Safety analytics systems release for test audience </w:t>
            </w:r>
          </w:p>
          <w:p w14:paraId="5477C02B" w14:textId="77777777" w:rsidR="00B2678C" w:rsidRPr="00EA7B1C" w:rsidRDefault="00C15F63" w:rsidP="002C10B4">
            <w:pPr>
              <w:pStyle w:val="ListParagraph"/>
              <w:numPr>
                <w:ilvl w:val="0"/>
                <w:numId w:val="104"/>
              </w:numPr>
              <w:spacing w:before="0"/>
              <w:ind w:left="357" w:hanging="357"/>
              <w:rPr>
                <w:rFonts w:asciiTheme="majorHAnsi" w:hAnsiTheme="majorHAnsi" w:cstheme="majorBidi"/>
                <w:color w:val="3B3838" w:themeColor="background2" w:themeShade="40"/>
              </w:rPr>
            </w:pPr>
            <w:r w:rsidRPr="00EA7B1C">
              <w:rPr>
                <w:rFonts w:asciiTheme="majorHAnsi" w:hAnsiTheme="majorHAnsi" w:cstheme="majorBidi"/>
                <w:color w:val="3B3838" w:themeColor="background2" w:themeShade="40"/>
              </w:rPr>
              <w:lastRenderedPageBreak/>
              <w:t>Second set of Safety modules released to NHS Wales</w:t>
            </w:r>
          </w:p>
          <w:p w14:paraId="11141521" w14:textId="77777777" w:rsidR="00B2678C" w:rsidRPr="00EA7B1C" w:rsidRDefault="00C15F63" w:rsidP="002C10B4">
            <w:pPr>
              <w:pStyle w:val="ListParagraph"/>
              <w:numPr>
                <w:ilvl w:val="0"/>
                <w:numId w:val="104"/>
              </w:numPr>
              <w:spacing w:before="0"/>
              <w:ind w:left="357" w:hanging="357"/>
              <w:rPr>
                <w:rFonts w:asciiTheme="majorHAnsi" w:hAnsiTheme="majorHAnsi" w:cstheme="majorBidi"/>
                <w:color w:val="3B3838" w:themeColor="background2" w:themeShade="40"/>
              </w:rPr>
            </w:pPr>
            <w:r w:rsidRPr="00EA7B1C">
              <w:rPr>
                <w:rFonts w:asciiTheme="majorHAnsi" w:hAnsiTheme="majorHAnsi" w:cstheme="majorBidi"/>
                <w:color w:val="3B3838" w:themeColor="background2" w:themeShade="40"/>
              </w:rPr>
              <w:t>Deliver national Improvement Cymru conference to showcase and share learning</w:t>
            </w:r>
          </w:p>
          <w:p w14:paraId="4A7B4EDB" w14:textId="77777777" w:rsidR="00C15F63" w:rsidRPr="00EA7B1C" w:rsidRDefault="00C15F63" w:rsidP="002C10B4">
            <w:pPr>
              <w:pStyle w:val="ListParagraph"/>
              <w:numPr>
                <w:ilvl w:val="0"/>
                <w:numId w:val="104"/>
              </w:numPr>
              <w:spacing w:before="0"/>
              <w:ind w:left="357" w:hanging="357"/>
              <w:rPr>
                <w:rFonts w:asciiTheme="majorHAnsi" w:hAnsiTheme="majorHAnsi" w:cstheme="majorBidi"/>
                <w:color w:val="3B3838" w:themeColor="background2" w:themeShade="40"/>
              </w:rPr>
            </w:pPr>
            <w:r w:rsidRPr="00EA7B1C">
              <w:rPr>
                <w:rFonts w:asciiTheme="majorHAnsi" w:hAnsiTheme="majorHAnsi" w:cstheme="majorBidi"/>
                <w:color w:val="3B3838" w:themeColor="background2" w:themeShade="40"/>
              </w:rPr>
              <w:t xml:space="preserve">Quarterly and annual reporting to </w:t>
            </w:r>
            <w:r w:rsidR="007469C0" w:rsidRPr="00EA7B1C">
              <w:rPr>
                <w:rFonts w:asciiTheme="majorHAnsi" w:hAnsiTheme="majorHAnsi" w:cstheme="majorBidi"/>
                <w:color w:val="3B3838" w:themeColor="background2" w:themeShade="40"/>
              </w:rPr>
              <w:t>Public</w:t>
            </w:r>
            <w:r w:rsidRPr="00EA7B1C">
              <w:rPr>
                <w:rFonts w:asciiTheme="majorHAnsi" w:hAnsiTheme="majorHAnsi" w:cstheme="majorBidi"/>
                <w:color w:val="3B3838" w:themeColor="background2" w:themeShade="40"/>
              </w:rPr>
              <w:t xml:space="preserve"> Health Wales, Welsh Government and partner organisations</w:t>
            </w:r>
          </w:p>
        </w:tc>
      </w:tr>
      <w:tr w:rsidR="00C15F63" w:rsidRPr="00EA7B1C" w14:paraId="2113D020" w14:textId="77777777" w:rsidTr="00C15F63">
        <w:tc>
          <w:tcPr>
            <w:tcW w:w="3402" w:type="dxa"/>
            <w:vMerge/>
          </w:tcPr>
          <w:p w14:paraId="783C0F0F" w14:textId="77777777" w:rsidR="00C15F63" w:rsidRPr="00EA7B1C" w:rsidRDefault="00C15F63" w:rsidP="00C15F63">
            <w:pPr>
              <w:rPr>
                <w:rFonts w:asciiTheme="majorHAnsi" w:eastAsiaTheme="minorEastAsia" w:hAnsiTheme="majorHAnsi" w:cstheme="majorHAnsi"/>
                <w:b/>
                <w:bCs/>
                <w:color w:val="000000"/>
                <w:sz w:val="22"/>
                <w:szCs w:val="22"/>
                <w:lang w:bidi="en-US"/>
              </w:rPr>
            </w:pPr>
          </w:p>
        </w:tc>
        <w:tc>
          <w:tcPr>
            <w:tcW w:w="11624" w:type="dxa"/>
            <w:shd w:val="clear" w:color="auto" w:fill="BDD6EE" w:themeFill="accent1" w:themeFillTint="66"/>
          </w:tcPr>
          <w:p w14:paraId="331AAAB6" w14:textId="77777777" w:rsidR="00C15F63" w:rsidRPr="00EA7B1C" w:rsidRDefault="00C15F63" w:rsidP="00C15F63">
            <w:pPr>
              <w:spacing w:before="0"/>
              <w:rPr>
                <w:rFonts w:asciiTheme="majorHAnsi" w:eastAsiaTheme="minorEastAsia" w:hAnsiTheme="majorHAnsi" w:cstheme="majorHAnsi"/>
                <w:b/>
                <w:color w:val="000000"/>
                <w:sz w:val="22"/>
                <w:szCs w:val="22"/>
                <w:u w:val="single"/>
                <w:lang w:bidi="en-US"/>
              </w:rPr>
            </w:pPr>
            <w:r w:rsidRPr="00EA7B1C">
              <w:rPr>
                <w:rFonts w:asciiTheme="majorHAnsi" w:hAnsiTheme="majorHAnsi" w:cstheme="majorHAnsi"/>
                <w:b/>
                <w:color w:val="3B3838" w:themeColor="background2" w:themeShade="40"/>
                <w:lang w:bidi="en-US"/>
              </w:rPr>
              <w:t>2024-25</w:t>
            </w:r>
          </w:p>
        </w:tc>
      </w:tr>
      <w:tr w:rsidR="00C15F63" w:rsidRPr="00EA7B1C" w14:paraId="06EC0829" w14:textId="77777777" w:rsidTr="00C15F63">
        <w:trPr>
          <w:trHeight w:val="378"/>
        </w:trPr>
        <w:tc>
          <w:tcPr>
            <w:tcW w:w="3402" w:type="dxa"/>
            <w:vMerge/>
          </w:tcPr>
          <w:p w14:paraId="10242475" w14:textId="77777777" w:rsidR="00C15F63" w:rsidRPr="00EA7B1C" w:rsidRDefault="00C15F63" w:rsidP="00C15F63">
            <w:pPr>
              <w:rPr>
                <w:rFonts w:asciiTheme="majorHAnsi" w:eastAsiaTheme="minorEastAsia" w:hAnsiTheme="majorHAnsi" w:cstheme="majorHAnsi"/>
                <w:b/>
                <w:bCs/>
                <w:color w:val="000000"/>
                <w:sz w:val="22"/>
                <w:szCs w:val="22"/>
                <w:lang w:bidi="en-US"/>
              </w:rPr>
            </w:pPr>
          </w:p>
        </w:tc>
        <w:tc>
          <w:tcPr>
            <w:tcW w:w="11624" w:type="dxa"/>
          </w:tcPr>
          <w:p w14:paraId="55976542" w14:textId="77777777" w:rsidR="00B2678C" w:rsidRPr="00EA7B1C" w:rsidRDefault="00C15F63" w:rsidP="002C10B4">
            <w:pPr>
              <w:pStyle w:val="ListParagraph"/>
              <w:numPr>
                <w:ilvl w:val="0"/>
                <w:numId w:val="105"/>
              </w:numPr>
              <w:spacing w:before="0"/>
              <w:ind w:left="357" w:hanging="357"/>
              <w:rPr>
                <w:rFonts w:asciiTheme="majorHAnsi" w:hAnsiTheme="majorHAnsi" w:cstheme="majorBidi"/>
                <w:color w:val="3B3838" w:themeColor="background2" w:themeShade="40"/>
              </w:rPr>
            </w:pPr>
            <w:r w:rsidRPr="00EA7B1C">
              <w:rPr>
                <w:rFonts w:asciiTheme="majorHAnsi" w:hAnsiTheme="majorHAnsi" w:cstheme="majorBidi"/>
                <w:color w:val="3B3838" w:themeColor="background2" w:themeShade="40"/>
              </w:rPr>
              <w:t>Submission of quarterly report to Welsh Government for Mental Health improvement SLA</w:t>
            </w:r>
          </w:p>
          <w:p w14:paraId="2C147D21" w14:textId="77777777" w:rsidR="00B2678C" w:rsidRPr="00EA7B1C" w:rsidRDefault="00C15F63" w:rsidP="002C10B4">
            <w:pPr>
              <w:pStyle w:val="ListParagraph"/>
              <w:numPr>
                <w:ilvl w:val="0"/>
                <w:numId w:val="105"/>
              </w:numPr>
              <w:spacing w:before="0"/>
              <w:ind w:left="357" w:hanging="357"/>
              <w:rPr>
                <w:rFonts w:asciiTheme="majorHAnsi" w:hAnsiTheme="majorHAnsi" w:cstheme="majorBidi"/>
                <w:color w:val="3B3838" w:themeColor="background2" w:themeShade="40"/>
              </w:rPr>
            </w:pPr>
            <w:r w:rsidRPr="00EA7B1C">
              <w:rPr>
                <w:rFonts w:asciiTheme="majorHAnsi" w:hAnsiTheme="majorHAnsi" w:cstheme="majorBidi"/>
                <w:color w:val="3B3838" w:themeColor="background2" w:themeShade="40"/>
              </w:rPr>
              <w:t>Submission of quarterly report to Welsh Government for the Learning Disability improvement SLA</w:t>
            </w:r>
          </w:p>
          <w:p w14:paraId="291120E6" w14:textId="77777777" w:rsidR="00B2678C" w:rsidRPr="00EA7B1C" w:rsidRDefault="00C15F63" w:rsidP="002C10B4">
            <w:pPr>
              <w:pStyle w:val="ListParagraph"/>
              <w:numPr>
                <w:ilvl w:val="0"/>
                <w:numId w:val="105"/>
              </w:numPr>
              <w:spacing w:before="0"/>
              <w:ind w:left="357" w:hanging="357"/>
              <w:rPr>
                <w:rFonts w:asciiTheme="majorHAnsi" w:hAnsiTheme="majorHAnsi" w:cstheme="majorBidi"/>
                <w:color w:val="3B3838" w:themeColor="background2" w:themeShade="40"/>
              </w:rPr>
            </w:pPr>
            <w:r w:rsidRPr="00EA7B1C">
              <w:rPr>
                <w:rFonts w:asciiTheme="majorHAnsi" w:hAnsiTheme="majorHAnsi" w:cstheme="majorBidi"/>
                <w:color w:val="3B3838" w:themeColor="background2" w:themeShade="40"/>
              </w:rPr>
              <w:t>Submission of quarterly and annual report to Health Foundation for Q Lab Cymru partnership</w:t>
            </w:r>
          </w:p>
          <w:p w14:paraId="1127DD17" w14:textId="77777777" w:rsidR="00B2678C" w:rsidRPr="00EA7B1C" w:rsidRDefault="00C15F63" w:rsidP="002C10B4">
            <w:pPr>
              <w:pStyle w:val="ListParagraph"/>
              <w:numPr>
                <w:ilvl w:val="0"/>
                <w:numId w:val="105"/>
              </w:numPr>
              <w:spacing w:before="0"/>
              <w:ind w:left="357" w:hanging="357"/>
              <w:rPr>
                <w:rFonts w:asciiTheme="majorHAnsi" w:hAnsiTheme="majorHAnsi" w:cstheme="majorBidi"/>
                <w:color w:val="3B3838" w:themeColor="background2" w:themeShade="40"/>
              </w:rPr>
            </w:pPr>
            <w:r w:rsidRPr="00EA7B1C">
              <w:rPr>
                <w:rFonts w:asciiTheme="majorHAnsi" w:hAnsiTheme="majorHAnsi" w:cstheme="majorBidi"/>
                <w:color w:val="3B3838" w:themeColor="background2" w:themeShade="40"/>
              </w:rPr>
              <w:t xml:space="preserve">Evolve Improvement Cymru’s strategic approach </w:t>
            </w:r>
            <w:r w:rsidRPr="00EA7B1C">
              <w:rPr>
                <w:rFonts w:asciiTheme="majorHAnsi" w:eastAsiaTheme="majorEastAsia" w:hAnsiTheme="majorHAnsi" w:cstheme="majorBidi"/>
                <w:color w:val="3B3838" w:themeColor="background2" w:themeShade="40"/>
              </w:rPr>
              <w:t>to reflect feedback from the system</w:t>
            </w:r>
          </w:p>
          <w:p w14:paraId="41598469" w14:textId="77777777" w:rsidR="00B2678C" w:rsidRPr="00EA7B1C" w:rsidRDefault="00C15F63" w:rsidP="002C10B4">
            <w:pPr>
              <w:pStyle w:val="ListParagraph"/>
              <w:numPr>
                <w:ilvl w:val="0"/>
                <w:numId w:val="105"/>
              </w:numPr>
              <w:spacing w:before="0"/>
              <w:ind w:left="357" w:hanging="357"/>
              <w:rPr>
                <w:rFonts w:asciiTheme="majorHAnsi" w:hAnsiTheme="majorHAnsi" w:cstheme="majorBidi"/>
                <w:color w:val="3B3838" w:themeColor="background2" w:themeShade="40"/>
              </w:rPr>
            </w:pPr>
            <w:r w:rsidRPr="00EA7B1C">
              <w:rPr>
                <w:rFonts w:asciiTheme="majorHAnsi" w:hAnsiTheme="majorHAnsi" w:cstheme="majorBidi"/>
                <w:color w:val="3B3838" w:themeColor="background2" w:themeShade="40"/>
              </w:rPr>
              <w:t>Third set of Safety modules released to NHS Wales</w:t>
            </w:r>
          </w:p>
          <w:p w14:paraId="22398DCF" w14:textId="77777777" w:rsidR="00B2678C" w:rsidRPr="00EA7B1C" w:rsidRDefault="00C15F63" w:rsidP="002C10B4">
            <w:pPr>
              <w:pStyle w:val="ListParagraph"/>
              <w:numPr>
                <w:ilvl w:val="0"/>
                <w:numId w:val="105"/>
              </w:numPr>
              <w:spacing w:before="0"/>
              <w:ind w:left="357" w:hanging="357"/>
              <w:rPr>
                <w:rFonts w:asciiTheme="majorHAnsi" w:hAnsiTheme="majorHAnsi" w:cstheme="majorBidi"/>
                <w:color w:val="3B3838" w:themeColor="background2" w:themeShade="40"/>
              </w:rPr>
            </w:pPr>
            <w:r w:rsidRPr="00EA7B1C">
              <w:rPr>
                <w:rFonts w:asciiTheme="majorHAnsi" w:hAnsiTheme="majorHAnsi" w:cstheme="majorBidi"/>
                <w:color w:val="3B3838" w:themeColor="background2" w:themeShade="40"/>
              </w:rPr>
              <w:t>Deliver national Improvement Cymru conference to showcase and share learning</w:t>
            </w:r>
          </w:p>
          <w:p w14:paraId="1501F3A0" w14:textId="77777777" w:rsidR="00C15F63" w:rsidRPr="00EA7B1C" w:rsidRDefault="00C15F63" w:rsidP="002C10B4">
            <w:pPr>
              <w:pStyle w:val="ListParagraph"/>
              <w:numPr>
                <w:ilvl w:val="0"/>
                <w:numId w:val="105"/>
              </w:numPr>
              <w:spacing w:before="0"/>
              <w:ind w:left="357" w:hanging="357"/>
              <w:rPr>
                <w:rFonts w:asciiTheme="majorHAnsi" w:hAnsiTheme="majorHAnsi" w:cstheme="majorBidi"/>
                <w:color w:val="3B3838" w:themeColor="background2" w:themeShade="40"/>
              </w:rPr>
            </w:pPr>
            <w:r w:rsidRPr="00EA7B1C">
              <w:rPr>
                <w:rFonts w:asciiTheme="majorHAnsi" w:hAnsiTheme="majorHAnsi" w:cstheme="majorBidi"/>
                <w:color w:val="3B3838" w:themeColor="background2" w:themeShade="40"/>
              </w:rPr>
              <w:t>Quarterly and annual reporting to Public Health Wales, Welsh Government and partner organisations</w:t>
            </w:r>
          </w:p>
        </w:tc>
      </w:tr>
      <w:tr w:rsidR="00C15F63" w:rsidRPr="00EA7B1C" w14:paraId="6511D282" w14:textId="77777777" w:rsidTr="00C15F63">
        <w:tc>
          <w:tcPr>
            <w:tcW w:w="3402" w:type="dxa"/>
            <w:vMerge w:val="restart"/>
            <w:shd w:val="clear" w:color="auto" w:fill="FFFFFF" w:themeFill="background1"/>
          </w:tcPr>
          <w:p w14:paraId="2801C7DD" w14:textId="3DD761A3" w:rsidR="00C15F63" w:rsidRPr="00DA6F18" w:rsidRDefault="00C15F63" w:rsidP="00DA7B7A">
            <w:pPr>
              <w:pStyle w:val="NormalText"/>
              <w:spacing w:before="360"/>
              <w:rPr>
                <w:rFonts w:eastAsiaTheme="minorEastAsia" w:cstheme="majorHAnsi"/>
                <w:b/>
                <w:color w:val="000000"/>
                <w:sz w:val="18"/>
                <w:szCs w:val="22"/>
                <w:lang w:bidi="en-US"/>
              </w:rPr>
            </w:pPr>
            <w:r w:rsidRPr="00DA6F18">
              <w:rPr>
                <w:rFonts w:eastAsiaTheme="minorEastAsia" w:cstheme="majorHAnsi"/>
                <w:b/>
                <w:color w:val="000000"/>
                <w:sz w:val="22"/>
                <w:lang w:bidi="en-US"/>
              </w:rPr>
              <w:t>SO</w:t>
            </w:r>
            <w:r w:rsidR="00ED595E">
              <w:rPr>
                <w:rFonts w:eastAsiaTheme="minorEastAsia" w:cstheme="majorHAnsi"/>
                <w:b/>
                <w:color w:val="000000"/>
                <w:sz w:val="22"/>
                <w:lang w:bidi="en-US"/>
              </w:rPr>
              <w:t>3</w:t>
            </w:r>
            <w:r w:rsidRPr="00DA6F18">
              <w:rPr>
                <w:rFonts w:eastAsiaTheme="minorEastAsia" w:cstheme="majorHAnsi"/>
                <w:b/>
                <w:color w:val="000000"/>
                <w:sz w:val="22"/>
                <w:lang w:bidi="en-US"/>
              </w:rPr>
              <w:t>.2 By 2025,</w:t>
            </w:r>
            <w:r w:rsidR="00DA7B7A" w:rsidRPr="00DA6F18">
              <w:rPr>
                <w:rFonts w:eastAsiaTheme="minorEastAsia" w:cstheme="majorHAnsi"/>
                <w:b/>
                <w:color w:val="000000"/>
                <w:szCs w:val="22"/>
                <w:lang w:bidi="en-US"/>
              </w:rPr>
              <w:t xml:space="preserve"> </w:t>
            </w:r>
            <w:r w:rsidR="00F35E83">
              <w:rPr>
                <w:rFonts w:eastAsiaTheme="minorEastAsia"/>
                <w:sz w:val="20"/>
                <w:lang w:bidi="en-US"/>
              </w:rPr>
              <w:t>o</w:t>
            </w:r>
            <w:r w:rsidRPr="00DA6F18">
              <w:rPr>
                <w:rFonts w:eastAsiaTheme="minorEastAsia"/>
                <w:sz w:val="20"/>
                <w:lang w:bidi="en-US"/>
              </w:rPr>
              <w:t>rganisations</w:t>
            </w:r>
            <w:r w:rsidR="007B2DE9" w:rsidRPr="00DA6F18">
              <w:rPr>
                <w:rFonts w:eastAsiaTheme="minorEastAsia"/>
                <w:sz w:val="20"/>
                <w:lang w:bidi="en-US"/>
              </w:rPr>
              <w:t xml:space="preserve"> will have</w:t>
            </w:r>
            <w:r w:rsidRPr="00577E46">
              <w:rPr>
                <w:rFonts w:eastAsiaTheme="minorEastAsia"/>
                <w:sz w:val="20"/>
                <w:lang w:bidi="en-US"/>
              </w:rPr>
              <w:t xml:space="preserve"> achieve</w:t>
            </w:r>
            <w:r w:rsidR="007B2DE9" w:rsidRPr="00EA7B1C">
              <w:rPr>
                <w:sz w:val="20"/>
                <w:lang w:bidi="en-US"/>
              </w:rPr>
              <w:t>d</w:t>
            </w:r>
            <w:r w:rsidRPr="00EA7B1C">
              <w:rPr>
                <w:sz w:val="20"/>
                <w:lang w:bidi="en-US"/>
              </w:rPr>
              <w:t xml:space="preserve"> a mature and sustainable approach to building their improvement capability and applying it to their local quality and safety priorities.</w:t>
            </w:r>
          </w:p>
          <w:p w14:paraId="675D4140" w14:textId="77777777" w:rsidR="00C15F63" w:rsidRPr="00577E46" w:rsidRDefault="00C15F63" w:rsidP="00DA7B7A">
            <w:pPr>
              <w:pStyle w:val="NormalText"/>
              <w:rPr>
                <w:rFonts w:eastAsiaTheme="minorEastAsia" w:cstheme="majorHAnsi"/>
                <w:color w:val="000000"/>
                <w:sz w:val="18"/>
                <w:szCs w:val="22"/>
                <w:lang w:bidi="en-US"/>
              </w:rPr>
            </w:pPr>
          </w:p>
          <w:p w14:paraId="7F9D1787" w14:textId="77777777" w:rsidR="00C15F63" w:rsidRPr="00EA7B1C" w:rsidRDefault="00C15F63" w:rsidP="00C15F63">
            <w:pPr>
              <w:rPr>
                <w:rFonts w:asciiTheme="majorHAnsi" w:eastAsiaTheme="minorEastAsia" w:hAnsiTheme="majorHAnsi" w:cstheme="majorHAnsi"/>
                <w:color w:val="000000"/>
                <w:sz w:val="22"/>
                <w:szCs w:val="22"/>
                <w:lang w:bidi="en-US"/>
              </w:rPr>
            </w:pPr>
          </w:p>
          <w:p w14:paraId="489C89BB" w14:textId="77777777" w:rsidR="00C15F63" w:rsidRPr="00EA7B1C" w:rsidRDefault="00C15F63" w:rsidP="00C15F63">
            <w:pPr>
              <w:rPr>
                <w:rFonts w:asciiTheme="majorHAnsi" w:eastAsiaTheme="minorEastAsia" w:hAnsiTheme="majorHAnsi" w:cstheme="majorHAnsi"/>
                <w:b/>
                <w:bCs/>
                <w:color w:val="000000"/>
                <w:lang w:bidi="en-US"/>
              </w:rPr>
            </w:pPr>
          </w:p>
          <w:p w14:paraId="385CB628" w14:textId="77777777" w:rsidR="00C15F63" w:rsidRPr="00EA7B1C" w:rsidRDefault="00C15F63" w:rsidP="00C15F63">
            <w:pPr>
              <w:rPr>
                <w:rFonts w:asciiTheme="majorHAnsi" w:eastAsiaTheme="minorEastAsia" w:hAnsiTheme="majorHAnsi" w:cstheme="majorHAnsi"/>
                <w:b/>
                <w:bCs/>
                <w:color w:val="000000"/>
                <w:lang w:bidi="en-US"/>
              </w:rPr>
            </w:pPr>
          </w:p>
          <w:p w14:paraId="57C4F399" w14:textId="77777777" w:rsidR="00C15F63" w:rsidRPr="00EA7B1C" w:rsidRDefault="00C15F63" w:rsidP="00C15F63">
            <w:pPr>
              <w:rPr>
                <w:rFonts w:asciiTheme="majorHAnsi" w:eastAsiaTheme="minorEastAsia" w:hAnsiTheme="majorHAnsi" w:cstheme="majorHAnsi"/>
                <w:b/>
                <w:color w:val="000000"/>
                <w:sz w:val="22"/>
                <w:szCs w:val="22"/>
                <w:lang w:bidi="en-US"/>
              </w:rPr>
            </w:pPr>
          </w:p>
        </w:tc>
        <w:tc>
          <w:tcPr>
            <w:tcW w:w="11624" w:type="dxa"/>
            <w:shd w:val="clear" w:color="auto" w:fill="BDD6EE" w:themeFill="accent1" w:themeFillTint="66"/>
          </w:tcPr>
          <w:p w14:paraId="39C210F8" w14:textId="77777777" w:rsidR="00C15F63" w:rsidRPr="00EA7B1C" w:rsidRDefault="00C15F63" w:rsidP="00C15F63">
            <w:pPr>
              <w:contextualSpacing/>
              <w:rPr>
                <w:rFonts w:asciiTheme="majorHAnsi" w:eastAsiaTheme="minorEastAsia" w:hAnsiTheme="majorHAnsi" w:cstheme="majorHAnsi"/>
                <w:color w:val="000000"/>
                <w:sz w:val="22"/>
                <w:szCs w:val="22"/>
                <w:lang w:bidi="en-US"/>
              </w:rPr>
            </w:pPr>
            <w:r w:rsidRPr="00EA7B1C">
              <w:rPr>
                <w:rFonts w:asciiTheme="majorHAnsi" w:hAnsiTheme="majorHAnsi" w:cstheme="majorHAnsi"/>
                <w:b/>
                <w:color w:val="3B3838" w:themeColor="background2" w:themeShade="40"/>
                <w:lang w:bidi="en-US"/>
              </w:rPr>
              <w:t>2022-23</w:t>
            </w:r>
          </w:p>
        </w:tc>
      </w:tr>
      <w:tr w:rsidR="00C15F63" w:rsidRPr="00EA7B1C" w14:paraId="606C2390" w14:textId="77777777" w:rsidTr="00C15F63">
        <w:tc>
          <w:tcPr>
            <w:tcW w:w="3402" w:type="dxa"/>
            <w:vMerge/>
          </w:tcPr>
          <w:p w14:paraId="77C5ABF3" w14:textId="77777777" w:rsidR="00C15F63" w:rsidRPr="00EA7B1C" w:rsidRDefault="00C15F63" w:rsidP="00C15F63">
            <w:pPr>
              <w:rPr>
                <w:rFonts w:asciiTheme="majorHAnsi" w:eastAsiaTheme="minorEastAsia" w:hAnsiTheme="majorHAnsi" w:cstheme="majorHAnsi"/>
                <w:b/>
                <w:bCs/>
                <w:color w:val="000000"/>
                <w:sz w:val="22"/>
                <w:szCs w:val="22"/>
                <w:lang w:bidi="en-US"/>
              </w:rPr>
            </w:pPr>
          </w:p>
        </w:tc>
        <w:tc>
          <w:tcPr>
            <w:tcW w:w="11624" w:type="dxa"/>
            <w:shd w:val="clear" w:color="auto" w:fill="DEEAF6" w:themeFill="accent1" w:themeFillTint="33"/>
          </w:tcPr>
          <w:p w14:paraId="75628A9A" w14:textId="77777777" w:rsidR="00C15F63" w:rsidRPr="00EA7B1C" w:rsidRDefault="00C15F63" w:rsidP="00C15F63">
            <w:pPr>
              <w:contextualSpacing/>
              <w:rPr>
                <w:rFonts w:asciiTheme="majorHAnsi" w:eastAsiaTheme="minorEastAsia" w:hAnsiTheme="majorHAnsi" w:cstheme="majorHAnsi"/>
                <w:color w:val="000000"/>
                <w:sz w:val="22"/>
                <w:szCs w:val="22"/>
                <w:lang w:bidi="en-US"/>
              </w:rPr>
            </w:pPr>
            <w:r w:rsidRPr="00EA7B1C">
              <w:rPr>
                <w:rFonts w:asciiTheme="majorHAnsi" w:hAnsiTheme="majorHAnsi" w:cstheme="majorHAnsi"/>
                <w:b/>
                <w:color w:val="3B3838" w:themeColor="background2" w:themeShade="40"/>
                <w:lang w:bidi="en-US"/>
              </w:rPr>
              <w:t>Quarter 1</w:t>
            </w:r>
          </w:p>
        </w:tc>
      </w:tr>
      <w:tr w:rsidR="00C15F63" w:rsidRPr="00EA7B1C" w14:paraId="6842B1F2" w14:textId="77777777" w:rsidTr="00C15F63">
        <w:trPr>
          <w:trHeight w:val="275"/>
        </w:trPr>
        <w:tc>
          <w:tcPr>
            <w:tcW w:w="3402" w:type="dxa"/>
            <w:vMerge/>
          </w:tcPr>
          <w:p w14:paraId="2F9D41A0" w14:textId="77777777" w:rsidR="00C15F63" w:rsidRPr="00EA7B1C" w:rsidRDefault="00C15F63" w:rsidP="00C15F63">
            <w:pPr>
              <w:rPr>
                <w:rFonts w:asciiTheme="majorHAnsi" w:eastAsiaTheme="minorEastAsia" w:hAnsiTheme="majorHAnsi" w:cstheme="majorHAnsi"/>
                <w:b/>
                <w:bCs/>
                <w:color w:val="000000"/>
                <w:sz w:val="22"/>
                <w:szCs w:val="22"/>
                <w:lang w:bidi="en-US"/>
              </w:rPr>
            </w:pPr>
          </w:p>
        </w:tc>
        <w:tc>
          <w:tcPr>
            <w:tcW w:w="11624" w:type="dxa"/>
            <w:shd w:val="clear" w:color="auto" w:fill="FFFFFF" w:themeFill="background1"/>
          </w:tcPr>
          <w:p w14:paraId="3EEB69B2" w14:textId="77777777" w:rsidR="00C15F63" w:rsidRPr="00EA7B1C" w:rsidRDefault="00DF6CE3" w:rsidP="002C10B4">
            <w:pPr>
              <w:pStyle w:val="ListParagraph"/>
              <w:numPr>
                <w:ilvl w:val="0"/>
                <w:numId w:val="106"/>
              </w:numPr>
              <w:spacing w:before="0"/>
              <w:ind w:left="357" w:hanging="357"/>
              <w:rPr>
                <w:rFonts w:asciiTheme="majorHAnsi" w:hAnsiTheme="majorHAnsi" w:cstheme="majorBidi"/>
                <w:color w:val="000000"/>
              </w:rPr>
            </w:pPr>
            <w:r w:rsidRPr="00EA7B1C">
              <w:rPr>
                <w:rFonts w:asciiTheme="majorHAnsi" w:hAnsiTheme="majorHAnsi" w:cstheme="majorBidi"/>
                <w:color w:val="3B3838" w:themeColor="background2" w:themeShade="40"/>
              </w:rPr>
              <w:t>D</w:t>
            </w:r>
            <w:r w:rsidR="00C15F63" w:rsidRPr="00EA7B1C">
              <w:rPr>
                <w:rFonts w:asciiTheme="majorHAnsi" w:hAnsiTheme="majorHAnsi" w:cstheme="majorBidi"/>
                <w:color w:val="3B3838" w:themeColor="background2" w:themeShade="40"/>
              </w:rPr>
              <w:t xml:space="preserve">uty of quality guidance and tools to Welsh Government </w:t>
            </w:r>
            <w:r w:rsidRPr="00EA7B1C">
              <w:rPr>
                <w:rFonts w:asciiTheme="majorHAnsi" w:hAnsiTheme="majorHAnsi" w:cstheme="majorBidi"/>
                <w:color w:val="3B3838" w:themeColor="background2" w:themeShade="40"/>
              </w:rPr>
              <w:t xml:space="preserve">delivered </w:t>
            </w:r>
          </w:p>
        </w:tc>
      </w:tr>
      <w:tr w:rsidR="00C15F63" w:rsidRPr="00EA7B1C" w14:paraId="786D4E8E" w14:textId="77777777" w:rsidTr="00C15F63">
        <w:tc>
          <w:tcPr>
            <w:tcW w:w="3402" w:type="dxa"/>
            <w:vMerge/>
          </w:tcPr>
          <w:p w14:paraId="61B17A69" w14:textId="77777777" w:rsidR="00C15F63" w:rsidRPr="00EA7B1C" w:rsidRDefault="00C15F63" w:rsidP="00C15F63">
            <w:pPr>
              <w:rPr>
                <w:rFonts w:asciiTheme="majorHAnsi" w:eastAsiaTheme="minorEastAsia" w:hAnsiTheme="majorHAnsi" w:cstheme="majorHAnsi"/>
                <w:b/>
                <w:bCs/>
                <w:color w:val="000000"/>
                <w:sz w:val="22"/>
                <w:szCs w:val="22"/>
                <w:lang w:bidi="en-US"/>
              </w:rPr>
            </w:pPr>
          </w:p>
        </w:tc>
        <w:tc>
          <w:tcPr>
            <w:tcW w:w="11624" w:type="dxa"/>
            <w:shd w:val="clear" w:color="auto" w:fill="DEEAF6" w:themeFill="accent1" w:themeFillTint="33"/>
          </w:tcPr>
          <w:p w14:paraId="70B204C1" w14:textId="77777777" w:rsidR="00C15F63" w:rsidRPr="00EA7B1C" w:rsidRDefault="00C15F63" w:rsidP="00C15F63">
            <w:pPr>
              <w:contextualSpacing/>
              <w:rPr>
                <w:rFonts w:asciiTheme="majorHAnsi" w:eastAsiaTheme="minorEastAsia" w:hAnsiTheme="majorHAnsi" w:cstheme="majorHAnsi"/>
                <w:color w:val="000000"/>
                <w:sz w:val="22"/>
                <w:szCs w:val="22"/>
                <w:lang w:bidi="en-US"/>
              </w:rPr>
            </w:pPr>
            <w:r w:rsidRPr="00EA7B1C">
              <w:rPr>
                <w:rFonts w:asciiTheme="majorHAnsi" w:hAnsiTheme="majorHAnsi" w:cstheme="majorHAnsi"/>
                <w:b/>
                <w:color w:val="3B3838" w:themeColor="background2" w:themeShade="40"/>
                <w:lang w:bidi="en-US"/>
              </w:rPr>
              <w:t>Quarter 2</w:t>
            </w:r>
          </w:p>
        </w:tc>
      </w:tr>
      <w:tr w:rsidR="00C15F63" w:rsidRPr="00EA7B1C" w14:paraId="0FF82FD3" w14:textId="77777777" w:rsidTr="00C15F63">
        <w:tc>
          <w:tcPr>
            <w:tcW w:w="3402" w:type="dxa"/>
            <w:vMerge/>
          </w:tcPr>
          <w:p w14:paraId="146B93E7" w14:textId="77777777" w:rsidR="00C15F63" w:rsidRPr="00EA7B1C" w:rsidRDefault="00C15F63" w:rsidP="00C15F63">
            <w:pPr>
              <w:rPr>
                <w:rFonts w:asciiTheme="majorHAnsi" w:eastAsiaTheme="minorEastAsia" w:hAnsiTheme="majorHAnsi" w:cstheme="majorHAnsi"/>
                <w:b/>
                <w:bCs/>
                <w:color w:val="000000"/>
                <w:sz w:val="22"/>
                <w:szCs w:val="22"/>
                <w:lang w:bidi="en-US"/>
              </w:rPr>
            </w:pPr>
          </w:p>
        </w:tc>
        <w:tc>
          <w:tcPr>
            <w:tcW w:w="11624" w:type="dxa"/>
            <w:shd w:val="clear" w:color="auto" w:fill="FFFFFF" w:themeFill="background1"/>
          </w:tcPr>
          <w:p w14:paraId="7E15B132" w14:textId="77777777" w:rsidR="00B2678C" w:rsidRPr="00EA7B1C" w:rsidRDefault="00BA4D36" w:rsidP="002C10B4">
            <w:pPr>
              <w:pStyle w:val="ListParagraph"/>
              <w:numPr>
                <w:ilvl w:val="0"/>
                <w:numId w:val="106"/>
              </w:numPr>
              <w:spacing w:before="0"/>
              <w:ind w:left="357" w:hanging="357"/>
              <w:rPr>
                <w:rFonts w:asciiTheme="majorHAnsi" w:hAnsiTheme="majorHAnsi" w:cstheme="majorBidi"/>
                <w:color w:val="3B3838" w:themeColor="background2" w:themeShade="40"/>
              </w:rPr>
            </w:pPr>
            <w:r w:rsidRPr="00EA7B1C">
              <w:rPr>
                <w:rFonts w:asciiTheme="majorHAnsi" w:hAnsiTheme="majorHAnsi" w:cstheme="majorBidi"/>
                <w:color w:val="3B3838" w:themeColor="background2" w:themeShade="40"/>
              </w:rPr>
              <w:t>T</w:t>
            </w:r>
            <w:r w:rsidR="00C15F63" w:rsidRPr="00EA7B1C">
              <w:rPr>
                <w:rFonts w:asciiTheme="majorHAnsi" w:hAnsiTheme="majorHAnsi" w:cstheme="majorBidi"/>
                <w:color w:val="3B3838" w:themeColor="background2" w:themeShade="40"/>
              </w:rPr>
              <w:t>raining packages to support the duty of quality guidance for Welsh Government</w:t>
            </w:r>
            <w:r w:rsidRPr="00EA7B1C">
              <w:rPr>
                <w:rFonts w:asciiTheme="majorHAnsi" w:hAnsiTheme="majorHAnsi" w:cstheme="majorBidi"/>
                <w:color w:val="3B3838" w:themeColor="background2" w:themeShade="40"/>
              </w:rPr>
              <w:t xml:space="preserve"> completed</w:t>
            </w:r>
          </w:p>
          <w:p w14:paraId="213BD8C8" w14:textId="77777777" w:rsidR="00C15F63" w:rsidRPr="00EA7B1C" w:rsidRDefault="00C15F63" w:rsidP="002C10B4">
            <w:pPr>
              <w:pStyle w:val="ListParagraph"/>
              <w:numPr>
                <w:ilvl w:val="0"/>
                <w:numId w:val="106"/>
              </w:numPr>
              <w:spacing w:before="0"/>
              <w:ind w:left="357" w:hanging="357"/>
              <w:rPr>
                <w:rFonts w:asciiTheme="majorHAnsi" w:hAnsiTheme="majorHAnsi" w:cstheme="majorBidi"/>
                <w:color w:val="3B3838" w:themeColor="background2" w:themeShade="40"/>
              </w:rPr>
            </w:pPr>
            <w:r w:rsidRPr="00EA7B1C">
              <w:rPr>
                <w:rFonts w:asciiTheme="majorHAnsi" w:hAnsiTheme="majorHAnsi" w:cstheme="majorBidi"/>
                <w:color w:val="3B3838" w:themeColor="background2" w:themeShade="40"/>
              </w:rPr>
              <w:t>Coaching for Improvement programme available to NHS Wales</w:t>
            </w:r>
          </w:p>
        </w:tc>
      </w:tr>
      <w:tr w:rsidR="00C15F63" w:rsidRPr="00EA7B1C" w14:paraId="64C75FE5" w14:textId="77777777" w:rsidTr="00C15F63">
        <w:tc>
          <w:tcPr>
            <w:tcW w:w="3402" w:type="dxa"/>
            <w:vMerge/>
          </w:tcPr>
          <w:p w14:paraId="3F4F69D9" w14:textId="77777777" w:rsidR="00C15F63" w:rsidRPr="00EA7B1C" w:rsidRDefault="00C15F63" w:rsidP="00C15F63">
            <w:pPr>
              <w:rPr>
                <w:rFonts w:asciiTheme="majorHAnsi" w:eastAsiaTheme="minorEastAsia" w:hAnsiTheme="majorHAnsi" w:cstheme="majorHAnsi"/>
                <w:b/>
                <w:bCs/>
                <w:color w:val="000000"/>
                <w:sz w:val="22"/>
                <w:szCs w:val="22"/>
                <w:lang w:bidi="en-US"/>
              </w:rPr>
            </w:pPr>
          </w:p>
        </w:tc>
        <w:tc>
          <w:tcPr>
            <w:tcW w:w="11624" w:type="dxa"/>
            <w:shd w:val="clear" w:color="auto" w:fill="DEEAF6" w:themeFill="accent1" w:themeFillTint="33"/>
          </w:tcPr>
          <w:p w14:paraId="649C8C83" w14:textId="77777777" w:rsidR="00C15F63" w:rsidRPr="00EA7B1C" w:rsidRDefault="00C15F63" w:rsidP="00C15F63">
            <w:pPr>
              <w:contextualSpacing/>
              <w:rPr>
                <w:rFonts w:asciiTheme="majorHAnsi" w:eastAsiaTheme="minorEastAsia" w:hAnsiTheme="majorHAnsi" w:cstheme="majorBidi"/>
                <w:b/>
                <w:bCs/>
                <w:color w:val="000000"/>
                <w:lang w:bidi="en-US"/>
              </w:rPr>
            </w:pPr>
            <w:r w:rsidRPr="00EA7B1C">
              <w:rPr>
                <w:rFonts w:asciiTheme="majorHAnsi" w:hAnsiTheme="majorHAnsi" w:cstheme="majorBidi"/>
                <w:b/>
                <w:bCs/>
                <w:color w:val="3B3838" w:themeColor="background2" w:themeShade="40"/>
                <w:lang w:bidi="en-US"/>
              </w:rPr>
              <w:t>Quarter 3</w:t>
            </w:r>
          </w:p>
        </w:tc>
      </w:tr>
      <w:tr w:rsidR="00C15F63" w:rsidRPr="00EA7B1C" w14:paraId="36B947A9" w14:textId="77777777" w:rsidTr="00C15F63">
        <w:trPr>
          <w:trHeight w:val="247"/>
        </w:trPr>
        <w:tc>
          <w:tcPr>
            <w:tcW w:w="3402" w:type="dxa"/>
            <w:vMerge/>
          </w:tcPr>
          <w:p w14:paraId="4FB6BA05" w14:textId="77777777" w:rsidR="00C15F63" w:rsidRPr="00EA7B1C" w:rsidRDefault="00C15F63" w:rsidP="00C15F63">
            <w:pPr>
              <w:rPr>
                <w:rFonts w:asciiTheme="majorHAnsi" w:eastAsiaTheme="minorEastAsia" w:hAnsiTheme="majorHAnsi" w:cstheme="majorHAnsi"/>
                <w:b/>
                <w:bCs/>
                <w:color w:val="000000"/>
                <w:lang w:bidi="en-US"/>
              </w:rPr>
            </w:pPr>
          </w:p>
        </w:tc>
        <w:tc>
          <w:tcPr>
            <w:tcW w:w="11624" w:type="dxa"/>
          </w:tcPr>
          <w:p w14:paraId="300B25E3" w14:textId="77777777" w:rsidR="00C15F63" w:rsidRPr="00EA7B1C" w:rsidRDefault="00BA4D36" w:rsidP="002C10B4">
            <w:pPr>
              <w:pStyle w:val="ListParagraph"/>
              <w:numPr>
                <w:ilvl w:val="0"/>
                <w:numId w:val="107"/>
              </w:numPr>
              <w:spacing w:before="0"/>
              <w:ind w:left="357" w:hanging="357"/>
              <w:rPr>
                <w:rFonts w:asciiTheme="majorHAnsi" w:hAnsiTheme="majorHAnsi" w:cstheme="majorBidi"/>
                <w:b/>
                <w:bCs/>
                <w:color w:val="000000"/>
              </w:rPr>
            </w:pPr>
            <w:r w:rsidRPr="00EA7B1C">
              <w:rPr>
                <w:rFonts w:asciiTheme="majorHAnsi" w:hAnsiTheme="majorHAnsi" w:cstheme="majorBidi"/>
                <w:color w:val="3B3838" w:themeColor="background2" w:themeShade="40"/>
              </w:rPr>
              <w:t>S</w:t>
            </w:r>
            <w:r w:rsidR="00C15F63" w:rsidRPr="00EA7B1C">
              <w:rPr>
                <w:rFonts w:asciiTheme="majorHAnsi" w:hAnsiTheme="majorHAnsi" w:cstheme="majorBidi"/>
                <w:color w:val="3B3838" w:themeColor="background2" w:themeShade="40"/>
              </w:rPr>
              <w:t>uite of self-serve Advanced Measurement training materials to NHS Wales</w:t>
            </w:r>
            <w:r w:rsidRPr="00EA7B1C">
              <w:rPr>
                <w:rFonts w:asciiTheme="majorHAnsi" w:hAnsiTheme="majorHAnsi" w:cstheme="majorBidi"/>
                <w:color w:val="3B3838" w:themeColor="background2" w:themeShade="40"/>
              </w:rPr>
              <w:t xml:space="preserve"> released </w:t>
            </w:r>
          </w:p>
        </w:tc>
      </w:tr>
      <w:tr w:rsidR="00C15F63" w:rsidRPr="00EA7B1C" w14:paraId="62A2C384" w14:textId="77777777" w:rsidTr="00C15F63">
        <w:trPr>
          <w:trHeight w:val="227"/>
        </w:trPr>
        <w:tc>
          <w:tcPr>
            <w:tcW w:w="3402" w:type="dxa"/>
            <w:vMerge/>
          </w:tcPr>
          <w:p w14:paraId="7CFF0232" w14:textId="77777777" w:rsidR="00C15F63" w:rsidRPr="00EA7B1C" w:rsidRDefault="00C15F63" w:rsidP="00C15F63">
            <w:pPr>
              <w:rPr>
                <w:rFonts w:asciiTheme="majorHAnsi" w:eastAsiaTheme="minorEastAsia" w:hAnsiTheme="majorHAnsi" w:cstheme="majorHAnsi"/>
                <w:b/>
                <w:bCs/>
                <w:color w:val="000000"/>
                <w:lang w:bidi="en-US"/>
              </w:rPr>
            </w:pPr>
          </w:p>
        </w:tc>
        <w:tc>
          <w:tcPr>
            <w:tcW w:w="11624" w:type="dxa"/>
            <w:shd w:val="clear" w:color="auto" w:fill="DEEAF6" w:themeFill="accent1" w:themeFillTint="33"/>
          </w:tcPr>
          <w:p w14:paraId="5E043644" w14:textId="77777777" w:rsidR="00C15F63" w:rsidRPr="00EA7B1C" w:rsidRDefault="00C15F63" w:rsidP="00C15F63">
            <w:pPr>
              <w:contextualSpacing/>
              <w:rPr>
                <w:rFonts w:asciiTheme="majorHAnsi" w:eastAsiaTheme="minorEastAsia" w:hAnsiTheme="majorHAnsi" w:cstheme="majorHAnsi"/>
                <w:b/>
                <w:color w:val="000000"/>
                <w:lang w:bidi="en-US"/>
              </w:rPr>
            </w:pPr>
            <w:r w:rsidRPr="00EA7B1C">
              <w:rPr>
                <w:rFonts w:asciiTheme="majorHAnsi" w:hAnsiTheme="majorHAnsi" w:cstheme="majorHAnsi"/>
                <w:b/>
                <w:color w:val="3B3838" w:themeColor="background2" w:themeShade="40"/>
                <w:lang w:bidi="en-US"/>
              </w:rPr>
              <w:t>Quarter 4</w:t>
            </w:r>
          </w:p>
        </w:tc>
      </w:tr>
      <w:tr w:rsidR="00C15F63" w:rsidRPr="00EA7B1C" w14:paraId="68E8E74F" w14:textId="77777777" w:rsidTr="00C15F63">
        <w:trPr>
          <w:trHeight w:val="227"/>
        </w:trPr>
        <w:tc>
          <w:tcPr>
            <w:tcW w:w="3402" w:type="dxa"/>
            <w:vMerge/>
          </w:tcPr>
          <w:p w14:paraId="19337F9D" w14:textId="77777777" w:rsidR="00C15F63" w:rsidRPr="00EA7B1C" w:rsidRDefault="00C15F63" w:rsidP="00C15F63">
            <w:pPr>
              <w:rPr>
                <w:rFonts w:asciiTheme="majorHAnsi" w:eastAsiaTheme="minorEastAsia" w:hAnsiTheme="majorHAnsi" w:cstheme="majorHAnsi"/>
                <w:b/>
                <w:bCs/>
                <w:color w:val="000000"/>
                <w:lang w:bidi="en-US"/>
              </w:rPr>
            </w:pPr>
          </w:p>
        </w:tc>
        <w:tc>
          <w:tcPr>
            <w:tcW w:w="11624" w:type="dxa"/>
          </w:tcPr>
          <w:p w14:paraId="67B369A6" w14:textId="77777777" w:rsidR="00C15F63" w:rsidRPr="00EA7B1C" w:rsidRDefault="00C15F63" w:rsidP="002C10B4">
            <w:pPr>
              <w:pStyle w:val="ListParagraph"/>
              <w:numPr>
                <w:ilvl w:val="0"/>
                <w:numId w:val="107"/>
              </w:numPr>
              <w:spacing w:before="0"/>
              <w:ind w:left="357" w:hanging="357"/>
              <w:rPr>
                <w:rFonts w:asciiTheme="majorHAnsi" w:eastAsiaTheme="majorEastAsia" w:hAnsiTheme="majorHAnsi" w:cstheme="majorBidi"/>
                <w:b/>
                <w:bCs/>
                <w:color w:val="3B3838" w:themeColor="background2" w:themeShade="40"/>
              </w:rPr>
            </w:pPr>
            <w:r w:rsidRPr="00EA7B1C">
              <w:rPr>
                <w:rFonts w:asciiTheme="majorHAnsi" w:hAnsiTheme="majorHAnsi" w:cstheme="majorBidi"/>
                <w:color w:val="3B3838" w:themeColor="background2" w:themeShade="40"/>
              </w:rPr>
              <w:t xml:space="preserve">Phase 1 Development – Getting started on making quality an organisational strategy in the beta-site </w:t>
            </w:r>
            <w:r w:rsidR="00BA4D36" w:rsidRPr="00EA7B1C">
              <w:rPr>
                <w:rFonts w:asciiTheme="majorHAnsi" w:hAnsiTheme="majorHAnsi" w:cstheme="majorBidi"/>
                <w:color w:val="3B3838" w:themeColor="background2" w:themeShade="40"/>
              </w:rPr>
              <w:t xml:space="preserve">– delivered </w:t>
            </w:r>
          </w:p>
        </w:tc>
      </w:tr>
      <w:tr w:rsidR="00C15F63" w:rsidRPr="00EA7B1C" w14:paraId="600BA56C" w14:textId="77777777" w:rsidTr="00C15F63">
        <w:trPr>
          <w:trHeight w:val="227"/>
        </w:trPr>
        <w:tc>
          <w:tcPr>
            <w:tcW w:w="3402" w:type="dxa"/>
            <w:vMerge/>
          </w:tcPr>
          <w:p w14:paraId="49FEB204" w14:textId="77777777" w:rsidR="00C15F63" w:rsidRPr="00EA7B1C" w:rsidRDefault="00C15F63" w:rsidP="00C15F63">
            <w:pPr>
              <w:rPr>
                <w:rFonts w:asciiTheme="majorHAnsi" w:eastAsiaTheme="minorEastAsia" w:hAnsiTheme="majorHAnsi" w:cstheme="majorHAnsi"/>
                <w:b/>
                <w:bCs/>
                <w:color w:val="000000"/>
                <w:lang w:bidi="en-US"/>
              </w:rPr>
            </w:pPr>
          </w:p>
        </w:tc>
        <w:tc>
          <w:tcPr>
            <w:tcW w:w="11624" w:type="dxa"/>
            <w:shd w:val="clear" w:color="auto" w:fill="BDD6EE" w:themeFill="accent1" w:themeFillTint="66"/>
          </w:tcPr>
          <w:p w14:paraId="4B002802" w14:textId="77777777" w:rsidR="00C15F63" w:rsidRPr="00EA7B1C" w:rsidRDefault="00C15F63" w:rsidP="00C15F63">
            <w:pPr>
              <w:contextualSpacing/>
              <w:rPr>
                <w:rFonts w:asciiTheme="majorHAnsi" w:eastAsiaTheme="minorEastAsia" w:hAnsiTheme="majorHAnsi" w:cstheme="majorHAnsi"/>
                <w:b/>
                <w:color w:val="000000"/>
                <w:lang w:bidi="en-US"/>
              </w:rPr>
            </w:pPr>
            <w:r w:rsidRPr="00EA7B1C">
              <w:rPr>
                <w:rFonts w:asciiTheme="majorHAnsi" w:hAnsiTheme="majorHAnsi" w:cstheme="majorHAnsi"/>
                <w:b/>
                <w:color w:val="3B3838" w:themeColor="background2" w:themeShade="40"/>
                <w:lang w:bidi="en-US"/>
              </w:rPr>
              <w:t>2023-24</w:t>
            </w:r>
          </w:p>
        </w:tc>
      </w:tr>
      <w:tr w:rsidR="00C15F63" w:rsidRPr="00EA7B1C" w14:paraId="00123F94" w14:textId="77777777" w:rsidTr="00C15F63">
        <w:tc>
          <w:tcPr>
            <w:tcW w:w="3402" w:type="dxa"/>
            <w:vMerge/>
          </w:tcPr>
          <w:p w14:paraId="39D61220" w14:textId="77777777" w:rsidR="00C15F63" w:rsidRPr="00EA7B1C" w:rsidRDefault="00C15F63" w:rsidP="00C15F63">
            <w:pPr>
              <w:rPr>
                <w:rFonts w:asciiTheme="majorHAnsi" w:eastAsiaTheme="minorEastAsia" w:hAnsiTheme="majorHAnsi" w:cstheme="majorHAnsi"/>
                <w:b/>
                <w:bCs/>
                <w:color w:val="000000"/>
                <w:lang w:bidi="en-US"/>
              </w:rPr>
            </w:pPr>
          </w:p>
        </w:tc>
        <w:tc>
          <w:tcPr>
            <w:tcW w:w="11624" w:type="dxa"/>
          </w:tcPr>
          <w:p w14:paraId="6482330F" w14:textId="77777777" w:rsidR="00B2678C" w:rsidRPr="00EA7B1C" w:rsidRDefault="00C15F63" w:rsidP="002C10B4">
            <w:pPr>
              <w:pStyle w:val="ListParagraph"/>
              <w:numPr>
                <w:ilvl w:val="0"/>
                <w:numId w:val="107"/>
              </w:numPr>
              <w:spacing w:before="0"/>
              <w:ind w:left="357" w:hanging="357"/>
              <w:rPr>
                <w:rFonts w:asciiTheme="majorHAnsi" w:hAnsiTheme="majorHAnsi" w:cstheme="majorBidi"/>
                <w:color w:val="3B3838" w:themeColor="background2" w:themeShade="40"/>
              </w:rPr>
            </w:pPr>
            <w:r w:rsidRPr="00EA7B1C">
              <w:rPr>
                <w:rFonts w:asciiTheme="majorHAnsi" w:hAnsiTheme="majorHAnsi" w:cstheme="majorBidi"/>
                <w:color w:val="3B3838" w:themeColor="background2" w:themeShade="40"/>
              </w:rPr>
              <w:t>Recruit 3 organisations to support embedding quality through a Quality as an Organisational Strategy approach</w:t>
            </w:r>
          </w:p>
          <w:p w14:paraId="71EDB3B1" w14:textId="77777777" w:rsidR="00B2678C" w:rsidRPr="00EA7B1C" w:rsidRDefault="00C15F63" w:rsidP="002C10B4">
            <w:pPr>
              <w:pStyle w:val="ListParagraph"/>
              <w:numPr>
                <w:ilvl w:val="0"/>
                <w:numId w:val="107"/>
              </w:numPr>
              <w:spacing w:before="0"/>
              <w:ind w:left="357" w:hanging="357"/>
              <w:rPr>
                <w:rFonts w:asciiTheme="majorHAnsi" w:hAnsiTheme="majorHAnsi" w:cstheme="majorBidi"/>
                <w:color w:val="3B3838" w:themeColor="background2" w:themeShade="40"/>
              </w:rPr>
            </w:pPr>
            <w:r w:rsidRPr="00EA7B1C">
              <w:rPr>
                <w:rFonts w:asciiTheme="majorHAnsi" w:hAnsiTheme="majorHAnsi" w:cstheme="majorBidi"/>
                <w:color w:val="3B3838" w:themeColor="background2" w:themeShade="40"/>
              </w:rPr>
              <w:t>Continue to support beta-site for Quality as an Organisational Strategy</w:t>
            </w:r>
          </w:p>
          <w:p w14:paraId="4713870F" w14:textId="77777777" w:rsidR="00B2678C" w:rsidRPr="00EA7B1C" w:rsidRDefault="00C15F63" w:rsidP="002C10B4">
            <w:pPr>
              <w:pStyle w:val="ListParagraph"/>
              <w:numPr>
                <w:ilvl w:val="0"/>
                <w:numId w:val="107"/>
              </w:numPr>
              <w:spacing w:before="0"/>
              <w:ind w:left="357" w:hanging="357"/>
              <w:rPr>
                <w:rFonts w:asciiTheme="majorHAnsi" w:hAnsiTheme="majorHAnsi" w:cstheme="majorBidi"/>
                <w:color w:val="3B3838" w:themeColor="background2" w:themeShade="40"/>
              </w:rPr>
            </w:pPr>
            <w:r w:rsidRPr="00EA7B1C">
              <w:rPr>
                <w:rFonts w:asciiTheme="majorHAnsi" w:eastAsiaTheme="majorEastAsia" w:hAnsiTheme="majorHAnsi" w:cstheme="majorBidi"/>
                <w:color w:val="3B3838" w:themeColor="background2" w:themeShade="40"/>
              </w:rPr>
              <w:t>Delivery of phase 2 – Using the System – Full integration of the quality process into Improvement Cymru as part of Quality as an Organisational Strategy</w:t>
            </w:r>
          </w:p>
          <w:p w14:paraId="53312ABB" w14:textId="77777777" w:rsidR="00B2678C" w:rsidRPr="00EA7B1C" w:rsidRDefault="00C15F63" w:rsidP="002C10B4">
            <w:pPr>
              <w:pStyle w:val="ListParagraph"/>
              <w:numPr>
                <w:ilvl w:val="0"/>
                <w:numId w:val="107"/>
              </w:numPr>
              <w:spacing w:before="0"/>
              <w:ind w:left="357" w:hanging="357"/>
              <w:rPr>
                <w:rFonts w:asciiTheme="majorHAnsi" w:hAnsiTheme="majorHAnsi" w:cstheme="majorBidi"/>
                <w:color w:val="3B3838" w:themeColor="background2" w:themeShade="40"/>
              </w:rPr>
            </w:pPr>
            <w:r w:rsidRPr="00EA7B1C">
              <w:rPr>
                <w:rFonts w:asciiTheme="majorHAnsi" w:hAnsiTheme="majorHAnsi" w:cstheme="majorBidi"/>
                <w:color w:val="3B3838" w:themeColor="background2" w:themeShade="40"/>
              </w:rPr>
              <w:t>Co-develop Advanced Level for Improvement with National Education for Scotland</w:t>
            </w:r>
          </w:p>
          <w:p w14:paraId="2041316F" w14:textId="77777777" w:rsidR="00C15F63" w:rsidRPr="00EA7B1C" w:rsidRDefault="00C15F63" w:rsidP="002C10B4">
            <w:pPr>
              <w:pStyle w:val="ListParagraph"/>
              <w:numPr>
                <w:ilvl w:val="0"/>
                <w:numId w:val="107"/>
              </w:numPr>
              <w:spacing w:before="0"/>
              <w:ind w:left="357" w:hanging="357"/>
              <w:rPr>
                <w:rFonts w:asciiTheme="majorHAnsi" w:hAnsiTheme="majorHAnsi" w:cstheme="majorBidi"/>
                <w:color w:val="3B3838" w:themeColor="background2" w:themeShade="40"/>
              </w:rPr>
            </w:pPr>
            <w:r w:rsidRPr="00EA7B1C">
              <w:rPr>
                <w:rFonts w:asciiTheme="majorHAnsi" w:eastAsiaTheme="majorEastAsia" w:hAnsiTheme="majorHAnsi" w:cstheme="majorBidi"/>
                <w:color w:val="3B3838" w:themeColor="background2" w:themeShade="40"/>
              </w:rPr>
              <w:t>Commence Scottish Improvement Leader cohort 3</w:t>
            </w:r>
          </w:p>
        </w:tc>
      </w:tr>
      <w:tr w:rsidR="00C15F63" w:rsidRPr="00EA7B1C" w14:paraId="3F276D1B" w14:textId="77777777" w:rsidTr="00C15F63">
        <w:tc>
          <w:tcPr>
            <w:tcW w:w="3402" w:type="dxa"/>
            <w:vMerge/>
          </w:tcPr>
          <w:p w14:paraId="571DB27B" w14:textId="77777777" w:rsidR="00C15F63" w:rsidRPr="00EA7B1C" w:rsidRDefault="00C15F63" w:rsidP="00C15F63">
            <w:pPr>
              <w:rPr>
                <w:rFonts w:asciiTheme="majorHAnsi" w:eastAsiaTheme="minorEastAsia" w:hAnsiTheme="majorHAnsi" w:cstheme="majorHAnsi"/>
                <w:b/>
                <w:bCs/>
                <w:color w:val="000000"/>
                <w:lang w:bidi="en-US"/>
              </w:rPr>
            </w:pPr>
          </w:p>
        </w:tc>
        <w:tc>
          <w:tcPr>
            <w:tcW w:w="11624" w:type="dxa"/>
            <w:shd w:val="clear" w:color="auto" w:fill="BDD6EE" w:themeFill="accent1" w:themeFillTint="66"/>
          </w:tcPr>
          <w:p w14:paraId="29550ED9" w14:textId="77777777" w:rsidR="00C15F63" w:rsidRPr="00EA7B1C" w:rsidRDefault="00C15F63" w:rsidP="00C15F63">
            <w:pPr>
              <w:contextualSpacing/>
              <w:rPr>
                <w:rFonts w:asciiTheme="majorHAnsi" w:eastAsiaTheme="minorEastAsia" w:hAnsiTheme="majorHAnsi" w:cstheme="majorHAnsi"/>
                <w:b/>
                <w:color w:val="000000"/>
                <w:lang w:bidi="en-US"/>
              </w:rPr>
            </w:pPr>
            <w:r w:rsidRPr="00EA7B1C">
              <w:rPr>
                <w:rFonts w:asciiTheme="majorHAnsi" w:hAnsiTheme="majorHAnsi" w:cstheme="majorHAnsi"/>
                <w:b/>
                <w:color w:val="3B3838" w:themeColor="background2" w:themeShade="40"/>
                <w:lang w:bidi="en-US"/>
              </w:rPr>
              <w:t>2024-25</w:t>
            </w:r>
          </w:p>
        </w:tc>
      </w:tr>
      <w:tr w:rsidR="00C15F63" w:rsidRPr="00EA7B1C" w14:paraId="7D86CAEC" w14:textId="77777777" w:rsidTr="00C15F63">
        <w:trPr>
          <w:trHeight w:val="268"/>
        </w:trPr>
        <w:tc>
          <w:tcPr>
            <w:tcW w:w="3402" w:type="dxa"/>
            <w:vMerge/>
          </w:tcPr>
          <w:p w14:paraId="66916937" w14:textId="77777777" w:rsidR="00C15F63" w:rsidRPr="00EA7B1C" w:rsidRDefault="00C15F63" w:rsidP="00C15F63">
            <w:pPr>
              <w:rPr>
                <w:rFonts w:asciiTheme="majorHAnsi" w:eastAsiaTheme="minorEastAsia" w:hAnsiTheme="majorHAnsi" w:cstheme="majorHAnsi"/>
                <w:b/>
                <w:bCs/>
                <w:color w:val="000000"/>
                <w:lang w:bidi="en-US"/>
              </w:rPr>
            </w:pPr>
          </w:p>
        </w:tc>
        <w:tc>
          <w:tcPr>
            <w:tcW w:w="11624" w:type="dxa"/>
          </w:tcPr>
          <w:p w14:paraId="737E5CF6" w14:textId="77777777" w:rsidR="00B2678C" w:rsidRPr="00EA7B1C" w:rsidRDefault="00C15F63" w:rsidP="002C10B4">
            <w:pPr>
              <w:pStyle w:val="ListParagraph"/>
              <w:numPr>
                <w:ilvl w:val="0"/>
                <w:numId w:val="108"/>
              </w:numPr>
              <w:spacing w:before="0"/>
              <w:ind w:left="357" w:hanging="357"/>
              <w:rPr>
                <w:rFonts w:asciiTheme="majorHAnsi" w:hAnsiTheme="majorHAnsi" w:cstheme="majorBidi"/>
                <w:b/>
                <w:bCs/>
                <w:color w:val="3B3838" w:themeColor="background2" w:themeShade="40"/>
              </w:rPr>
            </w:pPr>
            <w:r w:rsidRPr="00EA7B1C">
              <w:rPr>
                <w:rFonts w:asciiTheme="majorHAnsi" w:hAnsiTheme="majorHAnsi" w:cstheme="majorBidi"/>
                <w:color w:val="3B3838" w:themeColor="background2" w:themeShade="40"/>
              </w:rPr>
              <w:t>Delivery of Phase 3 – Understanding – Quality improvement is a basic component of Improvement Cymru’s structure as part of Quality as an Organisational Strategy</w:t>
            </w:r>
          </w:p>
          <w:p w14:paraId="51C13E7B" w14:textId="77777777" w:rsidR="00C15F63" w:rsidRPr="00EA7B1C" w:rsidRDefault="00C15F63" w:rsidP="002C10B4">
            <w:pPr>
              <w:pStyle w:val="ListParagraph"/>
              <w:numPr>
                <w:ilvl w:val="0"/>
                <w:numId w:val="108"/>
              </w:numPr>
              <w:spacing w:before="0"/>
              <w:ind w:left="357" w:hanging="357"/>
              <w:rPr>
                <w:rFonts w:asciiTheme="majorHAnsi" w:hAnsiTheme="majorHAnsi" w:cstheme="majorBidi"/>
                <w:b/>
                <w:bCs/>
                <w:color w:val="3B3838" w:themeColor="background2" w:themeShade="40"/>
              </w:rPr>
            </w:pPr>
            <w:r w:rsidRPr="00EA7B1C">
              <w:rPr>
                <w:rFonts w:asciiTheme="majorHAnsi" w:hAnsiTheme="majorHAnsi" w:cstheme="majorBidi"/>
                <w:color w:val="3B3838" w:themeColor="background2" w:themeShade="40"/>
              </w:rPr>
              <w:t>Advanced Level for Improvement programme available to NHS Wales </w:t>
            </w:r>
          </w:p>
        </w:tc>
      </w:tr>
      <w:tr w:rsidR="00C15F63" w:rsidRPr="00EA7B1C" w14:paraId="5F556E4E" w14:textId="77777777" w:rsidTr="00C15F63">
        <w:trPr>
          <w:trHeight w:val="154"/>
        </w:trPr>
        <w:tc>
          <w:tcPr>
            <w:tcW w:w="3402" w:type="dxa"/>
            <w:vMerge w:val="restart"/>
            <w:shd w:val="clear" w:color="auto" w:fill="FFFFFF" w:themeFill="background1"/>
          </w:tcPr>
          <w:p w14:paraId="3723C28F" w14:textId="70829741" w:rsidR="00C15F63" w:rsidRPr="007469C0" w:rsidRDefault="00C15F63" w:rsidP="00DA7B7A">
            <w:pPr>
              <w:rPr>
                <w:rStyle w:val="NormalTextChar"/>
                <w:rFonts w:eastAsiaTheme="minorEastAsia"/>
                <w:sz w:val="20"/>
              </w:rPr>
            </w:pPr>
            <w:r w:rsidRPr="007469C0">
              <w:rPr>
                <w:rFonts w:asciiTheme="majorHAnsi" w:hAnsiTheme="majorHAnsi" w:cstheme="majorHAnsi"/>
                <w:b/>
                <w:color w:val="000000"/>
                <w:sz w:val="22"/>
                <w:lang w:bidi="en-US"/>
              </w:rPr>
              <w:t>SO</w:t>
            </w:r>
            <w:r w:rsidR="00ED595E">
              <w:rPr>
                <w:rFonts w:asciiTheme="majorHAnsi" w:hAnsiTheme="majorHAnsi" w:cstheme="majorHAnsi"/>
                <w:b/>
                <w:color w:val="000000"/>
                <w:sz w:val="22"/>
                <w:lang w:bidi="en-US"/>
              </w:rPr>
              <w:t>3</w:t>
            </w:r>
            <w:r w:rsidRPr="007469C0">
              <w:rPr>
                <w:rFonts w:asciiTheme="majorHAnsi" w:hAnsiTheme="majorHAnsi" w:cstheme="majorHAnsi"/>
                <w:b/>
                <w:color w:val="000000"/>
                <w:sz w:val="22"/>
                <w:lang w:bidi="en-US"/>
              </w:rPr>
              <w:t>.3 By 2025</w:t>
            </w:r>
            <w:r w:rsidR="00DA7B7A" w:rsidRPr="007469C0">
              <w:rPr>
                <w:rFonts w:asciiTheme="majorHAnsi" w:hAnsiTheme="majorHAnsi" w:cstheme="majorHAnsi"/>
                <w:b/>
                <w:color w:val="000000"/>
                <w:sz w:val="22"/>
                <w:lang w:bidi="en-US"/>
              </w:rPr>
              <w:t xml:space="preserve">, </w:t>
            </w:r>
            <w:r w:rsidR="00DA7B7A" w:rsidRPr="00EA7B1C">
              <w:rPr>
                <w:rStyle w:val="NormalTextChar"/>
                <w:sz w:val="20"/>
              </w:rPr>
              <w:t>Wales</w:t>
            </w:r>
            <w:r w:rsidR="007B2DE9" w:rsidRPr="00EA7B1C">
              <w:rPr>
                <w:rStyle w:val="NormalTextChar"/>
                <w:sz w:val="20"/>
              </w:rPr>
              <w:t xml:space="preserve"> </w:t>
            </w:r>
            <w:r w:rsidR="00DA7B7A" w:rsidRPr="00EA7B1C">
              <w:rPr>
                <w:rStyle w:val="NormalTextChar"/>
                <w:sz w:val="20"/>
              </w:rPr>
              <w:t>will be</w:t>
            </w:r>
            <w:r w:rsidRPr="00EA7B1C">
              <w:rPr>
                <w:rStyle w:val="NormalTextChar"/>
                <w:sz w:val="20"/>
              </w:rPr>
              <w:t xml:space="preserve"> an integral part of the UK and international improvement community.</w:t>
            </w:r>
          </w:p>
          <w:p w14:paraId="71EBC77B" w14:textId="77777777" w:rsidR="00C15F63" w:rsidRPr="00EA7B1C" w:rsidRDefault="00C15F63" w:rsidP="00C15F63">
            <w:pPr>
              <w:rPr>
                <w:rFonts w:asciiTheme="majorHAnsi" w:eastAsiaTheme="minorEastAsia" w:hAnsiTheme="majorHAnsi" w:cstheme="majorHAnsi"/>
                <w:color w:val="000000"/>
                <w:sz w:val="22"/>
                <w:szCs w:val="22"/>
                <w:lang w:bidi="en-US"/>
              </w:rPr>
            </w:pPr>
          </w:p>
          <w:p w14:paraId="7D50AA39" w14:textId="77777777" w:rsidR="00C15F63" w:rsidRPr="00EA7B1C" w:rsidRDefault="00C15F63" w:rsidP="00C15F63">
            <w:pPr>
              <w:rPr>
                <w:rFonts w:asciiTheme="majorHAnsi" w:eastAsiaTheme="minorEastAsia" w:hAnsiTheme="majorHAnsi" w:cstheme="majorHAnsi"/>
                <w:color w:val="000000"/>
                <w:sz w:val="22"/>
                <w:szCs w:val="22"/>
                <w:lang w:bidi="en-US"/>
              </w:rPr>
            </w:pPr>
          </w:p>
          <w:p w14:paraId="1A9F4651" w14:textId="77777777" w:rsidR="00C15F63" w:rsidRPr="00EA7B1C" w:rsidRDefault="00C15F63" w:rsidP="00C15F63">
            <w:pPr>
              <w:rPr>
                <w:rFonts w:asciiTheme="majorHAnsi" w:eastAsiaTheme="minorEastAsia" w:hAnsiTheme="majorHAnsi" w:cstheme="majorHAnsi"/>
                <w:b/>
                <w:bCs/>
                <w:color w:val="000000"/>
                <w:sz w:val="22"/>
                <w:szCs w:val="22"/>
                <w:lang w:bidi="en-US"/>
              </w:rPr>
            </w:pPr>
          </w:p>
        </w:tc>
        <w:tc>
          <w:tcPr>
            <w:tcW w:w="11624" w:type="dxa"/>
            <w:shd w:val="clear" w:color="auto" w:fill="BDD6EE" w:themeFill="accent1" w:themeFillTint="66"/>
          </w:tcPr>
          <w:p w14:paraId="6B5963C5" w14:textId="77777777" w:rsidR="00C15F63" w:rsidRPr="00EA7B1C" w:rsidRDefault="00C15F63" w:rsidP="00C15F63">
            <w:pPr>
              <w:contextualSpacing/>
              <w:rPr>
                <w:rFonts w:asciiTheme="majorHAnsi" w:eastAsiaTheme="minorEastAsia" w:hAnsiTheme="majorHAnsi" w:cstheme="majorHAnsi"/>
                <w:b/>
                <w:color w:val="000000"/>
                <w:sz w:val="22"/>
                <w:szCs w:val="22"/>
                <w:lang w:bidi="en-US"/>
              </w:rPr>
            </w:pPr>
            <w:r w:rsidRPr="00EA7B1C">
              <w:rPr>
                <w:rFonts w:asciiTheme="majorHAnsi" w:hAnsiTheme="majorHAnsi" w:cstheme="majorHAnsi"/>
                <w:b/>
                <w:color w:val="3B3838" w:themeColor="background2" w:themeShade="40"/>
                <w:lang w:bidi="en-US"/>
              </w:rPr>
              <w:t>2022-23</w:t>
            </w:r>
          </w:p>
        </w:tc>
      </w:tr>
      <w:tr w:rsidR="00C15F63" w:rsidRPr="00EA7B1C" w14:paraId="6EB5F03E" w14:textId="77777777" w:rsidTr="00C15F63">
        <w:tc>
          <w:tcPr>
            <w:tcW w:w="3402" w:type="dxa"/>
            <w:vMerge/>
          </w:tcPr>
          <w:p w14:paraId="6B759C58" w14:textId="77777777" w:rsidR="00C15F63" w:rsidRPr="00EA7B1C" w:rsidRDefault="00C15F63" w:rsidP="00C15F63">
            <w:pPr>
              <w:rPr>
                <w:rFonts w:asciiTheme="majorHAnsi" w:eastAsiaTheme="minorEastAsia" w:hAnsiTheme="majorHAnsi" w:cstheme="majorHAnsi"/>
                <w:b/>
                <w:bCs/>
                <w:color w:val="000000"/>
                <w:sz w:val="22"/>
                <w:szCs w:val="22"/>
                <w:lang w:bidi="en-US"/>
              </w:rPr>
            </w:pPr>
          </w:p>
        </w:tc>
        <w:tc>
          <w:tcPr>
            <w:tcW w:w="11624" w:type="dxa"/>
            <w:shd w:val="clear" w:color="auto" w:fill="DEEAF6" w:themeFill="accent1" w:themeFillTint="33"/>
          </w:tcPr>
          <w:p w14:paraId="19FBDF65" w14:textId="77777777" w:rsidR="00C15F63" w:rsidRPr="00EA7B1C" w:rsidRDefault="00C15F63" w:rsidP="00C15F63">
            <w:pPr>
              <w:contextualSpacing/>
              <w:rPr>
                <w:rFonts w:asciiTheme="majorHAnsi" w:eastAsiaTheme="minorEastAsia" w:hAnsiTheme="majorHAnsi" w:cstheme="majorHAnsi"/>
                <w:b/>
                <w:color w:val="000000"/>
                <w:sz w:val="22"/>
                <w:szCs w:val="22"/>
                <w:lang w:bidi="en-US"/>
              </w:rPr>
            </w:pPr>
            <w:r w:rsidRPr="00EA7B1C">
              <w:rPr>
                <w:rFonts w:asciiTheme="majorHAnsi" w:hAnsiTheme="majorHAnsi" w:cstheme="majorHAnsi"/>
                <w:b/>
                <w:color w:val="3B3838" w:themeColor="background2" w:themeShade="40"/>
                <w:lang w:bidi="en-US"/>
              </w:rPr>
              <w:t>Quarter 2</w:t>
            </w:r>
          </w:p>
        </w:tc>
      </w:tr>
      <w:tr w:rsidR="00C15F63" w:rsidRPr="00EA7B1C" w14:paraId="461AD93C" w14:textId="77777777" w:rsidTr="00C15F63">
        <w:tc>
          <w:tcPr>
            <w:tcW w:w="3402" w:type="dxa"/>
            <w:vMerge/>
          </w:tcPr>
          <w:p w14:paraId="54CE7076" w14:textId="77777777" w:rsidR="00C15F63" w:rsidRPr="00EA7B1C" w:rsidRDefault="00C15F63" w:rsidP="00C15F63">
            <w:pPr>
              <w:rPr>
                <w:rFonts w:asciiTheme="majorHAnsi" w:eastAsiaTheme="minorEastAsia" w:hAnsiTheme="majorHAnsi" w:cstheme="majorHAnsi"/>
                <w:b/>
                <w:bCs/>
                <w:color w:val="000000"/>
                <w:sz w:val="22"/>
                <w:szCs w:val="22"/>
                <w:lang w:bidi="en-US"/>
              </w:rPr>
            </w:pPr>
          </w:p>
        </w:tc>
        <w:tc>
          <w:tcPr>
            <w:tcW w:w="11624" w:type="dxa"/>
            <w:shd w:val="clear" w:color="auto" w:fill="FFFFFF" w:themeFill="background1"/>
          </w:tcPr>
          <w:p w14:paraId="0EBD351D" w14:textId="77777777" w:rsidR="00B2678C" w:rsidRPr="00EA7B1C" w:rsidRDefault="00C15F63" w:rsidP="002C10B4">
            <w:pPr>
              <w:pStyle w:val="ListParagraph"/>
              <w:numPr>
                <w:ilvl w:val="0"/>
                <w:numId w:val="109"/>
              </w:numPr>
              <w:spacing w:before="0"/>
              <w:ind w:left="357" w:hanging="357"/>
              <w:rPr>
                <w:rFonts w:asciiTheme="majorHAnsi" w:hAnsiTheme="majorHAnsi" w:cstheme="majorBidi"/>
                <w:b/>
                <w:bCs/>
                <w:color w:val="3B3838" w:themeColor="background2" w:themeShade="40"/>
                <w:u w:val="single"/>
              </w:rPr>
            </w:pPr>
            <w:r w:rsidRPr="00EA7B1C">
              <w:rPr>
                <w:rFonts w:asciiTheme="majorHAnsi" w:hAnsiTheme="majorHAnsi" w:cstheme="majorBidi"/>
                <w:color w:val="3B3838" w:themeColor="background2" w:themeShade="40"/>
              </w:rPr>
              <w:t>Continue to work with UK and international partners</w:t>
            </w:r>
            <w:r w:rsidRPr="00EA7B1C" w:rsidDel="00340F8D">
              <w:rPr>
                <w:rFonts w:asciiTheme="majorHAnsi" w:hAnsiTheme="majorHAnsi" w:cstheme="majorBidi"/>
                <w:color w:val="3B3838" w:themeColor="background2" w:themeShade="40"/>
              </w:rPr>
              <w:t xml:space="preserve"> </w:t>
            </w:r>
            <w:r w:rsidRPr="00EA7B1C">
              <w:rPr>
                <w:rFonts w:asciiTheme="majorHAnsi" w:hAnsiTheme="majorHAnsi" w:cstheme="majorBidi"/>
                <w:color w:val="3B3838" w:themeColor="background2" w:themeShade="40"/>
              </w:rPr>
              <w:t>to advance our learning and reputation</w:t>
            </w:r>
          </w:p>
          <w:p w14:paraId="0BAB4FA3" w14:textId="77777777" w:rsidR="00C15F63" w:rsidRPr="00EA7B1C" w:rsidRDefault="00C15F63" w:rsidP="002C10B4">
            <w:pPr>
              <w:pStyle w:val="ListParagraph"/>
              <w:numPr>
                <w:ilvl w:val="0"/>
                <w:numId w:val="109"/>
              </w:numPr>
              <w:spacing w:before="0"/>
              <w:ind w:left="357" w:hanging="357"/>
              <w:rPr>
                <w:rFonts w:asciiTheme="majorHAnsi" w:hAnsiTheme="majorHAnsi" w:cstheme="majorBidi"/>
                <w:b/>
                <w:bCs/>
                <w:color w:val="3B3838" w:themeColor="background2" w:themeShade="40"/>
                <w:u w:val="single"/>
              </w:rPr>
            </w:pPr>
            <w:r w:rsidRPr="00EA7B1C">
              <w:rPr>
                <w:rFonts w:asciiTheme="majorHAnsi" w:hAnsiTheme="majorHAnsi" w:cstheme="majorBidi"/>
                <w:color w:val="3B3838" w:themeColor="background2" w:themeShade="40"/>
              </w:rPr>
              <w:t>Agreement of intended solution to support Improvement Cymru's intelligence gathering system based on scoping recommendations</w:t>
            </w:r>
          </w:p>
        </w:tc>
      </w:tr>
      <w:tr w:rsidR="00C15F63" w:rsidRPr="00EA7B1C" w14:paraId="6507D50F" w14:textId="77777777" w:rsidTr="00C15F63">
        <w:trPr>
          <w:trHeight w:val="187"/>
        </w:trPr>
        <w:tc>
          <w:tcPr>
            <w:tcW w:w="3402" w:type="dxa"/>
            <w:vMerge/>
          </w:tcPr>
          <w:p w14:paraId="0F0CB568" w14:textId="77777777" w:rsidR="00C15F63" w:rsidRPr="00EA7B1C" w:rsidRDefault="00C15F63" w:rsidP="00C15F63">
            <w:pPr>
              <w:rPr>
                <w:rFonts w:asciiTheme="majorHAnsi" w:eastAsiaTheme="minorEastAsia" w:hAnsiTheme="majorHAnsi" w:cstheme="majorHAnsi"/>
                <w:b/>
                <w:bCs/>
                <w:color w:val="000000"/>
                <w:lang w:bidi="en-US"/>
              </w:rPr>
            </w:pPr>
          </w:p>
        </w:tc>
        <w:tc>
          <w:tcPr>
            <w:tcW w:w="11624" w:type="dxa"/>
            <w:shd w:val="clear" w:color="auto" w:fill="DEEAF6" w:themeFill="accent1" w:themeFillTint="33"/>
          </w:tcPr>
          <w:p w14:paraId="75980BC1" w14:textId="77777777" w:rsidR="00C15F63" w:rsidRPr="00EA7B1C" w:rsidRDefault="00C15F63" w:rsidP="00C15F63">
            <w:pPr>
              <w:contextualSpacing/>
              <w:rPr>
                <w:rFonts w:asciiTheme="majorHAnsi" w:eastAsiaTheme="minorEastAsia" w:hAnsiTheme="majorHAnsi" w:cstheme="majorHAnsi"/>
                <w:b/>
                <w:color w:val="000000"/>
                <w:lang w:bidi="en-US"/>
              </w:rPr>
            </w:pPr>
            <w:r w:rsidRPr="00EA7B1C">
              <w:rPr>
                <w:rFonts w:asciiTheme="majorHAnsi" w:hAnsiTheme="majorHAnsi" w:cstheme="majorHAnsi"/>
                <w:b/>
                <w:color w:val="3B3838" w:themeColor="background2" w:themeShade="40"/>
                <w:lang w:bidi="en-US"/>
              </w:rPr>
              <w:t>Quarter 4</w:t>
            </w:r>
          </w:p>
        </w:tc>
      </w:tr>
      <w:tr w:rsidR="00C15F63" w:rsidRPr="00EA7B1C" w14:paraId="47F2E3E4" w14:textId="77777777" w:rsidTr="00C15F63">
        <w:trPr>
          <w:trHeight w:val="187"/>
        </w:trPr>
        <w:tc>
          <w:tcPr>
            <w:tcW w:w="3402" w:type="dxa"/>
            <w:vMerge/>
          </w:tcPr>
          <w:p w14:paraId="78859AA7" w14:textId="77777777" w:rsidR="00C15F63" w:rsidRPr="00EA7B1C" w:rsidRDefault="00C15F63" w:rsidP="00C15F63">
            <w:pPr>
              <w:rPr>
                <w:rFonts w:asciiTheme="majorHAnsi" w:eastAsiaTheme="minorEastAsia" w:hAnsiTheme="majorHAnsi" w:cstheme="majorHAnsi"/>
                <w:b/>
                <w:bCs/>
                <w:color w:val="000000"/>
                <w:lang w:bidi="en-US"/>
              </w:rPr>
            </w:pPr>
          </w:p>
        </w:tc>
        <w:tc>
          <w:tcPr>
            <w:tcW w:w="11624" w:type="dxa"/>
            <w:shd w:val="clear" w:color="auto" w:fill="FFFFFF" w:themeFill="background1"/>
          </w:tcPr>
          <w:p w14:paraId="388B02B0" w14:textId="77777777" w:rsidR="00C15F63" w:rsidRPr="00EA7B1C" w:rsidRDefault="000F27ED" w:rsidP="002C10B4">
            <w:pPr>
              <w:pStyle w:val="ListParagraph"/>
              <w:numPr>
                <w:ilvl w:val="0"/>
                <w:numId w:val="110"/>
              </w:numPr>
              <w:spacing w:before="0"/>
              <w:ind w:left="357" w:hanging="357"/>
              <w:rPr>
                <w:rFonts w:asciiTheme="majorHAnsi" w:hAnsiTheme="majorHAnsi" w:cstheme="majorBidi"/>
                <w:color w:val="000000"/>
              </w:rPr>
            </w:pPr>
            <w:r w:rsidRPr="00EA7B1C">
              <w:rPr>
                <w:rFonts w:asciiTheme="majorHAnsi" w:hAnsiTheme="majorHAnsi" w:cstheme="majorBidi"/>
                <w:color w:val="3B3838" w:themeColor="background2" w:themeShade="40"/>
              </w:rPr>
              <w:t>L</w:t>
            </w:r>
            <w:r w:rsidR="00C15F63" w:rsidRPr="00EA7B1C">
              <w:rPr>
                <w:rFonts w:asciiTheme="majorHAnsi" w:hAnsiTheme="majorHAnsi" w:cstheme="majorBidi"/>
                <w:color w:val="3B3838" w:themeColor="background2" w:themeShade="40"/>
              </w:rPr>
              <w:t xml:space="preserve">earning </w:t>
            </w:r>
            <w:r w:rsidRPr="00EA7B1C">
              <w:rPr>
                <w:rFonts w:asciiTheme="majorHAnsi" w:hAnsiTheme="majorHAnsi" w:cstheme="majorBidi"/>
                <w:color w:val="3B3838" w:themeColor="background2" w:themeShade="40"/>
              </w:rPr>
              <w:t xml:space="preserve">from </w:t>
            </w:r>
            <w:r w:rsidR="00C15F63" w:rsidRPr="00EA7B1C">
              <w:rPr>
                <w:rFonts w:asciiTheme="majorHAnsi" w:hAnsiTheme="majorHAnsi" w:cstheme="majorBidi"/>
                <w:color w:val="3B3838" w:themeColor="background2" w:themeShade="40"/>
              </w:rPr>
              <w:t>across UK and internationally</w:t>
            </w:r>
            <w:r w:rsidRPr="00EA7B1C">
              <w:rPr>
                <w:rFonts w:asciiTheme="majorHAnsi" w:hAnsiTheme="majorHAnsi" w:cstheme="majorBidi"/>
                <w:color w:val="3B3838" w:themeColor="background2" w:themeShade="40"/>
              </w:rPr>
              <w:t xml:space="preserve"> shared </w:t>
            </w:r>
          </w:p>
        </w:tc>
      </w:tr>
      <w:tr w:rsidR="00C15F63" w:rsidRPr="00EA7B1C" w14:paraId="12320B81" w14:textId="77777777" w:rsidTr="00C15F63">
        <w:trPr>
          <w:trHeight w:val="187"/>
        </w:trPr>
        <w:tc>
          <w:tcPr>
            <w:tcW w:w="3402" w:type="dxa"/>
            <w:vMerge/>
          </w:tcPr>
          <w:p w14:paraId="4C1D8662" w14:textId="77777777" w:rsidR="00C15F63" w:rsidRPr="00EA7B1C" w:rsidRDefault="00C15F63" w:rsidP="00C15F63">
            <w:pPr>
              <w:rPr>
                <w:rFonts w:asciiTheme="majorHAnsi" w:eastAsiaTheme="minorEastAsia" w:hAnsiTheme="majorHAnsi" w:cstheme="majorHAnsi"/>
                <w:b/>
                <w:bCs/>
                <w:color w:val="000000"/>
                <w:lang w:bidi="en-US"/>
              </w:rPr>
            </w:pPr>
          </w:p>
        </w:tc>
        <w:tc>
          <w:tcPr>
            <w:tcW w:w="11624" w:type="dxa"/>
            <w:shd w:val="clear" w:color="auto" w:fill="DEEAF6" w:themeFill="accent1" w:themeFillTint="33"/>
          </w:tcPr>
          <w:p w14:paraId="23B92E4D" w14:textId="77777777" w:rsidR="00C15F63" w:rsidRPr="00EA7B1C" w:rsidRDefault="00C15F63" w:rsidP="00C15F63">
            <w:pPr>
              <w:contextualSpacing/>
              <w:rPr>
                <w:rFonts w:asciiTheme="majorHAnsi" w:eastAsiaTheme="minorEastAsia" w:hAnsiTheme="majorHAnsi" w:cstheme="majorHAnsi"/>
                <w:color w:val="000000"/>
                <w:lang w:bidi="en-US"/>
              </w:rPr>
            </w:pPr>
            <w:r w:rsidRPr="00EA7B1C">
              <w:rPr>
                <w:rFonts w:asciiTheme="majorHAnsi" w:hAnsiTheme="majorHAnsi" w:cstheme="majorHAnsi"/>
                <w:b/>
                <w:color w:val="3B3838" w:themeColor="background2" w:themeShade="40"/>
                <w:lang w:bidi="en-US"/>
              </w:rPr>
              <w:t>2023-24</w:t>
            </w:r>
          </w:p>
        </w:tc>
      </w:tr>
      <w:tr w:rsidR="00C15F63" w:rsidRPr="00EA7B1C" w14:paraId="539D6208" w14:textId="77777777" w:rsidTr="00C15F63">
        <w:trPr>
          <w:trHeight w:val="187"/>
        </w:trPr>
        <w:tc>
          <w:tcPr>
            <w:tcW w:w="3402" w:type="dxa"/>
            <w:vMerge/>
          </w:tcPr>
          <w:p w14:paraId="24F00AF0" w14:textId="77777777" w:rsidR="00C15F63" w:rsidRPr="00EA7B1C" w:rsidRDefault="00C15F63" w:rsidP="00C15F63">
            <w:pPr>
              <w:rPr>
                <w:rFonts w:asciiTheme="majorHAnsi" w:eastAsiaTheme="minorEastAsia" w:hAnsiTheme="majorHAnsi" w:cstheme="majorHAnsi"/>
                <w:b/>
                <w:bCs/>
                <w:color w:val="000000"/>
                <w:lang w:bidi="en-US"/>
              </w:rPr>
            </w:pPr>
          </w:p>
        </w:tc>
        <w:tc>
          <w:tcPr>
            <w:tcW w:w="11624" w:type="dxa"/>
            <w:shd w:val="clear" w:color="auto" w:fill="FFFFFF" w:themeFill="background1"/>
          </w:tcPr>
          <w:p w14:paraId="27E06012" w14:textId="77777777" w:rsidR="00B2678C" w:rsidRPr="00EA7B1C" w:rsidRDefault="000F27ED" w:rsidP="002C10B4">
            <w:pPr>
              <w:pStyle w:val="ListParagraph"/>
              <w:numPr>
                <w:ilvl w:val="0"/>
                <w:numId w:val="110"/>
              </w:numPr>
              <w:spacing w:before="0"/>
              <w:ind w:left="357" w:hanging="357"/>
              <w:rPr>
                <w:rFonts w:asciiTheme="majorHAnsi" w:eastAsiaTheme="majorEastAsia" w:hAnsiTheme="majorHAnsi" w:cstheme="majorBidi"/>
                <w:color w:val="3B3838" w:themeColor="background2" w:themeShade="40"/>
              </w:rPr>
            </w:pPr>
            <w:r w:rsidRPr="00EA7B1C">
              <w:rPr>
                <w:rFonts w:asciiTheme="majorHAnsi" w:hAnsiTheme="majorHAnsi" w:cstheme="majorBidi"/>
                <w:color w:val="3B3838" w:themeColor="background2" w:themeShade="40"/>
              </w:rPr>
              <w:t>L</w:t>
            </w:r>
            <w:r w:rsidR="00C15F63" w:rsidRPr="00EA7B1C">
              <w:rPr>
                <w:rFonts w:asciiTheme="majorHAnsi" w:hAnsiTheme="majorHAnsi" w:cstheme="majorBidi"/>
                <w:color w:val="3B3838" w:themeColor="background2" w:themeShade="40"/>
              </w:rPr>
              <w:t xml:space="preserve">earning </w:t>
            </w:r>
            <w:r w:rsidRPr="00EA7B1C">
              <w:rPr>
                <w:rFonts w:asciiTheme="majorHAnsi" w:hAnsiTheme="majorHAnsi" w:cstheme="majorBidi"/>
                <w:color w:val="3B3838" w:themeColor="background2" w:themeShade="40"/>
              </w:rPr>
              <w:t xml:space="preserve">from </w:t>
            </w:r>
            <w:r w:rsidR="00C15F63" w:rsidRPr="00EA7B1C">
              <w:rPr>
                <w:rFonts w:asciiTheme="majorHAnsi" w:hAnsiTheme="majorHAnsi" w:cstheme="majorBidi"/>
                <w:color w:val="3B3838" w:themeColor="background2" w:themeShade="40"/>
              </w:rPr>
              <w:t>across UK and internationally</w:t>
            </w:r>
            <w:r w:rsidRPr="00EA7B1C">
              <w:rPr>
                <w:rFonts w:asciiTheme="majorHAnsi" w:hAnsiTheme="majorHAnsi" w:cstheme="majorBidi"/>
                <w:color w:val="3B3838" w:themeColor="background2" w:themeShade="40"/>
              </w:rPr>
              <w:t xml:space="preserve"> shared </w:t>
            </w:r>
          </w:p>
          <w:p w14:paraId="65D265EF" w14:textId="77777777" w:rsidR="00C15F63" w:rsidRPr="00EA7B1C" w:rsidRDefault="00C15F63" w:rsidP="002C10B4">
            <w:pPr>
              <w:pStyle w:val="ListParagraph"/>
              <w:numPr>
                <w:ilvl w:val="0"/>
                <w:numId w:val="110"/>
              </w:numPr>
              <w:spacing w:before="0"/>
              <w:ind w:left="357" w:hanging="357"/>
              <w:rPr>
                <w:rFonts w:asciiTheme="majorHAnsi" w:eastAsiaTheme="majorEastAsia" w:hAnsiTheme="majorHAnsi" w:cstheme="majorBidi"/>
                <w:color w:val="3B3838" w:themeColor="background2" w:themeShade="40"/>
              </w:rPr>
            </w:pPr>
            <w:r w:rsidRPr="00EA7B1C">
              <w:rPr>
                <w:rFonts w:asciiTheme="majorHAnsi" w:eastAsiaTheme="majorEastAsia" w:hAnsiTheme="majorHAnsi" w:cstheme="majorBidi"/>
                <w:color w:val="3B3838" w:themeColor="background2" w:themeShade="40"/>
              </w:rPr>
              <w:t>Strengthen Improvement Cymru’s reputation as an improvement leader through the publication of white papers and thought pieces</w:t>
            </w:r>
          </w:p>
        </w:tc>
      </w:tr>
      <w:tr w:rsidR="00C15F63" w:rsidRPr="00EA7B1C" w14:paraId="05517729" w14:textId="77777777" w:rsidTr="00C15F63">
        <w:trPr>
          <w:trHeight w:val="187"/>
        </w:trPr>
        <w:tc>
          <w:tcPr>
            <w:tcW w:w="3402" w:type="dxa"/>
            <w:vMerge/>
          </w:tcPr>
          <w:p w14:paraId="57C6AF70" w14:textId="77777777" w:rsidR="00C15F63" w:rsidRPr="00EA7B1C" w:rsidRDefault="00C15F63" w:rsidP="00C15F63">
            <w:pPr>
              <w:rPr>
                <w:rFonts w:asciiTheme="majorHAnsi" w:eastAsiaTheme="minorEastAsia" w:hAnsiTheme="majorHAnsi" w:cstheme="majorHAnsi"/>
                <w:b/>
                <w:bCs/>
                <w:color w:val="000000"/>
                <w:lang w:bidi="en-US"/>
              </w:rPr>
            </w:pPr>
          </w:p>
        </w:tc>
        <w:tc>
          <w:tcPr>
            <w:tcW w:w="11624" w:type="dxa"/>
            <w:shd w:val="clear" w:color="auto" w:fill="DEEAF6" w:themeFill="accent1" w:themeFillTint="33"/>
          </w:tcPr>
          <w:p w14:paraId="7C45300E" w14:textId="77777777" w:rsidR="00C15F63" w:rsidRPr="00EA7B1C" w:rsidRDefault="00C15F63" w:rsidP="00C15F63">
            <w:pPr>
              <w:contextualSpacing/>
              <w:rPr>
                <w:rFonts w:asciiTheme="majorHAnsi" w:eastAsiaTheme="minorEastAsia" w:hAnsiTheme="majorHAnsi" w:cstheme="majorHAnsi"/>
                <w:color w:val="000000"/>
                <w:lang w:bidi="en-US"/>
              </w:rPr>
            </w:pPr>
            <w:r w:rsidRPr="00EA7B1C">
              <w:rPr>
                <w:rFonts w:asciiTheme="majorHAnsi" w:hAnsiTheme="majorHAnsi" w:cstheme="majorHAnsi"/>
                <w:b/>
                <w:color w:val="3B3838" w:themeColor="background2" w:themeShade="40"/>
                <w:lang w:bidi="en-US"/>
              </w:rPr>
              <w:t>2024-25</w:t>
            </w:r>
          </w:p>
        </w:tc>
      </w:tr>
      <w:tr w:rsidR="00C15F63" w:rsidRPr="00EA7B1C" w14:paraId="43A2E305" w14:textId="77777777" w:rsidTr="00C15F63">
        <w:trPr>
          <w:trHeight w:val="187"/>
        </w:trPr>
        <w:tc>
          <w:tcPr>
            <w:tcW w:w="3402" w:type="dxa"/>
            <w:vMerge/>
          </w:tcPr>
          <w:p w14:paraId="21550CEE" w14:textId="77777777" w:rsidR="00C15F63" w:rsidRPr="00EA7B1C" w:rsidRDefault="00C15F63" w:rsidP="00C15F63">
            <w:pPr>
              <w:rPr>
                <w:rFonts w:asciiTheme="majorHAnsi" w:eastAsiaTheme="minorEastAsia" w:hAnsiTheme="majorHAnsi" w:cstheme="majorHAnsi"/>
                <w:b/>
                <w:bCs/>
                <w:color w:val="000000"/>
                <w:lang w:bidi="en-US"/>
              </w:rPr>
            </w:pPr>
          </w:p>
        </w:tc>
        <w:tc>
          <w:tcPr>
            <w:tcW w:w="11624" w:type="dxa"/>
          </w:tcPr>
          <w:p w14:paraId="56DDC04E" w14:textId="77777777" w:rsidR="00B2678C" w:rsidRPr="00EA7B1C" w:rsidRDefault="00C15F63" w:rsidP="002C10B4">
            <w:pPr>
              <w:pStyle w:val="ListParagraph"/>
              <w:numPr>
                <w:ilvl w:val="0"/>
                <w:numId w:val="111"/>
              </w:numPr>
              <w:spacing w:before="0"/>
              <w:ind w:left="357" w:hanging="357"/>
              <w:rPr>
                <w:rFonts w:asciiTheme="majorHAnsi" w:eastAsiaTheme="majorEastAsia" w:hAnsiTheme="majorHAnsi" w:cstheme="majorBidi"/>
                <w:color w:val="3B3838" w:themeColor="background2" w:themeShade="40"/>
              </w:rPr>
            </w:pPr>
            <w:r w:rsidRPr="00EA7B1C">
              <w:rPr>
                <w:rFonts w:asciiTheme="majorHAnsi" w:hAnsiTheme="majorHAnsi" w:cstheme="majorBidi"/>
                <w:color w:val="3B3838" w:themeColor="background2" w:themeShade="40"/>
              </w:rPr>
              <w:t>Share and harvest learning across UK and internationally</w:t>
            </w:r>
          </w:p>
          <w:p w14:paraId="142752DF" w14:textId="77777777" w:rsidR="00C15F63" w:rsidRPr="00EA7B1C" w:rsidRDefault="00C15F63" w:rsidP="002C10B4">
            <w:pPr>
              <w:pStyle w:val="ListParagraph"/>
              <w:numPr>
                <w:ilvl w:val="0"/>
                <w:numId w:val="111"/>
              </w:numPr>
              <w:spacing w:before="0"/>
              <w:ind w:left="357" w:hanging="357"/>
              <w:rPr>
                <w:rFonts w:asciiTheme="majorHAnsi" w:eastAsiaTheme="majorEastAsia" w:hAnsiTheme="majorHAnsi" w:cstheme="majorBidi"/>
                <w:color w:val="3B3838" w:themeColor="background2" w:themeShade="40"/>
              </w:rPr>
            </w:pPr>
            <w:r w:rsidRPr="00EA7B1C">
              <w:rPr>
                <w:rFonts w:asciiTheme="majorHAnsi" w:eastAsiaTheme="majorEastAsia" w:hAnsiTheme="majorHAnsi" w:cstheme="majorBidi"/>
                <w:color w:val="3B3838" w:themeColor="background2" w:themeShade="40"/>
              </w:rPr>
              <w:t>Strengthen Improvement Cymru’s reputation as an improvement leader through the publication of white papers and thought pieces</w:t>
            </w:r>
          </w:p>
        </w:tc>
      </w:tr>
      <w:tr w:rsidR="00C15F63" w:rsidRPr="00EA7B1C" w14:paraId="3AB5E8B5" w14:textId="77777777" w:rsidTr="00C15F63">
        <w:tc>
          <w:tcPr>
            <w:tcW w:w="3402" w:type="dxa"/>
            <w:vMerge w:val="restart"/>
          </w:tcPr>
          <w:p w14:paraId="5AEBFE85" w14:textId="3A1BEBB6" w:rsidR="00C15F63" w:rsidRPr="00DA6F18" w:rsidRDefault="00C15F63" w:rsidP="00DA7B7A">
            <w:pPr>
              <w:pStyle w:val="NormalText"/>
              <w:spacing w:before="360"/>
              <w:rPr>
                <w:rStyle w:val="NormalTextChar"/>
                <w:rFonts w:eastAsiaTheme="minorEastAsia"/>
                <w:sz w:val="20"/>
              </w:rPr>
            </w:pPr>
            <w:r w:rsidRPr="00DA6F18">
              <w:rPr>
                <w:rFonts w:eastAsiaTheme="minorEastAsia" w:cstheme="majorHAnsi"/>
                <w:b/>
                <w:bCs/>
                <w:color w:val="000000"/>
                <w:sz w:val="22"/>
                <w:lang w:bidi="en-US"/>
              </w:rPr>
              <w:t>SO</w:t>
            </w:r>
            <w:r w:rsidR="00ED595E">
              <w:rPr>
                <w:rFonts w:eastAsiaTheme="minorEastAsia" w:cstheme="majorHAnsi"/>
                <w:b/>
                <w:bCs/>
                <w:color w:val="000000"/>
                <w:sz w:val="22"/>
                <w:lang w:bidi="en-US"/>
              </w:rPr>
              <w:t>3</w:t>
            </w:r>
            <w:r w:rsidR="00DA7B7A" w:rsidRPr="00DA6F18">
              <w:rPr>
                <w:rFonts w:eastAsiaTheme="minorEastAsia" w:cstheme="majorHAnsi"/>
                <w:b/>
                <w:bCs/>
                <w:color w:val="000000"/>
                <w:sz w:val="22"/>
                <w:lang w:bidi="en-US"/>
              </w:rPr>
              <w:t xml:space="preserve">.4 By </w:t>
            </w:r>
            <w:r w:rsidRPr="00577E46">
              <w:rPr>
                <w:rFonts w:eastAsiaTheme="minorEastAsia" w:cstheme="majorHAnsi"/>
                <w:b/>
                <w:bCs/>
                <w:color w:val="000000"/>
                <w:sz w:val="22"/>
                <w:lang w:bidi="en-US"/>
              </w:rPr>
              <w:t>2025</w:t>
            </w:r>
            <w:r w:rsidR="00DA7B7A" w:rsidRPr="00577E46">
              <w:rPr>
                <w:rFonts w:eastAsiaTheme="minorEastAsia" w:cstheme="majorHAnsi"/>
                <w:color w:val="000000"/>
                <w:sz w:val="20"/>
                <w:szCs w:val="22"/>
                <w:lang w:bidi="en-US"/>
              </w:rPr>
              <w:t xml:space="preserve">, </w:t>
            </w:r>
            <w:r w:rsidR="00F35E83">
              <w:rPr>
                <w:rStyle w:val="NormalTextChar"/>
                <w:rFonts w:eastAsiaTheme="minorEastAsia"/>
              </w:rPr>
              <w:t>i</w:t>
            </w:r>
            <w:r w:rsidRPr="00DA6F18">
              <w:rPr>
                <w:rStyle w:val="NormalTextChar"/>
                <w:rFonts w:eastAsiaTheme="minorEastAsia"/>
                <w:sz w:val="20"/>
              </w:rPr>
              <w:t>mpactful improvements</w:t>
            </w:r>
            <w:r w:rsidR="007B2DE9" w:rsidRPr="00577E46">
              <w:rPr>
                <w:rStyle w:val="NormalTextChar"/>
                <w:rFonts w:eastAsiaTheme="minorEastAsia"/>
                <w:sz w:val="20"/>
              </w:rPr>
              <w:t xml:space="preserve"> will </w:t>
            </w:r>
            <w:r w:rsidR="00DA7B7A" w:rsidRPr="00577E46">
              <w:rPr>
                <w:rStyle w:val="NormalTextChar"/>
                <w:rFonts w:eastAsiaTheme="minorEastAsia"/>
                <w:sz w:val="20"/>
              </w:rPr>
              <w:t>be evidenced</w:t>
            </w:r>
            <w:r w:rsidRPr="00EA7B1C">
              <w:rPr>
                <w:rStyle w:val="NormalTextChar"/>
                <w:sz w:val="20"/>
              </w:rPr>
              <w:t xml:space="preserve"> through internal and external evaluation.</w:t>
            </w:r>
          </w:p>
          <w:p w14:paraId="2A902E00" w14:textId="77777777" w:rsidR="00C15F63" w:rsidRPr="00577E46" w:rsidRDefault="00C15F63" w:rsidP="00C15F63">
            <w:pPr>
              <w:rPr>
                <w:rFonts w:asciiTheme="majorHAnsi" w:eastAsiaTheme="minorEastAsia" w:hAnsiTheme="majorHAnsi" w:cstheme="majorHAnsi"/>
                <w:color w:val="000000"/>
                <w:sz w:val="22"/>
                <w:szCs w:val="22"/>
                <w:lang w:bidi="en-US"/>
              </w:rPr>
            </w:pPr>
          </w:p>
          <w:p w14:paraId="78418F3D" w14:textId="77777777" w:rsidR="00C15F63" w:rsidRPr="00EA7B1C" w:rsidRDefault="00C15F63" w:rsidP="00C15F63">
            <w:pPr>
              <w:rPr>
                <w:rFonts w:asciiTheme="majorHAnsi" w:eastAsiaTheme="minorEastAsia" w:hAnsiTheme="majorHAnsi" w:cstheme="majorHAnsi"/>
                <w:b/>
                <w:bCs/>
                <w:color w:val="000000"/>
                <w:sz w:val="22"/>
                <w:szCs w:val="22"/>
                <w:lang w:bidi="en-US"/>
              </w:rPr>
            </w:pPr>
          </w:p>
        </w:tc>
        <w:tc>
          <w:tcPr>
            <w:tcW w:w="11624" w:type="dxa"/>
            <w:shd w:val="clear" w:color="auto" w:fill="BDD6EE" w:themeFill="accent1" w:themeFillTint="66"/>
          </w:tcPr>
          <w:p w14:paraId="0620FDD1" w14:textId="77777777" w:rsidR="00C15F63" w:rsidRPr="00EA7B1C" w:rsidRDefault="00C15F63" w:rsidP="00C15F63">
            <w:pPr>
              <w:contextualSpacing/>
              <w:rPr>
                <w:rFonts w:asciiTheme="majorHAnsi" w:eastAsiaTheme="minorEastAsia" w:hAnsiTheme="majorHAnsi" w:cstheme="majorHAnsi"/>
                <w:color w:val="000000"/>
                <w:sz w:val="22"/>
                <w:szCs w:val="22"/>
                <w:lang w:bidi="en-US"/>
              </w:rPr>
            </w:pPr>
            <w:r w:rsidRPr="00EA7B1C">
              <w:rPr>
                <w:rFonts w:asciiTheme="majorHAnsi" w:hAnsiTheme="majorHAnsi" w:cstheme="majorHAnsi"/>
                <w:b/>
                <w:color w:val="3B3838" w:themeColor="background2" w:themeShade="40"/>
                <w:lang w:bidi="en-US"/>
              </w:rPr>
              <w:t>2022-23</w:t>
            </w:r>
          </w:p>
        </w:tc>
      </w:tr>
      <w:tr w:rsidR="00C15F63" w:rsidRPr="00EA7B1C" w14:paraId="76388C46" w14:textId="77777777" w:rsidTr="00C15F63">
        <w:tc>
          <w:tcPr>
            <w:tcW w:w="3402" w:type="dxa"/>
            <w:vMerge/>
          </w:tcPr>
          <w:p w14:paraId="6FAD40EA" w14:textId="77777777" w:rsidR="00C15F63" w:rsidRPr="00EA7B1C" w:rsidRDefault="00C15F63" w:rsidP="00C15F63">
            <w:pPr>
              <w:rPr>
                <w:rFonts w:asciiTheme="majorHAnsi" w:eastAsiaTheme="minorEastAsia" w:hAnsiTheme="majorHAnsi" w:cstheme="majorHAnsi"/>
                <w:b/>
                <w:bCs/>
                <w:color w:val="000000"/>
                <w:sz w:val="22"/>
                <w:szCs w:val="22"/>
                <w:lang w:bidi="en-US"/>
              </w:rPr>
            </w:pPr>
          </w:p>
        </w:tc>
        <w:tc>
          <w:tcPr>
            <w:tcW w:w="11624" w:type="dxa"/>
            <w:shd w:val="clear" w:color="auto" w:fill="DEEAF6" w:themeFill="accent1" w:themeFillTint="33"/>
          </w:tcPr>
          <w:p w14:paraId="64A0570D" w14:textId="77777777" w:rsidR="00C15F63" w:rsidRPr="00EA7B1C" w:rsidRDefault="00C15F63" w:rsidP="00C15F63">
            <w:pPr>
              <w:contextualSpacing/>
              <w:rPr>
                <w:rFonts w:asciiTheme="majorHAnsi" w:eastAsiaTheme="minorEastAsia" w:hAnsiTheme="majorHAnsi" w:cstheme="majorHAnsi"/>
                <w:color w:val="000000"/>
                <w:sz w:val="22"/>
                <w:szCs w:val="22"/>
                <w:lang w:bidi="en-US"/>
              </w:rPr>
            </w:pPr>
            <w:r w:rsidRPr="00EA7B1C">
              <w:rPr>
                <w:rFonts w:asciiTheme="majorHAnsi" w:hAnsiTheme="majorHAnsi" w:cstheme="majorHAnsi"/>
                <w:b/>
                <w:color w:val="3B3838" w:themeColor="background2" w:themeShade="40"/>
                <w:lang w:bidi="en-US"/>
              </w:rPr>
              <w:t>Quarter 1</w:t>
            </w:r>
          </w:p>
        </w:tc>
      </w:tr>
      <w:tr w:rsidR="00C15F63" w:rsidRPr="00EA7B1C" w14:paraId="21F144D8" w14:textId="77777777" w:rsidTr="00C15F63">
        <w:tc>
          <w:tcPr>
            <w:tcW w:w="3402" w:type="dxa"/>
            <w:vMerge/>
          </w:tcPr>
          <w:p w14:paraId="726A519D" w14:textId="77777777" w:rsidR="00C15F63" w:rsidRPr="00EA7B1C" w:rsidRDefault="00C15F63" w:rsidP="00C15F63">
            <w:pPr>
              <w:rPr>
                <w:rFonts w:asciiTheme="majorHAnsi" w:eastAsiaTheme="minorEastAsia" w:hAnsiTheme="majorHAnsi" w:cstheme="majorHAnsi"/>
                <w:b/>
                <w:bCs/>
                <w:color w:val="000000"/>
                <w:lang w:bidi="en-US"/>
              </w:rPr>
            </w:pPr>
          </w:p>
        </w:tc>
        <w:tc>
          <w:tcPr>
            <w:tcW w:w="11624" w:type="dxa"/>
            <w:shd w:val="clear" w:color="auto" w:fill="FFFFFF" w:themeFill="background1"/>
          </w:tcPr>
          <w:p w14:paraId="73C9DB5C" w14:textId="77777777" w:rsidR="00C15F63" w:rsidRPr="00EA7B1C" w:rsidRDefault="00C15F63" w:rsidP="002C10B4">
            <w:pPr>
              <w:pStyle w:val="ListParagraph"/>
              <w:numPr>
                <w:ilvl w:val="0"/>
                <w:numId w:val="112"/>
              </w:numPr>
              <w:spacing w:before="0"/>
              <w:ind w:left="357" w:hanging="357"/>
              <w:rPr>
                <w:rFonts w:asciiTheme="majorHAnsi" w:hAnsiTheme="majorHAnsi" w:cstheme="majorBidi"/>
                <w:color w:val="000000"/>
              </w:rPr>
            </w:pPr>
            <w:r w:rsidRPr="00EA7B1C">
              <w:rPr>
                <w:rFonts w:asciiTheme="majorHAnsi" w:hAnsiTheme="majorHAnsi" w:cstheme="majorBidi"/>
                <w:color w:val="3B3838" w:themeColor="background2" w:themeShade="40"/>
              </w:rPr>
              <w:t xml:space="preserve">Effective reporting mechanisms </w:t>
            </w:r>
            <w:r w:rsidR="000F27ED" w:rsidRPr="00EA7B1C">
              <w:rPr>
                <w:rFonts w:asciiTheme="majorHAnsi" w:hAnsiTheme="majorHAnsi" w:cstheme="majorBidi"/>
                <w:color w:val="3B3838" w:themeColor="background2" w:themeShade="40"/>
              </w:rPr>
              <w:t xml:space="preserve">established </w:t>
            </w:r>
            <w:r w:rsidRPr="00EA7B1C">
              <w:rPr>
                <w:rFonts w:asciiTheme="majorHAnsi" w:hAnsiTheme="majorHAnsi" w:cstheme="majorBidi"/>
                <w:color w:val="3B3838" w:themeColor="background2" w:themeShade="40"/>
              </w:rPr>
              <w:t xml:space="preserve">and reports </w:t>
            </w:r>
            <w:r w:rsidR="000F27ED" w:rsidRPr="00EA7B1C">
              <w:rPr>
                <w:rFonts w:asciiTheme="majorHAnsi" w:hAnsiTheme="majorHAnsi" w:cstheme="majorBidi"/>
                <w:color w:val="3B3838" w:themeColor="background2" w:themeShade="40"/>
              </w:rPr>
              <w:t xml:space="preserve">delivered </w:t>
            </w:r>
            <w:r w:rsidRPr="00EA7B1C">
              <w:rPr>
                <w:rFonts w:asciiTheme="majorHAnsi" w:hAnsiTheme="majorHAnsi" w:cstheme="majorBidi"/>
                <w:color w:val="3B3838" w:themeColor="background2" w:themeShade="40"/>
              </w:rPr>
              <w:t>to key stakeholders including Public Health Wales Executive Board, Welsh Government and partnership organisations</w:t>
            </w:r>
          </w:p>
        </w:tc>
      </w:tr>
      <w:tr w:rsidR="00C15F63" w:rsidRPr="00EA7B1C" w14:paraId="2094AB16" w14:textId="77777777" w:rsidTr="00C15F63">
        <w:tc>
          <w:tcPr>
            <w:tcW w:w="3402" w:type="dxa"/>
            <w:vMerge/>
          </w:tcPr>
          <w:p w14:paraId="3FEAE604" w14:textId="77777777" w:rsidR="00C15F63" w:rsidRPr="00EA7B1C" w:rsidRDefault="00C15F63" w:rsidP="00C15F63">
            <w:pPr>
              <w:rPr>
                <w:rFonts w:asciiTheme="majorHAnsi" w:eastAsiaTheme="minorEastAsia" w:hAnsiTheme="majorHAnsi" w:cstheme="majorHAnsi"/>
                <w:b/>
                <w:bCs/>
                <w:color w:val="000000"/>
                <w:lang w:bidi="en-US"/>
              </w:rPr>
            </w:pPr>
          </w:p>
        </w:tc>
        <w:tc>
          <w:tcPr>
            <w:tcW w:w="11624" w:type="dxa"/>
            <w:shd w:val="clear" w:color="auto" w:fill="DEEAF6" w:themeFill="accent1" w:themeFillTint="33"/>
          </w:tcPr>
          <w:p w14:paraId="3186EF3C" w14:textId="77777777" w:rsidR="00C15F63" w:rsidRPr="00EA7B1C" w:rsidRDefault="00C15F63" w:rsidP="00C15F63">
            <w:pPr>
              <w:contextualSpacing/>
              <w:rPr>
                <w:rFonts w:asciiTheme="majorHAnsi" w:eastAsiaTheme="minorEastAsia" w:hAnsiTheme="majorHAnsi" w:cstheme="majorHAnsi"/>
                <w:color w:val="000000"/>
                <w:lang w:bidi="en-US"/>
              </w:rPr>
            </w:pPr>
            <w:r w:rsidRPr="00EA7B1C">
              <w:rPr>
                <w:rFonts w:asciiTheme="majorHAnsi" w:hAnsiTheme="majorHAnsi" w:cstheme="majorHAnsi"/>
                <w:b/>
                <w:color w:val="3B3838" w:themeColor="background2" w:themeShade="40"/>
                <w:lang w:bidi="en-US"/>
              </w:rPr>
              <w:t>Quarter 4</w:t>
            </w:r>
          </w:p>
        </w:tc>
      </w:tr>
      <w:tr w:rsidR="00C15F63" w:rsidRPr="00EA7B1C" w14:paraId="7A86CA00" w14:textId="77777777" w:rsidTr="00C15F63">
        <w:tc>
          <w:tcPr>
            <w:tcW w:w="3402" w:type="dxa"/>
            <w:vMerge/>
          </w:tcPr>
          <w:p w14:paraId="0274401D" w14:textId="77777777" w:rsidR="00C15F63" w:rsidRPr="00EA7B1C" w:rsidRDefault="00C15F63" w:rsidP="00C15F63">
            <w:pPr>
              <w:rPr>
                <w:rFonts w:asciiTheme="majorHAnsi" w:eastAsiaTheme="minorEastAsia" w:hAnsiTheme="majorHAnsi" w:cstheme="majorHAnsi"/>
                <w:b/>
                <w:bCs/>
                <w:color w:val="000000"/>
                <w:lang w:bidi="en-US"/>
              </w:rPr>
            </w:pPr>
          </w:p>
        </w:tc>
        <w:tc>
          <w:tcPr>
            <w:tcW w:w="11624" w:type="dxa"/>
          </w:tcPr>
          <w:p w14:paraId="40CC5933" w14:textId="77777777" w:rsidR="00C15F63" w:rsidRPr="00EA7B1C" w:rsidRDefault="00C15F63" w:rsidP="002C10B4">
            <w:pPr>
              <w:pStyle w:val="ListParagraph"/>
              <w:numPr>
                <w:ilvl w:val="0"/>
                <w:numId w:val="112"/>
              </w:numPr>
              <w:spacing w:before="0"/>
              <w:ind w:left="357" w:hanging="357"/>
              <w:rPr>
                <w:rFonts w:asciiTheme="majorHAnsi" w:hAnsiTheme="majorHAnsi" w:cstheme="majorBidi"/>
                <w:color w:val="000000"/>
              </w:rPr>
            </w:pPr>
            <w:r w:rsidRPr="00EA7B1C">
              <w:rPr>
                <w:rFonts w:asciiTheme="majorHAnsi" w:hAnsiTheme="majorHAnsi" w:cstheme="majorBidi"/>
                <w:color w:val="3B3838" w:themeColor="background2" w:themeShade="40"/>
              </w:rPr>
              <w:t xml:space="preserve"> </w:t>
            </w:r>
            <w:r w:rsidR="000F27ED" w:rsidRPr="00EA7B1C">
              <w:rPr>
                <w:rFonts w:asciiTheme="majorHAnsi" w:hAnsiTheme="majorHAnsi" w:cstheme="majorBidi"/>
                <w:color w:val="3B3838" w:themeColor="background2" w:themeShade="40"/>
              </w:rPr>
              <w:t>R</w:t>
            </w:r>
            <w:r w:rsidRPr="00EA7B1C">
              <w:rPr>
                <w:rFonts w:asciiTheme="majorHAnsi" w:hAnsiTheme="majorHAnsi" w:cstheme="majorBidi"/>
                <w:color w:val="3B3838" w:themeColor="background2" w:themeShade="40"/>
              </w:rPr>
              <w:t>eport on year one findings from the external evaluation of implementing Safe Care Together</w:t>
            </w:r>
          </w:p>
        </w:tc>
      </w:tr>
      <w:tr w:rsidR="00C15F63" w:rsidRPr="00EA7B1C" w14:paraId="50989F86" w14:textId="77777777" w:rsidTr="00C15F63">
        <w:tc>
          <w:tcPr>
            <w:tcW w:w="3402" w:type="dxa"/>
            <w:vMerge/>
          </w:tcPr>
          <w:p w14:paraId="200055FE" w14:textId="77777777" w:rsidR="00C15F63" w:rsidRPr="00EA7B1C" w:rsidRDefault="00C15F63" w:rsidP="00C15F63">
            <w:pPr>
              <w:rPr>
                <w:rFonts w:asciiTheme="majorHAnsi" w:eastAsiaTheme="minorEastAsia" w:hAnsiTheme="majorHAnsi" w:cstheme="majorHAnsi"/>
                <w:b/>
                <w:bCs/>
                <w:color w:val="000000"/>
                <w:lang w:bidi="en-US"/>
              </w:rPr>
            </w:pPr>
          </w:p>
        </w:tc>
        <w:tc>
          <w:tcPr>
            <w:tcW w:w="11624" w:type="dxa"/>
            <w:shd w:val="clear" w:color="auto" w:fill="BDD6EE" w:themeFill="accent1" w:themeFillTint="66"/>
          </w:tcPr>
          <w:p w14:paraId="47EFABA4" w14:textId="77777777" w:rsidR="00C15F63" w:rsidRPr="00EA7B1C" w:rsidRDefault="00C15F63" w:rsidP="00C15F63">
            <w:pPr>
              <w:contextualSpacing/>
              <w:rPr>
                <w:rFonts w:asciiTheme="majorHAnsi" w:eastAsiaTheme="minorEastAsia" w:hAnsiTheme="majorHAnsi" w:cstheme="majorHAnsi"/>
                <w:color w:val="000000"/>
                <w:lang w:bidi="en-US"/>
              </w:rPr>
            </w:pPr>
            <w:r w:rsidRPr="00EA7B1C">
              <w:rPr>
                <w:rFonts w:asciiTheme="majorHAnsi" w:hAnsiTheme="majorHAnsi" w:cstheme="majorHAnsi"/>
                <w:b/>
                <w:color w:val="3B3838" w:themeColor="background2" w:themeShade="40"/>
                <w:lang w:bidi="en-US"/>
              </w:rPr>
              <w:t>2023-24</w:t>
            </w:r>
          </w:p>
        </w:tc>
      </w:tr>
      <w:tr w:rsidR="00C15F63" w:rsidRPr="00EA7B1C" w14:paraId="32748639" w14:textId="77777777" w:rsidTr="00C15F63">
        <w:tc>
          <w:tcPr>
            <w:tcW w:w="3402" w:type="dxa"/>
            <w:vMerge/>
          </w:tcPr>
          <w:p w14:paraId="0A2CB592" w14:textId="77777777" w:rsidR="00C15F63" w:rsidRPr="00EA7B1C" w:rsidRDefault="00C15F63" w:rsidP="00C15F63">
            <w:pPr>
              <w:rPr>
                <w:rFonts w:asciiTheme="majorHAnsi" w:eastAsiaTheme="minorEastAsia" w:hAnsiTheme="majorHAnsi" w:cstheme="majorHAnsi"/>
                <w:b/>
                <w:bCs/>
                <w:color w:val="000000"/>
                <w:lang w:bidi="en-US"/>
              </w:rPr>
            </w:pPr>
          </w:p>
        </w:tc>
        <w:tc>
          <w:tcPr>
            <w:tcW w:w="11624" w:type="dxa"/>
          </w:tcPr>
          <w:p w14:paraId="703E4601" w14:textId="77777777" w:rsidR="00B2678C" w:rsidRPr="00EA7B1C" w:rsidRDefault="00C15F63" w:rsidP="002C10B4">
            <w:pPr>
              <w:pStyle w:val="ListParagraph"/>
              <w:numPr>
                <w:ilvl w:val="0"/>
                <w:numId w:val="112"/>
              </w:numPr>
              <w:spacing w:before="0"/>
              <w:ind w:left="357" w:hanging="357"/>
              <w:rPr>
                <w:rFonts w:asciiTheme="majorHAnsi" w:eastAsiaTheme="majorEastAsia" w:hAnsiTheme="majorHAnsi" w:cstheme="majorBidi"/>
                <w:color w:val="3B3838" w:themeColor="background2" w:themeShade="40"/>
              </w:rPr>
            </w:pPr>
            <w:r w:rsidRPr="00EA7B1C">
              <w:rPr>
                <w:rFonts w:asciiTheme="majorHAnsi" w:hAnsiTheme="majorHAnsi" w:cstheme="majorBidi"/>
                <w:color w:val="3B3838" w:themeColor="background2" w:themeShade="40"/>
              </w:rPr>
              <w:t xml:space="preserve"> </w:t>
            </w:r>
            <w:r w:rsidR="000F27ED" w:rsidRPr="00EA7B1C">
              <w:rPr>
                <w:rFonts w:asciiTheme="majorHAnsi" w:hAnsiTheme="majorHAnsi" w:cstheme="majorBidi"/>
                <w:color w:val="3B3838" w:themeColor="background2" w:themeShade="40"/>
              </w:rPr>
              <w:t>R</w:t>
            </w:r>
            <w:r w:rsidRPr="00EA7B1C">
              <w:rPr>
                <w:rFonts w:asciiTheme="majorHAnsi" w:hAnsiTheme="majorHAnsi" w:cstheme="majorBidi"/>
                <w:color w:val="3B3838" w:themeColor="background2" w:themeShade="40"/>
              </w:rPr>
              <w:t>eport on year two findings from the external evaluation of implementing Safe Care Together</w:t>
            </w:r>
          </w:p>
          <w:p w14:paraId="20107566" w14:textId="77777777" w:rsidR="00C15F63" w:rsidRPr="00EA7B1C" w:rsidRDefault="00C15F63" w:rsidP="002C10B4">
            <w:pPr>
              <w:pStyle w:val="ListParagraph"/>
              <w:numPr>
                <w:ilvl w:val="0"/>
                <w:numId w:val="112"/>
              </w:numPr>
              <w:spacing w:before="0"/>
              <w:ind w:left="357" w:hanging="357"/>
              <w:rPr>
                <w:rFonts w:asciiTheme="majorHAnsi" w:eastAsiaTheme="majorEastAsia" w:hAnsiTheme="majorHAnsi" w:cstheme="majorBidi"/>
                <w:color w:val="3B3838" w:themeColor="background2" w:themeShade="40"/>
              </w:rPr>
            </w:pPr>
            <w:r w:rsidRPr="00EA7B1C">
              <w:rPr>
                <w:rFonts w:asciiTheme="majorHAnsi" w:hAnsiTheme="majorHAnsi" w:cstheme="majorBidi"/>
                <w:color w:val="3B3838" w:themeColor="background2" w:themeShade="40"/>
              </w:rPr>
              <w:t>Deliver reports to key stakeholders including Public Health Wales Executive Board, Welsh Government and partnership organisations</w:t>
            </w:r>
          </w:p>
        </w:tc>
      </w:tr>
      <w:tr w:rsidR="00C15F63" w:rsidRPr="00EA7B1C" w14:paraId="2A3246C7" w14:textId="77777777" w:rsidTr="00C15F63">
        <w:tc>
          <w:tcPr>
            <w:tcW w:w="3402" w:type="dxa"/>
            <w:vMerge/>
          </w:tcPr>
          <w:p w14:paraId="3B4E0D14" w14:textId="77777777" w:rsidR="00C15F63" w:rsidRPr="00EA7B1C" w:rsidRDefault="00C15F63" w:rsidP="00C15F63">
            <w:pPr>
              <w:rPr>
                <w:rFonts w:asciiTheme="majorHAnsi" w:eastAsiaTheme="minorEastAsia" w:hAnsiTheme="majorHAnsi" w:cstheme="majorHAnsi"/>
                <w:b/>
                <w:bCs/>
                <w:color w:val="000000"/>
                <w:lang w:bidi="en-US"/>
              </w:rPr>
            </w:pPr>
          </w:p>
        </w:tc>
        <w:tc>
          <w:tcPr>
            <w:tcW w:w="11624" w:type="dxa"/>
            <w:shd w:val="clear" w:color="auto" w:fill="BDD6EE" w:themeFill="accent1" w:themeFillTint="66"/>
          </w:tcPr>
          <w:p w14:paraId="3C587FF9" w14:textId="77777777" w:rsidR="00C15F63" w:rsidRPr="00EA7B1C" w:rsidRDefault="00C15F63" w:rsidP="00C15F63">
            <w:pPr>
              <w:contextualSpacing/>
              <w:rPr>
                <w:rFonts w:asciiTheme="majorHAnsi" w:eastAsiaTheme="minorEastAsia" w:hAnsiTheme="majorHAnsi" w:cstheme="majorHAnsi"/>
                <w:color w:val="000000"/>
                <w:lang w:bidi="en-US"/>
              </w:rPr>
            </w:pPr>
            <w:r w:rsidRPr="00EA7B1C">
              <w:rPr>
                <w:rFonts w:asciiTheme="majorHAnsi" w:hAnsiTheme="majorHAnsi" w:cstheme="majorHAnsi"/>
                <w:b/>
                <w:color w:val="3B3838" w:themeColor="background2" w:themeShade="40"/>
                <w:lang w:bidi="en-US"/>
              </w:rPr>
              <w:t>2024-25</w:t>
            </w:r>
          </w:p>
        </w:tc>
      </w:tr>
      <w:tr w:rsidR="00C15F63" w:rsidRPr="00EA7B1C" w14:paraId="7F55CCA3" w14:textId="77777777" w:rsidTr="00C15F63">
        <w:tc>
          <w:tcPr>
            <w:tcW w:w="3402" w:type="dxa"/>
            <w:vMerge/>
          </w:tcPr>
          <w:p w14:paraId="65D21988" w14:textId="77777777" w:rsidR="00C15F63" w:rsidRPr="00EA7B1C" w:rsidRDefault="00C15F63" w:rsidP="00C15F63">
            <w:pPr>
              <w:rPr>
                <w:rFonts w:asciiTheme="majorHAnsi" w:eastAsiaTheme="minorEastAsia" w:hAnsiTheme="majorHAnsi" w:cstheme="majorHAnsi"/>
                <w:b/>
                <w:bCs/>
                <w:color w:val="000000"/>
                <w:lang w:bidi="en-US"/>
              </w:rPr>
            </w:pPr>
          </w:p>
        </w:tc>
        <w:tc>
          <w:tcPr>
            <w:tcW w:w="11624" w:type="dxa"/>
          </w:tcPr>
          <w:p w14:paraId="482A5D0F" w14:textId="77777777" w:rsidR="00B2678C" w:rsidRPr="00EA7B1C" w:rsidRDefault="00C15F63" w:rsidP="002C10B4">
            <w:pPr>
              <w:pStyle w:val="ListParagraph"/>
              <w:numPr>
                <w:ilvl w:val="0"/>
                <w:numId w:val="113"/>
              </w:numPr>
              <w:spacing w:before="0"/>
              <w:ind w:left="357" w:hanging="357"/>
              <w:rPr>
                <w:rFonts w:asciiTheme="majorHAnsi" w:hAnsiTheme="majorHAnsi" w:cstheme="majorBidi"/>
                <w:color w:val="3B3838" w:themeColor="background2" w:themeShade="40"/>
              </w:rPr>
            </w:pPr>
            <w:r w:rsidRPr="00EA7B1C">
              <w:rPr>
                <w:rFonts w:asciiTheme="majorHAnsi" w:hAnsiTheme="majorHAnsi" w:cstheme="majorBidi"/>
                <w:color w:val="3B3838" w:themeColor="background2" w:themeShade="40"/>
              </w:rPr>
              <w:t xml:space="preserve">Extend the external evaluation to encompass Improvement Cymru’s strategic approach more broadly </w:t>
            </w:r>
          </w:p>
          <w:p w14:paraId="1C40DC72" w14:textId="77777777" w:rsidR="00C15F63" w:rsidRPr="00EA7B1C" w:rsidRDefault="00C15F63" w:rsidP="002C10B4">
            <w:pPr>
              <w:pStyle w:val="ListParagraph"/>
              <w:numPr>
                <w:ilvl w:val="0"/>
                <w:numId w:val="113"/>
              </w:numPr>
              <w:spacing w:before="0"/>
              <w:ind w:left="357" w:hanging="357"/>
              <w:rPr>
                <w:rFonts w:asciiTheme="majorHAnsi" w:hAnsiTheme="majorHAnsi" w:cstheme="majorBidi"/>
                <w:color w:val="3B3838" w:themeColor="background2" w:themeShade="40"/>
              </w:rPr>
            </w:pPr>
            <w:r w:rsidRPr="00EA7B1C">
              <w:rPr>
                <w:rFonts w:asciiTheme="majorHAnsi" w:hAnsiTheme="majorHAnsi" w:cstheme="majorBidi"/>
                <w:color w:val="3B3838" w:themeColor="background2" w:themeShade="40"/>
              </w:rPr>
              <w:t>Deliver reports to key stakeholders including Public Health Wales Executive Board, Welsh Government and partnership organisations</w:t>
            </w:r>
          </w:p>
        </w:tc>
      </w:tr>
      <w:tr w:rsidR="00C15F63" w:rsidRPr="00EA7B1C" w14:paraId="2305D2B4" w14:textId="77777777" w:rsidTr="00A154BB">
        <w:trPr>
          <w:trHeight w:val="195"/>
        </w:trPr>
        <w:tc>
          <w:tcPr>
            <w:tcW w:w="3402" w:type="dxa"/>
            <w:vMerge w:val="restart"/>
          </w:tcPr>
          <w:p w14:paraId="19989782" w14:textId="2911DF58" w:rsidR="00C15F63" w:rsidRPr="00DA6F18" w:rsidRDefault="00C15F63" w:rsidP="0090484F">
            <w:pPr>
              <w:spacing w:before="360"/>
              <w:rPr>
                <w:rFonts w:asciiTheme="majorHAnsi" w:eastAsiaTheme="minorEastAsia" w:hAnsiTheme="majorHAnsi" w:cstheme="majorHAnsi"/>
                <w:b/>
                <w:bCs/>
                <w:color w:val="000000"/>
                <w:sz w:val="22"/>
                <w:szCs w:val="22"/>
                <w:lang w:bidi="en-US"/>
              </w:rPr>
            </w:pPr>
            <w:r w:rsidRPr="00DA6F18">
              <w:rPr>
                <w:rFonts w:asciiTheme="majorHAnsi" w:eastAsiaTheme="minorEastAsia" w:hAnsiTheme="majorHAnsi" w:cstheme="majorHAnsi"/>
                <w:b/>
                <w:bCs/>
                <w:color w:val="000000"/>
                <w:sz w:val="22"/>
                <w:szCs w:val="22"/>
                <w:lang w:bidi="en-US"/>
              </w:rPr>
              <w:t>SO</w:t>
            </w:r>
            <w:r w:rsidR="00ED595E">
              <w:rPr>
                <w:rFonts w:asciiTheme="majorHAnsi" w:eastAsiaTheme="minorEastAsia" w:hAnsiTheme="majorHAnsi" w:cstheme="majorHAnsi"/>
                <w:b/>
                <w:bCs/>
                <w:color w:val="000000"/>
                <w:sz w:val="22"/>
                <w:szCs w:val="22"/>
                <w:lang w:bidi="en-US"/>
              </w:rPr>
              <w:t>3</w:t>
            </w:r>
            <w:r w:rsidRPr="00DA6F18">
              <w:rPr>
                <w:rFonts w:asciiTheme="majorHAnsi" w:eastAsiaTheme="minorEastAsia" w:hAnsiTheme="majorHAnsi" w:cstheme="majorHAnsi"/>
                <w:b/>
                <w:bCs/>
                <w:color w:val="000000"/>
                <w:sz w:val="22"/>
                <w:szCs w:val="22"/>
                <w:lang w:bidi="en-US"/>
              </w:rPr>
              <w:t>.5 By 2025</w:t>
            </w:r>
            <w:r w:rsidR="0090484F" w:rsidRPr="00577E46">
              <w:rPr>
                <w:rFonts w:asciiTheme="majorHAnsi" w:eastAsiaTheme="minorEastAsia" w:hAnsiTheme="majorHAnsi" w:cstheme="majorHAnsi"/>
                <w:b/>
                <w:bCs/>
                <w:color w:val="000000"/>
                <w:sz w:val="22"/>
                <w:szCs w:val="22"/>
                <w:lang w:bidi="en-US"/>
              </w:rPr>
              <w:t xml:space="preserve">, </w:t>
            </w:r>
            <w:r w:rsidR="007B2DE9" w:rsidRPr="00577E46">
              <w:rPr>
                <w:rFonts w:asciiTheme="majorHAnsi" w:eastAsiaTheme="minorEastAsia" w:hAnsiTheme="majorHAnsi"/>
                <w:color w:val="404040" w:themeColor="text1" w:themeTint="BF"/>
                <w:lang w:bidi="en-US"/>
              </w:rPr>
              <w:t>Innovation and Improvemen</w:t>
            </w:r>
            <w:r w:rsidR="007B2DE9" w:rsidRPr="00EA7B1C">
              <w:rPr>
                <w:rFonts w:asciiTheme="majorHAnsi" w:hAnsiTheme="majorHAnsi"/>
                <w:color w:val="404040" w:themeColor="text1" w:themeTint="BF"/>
                <w:lang w:bidi="en-US"/>
              </w:rPr>
              <w:t>t will be</w:t>
            </w:r>
            <w:r w:rsidRPr="00EA7B1C">
              <w:rPr>
                <w:rFonts w:asciiTheme="majorHAnsi" w:hAnsiTheme="majorHAnsi"/>
                <w:color w:val="404040" w:themeColor="text1" w:themeTint="BF"/>
                <w:lang w:bidi="en-US"/>
              </w:rPr>
              <w:t xml:space="preserve"> integral to Public Health Wales’ operating model and culture</w:t>
            </w:r>
            <w:r w:rsidR="00F35E83">
              <w:rPr>
                <w:rFonts w:asciiTheme="majorHAnsi" w:eastAsiaTheme="minorEastAsia" w:hAnsiTheme="majorHAnsi"/>
                <w:color w:val="404040" w:themeColor="text1" w:themeTint="BF"/>
                <w:lang w:bidi="en-US"/>
              </w:rPr>
              <w:t>.</w:t>
            </w:r>
          </w:p>
          <w:p w14:paraId="0DF9074F" w14:textId="77777777" w:rsidR="00C15F63" w:rsidRPr="00577E46" w:rsidRDefault="00C15F63" w:rsidP="00C15F63">
            <w:pPr>
              <w:contextualSpacing/>
              <w:rPr>
                <w:rFonts w:asciiTheme="majorHAnsi" w:eastAsiaTheme="minorEastAsia" w:hAnsiTheme="majorHAnsi" w:cstheme="majorHAnsi"/>
                <w:b/>
                <w:bCs/>
                <w:color w:val="000000"/>
                <w:sz w:val="22"/>
                <w:szCs w:val="22"/>
                <w:lang w:bidi="en-US"/>
              </w:rPr>
            </w:pPr>
          </w:p>
        </w:tc>
        <w:tc>
          <w:tcPr>
            <w:tcW w:w="11624" w:type="dxa"/>
            <w:shd w:val="clear" w:color="auto" w:fill="BDD6EE" w:themeFill="accent1" w:themeFillTint="66"/>
          </w:tcPr>
          <w:p w14:paraId="259A1434" w14:textId="77777777" w:rsidR="00C15F63" w:rsidRPr="00EA7B1C" w:rsidRDefault="00C15F63" w:rsidP="00A154BB">
            <w:pPr>
              <w:spacing w:before="0"/>
              <w:contextualSpacing/>
              <w:rPr>
                <w:rFonts w:asciiTheme="majorHAnsi" w:eastAsiaTheme="minorEastAsia" w:hAnsiTheme="majorHAnsi" w:cstheme="majorHAnsi"/>
                <w:color w:val="000000"/>
                <w:sz w:val="22"/>
                <w:szCs w:val="22"/>
                <w:lang w:bidi="en-US"/>
              </w:rPr>
            </w:pPr>
            <w:r w:rsidRPr="00EA7B1C">
              <w:rPr>
                <w:rFonts w:asciiTheme="majorHAnsi" w:hAnsiTheme="majorHAnsi" w:cstheme="majorHAnsi"/>
                <w:b/>
                <w:color w:val="3B3838" w:themeColor="background2" w:themeShade="40"/>
                <w:lang w:bidi="en-US"/>
              </w:rPr>
              <w:t>2022-23</w:t>
            </w:r>
          </w:p>
        </w:tc>
      </w:tr>
      <w:tr w:rsidR="00C15F63" w:rsidRPr="00EA7B1C" w14:paraId="6F99C3A3" w14:textId="77777777" w:rsidTr="00C15F63">
        <w:tc>
          <w:tcPr>
            <w:tcW w:w="3402" w:type="dxa"/>
            <w:vMerge/>
          </w:tcPr>
          <w:p w14:paraId="317105A1" w14:textId="77777777" w:rsidR="00C15F63" w:rsidRPr="00EA7B1C" w:rsidRDefault="00C15F63" w:rsidP="00C15F63">
            <w:pPr>
              <w:numPr>
                <w:ilvl w:val="0"/>
                <w:numId w:val="1"/>
              </w:numPr>
              <w:contextualSpacing/>
              <w:rPr>
                <w:rFonts w:asciiTheme="majorHAnsi" w:eastAsiaTheme="minorEastAsia" w:hAnsiTheme="majorHAnsi" w:cstheme="majorHAnsi"/>
                <w:color w:val="000000"/>
                <w:lang w:bidi="en-US"/>
              </w:rPr>
            </w:pPr>
          </w:p>
        </w:tc>
        <w:tc>
          <w:tcPr>
            <w:tcW w:w="11624" w:type="dxa"/>
            <w:shd w:val="clear" w:color="auto" w:fill="DEEAF6" w:themeFill="accent1" w:themeFillTint="33"/>
          </w:tcPr>
          <w:p w14:paraId="57F1BAD8" w14:textId="77777777" w:rsidR="00C15F63" w:rsidRPr="00EA7B1C" w:rsidRDefault="00C15F63" w:rsidP="00C15F63">
            <w:pPr>
              <w:contextualSpacing/>
              <w:rPr>
                <w:rFonts w:asciiTheme="majorHAnsi" w:eastAsiaTheme="minorEastAsia" w:hAnsiTheme="majorHAnsi" w:cstheme="majorHAnsi"/>
                <w:color w:val="000000"/>
                <w:lang w:bidi="en-US"/>
              </w:rPr>
            </w:pPr>
            <w:r w:rsidRPr="00EA7B1C">
              <w:rPr>
                <w:rFonts w:asciiTheme="majorHAnsi" w:hAnsiTheme="majorHAnsi" w:cstheme="majorHAnsi"/>
                <w:b/>
                <w:color w:val="3B3838" w:themeColor="background2" w:themeShade="40"/>
                <w:lang w:bidi="en-US"/>
              </w:rPr>
              <w:t>Quarter 4</w:t>
            </w:r>
          </w:p>
        </w:tc>
      </w:tr>
      <w:tr w:rsidR="00C15F63" w:rsidRPr="00EA7B1C" w14:paraId="77D3E50A" w14:textId="77777777" w:rsidTr="00C15F63">
        <w:tc>
          <w:tcPr>
            <w:tcW w:w="3402" w:type="dxa"/>
            <w:vMerge/>
          </w:tcPr>
          <w:p w14:paraId="78F335E1" w14:textId="77777777" w:rsidR="00C15F63" w:rsidRPr="00EA7B1C" w:rsidRDefault="00C15F63" w:rsidP="00C15F63">
            <w:pPr>
              <w:numPr>
                <w:ilvl w:val="0"/>
                <w:numId w:val="1"/>
              </w:numPr>
              <w:contextualSpacing/>
              <w:rPr>
                <w:rFonts w:asciiTheme="majorHAnsi" w:eastAsiaTheme="minorEastAsia" w:hAnsiTheme="majorHAnsi" w:cstheme="majorHAnsi"/>
                <w:color w:val="000000"/>
                <w:lang w:bidi="en-US"/>
              </w:rPr>
            </w:pPr>
          </w:p>
        </w:tc>
        <w:tc>
          <w:tcPr>
            <w:tcW w:w="11624" w:type="dxa"/>
          </w:tcPr>
          <w:p w14:paraId="2566E7B6" w14:textId="196B542F" w:rsidR="00C15F63" w:rsidRPr="00EA7B1C" w:rsidRDefault="00C15F63" w:rsidP="002C10B4">
            <w:pPr>
              <w:pStyle w:val="ListParagraph"/>
              <w:numPr>
                <w:ilvl w:val="0"/>
                <w:numId w:val="114"/>
              </w:numPr>
              <w:spacing w:before="0"/>
              <w:ind w:left="357" w:hanging="357"/>
              <w:rPr>
                <w:rFonts w:asciiTheme="majorHAnsi" w:hAnsiTheme="majorHAnsi" w:cstheme="majorBidi"/>
                <w:color w:val="000000"/>
              </w:rPr>
            </w:pPr>
            <w:r w:rsidRPr="00EA7B1C">
              <w:rPr>
                <w:rFonts w:asciiTheme="majorHAnsi" w:hAnsiTheme="majorHAnsi" w:cstheme="majorBidi"/>
                <w:color w:val="3B3838" w:themeColor="background2" w:themeShade="40"/>
              </w:rPr>
              <w:t xml:space="preserve">Submission of I&amp;I Hub annual report to </w:t>
            </w:r>
            <w:r w:rsidR="007469C0">
              <w:rPr>
                <w:rFonts w:asciiTheme="majorHAnsi" w:hAnsiTheme="majorHAnsi" w:cstheme="majorBidi"/>
                <w:color w:val="3B3838" w:themeColor="background2" w:themeShade="40"/>
              </w:rPr>
              <w:t>Public</w:t>
            </w:r>
            <w:r w:rsidRPr="00EA7B1C">
              <w:rPr>
                <w:rFonts w:asciiTheme="majorHAnsi" w:hAnsiTheme="majorHAnsi" w:cstheme="majorBidi"/>
                <w:color w:val="3B3838" w:themeColor="background2" w:themeShade="40"/>
              </w:rPr>
              <w:t xml:space="preserve"> Health Wales Executive </w:t>
            </w:r>
            <w:r w:rsidR="00843C3E">
              <w:rPr>
                <w:rFonts w:asciiTheme="majorHAnsi" w:hAnsiTheme="majorHAnsi" w:cstheme="majorBidi"/>
                <w:color w:val="3B3838" w:themeColor="background2" w:themeShade="40"/>
              </w:rPr>
              <w:t xml:space="preserve">Team and </w:t>
            </w:r>
            <w:r w:rsidRPr="00EA7B1C">
              <w:rPr>
                <w:rFonts w:asciiTheme="majorHAnsi" w:hAnsiTheme="majorHAnsi" w:cstheme="majorBidi"/>
                <w:color w:val="3B3838" w:themeColor="background2" w:themeShade="40"/>
              </w:rPr>
              <w:t>Board</w:t>
            </w:r>
          </w:p>
        </w:tc>
      </w:tr>
      <w:tr w:rsidR="00C15F63" w:rsidRPr="00EA7B1C" w14:paraId="54F953C9" w14:textId="77777777" w:rsidTr="00C15F63">
        <w:tc>
          <w:tcPr>
            <w:tcW w:w="3402" w:type="dxa"/>
            <w:vMerge/>
          </w:tcPr>
          <w:p w14:paraId="1706AC1E" w14:textId="77777777" w:rsidR="00C15F63" w:rsidRPr="00EA7B1C" w:rsidRDefault="00C15F63" w:rsidP="00C15F63">
            <w:pPr>
              <w:numPr>
                <w:ilvl w:val="0"/>
                <w:numId w:val="1"/>
              </w:numPr>
              <w:contextualSpacing/>
              <w:rPr>
                <w:rFonts w:asciiTheme="majorHAnsi" w:eastAsiaTheme="minorEastAsia" w:hAnsiTheme="majorHAnsi" w:cstheme="majorHAnsi"/>
                <w:color w:val="000000"/>
                <w:lang w:bidi="en-US"/>
              </w:rPr>
            </w:pPr>
          </w:p>
        </w:tc>
        <w:tc>
          <w:tcPr>
            <w:tcW w:w="11624" w:type="dxa"/>
            <w:shd w:val="clear" w:color="auto" w:fill="BDD6EE" w:themeFill="accent1" w:themeFillTint="66"/>
          </w:tcPr>
          <w:p w14:paraId="7605BB8F" w14:textId="77777777" w:rsidR="00C15F63" w:rsidRPr="00EA7B1C" w:rsidRDefault="00C15F63" w:rsidP="00C15F63">
            <w:pPr>
              <w:contextualSpacing/>
              <w:rPr>
                <w:rFonts w:asciiTheme="majorHAnsi" w:eastAsiaTheme="minorEastAsia" w:hAnsiTheme="majorHAnsi" w:cstheme="majorHAnsi"/>
                <w:color w:val="000000"/>
                <w:lang w:bidi="en-US"/>
              </w:rPr>
            </w:pPr>
            <w:r w:rsidRPr="00EA7B1C">
              <w:rPr>
                <w:rFonts w:asciiTheme="majorHAnsi" w:hAnsiTheme="majorHAnsi" w:cstheme="majorHAnsi"/>
                <w:b/>
                <w:color w:val="3B3838" w:themeColor="background2" w:themeShade="40"/>
                <w:lang w:bidi="en-US"/>
              </w:rPr>
              <w:t>2023-24</w:t>
            </w:r>
          </w:p>
        </w:tc>
      </w:tr>
      <w:tr w:rsidR="00C15F63" w:rsidRPr="00EA7B1C" w14:paraId="2B412FF3" w14:textId="77777777" w:rsidTr="00C15F63">
        <w:tc>
          <w:tcPr>
            <w:tcW w:w="3402" w:type="dxa"/>
            <w:vMerge/>
          </w:tcPr>
          <w:p w14:paraId="7C102327" w14:textId="77777777" w:rsidR="00C15F63" w:rsidRPr="00EA7B1C" w:rsidRDefault="00C15F63" w:rsidP="00C15F63">
            <w:pPr>
              <w:numPr>
                <w:ilvl w:val="0"/>
                <w:numId w:val="1"/>
              </w:numPr>
              <w:contextualSpacing/>
              <w:rPr>
                <w:rFonts w:asciiTheme="majorHAnsi" w:eastAsiaTheme="minorEastAsia" w:hAnsiTheme="majorHAnsi" w:cstheme="majorHAnsi"/>
                <w:color w:val="000000"/>
                <w:lang w:bidi="en-US"/>
              </w:rPr>
            </w:pPr>
          </w:p>
        </w:tc>
        <w:tc>
          <w:tcPr>
            <w:tcW w:w="11624" w:type="dxa"/>
          </w:tcPr>
          <w:p w14:paraId="122186E8" w14:textId="6CA268B7" w:rsidR="00C15F63" w:rsidRPr="00EA7B1C" w:rsidRDefault="00C15F63" w:rsidP="002C10B4">
            <w:pPr>
              <w:pStyle w:val="ListParagraph"/>
              <w:numPr>
                <w:ilvl w:val="0"/>
                <w:numId w:val="114"/>
              </w:numPr>
              <w:spacing w:before="0"/>
              <w:ind w:left="357" w:hanging="357"/>
              <w:rPr>
                <w:rFonts w:asciiTheme="majorHAnsi" w:hAnsiTheme="majorHAnsi" w:cstheme="majorBidi"/>
                <w:color w:val="000000"/>
              </w:rPr>
            </w:pPr>
            <w:r w:rsidRPr="00EA7B1C">
              <w:rPr>
                <w:rFonts w:asciiTheme="majorHAnsi" w:hAnsiTheme="majorHAnsi" w:cstheme="majorBidi"/>
                <w:color w:val="3B3838" w:themeColor="background2" w:themeShade="40"/>
              </w:rPr>
              <w:t xml:space="preserve">Submission of I&amp;I Hub annual report to Public Health Wales Executive </w:t>
            </w:r>
            <w:r w:rsidR="00843C3E">
              <w:rPr>
                <w:rFonts w:asciiTheme="majorHAnsi" w:hAnsiTheme="majorHAnsi" w:cstheme="majorBidi"/>
                <w:color w:val="3B3838" w:themeColor="background2" w:themeShade="40"/>
              </w:rPr>
              <w:t xml:space="preserve">Team and </w:t>
            </w:r>
            <w:r w:rsidRPr="00EA7B1C">
              <w:rPr>
                <w:rFonts w:asciiTheme="majorHAnsi" w:hAnsiTheme="majorHAnsi" w:cstheme="majorBidi"/>
                <w:color w:val="3B3838" w:themeColor="background2" w:themeShade="40"/>
              </w:rPr>
              <w:t>Board</w:t>
            </w:r>
          </w:p>
        </w:tc>
      </w:tr>
      <w:tr w:rsidR="00C15F63" w:rsidRPr="00EA7B1C" w14:paraId="0B63240B" w14:textId="77777777" w:rsidTr="00C15F63">
        <w:tc>
          <w:tcPr>
            <w:tcW w:w="3402" w:type="dxa"/>
            <w:vMerge/>
          </w:tcPr>
          <w:p w14:paraId="7ED9438E" w14:textId="77777777" w:rsidR="00C15F63" w:rsidRPr="00EA7B1C" w:rsidRDefault="00C15F63" w:rsidP="00C15F63">
            <w:pPr>
              <w:numPr>
                <w:ilvl w:val="0"/>
                <w:numId w:val="1"/>
              </w:numPr>
              <w:contextualSpacing/>
              <w:rPr>
                <w:rFonts w:asciiTheme="majorHAnsi" w:eastAsiaTheme="minorEastAsia" w:hAnsiTheme="majorHAnsi" w:cstheme="majorHAnsi"/>
                <w:color w:val="000000"/>
                <w:lang w:bidi="en-US"/>
              </w:rPr>
            </w:pPr>
          </w:p>
        </w:tc>
        <w:tc>
          <w:tcPr>
            <w:tcW w:w="11624" w:type="dxa"/>
            <w:shd w:val="clear" w:color="auto" w:fill="BDD6EE" w:themeFill="accent1" w:themeFillTint="66"/>
          </w:tcPr>
          <w:p w14:paraId="7001AD52" w14:textId="77777777" w:rsidR="00C15F63" w:rsidRPr="00EA7B1C" w:rsidRDefault="00C15F63" w:rsidP="00C15F63">
            <w:pPr>
              <w:contextualSpacing/>
              <w:rPr>
                <w:rFonts w:asciiTheme="majorHAnsi" w:eastAsiaTheme="minorEastAsia" w:hAnsiTheme="majorHAnsi" w:cstheme="majorHAnsi"/>
                <w:color w:val="000000"/>
                <w:lang w:bidi="en-US"/>
              </w:rPr>
            </w:pPr>
            <w:r w:rsidRPr="00EA7B1C">
              <w:rPr>
                <w:rFonts w:asciiTheme="majorHAnsi" w:hAnsiTheme="majorHAnsi" w:cstheme="majorHAnsi"/>
                <w:b/>
                <w:color w:val="3B3838" w:themeColor="background2" w:themeShade="40"/>
                <w:lang w:bidi="en-US"/>
              </w:rPr>
              <w:t>2024-25</w:t>
            </w:r>
          </w:p>
        </w:tc>
      </w:tr>
      <w:tr w:rsidR="00C15F63" w:rsidRPr="00EA7B1C" w14:paraId="5E40274A" w14:textId="77777777" w:rsidTr="00C15F63">
        <w:trPr>
          <w:trHeight w:val="472"/>
        </w:trPr>
        <w:tc>
          <w:tcPr>
            <w:tcW w:w="3402" w:type="dxa"/>
            <w:vMerge/>
          </w:tcPr>
          <w:p w14:paraId="756A7A35" w14:textId="77777777" w:rsidR="00C15F63" w:rsidRPr="00EA7B1C" w:rsidRDefault="00C15F63" w:rsidP="00C15F63">
            <w:pPr>
              <w:numPr>
                <w:ilvl w:val="0"/>
                <w:numId w:val="1"/>
              </w:numPr>
              <w:contextualSpacing/>
              <w:rPr>
                <w:rFonts w:asciiTheme="majorHAnsi" w:eastAsiaTheme="minorEastAsia" w:hAnsiTheme="majorHAnsi" w:cstheme="majorHAnsi"/>
                <w:color w:val="000000"/>
                <w:lang w:bidi="en-US"/>
              </w:rPr>
            </w:pPr>
          </w:p>
        </w:tc>
        <w:tc>
          <w:tcPr>
            <w:tcW w:w="11624" w:type="dxa"/>
          </w:tcPr>
          <w:p w14:paraId="10DF36A6" w14:textId="113BF002" w:rsidR="00C15F63" w:rsidRPr="00EA7B1C" w:rsidRDefault="00C15F63" w:rsidP="002C10B4">
            <w:pPr>
              <w:pStyle w:val="ListParagraph"/>
              <w:numPr>
                <w:ilvl w:val="0"/>
                <w:numId w:val="114"/>
              </w:numPr>
              <w:spacing w:before="0"/>
              <w:ind w:left="357" w:hanging="357"/>
              <w:rPr>
                <w:color w:val="000000"/>
              </w:rPr>
            </w:pPr>
            <w:r w:rsidRPr="00EA7B1C">
              <w:rPr>
                <w:rFonts w:asciiTheme="majorHAnsi" w:hAnsiTheme="majorHAnsi" w:cstheme="majorBidi"/>
                <w:color w:val="3B3838" w:themeColor="background2" w:themeShade="40"/>
              </w:rPr>
              <w:t>Implement Public Health Wales’ agreed approach to integrating innovation and improvement in more than one strategic priority area as identified through the strategic planning cycle</w:t>
            </w:r>
          </w:p>
        </w:tc>
      </w:tr>
      <w:tr w:rsidR="00C15F63" w:rsidRPr="00EA7B1C" w14:paraId="23CEA352" w14:textId="77777777" w:rsidTr="00C15F63">
        <w:tc>
          <w:tcPr>
            <w:tcW w:w="3402" w:type="dxa"/>
            <w:vMerge w:val="restart"/>
          </w:tcPr>
          <w:p w14:paraId="5E30296F" w14:textId="20240F95" w:rsidR="00C15F63" w:rsidRPr="00DA6F18" w:rsidRDefault="00C15F63" w:rsidP="0090484F">
            <w:pPr>
              <w:rPr>
                <w:rFonts w:asciiTheme="majorHAnsi" w:eastAsiaTheme="minorEastAsia" w:hAnsiTheme="majorHAnsi" w:cstheme="majorHAnsi"/>
                <w:b/>
                <w:bCs/>
                <w:color w:val="404040" w:themeColor="text1" w:themeTint="BF"/>
                <w:sz w:val="22"/>
                <w:szCs w:val="22"/>
                <w:lang w:bidi="en-US"/>
              </w:rPr>
            </w:pPr>
            <w:r w:rsidRPr="00DA6F18">
              <w:rPr>
                <w:rFonts w:asciiTheme="majorHAnsi" w:eastAsiaTheme="minorEastAsia" w:hAnsiTheme="majorHAnsi" w:cstheme="majorHAnsi"/>
                <w:b/>
                <w:bCs/>
                <w:color w:val="404040" w:themeColor="text1" w:themeTint="BF"/>
                <w:sz w:val="22"/>
                <w:szCs w:val="22"/>
                <w:lang w:bidi="en-US"/>
              </w:rPr>
              <w:t>SO</w:t>
            </w:r>
            <w:r w:rsidR="00ED595E">
              <w:rPr>
                <w:rFonts w:asciiTheme="majorHAnsi" w:eastAsiaTheme="minorEastAsia" w:hAnsiTheme="majorHAnsi" w:cstheme="majorHAnsi"/>
                <w:b/>
                <w:bCs/>
                <w:color w:val="404040" w:themeColor="text1" w:themeTint="BF"/>
                <w:sz w:val="22"/>
                <w:szCs w:val="22"/>
                <w:lang w:bidi="en-US"/>
              </w:rPr>
              <w:t>3</w:t>
            </w:r>
            <w:r w:rsidR="0090484F" w:rsidRPr="00DA6F18">
              <w:rPr>
                <w:rFonts w:asciiTheme="majorHAnsi" w:eastAsiaTheme="minorEastAsia" w:hAnsiTheme="majorHAnsi" w:cstheme="majorHAnsi"/>
                <w:b/>
                <w:bCs/>
                <w:color w:val="404040" w:themeColor="text1" w:themeTint="BF"/>
                <w:sz w:val="22"/>
                <w:szCs w:val="22"/>
                <w:lang w:bidi="en-US"/>
              </w:rPr>
              <w:t xml:space="preserve">.6 By 2025, </w:t>
            </w:r>
            <w:r w:rsidR="00F35E83">
              <w:rPr>
                <w:rFonts w:asciiTheme="majorHAnsi" w:eastAsiaTheme="minorEastAsia" w:hAnsiTheme="majorHAnsi"/>
                <w:color w:val="404040" w:themeColor="text1" w:themeTint="BF"/>
                <w:lang w:bidi="en-US"/>
              </w:rPr>
              <w:t>w</w:t>
            </w:r>
            <w:r w:rsidR="007B2DE9" w:rsidRPr="00DA6F18">
              <w:rPr>
                <w:rFonts w:asciiTheme="majorHAnsi" w:eastAsiaTheme="minorEastAsia" w:hAnsiTheme="majorHAnsi"/>
                <w:color w:val="404040" w:themeColor="text1" w:themeTint="BF"/>
                <w:lang w:bidi="en-US"/>
              </w:rPr>
              <w:t xml:space="preserve">e will have </w:t>
            </w:r>
            <w:r w:rsidRPr="00577E46">
              <w:rPr>
                <w:rFonts w:asciiTheme="majorHAnsi" w:eastAsiaTheme="minorEastAsia" w:hAnsiTheme="majorHAnsi"/>
                <w:color w:val="404040" w:themeColor="text1" w:themeTint="BF"/>
                <w:lang w:bidi="en-US"/>
              </w:rPr>
              <w:t>Support</w:t>
            </w:r>
            <w:r w:rsidR="007B2DE9" w:rsidRPr="00577E46">
              <w:rPr>
                <w:rFonts w:asciiTheme="majorHAnsi" w:eastAsiaTheme="minorEastAsia" w:hAnsiTheme="majorHAnsi"/>
                <w:color w:val="404040" w:themeColor="text1" w:themeTint="BF"/>
                <w:lang w:bidi="en-US"/>
              </w:rPr>
              <w:t>ed</w:t>
            </w:r>
            <w:r w:rsidRPr="00EA7B1C">
              <w:rPr>
                <w:rFonts w:asciiTheme="majorHAnsi" w:hAnsiTheme="majorHAnsi"/>
                <w:color w:val="404040" w:themeColor="text1" w:themeTint="BF"/>
                <w:lang w:bidi="en-US"/>
              </w:rPr>
              <w:t xml:space="preserve"> the NHS in Wales, alongside multi-agency partners, to embed a quality and improvement ethos in the safeguarding system</w:t>
            </w:r>
            <w:r w:rsidR="00F35E83">
              <w:rPr>
                <w:rFonts w:asciiTheme="majorHAnsi" w:eastAsiaTheme="minorEastAsia" w:hAnsiTheme="majorHAnsi"/>
                <w:color w:val="404040" w:themeColor="text1" w:themeTint="BF"/>
                <w:lang w:bidi="en-US"/>
              </w:rPr>
              <w:t>.</w:t>
            </w:r>
            <w:r w:rsidRPr="00DA6F18">
              <w:rPr>
                <w:rFonts w:asciiTheme="majorHAnsi" w:eastAsiaTheme="minorEastAsia" w:hAnsiTheme="majorHAnsi"/>
                <w:color w:val="404040" w:themeColor="text1" w:themeTint="BF"/>
                <w:lang w:bidi="en-US"/>
              </w:rPr>
              <w:t xml:space="preserve">                     </w:t>
            </w:r>
          </w:p>
          <w:p w14:paraId="78B26236" w14:textId="77777777" w:rsidR="00C15F63" w:rsidRPr="00577E46" w:rsidRDefault="00C15F63" w:rsidP="00C15F63">
            <w:pPr>
              <w:contextualSpacing/>
              <w:rPr>
                <w:rFonts w:asciiTheme="majorHAnsi" w:eastAsiaTheme="minorEastAsia" w:hAnsiTheme="majorHAnsi" w:cstheme="majorHAnsi"/>
                <w:color w:val="404040" w:themeColor="text1" w:themeTint="BF"/>
                <w:lang w:bidi="en-US"/>
              </w:rPr>
            </w:pPr>
          </w:p>
        </w:tc>
        <w:tc>
          <w:tcPr>
            <w:tcW w:w="11624" w:type="dxa"/>
            <w:shd w:val="clear" w:color="auto" w:fill="BDD6EE" w:themeFill="accent1" w:themeFillTint="66"/>
          </w:tcPr>
          <w:p w14:paraId="6E6E981E" w14:textId="77777777" w:rsidR="00C15F63" w:rsidRPr="00EA7B1C" w:rsidRDefault="00C15F63" w:rsidP="00C15F63">
            <w:pPr>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b/>
                <w:color w:val="404040" w:themeColor="text1" w:themeTint="BF"/>
                <w:lang w:bidi="en-US"/>
              </w:rPr>
              <w:t>2022-23</w:t>
            </w:r>
          </w:p>
        </w:tc>
      </w:tr>
      <w:tr w:rsidR="00C15F63" w:rsidRPr="00EA7B1C" w14:paraId="3244D378" w14:textId="77777777" w:rsidTr="00C15F63">
        <w:tc>
          <w:tcPr>
            <w:tcW w:w="3402" w:type="dxa"/>
            <w:vMerge/>
          </w:tcPr>
          <w:p w14:paraId="495C5455" w14:textId="77777777" w:rsidR="00C15F63" w:rsidRPr="00EA7B1C" w:rsidRDefault="00C15F63" w:rsidP="00C15F63">
            <w:pPr>
              <w:numPr>
                <w:ilvl w:val="0"/>
                <w:numId w:val="1"/>
              </w:numPr>
              <w:contextualSpacing/>
              <w:rPr>
                <w:rFonts w:asciiTheme="majorHAnsi" w:eastAsiaTheme="minorEastAsia" w:hAnsiTheme="majorHAnsi" w:cstheme="majorHAnsi"/>
                <w:color w:val="404040" w:themeColor="text1" w:themeTint="BF"/>
                <w:lang w:bidi="en-US"/>
              </w:rPr>
            </w:pPr>
          </w:p>
        </w:tc>
        <w:tc>
          <w:tcPr>
            <w:tcW w:w="11624" w:type="dxa"/>
            <w:shd w:val="clear" w:color="auto" w:fill="DEEAF6" w:themeFill="accent1" w:themeFillTint="33"/>
          </w:tcPr>
          <w:p w14:paraId="761C2F05" w14:textId="77777777" w:rsidR="00C15F63" w:rsidRPr="00EA7B1C" w:rsidRDefault="00C15F63" w:rsidP="00C15F63">
            <w:pPr>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b/>
                <w:color w:val="3B3838" w:themeColor="background2" w:themeShade="40"/>
                <w:lang w:bidi="en-US"/>
              </w:rPr>
              <w:t>Quarter 1</w:t>
            </w:r>
          </w:p>
        </w:tc>
      </w:tr>
      <w:tr w:rsidR="00C15F63" w:rsidRPr="00EA7B1C" w14:paraId="619CF532" w14:textId="77777777" w:rsidTr="00C15F63">
        <w:tc>
          <w:tcPr>
            <w:tcW w:w="3402" w:type="dxa"/>
            <w:vMerge/>
          </w:tcPr>
          <w:p w14:paraId="157177CA" w14:textId="77777777" w:rsidR="00C15F63" w:rsidRPr="00EA7B1C" w:rsidRDefault="00C15F63" w:rsidP="00C15F63">
            <w:pPr>
              <w:numPr>
                <w:ilvl w:val="0"/>
                <w:numId w:val="1"/>
              </w:numPr>
              <w:contextualSpacing/>
              <w:rPr>
                <w:rFonts w:asciiTheme="majorHAnsi" w:eastAsiaTheme="minorEastAsia" w:hAnsiTheme="majorHAnsi" w:cstheme="majorHAnsi"/>
                <w:color w:val="404040" w:themeColor="text1" w:themeTint="BF"/>
                <w:lang w:bidi="en-US"/>
              </w:rPr>
            </w:pPr>
          </w:p>
        </w:tc>
        <w:tc>
          <w:tcPr>
            <w:tcW w:w="11624" w:type="dxa"/>
          </w:tcPr>
          <w:p w14:paraId="3D0D4804" w14:textId="77777777" w:rsidR="00B2678C" w:rsidRPr="00DA6F18" w:rsidRDefault="00C15F63" w:rsidP="002C10B4">
            <w:pPr>
              <w:pStyle w:val="ListParagraph"/>
              <w:numPr>
                <w:ilvl w:val="0"/>
                <w:numId w:val="114"/>
              </w:numPr>
              <w:spacing w:before="0"/>
              <w:ind w:left="357" w:hanging="357"/>
              <w:rPr>
                <w:rFonts w:asciiTheme="majorHAnsi" w:hAnsiTheme="majorHAnsi" w:cstheme="majorBidi"/>
                <w:color w:val="3B3838" w:themeColor="background2" w:themeShade="40"/>
              </w:rPr>
            </w:pPr>
            <w:r w:rsidRPr="00DA6F18">
              <w:rPr>
                <w:rFonts w:asciiTheme="majorHAnsi" w:hAnsiTheme="majorHAnsi" w:cstheme="majorBidi"/>
                <w:color w:val="3B3838" w:themeColor="background2" w:themeShade="40"/>
              </w:rPr>
              <w:t>Co-creation of a revised SMM tool that support a continuous quality improvement culture, that reflect safeguarding maturity across NHS Wales with measurable impact</w:t>
            </w:r>
          </w:p>
          <w:p w14:paraId="41908DCE" w14:textId="77777777" w:rsidR="00C15F63" w:rsidRPr="00EA7B1C" w:rsidRDefault="00C15F63" w:rsidP="002C10B4">
            <w:pPr>
              <w:pStyle w:val="ListParagraph"/>
              <w:numPr>
                <w:ilvl w:val="0"/>
                <w:numId w:val="114"/>
              </w:numPr>
              <w:spacing w:before="0"/>
              <w:ind w:left="357" w:hanging="357"/>
              <w:rPr>
                <w:rFonts w:asciiTheme="majorHAnsi" w:hAnsiTheme="majorHAnsi" w:cstheme="majorBidi"/>
                <w:color w:val="3B3838" w:themeColor="background2" w:themeShade="40"/>
              </w:rPr>
            </w:pPr>
            <w:r w:rsidRPr="00577E46">
              <w:rPr>
                <w:rFonts w:asciiTheme="majorHAnsi" w:hAnsiTheme="majorHAnsi" w:cstheme="majorBidi"/>
                <w:color w:val="3B3838" w:themeColor="background2" w:themeShade="40"/>
              </w:rPr>
              <w:t>N</w:t>
            </w:r>
            <w:r w:rsidR="000F27ED" w:rsidRPr="00577E46">
              <w:rPr>
                <w:rFonts w:asciiTheme="majorHAnsi" w:hAnsiTheme="majorHAnsi" w:cstheme="majorBidi"/>
                <w:color w:val="3B3838" w:themeColor="background2" w:themeShade="40"/>
              </w:rPr>
              <w:t xml:space="preserve">ational </w:t>
            </w:r>
            <w:r w:rsidRPr="00EA7B1C">
              <w:rPr>
                <w:rFonts w:asciiTheme="majorHAnsi" w:hAnsiTheme="majorHAnsi" w:cstheme="majorBidi"/>
                <w:color w:val="3B3838" w:themeColor="background2" w:themeShade="40"/>
              </w:rPr>
              <w:t>S</w:t>
            </w:r>
            <w:r w:rsidR="000F27ED" w:rsidRPr="00EA7B1C">
              <w:rPr>
                <w:rFonts w:asciiTheme="majorHAnsi" w:hAnsiTheme="majorHAnsi" w:cstheme="majorBidi"/>
                <w:color w:val="3B3838" w:themeColor="background2" w:themeShade="40"/>
              </w:rPr>
              <w:t xml:space="preserve">afeguarding </w:t>
            </w:r>
            <w:r w:rsidRPr="00EA7B1C">
              <w:rPr>
                <w:rFonts w:asciiTheme="majorHAnsi" w:hAnsiTheme="majorHAnsi" w:cstheme="majorBidi"/>
                <w:color w:val="3B3838" w:themeColor="background2" w:themeShade="40"/>
              </w:rPr>
              <w:t>T</w:t>
            </w:r>
            <w:r w:rsidR="000F27ED" w:rsidRPr="00EA7B1C">
              <w:rPr>
                <w:rFonts w:asciiTheme="majorHAnsi" w:hAnsiTheme="majorHAnsi" w:cstheme="majorBidi"/>
                <w:color w:val="3B3838" w:themeColor="background2" w:themeShade="40"/>
              </w:rPr>
              <w:t>eam</w:t>
            </w:r>
            <w:r w:rsidRPr="00EA7B1C">
              <w:rPr>
                <w:rFonts w:asciiTheme="majorHAnsi" w:hAnsiTheme="majorHAnsi" w:cstheme="majorBidi"/>
                <w:color w:val="3B3838" w:themeColor="background2" w:themeShade="40"/>
              </w:rPr>
              <w:t xml:space="preserve"> transformation vision and plan shared with stakeholders</w:t>
            </w:r>
          </w:p>
        </w:tc>
      </w:tr>
      <w:tr w:rsidR="00C15F63" w:rsidRPr="00EA7B1C" w14:paraId="43A6D582" w14:textId="77777777" w:rsidTr="00C15F63">
        <w:tc>
          <w:tcPr>
            <w:tcW w:w="3402" w:type="dxa"/>
            <w:vMerge/>
          </w:tcPr>
          <w:p w14:paraId="5D776571" w14:textId="77777777" w:rsidR="00C15F63" w:rsidRPr="00EA7B1C" w:rsidRDefault="00C15F63" w:rsidP="00C15F63">
            <w:pPr>
              <w:numPr>
                <w:ilvl w:val="0"/>
                <w:numId w:val="1"/>
              </w:numPr>
              <w:contextualSpacing/>
              <w:rPr>
                <w:rFonts w:asciiTheme="majorHAnsi" w:eastAsiaTheme="minorEastAsia" w:hAnsiTheme="majorHAnsi" w:cstheme="majorHAnsi"/>
                <w:color w:val="404040" w:themeColor="text1" w:themeTint="BF"/>
                <w:lang w:bidi="en-US"/>
              </w:rPr>
            </w:pPr>
          </w:p>
        </w:tc>
        <w:tc>
          <w:tcPr>
            <w:tcW w:w="11624" w:type="dxa"/>
            <w:shd w:val="clear" w:color="auto" w:fill="DEEAF6" w:themeFill="accent1" w:themeFillTint="33"/>
          </w:tcPr>
          <w:p w14:paraId="487B7791" w14:textId="77777777" w:rsidR="00C15F63" w:rsidRPr="00EA7B1C" w:rsidRDefault="00C15F63" w:rsidP="00C15F63">
            <w:pPr>
              <w:contextualSpacing/>
              <w:rPr>
                <w:rFonts w:asciiTheme="majorHAnsi" w:eastAsiaTheme="minorEastAsia" w:hAnsiTheme="majorHAnsi" w:cstheme="majorHAnsi"/>
                <w:b/>
                <w:color w:val="404040" w:themeColor="text1" w:themeTint="BF"/>
                <w:lang w:bidi="en-US"/>
              </w:rPr>
            </w:pPr>
            <w:r w:rsidRPr="00EA7B1C">
              <w:rPr>
                <w:rFonts w:asciiTheme="majorHAnsi" w:hAnsiTheme="majorHAnsi" w:cstheme="majorHAnsi"/>
                <w:b/>
                <w:color w:val="3B3838" w:themeColor="background2" w:themeShade="40"/>
                <w:lang w:bidi="en-US"/>
              </w:rPr>
              <w:t>Quarter 2</w:t>
            </w:r>
          </w:p>
        </w:tc>
      </w:tr>
      <w:tr w:rsidR="00C15F63" w:rsidRPr="00EA7B1C" w14:paraId="3C33797A" w14:textId="77777777" w:rsidTr="00C15F63">
        <w:tc>
          <w:tcPr>
            <w:tcW w:w="3402" w:type="dxa"/>
            <w:vMerge/>
          </w:tcPr>
          <w:p w14:paraId="7259C247" w14:textId="77777777" w:rsidR="00C15F63" w:rsidRPr="00EA7B1C" w:rsidRDefault="00C15F63" w:rsidP="00C15F63">
            <w:pPr>
              <w:numPr>
                <w:ilvl w:val="0"/>
                <w:numId w:val="1"/>
              </w:numPr>
              <w:contextualSpacing/>
              <w:rPr>
                <w:rFonts w:asciiTheme="majorHAnsi" w:eastAsiaTheme="minorEastAsia" w:hAnsiTheme="majorHAnsi" w:cstheme="majorHAnsi"/>
                <w:color w:val="404040" w:themeColor="text1" w:themeTint="BF"/>
                <w:lang w:bidi="en-US"/>
              </w:rPr>
            </w:pPr>
          </w:p>
        </w:tc>
        <w:tc>
          <w:tcPr>
            <w:tcW w:w="11624" w:type="dxa"/>
          </w:tcPr>
          <w:p w14:paraId="787F06C4" w14:textId="77777777" w:rsidR="00C15F63" w:rsidRPr="00EA7B1C" w:rsidRDefault="00C15F63" w:rsidP="002C10B4">
            <w:pPr>
              <w:pStyle w:val="ListParagraph"/>
              <w:numPr>
                <w:ilvl w:val="0"/>
                <w:numId w:val="115"/>
              </w:numPr>
              <w:spacing w:before="0"/>
              <w:ind w:left="357" w:hanging="357"/>
              <w:rPr>
                <w:rFonts w:asciiTheme="majorHAnsi" w:hAnsiTheme="majorHAnsi" w:cstheme="majorBidi"/>
              </w:rPr>
            </w:pPr>
            <w:r w:rsidRPr="00EA7B1C">
              <w:rPr>
                <w:rFonts w:asciiTheme="majorHAnsi" w:hAnsiTheme="majorHAnsi" w:cstheme="majorBidi"/>
                <w:color w:val="3B3838" w:themeColor="background2" w:themeShade="40"/>
              </w:rPr>
              <w:t>Stakeholder mapping exercise, incorporating a survey and needs analysis, commenced to inform NST transformation to system leaders on QI in safeguarding</w:t>
            </w:r>
            <w:r w:rsidR="000F27ED" w:rsidRPr="00EA7B1C">
              <w:rPr>
                <w:rFonts w:asciiTheme="majorHAnsi" w:hAnsiTheme="majorHAnsi" w:cstheme="majorBidi"/>
                <w:color w:val="3B3838" w:themeColor="background2" w:themeShade="40"/>
              </w:rPr>
              <w:t xml:space="preserve"> </w:t>
            </w:r>
          </w:p>
        </w:tc>
      </w:tr>
      <w:tr w:rsidR="00C15F63" w:rsidRPr="00EA7B1C" w14:paraId="375B5296" w14:textId="77777777" w:rsidTr="00C15F63">
        <w:tc>
          <w:tcPr>
            <w:tcW w:w="3402" w:type="dxa"/>
            <w:vMerge/>
          </w:tcPr>
          <w:p w14:paraId="1DC802EE" w14:textId="77777777" w:rsidR="00C15F63" w:rsidRPr="00EA7B1C" w:rsidRDefault="00C15F63" w:rsidP="00C15F63">
            <w:pPr>
              <w:numPr>
                <w:ilvl w:val="0"/>
                <w:numId w:val="1"/>
              </w:numPr>
              <w:contextualSpacing/>
              <w:rPr>
                <w:rFonts w:asciiTheme="majorHAnsi" w:eastAsiaTheme="minorEastAsia" w:hAnsiTheme="majorHAnsi" w:cstheme="majorHAnsi"/>
                <w:color w:val="404040" w:themeColor="text1" w:themeTint="BF"/>
                <w:lang w:bidi="en-US"/>
              </w:rPr>
            </w:pPr>
          </w:p>
        </w:tc>
        <w:tc>
          <w:tcPr>
            <w:tcW w:w="11624" w:type="dxa"/>
            <w:shd w:val="clear" w:color="auto" w:fill="DEEAF6" w:themeFill="accent1" w:themeFillTint="33"/>
          </w:tcPr>
          <w:p w14:paraId="1D25347D" w14:textId="77777777" w:rsidR="00C15F63" w:rsidRPr="00EA7B1C" w:rsidRDefault="00C15F63" w:rsidP="00C15F63">
            <w:pPr>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b/>
                <w:color w:val="3B3838" w:themeColor="background2" w:themeShade="40"/>
                <w:lang w:bidi="en-US"/>
              </w:rPr>
              <w:t>Quarter 3</w:t>
            </w:r>
          </w:p>
        </w:tc>
      </w:tr>
      <w:tr w:rsidR="00C15F63" w:rsidRPr="00EA7B1C" w14:paraId="0B98F18D" w14:textId="77777777" w:rsidTr="00C15F63">
        <w:tc>
          <w:tcPr>
            <w:tcW w:w="3402" w:type="dxa"/>
            <w:vMerge/>
          </w:tcPr>
          <w:p w14:paraId="457C20A7" w14:textId="77777777" w:rsidR="00C15F63" w:rsidRPr="00EA7B1C" w:rsidRDefault="00C15F63" w:rsidP="00C15F63">
            <w:pPr>
              <w:numPr>
                <w:ilvl w:val="0"/>
                <w:numId w:val="1"/>
              </w:numPr>
              <w:contextualSpacing/>
              <w:rPr>
                <w:rFonts w:asciiTheme="majorHAnsi" w:eastAsiaTheme="minorEastAsia" w:hAnsiTheme="majorHAnsi" w:cstheme="majorHAnsi"/>
                <w:color w:val="404040" w:themeColor="text1" w:themeTint="BF"/>
                <w:lang w:bidi="en-US"/>
              </w:rPr>
            </w:pPr>
          </w:p>
        </w:tc>
        <w:tc>
          <w:tcPr>
            <w:tcW w:w="11624" w:type="dxa"/>
          </w:tcPr>
          <w:p w14:paraId="45FD908B" w14:textId="7FE274B6" w:rsidR="00B2678C" w:rsidRPr="00EA7B1C" w:rsidRDefault="00C15F63" w:rsidP="002C10B4">
            <w:pPr>
              <w:pStyle w:val="ListParagraph"/>
              <w:numPr>
                <w:ilvl w:val="0"/>
                <w:numId w:val="115"/>
              </w:numPr>
              <w:spacing w:before="0"/>
              <w:ind w:left="357" w:hanging="357"/>
              <w:rPr>
                <w:rFonts w:asciiTheme="majorHAnsi" w:hAnsiTheme="majorHAnsi" w:cstheme="majorBidi"/>
                <w:color w:val="3B3838" w:themeColor="background2" w:themeShade="40"/>
              </w:rPr>
            </w:pPr>
            <w:r w:rsidRPr="00EA7B1C">
              <w:rPr>
                <w:rFonts w:asciiTheme="majorHAnsi" w:hAnsiTheme="majorHAnsi" w:cstheme="majorBidi"/>
                <w:color w:val="3B3838" w:themeColor="background2" w:themeShade="40"/>
              </w:rPr>
              <w:t>Stakeholder Mapping exercise complete and shared with relevant stakeholders</w:t>
            </w:r>
          </w:p>
          <w:p w14:paraId="2B9EF139" w14:textId="77777777" w:rsidR="00C15F63" w:rsidRPr="00EA7B1C" w:rsidRDefault="00C15F63" w:rsidP="002C10B4">
            <w:pPr>
              <w:pStyle w:val="ListParagraph"/>
              <w:numPr>
                <w:ilvl w:val="0"/>
                <w:numId w:val="115"/>
              </w:numPr>
              <w:spacing w:before="0"/>
              <w:ind w:left="357" w:hanging="357"/>
              <w:rPr>
                <w:rFonts w:asciiTheme="majorHAnsi" w:hAnsiTheme="majorHAnsi" w:cstheme="majorBidi"/>
                <w:color w:val="3B3838" w:themeColor="background2" w:themeShade="40"/>
              </w:rPr>
            </w:pPr>
            <w:r w:rsidRPr="00EA7B1C">
              <w:rPr>
                <w:rFonts w:asciiTheme="majorHAnsi" w:hAnsiTheme="majorHAnsi" w:cstheme="majorBidi"/>
                <w:color w:val="3B3838" w:themeColor="background2" w:themeShade="40"/>
              </w:rPr>
              <w:t>Plan for NHS Safeguarding Network workshops</w:t>
            </w:r>
          </w:p>
        </w:tc>
      </w:tr>
      <w:tr w:rsidR="00C15F63" w:rsidRPr="00EA7B1C" w14:paraId="33435356" w14:textId="77777777" w:rsidTr="00C15F63">
        <w:tc>
          <w:tcPr>
            <w:tcW w:w="3402" w:type="dxa"/>
            <w:vMerge/>
          </w:tcPr>
          <w:p w14:paraId="05775989" w14:textId="77777777" w:rsidR="00C15F63" w:rsidRPr="00EA7B1C" w:rsidRDefault="00C15F63" w:rsidP="00C15F63">
            <w:pPr>
              <w:numPr>
                <w:ilvl w:val="0"/>
                <w:numId w:val="1"/>
              </w:numPr>
              <w:contextualSpacing/>
              <w:rPr>
                <w:rFonts w:asciiTheme="majorHAnsi" w:eastAsiaTheme="minorEastAsia" w:hAnsiTheme="majorHAnsi" w:cstheme="majorHAnsi"/>
                <w:color w:val="404040" w:themeColor="text1" w:themeTint="BF"/>
                <w:lang w:bidi="en-US"/>
              </w:rPr>
            </w:pPr>
          </w:p>
        </w:tc>
        <w:tc>
          <w:tcPr>
            <w:tcW w:w="11624" w:type="dxa"/>
            <w:shd w:val="clear" w:color="auto" w:fill="DEEAF6" w:themeFill="accent1" w:themeFillTint="33"/>
          </w:tcPr>
          <w:p w14:paraId="4EB28FCC" w14:textId="77777777" w:rsidR="00C15F63" w:rsidRPr="00EA7B1C" w:rsidRDefault="00C15F63" w:rsidP="00C15F63">
            <w:pPr>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b/>
                <w:color w:val="3B3838" w:themeColor="background2" w:themeShade="40"/>
                <w:lang w:bidi="en-US"/>
              </w:rPr>
              <w:t>Quarter 4</w:t>
            </w:r>
          </w:p>
        </w:tc>
      </w:tr>
      <w:tr w:rsidR="00C15F63" w:rsidRPr="00EA7B1C" w14:paraId="1FC05EEB" w14:textId="77777777" w:rsidTr="00C15F63">
        <w:tc>
          <w:tcPr>
            <w:tcW w:w="3402" w:type="dxa"/>
            <w:vMerge/>
          </w:tcPr>
          <w:p w14:paraId="38E0D5FF" w14:textId="77777777" w:rsidR="00C15F63" w:rsidRPr="00EA7B1C" w:rsidRDefault="00C15F63" w:rsidP="00C15F63">
            <w:pPr>
              <w:numPr>
                <w:ilvl w:val="0"/>
                <w:numId w:val="1"/>
              </w:numPr>
              <w:contextualSpacing/>
              <w:rPr>
                <w:rFonts w:asciiTheme="majorHAnsi" w:eastAsiaTheme="minorEastAsia" w:hAnsiTheme="majorHAnsi" w:cstheme="majorHAnsi"/>
                <w:color w:val="404040" w:themeColor="text1" w:themeTint="BF"/>
                <w:lang w:bidi="en-US"/>
              </w:rPr>
            </w:pPr>
          </w:p>
        </w:tc>
        <w:tc>
          <w:tcPr>
            <w:tcW w:w="11624" w:type="dxa"/>
          </w:tcPr>
          <w:p w14:paraId="247E639E" w14:textId="77777777" w:rsidR="00C15F63" w:rsidRPr="00EA7B1C" w:rsidRDefault="00C15F63" w:rsidP="002C10B4">
            <w:pPr>
              <w:pStyle w:val="ListParagraph"/>
              <w:numPr>
                <w:ilvl w:val="0"/>
                <w:numId w:val="116"/>
              </w:numPr>
              <w:spacing w:before="0"/>
              <w:ind w:left="357" w:hanging="357"/>
              <w:rPr>
                <w:rFonts w:asciiTheme="majorHAnsi" w:hAnsiTheme="majorHAnsi" w:cstheme="majorBidi"/>
              </w:rPr>
            </w:pPr>
            <w:r w:rsidRPr="00EA7B1C">
              <w:rPr>
                <w:rFonts w:asciiTheme="majorHAnsi" w:hAnsiTheme="majorHAnsi" w:cstheme="majorBidi"/>
                <w:color w:val="3B3838" w:themeColor="background2" w:themeShade="40"/>
              </w:rPr>
              <w:t>Facilitated workshops</w:t>
            </w:r>
            <w:r w:rsidR="000F27ED" w:rsidRPr="00EA7B1C">
              <w:rPr>
                <w:rFonts w:asciiTheme="majorHAnsi" w:hAnsiTheme="majorHAnsi" w:cstheme="majorBidi"/>
                <w:color w:val="3B3838" w:themeColor="background2" w:themeShade="40"/>
              </w:rPr>
              <w:t xml:space="preserve"> held</w:t>
            </w:r>
            <w:r w:rsidRPr="00EA7B1C">
              <w:rPr>
                <w:rFonts w:asciiTheme="majorHAnsi" w:hAnsiTheme="majorHAnsi" w:cstheme="majorBidi"/>
                <w:color w:val="3B3838" w:themeColor="background2" w:themeShade="40"/>
              </w:rPr>
              <w:t xml:space="preserve"> to build improvement skills and capability across NHS Safeguarding Network</w:t>
            </w:r>
          </w:p>
        </w:tc>
      </w:tr>
      <w:tr w:rsidR="00C15F63" w:rsidRPr="00EA7B1C" w14:paraId="5D3B6609" w14:textId="77777777" w:rsidTr="00C15F63">
        <w:tc>
          <w:tcPr>
            <w:tcW w:w="3402" w:type="dxa"/>
            <w:vMerge/>
          </w:tcPr>
          <w:p w14:paraId="320631E4" w14:textId="77777777" w:rsidR="00C15F63" w:rsidRPr="00EA7B1C" w:rsidRDefault="00C15F63" w:rsidP="00C15F63">
            <w:pPr>
              <w:numPr>
                <w:ilvl w:val="0"/>
                <w:numId w:val="1"/>
              </w:numPr>
              <w:contextualSpacing/>
              <w:rPr>
                <w:rFonts w:asciiTheme="majorHAnsi" w:eastAsiaTheme="minorEastAsia" w:hAnsiTheme="majorHAnsi" w:cstheme="majorHAnsi"/>
                <w:color w:val="404040" w:themeColor="text1" w:themeTint="BF"/>
                <w:lang w:bidi="en-US"/>
              </w:rPr>
            </w:pPr>
          </w:p>
        </w:tc>
        <w:tc>
          <w:tcPr>
            <w:tcW w:w="11624" w:type="dxa"/>
            <w:shd w:val="clear" w:color="auto" w:fill="BDD6EE" w:themeFill="accent1" w:themeFillTint="66"/>
          </w:tcPr>
          <w:p w14:paraId="32B4CD79" w14:textId="77777777" w:rsidR="00C15F63" w:rsidRPr="00EA7B1C" w:rsidRDefault="00C15F63" w:rsidP="00C15F63">
            <w:pPr>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b/>
                <w:color w:val="3B3838" w:themeColor="background2" w:themeShade="40"/>
                <w:lang w:bidi="en-US"/>
              </w:rPr>
              <w:t>2023-24</w:t>
            </w:r>
          </w:p>
        </w:tc>
      </w:tr>
      <w:tr w:rsidR="00C15F63" w:rsidRPr="00EA7B1C" w14:paraId="2F97018E" w14:textId="77777777" w:rsidTr="00C15F63">
        <w:tc>
          <w:tcPr>
            <w:tcW w:w="3402" w:type="dxa"/>
            <w:vMerge/>
          </w:tcPr>
          <w:p w14:paraId="4AC64142" w14:textId="77777777" w:rsidR="00C15F63" w:rsidRPr="00EA7B1C" w:rsidRDefault="00C15F63" w:rsidP="00C15F63">
            <w:pPr>
              <w:numPr>
                <w:ilvl w:val="0"/>
                <w:numId w:val="1"/>
              </w:numPr>
              <w:contextualSpacing/>
              <w:rPr>
                <w:rFonts w:asciiTheme="majorHAnsi" w:eastAsiaTheme="minorEastAsia" w:hAnsiTheme="majorHAnsi" w:cstheme="majorHAnsi"/>
                <w:color w:val="404040" w:themeColor="text1" w:themeTint="BF"/>
                <w:lang w:bidi="en-US"/>
              </w:rPr>
            </w:pPr>
          </w:p>
        </w:tc>
        <w:tc>
          <w:tcPr>
            <w:tcW w:w="11624" w:type="dxa"/>
          </w:tcPr>
          <w:p w14:paraId="32C26096" w14:textId="77777777" w:rsidR="00B2678C" w:rsidRPr="00EA7B1C" w:rsidRDefault="00C15F63" w:rsidP="002C10B4">
            <w:pPr>
              <w:pStyle w:val="ListParagraph"/>
              <w:numPr>
                <w:ilvl w:val="0"/>
                <w:numId w:val="116"/>
              </w:numPr>
              <w:spacing w:before="0"/>
              <w:ind w:left="357" w:hanging="357"/>
              <w:rPr>
                <w:rFonts w:asciiTheme="majorHAnsi" w:hAnsiTheme="majorHAnsi" w:cstheme="majorBidi"/>
                <w:color w:val="3B3838" w:themeColor="background2" w:themeShade="40"/>
              </w:rPr>
            </w:pPr>
            <w:r w:rsidRPr="00EA7B1C">
              <w:rPr>
                <w:rFonts w:asciiTheme="majorHAnsi" w:hAnsiTheme="majorHAnsi" w:cstheme="majorBidi"/>
                <w:color w:val="3B3838" w:themeColor="background2" w:themeShade="40"/>
              </w:rPr>
              <w:t>Consider a theory of change with multi-agency partners to embed QI as part of the quality management system for safeguarding</w:t>
            </w:r>
          </w:p>
          <w:p w14:paraId="66002BA3" w14:textId="77777777" w:rsidR="00C15F63" w:rsidRPr="00EA7B1C" w:rsidRDefault="00C15F63" w:rsidP="002C10B4">
            <w:pPr>
              <w:pStyle w:val="ListParagraph"/>
              <w:numPr>
                <w:ilvl w:val="0"/>
                <w:numId w:val="116"/>
              </w:numPr>
              <w:spacing w:before="0"/>
              <w:ind w:left="357" w:hanging="357"/>
              <w:rPr>
                <w:rFonts w:asciiTheme="majorHAnsi" w:hAnsiTheme="majorHAnsi" w:cstheme="majorBidi"/>
                <w:color w:val="3B3838" w:themeColor="background2" w:themeShade="40"/>
              </w:rPr>
            </w:pPr>
            <w:r w:rsidRPr="00EA7B1C">
              <w:rPr>
                <w:rFonts w:asciiTheme="majorHAnsi" w:hAnsiTheme="majorHAnsi" w:cstheme="majorBidi"/>
                <w:color w:val="3B3838" w:themeColor="background2" w:themeShade="40"/>
              </w:rPr>
              <w:t>Explore co-creating a safeguarding community QI programme</w:t>
            </w:r>
          </w:p>
        </w:tc>
      </w:tr>
      <w:tr w:rsidR="00C15F63" w:rsidRPr="00EA7B1C" w14:paraId="27CBA44A" w14:textId="77777777" w:rsidTr="00C15F63">
        <w:tc>
          <w:tcPr>
            <w:tcW w:w="3402" w:type="dxa"/>
            <w:vMerge/>
          </w:tcPr>
          <w:p w14:paraId="4F23694B" w14:textId="77777777" w:rsidR="00C15F63" w:rsidRPr="00EA7B1C" w:rsidRDefault="00C15F63" w:rsidP="00C15F63">
            <w:pPr>
              <w:numPr>
                <w:ilvl w:val="0"/>
                <w:numId w:val="1"/>
              </w:numPr>
              <w:contextualSpacing/>
              <w:rPr>
                <w:rFonts w:asciiTheme="majorHAnsi" w:eastAsiaTheme="minorEastAsia" w:hAnsiTheme="majorHAnsi" w:cstheme="majorHAnsi"/>
                <w:color w:val="404040" w:themeColor="text1" w:themeTint="BF"/>
                <w:lang w:bidi="en-US"/>
              </w:rPr>
            </w:pPr>
          </w:p>
        </w:tc>
        <w:tc>
          <w:tcPr>
            <w:tcW w:w="11624" w:type="dxa"/>
            <w:shd w:val="clear" w:color="auto" w:fill="BDD6EE" w:themeFill="accent1" w:themeFillTint="66"/>
          </w:tcPr>
          <w:p w14:paraId="1C8B51BE" w14:textId="77777777" w:rsidR="00C15F63" w:rsidRPr="00EA7B1C" w:rsidRDefault="00C15F63" w:rsidP="00C15F63">
            <w:pPr>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b/>
                <w:color w:val="3B3838" w:themeColor="background2" w:themeShade="40"/>
                <w:lang w:bidi="en-US"/>
              </w:rPr>
              <w:t>2024-25</w:t>
            </w:r>
          </w:p>
        </w:tc>
      </w:tr>
      <w:tr w:rsidR="00C15F63" w:rsidRPr="00EA7B1C" w14:paraId="0C80584D" w14:textId="77777777" w:rsidTr="00C15F63">
        <w:tc>
          <w:tcPr>
            <w:tcW w:w="3402" w:type="dxa"/>
            <w:vMerge/>
          </w:tcPr>
          <w:p w14:paraId="4A6A828C" w14:textId="77777777" w:rsidR="00C15F63" w:rsidRPr="00EA7B1C" w:rsidRDefault="00C15F63" w:rsidP="00C15F63">
            <w:pPr>
              <w:numPr>
                <w:ilvl w:val="0"/>
                <w:numId w:val="1"/>
              </w:numPr>
              <w:contextualSpacing/>
              <w:rPr>
                <w:rFonts w:asciiTheme="majorHAnsi" w:eastAsiaTheme="minorEastAsia" w:hAnsiTheme="majorHAnsi" w:cstheme="majorHAnsi"/>
                <w:color w:val="404040" w:themeColor="text1" w:themeTint="BF"/>
                <w:lang w:bidi="en-US"/>
              </w:rPr>
            </w:pPr>
          </w:p>
        </w:tc>
        <w:tc>
          <w:tcPr>
            <w:tcW w:w="11624" w:type="dxa"/>
          </w:tcPr>
          <w:p w14:paraId="731F22A0" w14:textId="77777777" w:rsidR="00C15F63" w:rsidRPr="00EA7B1C" w:rsidRDefault="00C15F63" w:rsidP="002C10B4">
            <w:pPr>
              <w:pStyle w:val="ListParagraph"/>
              <w:numPr>
                <w:ilvl w:val="0"/>
                <w:numId w:val="117"/>
              </w:numPr>
              <w:spacing w:before="0"/>
              <w:ind w:left="357" w:hanging="357"/>
              <w:rPr>
                <w:rFonts w:asciiTheme="majorHAnsi" w:hAnsiTheme="majorHAnsi" w:cstheme="majorBidi"/>
              </w:rPr>
            </w:pPr>
            <w:r w:rsidRPr="00EA7B1C">
              <w:rPr>
                <w:rFonts w:asciiTheme="majorHAnsi" w:hAnsiTheme="majorHAnsi" w:cstheme="majorBidi"/>
                <w:color w:val="3B3838" w:themeColor="background2" w:themeShade="40"/>
              </w:rPr>
              <w:t>Work with NHS Wales and multi-agency partners to build capability, conditions and networks for improvements in safeguarding</w:t>
            </w:r>
          </w:p>
        </w:tc>
      </w:tr>
    </w:tbl>
    <w:p w14:paraId="32C84556" w14:textId="77777777" w:rsidR="00C15F63" w:rsidRPr="00EA7B1C" w:rsidRDefault="00C15F63" w:rsidP="00C15F63">
      <w:pPr>
        <w:jc w:val="both"/>
        <w:rPr>
          <w:rFonts w:cstheme="minorHAnsi"/>
        </w:rPr>
      </w:pPr>
    </w:p>
    <w:p w14:paraId="4818B308" w14:textId="77777777" w:rsidR="006C1C9A" w:rsidRPr="00EA7B1C" w:rsidRDefault="006C1C9A" w:rsidP="00A51E1C">
      <w:pPr>
        <w:jc w:val="both"/>
        <w:rPr>
          <w:rFonts w:cstheme="minorHAnsi"/>
        </w:rPr>
      </w:pPr>
    </w:p>
    <w:p w14:paraId="76991BFC" w14:textId="77777777" w:rsidR="006C1C9A" w:rsidRPr="00EA7B1C" w:rsidRDefault="006C1C9A" w:rsidP="00A51E1C">
      <w:pPr>
        <w:jc w:val="both"/>
        <w:rPr>
          <w:rFonts w:cstheme="minorHAnsi"/>
        </w:rPr>
      </w:pPr>
    </w:p>
    <w:p w14:paraId="6AD389D5" w14:textId="77777777" w:rsidR="006C1C9A" w:rsidRPr="00EA7B1C" w:rsidRDefault="006C1C9A" w:rsidP="00A51E1C">
      <w:pPr>
        <w:jc w:val="both"/>
        <w:rPr>
          <w:rFonts w:cstheme="minorHAnsi"/>
        </w:rPr>
      </w:pPr>
    </w:p>
    <w:p w14:paraId="505B90D0" w14:textId="77777777" w:rsidR="006C1C9A" w:rsidRPr="00EA7B1C" w:rsidRDefault="006C1C9A" w:rsidP="00A51E1C">
      <w:pPr>
        <w:jc w:val="both"/>
        <w:rPr>
          <w:rFonts w:cstheme="minorHAnsi"/>
        </w:rPr>
      </w:pPr>
    </w:p>
    <w:p w14:paraId="63CF4CB5" w14:textId="77777777" w:rsidR="005304D3" w:rsidRPr="00EA7B1C" w:rsidRDefault="005304D3" w:rsidP="00A51E1C">
      <w:pPr>
        <w:jc w:val="both"/>
        <w:rPr>
          <w:rFonts w:cstheme="minorHAnsi"/>
        </w:rPr>
        <w:sectPr w:rsidR="005304D3" w:rsidRPr="00EA7B1C" w:rsidSect="00C34DB7">
          <w:pgSz w:w="16838" w:h="11906" w:orient="landscape"/>
          <w:pgMar w:top="1440" w:right="1440" w:bottom="1440" w:left="1440" w:header="708" w:footer="708" w:gutter="0"/>
          <w:cols w:space="708"/>
          <w:docGrid w:linePitch="360"/>
        </w:sectPr>
      </w:pPr>
    </w:p>
    <w:p w14:paraId="22BEB118" w14:textId="7296FAA6" w:rsidR="00BD47C7" w:rsidRPr="00EA7B1C" w:rsidRDefault="00704413" w:rsidP="00024A7E">
      <w:pPr>
        <w:pStyle w:val="Heading1"/>
        <w:rPr>
          <w:color w:val="ED7D31" w:themeColor="accent2"/>
          <w:sz w:val="52"/>
          <w:szCs w:val="52"/>
        </w:rPr>
      </w:pPr>
      <w:bookmarkStart w:id="170" w:name="_Toc27751032"/>
      <w:bookmarkStart w:id="171" w:name="_Toc98167976"/>
      <w:bookmarkStart w:id="172" w:name="_Toc98168115"/>
      <w:bookmarkStart w:id="173" w:name="_Toc98168249"/>
      <w:bookmarkStart w:id="174" w:name="_Toc98233607"/>
      <w:bookmarkStart w:id="175" w:name="_Toc98427411"/>
      <w:bookmarkStart w:id="176" w:name="_Toc99108919"/>
      <w:bookmarkEnd w:id="170"/>
      <w:r>
        <w:rPr>
          <w:color w:val="ED7D31" w:themeColor="accent2"/>
          <w:sz w:val="52"/>
          <w:szCs w:val="52"/>
        </w:rPr>
        <w:lastRenderedPageBreak/>
        <w:t>5</w:t>
      </w:r>
      <w:r w:rsidR="00830B0B" w:rsidRPr="00EA7B1C">
        <w:rPr>
          <w:color w:val="ED7D31" w:themeColor="accent2"/>
          <w:sz w:val="52"/>
          <w:szCs w:val="52"/>
        </w:rPr>
        <w:t xml:space="preserve">. </w:t>
      </w:r>
      <w:r w:rsidR="00A154BB" w:rsidRPr="00EA7B1C">
        <w:rPr>
          <w:color w:val="ED7D31" w:themeColor="accent2"/>
          <w:sz w:val="52"/>
          <w:szCs w:val="52"/>
        </w:rPr>
        <w:t>Strategic Theme</w:t>
      </w:r>
      <w:r w:rsidR="00984F28" w:rsidRPr="00EA7B1C">
        <w:rPr>
          <w:color w:val="ED7D31" w:themeColor="accent2"/>
          <w:sz w:val="52"/>
          <w:szCs w:val="52"/>
        </w:rPr>
        <w:t xml:space="preserve"> </w:t>
      </w:r>
      <w:r w:rsidR="003F5B25">
        <w:rPr>
          <w:color w:val="ED7D31" w:themeColor="accent2"/>
          <w:sz w:val="52"/>
          <w:szCs w:val="52"/>
        </w:rPr>
        <w:t xml:space="preserve">4 </w:t>
      </w:r>
      <w:r w:rsidR="00984F28" w:rsidRPr="00EA7B1C">
        <w:rPr>
          <w:color w:val="ED7D31" w:themeColor="accent2"/>
          <w:sz w:val="52"/>
          <w:szCs w:val="52"/>
        </w:rPr>
        <w:t>f</w:t>
      </w:r>
      <w:r w:rsidR="00F262F7" w:rsidRPr="00EA7B1C">
        <w:rPr>
          <w:color w:val="ED7D31" w:themeColor="accent2"/>
          <w:sz w:val="52"/>
          <w:szCs w:val="52"/>
        </w:rPr>
        <w:t>o</w:t>
      </w:r>
      <w:r w:rsidR="00984F28" w:rsidRPr="00EA7B1C">
        <w:rPr>
          <w:color w:val="ED7D31" w:themeColor="accent2"/>
          <w:sz w:val="52"/>
          <w:szCs w:val="52"/>
        </w:rPr>
        <w:t>r 2022/23: Maximise the use of digital, data and evidence to improve public health</w:t>
      </w:r>
      <w:bookmarkEnd w:id="171"/>
      <w:bookmarkEnd w:id="172"/>
      <w:bookmarkEnd w:id="173"/>
      <w:bookmarkEnd w:id="174"/>
      <w:bookmarkEnd w:id="175"/>
      <w:bookmarkEnd w:id="176"/>
    </w:p>
    <w:p w14:paraId="089CAA6F" w14:textId="77777777" w:rsidR="00A154BB" w:rsidRPr="00EA7B1C" w:rsidRDefault="00A154BB" w:rsidP="00A154BB">
      <w:pPr>
        <w:pStyle w:val="NormalText"/>
        <w:jc w:val="both"/>
        <w:rPr>
          <w:lang w:bidi="en-US"/>
        </w:rPr>
      </w:pPr>
      <w:r w:rsidRPr="00EA7B1C">
        <w:rPr>
          <w:lang w:bidi="en-US"/>
        </w:rPr>
        <w:t xml:space="preserve">There has been unprecedented pace of development and use of technology and new techniques to utilise data and inform research practices. Technology has transformed how service are delivered and patients and the public now expect very different services. New devices are increasing the amount of data available with wearable technology being widely adopted for health and fitness monitoring. The data collected has been used to better target services, improve customer experience. </w:t>
      </w:r>
    </w:p>
    <w:p w14:paraId="7D430716" w14:textId="77777777" w:rsidR="00A154BB" w:rsidRPr="00DA6F18" w:rsidRDefault="00A154BB" w:rsidP="00A154BB">
      <w:pPr>
        <w:spacing w:before="120" w:after="120"/>
        <w:jc w:val="both"/>
        <w:rPr>
          <w:rFonts w:asciiTheme="majorHAnsi" w:hAnsiTheme="majorHAnsi"/>
          <w:color w:val="404040" w:themeColor="text1" w:themeTint="BF"/>
          <w:sz w:val="24"/>
          <w:lang w:bidi="en-US"/>
        </w:rPr>
      </w:pPr>
      <w:r w:rsidRPr="00DA6F18">
        <w:rPr>
          <w:rFonts w:asciiTheme="majorHAnsi" w:hAnsiTheme="majorHAnsi"/>
          <w:color w:val="404040" w:themeColor="text1" w:themeTint="BF"/>
          <w:sz w:val="24"/>
          <w:lang w:bidi="en-US"/>
        </w:rPr>
        <w:t>As the data and storage grows, the possibilities are increasing through robotics, artificial intelligence and the metaverse. These all show the pace of change will continue. Yet to a large extent, the NHS in Wales and Public Health</w:t>
      </w:r>
      <w:r w:rsidR="00F35E83">
        <w:rPr>
          <w:rFonts w:asciiTheme="majorHAnsi" w:hAnsiTheme="majorHAnsi"/>
          <w:color w:val="404040" w:themeColor="text1" w:themeTint="BF"/>
          <w:sz w:val="24"/>
          <w:lang w:bidi="en-US"/>
        </w:rPr>
        <w:t xml:space="preserve"> Wales</w:t>
      </w:r>
      <w:r w:rsidRPr="00DA6F18">
        <w:rPr>
          <w:rFonts w:asciiTheme="majorHAnsi" w:hAnsiTheme="majorHAnsi"/>
          <w:color w:val="404040" w:themeColor="text1" w:themeTint="BF"/>
          <w:sz w:val="24"/>
          <w:lang w:bidi="en-US"/>
        </w:rPr>
        <w:t xml:space="preserve"> is considerably behind both public expectations and other health services.</w:t>
      </w:r>
    </w:p>
    <w:p w14:paraId="0F73E1FD" w14:textId="77777777" w:rsidR="00A154BB" w:rsidRPr="00DA6F18" w:rsidRDefault="00A154BB" w:rsidP="00A154BB">
      <w:pPr>
        <w:spacing w:before="120" w:after="120"/>
        <w:jc w:val="both"/>
        <w:rPr>
          <w:rFonts w:asciiTheme="majorHAnsi" w:hAnsiTheme="majorHAnsi"/>
          <w:color w:val="404040" w:themeColor="text1" w:themeTint="BF"/>
          <w:sz w:val="24"/>
          <w:lang w:bidi="en-US"/>
        </w:rPr>
      </w:pPr>
      <w:r w:rsidRPr="00DA6F18">
        <w:rPr>
          <w:rFonts w:asciiTheme="majorHAnsi" w:hAnsiTheme="majorHAnsi"/>
          <w:color w:val="404040" w:themeColor="text1" w:themeTint="BF"/>
          <w:sz w:val="24"/>
          <w:lang w:bidi="en-US"/>
        </w:rPr>
        <w:t>Alongside this, these new data sources can be developed and used to drive improvements in public health through high quality research and evalua</w:t>
      </w:r>
      <w:r w:rsidR="008500AD" w:rsidRPr="00DA6F18">
        <w:rPr>
          <w:rFonts w:asciiTheme="majorHAnsi" w:hAnsiTheme="majorHAnsi"/>
          <w:color w:val="404040" w:themeColor="text1" w:themeTint="BF"/>
          <w:sz w:val="24"/>
          <w:lang w:bidi="en-US"/>
        </w:rPr>
        <w:t>tion e.g. the development of C</w:t>
      </w:r>
      <w:r w:rsidR="008D4D26" w:rsidRPr="00DA6F18">
        <w:rPr>
          <w:rFonts w:asciiTheme="majorHAnsi" w:hAnsiTheme="majorHAnsi"/>
          <w:color w:val="404040" w:themeColor="text1" w:themeTint="BF"/>
          <w:sz w:val="24"/>
          <w:lang w:bidi="en-US"/>
        </w:rPr>
        <w:t>ovid</w:t>
      </w:r>
      <w:r w:rsidRPr="00577E46">
        <w:rPr>
          <w:rFonts w:asciiTheme="majorHAnsi" w:hAnsiTheme="majorHAnsi"/>
          <w:color w:val="404040" w:themeColor="text1" w:themeTint="BF"/>
          <w:sz w:val="24"/>
          <w:lang w:bidi="en-US"/>
        </w:rPr>
        <w:t xml:space="preserve">-19 pathogen genomics trials and rapid vaccine trials. However, we have yet to fully harness the power of the new data sources coming available or the possibilities of new techniques enabled by them to drive a </w:t>
      </w:r>
      <w:r w:rsidR="00DA6F18">
        <w:rPr>
          <w:rFonts w:asciiTheme="majorHAnsi" w:hAnsiTheme="majorHAnsi"/>
          <w:color w:val="404040" w:themeColor="text1" w:themeTint="BF"/>
          <w:sz w:val="24"/>
          <w:lang w:bidi="en-US"/>
        </w:rPr>
        <w:t>‘</w:t>
      </w:r>
      <w:r w:rsidRPr="00577E46">
        <w:rPr>
          <w:rFonts w:asciiTheme="majorHAnsi" w:hAnsiTheme="majorHAnsi"/>
          <w:color w:val="404040" w:themeColor="text1" w:themeTint="BF"/>
          <w:sz w:val="24"/>
          <w:lang w:bidi="en-US"/>
        </w:rPr>
        <w:t>what works</w:t>
      </w:r>
      <w:r w:rsidR="00DA6F18">
        <w:rPr>
          <w:rFonts w:asciiTheme="majorHAnsi" w:hAnsiTheme="majorHAnsi"/>
          <w:color w:val="404040" w:themeColor="text1" w:themeTint="BF"/>
          <w:sz w:val="24"/>
          <w:lang w:bidi="en-US"/>
        </w:rPr>
        <w:t>’</w:t>
      </w:r>
      <w:r w:rsidRPr="00577E46">
        <w:rPr>
          <w:rFonts w:asciiTheme="majorHAnsi" w:hAnsiTheme="majorHAnsi"/>
          <w:color w:val="404040" w:themeColor="text1" w:themeTint="BF"/>
          <w:sz w:val="24"/>
          <w:lang w:bidi="en-US"/>
        </w:rPr>
        <w:t xml:space="preserve"> culture in Public Health</w:t>
      </w:r>
      <w:r w:rsidRPr="00EA7B1C">
        <w:rPr>
          <w:rFonts w:asciiTheme="majorHAnsi" w:hAnsiTheme="majorHAnsi"/>
          <w:color w:val="404040" w:themeColor="text1" w:themeTint="BF"/>
          <w:sz w:val="24"/>
          <w:lang w:bidi="en-US"/>
        </w:rPr>
        <w:t xml:space="preserve"> Wales</w:t>
      </w:r>
      <w:r w:rsidR="00F35E83">
        <w:rPr>
          <w:rFonts w:asciiTheme="majorHAnsi" w:hAnsiTheme="majorHAnsi"/>
          <w:color w:val="404040" w:themeColor="text1" w:themeTint="BF"/>
          <w:sz w:val="24"/>
          <w:lang w:bidi="en-US"/>
        </w:rPr>
        <w:t>.</w:t>
      </w:r>
    </w:p>
    <w:p w14:paraId="6BB15849" w14:textId="77777777" w:rsidR="00A154BB" w:rsidRPr="00EA7B1C" w:rsidRDefault="00A154BB" w:rsidP="00A154BB">
      <w:pPr>
        <w:spacing w:before="120" w:after="120"/>
        <w:jc w:val="both"/>
        <w:rPr>
          <w:rFonts w:asciiTheme="majorHAnsi" w:hAnsiTheme="majorHAnsi"/>
          <w:color w:val="404040" w:themeColor="text1" w:themeTint="BF"/>
          <w:sz w:val="24"/>
          <w:lang w:bidi="en-US"/>
        </w:rPr>
      </w:pPr>
      <w:r w:rsidRPr="00577E46">
        <w:rPr>
          <w:rFonts w:asciiTheme="majorHAnsi" w:hAnsiTheme="majorHAnsi"/>
          <w:color w:val="404040" w:themeColor="text1" w:themeTint="BF"/>
          <w:sz w:val="24"/>
          <w:lang w:bidi="en-US"/>
        </w:rPr>
        <w:t>With Digital Health and Care Wales beginning to drive some of the core enablers here for a digital health system, the time is now to transform how we embrace digital, data and evidence to improve the health and well</w:t>
      </w:r>
      <w:r w:rsidR="00C879AA" w:rsidRPr="00EA7B1C">
        <w:rPr>
          <w:rFonts w:asciiTheme="majorHAnsi" w:hAnsiTheme="majorHAnsi"/>
          <w:color w:val="404040" w:themeColor="text1" w:themeTint="BF"/>
          <w:sz w:val="24"/>
          <w:lang w:bidi="en-US"/>
        </w:rPr>
        <w:t>-</w:t>
      </w:r>
      <w:r w:rsidRPr="00EA7B1C">
        <w:rPr>
          <w:rFonts w:asciiTheme="majorHAnsi" w:hAnsiTheme="majorHAnsi"/>
          <w:color w:val="404040" w:themeColor="text1" w:themeTint="BF"/>
          <w:sz w:val="24"/>
          <w:lang w:bidi="en-US"/>
        </w:rPr>
        <w:t xml:space="preserve">being of the people of Wales. </w:t>
      </w:r>
    </w:p>
    <w:p w14:paraId="0D94DD43" w14:textId="77777777" w:rsidR="00A154BB" w:rsidRPr="00EA7B1C" w:rsidRDefault="00A154BB" w:rsidP="00A154BB">
      <w:pPr>
        <w:spacing w:after="120"/>
        <w:jc w:val="both"/>
        <w:rPr>
          <w:rFonts w:asciiTheme="majorHAnsi" w:hAnsiTheme="majorHAnsi"/>
          <w:noProof/>
          <w:color w:val="324F82"/>
          <w:sz w:val="32"/>
          <w:szCs w:val="20"/>
          <w:lang w:eastAsia="en-GB"/>
        </w:rPr>
      </w:pPr>
      <w:r w:rsidRPr="00EA7B1C">
        <w:rPr>
          <w:rFonts w:asciiTheme="majorHAnsi" w:hAnsiTheme="majorHAnsi"/>
          <w:noProof/>
          <w:color w:val="324F82"/>
          <w:sz w:val="32"/>
          <w:szCs w:val="20"/>
          <w:lang w:eastAsia="en-GB"/>
        </w:rPr>
        <w:t>What will success look like:</w:t>
      </w:r>
    </w:p>
    <w:p w14:paraId="22F906D1" w14:textId="03C28234" w:rsidR="00A154BB" w:rsidRPr="00EA7B1C" w:rsidRDefault="00704413" w:rsidP="00A154BB">
      <w:pPr>
        <w:spacing w:before="120" w:after="120"/>
        <w:jc w:val="both"/>
        <w:rPr>
          <w:rFonts w:asciiTheme="majorHAnsi" w:hAnsiTheme="majorHAnsi"/>
          <w:color w:val="404040" w:themeColor="text1" w:themeTint="BF"/>
          <w:sz w:val="24"/>
          <w:lang w:bidi="en-US"/>
        </w:rPr>
      </w:pPr>
      <w:r>
        <w:rPr>
          <w:rFonts w:asciiTheme="majorHAnsi" w:hAnsiTheme="majorHAnsi"/>
          <w:color w:val="404040" w:themeColor="text1" w:themeTint="BF"/>
          <w:sz w:val="24"/>
          <w:lang w:bidi="en-US"/>
        </w:rPr>
        <w:t>We</w:t>
      </w:r>
      <w:r w:rsidR="00A154BB" w:rsidRPr="00EA7B1C">
        <w:rPr>
          <w:rFonts w:asciiTheme="majorHAnsi" w:hAnsiTheme="majorHAnsi"/>
          <w:color w:val="404040" w:themeColor="text1" w:themeTint="BF"/>
          <w:sz w:val="24"/>
          <w:lang w:bidi="en-US"/>
        </w:rPr>
        <w:t xml:space="preserve"> will play a key role in supporting evidence informed policy and practice to improve public health in Wales. </w:t>
      </w:r>
    </w:p>
    <w:p w14:paraId="46875199" w14:textId="77777777" w:rsidR="00A154BB" w:rsidRPr="00EA7B1C" w:rsidRDefault="00A154BB" w:rsidP="00A154BB">
      <w:pPr>
        <w:spacing w:before="120" w:after="120"/>
        <w:jc w:val="both"/>
        <w:rPr>
          <w:rFonts w:asciiTheme="majorHAnsi" w:hAnsiTheme="majorHAnsi"/>
          <w:color w:val="404040" w:themeColor="text1" w:themeTint="BF"/>
          <w:sz w:val="24"/>
          <w:lang w:bidi="en-US"/>
        </w:rPr>
      </w:pPr>
      <w:r w:rsidRPr="00EA7B1C">
        <w:rPr>
          <w:rFonts w:asciiTheme="majorHAnsi" w:hAnsiTheme="majorHAnsi"/>
          <w:color w:val="404040" w:themeColor="text1" w:themeTint="BF"/>
          <w:sz w:val="24"/>
          <w:lang w:bidi="en-US"/>
        </w:rPr>
        <w:t xml:space="preserve">To maximise impact we will put the user at the heart of our functions to enable the timely generation, synthesis and communication of local, national and international research, evidence and information to improve and sustain the health of current and future generations in Wales. </w:t>
      </w:r>
    </w:p>
    <w:p w14:paraId="505233F9" w14:textId="77777777" w:rsidR="00A154BB" w:rsidRPr="00EA7B1C" w:rsidRDefault="00A154BB" w:rsidP="00830B0B">
      <w:pPr>
        <w:spacing w:before="120" w:after="120"/>
        <w:jc w:val="both"/>
        <w:rPr>
          <w:rFonts w:asciiTheme="majorHAnsi" w:hAnsiTheme="majorHAnsi"/>
          <w:color w:val="404040" w:themeColor="text1" w:themeTint="BF"/>
          <w:sz w:val="24"/>
          <w:lang w:bidi="en-US"/>
        </w:rPr>
      </w:pPr>
      <w:r w:rsidRPr="00EA7B1C">
        <w:rPr>
          <w:rFonts w:asciiTheme="majorHAnsi" w:hAnsiTheme="majorHAnsi"/>
          <w:color w:val="404040" w:themeColor="text1" w:themeTint="BF"/>
          <w:sz w:val="24"/>
          <w:lang w:bidi="en-US"/>
        </w:rPr>
        <w:t>We will exploit new technologies and develop capacity to deliver the right time information require</w:t>
      </w:r>
      <w:r w:rsidR="00830B0B" w:rsidRPr="00EA7B1C">
        <w:rPr>
          <w:rFonts w:asciiTheme="majorHAnsi" w:hAnsiTheme="majorHAnsi"/>
          <w:color w:val="404040" w:themeColor="text1" w:themeTint="BF"/>
          <w:sz w:val="24"/>
          <w:lang w:bidi="en-US"/>
        </w:rPr>
        <w:t xml:space="preserve">d by our users to take action. </w:t>
      </w:r>
    </w:p>
    <w:p w14:paraId="7CA0A5AE" w14:textId="77777777" w:rsidR="00A154BB" w:rsidRPr="00EA7B1C" w:rsidRDefault="00A154BB" w:rsidP="00A154BB">
      <w:pPr>
        <w:spacing w:before="120" w:after="120"/>
        <w:jc w:val="both"/>
        <w:rPr>
          <w:rFonts w:asciiTheme="majorHAnsi" w:hAnsiTheme="majorHAnsi"/>
          <w:color w:val="404040" w:themeColor="text1" w:themeTint="BF"/>
          <w:sz w:val="24"/>
        </w:rPr>
      </w:pPr>
      <w:r w:rsidRPr="00EA7B1C">
        <w:rPr>
          <w:rFonts w:asciiTheme="majorHAnsi" w:hAnsiTheme="majorHAnsi"/>
          <w:color w:val="404040" w:themeColor="text1" w:themeTint="BF"/>
          <w:sz w:val="24"/>
        </w:rPr>
        <w:t xml:space="preserve">Outcomes will be further defined as part of the development of the Research, Data and Digital Strategies. </w:t>
      </w:r>
    </w:p>
    <w:p w14:paraId="3A00F654" w14:textId="77777777" w:rsidR="00A154BB" w:rsidRPr="00EA7B1C" w:rsidRDefault="00A154BB" w:rsidP="00A154BB">
      <w:pPr>
        <w:spacing w:after="120"/>
        <w:jc w:val="both"/>
        <w:rPr>
          <w:rFonts w:asciiTheme="majorHAnsi" w:hAnsiTheme="majorHAnsi"/>
          <w:noProof/>
          <w:color w:val="324F82"/>
          <w:sz w:val="32"/>
          <w:szCs w:val="20"/>
          <w:lang w:eastAsia="en-GB"/>
        </w:rPr>
      </w:pPr>
      <w:r w:rsidRPr="00EA7B1C">
        <w:rPr>
          <w:rFonts w:asciiTheme="majorHAnsi" w:hAnsiTheme="majorHAnsi"/>
          <w:noProof/>
          <w:color w:val="324F82"/>
          <w:sz w:val="32"/>
          <w:szCs w:val="20"/>
          <w:lang w:eastAsia="en-GB"/>
        </w:rPr>
        <w:t>What we will achieve in the next three years?</w:t>
      </w:r>
    </w:p>
    <w:p w14:paraId="51F6C091" w14:textId="77777777" w:rsidR="00A154BB" w:rsidRPr="00EA7B1C" w:rsidRDefault="000F27ED" w:rsidP="00A154BB">
      <w:pPr>
        <w:shd w:val="clear" w:color="auto" w:fill="ED7D31" w:themeFill="accent2"/>
        <w:spacing w:after="0"/>
        <w:jc w:val="both"/>
        <w:rPr>
          <w:rFonts w:ascii="Calibri Light" w:hAnsi="Calibri Light" w:cs="Calibri Light"/>
          <w:color w:val="FFFFFF" w:themeColor="background1"/>
          <w:sz w:val="24"/>
          <w:szCs w:val="24"/>
        </w:rPr>
      </w:pPr>
      <w:r w:rsidRPr="00EA7B1C">
        <w:rPr>
          <w:rFonts w:ascii="Calibri Light" w:hAnsi="Calibri Light" w:cs="Calibri Light"/>
          <w:color w:val="FFFFFF" w:themeColor="background1"/>
          <w:sz w:val="24"/>
          <w:szCs w:val="24"/>
        </w:rPr>
        <w:t>By 2025, e</w:t>
      </w:r>
      <w:r w:rsidR="00A154BB" w:rsidRPr="00EA7B1C">
        <w:rPr>
          <w:rFonts w:ascii="Calibri Light" w:hAnsi="Calibri Light" w:cs="Calibri Light"/>
          <w:color w:val="FFFFFF" w:themeColor="background1"/>
          <w:sz w:val="24"/>
          <w:szCs w:val="24"/>
        </w:rPr>
        <w:t xml:space="preserve">vidence and analysis </w:t>
      </w:r>
      <w:r w:rsidRPr="00EA7B1C">
        <w:rPr>
          <w:rFonts w:ascii="Calibri Light" w:hAnsi="Calibri Light" w:cs="Calibri Light"/>
          <w:color w:val="FFFFFF" w:themeColor="background1"/>
          <w:sz w:val="24"/>
          <w:szCs w:val="24"/>
        </w:rPr>
        <w:t xml:space="preserve">will be </w:t>
      </w:r>
      <w:r w:rsidR="00A154BB" w:rsidRPr="00EA7B1C">
        <w:rPr>
          <w:rFonts w:ascii="Calibri Light" w:hAnsi="Calibri Light" w:cs="Calibri Light"/>
          <w:color w:val="FFFFFF" w:themeColor="background1"/>
          <w:sz w:val="24"/>
          <w:szCs w:val="24"/>
        </w:rPr>
        <w:t>prioritised to focus on what works and communicated with impact to improve health and well</w:t>
      </w:r>
      <w:r w:rsidR="00C879AA" w:rsidRPr="00EA7B1C">
        <w:rPr>
          <w:rFonts w:ascii="Calibri Light" w:hAnsi="Calibri Light" w:cs="Calibri Light"/>
          <w:color w:val="FFFFFF" w:themeColor="background1"/>
          <w:sz w:val="24"/>
          <w:szCs w:val="24"/>
        </w:rPr>
        <w:t>-</w:t>
      </w:r>
      <w:r w:rsidR="00A154BB" w:rsidRPr="00EA7B1C">
        <w:rPr>
          <w:rFonts w:ascii="Calibri Light" w:hAnsi="Calibri Light" w:cs="Calibri Light"/>
          <w:color w:val="FFFFFF" w:themeColor="background1"/>
          <w:sz w:val="24"/>
          <w:szCs w:val="24"/>
        </w:rPr>
        <w:t>being</w:t>
      </w:r>
    </w:p>
    <w:p w14:paraId="02466288" w14:textId="1BD67430" w:rsidR="00A154BB" w:rsidRPr="00EA7B1C" w:rsidRDefault="00A154BB" w:rsidP="00A154BB">
      <w:pPr>
        <w:spacing w:before="120" w:after="120"/>
        <w:jc w:val="both"/>
        <w:rPr>
          <w:rFonts w:asciiTheme="majorHAnsi" w:hAnsiTheme="majorHAnsi"/>
          <w:color w:val="404040" w:themeColor="text1" w:themeTint="BF"/>
          <w:sz w:val="24"/>
          <w:lang w:bidi="en-US"/>
        </w:rPr>
      </w:pPr>
      <w:r w:rsidRPr="00EA7B1C">
        <w:rPr>
          <w:rFonts w:asciiTheme="majorHAnsi" w:hAnsiTheme="majorHAnsi"/>
          <w:color w:val="404040" w:themeColor="text1" w:themeTint="BF"/>
          <w:sz w:val="24"/>
          <w:lang w:bidi="en-US"/>
        </w:rPr>
        <w:lastRenderedPageBreak/>
        <w:t xml:space="preserve">We will undertake a systematic mapping of research activity across </w:t>
      </w:r>
      <w:r w:rsidR="003C52E4">
        <w:rPr>
          <w:rFonts w:asciiTheme="majorHAnsi" w:hAnsiTheme="majorHAnsi"/>
          <w:color w:val="404040" w:themeColor="text1" w:themeTint="BF"/>
          <w:sz w:val="24"/>
          <w:lang w:bidi="en-US"/>
        </w:rPr>
        <w:t>the organisation</w:t>
      </w:r>
      <w:r w:rsidRPr="00EA7B1C">
        <w:rPr>
          <w:rFonts w:asciiTheme="majorHAnsi" w:hAnsiTheme="majorHAnsi"/>
          <w:color w:val="404040" w:themeColor="text1" w:themeTint="BF"/>
          <w:sz w:val="24"/>
          <w:lang w:bidi="en-US"/>
        </w:rPr>
        <w:t xml:space="preserve"> and work with users to develop a research and evidence programme focused on the biggest needs of Government and users. </w:t>
      </w:r>
    </w:p>
    <w:p w14:paraId="613EA570" w14:textId="77777777" w:rsidR="00A154BB" w:rsidRPr="00EA7B1C" w:rsidRDefault="00A154BB" w:rsidP="00A154BB">
      <w:pPr>
        <w:spacing w:after="0" w:line="240" w:lineRule="auto"/>
        <w:jc w:val="both"/>
        <w:rPr>
          <w:rFonts w:asciiTheme="majorHAnsi" w:hAnsiTheme="majorHAnsi"/>
          <w:color w:val="404040" w:themeColor="text1" w:themeTint="BF"/>
          <w:sz w:val="24"/>
          <w:szCs w:val="20"/>
          <w:lang w:bidi="en-US"/>
        </w:rPr>
      </w:pPr>
      <w:r w:rsidRPr="00EA7B1C">
        <w:rPr>
          <w:rFonts w:asciiTheme="majorHAnsi" w:hAnsiTheme="majorHAnsi"/>
          <w:color w:val="404040" w:themeColor="text1" w:themeTint="BF"/>
          <w:sz w:val="24"/>
          <w:szCs w:val="20"/>
          <w:lang w:bidi="en-US"/>
        </w:rPr>
        <w:t>These include:</w:t>
      </w:r>
    </w:p>
    <w:p w14:paraId="3B5DB612" w14:textId="448AAA9B" w:rsidR="00A154BB" w:rsidRPr="00577E46" w:rsidRDefault="00931673" w:rsidP="002C10B4">
      <w:pPr>
        <w:numPr>
          <w:ilvl w:val="0"/>
          <w:numId w:val="29"/>
        </w:numPr>
        <w:spacing w:before="120" w:after="120"/>
        <w:rPr>
          <w:rFonts w:asciiTheme="majorHAnsi" w:hAnsiTheme="majorHAnsi"/>
          <w:color w:val="404040" w:themeColor="text1" w:themeTint="BF"/>
          <w:sz w:val="24"/>
          <w:lang w:bidi="en-US"/>
        </w:rPr>
      </w:pPr>
      <w:r>
        <w:rPr>
          <w:rFonts w:asciiTheme="majorHAnsi" w:hAnsiTheme="majorHAnsi"/>
          <w:color w:val="404040" w:themeColor="text1" w:themeTint="BF"/>
          <w:sz w:val="24"/>
          <w:lang w:bidi="en-US"/>
        </w:rPr>
        <w:t>w</w:t>
      </w:r>
      <w:r w:rsidR="00A154BB" w:rsidRPr="00577E46">
        <w:rPr>
          <w:rFonts w:asciiTheme="majorHAnsi" w:hAnsiTheme="majorHAnsi"/>
          <w:color w:val="404040" w:themeColor="text1" w:themeTint="BF"/>
          <w:sz w:val="24"/>
          <w:lang w:bidi="en-US"/>
        </w:rPr>
        <w:t xml:space="preserve">orking with Welsh Government to monitor and evaluate the impact of key public health policy action on health (for example </w:t>
      </w:r>
      <w:r w:rsidR="00DA6F18">
        <w:rPr>
          <w:rFonts w:asciiTheme="majorHAnsi" w:hAnsiTheme="majorHAnsi"/>
          <w:color w:val="404040" w:themeColor="text1" w:themeTint="BF"/>
          <w:sz w:val="24"/>
          <w:lang w:bidi="en-US"/>
        </w:rPr>
        <w:t>‘</w:t>
      </w:r>
      <w:r w:rsidR="00A154BB" w:rsidRPr="00577E46">
        <w:rPr>
          <w:rFonts w:asciiTheme="majorHAnsi" w:hAnsiTheme="majorHAnsi"/>
          <w:color w:val="404040" w:themeColor="text1" w:themeTint="BF"/>
          <w:sz w:val="24"/>
          <w:lang w:bidi="en-US"/>
        </w:rPr>
        <w:t>Smoke-Free Wales</w:t>
      </w:r>
      <w:r w:rsidR="00DA6F18">
        <w:rPr>
          <w:rFonts w:asciiTheme="majorHAnsi" w:hAnsiTheme="majorHAnsi"/>
          <w:color w:val="404040" w:themeColor="text1" w:themeTint="BF"/>
          <w:sz w:val="24"/>
          <w:lang w:bidi="en-US"/>
        </w:rPr>
        <w:t>’</w:t>
      </w:r>
      <w:r w:rsidR="00A154BB" w:rsidRPr="00577E46">
        <w:rPr>
          <w:rFonts w:asciiTheme="majorHAnsi" w:hAnsiTheme="majorHAnsi"/>
          <w:color w:val="404040" w:themeColor="text1" w:themeTint="BF"/>
          <w:sz w:val="24"/>
          <w:lang w:bidi="en-US"/>
        </w:rPr>
        <w:t xml:space="preserve"> and action within the obesity strategy)</w:t>
      </w:r>
    </w:p>
    <w:p w14:paraId="151EAF1A" w14:textId="5972F6DF" w:rsidR="00A154BB" w:rsidRPr="00EA7B1C" w:rsidRDefault="00931673" w:rsidP="002C10B4">
      <w:pPr>
        <w:numPr>
          <w:ilvl w:val="0"/>
          <w:numId w:val="29"/>
        </w:numPr>
        <w:spacing w:before="120" w:after="120"/>
        <w:rPr>
          <w:rFonts w:asciiTheme="majorHAnsi" w:hAnsiTheme="majorHAnsi"/>
          <w:color w:val="404040" w:themeColor="text1" w:themeTint="BF"/>
          <w:sz w:val="24"/>
          <w:lang w:bidi="en-US"/>
        </w:rPr>
      </w:pPr>
      <w:r>
        <w:rPr>
          <w:rFonts w:asciiTheme="majorHAnsi" w:hAnsiTheme="majorHAnsi"/>
          <w:color w:val="404040" w:themeColor="text1" w:themeTint="BF"/>
          <w:sz w:val="24"/>
          <w:lang w:bidi="en-US"/>
        </w:rPr>
        <w:t>e</w:t>
      </w:r>
      <w:r w:rsidR="00A154BB" w:rsidRPr="00EA7B1C">
        <w:rPr>
          <w:rFonts w:asciiTheme="majorHAnsi" w:hAnsiTheme="majorHAnsi"/>
          <w:color w:val="404040" w:themeColor="text1" w:themeTint="BF"/>
          <w:sz w:val="24"/>
          <w:lang w:bidi="en-US"/>
        </w:rPr>
        <w:t>valuating the All-Wales Diabetes Prevention Programme</w:t>
      </w:r>
    </w:p>
    <w:p w14:paraId="553034C3" w14:textId="7EFDCAF7" w:rsidR="00A154BB" w:rsidRPr="00EA7B1C" w:rsidRDefault="00931673" w:rsidP="002C10B4">
      <w:pPr>
        <w:numPr>
          <w:ilvl w:val="0"/>
          <w:numId w:val="29"/>
        </w:numPr>
        <w:spacing w:before="120" w:after="120"/>
        <w:rPr>
          <w:rFonts w:asciiTheme="majorHAnsi" w:hAnsiTheme="majorHAnsi"/>
          <w:color w:val="404040" w:themeColor="text1" w:themeTint="BF"/>
          <w:sz w:val="24"/>
          <w:lang w:bidi="en-US"/>
        </w:rPr>
      </w:pPr>
      <w:r>
        <w:rPr>
          <w:rFonts w:asciiTheme="majorHAnsi" w:hAnsiTheme="majorHAnsi"/>
          <w:color w:val="404040" w:themeColor="text1" w:themeTint="BF"/>
          <w:sz w:val="24"/>
          <w:lang w:bidi="en-US"/>
        </w:rPr>
        <w:t>w</w:t>
      </w:r>
      <w:r w:rsidR="00A154BB" w:rsidRPr="00EA7B1C">
        <w:rPr>
          <w:rFonts w:asciiTheme="majorHAnsi" w:hAnsiTheme="majorHAnsi"/>
          <w:color w:val="404040" w:themeColor="text1" w:themeTint="BF"/>
          <w:sz w:val="24"/>
          <w:lang w:bidi="en-US"/>
        </w:rPr>
        <w:t xml:space="preserve">orking with Welsh Government and </w:t>
      </w:r>
      <w:r w:rsidR="00DE353A">
        <w:rPr>
          <w:rFonts w:asciiTheme="majorHAnsi" w:hAnsiTheme="majorHAnsi"/>
          <w:color w:val="404040" w:themeColor="text1" w:themeTint="BF"/>
          <w:sz w:val="24"/>
          <w:lang w:bidi="en-US"/>
        </w:rPr>
        <w:t>l</w:t>
      </w:r>
      <w:r w:rsidR="00A154BB" w:rsidRPr="00EA7B1C">
        <w:rPr>
          <w:rFonts w:asciiTheme="majorHAnsi" w:hAnsiTheme="majorHAnsi"/>
          <w:color w:val="404040" w:themeColor="text1" w:themeTint="BF"/>
          <w:sz w:val="24"/>
          <w:lang w:bidi="en-US"/>
        </w:rPr>
        <w:t xml:space="preserve">ocal </w:t>
      </w:r>
      <w:r w:rsidR="00DE353A">
        <w:rPr>
          <w:rFonts w:asciiTheme="majorHAnsi" w:hAnsiTheme="majorHAnsi"/>
          <w:color w:val="404040" w:themeColor="text1" w:themeTint="BF"/>
          <w:sz w:val="24"/>
          <w:lang w:bidi="en-US"/>
        </w:rPr>
        <w:t>a</w:t>
      </w:r>
      <w:r w:rsidR="00A154BB" w:rsidRPr="00EA7B1C">
        <w:rPr>
          <w:rFonts w:asciiTheme="majorHAnsi" w:hAnsiTheme="majorHAnsi"/>
          <w:color w:val="404040" w:themeColor="text1" w:themeTint="BF"/>
          <w:sz w:val="24"/>
          <w:lang w:bidi="en-US"/>
        </w:rPr>
        <w:t>uthorities to improve the evidence base and understanding of the evidence on active travel and health</w:t>
      </w:r>
    </w:p>
    <w:p w14:paraId="3564FF26" w14:textId="77777777" w:rsidR="00A154BB" w:rsidRPr="00EA7B1C" w:rsidRDefault="00A154BB" w:rsidP="00D275D8">
      <w:pPr>
        <w:pStyle w:val="NormalText"/>
        <w:jc w:val="both"/>
        <w:rPr>
          <w:lang w:bidi="en-US"/>
        </w:rPr>
      </w:pPr>
      <w:r w:rsidRPr="00EA7B1C">
        <w:rPr>
          <w:lang w:bidi="en-US"/>
        </w:rPr>
        <w:t>We also need to ensure that we continue to monitor the pandemic and the impacts of the impacts across all aspects of Public Health. We will develop an ongoing dashboard that enable</w:t>
      </w:r>
      <w:r w:rsidR="008500AD" w:rsidRPr="00EA7B1C">
        <w:rPr>
          <w:lang w:bidi="en-US"/>
        </w:rPr>
        <w:t>s right-time monitoring of C</w:t>
      </w:r>
      <w:r w:rsidR="008D4D26" w:rsidRPr="00EA7B1C">
        <w:rPr>
          <w:lang w:bidi="en-US"/>
        </w:rPr>
        <w:t>ovid</w:t>
      </w:r>
      <w:r w:rsidRPr="00EA7B1C">
        <w:rPr>
          <w:lang w:bidi="en-US"/>
        </w:rPr>
        <w:t>-19, other respiratory and communicable diseases, health-harming behaviours, well</w:t>
      </w:r>
      <w:r w:rsidR="00C879AA" w:rsidRPr="00EA7B1C">
        <w:rPr>
          <w:lang w:bidi="en-US"/>
        </w:rPr>
        <w:t>-</w:t>
      </w:r>
      <w:r w:rsidRPr="00EA7B1C">
        <w:rPr>
          <w:lang w:bidi="en-US"/>
        </w:rPr>
        <w:t xml:space="preserve">being and the impacts on the burden of disease on other groups </w:t>
      </w:r>
      <w:r w:rsidR="008500AD" w:rsidRPr="00EA7B1C">
        <w:rPr>
          <w:lang w:bidi="en-US"/>
        </w:rPr>
        <w:t>e.g.</w:t>
      </w:r>
      <w:r w:rsidRPr="00EA7B1C">
        <w:rPr>
          <w:lang w:bidi="en-US"/>
        </w:rPr>
        <w:t xml:space="preserve"> cancer. We will continue to monitor and adapt this as the nature moves. This will move us into the world of closer to real-time monitoring of public health threats</w:t>
      </w:r>
    </w:p>
    <w:p w14:paraId="7E9D1444" w14:textId="77777777" w:rsidR="00A154BB" w:rsidRPr="00EA7B1C" w:rsidRDefault="00A154BB" w:rsidP="00D275D8">
      <w:pPr>
        <w:pStyle w:val="NormalText"/>
        <w:jc w:val="both"/>
        <w:rPr>
          <w:lang w:bidi="en-US"/>
        </w:rPr>
      </w:pPr>
      <w:r w:rsidRPr="00EA7B1C">
        <w:rPr>
          <w:lang w:bidi="en-US"/>
        </w:rPr>
        <w:t>We will increase our impact by developing user personas that enable us to understand our audience and deliver products and evidence that will be of highest impact</w:t>
      </w:r>
    </w:p>
    <w:p w14:paraId="6B1F6F22" w14:textId="77777777" w:rsidR="00A154BB" w:rsidRPr="00EA7B1C" w:rsidRDefault="00A154BB" w:rsidP="00D275D8">
      <w:pPr>
        <w:pStyle w:val="NormalText"/>
        <w:jc w:val="both"/>
        <w:rPr>
          <w:szCs w:val="24"/>
          <w:lang w:bidi="en-US"/>
        </w:rPr>
      </w:pPr>
      <w:r w:rsidRPr="00EA7B1C">
        <w:rPr>
          <w:szCs w:val="24"/>
          <w:lang w:bidi="en-US"/>
        </w:rPr>
        <w:t>We will increase our focus on evaluation as we seek to apply and develop methodologies which maximise the use of data to better understand what public health interventions work, especially for populations at greater risk of poorer outcomes.</w:t>
      </w:r>
    </w:p>
    <w:p w14:paraId="2FF76410" w14:textId="77777777" w:rsidR="00A154BB" w:rsidRPr="00EA7B1C" w:rsidRDefault="000F27ED" w:rsidP="00A154BB">
      <w:pPr>
        <w:shd w:val="clear" w:color="auto" w:fill="ED7D31" w:themeFill="accent2"/>
        <w:spacing w:after="0"/>
        <w:jc w:val="both"/>
        <w:rPr>
          <w:rFonts w:ascii="Calibri Light" w:hAnsi="Calibri Light" w:cs="Calibri Light"/>
          <w:color w:val="FFFFFF" w:themeColor="background1"/>
          <w:sz w:val="24"/>
          <w:szCs w:val="24"/>
        </w:rPr>
      </w:pPr>
      <w:r w:rsidRPr="00EA7B1C">
        <w:rPr>
          <w:rFonts w:ascii="Calibri Light" w:hAnsi="Calibri Light" w:cs="Calibri Light"/>
          <w:color w:val="FFFFFF" w:themeColor="background1"/>
          <w:sz w:val="24"/>
          <w:szCs w:val="24"/>
        </w:rPr>
        <w:t xml:space="preserve">By 2025, </w:t>
      </w:r>
      <w:r w:rsidR="00A154BB" w:rsidRPr="00EA7B1C">
        <w:rPr>
          <w:rFonts w:ascii="Calibri Light" w:hAnsi="Calibri Light" w:cs="Calibri Light"/>
          <w:color w:val="FFFFFF" w:themeColor="background1"/>
          <w:sz w:val="24"/>
          <w:szCs w:val="24"/>
        </w:rPr>
        <w:t xml:space="preserve">inclusion </w:t>
      </w:r>
      <w:r w:rsidRPr="00EA7B1C">
        <w:rPr>
          <w:rFonts w:ascii="Calibri Light" w:hAnsi="Calibri Light" w:cs="Calibri Light"/>
          <w:color w:val="FFFFFF" w:themeColor="background1"/>
          <w:sz w:val="24"/>
          <w:szCs w:val="24"/>
        </w:rPr>
        <w:t xml:space="preserve">will be embedded </w:t>
      </w:r>
      <w:r w:rsidR="00A154BB" w:rsidRPr="00EA7B1C">
        <w:rPr>
          <w:rFonts w:ascii="Calibri Light" w:hAnsi="Calibri Light" w:cs="Calibri Light"/>
          <w:color w:val="FFFFFF" w:themeColor="background1"/>
          <w:sz w:val="24"/>
          <w:szCs w:val="24"/>
        </w:rPr>
        <w:t>into digital, data and evaluation to ensure we reduce inequalities in public health</w:t>
      </w:r>
    </w:p>
    <w:p w14:paraId="40C68544" w14:textId="2AEA4FDE" w:rsidR="00A154BB" w:rsidRPr="00EA7B1C" w:rsidRDefault="00A154BB" w:rsidP="00A154BB">
      <w:pPr>
        <w:spacing w:before="120" w:after="120"/>
        <w:jc w:val="both"/>
        <w:rPr>
          <w:rFonts w:asciiTheme="majorHAnsi" w:hAnsiTheme="majorHAnsi"/>
          <w:color w:val="404040" w:themeColor="text1" w:themeTint="BF"/>
          <w:sz w:val="24"/>
        </w:rPr>
      </w:pPr>
      <w:r w:rsidRPr="00EA7B1C">
        <w:rPr>
          <w:rFonts w:asciiTheme="majorHAnsi" w:hAnsiTheme="majorHAnsi"/>
          <w:color w:val="404040" w:themeColor="text1" w:themeTint="BF"/>
          <w:sz w:val="24"/>
        </w:rPr>
        <w:t>Currently</w:t>
      </w:r>
      <w:r w:rsidR="008F4423">
        <w:rPr>
          <w:rFonts w:asciiTheme="majorHAnsi" w:hAnsiTheme="majorHAnsi"/>
          <w:color w:val="404040" w:themeColor="text1" w:themeTint="BF"/>
          <w:sz w:val="24"/>
        </w:rPr>
        <w:t>,</w:t>
      </w:r>
      <w:r w:rsidRPr="00EA7B1C">
        <w:rPr>
          <w:rFonts w:asciiTheme="majorHAnsi" w:hAnsiTheme="majorHAnsi"/>
          <w:color w:val="404040" w:themeColor="text1" w:themeTint="BF"/>
          <w:sz w:val="24"/>
        </w:rPr>
        <w:t xml:space="preserve"> the NHS in Wales does not systematically collect the necessary data to ensure that services are delivered equitably, that we can monitor effectively health inequalities or service user complaints and the evidence base on what works to reduce health in equalities is weak.</w:t>
      </w:r>
    </w:p>
    <w:p w14:paraId="1AF3582C" w14:textId="77777777" w:rsidR="00A154BB" w:rsidRPr="00DA6F18" w:rsidRDefault="00A154BB" w:rsidP="00A154BB">
      <w:pPr>
        <w:pStyle w:val="NormalText"/>
      </w:pPr>
      <w:r w:rsidRPr="00DA6F18">
        <w:t>We will</w:t>
      </w:r>
      <w:r w:rsidR="00F35E83">
        <w:t>:</w:t>
      </w:r>
    </w:p>
    <w:p w14:paraId="048A5AFE" w14:textId="3EA3EFC6" w:rsidR="00A154BB" w:rsidRPr="00577E46" w:rsidRDefault="00A154BB" w:rsidP="002C10B4">
      <w:pPr>
        <w:numPr>
          <w:ilvl w:val="0"/>
          <w:numId w:val="9"/>
        </w:numPr>
        <w:spacing w:before="120" w:after="120"/>
        <w:rPr>
          <w:rFonts w:asciiTheme="majorHAnsi" w:hAnsiTheme="majorHAnsi"/>
          <w:color w:val="404040" w:themeColor="text1" w:themeTint="BF"/>
          <w:sz w:val="24"/>
          <w:lang w:bidi="en-US"/>
        </w:rPr>
      </w:pPr>
      <w:r w:rsidRPr="00577E46">
        <w:rPr>
          <w:rFonts w:asciiTheme="majorHAnsi" w:hAnsiTheme="majorHAnsi"/>
          <w:color w:val="404040" w:themeColor="text1" w:themeTint="BF"/>
          <w:sz w:val="24"/>
          <w:lang w:bidi="en-US"/>
        </w:rPr>
        <w:t xml:space="preserve">Ensure that all </w:t>
      </w:r>
      <w:r w:rsidR="007B5CDB">
        <w:rPr>
          <w:rFonts w:asciiTheme="majorHAnsi" w:hAnsiTheme="majorHAnsi"/>
          <w:color w:val="404040" w:themeColor="text1" w:themeTint="BF"/>
          <w:sz w:val="24"/>
          <w:lang w:bidi="en-US"/>
        </w:rPr>
        <w:t xml:space="preserve">our </w:t>
      </w:r>
      <w:r w:rsidRPr="00577E46">
        <w:rPr>
          <w:rFonts w:asciiTheme="majorHAnsi" w:hAnsiTheme="majorHAnsi"/>
          <w:color w:val="404040" w:themeColor="text1" w:themeTint="BF"/>
          <w:sz w:val="24"/>
          <w:lang w:bidi="en-US"/>
        </w:rPr>
        <w:t>data is linked with the 2021 Census as soon as possible after the availability of the Census results and systematically analyse all aspects of health and equality covering – protected characteristics, employment and socio-economic status</w:t>
      </w:r>
    </w:p>
    <w:p w14:paraId="4AD16EEE" w14:textId="71F261AC" w:rsidR="00A154BB" w:rsidRPr="00DA6F18" w:rsidRDefault="00A154BB" w:rsidP="002C10B4">
      <w:pPr>
        <w:numPr>
          <w:ilvl w:val="0"/>
          <w:numId w:val="9"/>
        </w:numPr>
        <w:spacing w:before="120" w:after="120"/>
        <w:rPr>
          <w:rFonts w:asciiTheme="majorHAnsi" w:hAnsiTheme="majorHAnsi"/>
          <w:color w:val="404040" w:themeColor="text1" w:themeTint="BF"/>
          <w:sz w:val="24"/>
          <w:lang w:bidi="en-US"/>
        </w:rPr>
      </w:pPr>
      <w:r w:rsidRPr="00DA6F18">
        <w:rPr>
          <w:rFonts w:asciiTheme="majorHAnsi" w:hAnsiTheme="majorHAnsi"/>
          <w:color w:val="404040" w:themeColor="text1" w:themeTint="BF"/>
          <w:sz w:val="24"/>
          <w:lang w:bidi="en-US"/>
        </w:rPr>
        <w:t xml:space="preserve">Work with </w:t>
      </w:r>
      <w:r w:rsidR="00F35E83">
        <w:rPr>
          <w:rFonts w:asciiTheme="majorHAnsi" w:hAnsiTheme="majorHAnsi"/>
          <w:color w:val="404040" w:themeColor="text1" w:themeTint="BF"/>
          <w:sz w:val="24"/>
          <w:lang w:bidi="en-US"/>
        </w:rPr>
        <w:t>Digital Health and Care Wales (</w:t>
      </w:r>
      <w:r w:rsidRPr="00DA6F18">
        <w:rPr>
          <w:rFonts w:asciiTheme="majorHAnsi" w:hAnsiTheme="majorHAnsi"/>
          <w:color w:val="404040" w:themeColor="text1" w:themeTint="BF"/>
          <w:sz w:val="24"/>
          <w:lang w:bidi="en-US"/>
        </w:rPr>
        <w:t>DHCW</w:t>
      </w:r>
      <w:r w:rsidR="00F35E83">
        <w:rPr>
          <w:rFonts w:asciiTheme="majorHAnsi" w:hAnsiTheme="majorHAnsi"/>
          <w:color w:val="404040" w:themeColor="text1" w:themeTint="BF"/>
          <w:sz w:val="24"/>
          <w:lang w:bidi="en-US"/>
        </w:rPr>
        <w:t>)</w:t>
      </w:r>
      <w:r w:rsidRPr="00DA6F18">
        <w:rPr>
          <w:rFonts w:asciiTheme="majorHAnsi" w:hAnsiTheme="majorHAnsi"/>
          <w:color w:val="404040" w:themeColor="text1" w:themeTint="BF"/>
          <w:sz w:val="24"/>
          <w:lang w:bidi="en-US"/>
        </w:rPr>
        <w:t xml:space="preserve"> and NHS Leadership</w:t>
      </w:r>
      <w:r w:rsidR="00D80D76">
        <w:rPr>
          <w:rFonts w:asciiTheme="majorHAnsi" w:hAnsiTheme="majorHAnsi"/>
          <w:color w:val="404040" w:themeColor="text1" w:themeTint="BF"/>
          <w:sz w:val="24"/>
          <w:lang w:bidi="en-US"/>
        </w:rPr>
        <w:t>s</w:t>
      </w:r>
      <w:r w:rsidRPr="00DA6F18">
        <w:rPr>
          <w:rFonts w:asciiTheme="majorHAnsi" w:hAnsiTheme="majorHAnsi"/>
          <w:color w:val="404040" w:themeColor="text1" w:themeTint="BF"/>
          <w:sz w:val="24"/>
          <w:lang w:bidi="en-US"/>
        </w:rPr>
        <w:t xml:space="preserve"> to put in the systematic processes to ensure these data are routinely collected and available for analysis across the NHS in Wales</w:t>
      </w:r>
    </w:p>
    <w:p w14:paraId="5F998430" w14:textId="77777777" w:rsidR="00A154BB" w:rsidRPr="00577E46" w:rsidRDefault="00A154BB" w:rsidP="002C10B4">
      <w:pPr>
        <w:numPr>
          <w:ilvl w:val="0"/>
          <w:numId w:val="9"/>
        </w:numPr>
        <w:spacing w:before="120" w:after="120"/>
        <w:rPr>
          <w:rFonts w:asciiTheme="majorHAnsi" w:hAnsiTheme="majorHAnsi"/>
          <w:color w:val="404040" w:themeColor="text1" w:themeTint="BF"/>
          <w:sz w:val="24"/>
          <w:lang w:bidi="en-US"/>
        </w:rPr>
      </w:pPr>
      <w:r w:rsidRPr="00577E46">
        <w:rPr>
          <w:rFonts w:asciiTheme="majorHAnsi" w:hAnsiTheme="majorHAnsi"/>
          <w:color w:val="404040" w:themeColor="text1" w:themeTint="BF"/>
          <w:sz w:val="24"/>
          <w:lang w:bidi="en-US"/>
        </w:rPr>
        <w:t>Systematically review and improve the availability of equality and diversity information across all of our outputs</w:t>
      </w:r>
    </w:p>
    <w:p w14:paraId="1F711C93" w14:textId="77777777" w:rsidR="00A154BB" w:rsidRPr="00EA7B1C" w:rsidRDefault="00A154BB" w:rsidP="002C10B4">
      <w:pPr>
        <w:numPr>
          <w:ilvl w:val="0"/>
          <w:numId w:val="9"/>
        </w:numPr>
        <w:spacing w:before="120" w:after="120"/>
        <w:rPr>
          <w:rFonts w:asciiTheme="majorHAnsi" w:hAnsiTheme="majorHAnsi"/>
          <w:color w:val="404040" w:themeColor="text1" w:themeTint="BF"/>
          <w:sz w:val="24"/>
          <w:lang w:bidi="en-US"/>
        </w:rPr>
      </w:pPr>
      <w:r w:rsidRPr="00EA7B1C">
        <w:rPr>
          <w:rFonts w:asciiTheme="majorHAnsi" w:hAnsiTheme="majorHAnsi"/>
          <w:color w:val="404040" w:themeColor="text1" w:themeTint="BF"/>
          <w:sz w:val="24"/>
          <w:lang w:bidi="en-US"/>
        </w:rPr>
        <w:t>Develop a capability to rapidly evaluate what works in tackling health inequalities</w:t>
      </w:r>
    </w:p>
    <w:p w14:paraId="516205E6" w14:textId="4665AD14" w:rsidR="00A154BB" w:rsidRPr="00DA6F18" w:rsidRDefault="00A154BB" w:rsidP="002C10B4">
      <w:pPr>
        <w:pStyle w:val="ListParagraph"/>
        <w:numPr>
          <w:ilvl w:val="0"/>
          <w:numId w:val="9"/>
        </w:numPr>
        <w:spacing w:before="120" w:after="120"/>
        <w:rPr>
          <w:rFonts w:asciiTheme="majorHAnsi" w:hAnsiTheme="majorHAnsi"/>
          <w:color w:val="404040" w:themeColor="text1" w:themeTint="BF"/>
          <w:sz w:val="24"/>
          <w:lang w:bidi="en-US"/>
        </w:rPr>
      </w:pPr>
      <w:r w:rsidRPr="00DA6F18">
        <w:rPr>
          <w:rFonts w:asciiTheme="majorHAnsi" w:hAnsiTheme="majorHAnsi"/>
          <w:color w:val="404040" w:themeColor="text1" w:themeTint="BF"/>
          <w:sz w:val="24"/>
          <w:lang w:bidi="en-US"/>
        </w:rPr>
        <w:t xml:space="preserve">Ensure that all </w:t>
      </w:r>
      <w:r w:rsidR="00D80D76">
        <w:rPr>
          <w:rFonts w:asciiTheme="majorHAnsi" w:hAnsiTheme="majorHAnsi"/>
          <w:color w:val="404040" w:themeColor="text1" w:themeTint="BF"/>
          <w:sz w:val="24"/>
          <w:lang w:bidi="en-US"/>
        </w:rPr>
        <w:t>our</w:t>
      </w:r>
      <w:r w:rsidR="007F5FA3" w:rsidRPr="00DA6F18">
        <w:rPr>
          <w:rFonts w:asciiTheme="majorHAnsi" w:hAnsiTheme="majorHAnsi"/>
          <w:color w:val="404040" w:themeColor="text1" w:themeTint="BF"/>
          <w:sz w:val="24"/>
          <w:lang w:bidi="en-US"/>
        </w:rPr>
        <w:t xml:space="preserve"> </w:t>
      </w:r>
      <w:r w:rsidRPr="00DA6F18">
        <w:rPr>
          <w:rFonts w:asciiTheme="majorHAnsi" w:hAnsiTheme="majorHAnsi"/>
          <w:color w:val="404040" w:themeColor="text1" w:themeTint="BF"/>
          <w:sz w:val="24"/>
          <w:lang w:bidi="en-US"/>
        </w:rPr>
        <w:t>data collections systematically collect equality information standardised where appropriate on the 2021 Census definition</w:t>
      </w:r>
      <w:r w:rsidRPr="00577E46">
        <w:rPr>
          <w:rFonts w:asciiTheme="majorHAnsi" w:hAnsiTheme="majorHAnsi"/>
          <w:color w:val="404040" w:themeColor="text1" w:themeTint="BF"/>
          <w:sz w:val="24"/>
          <w:lang w:bidi="en-US"/>
        </w:rPr>
        <w:t>s</w:t>
      </w:r>
    </w:p>
    <w:p w14:paraId="388921DF" w14:textId="77777777" w:rsidR="00A154BB" w:rsidRPr="00EA7B1C" w:rsidRDefault="000F27ED" w:rsidP="00A154BB">
      <w:pPr>
        <w:shd w:val="clear" w:color="auto" w:fill="ED7D31" w:themeFill="accent2"/>
        <w:spacing w:after="0"/>
        <w:jc w:val="both"/>
        <w:rPr>
          <w:rFonts w:ascii="Calibri Light" w:hAnsi="Calibri Light" w:cs="Calibri Light"/>
          <w:color w:val="FFFFFF" w:themeColor="background1"/>
          <w:sz w:val="24"/>
          <w:szCs w:val="24"/>
        </w:rPr>
      </w:pPr>
      <w:r w:rsidRPr="00577E46">
        <w:rPr>
          <w:rFonts w:ascii="Calibri Light" w:hAnsi="Calibri Light" w:cs="Calibri Light"/>
          <w:color w:val="FFFFFF" w:themeColor="background1"/>
          <w:sz w:val="24"/>
          <w:szCs w:val="24"/>
        </w:rPr>
        <w:lastRenderedPageBreak/>
        <w:t>By 2025, we will be u</w:t>
      </w:r>
      <w:r w:rsidR="00A154BB" w:rsidRPr="00577E46">
        <w:rPr>
          <w:rFonts w:ascii="Calibri Light" w:hAnsi="Calibri Light" w:cs="Calibri Light"/>
          <w:color w:val="FFFFFF" w:themeColor="background1"/>
          <w:sz w:val="24"/>
          <w:szCs w:val="24"/>
        </w:rPr>
        <w:t>tilis</w:t>
      </w:r>
      <w:r w:rsidRPr="00EA7B1C">
        <w:rPr>
          <w:rFonts w:ascii="Calibri Light" w:hAnsi="Calibri Light" w:cs="Calibri Light"/>
          <w:color w:val="FFFFFF" w:themeColor="background1"/>
          <w:sz w:val="24"/>
          <w:szCs w:val="24"/>
        </w:rPr>
        <w:t>ing</w:t>
      </w:r>
      <w:r w:rsidR="00A154BB" w:rsidRPr="00EA7B1C">
        <w:rPr>
          <w:rFonts w:ascii="Calibri Light" w:hAnsi="Calibri Light" w:cs="Calibri Light"/>
          <w:color w:val="FFFFFF" w:themeColor="background1"/>
          <w:sz w:val="24"/>
          <w:szCs w:val="24"/>
        </w:rPr>
        <w:t xml:space="preserve"> emerging technologies and data science to give public health professionals and the wider system right-time information to deliver services</w:t>
      </w:r>
    </w:p>
    <w:p w14:paraId="7FE52F44" w14:textId="00268D5A" w:rsidR="00A154BB" w:rsidRPr="00DA6F18" w:rsidRDefault="00A154BB" w:rsidP="00D275D8">
      <w:pPr>
        <w:pStyle w:val="NormalText"/>
        <w:jc w:val="both"/>
      </w:pPr>
      <w:r w:rsidRPr="00DA6F18">
        <w:t xml:space="preserve">To support the system to improve public health and reduce inequalities in Wales, </w:t>
      </w:r>
      <w:r w:rsidR="00152E10">
        <w:t>we require</w:t>
      </w:r>
      <w:r w:rsidRPr="00577E46">
        <w:t xml:space="preserve"> an inter-connected system of data and applications that enable right-time information to be accessible and actionable for our users. We will seek to maximise the opportunities available to us by improving our existi</w:t>
      </w:r>
      <w:r w:rsidRPr="00EA7B1C">
        <w:t>ng data assets and bringing them together to better harness health insights, and simultaneously by innovating with new technologies and harvesting novel data such as from sensors and wearable technology to deliver professional data science to drive frontline delivery.  Utilising our data science capabilities</w:t>
      </w:r>
      <w:r w:rsidR="00F35E83">
        <w:t>,</w:t>
      </w:r>
      <w:r w:rsidRPr="00DA6F18">
        <w:t xml:space="preserve"> such as with predictive analytics</w:t>
      </w:r>
      <w:r w:rsidR="00F35E83">
        <w:t>,</w:t>
      </w:r>
      <w:r w:rsidRPr="00DA6F18">
        <w:t xml:space="preserve"> there is the opportunity to share more real-time and precise high quality actionable information on who to target within a whole-population preventative and sustainable approach</w:t>
      </w:r>
      <w:r w:rsidR="00F35E83">
        <w:t xml:space="preserve">, </w:t>
      </w:r>
      <w:r w:rsidR="00F35E83" w:rsidRPr="00B92836">
        <w:t>with public health professionals</w:t>
      </w:r>
      <w:r w:rsidR="00F35E83">
        <w:t>.</w:t>
      </w:r>
    </w:p>
    <w:p w14:paraId="165339F1" w14:textId="77777777" w:rsidR="00A154BB" w:rsidRPr="00577E46" w:rsidRDefault="000F27ED" w:rsidP="00A154BB">
      <w:pPr>
        <w:shd w:val="clear" w:color="auto" w:fill="ED7D31" w:themeFill="accent2"/>
        <w:spacing w:after="0"/>
        <w:jc w:val="both"/>
        <w:rPr>
          <w:rFonts w:ascii="Calibri Light" w:hAnsi="Calibri Light" w:cs="Calibri Light"/>
          <w:color w:val="FFFFFF" w:themeColor="background1"/>
          <w:sz w:val="24"/>
          <w:szCs w:val="24"/>
        </w:rPr>
      </w:pPr>
      <w:r w:rsidRPr="00577E46">
        <w:rPr>
          <w:rFonts w:ascii="Calibri Light" w:hAnsi="Calibri Light" w:cs="Calibri Light"/>
          <w:color w:val="FFFFFF" w:themeColor="background1"/>
          <w:sz w:val="24"/>
          <w:szCs w:val="24"/>
        </w:rPr>
        <w:t>By 2025, we will be using</w:t>
      </w:r>
      <w:r w:rsidR="00A154BB" w:rsidRPr="00577E46">
        <w:rPr>
          <w:rFonts w:ascii="Calibri Light" w:hAnsi="Calibri Light" w:cs="Calibri Light"/>
          <w:color w:val="FFFFFF" w:themeColor="background1"/>
          <w:sz w:val="24"/>
          <w:szCs w:val="24"/>
        </w:rPr>
        <w:t xml:space="preserve"> digital and agile to deliver user-centric services to improve outcomes</w:t>
      </w:r>
    </w:p>
    <w:p w14:paraId="11E29E4E" w14:textId="046F1678" w:rsidR="00A154BB" w:rsidRDefault="00A154BB" w:rsidP="00D275D8">
      <w:pPr>
        <w:pStyle w:val="NormalText"/>
        <w:jc w:val="both"/>
      </w:pPr>
      <w:r w:rsidRPr="00DA6F18">
        <w:t>We will seek to embrace digital ways of working both for data and evidence, as well as in our operational delivery. As part of this priority</w:t>
      </w:r>
      <w:r w:rsidR="00F35E83">
        <w:t>,</w:t>
      </w:r>
      <w:r w:rsidRPr="00DA6F18">
        <w:t xml:space="preserve"> we will seek to support and expand the capacity and skills in this area across </w:t>
      </w:r>
      <w:r w:rsidR="009A7378">
        <w:t>the organisation</w:t>
      </w:r>
      <w:r w:rsidRPr="00DA6F18">
        <w:t xml:space="preserve"> and the wider system. To frame </w:t>
      </w:r>
      <w:r w:rsidRPr="00DA6F18">
        <w:rPr>
          <w:rFonts w:ascii="Calibri Light" w:hAnsi="Calibri Light" w:cs="Calibri Light"/>
          <w:szCs w:val="24"/>
        </w:rPr>
        <w:t xml:space="preserve">these actions and to ensure we meet needs we will develop a Digital and Data, which will work in line with </w:t>
      </w:r>
      <w:r w:rsidR="00F35E83">
        <w:rPr>
          <w:rFonts w:ascii="Calibri Light" w:hAnsi="Calibri Light" w:cs="Calibri Light"/>
          <w:szCs w:val="24"/>
        </w:rPr>
        <w:t>W</w:t>
      </w:r>
      <w:r w:rsidRPr="00DA6F18">
        <w:rPr>
          <w:rFonts w:ascii="Calibri Light" w:hAnsi="Calibri Light" w:cs="Calibri Light"/>
          <w:szCs w:val="24"/>
        </w:rPr>
        <w:t xml:space="preserve">elsh </w:t>
      </w:r>
      <w:r w:rsidR="00F35E83">
        <w:rPr>
          <w:rFonts w:ascii="Calibri Light" w:hAnsi="Calibri Light" w:cs="Calibri Light"/>
          <w:szCs w:val="24"/>
        </w:rPr>
        <w:t>G</w:t>
      </w:r>
      <w:r w:rsidRPr="00DA6F18">
        <w:rPr>
          <w:rFonts w:ascii="Calibri Light" w:hAnsi="Calibri Light" w:cs="Calibri Light"/>
          <w:szCs w:val="24"/>
        </w:rPr>
        <w:t xml:space="preserve">overnment and partner strategies in these areas. </w:t>
      </w:r>
      <w:r w:rsidRPr="00DA6F18">
        <w:t>Digital - as well as utilising advances in technology and availability of data make the shift to put the user at the heart of systems design. As part of this way of working we will develop products that i</w:t>
      </w:r>
      <w:r w:rsidRPr="00577E46">
        <w:t>mprove outcomes through</w:t>
      </w:r>
      <w:r w:rsidRPr="00EA7B1C">
        <w:t xml:space="preserve"> development undertaken in partnership with the user and working in an agile way to iterate</w:t>
      </w:r>
      <w:r w:rsidR="0010282C">
        <w:t>, be flexible, adapt</w:t>
      </w:r>
      <w:r w:rsidRPr="00EA7B1C">
        <w:t xml:space="preserve"> </w:t>
      </w:r>
      <w:r w:rsidR="0010282C">
        <w:t xml:space="preserve">and </w:t>
      </w:r>
      <w:r w:rsidRPr="00EA7B1C">
        <w:t>develop quickly</w:t>
      </w:r>
      <w:r w:rsidR="0010282C">
        <w:t xml:space="preserve">. As a result, </w:t>
      </w:r>
      <w:r w:rsidRPr="00DA6F18">
        <w:t>learning can be incorporated more rapidly i</w:t>
      </w:r>
      <w:r w:rsidR="0010282C">
        <w:t>nto improvements</w:t>
      </w:r>
      <w:r w:rsidRPr="00DA6F18">
        <w:t xml:space="preserve"> to ensure we have the greatest utility and impact with our users.</w:t>
      </w:r>
    </w:p>
    <w:p w14:paraId="3DDFE250" w14:textId="77777777" w:rsidR="001A0048" w:rsidRPr="00DA6F18" w:rsidRDefault="001A0048" w:rsidP="00D275D8">
      <w:pPr>
        <w:pStyle w:val="NormalText"/>
        <w:jc w:val="both"/>
      </w:pPr>
      <w:r>
        <w:t>We will be working collaboratively with DHCW on the National Data Resource and Digital Services for Patients and Public to ensure that they meet the needs of Public Health Wales and that we contribute to their development fully. We will be focusing on developing our Local Data Repository to feed the National Data Repository and ensuring our systems and standards are inter-operable and developing our services in line with the technologies enabled through DSPP.</w:t>
      </w:r>
    </w:p>
    <w:p w14:paraId="1598CD53" w14:textId="77777777" w:rsidR="00BD47C7" w:rsidRPr="00EA7B1C" w:rsidRDefault="00A154BB" w:rsidP="00D275D8">
      <w:pPr>
        <w:pStyle w:val="NormalText"/>
        <w:jc w:val="both"/>
        <w:sectPr w:rsidR="00BD47C7" w:rsidRPr="00EA7B1C" w:rsidSect="00C34DB7">
          <w:footerReference w:type="even" r:id="rId32"/>
          <w:footerReference w:type="default" r:id="rId33"/>
          <w:pgSz w:w="11906" w:h="16838"/>
          <w:pgMar w:top="1440" w:right="1440" w:bottom="1440" w:left="1440" w:header="709" w:footer="709" w:gutter="0"/>
          <w:cols w:space="708"/>
          <w:docGrid w:linePitch="360"/>
        </w:sectPr>
      </w:pPr>
      <w:r w:rsidRPr="00DA6F18">
        <w:t>Our first stages on this journey will be to complete a discovery phase for the Diabetic Eye Screening Service and to design and deliver a dashboard bringing headline information on all elements of public health into one place.</w:t>
      </w:r>
    </w:p>
    <w:p w14:paraId="2209B821" w14:textId="77777777" w:rsidR="009D4240" w:rsidRPr="00EA7B1C" w:rsidRDefault="009D4240" w:rsidP="00CD2FF5">
      <w:pPr>
        <w:pStyle w:val="5MulitivelNumber"/>
        <w:numPr>
          <w:ilvl w:val="0"/>
          <w:numId w:val="0"/>
        </w:numPr>
      </w:pPr>
    </w:p>
    <w:tbl>
      <w:tblPr>
        <w:tblStyle w:val="TableGrid71122"/>
        <w:tblW w:w="15026" w:type="dxa"/>
        <w:tblInd w:w="-572" w:type="dxa"/>
        <w:tblBorders>
          <w:top w:val="single" w:sz="4" w:space="0" w:color="9E9AC8"/>
          <w:left w:val="single" w:sz="4" w:space="0" w:color="9E9AC8"/>
          <w:bottom w:val="single" w:sz="4" w:space="0" w:color="9E9AC8"/>
          <w:right w:val="single" w:sz="4" w:space="0" w:color="9E9AC8"/>
          <w:insideH w:val="single" w:sz="4" w:space="0" w:color="9E9AC8"/>
          <w:insideV w:val="single" w:sz="4" w:space="0" w:color="9E9AC8"/>
        </w:tblBorders>
        <w:tblLook w:val="04A0" w:firstRow="1" w:lastRow="0" w:firstColumn="1" w:lastColumn="0" w:noHBand="0" w:noVBand="1"/>
      </w:tblPr>
      <w:tblGrid>
        <w:gridCol w:w="3402"/>
        <w:gridCol w:w="11624"/>
      </w:tblGrid>
      <w:tr w:rsidR="00A154BB" w:rsidRPr="00EA7B1C" w14:paraId="61D50D29" w14:textId="77777777" w:rsidTr="00CD2FF5">
        <w:trPr>
          <w:trHeight w:val="268"/>
          <w:tblHeader/>
        </w:trPr>
        <w:tc>
          <w:tcPr>
            <w:tcW w:w="3402"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shd w:val="clear" w:color="auto" w:fill="ED7D31" w:themeFill="accent2"/>
          </w:tcPr>
          <w:p w14:paraId="69E98EB2" w14:textId="77777777" w:rsidR="00A154BB" w:rsidRPr="00EA7B1C" w:rsidRDefault="00A154BB" w:rsidP="00A154BB">
            <w:pPr>
              <w:rPr>
                <w:rFonts w:asciiTheme="majorHAnsi" w:eastAsiaTheme="minorEastAsia" w:hAnsiTheme="majorHAnsi" w:cstheme="majorHAnsi"/>
                <w:b/>
                <w:color w:val="FFFFFF" w:themeColor="background1"/>
                <w:sz w:val="22"/>
                <w:szCs w:val="22"/>
                <w:lang w:bidi="en-US"/>
              </w:rPr>
            </w:pPr>
            <w:r w:rsidRPr="00EA7B1C">
              <w:rPr>
                <w:rFonts w:asciiTheme="majorHAnsi" w:hAnsiTheme="majorHAnsi" w:cstheme="majorHAnsi"/>
                <w:b/>
                <w:color w:val="FFFFFF" w:themeColor="background1"/>
                <w:lang w:bidi="en-US"/>
              </w:rPr>
              <w:t>Objective</w:t>
            </w:r>
          </w:p>
        </w:tc>
        <w:tc>
          <w:tcPr>
            <w:tcW w:w="11624"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shd w:val="clear" w:color="auto" w:fill="ED7D31" w:themeFill="accent2"/>
            <w:vAlign w:val="center"/>
          </w:tcPr>
          <w:p w14:paraId="40143228" w14:textId="77777777" w:rsidR="00A154BB" w:rsidRPr="00EA7B1C" w:rsidRDefault="00A154BB" w:rsidP="00A154BB">
            <w:pPr>
              <w:rPr>
                <w:rFonts w:asciiTheme="majorHAnsi" w:eastAsiaTheme="minorEastAsia" w:hAnsiTheme="majorHAnsi" w:cstheme="majorHAnsi"/>
                <w:b/>
                <w:color w:val="FFFFFF" w:themeColor="background1"/>
                <w:sz w:val="22"/>
                <w:szCs w:val="22"/>
                <w:lang w:bidi="en-US"/>
              </w:rPr>
            </w:pPr>
            <w:r w:rsidRPr="00EA7B1C">
              <w:rPr>
                <w:rFonts w:asciiTheme="majorHAnsi" w:hAnsiTheme="majorHAnsi" w:cstheme="majorHAnsi"/>
                <w:b/>
                <w:color w:val="FFFFFF" w:themeColor="background1"/>
                <w:lang w:bidi="en-US"/>
              </w:rPr>
              <w:t>Milestones</w:t>
            </w:r>
          </w:p>
        </w:tc>
      </w:tr>
      <w:tr w:rsidR="00A154BB" w:rsidRPr="00EA7B1C" w14:paraId="52648D8E" w14:textId="77777777" w:rsidTr="00CD2FF5">
        <w:trPr>
          <w:trHeight w:val="217"/>
        </w:trPr>
        <w:tc>
          <w:tcPr>
            <w:tcW w:w="3402" w:type="dxa"/>
            <w:vMerge w:val="restart"/>
            <w:tcBorders>
              <w:top w:val="single" w:sz="4" w:space="0" w:color="ED7D31" w:themeColor="accent2"/>
              <w:left w:val="single" w:sz="4" w:space="0" w:color="ED7D31" w:themeColor="accent2"/>
              <w:bottom w:val="single" w:sz="4" w:space="0" w:color="ED7D31" w:themeColor="accent2"/>
              <w:right w:val="single" w:sz="4" w:space="0" w:color="ED7D31" w:themeColor="accent2"/>
            </w:tcBorders>
            <w:shd w:val="clear" w:color="auto" w:fill="FFFFFF" w:themeFill="background1"/>
          </w:tcPr>
          <w:p w14:paraId="4566B590" w14:textId="3B18A6A1" w:rsidR="00A154BB" w:rsidRPr="00DA6F18" w:rsidRDefault="00A154BB" w:rsidP="0090484F">
            <w:pPr>
              <w:spacing w:before="360"/>
              <w:rPr>
                <w:rFonts w:asciiTheme="majorHAnsi" w:eastAsiaTheme="minorEastAsia" w:hAnsiTheme="majorHAnsi" w:cstheme="majorHAnsi"/>
                <w:b/>
                <w:color w:val="404040" w:themeColor="text1" w:themeTint="BF"/>
                <w:sz w:val="22"/>
                <w:szCs w:val="22"/>
                <w:lang w:bidi="en-US"/>
              </w:rPr>
            </w:pPr>
            <w:r w:rsidRPr="00DA6F18">
              <w:rPr>
                <w:rFonts w:asciiTheme="majorHAnsi" w:eastAsiaTheme="minorEastAsia" w:hAnsiTheme="majorHAnsi" w:cstheme="majorHAnsi"/>
                <w:b/>
                <w:color w:val="404040" w:themeColor="text1" w:themeTint="BF"/>
                <w:sz w:val="22"/>
                <w:szCs w:val="22"/>
                <w:lang w:bidi="en-US"/>
              </w:rPr>
              <w:t>SO</w:t>
            </w:r>
            <w:r w:rsidR="00ED595E">
              <w:rPr>
                <w:rFonts w:asciiTheme="majorHAnsi" w:eastAsiaTheme="minorEastAsia" w:hAnsiTheme="majorHAnsi" w:cstheme="majorHAnsi"/>
                <w:b/>
                <w:color w:val="404040" w:themeColor="text1" w:themeTint="BF"/>
                <w:sz w:val="22"/>
                <w:szCs w:val="22"/>
                <w:lang w:bidi="en-US"/>
              </w:rPr>
              <w:t>4</w:t>
            </w:r>
            <w:r w:rsidRPr="00DA6F18">
              <w:rPr>
                <w:rFonts w:asciiTheme="majorHAnsi" w:eastAsiaTheme="minorEastAsia" w:hAnsiTheme="majorHAnsi" w:cstheme="majorHAnsi"/>
                <w:b/>
                <w:color w:val="404040" w:themeColor="text1" w:themeTint="BF"/>
                <w:sz w:val="22"/>
                <w:szCs w:val="22"/>
                <w:lang w:bidi="en-US"/>
              </w:rPr>
              <w:t xml:space="preserve">.1 </w:t>
            </w:r>
            <w:r w:rsidR="006E09E2" w:rsidRPr="00DA6F18">
              <w:rPr>
                <w:rFonts w:asciiTheme="majorHAnsi" w:eastAsiaTheme="minorEastAsia" w:hAnsiTheme="majorHAnsi" w:cstheme="majorHAnsi"/>
                <w:b/>
                <w:color w:val="404040" w:themeColor="text1" w:themeTint="BF"/>
                <w:sz w:val="22"/>
                <w:szCs w:val="22"/>
                <w:lang w:bidi="en-US"/>
              </w:rPr>
              <w:t>B</w:t>
            </w:r>
            <w:r w:rsidRPr="00DA6F18">
              <w:rPr>
                <w:rFonts w:asciiTheme="majorHAnsi" w:eastAsiaTheme="minorEastAsia" w:hAnsiTheme="majorHAnsi" w:cstheme="majorHAnsi"/>
                <w:b/>
                <w:color w:val="404040" w:themeColor="text1" w:themeTint="BF"/>
                <w:sz w:val="22"/>
                <w:szCs w:val="22"/>
                <w:lang w:bidi="en-US"/>
              </w:rPr>
              <w:t>y 2025,</w:t>
            </w:r>
            <w:r w:rsidR="00523682" w:rsidRPr="00DA6F18">
              <w:rPr>
                <w:rFonts w:asciiTheme="majorHAnsi" w:eastAsiaTheme="minorEastAsia" w:hAnsiTheme="majorHAnsi" w:cstheme="majorHAnsi"/>
                <w:b/>
                <w:color w:val="404040" w:themeColor="text1" w:themeTint="BF"/>
                <w:sz w:val="22"/>
                <w:szCs w:val="22"/>
                <w:lang w:bidi="en-US"/>
              </w:rPr>
              <w:t xml:space="preserve"> </w:t>
            </w:r>
            <w:r w:rsidR="00DA6F18">
              <w:rPr>
                <w:rFonts w:asciiTheme="majorHAnsi" w:eastAsiaTheme="minorEastAsia" w:hAnsiTheme="majorHAnsi"/>
                <w:color w:val="404040" w:themeColor="text1" w:themeTint="BF"/>
                <w:lang w:bidi="en-US"/>
              </w:rPr>
              <w:t>e</w:t>
            </w:r>
            <w:r w:rsidRPr="00DA6F18">
              <w:rPr>
                <w:rFonts w:asciiTheme="majorHAnsi" w:eastAsiaTheme="minorEastAsia" w:hAnsiTheme="majorHAnsi"/>
                <w:color w:val="404040" w:themeColor="text1" w:themeTint="BF"/>
                <w:lang w:bidi="en-US"/>
              </w:rPr>
              <w:t>vidence and analysis</w:t>
            </w:r>
            <w:r w:rsidR="00523682" w:rsidRPr="00DA6F18">
              <w:rPr>
                <w:rFonts w:asciiTheme="majorHAnsi" w:eastAsiaTheme="minorEastAsia" w:hAnsiTheme="majorHAnsi"/>
                <w:color w:val="404040" w:themeColor="text1" w:themeTint="BF"/>
                <w:lang w:bidi="en-US"/>
              </w:rPr>
              <w:t xml:space="preserve"> will be</w:t>
            </w:r>
            <w:r w:rsidRPr="00DA6F18">
              <w:rPr>
                <w:rFonts w:asciiTheme="majorHAnsi" w:eastAsiaTheme="minorEastAsia" w:hAnsiTheme="majorHAnsi"/>
                <w:color w:val="404040" w:themeColor="text1" w:themeTint="BF"/>
                <w:lang w:bidi="en-US"/>
              </w:rPr>
              <w:t xml:space="preserve"> prioritised to focus on what works communicated with impact to improve health and well</w:t>
            </w:r>
            <w:r w:rsidR="00C879AA" w:rsidRPr="00DA6F18">
              <w:rPr>
                <w:rFonts w:asciiTheme="majorHAnsi" w:eastAsiaTheme="minorEastAsia" w:hAnsiTheme="majorHAnsi"/>
                <w:color w:val="404040" w:themeColor="text1" w:themeTint="BF"/>
                <w:lang w:bidi="en-US"/>
              </w:rPr>
              <w:t>-</w:t>
            </w:r>
            <w:r w:rsidRPr="00DA6F18">
              <w:rPr>
                <w:rFonts w:asciiTheme="majorHAnsi" w:eastAsiaTheme="minorEastAsia" w:hAnsiTheme="majorHAnsi"/>
                <w:color w:val="404040" w:themeColor="text1" w:themeTint="BF"/>
                <w:lang w:bidi="en-US"/>
              </w:rPr>
              <w:t>being</w:t>
            </w:r>
            <w:r w:rsidR="00DA6F18">
              <w:rPr>
                <w:rFonts w:asciiTheme="majorHAnsi" w:eastAsiaTheme="minorEastAsia" w:hAnsiTheme="majorHAnsi"/>
                <w:color w:val="404040" w:themeColor="text1" w:themeTint="BF"/>
                <w:lang w:bidi="en-US"/>
              </w:rPr>
              <w:t>.</w:t>
            </w:r>
          </w:p>
          <w:p w14:paraId="10501CB9" w14:textId="77777777" w:rsidR="00A154BB" w:rsidRPr="00577E46" w:rsidRDefault="00A154BB" w:rsidP="00A154BB">
            <w:pPr>
              <w:spacing w:before="120" w:after="120"/>
              <w:rPr>
                <w:rFonts w:asciiTheme="majorHAnsi" w:eastAsiaTheme="minorEastAsia" w:hAnsiTheme="majorHAnsi"/>
                <w:color w:val="404040" w:themeColor="text1" w:themeTint="BF"/>
                <w:lang w:bidi="en-US"/>
              </w:rPr>
            </w:pPr>
          </w:p>
          <w:p w14:paraId="6C6A9CA7" w14:textId="77777777" w:rsidR="00A154BB" w:rsidRPr="00EA7B1C" w:rsidRDefault="00A154BB" w:rsidP="002C2770">
            <w:pPr>
              <w:spacing w:before="120" w:after="120"/>
              <w:rPr>
                <w:rFonts w:cstheme="majorHAnsi"/>
                <w:b/>
                <w:bCs/>
              </w:rPr>
            </w:pPr>
          </w:p>
        </w:tc>
        <w:tc>
          <w:tcPr>
            <w:tcW w:w="11624"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shd w:val="clear" w:color="auto" w:fill="F4B083" w:themeFill="accent2" w:themeFillTint="99"/>
          </w:tcPr>
          <w:p w14:paraId="51089C64" w14:textId="77777777" w:rsidR="00A154BB" w:rsidRPr="00EA7B1C" w:rsidRDefault="00A154BB" w:rsidP="00A154BB">
            <w:pPr>
              <w:contextualSpacing/>
              <w:rPr>
                <w:rFonts w:asciiTheme="majorHAnsi" w:eastAsiaTheme="minorEastAsia" w:hAnsiTheme="majorHAnsi" w:cstheme="majorHAnsi"/>
                <w:b/>
                <w:color w:val="404040" w:themeColor="text1" w:themeTint="BF"/>
                <w:sz w:val="22"/>
                <w:szCs w:val="22"/>
                <w:lang w:bidi="en-US"/>
              </w:rPr>
            </w:pPr>
            <w:r w:rsidRPr="00EA7B1C">
              <w:rPr>
                <w:rFonts w:asciiTheme="majorHAnsi" w:hAnsiTheme="majorHAnsi" w:cstheme="majorHAnsi"/>
                <w:b/>
                <w:color w:val="404040" w:themeColor="text1" w:themeTint="BF"/>
                <w:lang w:bidi="en-US"/>
              </w:rPr>
              <w:t>2022-23</w:t>
            </w:r>
          </w:p>
        </w:tc>
      </w:tr>
      <w:tr w:rsidR="00A154BB" w:rsidRPr="00EA7B1C" w14:paraId="3A95FD56" w14:textId="77777777" w:rsidTr="00CD2FF5">
        <w:trPr>
          <w:trHeight w:val="217"/>
        </w:trPr>
        <w:tc>
          <w:tcPr>
            <w:tcW w:w="3402" w:type="dxa"/>
            <w:vMerge/>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14:paraId="769769A2" w14:textId="77777777" w:rsidR="00A154BB" w:rsidRPr="00EA7B1C" w:rsidRDefault="00A154BB" w:rsidP="00A154BB">
            <w:pPr>
              <w:rPr>
                <w:rFonts w:asciiTheme="majorHAnsi" w:eastAsiaTheme="minorEastAsia" w:hAnsiTheme="majorHAnsi" w:cstheme="majorHAnsi"/>
                <w:b/>
                <w:color w:val="404040" w:themeColor="text1" w:themeTint="BF"/>
                <w:lang w:bidi="en-US"/>
              </w:rPr>
            </w:pPr>
          </w:p>
        </w:tc>
        <w:tc>
          <w:tcPr>
            <w:tcW w:w="11624"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shd w:val="clear" w:color="auto" w:fill="FBE4D5" w:themeFill="accent2" w:themeFillTint="33"/>
          </w:tcPr>
          <w:p w14:paraId="29BC5F05" w14:textId="77777777" w:rsidR="00A154BB" w:rsidRPr="00EA7B1C" w:rsidRDefault="00A154BB" w:rsidP="00A154BB">
            <w:pPr>
              <w:contextualSpacing/>
              <w:rPr>
                <w:rFonts w:asciiTheme="majorHAnsi" w:eastAsiaTheme="minorEastAsia" w:hAnsiTheme="majorHAnsi" w:cstheme="majorHAnsi"/>
                <w:b/>
                <w:color w:val="404040" w:themeColor="text1" w:themeTint="BF"/>
                <w:lang w:bidi="en-US"/>
              </w:rPr>
            </w:pPr>
            <w:r w:rsidRPr="00EA7B1C">
              <w:rPr>
                <w:rFonts w:asciiTheme="majorHAnsi" w:hAnsiTheme="majorHAnsi" w:cstheme="majorHAnsi"/>
                <w:b/>
                <w:color w:val="404040" w:themeColor="text1" w:themeTint="BF"/>
                <w:lang w:bidi="en-US"/>
              </w:rPr>
              <w:t>Quarter 1</w:t>
            </w:r>
          </w:p>
        </w:tc>
      </w:tr>
      <w:tr w:rsidR="00A154BB" w:rsidRPr="00EA7B1C" w14:paraId="42969DA5" w14:textId="77777777" w:rsidTr="00CD2FF5">
        <w:trPr>
          <w:trHeight w:val="756"/>
        </w:trPr>
        <w:tc>
          <w:tcPr>
            <w:tcW w:w="3402" w:type="dxa"/>
            <w:vMerge/>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14:paraId="2724A0C3" w14:textId="77777777" w:rsidR="00A154BB" w:rsidRPr="00EA7B1C" w:rsidRDefault="00A154BB" w:rsidP="00A154BB">
            <w:pPr>
              <w:rPr>
                <w:rFonts w:asciiTheme="majorHAnsi" w:eastAsiaTheme="minorEastAsia" w:hAnsiTheme="majorHAnsi" w:cstheme="majorHAnsi"/>
                <w:b/>
                <w:bCs/>
                <w:color w:val="404040" w:themeColor="text1" w:themeTint="BF"/>
                <w:sz w:val="22"/>
                <w:szCs w:val="22"/>
                <w:lang w:bidi="en-US"/>
              </w:rPr>
            </w:pPr>
          </w:p>
        </w:tc>
        <w:tc>
          <w:tcPr>
            <w:tcW w:w="11624"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14:paraId="43382E7C" w14:textId="2EC2672E" w:rsidR="00A154BB" w:rsidRPr="00EA7B1C" w:rsidRDefault="000F27ED" w:rsidP="002C10B4">
            <w:pPr>
              <w:numPr>
                <w:ilvl w:val="0"/>
                <w:numId w:val="30"/>
              </w:numPr>
              <w:spacing w:before="0"/>
              <w:ind w:left="357" w:hanging="357"/>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color w:val="404040" w:themeColor="text1" w:themeTint="BF"/>
                <w:lang w:bidi="en-US"/>
              </w:rPr>
              <w:t>P</w:t>
            </w:r>
            <w:r w:rsidR="00A154BB" w:rsidRPr="00EA7B1C">
              <w:rPr>
                <w:rFonts w:asciiTheme="majorHAnsi" w:hAnsiTheme="majorHAnsi" w:cstheme="majorHAnsi"/>
                <w:color w:val="404040" w:themeColor="text1" w:themeTint="BF"/>
                <w:lang w:bidi="en-US"/>
              </w:rPr>
              <w:t>rocess</w:t>
            </w:r>
            <w:r w:rsidRPr="00EA7B1C">
              <w:rPr>
                <w:rFonts w:asciiTheme="majorHAnsi" w:hAnsiTheme="majorHAnsi" w:cstheme="majorHAnsi"/>
                <w:color w:val="404040" w:themeColor="text1" w:themeTint="BF"/>
                <w:lang w:bidi="en-US"/>
              </w:rPr>
              <w:t xml:space="preserve"> agreed</w:t>
            </w:r>
            <w:r w:rsidR="00A154BB" w:rsidRPr="00EA7B1C">
              <w:rPr>
                <w:rFonts w:asciiTheme="majorHAnsi" w:hAnsiTheme="majorHAnsi" w:cstheme="majorHAnsi"/>
                <w:color w:val="404040" w:themeColor="text1" w:themeTint="BF"/>
                <w:lang w:bidi="en-US"/>
              </w:rPr>
              <w:t xml:space="preserve"> for delivery and prioritisation of data science, analytics and evidence support role</w:t>
            </w:r>
            <w:r w:rsidRPr="00EA7B1C">
              <w:rPr>
                <w:rFonts w:asciiTheme="majorHAnsi" w:hAnsiTheme="majorHAnsi" w:cstheme="majorHAnsi"/>
                <w:color w:val="404040" w:themeColor="text1" w:themeTint="BF"/>
                <w:lang w:bidi="en-US"/>
              </w:rPr>
              <w:t xml:space="preserve"> through working with Directors of Public Health and local public health teams and other relevant </w:t>
            </w:r>
            <w:r w:rsidR="00460930">
              <w:rPr>
                <w:rFonts w:asciiTheme="majorHAnsi" w:hAnsiTheme="majorHAnsi" w:cstheme="majorHAnsi"/>
                <w:color w:val="404040" w:themeColor="text1" w:themeTint="BF"/>
                <w:lang w:bidi="en-US"/>
              </w:rPr>
              <w:t xml:space="preserve">Public Health Wales </w:t>
            </w:r>
            <w:r w:rsidRPr="00EA7B1C">
              <w:rPr>
                <w:rFonts w:asciiTheme="majorHAnsi" w:hAnsiTheme="majorHAnsi" w:cstheme="majorHAnsi"/>
                <w:color w:val="404040" w:themeColor="text1" w:themeTint="BF"/>
                <w:lang w:bidi="en-US"/>
              </w:rPr>
              <w:t>colleagues</w:t>
            </w:r>
          </w:p>
          <w:p w14:paraId="5D5C1620" w14:textId="77777777" w:rsidR="00A154BB" w:rsidRPr="00EA7B1C" w:rsidRDefault="000F27ED" w:rsidP="002C10B4">
            <w:pPr>
              <w:numPr>
                <w:ilvl w:val="0"/>
                <w:numId w:val="30"/>
              </w:numPr>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Bidi"/>
                <w:color w:val="404040" w:themeColor="text1" w:themeTint="BF"/>
                <w:lang w:bidi="en-US"/>
              </w:rPr>
              <w:t>F</w:t>
            </w:r>
            <w:r w:rsidR="00A154BB" w:rsidRPr="00EA7B1C">
              <w:rPr>
                <w:rFonts w:asciiTheme="majorHAnsi" w:hAnsiTheme="majorHAnsi" w:cstheme="majorBidi"/>
                <w:color w:val="404040" w:themeColor="text1" w:themeTint="BF"/>
                <w:lang w:bidi="en-US"/>
              </w:rPr>
              <w:t>uture actions based on user research findings</w:t>
            </w:r>
            <w:r w:rsidRPr="00EA7B1C">
              <w:rPr>
                <w:rFonts w:asciiTheme="majorHAnsi" w:hAnsiTheme="majorHAnsi" w:cstheme="majorBidi"/>
                <w:color w:val="404040" w:themeColor="text1" w:themeTint="BF"/>
                <w:lang w:bidi="en-US"/>
              </w:rPr>
              <w:t xml:space="preserve"> developed and agreed </w:t>
            </w:r>
            <w:r w:rsidR="00A154BB" w:rsidRPr="00EA7B1C">
              <w:rPr>
                <w:rFonts w:asciiTheme="majorHAnsi" w:hAnsiTheme="majorHAnsi" w:cstheme="majorBidi"/>
                <w:color w:val="404040" w:themeColor="text1" w:themeTint="BF"/>
                <w:lang w:bidi="en-US"/>
              </w:rPr>
              <w:t xml:space="preserve"> </w:t>
            </w:r>
          </w:p>
          <w:p w14:paraId="30C9A39D" w14:textId="3236143B" w:rsidR="00523682" w:rsidRPr="00DA6F18" w:rsidRDefault="00523682" w:rsidP="002C10B4">
            <w:pPr>
              <w:numPr>
                <w:ilvl w:val="0"/>
                <w:numId w:val="30"/>
              </w:numPr>
              <w:contextualSpacing/>
              <w:rPr>
                <w:rFonts w:asciiTheme="majorHAnsi" w:eastAsiaTheme="minorEastAsia" w:hAnsiTheme="majorHAnsi" w:cstheme="majorHAnsi"/>
                <w:color w:val="404040" w:themeColor="text1" w:themeTint="BF"/>
                <w:lang w:bidi="en-US"/>
              </w:rPr>
            </w:pPr>
            <w:r w:rsidRPr="00DA6F18">
              <w:rPr>
                <w:rFonts w:asciiTheme="majorHAnsi" w:eastAsiaTheme="minorEastAsia" w:hAnsiTheme="majorHAnsi" w:cstheme="majorHAnsi"/>
                <w:color w:val="404040" w:themeColor="text1" w:themeTint="BF"/>
                <w:lang w:bidi="en-US"/>
              </w:rPr>
              <w:t xml:space="preserve">Outcome evaluation </w:t>
            </w:r>
            <w:r w:rsidR="00DA6F18">
              <w:rPr>
                <w:rFonts w:asciiTheme="majorHAnsi" w:eastAsiaTheme="minorEastAsia" w:hAnsiTheme="majorHAnsi" w:cstheme="majorHAnsi"/>
                <w:color w:val="404040" w:themeColor="text1" w:themeTint="BF"/>
                <w:lang w:bidi="en-US"/>
              </w:rPr>
              <w:t>‘</w:t>
            </w:r>
            <w:r w:rsidRPr="00DA6F18">
              <w:rPr>
                <w:rFonts w:asciiTheme="majorHAnsi" w:eastAsiaTheme="minorEastAsia" w:hAnsiTheme="majorHAnsi" w:cstheme="majorHAnsi"/>
                <w:color w:val="404040" w:themeColor="text1" w:themeTint="BF"/>
                <w:lang w:bidi="en-US"/>
              </w:rPr>
              <w:t xml:space="preserve">All </w:t>
            </w:r>
            <w:r w:rsidR="00FD6001">
              <w:rPr>
                <w:rFonts w:asciiTheme="majorHAnsi" w:eastAsiaTheme="minorEastAsia" w:hAnsiTheme="majorHAnsi" w:cstheme="majorHAnsi"/>
                <w:color w:val="404040" w:themeColor="text1" w:themeTint="BF"/>
                <w:lang w:bidi="en-US"/>
              </w:rPr>
              <w:t>W</w:t>
            </w:r>
            <w:r w:rsidRPr="00DA6F18">
              <w:rPr>
                <w:rFonts w:asciiTheme="majorHAnsi" w:eastAsiaTheme="minorEastAsia" w:hAnsiTheme="majorHAnsi" w:cstheme="majorHAnsi"/>
                <w:color w:val="404040" w:themeColor="text1" w:themeTint="BF"/>
                <w:lang w:bidi="en-US"/>
              </w:rPr>
              <w:t>ales Diabetes Prevention Programme</w:t>
            </w:r>
            <w:r w:rsidR="00DA6F18">
              <w:rPr>
                <w:rFonts w:asciiTheme="majorHAnsi" w:eastAsiaTheme="minorEastAsia" w:hAnsiTheme="majorHAnsi" w:cstheme="majorHAnsi"/>
                <w:color w:val="404040" w:themeColor="text1" w:themeTint="BF"/>
                <w:lang w:bidi="en-US"/>
              </w:rPr>
              <w:t>’</w:t>
            </w:r>
            <w:r w:rsidRPr="00DA6F18">
              <w:rPr>
                <w:rFonts w:asciiTheme="majorHAnsi" w:eastAsiaTheme="minorEastAsia" w:hAnsiTheme="majorHAnsi" w:cstheme="majorHAnsi"/>
                <w:color w:val="404040" w:themeColor="text1" w:themeTint="BF"/>
                <w:lang w:bidi="en-US"/>
              </w:rPr>
              <w:t xml:space="preserve"> Implemented</w:t>
            </w:r>
          </w:p>
        </w:tc>
      </w:tr>
      <w:tr w:rsidR="00A154BB" w:rsidRPr="00EA7B1C" w14:paraId="75595296" w14:textId="77777777" w:rsidTr="00CD2FF5">
        <w:tc>
          <w:tcPr>
            <w:tcW w:w="3402" w:type="dxa"/>
            <w:vMerge/>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14:paraId="272A9417" w14:textId="77777777" w:rsidR="00A154BB" w:rsidRPr="00EA7B1C" w:rsidRDefault="00A154BB" w:rsidP="00A154BB">
            <w:pPr>
              <w:rPr>
                <w:rFonts w:asciiTheme="majorHAnsi" w:eastAsiaTheme="minorEastAsia" w:hAnsiTheme="majorHAnsi" w:cstheme="majorHAnsi"/>
                <w:b/>
                <w:bCs/>
                <w:color w:val="404040" w:themeColor="text1" w:themeTint="BF"/>
                <w:lang w:bidi="en-US"/>
              </w:rPr>
            </w:pPr>
          </w:p>
        </w:tc>
        <w:tc>
          <w:tcPr>
            <w:tcW w:w="11624"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shd w:val="clear" w:color="auto" w:fill="FBE4D5" w:themeFill="accent2" w:themeFillTint="33"/>
          </w:tcPr>
          <w:p w14:paraId="27800555" w14:textId="77777777" w:rsidR="00A154BB" w:rsidRPr="00EA7B1C" w:rsidRDefault="00A154BB" w:rsidP="00A154BB">
            <w:pPr>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b/>
                <w:color w:val="404040" w:themeColor="text1" w:themeTint="BF"/>
                <w:lang w:bidi="en-US"/>
              </w:rPr>
              <w:t>Quarter 2</w:t>
            </w:r>
          </w:p>
        </w:tc>
      </w:tr>
      <w:tr w:rsidR="00A154BB" w:rsidRPr="00EA7B1C" w14:paraId="252597A0" w14:textId="77777777" w:rsidTr="00CD2FF5">
        <w:tc>
          <w:tcPr>
            <w:tcW w:w="3402" w:type="dxa"/>
            <w:vMerge/>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14:paraId="7EC233FB" w14:textId="77777777" w:rsidR="00A154BB" w:rsidRPr="00EA7B1C" w:rsidRDefault="00A154BB" w:rsidP="00A154BB">
            <w:pPr>
              <w:rPr>
                <w:rFonts w:asciiTheme="majorHAnsi" w:eastAsiaTheme="minorEastAsia" w:hAnsiTheme="majorHAnsi" w:cstheme="majorHAnsi"/>
                <w:b/>
                <w:bCs/>
                <w:color w:val="404040" w:themeColor="text1" w:themeTint="BF"/>
                <w:lang w:bidi="en-US"/>
              </w:rPr>
            </w:pPr>
          </w:p>
        </w:tc>
        <w:tc>
          <w:tcPr>
            <w:tcW w:w="11624"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14:paraId="7B512F2C" w14:textId="77777777" w:rsidR="00A154BB" w:rsidRPr="00EA7B1C" w:rsidRDefault="000F27ED" w:rsidP="002C10B4">
            <w:pPr>
              <w:numPr>
                <w:ilvl w:val="0"/>
                <w:numId w:val="31"/>
              </w:numPr>
              <w:spacing w:before="0"/>
              <w:ind w:left="357" w:hanging="357"/>
              <w:contextualSpacing/>
              <w:rPr>
                <w:rFonts w:asciiTheme="majorHAnsi" w:eastAsiaTheme="minorEastAsia" w:hAnsiTheme="majorHAnsi" w:cstheme="majorHAnsi"/>
                <w:color w:val="404040" w:themeColor="text1" w:themeTint="BF"/>
                <w:lang w:bidi="en-US"/>
              </w:rPr>
            </w:pPr>
            <w:r w:rsidRPr="00EA7B1C">
              <w:rPr>
                <w:rFonts w:asciiTheme="majorHAnsi" w:eastAsiaTheme="majorEastAsia" w:hAnsiTheme="majorHAnsi" w:cstheme="majorBidi"/>
                <w:color w:val="404040" w:themeColor="text1" w:themeTint="BF"/>
                <w:lang w:bidi="en-US"/>
              </w:rPr>
              <w:t>R</w:t>
            </w:r>
            <w:r w:rsidR="00A154BB" w:rsidRPr="00EA7B1C">
              <w:rPr>
                <w:rFonts w:asciiTheme="majorHAnsi" w:eastAsiaTheme="majorEastAsia" w:hAnsiTheme="majorHAnsi" w:cstheme="majorBidi"/>
                <w:color w:val="404040" w:themeColor="text1" w:themeTint="BF"/>
                <w:lang w:bidi="en-US"/>
              </w:rPr>
              <w:t>evised Public Health Outcomes Framework reporting tool to users</w:t>
            </w:r>
            <w:r w:rsidRPr="00EA7B1C">
              <w:rPr>
                <w:rFonts w:asciiTheme="majorHAnsi" w:eastAsiaTheme="majorEastAsia" w:hAnsiTheme="majorHAnsi" w:cstheme="majorBidi"/>
                <w:color w:val="404040" w:themeColor="text1" w:themeTint="BF"/>
                <w:lang w:bidi="en-US"/>
              </w:rPr>
              <w:t xml:space="preserve"> delivered </w:t>
            </w:r>
          </w:p>
          <w:p w14:paraId="748BA916" w14:textId="77777777" w:rsidR="00A154BB" w:rsidRPr="00DA6F18" w:rsidRDefault="00A154BB" w:rsidP="002C10B4">
            <w:pPr>
              <w:numPr>
                <w:ilvl w:val="0"/>
                <w:numId w:val="31"/>
              </w:numPr>
              <w:contextualSpacing/>
              <w:rPr>
                <w:rFonts w:asciiTheme="majorHAnsi" w:eastAsiaTheme="minorEastAsia" w:hAnsiTheme="majorHAnsi" w:cstheme="majorHAnsi"/>
                <w:color w:val="404040" w:themeColor="text1" w:themeTint="BF"/>
                <w:lang w:bidi="en-US"/>
              </w:rPr>
            </w:pPr>
            <w:r w:rsidRPr="00DA6F18">
              <w:rPr>
                <w:rFonts w:asciiTheme="majorHAnsi" w:hAnsiTheme="majorHAnsi" w:cstheme="majorHAnsi"/>
                <w:color w:val="404040" w:themeColor="text1" w:themeTint="BF"/>
                <w:lang w:bidi="en-US"/>
              </w:rPr>
              <w:t>Coordinated development and approval of Research Strategy for P</w:t>
            </w:r>
            <w:r w:rsidR="000F27ED" w:rsidRPr="00DA6F18">
              <w:rPr>
                <w:rFonts w:asciiTheme="majorHAnsi" w:hAnsiTheme="majorHAnsi" w:cstheme="majorHAnsi"/>
                <w:color w:val="404040" w:themeColor="text1" w:themeTint="BF"/>
                <w:lang w:bidi="en-US"/>
              </w:rPr>
              <w:t xml:space="preserve">ublic </w:t>
            </w:r>
            <w:r w:rsidRPr="00DA6F18">
              <w:rPr>
                <w:rFonts w:asciiTheme="majorHAnsi" w:hAnsiTheme="majorHAnsi" w:cstheme="majorHAnsi"/>
                <w:color w:val="404040" w:themeColor="text1" w:themeTint="BF"/>
                <w:lang w:bidi="en-US"/>
              </w:rPr>
              <w:t>H</w:t>
            </w:r>
            <w:r w:rsidR="000F27ED" w:rsidRPr="00DA6F18">
              <w:rPr>
                <w:rFonts w:asciiTheme="majorHAnsi" w:hAnsiTheme="majorHAnsi" w:cstheme="majorHAnsi"/>
                <w:color w:val="404040" w:themeColor="text1" w:themeTint="BF"/>
                <w:lang w:bidi="en-US"/>
              </w:rPr>
              <w:t xml:space="preserve">ealth </w:t>
            </w:r>
            <w:r w:rsidRPr="00DA6F18">
              <w:rPr>
                <w:rFonts w:asciiTheme="majorHAnsi" w:hAnsiTheme="majorHAnsi" w:cstheme="majorHAnsi"/>
                <w:color w:val="404040" w:themeColor="text1" w:themeTint="BF"/>
                <w:lang w:bidi="en-US"/>
              </w:rPr>
              <w:t>W</w:t>
            </w:r>
            <w:r w:rsidR="000F27ED" w:rsidRPr="00DA6F18">
              <w:rPr>
                <w:rFonts w:asciiTheme="majorHAnsi" w:hAnsiTheme="majorHAnsi" w:cstheme="majorHAnsi"/>
                <w:color w:val="404040" w:themeColor="text1" w:themeTint="BF"/>
                <w:lang w:bidi="en-US"/>
              </w:rPr>
              <w:t>ales</w:t>
            </w:r>
            <w:r w:rsidRPr="00DA6F18">
              <w:rPr>
                <w:rFonts w:asciiTheme="majorHAnsi" w:hAnsiTheme="majorHAnsi" w:cstheme="majorHAnsi"/>
                <w:color w:val="404040" w:themeColor="text1" w:themeTint="BF"/>
                <w:lang w:bidi="en-US"/>
              </w:rPr>
              <w:t xml:space="preserve"> aligned with revised </w:t>
            </w:r>
            <w:r w:rsidR="00DA6F18">
              <w:rPr>
                <w:rFonts w:asciiTheme="majorHAnsi" w:hAnsiTheme="majorHAnsi" w:cstheme="majorHAnsi"/>
                <w:color w:val="404040" w:themeColor="text1" w:themeTint="BF"/>
                <w:lang w:bidi="en-US"/>
              </w:rPr>
              <w:t>l</w:t>
            </w:r>
            <w:r w:rsidRPr="00DA6F18">
              <w:rPr>
                <w:rFonts w:asciiTheme="majorHAnsi" w:hAnsiTheme="majorHAnsi" w:cstheme="majorHAnsi"/>
                <w:color w:val="404040" w:themeColor="text1" w:themeTint="BF"/>
                <w:lang w:bidi="en-US"/>
              </w:rPr>
              <w:t xml:space="preserve">ong </w:t>
            </w:r>
            <w:r w:rsidR="00DA6F18">
              <w:rPr>
                <w:rFonts w:asciiTheme="majorHAnsi" w:hAnsiTheme="majorHAnsi" w:cstheme="majorHAnsi"/>
                <w:color w:val="404040" w:themeColor="text1" w:themeTint="BF"/>
                <w:lang w:bidi="en-US"/>
              </w:rPr>
              <w:t>t</w:t>
            </w:r>
            <w:r w:rsidRPr="00DA6F18">
              <w:rPr>
                <w:rFonts w:asciiTheme="majorHAnsi" w:hAnsiTheme="majorHAnsi" w:cstheme="majorHAnsi"/>
                <w:color w:val="404040" w:themeColor="text1" w:themeTint="BF"/>
                <w:lang w:bidi="en-US"/>
              </w:rPr>
              <w:t xml:space="preserve">erm </w:t>
            </w:r>
            <w:r w:rsidR="00DA6F18">
              <w:rPr>
                <w:rFonts w:asciiTheme="majorHAnsi" w:hAnsiTheme="majorHAnsi" w:cstheme="majorHAnsi"/>
                <w:color w:val="404040" w:themeColor="text1" w:themeTint="BF"/>
                <w:lang w:bidi="en-US"/>
              </w:rPr>
              <w:t>s</w:t>
            </w:r>
            <w:r w:rsidRPr="00DA6F18">
              <w:rPr>
                <w:rFonts w:asciiTheme="majorHAnsi" w:hAnsiTheme="majorHAnsi" w:cstheme="majorHAnsi"/>
                <w:color w:val="404040" w:themeColor="text1" w:themeTint="BF"/>
                <w:lang w:bidi="en-US"/>
              </w:rPr>
              <w:t xml:space="preserve">trategic </w:t>
            </w:r>
            <w:r w:rsidR="00DA6F18">
              <w:rPr>
                <w:rFonts w:asciiTheme="majorHAnsi" w:hAnsiTheme="majorHAnsi" w:cstheme="majorHAnsi"/>
                <w:color w:val="404040" w:themeColor="text1" w:themeTint="BF"/>
                <w:lang w:bidi="en-US"/>
              </w:rPr>
              <w:t>p</w:t>
            </w:r>
            <w:r w:rsidRPr="00DA6F18">
              <w:rPr>
                <w:rFonts w:asciiTheme="majorHAnsi" w:hAnsiTheme="majorHAnsi" w:cstheme="majorHAnsi"/>
                <w:color w:val="404040" w:themeColor="text1" w:themeTint="BF"/>
                <w:lang w:bidi="en-US"/>
              </w:rPr>
              <w:t>riorities and with infrastructure requirements to deliver identified</w:t>
            </w:r>
          </w:p>
          <w:p w14:paraId="2CE2A5CF" w14:textId="77777777" w:rsidR="00523682" w:rsidRPr="00DA6F18" w:rsidRDefault="00523682" w:rsidP="002C10B4">
            <w:pPr>
              <w:numPr>
                <w:ilvl w:val="0"/>
                <w:numId w:val="31"/>
              </w:numPr>
              <w:contextualSpacing/>
              <w:rPr>
                <w:rFonts w:asciiTheme="majorHAnsi" w:eastAsiaTheme="minorEastAsia" w:hAnsiTheme="majorHAnsi" w:cstheme="majorHAnsi"/>
                <w:color w:val="404040" w:themeColor="text1" w:themeTint="BF"/>
                <w:lang w:bidi="en-US"/>
              </w:rPr>
            </w:pPr>
            <w:r w:rsidRPr="00DA6F18">
              <w:rPr>
                <w:rFonts w:asciiTheme="majorHAnsi" w:hAnsiTheme="majorHAnsi" w:cstheme="majorHAnsi"/>
                <w:color w:val="404040" w:themeColor="text1" w:themeTint="BF"/>
                <w:lang w:bidi="en-US"/>
              </w:rPr>
              <w:t xml:space="preserve">High impact evidence materials developed to enable the public health benefits of </w:t>
            </w:r>
            <w:r w:rsidR="00DA6F18">
              <w:rPr>
                <w:rFonts w:asciiTheme="majorHAnsi" w:hAnsiTheme="majorHAnsi" w:cstheme="majorHAnsi"/>
                <w:color w:val="404040" w:themeColor="text1" w:themeTint="BF"/>
                <w:lang w:bidi="en-US"/>
              </w:rPr>
              <w:t>a</w:t>
            </w:r>
            <w:r w:rsidRPr="00DA6F18">
              <w:rPr>
                <w:rFonts w:asciiTheme="majorHAnsi" w:hAnsiTheme="majorHAnsi" w:cstheme="majorHAnsi"/>
                <w:color w:val="404040" w:themeColor="text1" w:themeTint="BF"/>
                <w:lang w:bidi="en-US"/>
              </w:rPr>
              <w:t xml:space="preserve">ctive </w:t>
            </w:r>
            <w:r w:rsidR="00DA6F18">
              <w:rPr>
                <w:rFonts w:asciiTheme="majorHAnsi" w:hAnsiTheme="majorHAnsi" w:cstheme="majorHAnsi"/>
                <w:color w:val="404040" w:themeColor="text1" w:themeTint="BF"/>
                <w:lang w:bidi="en-US"/>
              </w:rPr>
              <w:t>t</w:t>
            </w:r>
            <w:r w:rsidRPr="00DA6F18">
              <w:rPr>
                <w:rFonts w:asciiTheme="majorHAnsi" w:hAnsiTheme="majorHAnsi" w:cstheme="majorHAnsi"/>
                <w:color w:val="404040" w:themeColor="text1" w:themeTint="BF"/>
                <w:lang w:bidi="en-US"/>
              </w:rPr>
              <w:t xml:space="preserve">ravel to be delivered more easily </w:t>
            </w:r>
          </w:p>
          <w:p w14:paraId="0DFFB092" w14:textId="77777777" w:rsidR="00523682" w:rsidRPr="00577E46" w:rsidRDefault="00523682" w:rsidP="002C10B4">
            <w:pPr>
              <w:numPr>
                <w:ilvl w:val="0"/>
                <w:numId w:val="31"/>
              </w:numPr>
              <w:contextualSpacing/>
              <w:rPr>
                <w:rFonts w:asciiTheme="majorHAnsi" w:eastAsiaTheme="minorEastAsia" w:hAnsiTheme="majorHAnsi" w:cstheme="majorHAnsi"/>
                <w:color w:val="404040" w:themeColor="text1" w:themeTint="BF"/>
                <w:lang w:bidi="en-US"/>
              </w:rPr>
            </w:pPr>
            <w:r w:rsidRPr="00577E46">
              <w:rPr>
                <w:rFonts w:asciiTheme="majorHAnsi" w:eastAsiaTheme="minorEastAsia" w:hAnsiTheme="majorHAnsi" w:cstheme="majorHAnsi"/>
                <w:color w:val="404040" w:themeColor="text1" w:themeTint="BF"/>
                <w:lang w:bidi="en-US"/>
              </w:rPr>
              <w:t xml:space="preserve">Structured evaluation programme approached designed and resources secured to determine impact of policy programmes and determine </w:t>
            </w:r>
            <w:r w:rsidR="00DA6F18">
              <w:rPr>
                <w:rFonts w:asciiTheme="majorHAnsi" w:eastAsiaTheme="minorEastAsia" w:hAnsiTheme="majorHAnsi" w:cstheme="majorHAnsi"/>
                <w:color w:val="404040" w:themeColor="text1" w:themeTint="BF"/>
                <w:lang w:bidi="en-US"/>
              </w:rPr>
              <w:t>‘</w:t>
            </w:r>
            <w:r w:rsidR="005A635B" w:rsidRPr="00577E46">
              <w:rPr>
                <w:rFonts w:asciiTheme="majorHAnsi" w:eastAsiaTheme="minorEastAsia" w:hAnsiTheme="majorHAnsi" w:cstheme="majorHAnsi"/>
                <w:color w:val="404040" w:themeColor="text1" w:themeTint="BF"/>
                <w:lang w:bidi="en-US"/>
              </w:rPr>
              <w:t>what works</w:t>
            </w:r>
            <w:r w:rsidR="00DA6F18">
              <w:rPr>
                <w:rFonts w:asciiTheme="majorHAnsi" w:eastAsiaTheme="minorEastAsia" w:hAnsiTheme="majorHAnsi" w:cstheme="majorHAnsi"/>
                <w:color w:val="404040" w:themeColor="text1" w:themeTint="BF"/>
                <w:lang w:bidi="en-US"/>
              </w:rPr>
              <w:t>’</w:t>
            </w:r>
            <w:r w:rsidR="005A635B" w:rsidRPr="00577E46">
              <w:rPr>
                <w:rFonts w:asciiTheme="majorHAnsi" w:eastAsiaTheme="minorEastAsia" w:hAnsiTheme="majorHAnsi" w:cstheme="majorHAnsi"/>
                <w:color w:val="404040" w:themeColor="text1" w:themeTint="BF"/>
                <w:lang w:bidi="en-US"/>
              </w:rPr>
              <w:t xml:space="preserve"> to impact health and well</w:t>
            </w:r>
            <w:r w:rsidR="00C879AA" w:rsidRPr="00577E46">
              <w:rPr>
                <w:rFonts w:asciiTheme="majorHAnsi" w:eastAsiaTheme="minorEastAsia" w:hAnsiTheme="majorHAnsi" w:cstheme="majorHAnsi"/>
                <w:color w:val="404040" w:themeColor="text1" w:themeTint="BF"/>
                <w:lang w:bidi="en-US"/>
              </w:rPr>
              <w:t>-</w:t>
            </w:r>
            <w:r w:rsidR="005A635B" w:rsidRPr="00577E46">
              <w:rPr>
                <w:rFonts w:asciiTheme="majorHAnsi" w:eastAsiaTheme="minorEastAsia" w:hAnsiTheme="majorHAnsi" w:cstheme="majorHAnsi"/>
                <w:color w:val="404040" w:themeColor="text1" w:themeTint="BF"/>
                <w:lang w:bidi="en-US"/>
              </w:rPr>
              <w:t>being</w:t>
            </w:r>
          </w:p>
        </w:tc>
      </w:tr>
      <w:tr w:rsidR="00A154BB" w:rsidRPr="00EA7B1C" w14:paraId="113FD5E3" w14:textId="77777777" w:rsidTr="00CD2FF5">
        <w:tc>
          <w:tcPr>
            <w:tcW w:w="3402" w:type="dxa"/>
            <w:vMerge/>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14:paraId="2E368CA6" w14:textId="77777777" w:rsidR="00A154BB" w:rsidRPr="00EA7B1C" w:rsidRDefault="00A154BB" w:rsidP="00A154BB">
            <w:pPr>
              <w:rPr>
                <w:rFonts w:asciiTheme="majorHAnsi" w:eastAsiaTheme="minorEastAsia" w:hAnsiTheme="majorHAnsi" w:cstheme="majorHAnsi"/>
                <w:b/>
                <w:bCs/>
                <w:color w:val="404040" w:themeColor="text1" w:themeTint="BF"/>
                <w:lang w:bidi="en-US"/>
              </w:rPr>
            </w:pPr>
          </w:p>
        </w:tc>
        <w:tc>
          <w:tcPr>
            <w:tcW w:w="11624"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shd w:val="clear" w:color="auto" w:fill="FBE4D5" w:themeFill="accent2" w:themeFillTint="33"/>
          </w:tcPr>
          <w:p w14:paraId="7DBE86A1" w14:textId="77777777" w:rsidR="00A154BB" w:rsidRPr="00EA7B1C" w:rsidRDefault="00A154BB" w:rsidP="00A154BB">
            <w:pPr>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b/>
                <w:color w:val="404040" w:themeColor="text1" w:themeTint="BF"/>
                <w:lang w:bidi="en-US"/>
              </w:rPr>
              <w:t>Quarter 3</w:t>
            </w:r>
          </w:p>
        </w:tc>
      </w:tr>
      <w:tr w:rsidR="00A154BB" w:rsidRPr="00EA7B1C" w14:paraId="27D257D5" w14:textId="77777777" w:rsidTr="00CD2FF5">
        <w:tc>
          <w:tcPr>
            <w:tcW w:w="3402" w:type="dxa"/>
            <w:vMerge/>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14:paraId="58FD21A2" w14:textId="77777777" w:rsidR="00A154BB" w:rsidRPr="00EA7B1C" w:rsidRDefault="00A154BB" w:rsidP="00A154BB">
            <w:pPr>
              <w:rPr>
                <w:rFonts w:asciiTheme="majorHAnsi" w:eastAsiaTheme="minorEastAsia" w:hAnsiTheme="majorHAnsi" w:cstheme="majorHAnsi"/>
                <w:b/>
                <w:bCs/>
                <w:color w:val="404040" w:themeColor="text1" w:themeTint="BF"/>
                <w:lang w:bidi="en-US"/>
              </w:rPr>
            </w:pPr>
          </w:p>
        </w:tc>
        <w:tc>
          <w:tcPr>
            <w:tcW w:w="11624"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14:paraId="0200183A" w14:textId="77777777" w:rsidR="00A154BB" w:rsidRPr="00EA7B1C" w:rsidRDefault="000F27ED" w:rsidP="002C10B4">
            <w:pPr>
              <w:numPr>
                <w:ilvl w:val="0"/>
                <w:numId w:val="32"/>
              </w:numPr>
              <w:spacing w:before="0"/>
              <w:ind w:left="357" w:hanging="357"/>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color w:val="404040" w:themeColor="text1" w:themeTint="BF"/>
                <w:lang w:bidi="en-US"/>
              </w:rPr>
              <w:t>U</w:t>
            </w:r>
            <w:r w:rsidR="00A154BB" w:rsidRPr="00EA7B1C">
              <w:rPr>
                <w:rFonts w:asciiTheme="majorHAnsi" w:hAnsiTheme="majorHAnsi" w:cstheme="majorHAnsi"/>
                <w:color w:val="404040" w:themeColor="text1" w:themeTint="BF"/>
                <w:lang w:bidi="en-US"/>
              </w:rPr>
              <w:t xml:space="preserve">se of User Personas </w:t>
            </w:r>
            <w:r w:rsidRPr="00EA7B1C">
              <w:rPr>
                <w:rFonts w:asciiTheme="majorHAnsi" w:hAnsiTheme="majorHAnsi" w:cstheme="majorHAnsi"/>
                <w:color w:val="404040" w:themeColor="text1" w:themeTint="BF"/>
                <w:lang w:bidi="en-US"/>
              </w:rPr>
              <w:t xml:space="preserve">established </w:t>
            </w:r>
            <w:r w:rsidR="00A154BB" w:rsidRPr="00EA7B1C">
              <w:rPr>
                <w:rFonts w:asciiTheme="majorHAnsi" w:hAnsiTheme="majorHAnsi" w:cstheme="majorHAnsi"/>
                <w:color w:val="404040" w:themeColor="text1" w:themeTint="BF"/>
                <w:lang w:bidi="en-US"/>
              </w:rPr>
              <w:t>within wider P</w:t>
            </w:r>
            <w:r w:rsidRPr="00EA7B1C">
              <w:rPr>
                <w:rFonts w:asciiTheme="majorHAnsi" w:hAnsiTheme="majorHAnsi" w:cstheme="majorHAnsi"/>
                <w:color w:val="404040" w:themeColor="text1" w:themeTint="BF"/>
                <w:lang w:bidi="en-US"/>
              </w:rPr>
              <w:t xml:space="preserve">ublic </w:t>
            </w:r>
            <w:r w:rsidR="00A154BB" w:rsidRPr="00EA7B1C">
              <w:rPr>
                <w:rFonts w:asciiTheme="majorHAnsi" w:hAnsiTheme="majorHAnsi" w:cstheme="majorHAnsi"/>
                <w:color w:val="404040" w:themeColor="text1" w:themeTint="BF"/>
                <w:lang w:bidi="en-US"/>
              </w:rPr>
              <w:t>H</w:t>
            </w:r>
            <w:r w:rsidRPr="00EA7B1C">
              <w:rPr>
                <w:rFonts w:asciiTheme="majorHAnsi" w:hAnsiTheme="majorHAnsi" w:cstheme="majorHAnsi"/>
                <w:color w:val="404040" w:themeColor="text1" w:themeTint="BF"/>
                <w:lang w:bidi="en-US"/>
              </w:rPr>
              <w:t xml:space="preserve">ealth </w:t>
            </w:r>
            <w:r w:rsidR="00A154BB" w:rsidRPr="00EA7B1C">
              <w:rPr>
                <w:rFonts w:asciiTheme="majorHAnsi" w:hAnsiTheme="majorHAnsi" w:cstheme="majorHAnsi"/>
                <w:color w:val="404040" w:themeColor="text1" w:themeTint="BF"/>
                <w:lang w:bidi="en-US"/>
              </w:rPr>
              <w:t>W</w:t>
            </w:r>
            <w:r w:rsidRPr="00EA7B1C">
              <w:rPr>
                <w:rFonts w:asciiTheme="majorHAnsi" w:hAnsiTheme="majorHAnsi" w:cstheme="majorHAnsi"/>
                <w:color w:val="404040" w:themeColor="text1" w:themeTint="BF"/>
                <w:lang w:bidi="en-US"/>
              </w:rPr>
              <w:t>ales</w:t>
            </w:r>
            <w:r w:rsidR="00A154BB" w:rsidRPr="00EA7B1C">
              <w:rPr>
                <w:rFonts w:asciiTheme="majorHAnsi" w:hAnsiTheme="majorHAnsi" w:cstheme="majorHAnsi"/>
                <w:color w:val="404040" w:themeColor="text1" w:themeTint="BF"/>
                <w:lang w:bidi="en-US"/>
              </w:rPr>
              <w:t>; including development and implementation to maximise the impact of our publications and products</w:t>
            </w:r>
          </w:p>
          <w:p w14:paraId="58AE0A6A" w14:textId="77777777" w:rsidR="00A154BB" w:rsidRPr="00EA7B1C" w:rsidRDefault="000F27ED" w:rsidP="002C10B4">
            <w:pPr>
              <w:numPr>
                <w:ilvl w:val="0"/>
                <w:numId w:val="32"/>
              </w:numPr>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color w:val="404040" w:themeColor="text1" w:themeTint="BF"/>
                <w:lang w:bidi="en-US"/>
              </w:rPr>
              <w:t>F</w:t>
            </w:r>
            <w:r w:rsidR="00A154BB" w:rsidRPr="00EA7B1C">
              <w:rPr>
                <w:rFonts w:asciiTheme="majorHAnsi" w:hAnsiTheme="majorHAnsi" w:cstheme="majorHAnsi"/>
                <w:color w:val="404040" w:themeColor="text1" w:themeTint="BF"/>
                <w:lang w:bidi="en-US"/>
              </w:rPr>
              <w:t xml:space="preserve">uture delivery plan </w:t>
            </w:r>
            <w:r w:rsidRPr="00EA7B1C">
              <w:rPr>
                <w:rFonts w:asciiTheme="majorHAnsi" w:hAnsiTheme="majorHAnsi" w:cstheme="majorHAnsi"/>
                <w:color w:val="404040" w:themeColor="text1" w:themeTint="BF"/>
                <w:lang w:bidi="en-US"/>
              </w:rPr>
              <w:t xml:space="preserve">published </w:t>
            </w:r>
            <w:r w:rsidR="00A154BB" w:rsidRPr="00EA7B1C">
              <w:rPr>
                <w:rFonts w:asciiTheme="majorHAnsi" w:hAnsiTheme="majorHAnsi" w:cstheme="majorHAnsi"/>
                <w:color w:val="404040" w:themeColor="text1" w:themeTint="BF"/>
                <w:lang w:bidi="en-US"/>
              </w:rPr>
              <w:t xml:space="preserve">for programme of </w:t>
            </w:r>
            <w:r w:rsidR="00A154BB" w:rsidRPr="00EA7B1C">
              <w:rPr>
                <w:rFonts w:asciiTheme="majorHAnsi" w:hAnsiTheme="majorHAnsi" w:cstheme="majorBidi"/>
                <w:color w:val="000000" w:themeColor="text1"/>
                <w:lang w:bidi="en-US"/>
              </w:rPr>
              <w:t>timely high-impact official statistics on the population health of cancer, congenital anomalies, child obesity, and other health conditions</w:t>
            </w:r>
          </w:p>
        </w:tc>
      </w:tr>
      <w:tr w:rsidR="005A635B" w:rsidRPr="00EA7B1C" w14:paraId="05DB5623" w14:textId="77777777" w:rsidTr="005A635B">
        <w:trPr>
          <w:trHeight w:val="183"/>
        </w:trPr>
        <w:tc>
          <w:tcPr>
            <w:tcW w:w="3402" w:type="dxa"/>
            <w:vMerge/>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14:paraId="4B805042" w14:textId="77777777" w:rsidR="005A635B" w:rsidRPr="00EA7B1C" w:rsidRDefault="005A635B" w:rsidP="00A154BB">
            <w:pPr>
              <w:rPr>
                <w:rFonts w:asciiTheme="majorHAnsi" w:eastAsiaTheme="minorEastAsia" w:hAnsiTheme="majorHAnsi" w:cstheme="majorHAnsi"/>
                <w:b/>
                <w:bCs/>
                <w:color w:val="404040" w:themeColor="text1" w:themeTint="BF"/>
                <w:lang w:bidi="en-US"/>
              </w:rPr>
            </w:pPr>
          </w:p>
        </w:tc>
        <w:tc>
          <w:tcPr>
            <w:tcW w:w="11624"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shd w:val="clear" w:color="auto" w:fill="FBE4D5" w:themeFill="accent2" w:themeFillTint="33"/>
          </w:tcPr>
          <w:p w14:paraId="1493D191" w14:textId="77777777" w:rsidR="005A635B" w:rsidRPr="00EA7B1C" w:rsidRDefault="005A635B" w:rsidP="005A635B">
            <w:pPr>
              <w:spacing w:before="0"/>
              <w:rPr>
                <w:rFonts w:asciiTheme="majorHAnsi" w:eastAsiaTheme="minorEastAsia" w:hAnsiTheme="majorHAnsi" w:cstheme="majorHAnsi"/>
                <w:b/>
                <w:color w:val="404040" w:themeColor="text1" w:themeTint="BF"/>
                <w:lang w:bidi="en-US"/>
              </w:rPr>
            </w:pPr>
            <w:r w:rsidRPr="00EA7B1C">
              <w:rPr>
                <w:rFonts w:asciiTheme="majorHAnsi" w:hAnsiTheme="majorHAnsi" w:cstheme="majorHAnsi"/>
                <w:b/>
                <w:color w:val="404040" w:themeColor="text1" w:themeTint="BF"/>
                <w:lang w:bidi="en-US"/>
              </w:rPr>
              <w:t>Quarter 4</w:t>
            </w:r>
          </w:p>
        </w:tc>
      </w:tr>
      <w:tr w:rsidR="005A635B" w:rsidRPr="00EA7B1C" w14:paraId="6AD87DC6" w14:textId="77777777" w:rsidTr="005A635B">
        <w:trPr>
          <w:trHeight w:val="279"/>
        </w:trPr>
        <w:tc>
          <w:tcPr>
            <w:tcW w:w="3402" w:type="dxa"/>
            <w:vMerge/>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14:paraId="4A842181" w14:textId="77777777" w:rsidR="005A635B" w:rsidRPr="00EA7B1C" w:rsidRDefault="005A635B" w:rsidP="00A154BB">
            <w:pPr>
              <w:rPr>
                <w:rFonts w:asciiTheme="majorHAnsi" w:eastAsiaTheme="minorEastAsia" w:hAnsiTheme="majorHAnsi" w:cstheme="majorHAnsi"/>
                <w:b/>
                <w:bCs/>
                <w:color w:val="404040" w:themeColor="text1" w:themeTint="BF"/>
                <w:lang w:bidi="en-US"/>
              </w:rPr>
            </w:pPr>
          </w:p>
        </w:tc>
        <w:tc>
          <w:tcPr>
            <w:tcW w:w="11624"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shd w:val="clear" w:color="auto" w:fill="auto"/>
          </w:tcPr>
          <w:p w14:paraId="4A0632D2" w14:textId="4AD0A514" w:rsidR="005A635B" w:rsidRPr="00DA6F18" w:rsidRDefault="005A635B" w:rsidP="002C10B4">
            <w:pPr>
              <w:pStyle w:val="ListParagraph"/>
              <w:numPr>
                <w:ilvl w:val="0"/>
                <w:numId w:val="123"/>
              </w:numPr>
              <w:spacing w:before="0"/>
              <w:ind w:left="357" w:hanging="357"/>
              <w:rPr>
                <w:rFonts w:asciiTheme="majorHAnsi" w:hAnsiTheme="majorHAnsi" w:cstheme="majorHAnsi"/>
                <w:b/>
              </w:rPr>
            </w:pPr>
            <w:r w:rsidRPr="00DA6F18">
              <w:rPr>
                <w:rFonts w:asciiTheme="majorHAnsi" w:hAnsiTheme="majorHAnsi" w:cstheme="majorBidi"/>
                <w:color w:val="000000" w:themeColor="text1"/>
              </w:rPr>
              <w:t xml:space="preserve">Delivery commenced for agreed evaluation programme to determine impact of policy and programmes and determine </w:t>
            </w:r>
            <w:r w:rsidR="00DA6F18">
              <w:rPr>
                <w:rFonts w:asciiTheme="majorHAnsi" w:hAnsiTheme="majorHAnsi" w:cstheme="majorBidi"/>
                <w:color w:val="000000" w:themeColor="text1"/>
              </w:rPr>
              <w:t>‘</w:t>
            </w:r>
            <w:r w:rsidRPr="00DA6F18">
              <w:rPr>
                <w:rFonts w:asciiTheme="majorHAnsi" w:hAnsiTheme="majorHAnsi" w:cstheme="majorBidi"/>
                <w:color w:val="000000" w:themeColor="text1"/>
              </w:rPr>
              <w:t>what works</w:t>
            </w:r>
            <w:r w:rsidR="00DA6F18">
              <w:rPr>
                <w:rFonts w:asciiTheme="majorHAnsi" w:hAnsiTheme="majorHAnsi" w:cstheme="majorBidi"/>
                <w:color w:val="000000" w:themeColor="text1"/>
              </w:rPr>
              <w:t>’</w:t>
            </w:r>
            <w:r w:rsidRPr="00DA6F18">
              <w:rPr>
                <w:rFonts w:asciiTheme="majorHAnsi" w:hAnsiTheme="majorHAnsi" w:cstheme="majorBidi"/>
                <w:color w:val="000000" w:themeColor="text1"/>
              </w:rPr>
              <w:t xml:space="preserve"> to impact health and well</w:t>
            </w:r>
            <w:r w:rsidR="00C879AA" w:rsidRPr="00577E46">
              <w:rPr>
                <w:rFonts w:asciiTheme="majorHAnsi" w:hAnsiTheme="majorHAnsi" w:cstheme="majorBidi"/>
                <w:color w:val="000000" w:themeColor="text1"/>
              </w:rPr>
              <w:t>-</w:t>
            </w:r>
            <w:r w:rsidRPr="00577E46">
              <w:rPr>
                <w:rFonts w:asciiTheme="majorHAnsi" w:hAnsiTheme="majorHAnsi" w:cstheme="majorBidi"/>
                <w:color w:val="000000" w:themeColor="text1"/>
              </w:rPr>
              <w:t xml:space="preserve">being </w:t>
            </w:r>
            <w:r w:rsidRPr="00577E46">
              <w:rPr>
                <w:rFonts w:asciiTheme="majorHAnsi" w:hAnsiTheme="majorHAnsi" w:cstheme="majorBidi"/>
              </w:rPr>
              <w:t>Future areas assessed to build on following on active travel development of high impact evidence materials to enable the public health benefits to be delivered more easily</w:t>
            </w:r>
          </w:p>
        </w:tc>
      </w:tr>
      <w:tr w:rsidR="00A154BB" w:rsidRPr="00EA7B1C" w14:paraId="312354B5" w14:textId="77777777" w:rsidTr="00CD2FF5">
        <w:trPr>
          <w:trHeight w:val="279"/>
        </w:trPr>
        <w:tc>
          <w:tcPr>
            <w:tcW w:w="3402" w:type="dxa"/>
            <w:vMerge/>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14:paraId="0E5E0CD1" w14:textId="77777777" w:rsidR="00A154BB" w:rsidRPr="00EA7B1C" w:rsidRDefault="00A154BB" w:rsidP="00A154BB">
            <w:pPr>
              <w:rPr>
                <w:rFonts w:asciiTheme="majorHAnsi" w:eastAsiaTheme="minorEastAsia" w:hAnsiTheme="majorHAnsi" w:cstheme="majorHAnsi"/>
                <w:b/>
                <w:bCs/>
                <w:color w:val="404040" w:themeColor="text1" w:themeTint="BF"/>
                <w:sz w:val="22"/>
                <w:szCs w:val="22"/>
                <w:lang w:bidi="en-US"/>
              </w:rPr>
            </w:pPr>
          </w:p>
        </w:tc>
        <w:tc>
          <w:tcPr>
            <w:tcW w:w="11624"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shd w:val="clear" w:color="auto" w:fill="F7CAAC" w:themeFill="accent2" w:themeFillTint="66"/>
          </w:tcPr>
          <w:p w14:paraId="491E7961" w14:textId="77777777" w:rsidR="00A154BB" w:rsidRPr="00EA7B1C" w:rsidRDefault="00A154BB" w:rsidP="00A154BB">
            <w:pPr>
              <w:spacing w:before="0"/>
              <w:rPr>
                <w:rFonts w:asciiTheme="majorHAnsi" w:eastAsiaTheme="minorEastAsia" w:hAnsiTheme="majorHAnsi" w:cstheme="majorHAnsi"/>
                <w:color w:val="404040" w:themeColor="text1" w:themeTint="BF"/>
                <w:sz w:val="22"/>
                <w:szCs w:val="22"/>
                <w:u w:val="single"/>
                <w:lang w:bidi="en-US"/>
              </w:rPr>
            </w:pPr>
            <w:r w:rsidRPr="00EA7B1C">
              <w:rPr>
                <w:rFonts w:asciiTheme="majorHAnsi" w:hAnsiTheme="majorHAnsi" w:cstheme="majorHAnsi"/>
                <w:b/>
                <w:color w:val="404040" w:themeColor="text1" w:themeTint="BF"/>
                <w:lang w:bidi="en-US"/>
              </w:rPr>
              <w:t>2023-24</w:t>
            </w:r>
          </w:p>
        </w:tc>
      </w:tr>
      <w:tr w:rsidR="00A154BB" w:rsidRPr="00EA7B1C" w14:paraId="56432D81" w14:textId="77777777" w:rsidTr="00CD2FF5">
        <w:tc>
          <w:tcPr>
            <w:tcW w:w="3402" w:type="dxa"/>
            <w:vMerge/>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14:paraId="33756EC2" w14:textId="77777777" w:rsidR="00A154BB" w:rsidRPr="00EA7B1C" w:rsidRDefault="00A154BB" w:rsidP="00A154BB">
            <w:pPr>
              <w:rPr>
                <w:rFonts w:asciiTheme="majorHAnsi" w:eastAsiaTheme="minorEastAsia" w:hAnsiTheme="majorHAnsi" w:cstheme="majorHAnsi"/>
                <w:b/>
                <w:bCs/>
                <w:color w:val="404040" w:themeColor="text1" w:themeTint="BF"/>
                <w:sz w:val="22"/>
                <w:szCs w:val="22"/>
                <w:lang w:bidi="en-US"/>
              </w:rPr>
            </w:pPr>
          </w:p>
        </w:tc>
        <w:tc>
          <w:tcPr>
            <w:tcW w:w="11624"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14:paraId="3B26DB7F" w14:textId="37751CA2" w:rsidR="00A154BB" w:rsidRPr="00EA7B1C" w:rsidRDefault="00A154BB" w:rsidP="002C10B4">
            <w:pPr>
              <w:numPr>
                <w:ilvl w:val="0"/>
                <w:numId w:val="33"/>
              </w:numPr>
              <w:spacing w:before="0"/>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color w:val="404040" w:themeColor="text1" w:themeTint="BF"/>
                <w:lang w:bidi="en-US"/>
              </w:rPr>
              <w:t xml:space="preserve">Research infrastructure for </w:t>
            </w:r>
            <w:r w:rsidR="00FD6001">
              <w:rPr>
                <w:rFonts w:asciiTheme="majorHAnsi" w:hAnsiTheme="majorHAnsi" w:cstheme="majorHAnsi"/>
                <w:color w:val="404040" w:themeColor="text1" w:themeTint="BF"/>
                <w:lang w:bidi="en-US"/>
              </w:rPr>
              <w:t xml:space="preserve">Public Health Wales </w:t>
            </w:r>
            <w:r w:rsidRPr="00EA7B1C">
              <w:rPr>
                <w:rFonts w:asciiTheme="majorHAnsi" w:hAnsiTheme="majorHAnsi" w:cstheme="majorHAnsi"/>
                <w:color w:val="404040" w:themeColor="text1" w:themeTint="BF"/>
                <w:lang w:bidi="en-US"/>
              </w:rPr>
              <w:t>implemented enabling an active research environment with impact on health outcomes captured</w:t>
            </w:r>
          </w:p>
          <w:p w14:paraId="5CBF7ADD" w14:textId="77777777" w:rsidR="00A154BB" w:rsidRPr="00EA7B1C" w:rsidRDefault="00A154BB" w:rsidP="002C10B4">
            <w:pPr>
              <w:numPr>
                <w:ilvl w:val="0"/>
                <w:numId w:val="33"/>
              </w:numPr>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color w:val="404040" w:themeColor="text1" w:themeTint="BF"/>
                <w:lang w:bidi="en-US"/>
              </w:rPr>
              <w:t xml:space="preserve">Plan future system for near real time and regular monitoring impact and undertaking user research on our services/products within the organisation </w:t>
            </w:r>
          </w:p>
          <w:p w14:paraId="38D9676C" w14:textId="77777777" w:rsidR="00A154BB" w:rsidRPr="00DA6F18" w:rsidRDefault="00A154BB" w:rsidP="002C10B4">
            <w:pPr>
              <w:numPr>
                <w:ilvl w:val="0"/>
                <w:numId w:val="33"/>
              </w:numPr>
              <w:contextualSpacing/>
              <w:rPr>
                <w:rFonts w:asciiTheme="majorHAnsi" w:eastAsiaTheme="minorEastAsia" w:hAnsiTheme="majorHAnsi" w:cstheme="majorHAnsi"/>
                <w:color w:val="404040" w:themeColor="text1" w:themeTint="BF"/>
                <w:lang w:bidi="en-US"/>
              </w:rPr>
            </w:pPr>
            <w:r w:rsidRPr="00DA6F18">
              <w:rPr>
                <w:rFonts w:asciiTheme="majorHAnsi" w:eastAsiaTheme="minorEastAsia" w:hAnsiTheme="majorHAnsi" w:cstheme="majorBidi"/>
                <w:color w:val="404040" w:themeColor="text1" w:themeTint="BF"/>
                <w:lang w:bidi="en-US"/>
              </w:rPr>
              <w:t xml:space="preserve">Monitor </w:t>
            </w:r>
            <w:r w:rsidR="00DA6F18">
              <w:rPr>
                <w:rFonts w:asciiTheme="majorHAnsi" w:eastAsiaTheme="minorEastAsia" w:hAnsiTheme="majorHAnsi" w:cstheme="majorBidi"/>
                <w:color w:val="404040" w:themeColor="text1" w:themeTint="BF"/>
                <w:lang w:bidi="en-US"/>
              </w:rPr>
              <w:t>k</w:t>
            </w:r>
            <w:r w:rsidRPr="00DA6F18">
              <w:rPr>
                <w:rFonts w:asciiTheme="majorHAnsi" w:eastAsiaTheme="minorEastAsia" w:hAnsiTheme="majorHAnsi" w:cstheme="majorBidi"/>
                <w:color w:val="404040" w:themeColor="text1" w:themeTint="BF"/>
                <w:lang w:bidi="en-US"/>
              </w:rPr>
              <w:t xml:space="preserve">nowledge </w:t>
            </w:r>
            <w:r w:rsidR="00DA6F18">
              <w:rPr>
                <w:rFonts w:asciiTheme="majorHAnsi" w:eastAsiaTheme="minorEastAsia" w:hAnsiTheme="majorHAnsi" w:cstheme="majorBidi"/>
                <w:color w:val="404040" w:themeColor="text1" w:themeTint="BF"/>
                <w:lang w:bidi="en-US"/>
              </w:rPr>
              <w:t>m</w:t>
            </w:r>
            <w:r w:rsidRPr="00DA6F18">
              <w:rPr>
                <w:rFonts w:asciiTheme="majorHAnsi" w:eastAsiaTheme="minorEastAsia" w:hAnsiTheme="majorHAnsi" w:cstheme="majorBidi"/>
                <w:color w:val="404040" w:themeColor="text1" w:themeTint="BF"/>
                <w:lang w:bidi="en-US"/>
              </w:rPr>
              <w:t xml:space="preserve">obilisation impact and evaluate implementation of </w:t>
            </w:r>
            <w:r w:rsidR="00DA6F18">
              <w:rPr>
                <w:rFonts w:asciiTheme="majorHAnsi" w:eastAsiaTheme="minorEastAsia" w:hAnsiTheme="majorHAnsi" w:cstheme="majorBidi"/>
                <w:color w:val="404040" w:themeColor="text1" w:themeTint="BF"/>
                <w:lang w:bidi="en-US"/>
              </w:rPr>
              <w:t>u</w:t>
            </w:r>
            <w:r w:rsidRPr="00DA6F18">
              <w:rPr>
                <w:rFonts w:asciiTheme="majorHAnsi" w:eastAsiaTheme="minorEastAsia" w:hAnsiTheme="majorHAnsi" w:cstheme="majorBidi"/>
                <w:color w:val="404040" w:themeColor="text1" w:themeTint="BF"/>
                <w:lang w:bidi="en-US"/>
              </w:rPr>
              <w:t xml:space="preserve">ser </w:t>
            </w:r>
            <w:r w:rsidR="00DA6F18">
              <w:rPr>
                <w:rFonts w:asciiTheme="majorHAnsi" w:eastAsiaTheme="minorEastAsia" w:hAnsiTheme="majorHAnsi" w:cstheme="majorBidi"/>
                <w:color w:val="404040" w:themeColor="text1" w:themeTint="BF"/>
                <w:lang w:bidi="en-US"/>
              </w:rPr>
              <w:t>p</w:t>
            </w:r>
            <w:r w:rsidRPr="00DA6F18">
              <w:rPr>
                <w:rFonts w:asciiTheme="majorHAnsi" w:eastAsiaTheme="minorEastAsia" w:hAnsiTheme="majorHAnsi" w:cstheme="majorBidi"/>
                <w:color w:val="404040" w:themeColor="text1" w:themeTint="BF"/>
                <w:lang w:bidi="en-US"/>
              </w:rPr>
              <w:t>ersonas</w:t>
            </w:r>
          </w:p>
          <w:p w14:paraId="07616CBC" w14:textId="77777777" w:rsidR="00EF4E71" w:rsidRPr="00577E46" w:rsidRDefault="00EF4E71" w:rsidP="002C10B4">
            <w:pPr>
              <w:numPr>
                <w:ilvl w:val="0"/>
                <w:numId w:val="33"/>
              </w:numPr>
              <w:spacing w:before="0" w:line="257" w:lineRule="auto"/>
              <w:contextualSpacing/>
              <w:rPr>
                <w:rFonts w:asciiTheme="majorHAnsi" w:eastAsiaTheme="minorEastAsia" w:hAnsiTheme="majorHAnsi" w:cstheme="majorHAnsi"/>
                <w:color w:val="404040" w:themeColor="text1" w:themeTint="BF"/>
                <w:lang w:bidi="en-US"/>
              </w:rPr>
            </w:pPr>
            <w:r w:rsidRPr="00577E46">
              <w:rPr>
                <w:rFonts w:asciiTheme="majorHAnsi" w:eastAsiaTheme="minorEastAsia" w:hAnsiTheme="majorHAnsi" w:cstheme="majorHAnsi"/>
                <w:color w:val="404040" w:themeColor="text1" w:themeTint="BF"/>
                <w:lang w:bidi="en-US"/>
              </w:rPr>
              <w:t>Scope further research and evaluation programme areas as emerging priorities develop</w:t>
            </w:r>
          </w:p>
          <w:p w14:paraId="3F951B40" w14:textId="77777777" w:rsidR="00EF4E71" w:rsidRPr="00EA7B1C" w:rsidRDefault="00EF4E71" w:rsidP="002C10B4">
            <w:pPr>
              <w:numPr>
                <w:ilvl w:val="0"/>
                <w:numId w:val="33"/>
              </w:numPr>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Bidi"/>
                <w:color w:val="404040" w:themeColor="text1" w:themeTint="BF"/>
                <w:lang w:bidi="en-US"/>
              </w:rPr>
              <w:t>Assess future areas to develop high impact materials to enable delivery of public health benefits</w:t>
            </w:r>
          </w:p>
        </w:tc>
      </w:tr>
      <w:tr w:rsidR="00A154BB" w:rsidRPr="00EA7B1C" w14:paraId="4496C1C3" w14:textId="77777777" w:rsidTr="00CD2FF5">
        <w:tc>
          <w:tcPr>
            <w:tcW w:w="3402" w:type="dxa"/>
            <w:vMerge/>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14:paraId="6A35A419" w14:textId="77777777" w:rsidR="00A154BB" w:rsidRPr="00EA7B1C" w:rsidRDefault="00A154BB" w:rsidP="00A154BB">
            <w:pPr>
              <w:rPr>
                <w:rFonts w:asciiTheme="majorHAnsi" w:eastAsiaTheme="minorEastAsia" w:hAnsiTheme="majorHAnsi" w:cstheme="majorHAnsi"/>
                <w:b/>
                <w:bCs/>
                <w:color w:val="404040" w:themeColor="text1" w:themeTint="BF"/>
                <w:sz w:val="22"/>
                <w:szCs w:val="22"/>
                <w:lang w:bidi="en-US"/>
              </w:rPr>
            </w:pPr>
          </w:p>
        </w:tc>
        <w:tc>
          <w:tcPr>
            <w:tcW w:w="11624"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shd w:val="clear" w:color="auto" w:fill="F7CAAC" w:themeFill="accent2" w:themeFillTint="66"/>
          </w:tcPr>
          <w:p w14:paraId="26E5450D" w14:textId="77777777" w:rsidR="00A154BB" w:rsidRPr="00EA7B1C" w:rsidRDefault="00A154BB" w:rsidP="00A154BB">
            <w:pPr>
              <w:spacing w:before="0"/>
              <w:rPr>
                <w:rFonts w:asciiTheme="majorHAnsi" w:eastAsiaTheme="minorEastAsia" w:hAnsiTheme="majorHAnsi" w:cstheme="majorHAnsi"/>
                <w:b/>
                <w:color w:val="404040" w:themeColor="text1" w:themeTint="BF"/>
                <w:sz w:val="22"/>
                <w:szCs w:val="22"/>
                <w:u w:val="single"/>
                <w:lang w:bidi="en-US"/>
              </w:rPr>
            </w:pPr>
            <w:r w:rsidRPr="00EA7B1C">
              <w:rPr>
                <w:rFonts w:asciiTheme="majorHAnsi" w:hAnsiTheme="majorHAnsi" w:cstheme="majorHAnsi"/>
                <w:b/>
                <w:color w:val="404040" w:themeColor="text1" w:themeTint="BF"/>
                <w:lang w:bidi="en-US"/>
              </w:rPr>
              <w:t>2024-25</w:t>
            </w:r>
          </w:p>
        </w:tc>
      </w:tr>
      <w:tr w:rsidR="00A154BB" w:rsidRPr="00EA7B1C" w14:paraId="318C035D" w14:textId="77777777" w:rsidTr="00CD2FF5">
        <w:trPr>
          <w:trHeight w:val="113"/>
        </w:trPr>
        <w:tc>
          <w:tcPr>
            <w:tcW w:w="3402" w:type="dxa"/>
            <w:vMerge/>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14:paraId="66943EF6" w14:textId="77777777" w:rsidR="00A154BB" w:rsidRPr="00EA7B1C" w:rsidRDefault="00A154BB" w:rsidP="00A154BB">
            <w:pPr>
              <w:rPr>
                <w:rFonts w:asciiTheme="majorHAnsi" w:eastAsiaTheme="minorEastAsia" w:hAnsiTheme="majorHAnsi" w:cstheme="majorHAnsi"/>
                <w:b/>
                <w:bCs/>
                <w:color w:val="404040" w:themeColor="text1" w:themeTint="BF"/>
                <w:sz w:val="22"/>
                <w:szCs w:val="22"/>
                <w:lang w:bidi="en-US"/>
              </w:rPr>
            </w:pPr>
          </w:p>
        </w:tc>
        <w:tc>
          <w:tcPr>
            <w:tcW w:w="11624"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14:paraId="60405D80" w14:textId="77777777" w:rsidR="00A154BB" w:rsidRPr="00EA7B1C" w:rsidRDefault="00A154BB" w:rsidP="002C10B4">
            <w:pPr>
              <w:numPr>
                <w:ilvl w:val="0"/>
                <w:numId w:val="34"/>
              </w:numPr>
              <w:spacing w:before="0"/>
              <w:ind w:left="357" w:hanging="357"/>
              <w:contextualSpacing/>
              <w:rPr>
                <w:rFonts w:asciiTheme="majorHAnsi" w:eastAsia="Calibri" w:hAnsiTheme="majorHAnsi" w:cstheme="majorBidi"/>
                <w:color w:val="404040" w:themeColor="text1" w:themeTint="BF"/>
                <w:sz w:val="22"/>
                <w:szCs w:val="22"/>
                <w:lang w:bidi="en-US"/>
              </w:rPr>
            </w:pPr>
            <w:r w:rsidRPr="00EA7B1C">
              <w:rPr>
                <w:rFonts w:asciiTheme="majorHAnsi" w:eastAsia="Calibri" w:hAnsiTheme="majorHAnsi" w:cstheme="majorBidi"/>
                <w:color w:val="404040" w:themeColor="text1" w:themeTint="BF"/>
                <w:lang w:bidi="en-US"/>
              </w:rPr>
              <w:t>Reflection on research strategy development from 2022/23</w:t>
            </w:r>
          </w:p>
          <w:p w14:paraId="204FD430" w14:textId="77777777" w:rsidR="00EF4E71" w:rsidRPr="00DA6F18" w:rsidRDefault="00EF4E71" w:rsidP="002C10B4">
            <w:pPr>
              <w:numPr>
                <w:ilvl w:val="0"/>
                <w:numId w:val="34"/>
              </w:numPr>
              <w:spacing w:before="0"/>
              <w:ind w:left="357" w:hanging="357"/>
              <w:contextualSpacing/>
              <w:rPr>
                <w:rFonts w:asciiTheme="majorHAnsi" w:eastAsia="Calibri" w:hAnsiTheme="majorHAnsi" w:cstheme="majorBidi"/>
                <w:color w:val="404040" w:themeColor="text1" w:themeTint="BF"/>
                <w:sz w:val="22"/>
                <w:szCs w:val="22"/>
                <w:lang w:bidi="en-US"/>
              </w:rPr>
            </w:pPr>
            <w:r w:rsidRPr="00DA6F18">
              <w:rPr>
                <w:rFonts w:asciiTheme="majorHAnsi" w:eastAsiaTheme="minorEastAsia" w:hAnsiTheme="majorHAnsi" w:cstheme="majorBidi"/>
                <w:color w:val="404040" w:themeColor="text1" w:themeTint="BF"/>
                <w:lang w:bidi="en-US"/>
              </w:rPr>
              <w:t xml:space="preserve">Deliver further strategically aligned evaluations to determine </w:t>
            </w:r>
            <w:r w:rsidR="00DA6F18">
              <w:rPr>
                <w:rFonts w:asciiTheme="majorHAnsi" w:eastAsiaTheme="minorEastAsia" w:hAnsiTheme="majorHAnsi" w:cstheme="majorBidi"/>
                <w:color w:val="404040" w:themeColor="text1" w:themeTint="BF"/>
                <w:lang w:bidi="en-US"/>
              </w:rPr>
              <w:t>‘</w:t>
            </w:r>
            <w:r w:rsidRPr="00DA6F18">
              <w:rPr>
                <w:rFonts w:asciiTheme="majorHAnsi" w:eastAsiaTheme="minorEastAsia" w:hAnsiTheme="majorHAnsi" w:cstheme="majorBidi"/>
                <w:color w:val="404040" w:themeColor="text1" w:themeTint="BF"/>
                <w:lang w:bidi="en-US"/>
              </w:rPr>
              <w:t>what works</w:t>
            </w:r>
            <w:r w:rsidR="00DA6F18">
              <w:rPr>
                <w:rFonts w:asciiTheme="majorHAnsi" w:eastAsiaTheme="minorEastAsia" w:hAnsiTheme="majorHAnsi" w:cstheme="majorBidi"/>
                <w:color w:val="404040" w:themeColor="text1" w:themeTint="BF"/>
                <w:lang w:bidi="en-US"/>
              </w:rPr>
              <w:t>’</w:t>
            </w:r>
            <w:r w:rsidRPr="00DA6F18">
              <w:rPr>
                <w:rFonts w:asciiTheme="majorHAnsi" w:eastAsiaTheme="minorEastAsia" w:hAnsiTheme="majorHAnsi" w:cstheme="majorBidi"/>
                <w:color w:val="404040" w:themeColor="text1" w:themeTint="BF"/>
                <w:lang w:bidi="en-US"/>
              </w:rPr>
              <w:t xml:space="preserve"> (services and policy action) to improve health and well</w:t>
            </w:r>
            <w:r w:rsidR="00C879AA" w:rsidRPr="00DA6F18">
              <w:rPr>
                <w:rFonts w:asciiTheme="majorHAnsi" w:eastAsiaTheme="minorEastAsia" w:hAnsiTheme="majorHAnsi" w:cstheme="majorBidi"/>
                <w:color w:val="404040" w:themeColor="text1" w:themeTint="BF"/>
                <w:lang w:bidi="en-US"/>
              </w:rPr>
              <w:t>-</w:t>
            </w:r>
            <w:r w:rsidRPr="00DA6F18">
              <w:rPr>
                <w:rFonts w:asciiTheme="majorHAnsi" w:eastAsiaTheme="minorEastAsia" w:hAnsiTheme="majorHAnsi" w:cstheme="majorBidi"/>
                <w:color w:val="404040" w:themeColor="text1" w:themeTint="BF"/>
                <w:lang w:bidi="en-US"/>
              </w:rPr>
              <w:t>being</w:t>
            </w:r>
          </w:p>
        </w:tc>
      </w:tr>
      <w:tr w:rsidR="00A154BB" w:rsidRPr="00EA7B1C" w14:paraId="77C335A8" w14:textId="77777777" w:rsidTr="00CD2FF5">
        <w:tc>
          <w:tcPr>
            <w:tcW w:w="3402" w:type="dxa"/>
            <w:vMerge w:val="restart"/>
            <w:tcBorders>
              <w:top w:val="single" w:sz="4" w:space="0" w:color="ED7D31" w:themeColor="accent2"/>
              <w:left w:val="single" w:sz="4" w:space="0" w:color="ED7D31" w:themeColor="accent2"/>
              <w:bottom w:val="single" w:sz="4" w:space="0" w:color="ED7D31" w:themeColor="accent2"/>
              <w:right w:val="single" w:sz="4" w:space="0" w:color="ED7D31" w:themeColor="accent2"/>
            </w:tcBorders>
            <w:shd w:val="clear" w:color="auto" w:fill="FFFFFF" w:themeFill="background1"/>
          </w:tcPr>
          <w:p w14:paraId="6369DD07" w14:textId="679DCF69" w:rsidR="00A154BB" w:rsidRPr="00DA6F18" w:rsidRDefault="00A154BB" w:rsidP="0090484F">
            <w:pPr>
              <w:spacing w:before="360"/>
              <w:rPr>
                <w:rFonts w:asciiTheme="majorHAnsi" w:eastAsiaTheme="minorEastAsia" w:hAnsiTheme="majorHAnsi" w:cstheme="majorHAnsi"/>
                <w:b/>
                <w:color w:val="404040" w:themeColor="text1" w:themeTint="BF"/>
                <w:sz w:val="22"/>
                <w:szCs w:val="22"/>
                <w:lang w:bidi="en-US"/>
              </w:rPr>
            </w:pPr>
            <w:r w:rsidRPr="00DA6F18">
              <w:rPr>
                <w:rFonts w:asciiTheme="majorHAnsi" w:eastAsiaTheme="minorEastAsia" w:hAnsiTheme="majorHAnsi" w:cstheme="majorHAnsi"/>
                <w:b/>
                <w:color w:val="404040" w:themeColor="text1" w:themeTint="BF"/>
                <w:sz w:val="22"/>
                <w:szCs w:val="22"/>
                <w:lang w:bidi="en-US"/>
              </w:rPr>
              <w:t>SO</w:t>
            </w:r>
            <w:r w:rsidR="00ED595E">
              <w:rPr>
                <w:rFonts w:asciiTheme="majorHAnsi" w:eastAsiaTheme="minorEastAsia" w:hAnsiTheme="majorHAnsi" w:cstheme="majorHAnsi"/>
                <w:b/>
                <w:color w:val="404040" w:themeColor="text1" w:themeTint="BF"/>
                <w:sz w:val="22"/>
                <w:szCs w:val="22"/>
                <w:lang w:bidi="en-US"/>
              </w:rPr>
              <w:t>4</w:t>
            </w:r>
            <w:r w:rsidRPr="00DA6F18">
              <w:rPr>
                <w:rFonts w:asciiTheme="majorHAnsi" w:eastAsiaTheme="minorEastAsia" w:hAnsiTheme="majorHAnsi" w:cstheme="majorHAnsi"/>
                <w:b/>
                <w:color w:val="404040" w:themeColor="text1" w:themeTint="BF"/>
                <w:sz w:val="22"/>
                <w:szCs w:val="22"/>
                <w:lang w:bidi="en-US"/>
              </w:rPr>
              <w:t>.</w:t>
            </w:r>
            <w:r w:rsidR="00EF4E71" w:rsidRPr="00DA6F18">
              <w:rPr>
                <w:rFonts w:asciiTheme="majorHAnsi" w:eastAsiaTheme="minorEastAsia" w:hAnsiTheme="majorHAnsi" w:cstheme="majorHAnsi"/>
                <w:b/>
                <w:color w:val="404040" w:themeColor="text1" w:themeTint="BF"/>
                <w:sz w:val="22"/>
                <w:szCs w:val="22"/>
                <w:lang w:bidi="en-US"/>
              </w:rPr>
              <w:t>2</w:t>
            </w:r>
            <w:r w:rsidRPr="00DA6F18">
              <w:rPr>
                <w:rFonts w:asciiTheme="majorHAnsi" w:eastAsiaTheme="minorEastAsia" w:hAnsiTheme="majorHAnsi" w:cstheme="majorHAnsi"/>
                <w:b/>
                <w:color w:val="404040" w:themeColor="text1" w:themeTint="BF"/>
                <w:sz w:val="22"/>
                <w:szCs w:val="22"/>
                <w:lang w:bidi="en-US"/>
              </w:rPr>
              <w:t xml:space="preserve"> By 2025,</w:t>
            </w:r>
            <w:r w:rsidR="0090484F" w:rsidRPr="00DA6F18">
              <w:rPr>
                <w:rFonts w:asciiTheme="majorHAnsi" w:eastAsiaTheme="minorEastAsia" w:hAnsiTheme="majorHAnsi" w:cstheme="majorHAnsi"/>
                <w:b/>
                <w:color w:val="404040" w:themeColor="text1" w:themeTint="BF"/>
                <w:sz w:val="22"/>
                <w:szCs w:val="22"/>
                <w:lang w:bidi="en-US"/>
              </w:rPr>
              <w:t xml:space="preserve"> </w:t>
            </w:r>
            <w:r w:rsidR="00DA6F18">
              <w:rPr>
                <w:rFonts w:asciiTheme="majorHAnsi" w:eastAsiaTheme="minorEastAsia" w:hAnsiTheme="majorHAnsi"/>
                <w:color w:val="404040" w:themeColor="text1" w:themeTint="BF"/>
                <w:lang w:bidi="en-US"/>
              </w:rPr>
              <w:t>i</w:t>
            </w:r>
            <w:r w:rsidR="00EF4E71" w:rsidRPr="00DA6F18">
              <w:rPr>
                <w:rFonts w:asciiTheme="majorHAnsi" w:eastAsiaTheme="minorEastAsia" w:hAnsiTheme="majorHAnsi"/>
                <w:color w:val="404040" w:themeColor="text1" w:themeTint="BF"/>
                <w:lang w:bidi="en-US"/>
              </w:rPr>
              <w:t>nclusion will be embedded</w:t>
            </w:r>
            <w:r w:rsidRPr="00DA6F18">
              <w:rPr>
                <w:rFonts w:asciiTheme="majorHAnsi" w:eastAsiaTheme="minorEastAsia" w:hAnsiTheme="majorHAnsi"/>
                <w:color w:val="404040" w:themeColor="text1" w:themeTint="BF"/>
                <w:lang w:bidi="en-US"/>
              </w:rPr>
              <w:t xml:space="preserve"> into digital, data and evaluation to ensure we reduce inequalities in public health</w:t>
            </w:r>
            <w:r w:rsidR="00DA6F18">
              <w:rPr>
                <w:rFonts w:asciiTheme="majorHAnsi" w:eastAsiaTheme="minorEastAsia" w:hAnsiTheme="majorHAnsi"/>
                <w:color w:val="404040" w:themeColor="text1" w:themeTint="BF"/>
                <w:lang w:bidi="en-US"/>
              </w:rPr>
              <w:t>.</w:t>
            </w:r>
          </w:p>
          <w:p w14:paraId="6F513200" w14:textId="77777777" w:rsidR="00A154BB" w:rsidRPr="00577E46" w:rsidRDefault="00A154BB" w:rsidP="00A154BB">
            <w:pPr>
              <w:rPr>
                <w:rFonts w:asciiTheme="majorHAnsi" w:eastAsiaTheme="minorEastAsia" w:hAnsiTheme="majorHAnsi" w:cstheme="majorHAnsi"/>
                <w:b/>
                <w:bCs/>
                <w:color w:val="404040" w:themeColor="text1" w:themeTint="BF"/>
                <w:lang w:bidi="en-US"/>
              </w:rPr>
            </w:pPr>
          </w:p>
          <w:p w14:paraId="18F82FC0" w14:textId="77777777" w:rsidR="00A154BB" w:rsidRPr="00EA7B1C" w:rsidRDefault="00A154BB" w:rsidP="00A154BB">
            <w:pPr>
              <w:rPr>
                <w:rFonts w:asciiTheme="majorHAnsi" w:eastAsiaTheme="minorEastAsia" w:hAnsiTheme="majorHAnsi" w:cstheme="majorHAnsi"/>
                <w:b/>
                <w:bCs/>
                <w:color w:val="404040" w:themeColor="text1" w:themeTint="BF"/>
                <w:lang w:bidi="en-US"/>
              </w:rPr>
            </w:pPr>
          </w:p>
          <w:p w14:paraId="044C9512" w14:textId="77777777" w:rsidR="00A154BB" w:rsidRPr="00EA7B1C" w:rsidRDefault="00A154BB" w:rsidP="00A154BB">
            <w:pPr>
              <w:rPr>
                <w:rFonts w:asciiTheme="majorHAnsi" w:eastAsiaTheme="minorEastAsia" w:hAnsiTheme="majorHAnsi" w:cstheme="majorHAnsi"/>
                <w:b/>
                <w:bCs/>
                <w:color w:val="404040" w:themeColor="text1" w:themeTint="BF"/>
                <w:lang w:bidi="en-US"/>
              </w:rPr>
            </w:pPr>
          </w:p>
          <w:p w14:paraId="08FF8F7C" w14:textId="77777777" w:rsidR="00A154BB" w:rsidRPr="00EA7B1C" w:rsidRDefault="00A154BB" w:rsidP="00A154BB">
            <w:pPr>
              <w:rPr>
                <w:rFonts w:asciiTheme="majorHAnsi" w:eastAsiaTheme="minorEastAsia" w:hAnsiTheme="majorHAnsi" w:cstheme="majorHAnsi"/>
                <w:b/>
                <w:bCs/>
                <w:color w:val="404040" w:themeColor="text1" w:themeTint="BF"/>
                <w:lang w:bidi="en-US"/>
              </w:rPr>
            </w:pPr>
          </w:p>
          <w:p w14:paraId="4F304783" w14:textId="77777777" w:rsidR="00A154BB" w:rsidRPr="00EA7B1C" w:rsidRDefault="00A154BB" w:rsidP="00A154BB">
            <w:pPr>
              <w:rPr>
                <w:rFonts w:asciiTheme="majorHAnsi" w:eastAsiaTheme="minorEastAsia" w:hAnsiTheme="majorHAnsi" w:cstheme="majorHAnsi"/>
                <w:b/>
                <w:bCs/>
                <w:color w:val="404040" w:themeColor="text1" w:themeTint="BF"/>
                <w:lang w:bidi="en-US"/>
              </w:rPr>
            </w:pPr>
          </w:p>
          <w:p w14:paraId="0A3440AA" w14:textId="77777777" w:rsidR="00A154BB" w:rsidRPr="00EA7B1C" w:rsidRDefault="00A154BB" w:rsidP="00A154BB">
            <w:pPr>
              <w:rPr>
                <w:rFonts w:asciiTheme="majorHAnsi" w:eastAsiaTheme="minorEastAsia" w:hAnsiTheme="majorHAnsi" w:cstheme="majorHAnsi"/>
                <w:b/>
                <w:color w:val="404040" w:themeColor="text1" w:themeTint="BF"/>
                <w:sz w:val="22"/>
                <w:szCs w:val="22"/>
                <w:lang w:bidi="en-US"/>
              </w:rPr>
            </w:pPr>
          </w:p>
        </w:tc>
        <w:tc>
          <w:tcPr>
            <w:tcW w:w="11624"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shd w:val="clear" w:color="auto" w:fill="F7CAAC" w:themeFill="accent2" w:themeFillTint="66"/>
          </w:tcPr>
          <w:p w14:paraId="11A16598" w14:textId="77777777" w:rsidR="00A154BB" w:rsidRPr="00EA7B1C" w:rsidRDefault="00A154BB" w:rsidP="00A154BB">
            <w:pPr>
              <w:contextualSpacing/>
              <w:rPr>
                <w:rFonts w:asciiTheme="majorHAnsi" w:eastAsiaTheme="minorEastAsia" w:hAnsiTheme="majorHAnsi" w:cstheme="majorHAnsi"/>
                <w:color w:val="404040" w:themeColor="text1" w:themeTint="BF"/>
                <w:sz w:val="22"/>
                <w:szCs w:val="22"/>
                <w:lang w:bidi="en-US"/>
              </w:rPr>
            </w:pPr>
            <w:r w:rsidRPr="00EA7B1C">
              <w:rPr>
                <w:rFonts w:asciiTheme="majorHAnsi" w:hAnsiTheme="majorHAnsi" w:cstheme="majorHAnsi"/>
                <w:b/>
                <w:color w:val="404040" w:themeColor="text1" w:themeTint="BF"/>
                <w:lang w:bidi="en-US"/>
              </w:rPr>
              <w:t>2022-23</w:t>
            </w:r>
          </w:p>
        </w:tc>
      </w:tr>
      <w:tr w:rsidR="00A154BB" w:rsidRPr="00EA7B1C" w14:paraId="397EB0EB" w14:textId="77777777" w:rsidTr="00CD2FF5">
        <w:tc>
          <w:tcPr>
            <w:tcW w:w="3402" w:type="dxa"/>
            <w:vMerge/>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14:paraId="16EE6C23" w14:textId="77777777" w:rsidR="00A154BB" w:rsidRPr="00EA7B1C" w:rsidRDefault="00A154BB" w:rsidP="00A154BB">
            <w:pPr>
              <w:rPr>
                <w:rFonts w:asciiTheme="majorHAnsi" w:eastAsiaTheme="minorEastAsia" w:hAnsiTheme="majorHAnsi" w:cstheme="majorHAnsi"/>
                <w:b/>
                <w:bCs/>
                <w:color w:val="404040" w:themeColor="text1" w:themeTint="BF"/>
                <w:sz w:val="22"/>
                <w:szCs w:val="22"/>
                <w:lang w:bidi="en-US"/>
              </w:rPr>
            </w:pPr>
          </w:p>
        </w:tc>
        <w:tc>
          <w:tcPr>
            <w:tcW w:w="11624"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shd w:val="clear" w:color="auto" w:fill="FBE4D5" w:themeFill="accent2" w:themeFillTint="33"/>
          </w:tcPr>
          <w:p w14:paraId="53B7492A" w14:textId="77777777" w:rsidR="00A154BB" w:rsidRPr="00EA7B1C" w:rsidRDefault="00A154BB" w:rsidP="00A154BB">
            <w:pPr>
              <w:contextualSpacing/>
              <w:rPr>
                <w:rFonts w:asciiTheme="majorHAnsi" w:eastAsiaTheme="minorEastAsia" w:hAnsiTheme="majorHAnsi" w:cstheme="majorHAnsi"/>
                <w:color w:val="404040" w:themeColor="text1" w:themeTint="BF"/>
                <w:sz w:val="22"/>
                <w:szCs w:val="22"/>
                <w:lang w:bidi="en-US"/>
              </w:rPr>
            </w:pPr>
            <w:r w:rsidRPr="00EA7B1C">
              <w:rPr>
                <w:rFonts w:asciiTheme="majorHAnsi" w:hAnsiTheme="majorHAnsi" w:cstheme="majorHAnsi"/>
                <w:b/>
                <w:color w:val="404040" w:themeColor="text1" w:themeTint="BF"/>
                <w:lang w:bidi="en-US"/>
              </w:rPr>
              <w:t>Quarter 1</w:t>
            </w:r>
          </w:p>
        </w:tc>
      </w:tr>
      <w:tr w:rsidR="00A154BB" w:rsidRPr="00EA7B1C" w14:paraId="09F9CAB1" w14:textId="77777777" w:rsidTr="00CD2FF5">
        <w:tc>
          <w:tcPr>
            <w:tcW w:w="3402" w:type="dxa"/>
            <w:vMerge/>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14:paraId="4C55E6FC" w14:textId="77777777" w:rsidR="00A154BB" w:rsidRPr="00EA7B1C" w:rsidRDefault="00A154BB" w:rsidP="00A154BB">
            <w:pPr>
              <w:rPr>
                <w:rFonts w:asciiTheme="majorHAnsi" w:eastAsiaTheme="minorEastAsia" w:hAnsiTheme="majorHAnsi" w:cstheme="majorHAnsi"/>
                <w:b/>
                <w:bCs/>
                <w:color w:val="404040" w:themeColor="text1" w:themeTint="BF"/>
                <w:sz w:val="22"/>
                <w:szCs w:val="22"/>
                <w:lang w:bidi="en-US"/>
              </w:rPr>
            </w:pPr>
          </w:p>
        </w:tc>
        <w:tc>
          <w:tcPr>
            <w:tcW w:w="11624"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shd w:val="clear" w:color="auto" w:fill="FFFFFF" w:themeFill="background1"/>
          </w:tcPr>
          <w:p w14:paraId="168B338E" w14:textId="77777777" w:rsidR="00A154BB" w:rsidRPr="00EA7B1C" w:rsidRDefault="00A154BB" w:rsidP="002C10B4">
            <w:pPr>
              <w:numPr>
                <w:ilvl w:val="0"/>
                <w:numId w:val="35"/>
              </w:numPr>
              <w:spacing w:before="0"/>
              <w:ind w:left="357" w:hanging="357"/>
              <w:contextualSpacing/>
              <w:rPr>
                <w:rFonts w:asciiTheme="majorHAnsi" w:eastAsiaTheme="minorEastAsia" w:hAnsiTheme="majorHAnsi" w:cstheme="majorHAnsi"/>
                <w:color w:val="404040" w:themeColor="text1" w:themeTint="BF"/>
                <w:sz w:val="22"/>
                <w:szCs w:val="22"/>
                <w:lang w:bidi="en-US"/>
              </w:rPr>
            </w:pPr>
            <w:r w:rsidRPr="00EA7B1C">
              <w:rPr>
                <w:rFonts w:asciiTheme="majorHAnsi" w:hAnsiTheme="majorHAnsi" w:cstheme="majorHAnsi"/>
                <w:color w:val="404040" w:themeColor="text1" w:themeTint="BF"/>
                <w:lang w:bidi="en-US"/>
              </w:rPr>
              <w:t>Continue (whole-directorate) commitment as collab</w:t>
            </w:r>
            <w:r w:rsidR="008500AD" w:rsidRPr="00EA7B1C">
              <w:rPr>
                <w:rFonts w:asciiTheme="majorHAnsi" w:hAnsiTheme="majorHAnsi" w:cstheme="majorHAnsi"/>
                <w:color w:val="404040" w:themeColor="text1" w:themeTint="BF"/>
                <w:lang w:bidi="en-US"/>
              </w:rPr>
              <w:t>orating partner with Wales C</w:t>
            </w:r>
            <w:r w:rsidR="008D4D26" w:rsidRPr="00EA7B1C">
              <w:rPr>
                <w:rFonts w:asciiTheme="majorHAnsi" w:hAnsiTheme="majorHAnsi" w:cstheme="majorHAnsi"/>
                <w:color w:val="404040" w:themeColor="text1" w:themeTint="BF"/>
                <w:lang w:bidi="en-US"/>
              </w:rPr>
              <w:t>ovid</w:t>
            </w:r>
            <w:r w:rsidRPr="00EA7B1C">
              <w:rPr>
                <w:rFonts w:asciiTheme="majorHAnsi" w:hAnsiTheme="majorHAnsi" w:cstheme="majorHAnsi"/>
                <w:color w:val="404040" w:themeColor="text1" w:themeTint="BF"/>
                <w:lang w:bidi="en-US"/>
              </w:rPr>
              <w:t xml:space="preserve">-19 Evidence Centre </w:t>
            </w:r>
          </w:p>
          <w:p w14:paraId="7545988A" w14:textId="77777777" w:rsidR="00A154BB" w:rsidRPr="00EA7B1C" w:rsidRDefault="00A154BB" w:rsidP="002C10B4">
            <w:pPr>
              <w:numPr>
                <w:ilvl w:val="0"/>
                <w:numId w:val="35"/>
              </w:numPr>
              <w:contextualSpacing/>
              <w:rPr>
                <w:rFonts w:asciiTheme="majorHAnsi" w:eastAsiaTheme="minorEastAsia" w:hAnsiTheme="majorHAnsi" w:cstheme="majorHAnsi"/>
                <w:color w:val="404040" w:themeColor="text1" w:themeTint="BF"/>
                <w:sz w:val="22"/>
                <w:szCs w:val="22"/>
                <w:lang w:bidi="en-US"/>
              </w:rPr>
            </w:pPr>
            <w:r w:rsidRPr="00EA7B1C">
              <w:rPr>
                <w:rFonts w:asciiTheme="majorHAnsi" w:hAnsiTheme="majorHAnsi" w:cstheme="majorHAnsi"/>
                <w:color w:val="404040" w:themeColor="text1" w:themeTint="BF"/>
                <w:lang w:bidi="en-US"/>
              </w:rPr>
              <w:t>Agreed programme of timely impactful research and analysis to infor</w:t>
            </w:r>
            <w:r w:rsidR="008D4D26" w:rsidRPr="00EA7B1C">
              <w:rPr>
                <w:rFonts w:asciiTheme="majorHAnsi" w:hAnsiTheme="majorHAnsi" w:cstheme="majorHAnsi"/>
                <w:color w:val="404040" w:themeColor="text1" w:themeTint="BF"/>
                <w:lang w:bidi="en-US"/>
              </w:rPr>
              <w:t>m impact of Covid</w:t>
            </w:r>
            <w:r w:rsidRPr="00EA7B1C">
              <w:rPr>
                <w:rFonts w:asciiTheme="majorHAnsi" w:hAnsiTheme="majorHAnsi" w:cstheme="majorHAnsi"/>
                <w:color w:val="404040" w:themeColor="text1" w:themeTint="BF"/>
                <w:lang w:bidi="en-US"/>
              </w:rPr>
              <w:t>-19 on recovery of cancer services, early diagnosis and prevention</w:t>
            </w:r>
          </w:p>
        </w:tc>
      </w:tr>
      <w:tr w:rsidR="00A154BB" w:rsidRPr="00EA7B1C" w14:paraId="4071243E" w14:textId="77777777" w:rsidTr="00CD2FF5">
        <w:tc>
          <w:tcPr>
            <w:tcW w:w="3402" w:type="dxa"/>
            <w:vMerge/>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14:paraId="4EE192C9" w14:textId="77777777" w:rsidR="00A154BB" w:rsidRPr="00EA7B1C" w:rsidRDefault="00A154BB" w:rsidP="00A154BB">
            <w:pPr>
              <w:rPr>
                <w:rFonts w:asciiTheme="majorHAnsi" w:eastAsiaTheme="minorEastAsia" w:hAnsiTheme="majorHAnsi" w:cstheme="majorHAnsi"/>
                <w:b/>
                <w:bCs/>
                <w:color w:val="404040" w:themeColor="text1" w:themeTint="BF"/>
                <w:sz w:val="22"/>
                <w:szCs w:val="22"/>
                <w:lang w:bidi="en-US"/>
              </w:rPr>
            </w:pPr>
          </w:p>
        </w:tc>
        <w:tc>
          <w:tcPr>
            <w:tcW w:w="11624"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shd w:val="clear" w:color="auto" w:fill="FBE4D5" w:themeFill="accent2" w:themeFillTint="33"/>
          </w:tcPr>
          <w:p w14:paraId="3EC9027C" w14:textId="77777777" w:rsidR="00A154BB" w:rsidRPr="00EA7B1C" w:rsidRDefault="00A154BB" w:rsidP="00A154BB">
            <w:pPr>
              <w:contextualSpacing/>
              <w:rPr>
                <w:rFonts w:asciiTheme="majorHAnsi" w:eastAsiaTheme="minorEastAsia" w:hAnsiTheme="majorHAnsi" w:cstheme="majorHAnsi"/>
                <w:color w:val="404040" w:themeColor="text1" w:themeTint="BF"/>
                <w:sz w:val="22"/>
                <w:szCs w:val="22"/>
                <w:lang w:bidi="en-US"/>
              </w:rPr>
            </w:pPr>
            <w:r w:rsidRPr="00EA7B1C">
              <w:rPr>
                <w:rFonts w:asciiTheme="majorHAnsi" w:hAnsiTheme="majorHAnsi" w:cstheme="majorHAnsi"/>
                <w:b/>
                <w:color w:val="404040" w:themeColor="text1" w:themeTint="BF"/>
                <w:lang w:bidi="en-US"/>
              </w:rPr>
              <w:t>Quarter 2</w:t>
            </w:r>
          </w:p>
        </w:tc>
      </w:tr>
      <w:tr w:rsidR="00A154BB" w:rsidRPr="00EA7B1C" w14:paraId="7F15DC24" w14:textId="77777777" w:rsidTr="00CD2FF5">
        <w:tc>
          <w:tcPr>
            <w:tcW w:w="3402" w:type="dxa"/>
            <w:vMerge/>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14:paraId="4F882627" w14:textId="77777777" w:rsidR="00A154BB" w:rsidRPr="00EA7B1C" w:rsidRDefault="00A154BB" w:rsidP="00A154BB">
            <w:pPr>
              <w:rPr>
                <w:rFonts w:asciiTheme="majorHAnsi" w:eastAsiaTheme="minorEastAsia" w:hAnsiTheme="majorHAnsi" w:cstheme="majorHAnsi"/>
                <w:b/>
                <w:bCs/>
                <w:color w:val="404040" w:themeColor="text1" w:themeTint="BF"/>
                <w:sz w:val="22"/>
                <w:szCs w:val="22"/>
                <w:lang w:bidi="en-US"/>
              </w:rPr>
            </w:pPr>
          </w:p>
        </w:tc>
        <w:tc>
          <w:tcPr>
            <w:tcW w:w="11624"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shd w:val="clear" w:color="auto" w:fill="FFFFFF" w:themeFill="background1"/>
          </w:tcPr>
          <w:p w14:paraId="352C98E2" w14:textId="77777777" w:rsidR="00DA6F18" w:rsidRPr="009B7F8A" w:rsidRDefault="00A154BB" w:rsidP="002C10B4">
            <w:pPr>
              <w:numPr>
                <w:ilvl w:val="0"/>
                <w:numId w:val="36"/>
              </w:numPr>
              <w:spacing w:before="0"/>
              <w:ind w:left="357" w:hanging="357"/>
              <w:contextualSpacing/>
              <w:rPr>
                <w:rFonts w:asciiTheme="majorHAnsi" w:eastAsiaTheme="minorEastAsia" w:hAnsiTheme="majorHAnsi" w:cstheme="majorHAnsi"/>
                <w:color w:val="404040" w:themeColor="text1" w:themeTint="BF"/>
                <w:lang w:bidi="en-US"/>
              </w:rPr>
            </w:pPr>
            <w:r w:rsidRPr="00DA6F18">
              <w:rPr>
                <w:rFonts w:asciiTheme="majorHAnsi" w:eastAsiaTheme="minorEastAsia" w:hAnsiTheme="majorHAnsi" w:cstheme="majorBidi"/>
                <w:color w:val="000000" w:themeColor="text1"/>
                <w:lang w:bidi="en-US"/>
              </w:rPr>
              <w:t xml:space="preserve">Design approach and secure resource for structured evaluation programme with allocated resource to determine impact of policy and programmes and determine </w:t>
            </w:r>
            <w:r w:rsidR="00DA6F18">
              <w:rPr>
                <w:rFonts w:asciiTheme="majorHAnsi" w:eastAsiaTheme="minorEastAsia" w:hAnsiTheme="majorHAnsi" w:cstheme="majorBidi"/>
                <w:color w:val="000000" w:themeColor="text1"/>
                <w:lang w:bidi="en-US"/>
              </w:rPr>
              <w:t>‘</w:t>
            </w:r>
            <w:r w:rsidRPr="00DA6F18">
              <w:rPr>
                <w:rFonts w:asciiTheme="majorHAnsi" w:eastAsiaTheme="minorEastAsia" w:hAnsiTheme="majorHAnsi" w:cstheme="majorBidi"/>
                <w:color w:val="000000" w:themeColor="text1"/>
                <w:lang w:bidi="en-US"/>
              </w:rPr>
              <w:t>what works</w:t>
            </w:r>
            <w:r w:rsidR="00DA6F18">
              <w:rPr>
                <w:rFonts w:asciiTheme="majorHAnsi" w:eastAsiaTheme="minorEastAsia" w:hAnsiTheme="majorHAnsi" w:cstheme="majorBidi"/>
                <w:color w:val="000000" w:themeColor="text1"/>
                <w:lang w:bidi="en-US"/>
              </w:rPr>
              <w:t>’</w:t>
            </w:r>
            <w:r w:rsidRPr="00DA6F18">
              <w:rPr>
                <w:rFonts w:asciiTheme="majorHAnsi" w:eastAsiaTheme="minorEastAsia" w:hAnsiTheme="majorHAnsi" w:cstheme="majorBidi"/>
                <w:color w:val="000000" w:themeColor="text1"/>
                <w:lang w:bidi="en-US"/>
              </w:rPr>
              <w:t xml:space="preserve"> to reduce health inequalities</w:t>
            </w:r>
          </w:p>
          <w:p w14:paraId="0AF1F377" w14:textId="77777777" w:rsidR="00A154BB" w:rsidRPr="00DA6F18" w:rsidRDefault="00126519" w:rsidP="002C10B4">
            <w:pPr>
              <w:numPr>
                <w:ilvl w:val="0"/>
                <w:numId w:val="36"/>
              </w:numPr>
              <w:spacing w:before="0"/>
              <w:ind w:left="357" w:hanging="357"/>
              <w:contextualSpacing/>
              <w:rPr>
                <w:rFonts w:asciiTheme="majorHAnsi" w:eastAsiaTheme="minorEastAsia" w:hAnsiTheme="majorHAnsi" w:cstheme="majorHAnsi"/>
                <w:color w:val="404040" w:themeColor="text1" w:themeTint="BF"/>
                <w:lang w:bidi="en-US"/>
              </w:rPr>
            </w:pPr>
            <w:r w:rsidRPr="00DA6F18">
              <w:rPr>
                <w:rFonts w:asciiTheme="majorHAnsi" w:hAnsiTheme="majorHAnsi" w:cstheme="majorBidi"/>
                <w:color w:val="000000" w:themeColor="text1"/>
                <w:lang w:bidi="en-US"/>
              </w:rPr>
              <w:t>P</w:t>
            </w:r>
            <w:r w:rsidR="00A154BB" w:rsidRPr="00DA6F18">
              <w:rPr>
                <w:rFonts w:asciiTheme="majorHAnsi" w:hAnsiTheme="majorHAnsi" w:cstheme="majorBidi"/>
                <w:color w:val="000000" w:themeColor="text1"/>
                <w:lang w:bidi="en-US"/>
              </w:rPr>
              <w:t xml:space="preserve">lan </w:t>
            </w:r>
            <w:r w:rsidRPr="00DA6F18">
              <w:rPr>
                <w:rFonts w:asciiTheme="majorHAnsi" w:hAnsiTheme="majorHAnsi" w:cstheme="majorBidi"/>
                <w:color w:val="000000" w:themeColor="text1"/>
                <w:lang w:bidi="en-US"/>
              </w:rPr>
              <w:t xml:space="preserve">agreed </w:t>
            </w:r>
            <w:r w:rsidR="00A154BB" w:rsidRPr="00DA6F18">
              <w:rPr>
                <w:rFonts w:asciiTheme="majorHAnsi" w:hAnsiTheme="majorHAnsi" w:cstheme="majorBidi"/>
                <w:color w:val="000000" w:themeColor="text1"/>
                <w:lang w:bidi="en-US"/>
              </w:rPr>
              <w:t>to improve collection and monitoring of equalities data, such as gender identity, sexuality and ethnicity within P</w:t>
            </w:r>
            <w:r w:rsidR="0010282C">
              <w:rPr>
                <w:rFonts w:asciiTheme="majorHAnsi" w:hAnsiTheme="majorHAnsi" w:cstheme="majorBidi"/>
                <w:color w:val="000000" w:themeColor="text1"/>
                <w:lang w:bidi="en-US"/>
              </w:rPr>
              <w:t xml:space="preserve">ublic </w:t>
            </w:r>
            <w:r w:rsidR="00A154BB" w:rsidRPr="00DA6F18">
              <w:rPr>
                <w:rFonts w:asciiTheme="majorHAnsi" w:hAnsiTheme="majorHAnsi" w:cstheme="majorBidi"/>
                <w:color w:val="000000" w:themeColor="text1"/>
                <w:lang w:bidi="en-US"/>
              </w:rPr>
              <w:t>H</w:t>
            </w:r>
            <w:r w:rsidR="0010282C">
              <w:rPr>
                <w:rFonts w:asciiTheme="majorHAnsi" w:hAnsiTheme="majorHAnsi" w:cstheme="majorBidi"/>
                <w:color w:val="000000" w:themeColor="text1"/>
                <w:lang w:bidi="en-US"/>
              </w:rPr>
              <w:t xml:space="preserve">ealth </w:t>
            </w:r>
            <w:r w:rsidR="00A154BB" w:rsidRPr="00DA6F18">
              <w:rPr>
                <w:rFonts w:asciiTheme="majorHAnsi" w:hAnsiTheme="majorHAnsi" w:cstheme="majorBidi"/>
                <w:color w:val="000000" w:themeColor="text1"/>
                <w:lang w:bidi="en-US"/>
              </w:rPr>
              <w:t>W</w:t>
            </w:r>
            <w:r w:rsidR="0010282C">
              <w:rPr>
                <w:rFonts w:asciiTheme="majorHAnsi" w:hAnsiTheme="majorHAnsi" w:cstheme="majorBidi"/>
                <w:color w:val="000000" w:themeColor="text1"/>
                <w:lang w:bidi="en-US"/>
              </w:rPr>
              <w:t>ales</w:t>
            </w:r>
            <w:r w:rsidR="00A154BB" w:rsidRPr="00DA6F18">
              <w:rPr>
                <w:rFonts w:asciiTheme="majorHAnsi" w:hAnsiTheme="majorHAnsi" w:cstheme="majorBidi"/>
                <w:color w:val="000000" w:themeColor="text1"/>
                <w:lang w:bidi="en-US"/>
              </w:rPr>
              <w:t xml:space="preserve"> services</w:t>
            </w:r>
            <w:r w:rsidR="00A154BB" w:rsidRPr="00DA6F18">
              <w:rPr>
                <w:rFonts w:asciiTheme="majorHAnsi" w:hAnsiTheme="majorHAnsi" w:cstheme="majorHAnsi"/>
                <w:color w:val="404040" w:themeColor="text1" w:themeTint="BF"/>
                <w:lang w:bidi="en-US"/>
              </w:rPr>
              <w:t xml:space="preserve"> </w:t>
            </w:r>
          </w:p>
        </w:tc>
      </w:tr>
      <w:tr w:rsidR="00A154BB" w:rsidRPr="00EA7B1C" w14:paraId="2D8AB3CC" w14:textId="77777777" w:rsidTr="00CD2FF5">
        <w:trPr>
          <w:trHeight w:val="227"/>
        </w:trPr>
        <w:tc>
          <w:tcPr>
            <w:tcW w:w="3402" w:type="dxa"/>
            <w:vMerge/>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14:paraId="04AB4EF6" w14:textId="77777777" w:rsidR="00A154BB" w:rsidRPr="00EA7B1C" w:rsidRDefault="00A154BB" w:rsidP="00A154BB">
            <w:pPr>
              <w:rPr>
                <w:rFonts w:asciiTheme="majorHAnsi" w:eastAsiaTheme="minorEastAsia" w:hAnsiTheme="majorHAnsi" w:cstheme="majorHAnsi"/>
                <w:b/>
                <w:bCs/>
                <w:color w:val="404040" w:themeColor="text1" w:themeTint="BF"/>
                <w:lang w:bidi="en-US"/>
              </w:rPr>
            </w:pPr>
          </w:p>
        </w:tc>
        <w:tc>
          <w:tcPr>
            <w:tcW w:w="11624"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shd w:val="clear" w:color="auto" w:fill="FBE4D5" w:themeFill="accent2" w:themeFillTint="33"/>
          </w:tcPr>
          <w:p w14:paraId="3B00ECD6" w14:textId="77777777" w:rsidR="00A154BB" w:rsidRPr="00EA7B1C" w:rsidRDefault="00A154BB" w:rsidP="00A154BB">
            <w:pPr>
              <w:contextualSpacing/>
              <w:rPr>
                <w:rFonts w:asciiTheme="majorHAnsi" w:eastAsiaTheme="minorEastAsia" w:hAnsiTheme="majorHAnsi" w:cstheme="majorHAnsi"/>
                <w:b/>
                <w:color w:val="404040" w:themeColor="text1" w:themeTint="BF"/>
                <w:lang w:bidi="en-US"/>
              </w:rPr>
            </w:pPr>
            <w:r w:rsidRPr="00EA7B1C">
              <w:rPr>
                <w:rFonts w:asciiTheme="majorHAnsi" w:hAnsiTheme="majorHAnsi" w:cstheme="majorHAnsi"/>
                <w:b/>
                <w:color w:val="404040" w:themeColor="text1" w:themeTint="BF"/>
                <w:lang w:bidi="en-US"/>
              </w:rPr>
              <w:t>Quarter 4</w:t>
            </w:r>
          </w:p>
        </w:tc>
      </w:tr>
      <w:tr w:rsidR="00A154BB" w:rsidRPr="00EA7B1C" w14:paraId="057D337E" w14:textId="77777777" w:rsidTr="00CD2FF5">
        <w:trPr>
          <w:trHeight w:val="227"/>
        </w:trPr>
        <w:tc>
          <w:tcPr>
            <w:tcW w:w="3402" w:type="dxa"/>
            <w:vMerge/>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14:paraId="3D205BB9" w14:textId="77777777" w:rsidR="00A154BB" w:rsidRPr="00EA7B1C" w:rsidRDefault="00A154BB" w:rsidP="00A154BB">
            <w:pPr>
              <w:rPr>
                <w:rFonts w:asciiTheme="majorHAnsi" w:eastAsiaTheme="minorEastAsia" w:hAnsiTheme="majorHAnsi" w:cstheme="majorHAnsi"/>
                <w:b/>
                <w:bCs/>
                <w:color w:val="404040" w:themeColor="text1" w:themeTint="BF"/>
                <w:lang w:bidi="en-US"/>
              </w:rPr>
            </w:pPr>
          </w:p>
        </w:tc>
        <w:tc>
          <w:tcPr>
            <w:tcW w:w="11624"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14:paraId="1D6B8E0B" w14:textId="77777777" w:rsidR="00A154BB" w:rsidRPr="00DA6F18" w:rsidRDefault="00A154BB" w:rsidP="002C10B4">
            <w:pPr>
              <w:numPr>
                <w:ilvl w:val="0"/>
                <w:numId w:val="36"/>
              </w:numPr>
              <w:spacing w:before="0"/>
              <w:ind w:left="357" w:hanging="357"/>
              <w:contextualSpacing/>
              <w:rPr>
                <w:rFonts w:asciiTheme="majorHAnsi" w:eastAsiaTheme="majorEastAsia" w:hAnsiTheme="majorHAnsi" w:cstheme="majorBidi"/>
                <w:color w:val="000000" w:themeColor="text1"/>
                <w:lang w:bidi="en-US"/>
              </w:rPr>
            </w:pPr>
            <w:r w:rsidRPr="00DA6F18">
              <w:rPr>
                <w:rFonts w:asciiTheme="majorHAnsi" w:eastAsiaTheme="minorEastAsia" w:hAnsiTheme="majorHAnsi" w:cstheme="majorBidi"/>
                <w:color w:val="000000" w:themeColor="text1"/>
                <w:lang w:bidi="en-US"/>
              </w:rPr>
              <w:t>Commence</w:t>
            </w:r>
            <w:r w:rsidR="00126519" w:rsidRPr="00DA6F18">
              <w:rPr>
                <w:rFonts w:asciiTheme="majorHAnsi" w:eastAsiaTheme="minorEastAsia" w:hAnsiTheme="majorHAnsi" w:cstheme="majorBidi"/>
                <w:color w:val="000000" w:themeColor="text1"/>
                <w:lang w:bidi="en-US"/>
              </w:rPr>
              <w:t>d</w:t>
            </w:r>
            <w:r w:rsidRPr="00DA6F18">
              <w:rPr>
                <w:rFonts w:asciiTheme="majorHAnsi" w:eastAsiaTheme="minorEastAsia" w:hAnsiTheme="majorHAnsi" w:cstheme="majorBidi"/>
                <w:color w:val="000000" w:themeColor="text1"/>
                <w:lang w:bidi="en-US"/>
              </w:rPr>
              <w:t xml:space="preserve"> delivery of agreed evaluation programme to determine impact of policy and programmes and determine </w:t>
            </w:r>
            <w:r w:rsidR="00DA6F18">
              <w:rPr>
                <w:rFonts w:asciiTheme="majorHAnsi" w:eastAsiaTheme="minorEastAsia" w:hAnsiTheme="majorHAnsi" w:cstheme="majorBidi"/>
                <w:color w:val="000000" w:themeColor="text1"/>
                <w:lang w:bidi="en-US"/>
              </w:rPr>
              <w:t>‘</w:t>
            </w:r>
            <w:r w:rsidRPr="00DA6F18">
              <w:rPr>
                <w:rFonts w:asciiTheme="majorHAnsi" w:eastAsiaTheme="minorEastAsia" w:hAnsiTheme="majorHAnsi" w:cstheme="majorBidi"/>
                <w:color w:val="000000" w:themeColor="text1"/>
                <w:lang w:bidi="en-US"/>
              </w:rPr>
              <w:t>what works</w:t>
            </w:r>
            <w:r w:rsidR="00DA6F18">
              <w:rPr>
                <w:rFonts w:asciiTheme="majorHAnsi" w:eastAsiaTheme="minorEastAsia" w:hAnsiTheme="majorHAnsi" w:cstheme="majorBidi"/>
                <w:color w:val="000000" w:themeColor="text1"/>
                <w:lang w:bidi="en-US"/>
              </w:rPr>
              <w:t>’</w:t>
            </w:r>
            <w:r w:rsidRPr="00DA6F18">
              <w:rPr>
                <w:rFonts w:asciiTheme="majorHAnsi" w:eastAsiaTheme="minorEastAsia" w:hAnsiTheme="majorHAnsi" w:cstheme="majorBidi"/>
                <w:color w:val="000000" w:themeColor="text1"/>
                <w:lang w:bidi="en-US"/>
              </w:rPr>
              <w:t xml:space="preserve"> to impact </w:t>
            </w:r>
            <w:r w:rsidR="00DA6F18">
              <w:rPr>
                <w:rFonts w:asciiTheme="majorHAnsi" w:eastAsiaTheme="minorEastAsia" w:hAnsiTheme="majorHAnsi" w:cstheme="majorBidi"/>
                <w:color w:val="000000" w:themeColor="text1"/>
                <w:lang w:bidi="en-US"/>
              </w:rPr>
              <w:t>‘</w:t>
            </w:r>
            <w:r w:rsidRPr="00DA6F18">
              <w:rPr>
                <w:rFonts w:asciiTheme="majorHAnsi" w:eastAsiaTheme="minorEastAsia" w:hAnsiTheme="majorHAnsi" w:cstheme="majorBidi"/>
                <w:color w:val="000000" w:themeColor="text1"/>
                <w:lang w:bidi="en-US"/>
              </w:rPr>
              <w:t>what works</w:t>
            </w:r>
            <w:r w:rsidR="00DA6F18">
              <w:rPr>
                <w:rFonts w:asciiTheme="majorHAnsi" w:eastAsiaTheme="minorEastAsia" w:hAnsiTheme="majorHAnsi" w:cstheme="majorBidi"/>
                <w:color w:val="000000" w:themeColor="text1"/>
                <w:lang w:bidi="en-US"/>
              </w:rPr>
              <w:t>’</w:t>
            </w:r>
            <w:r w:rsidRPr="00DA6F18">
              <w:rPr>
                <w:rFonts w:asciiTheme="majorHAnsi" w:eastAsiaTheme="minorEastAsia" w:hAnsiTheme="majorHAnsi" w:cstheme="majorBidi"/>
                <w:color w:val="000000" w:themeColor="text1"/>
                <w:lang w:bidi="en-US"/>
              </w:rPr>
              <w:t xml:space="preserve"> to reduce health inequalities</w:t>
            </w:r>
          </w:p>
          <w:p w14:paraId="4234FA90" w14:textId="77777777" w:rsidR="00A154BB" w:rsidRPr="00577E46" w:rsidRDefault="00A154BB" w:rsidP="002C10B4">
            <w:pPr>
              <w:numPr>
                <w:ilvl w:val="0"/>
                <w:numId w:val="36"/>
              </w:numPr>
              <w:contextualSpacing/>
              <w:rPr>
                <w:rFonts w:asciiTheme="majorHAnsi" w:eastAsiaTheme="minorEastAsia" w:hAnsiTheme="majorHAnsi" w:cstheme="majorHAnsi"/>
                <w:b/>
                <w:color w:val="404040" w:themeColor="text1" w:themeTint="BF"/>
                <w:lang w:bidi="en-US"/>
              </w:rPr>
            </w:pPr>
            <w:r w:rsidRPr="00DA6F18">
              <w:rPr>
                <w:rFonts w:asciiTheme="majorHAnsi" w:hAnsiTheme="majorHAnsi" w:cstheme="majorHAnsi"/>
                <w:color w:val="404040" w:themeColor="text1" w:themeTint="BF"/>
                <w:lang w:bidi="en-US"/>
              </w:rPr>
              <w:t>Commence</w:t>
            </w:r>
            <w:r w:rsidR="00126519" w:rsidRPr="00DA6F18">
              <w:rPr>
                <w:rFonts w:asciiTheme="majorHAnsi" w:hAnsiTheme="majorHAnsi" w:cstheme="majorHAnsi"/>
                <w:color w:val="404040" w:themeColor="text1" w:themeTint="BF"/>
                <w:lang w:bidi="en-US"/>
              </w:rPr>
              <w:t>d</w:t>
            </w:r>
            <w:r w:rsidRPr="00DA6F18">
              <w:rPr>
                <w:rFonts w:asciiTheme="majorHAnsi" w:hAnsiTheme="majorHAnsi" w:cstheme="majorHAnsi"/>
                <w:color w:val="404040" w:themeColor="text1" w:themeTint="BF"/>
                <w:lang w:bidi="en-US"/>
              </w:rPr>
              <w:t xml:space="preserve"> delivery of programme of timely impactful research and an</w:t>
            </w:r>
            <w:r w:rsidR="008D4D26" w:rsidRPr="00DA6F18">
              <w:rPr>
                <w:rFonts w:asciiTheme="majorHAnsi" w:hAnsiTheme="majorHAnsi" w:cstheme="majorHAnsi"/>
                <w:color w:val="404040" w:themeColor="text1" w:themeTint="BF"/>
                <w:lang w:bidi="en-US"/>
              </w:rPr>
              <w:t>alysis to inform impact of Covid</w:t>
            </w:r>
            <w:r w:rsidRPr="00DA6F18">
              <w:rPr>
                <w:rFonts w:asciiTheme="majorHAnsi" w:hAnsiTheme="majorHAnsi" w:cstheme="majorHAnsi"/>
                <w:color w:val="404040" w:themeColor="text1" w:themeTint="BF"/>
                <w:lang w:bidi="en-US"/>
              </w:rPr>
              <w:t>-19 on recovery of cancer services, early diagnosis and prevention</w:t>
            </w:r>
          </w:p>
        </w:tc>
      </w:tr>
      <w:tr w:rsidR="00A154BB" w:rsidRPr="00EA7B1C" w14:paraId="52820218" w14:textId="77777777" w:rsidTr="00CD2FF5">
        <w:trPr>
          <w:trHeight w:val="227"/>
        </w:trPr>
        <w:tc>
          <w:tcPr>
            <w:tcW w:w="3402" w:type="dxa"/>
            <w:vMerge/>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14:paraId="2F2D1FB2" w14:textId="77777777" w:rsidR="00A154BB" w:rsidRPr="00EA7B1C" w:rsidRDefault="00A154BB" w:rsidP="00A154BB">
            <w:pPr>
              <w:rPr>
                <w:rFonts w:asciiTheme="majorHAnsi" w:eastAsiaTheme="minorEastAsia" w:hAnsiTheme="majorHAnsi" w:cstheme="majorHAnsi"/>
                <w:b/>
                <w:bCs/>
                <w:color w:val="404040" w:themeColor="text1" w:themeTint="BF"/>
                <w:lang w:bidi="en-US"/>
              </w:rPr>
            </w:pPr>
          </w:p>
        </w:tc>
        <w:tc>
          <w:tcPr>
            <w:tcW w:w="11624"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shd w:val="clear" w:color="auto" w:fill="F7CAAC" w:themeFill="accent2" w:themeFillTint="66"/>
          </w:tcPr>
          <w:p w14:paraId="7125CEF8" w14:textId="77777777" w:rsidR="00A154BB" w:rsidRPr="00EA7B1C" w:rsidRDefault="00A154BB" w:rsidP="00A154BB">
            <w:pPr>
              <w:contextualSpacing/>
              <w:rPr>
                <w:rFonts w:asciiTheme="majorHAnsi" w:eastAsiaTheme="minorEastAsia" w:hAnsiTheme="majorHAnsi" w:cstheme="majorHAnsi"/>
                <w:b/>
                <w:color w:val="404040" w:themeColor="text1" w:themeTint="BF"/>
                <w:lang w:bidi="en-US"/>
              </w:rPr>
            </w:pPr>
            <w:r w:rsidRPr="00EA7B1C">
              <w:rPr>
                <w:rFonts w:asciiTheme="majorHAnsi" w:hAnsiTheme="majorHAnsi" w:cstheme="majorHAnsi"/>
                <w:b/>
                <w:color w:val="404040" w:themeColor="text1" w:themeTint="BF"/>
                <w:lang w:bidi="en-US"/>
              </w:rPr>
              <w:t>2023-24</w:t>
            </w:r>
          </w:p>
        </w:tc>
      </w:tr>
      <w:tr w:rsidR="00A154BB" w:rsidRPr="00EA7B1C" w14:paraId="07CD287E" w14:textId="77777777" w:rsidTr="00CD2FF5">
        <w:tc>
          <w:tcPr>
            <w:tcW w:w="3402" w:type="dxa"/>
            <w:vMerge/>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14:paraId="60973240" w14:textId="77777777" w:rsidR="00A154BB" w:rsidRPr="00EA7B1C" w:rsidRDefault="00A154BB" w:rsidP="00A154BB">
            <w:pPr>
              <w:rPr>
                <w:rFonts w:asciiTheme="majorHAnsi" w:eastAsiaTheme="minorEastAsia" w:hAnsiTheme="majorHAnsi" w:cstheme="majorHAnsi"/>
                <w:b/>
                <w:bCs/>
                <w:color w:val="404040" w:themeColor="text1" w:themeTint="BF"/>
                <w:lang w:bidi="en-US"/>
              </w:rPr>
            </w:pPr>
          </w:p>
        </w:tc>
        <w:tc>
          <w:tcPr>
            <w:tcW w:w="11624"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14:paraId="236FB1CB" w14:textId="77777777" w:rsidR="00A154BB" w:rsidRPr="00EA7B1C" w:rsidRDefault="00A154BB" w:rsidP="002C10B4">
            <w:pPr>
              <w:numPr>
                <w:ilvl w:val="0"/>
                <w:numId w:val="36"/>
              </w:numPr>
              <w:spacing w:before="0"/>
              <w:ind w:left="357" w:hanging="357"/>
              <w:contextualSpacing/>
              <w:rPr>
                <w:rFonts w:asciiTheme="majorHAnsi" w:eastAsiaTheme="majorEastAsia" w:hAnsiTheme="majorHAnsi" w:cstheme="majorBidi"/>
                <w:color w:val="000000" w:themeColor="text1"/>
                <w:lang w:bidi="en-US"/>
              </w:rPr>
            </w:pPr>
            <w:r w:rsidRPr="00EA7B1C">
              <w:rPr>
                <w:rFonts w:asciiTheme="majorHAnsi" w:hAnsiTheme="majorHAnsi" w:cstheme="majorBidi"/>
                <w:color w:val="000000" w:themeColor="text1"/>
                <w:lang w:bidi="en-US"/>
              </w:rPr>
              <w:t>Continued delivery of programme to evaluate what works in tackling health inequalities</w:t>
            </w:r>
            <w:r w:rsidRPr="00EA7B1C">
              <w:rPr>
                <w:rFonts w:asciiTheme="majorHAnsi" w:hAnsiTheme="majorHAnsi" w:cstheme="majorBidi"/>
                <w:color w:val="404040" w:themeColor="text1" w:themeTint="BF"/>
                <w:lang w:bidi="en-US"/>
              </w:rPr>
              <w:t xml:space="preserve"> </w:t>
            </w:r>
          </w:p>
          <w:p w14:paraId="0F048BD8" w14:textId="77777777" w:rsidR="00A154BB" w:rsidRPr="00EA7B1C" w:rsidRDefault="00A154BB" w:rsidP="002C10B4">
            <w:pPr>
              <w:numPr>
                <w:ilvl w:val="0"/>
                <w:numId w:val="36"/>
              </w:numPr>
              <w:contextualSpacing/>
              <w:rPr>
                <w:rFonts w:asciiTheme="majorHAnsi" w:eastAsiaTheme="majorEastAsia" w:hAnsiTheme="majorHAnsi" w:cstheme="majorBidi"/>
                <w:color w:val="000000" w:themeColor="text1"/>
                <w:lang w:bidi="en-US"/>
              </w:rPr>
            </w:pPr>
            <w:r w:rsidRPr="00EA7B1C">
              <w:rPr>
                <w:rFonts w:asciiTheme="majorHAnsi" w:hAnsiTheme="majorHAnsi" w:cstheme="majorBidi"/>
                <w:color w:val="404040" w:themeColor="text1" w:themeTint="BF"/>
                <w:lang w:bidi="en-US"/>
              </w:rPr>
              <w:t>Explore additional opportunities to engage within the UK for collaboration around disease registration/data collection and research</w:t>
            </w:r>
          </w:p>
          <w:p w14:paraId="3C75A1CE" w14:textId="77777777" w:rsidR="00A154BB" w:rsidRPr="00EA7B1C" w:rsidRDefault="00A154BB" w:rsidP="002C10B4">
            <w:pPr>
              <w:numPr>
                <w:ilvl w:val="0"/>
                <w:numId w:val="36"/>
              </w:numPr>
              <w:contextualSpacing/>
              <w:rPr>
                <w:rFonts w:asciiTheme="majorHAnsi" w:eastAsiaTheme="majorEastAsia" w:hAnsiTheme="majorHAnsi" w:cstheme="majorBidi"/>
                <w:color w:val="000000" w:themeColor="text1"/>
                <w:lang w:bidi="en-US"/>
              </w:rPr>
            </w:pPr>
            <w:r w:rsidRPr="00EA7B1C">
              <w:rPr>
                <w:rFonts w:asciiTheme="majorHAnsi" w:hAnsiTheme="majorHAnsi" w:cstheme="majorBidi"/>
                <w:color w:val="000000" w:themeColor="text1"/>
                <w:lang w:bidi="en-US"/>
              </w:rPr>
              <w:t>Continued delivery and publications for research p</w:t>
            </w:r>
            <w:r w:rsidR="008D4D26" w:rsidRPr="00EA7B1C">
              <w:rPr>
                <w:rFonts w:asciiTheme="majorHAnsi" w:hAnsiTheme="majorHAnsi" w:cstheme="majorBidi"/>
                <w:color w:val="000000" w:themeColor="text1"/>
                <w:lang w:bidi="en-US"/>
              </w:rPr>
              <w:t>rogramme strategic areas – Covid</w:t>
            </w:r>
            <w:r w:rsidR="002C2770" w:rsidRPr="00EA7B1C">
              <w:rPr>
                <w:rFonts w:asciiTheme="majorHAnsi" w:hAnsiTheme="majorHAnsi" w:cstheme="majorBidi"/>
                <w:color w:val="000000" w:themeColor="text1"/>
                <w:lang w:bidi="en-US"/>
              </w:rPr>
              <w:t>-</w:t>
            </w:r>
            <w:r w:rsidRPr="00EA7B1C">
              <w:rPr>
                <w:rFonts w:asciiTheme="majorHAnsi" w:hAnsiTheme="majorHAnsi" w:cstheme="majorBidi"/>
                <w:color w:val="000000" w:themeColor="text1"/>
                <w:lang w:bidi="en-US"/>
              </w:rPr>
              <w:t>19 and cancer outcome/service recovery subject to collaborators, skills-base, funding, and publication acceptance</w:t>
            </w:r>
          </w:p>
        </w:tc>
      </w:tr>
      <w:tr w:rsidR="00A154BB" w:rsidRPr="00EA7B1C" w14:paraId="643E4C4A" w14:textId="77777777" w:rsidTr="00CD2FF5">
        <w:tc>
          <w:tcPr>
            <w:tcW w:w="3402" w:type="dxa"/>
            <w:vMerge/>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14:paraId="64971647" w14:textId="77777777" w:rsidR="00A154BB" w:rsidRPr="00EA7B1C" w:rsidRDefault="00A154BB" w:rsidP="00A154BB">
            <w:pPr>
              <w:rPr>
                <w:rFonts w:asciiTheme="majorHAnsi" w:eastAsiaTheme="minorEastAsia" w:hAnsiTheme="majorHAnsi" w:cstheme="majorHAnsi"/>
                <w:b/>
                <w:bCs/>
                <w:color w:val="404040" w:themeColor="text1" w:themeTint="BF"/>
                <w:lang w:bidi="en-US"/>
              </w:rPr>
            </w:pPr>
          </w:p>
        </w:tc>
        <w:tc>
          <w:tcPr>
            <w:tcW w:w="11624"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shd w:val="clear" w:color="auto" w:fill="F7CAAC" w:themeFill="accent2" w:themeFillTint="66"/>
          </w:tcPr>
          <w:p w14:paraId="133E9DF4" w14:textId="77777777" w:rsidR="00A154BB" w:rsidRPr="00EA7B1C" w:rsidRDefault="00A154BB" w:rsidP="00A154BB">
            <w:pPr>
              <w:contextualSpacing/>
              <w:rPr>
                <w:rFonts w:asciiTheme="majorHAnsi" w:eastAsiaTheme="minorEastAsia" w:hAnsiTheme="majorHAnsi" w:cstheme="majorHAnsi"/>
                <w:b/>
                <w:color w:val="404040" w:themeColor="text1" w:themeTint="BF"/>
                <w:lang w:bidi="en-US"/>
              </w:rPr>
            </w:pPr>
            <w:r w:rsidRPr="00EA7B1C">
              <w:rPr>
                <w:rFonts w:asciiTheme="majorHAnsi" w:hAnsiTheme="majorHAnsi" w:cstheme="majorHAnsi"/>
                <w:b/>
                <w:color w:val="404040" w:themeColor="text1" w:themeTint="BF"/>
                <w:lang w:bidi="en-US"/>
              </w:rPr>
              <w:t>2024-25</w:t>
            </w:r>
          </w:p>
        </w:tc>
      </w:tr>
      <w:tr w:rsidR="00A154BB" w:rsidRPr="00EA7B1C" w14:paraId="420F1535" w14:textId="77777777" w:rsidTr="00CD2FF5">
        <w:trPr>
          <w:trHeight w:val="268"/>
        </w:trPr>
        <w:tc>
          <w:tcPr>
            <w:tcW w:w="3402" w:type="dxa"/>
            <w:vMerge/>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14:paraId="4501AAFE" w14:textId="77777777" w:rsidR="00A154BB" w:rsidRPr="00EA7B1C" w:rsidRDefault="00A154BB" w:rsidP="00A154BB">
            <w:pPr>
              <w:rPr>
                <w:rFonts w:asciiTheme="majorHAnsi" w:eastAsiaTheme="minorEastAsia" w:hAnsiTheme="majorHAnsi" w:cstheme="majorHAnsi"/>
                <w:b/>
                <w:bCs/>
                <w:color w:val="404040" w:themeColor="text1" w:themeTint="BF"/>
                <w:lang w:bidi="en-US"/>
              </w:rPr>
            </w:pPr>
          </w:p>
        </w:tc>
        <w:tc>
          <w:tcPr>
            <w:tcW w:w="11624"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14:paraId="6C09B2A1" w14:textId="77777777" w:rsidR="00A154BB" w:rsidRPr="00DA6F18" w:rsidRDefault="00A154BB" w:rsidP="002C10B4">
            <w:pPr>
              <w:numPr>
                <w:ilvl w:val="0"/>
                <w:numId w:val="37"/>
              </w:numPr>
              <w:spacing w:before="0"/>
              <w:ind w:left="357" w:hanging="357"/>
              <w:contextualSpacing/>
              <w:rPr>
                <w:rFonts w:asciiTheme="majorHAnsi" w:eastAsiaTheme="minorEastAsia" w:hAnsiTheme="majorHAnsi" w:cstheme="majorHAnsi"/>
                <w:b/>
                <w:color w:val="404040" w:themeColor="text1" w:themeTint="BF"/>
                <w:lang w:bidi="en-US"/>
              </w:rPr>
            </w:pPr>
            <w:r w:rsidRPr="00DA6F18">
              <w:rPr>
                <w:rFonts w:asciiTheme="majorHAnsi" w:eastAsiaTheme="minorEastAsia" w:hAnsiTheme="majorHAnsi" w:cstheme="majorHAnsi"/>
                <w:color w:val="404040" w:themeColor="text1" w:themeTint="BF"/>
                <w:lang w:bidi="en-US"/>
              </w:rPr>
              <w:t xml:space="preserve">Deliver further strategically aligned evaluations to determine </w:t>
            </w:r>
            <w:r w:rsidR="00DA6F18">
              <w:rPr>
                <w:rFonts w:asciiTheme="majorHAnsi" w:eastAsiaTheme="minorEastAsia" w:hAnsiTheme="majorHAnsi" w:cstheme="majorHAnsi"/>
                <w:color w:val="404040" w:themeColor="text1" w:themeTint="BF"/>
                <w:lang w:bidi="en-US"/>
              </w:rPr>
              <w:t>‘</w:t>
            </w:r>
            <w:r w:rsidRPr="00DA6F18">
              <w:rPr>
                <w:rFonts w:asciiTheme="majorHAnsi" w:eastAsiaTheme="minorEastAsia" w:hAnsiTheme="majorHAnsi" w:cstheme="majorHAnsi"/>
                <w:color w:val="404040" w:themeColor="text1" w:themeTint="BF"/>
                <w:lang w:bidi="en-US"/>
              </w:rPr>
              <w:t>what works</w:t>
            </w:r>
            <w:r w:rsidR="00DA6F18">
              <w:rPr>
                <w:rFonts w:asciiTheme="majorHAnsi" w:eastAsiaTheme="minorEastAsia" w:hAnsiTheme="majorHAnsi" w:cstheme="majorHAnsi"/>
                <w:color w:val="404040" w:themeColor="text1" w:themeTint="BF"/>
                <w:lang w:bidi="en-US"/>
              </w:rPr>
              <w:t>’</w:t>
            </w:r>
            <w:r w:rsidRPr="00DA6F18">
              <w:rPr>
                <w:rFonts w:asciiTheme="majorHAnsi" w:eastAsiaTheme="minorEastAsia" w:hAnsiTheme="majorHAnsi" w:cstheme="majorHAnsi"/>
                <w:color w:val="404040" w:themeColor="text1" w:themeTint="BF"/>
                <w:lang w:bidi="en-US"/>
              </w:rPr>
              <w:t xml:space="preserve"> (services and policy action) to reduce health inequalities </w:t>
            </w:r>
          </w:p>
          <w:p w14:paraId="4B16BAF5" w14:textId="77777777" w:rsidR="00A154BB" w:rsidRPr="00577E46" w:rsidRDefault="00A154BB" w:rsidP="002C10B4">
            <w:pPr>
              <w:numPr>
                <w:ilvl w:val="0"/>
                <w:numId w:val="37"/>
              </w:numPr>
              <w:contextualSpacing/>
              <w:rPr>
                <w:rFonts w:asciiTheme="majorHAnsi" w:eastAsiaTheme="minorEastAsia" w:hAnsiTheme="majorHAnsi" w:cstheme="majorHAnsi"/>
                <w:b/>
                <w:color w:val="404040" w:themeColor="text1" w:themeTint="BF"/>
                <w:lang w:bidi="en-US"/>
              </w:rPr>
            </w:pPr>
            <w:r w:rsidRPr="00577E46">
              <w:rPr>
                <w:rFonts w:asciiTheme="majorHAnsi" w:eastAsiaTheme="minorEastAsia" w:hAnsiTheme="majorHAnsi" w:cstheme="majorHAnsi"/>
                <w:color w:val="404040" w:themeColor="text1" w:themeTint="BF"/>
                <w:lang w:bidi="en-US"/>
              </w:rPr>
              <w:t xml:space="preserve">Explore additional data acquisition within collection and secondary sources </w:t>
            </w:r>
          </w:p>
        </w:tc>
      </w:tr>
      <w:tr w:rsidR="00A154BB" w:rsidRPr="00EA7B1C" w14:paraId="23954929" w14:textId="77777777" w:rsidTr="00A36913">
        <w:trPr>
          <w:trHeight w:val="143"/>
        </w:trPr>
        <w:tc>
          <w:tcPr>
            <w:tcW w:w="3402" w:type="dxa"/>
            <w:vMerge w:val="restart"/>
            <w:tcBorders>
              <w:top w:val="single" w:sz="4" w:space="0" w:color="ED7D31" w:themeColor="accent2"/>
              <w:left w:val="single" w:sz="4" w:space="0" w:color="ED7D31" w:themeColor="accent2"/>
              <w:bottom w:val="single" w:sz="4" w:space="0" w:color="ED7D31" w:themeColor="accent2"/>
              <w:right w:val="single" w:sz="4" w:space="0" w:color="ED7D31" w:themeColor="accent2"/>
            </w:tcBorders>
            <w:shd w:val="clear" w:color="auto" w:fill="FFFFFF" w:themeFill="background1"/>
          </w:tcPr>
          <w:p w14:paraId="57AD61AD" w14:textId="77777777" w:rsidR="00A154BB" w:rsidRPr="00577E46" w:rsidRDefault="00A154BB" w:rsidP="0090484F">
            <w:pPr>
              <w:spacing w:before="360"/>
              <w:rPr>
                <w:rFonts w:asciiTheme="majorHAnsi" w:eastAsiaTheme="minorEastAsia" w:hAnsiTheme="majorHAnsi" w:cstheme="majorHAnsi"/>
                <w:b/>
                <w:color w:val="404040" w:themeColor="text1" w:themeTint="BF"/>
                <w:sz w:val="22"/>
                <w:szCs w:val="22"/>
                <w:lang w:bidi="en-US"/>
              </w:rPr>
            </w:pPr>
            <w:r w:rsidRPr="00577E46">
              <w:rPr>
                <w:rFonts w:asciiTheme="majorHAnsi" w:eastAsiaTheme="minorEastAsia" w:hAnsiTheme="majorHAnsi" w:cstheme="majorHAnsi"/>
                <w:b/>
                <w:color w:val="404040" w:themeColor="text1" w:themeTint="BF"/>
                <w:sz w:val="22"/>
                <w:szCs w:val="22"/>
                <w:lang w:bidi="en-US"/>
              </w:rPr>
              <w:t>SO</w:t>
            </w:r>
            <w:r w:rsidR="006E09E2" w:rsidRPr="00577E46">
              <w:rPr>
                <w:rFonts w:asciiTheme="majorHAnsi" w:eastAsiaTheme="minorEastAsia" w:hAnsiTheme="majorHAnsi" w:cstheme="majorHAnsi"/>
                <w:b/>
                <w:color w:val="404040" w:themeColor="text1" w:themeTint="BF"/>
                <w:sz w:val="22"/>
                <w:szCs w:val="22"/>
                <w:lang w:bidi="en-US"/>
              </w:rPr>
              <w:t>4</w:t>
            </w:r>
            <w:r w:rsidRPr="00577E46">
              <w:rPr>
                <w:rFonts w:asciiTheme="majorHAnsi" w:eastAsiaTheme="minorEastAsia" w:hAnsiTheme="majorHAnsi" w:cstheme="majorHAnsi"/>
                <w:b/>
                <w:color w:val="404040" w:themeColor="text1" w:themeTint="BF"/>
                <w:sz w:val="22"/>
                <w:szCs w:val="22"/>
                <w:lang w:bidi="en-US"/>
              </w:rPr>
              <w:t>.</w:t>
            </w:r>
            <w:r w:rsidR="00EF4E71" w:rsidRPr="00577E46">
              <w:rPr>
                <w:rFonts w:asciiTheme="majorHAnsi" w:eastAsiaTheme="minorEastAsia" w:hAnsiTheme="majorHAnsi" w:cstheme="majorHAnsi"/>
                <w:b/>
                <w:color w:val="404040" w:themeColor="text1" w:themeTint="BF"/>
                <w:sz w:val="22"/>
                <w:szCs w:val="22"/>
                <w:lang w:bidi="en-US"/>
              </w:rPr>
              <w:t>3</w:t>
            </w:r>
            <w:r w:rsidRPr="00577E46">
              <w:rPr>
                <w:rFonts w:asciiTheme="majorHAnsi" w:eastAsiaTheme="minorEastAsia" w:hAnsiTheme="majorHAnsi" w:cstheme="majorHAnsi"/>
                <w:b/>
                <w:color w:val="404040" w:themeColor="text1" w:themeTint="BF"/>
                <w:sz w:val="22"/>
                <w:szCs w:val="22"/>
                <w:lang w:bidi="en-US"/>
              </w:rPr>
              <w:t xml:space="preserve"> By 2025,</w:t>
            </w:r>
            <w:r w:rsidR="0090484F" w:rsidRPr="00577E46">
              <w:rPr>
                <w:rFonts w:asciiTheme="majorHAnsi" w:eastAsiaTheme="minorEastAsia" w:hAnsiTheme="majorHAnsi" w:cstheme="majorHAnsi"/>
                <w:b/>
                <w:color w:val="404040" w:themeColor="text1" w:themeTint="BF"/>
                <w:sz w:val="22"/>
                <w:szCs w:val="22"/>
                <w:lang w:bidi="en-US"/>
              </w:rPr>
              <w:t xml:space="preserve"> </w:t>
            </w:r>
            <w:r w:rsidR="00DA6F18">
              <w:rPr>
                <w:rFonts w:asciiTheme="majorHAnsi" w:eastAsiaTheme="minorEastAsia" w:hAnsiTheme="majorHAnsi"/>
                <w:color w:val="404040" w:themeColor="text1" w:themeTint="BF"/>
                <w:lang w:bidi="en-US"/>
              </w:rPr>
              <w:t>w</w:t>
            </w:r>
            <w:r w:rsidRPr="00577E46">
              <w:rPr>
                <w:rFonts w:asciiTheme="majorHAnsi" w:eastAsiaTheme="minorEastAsia" w:hAnsiTheme="majorHAnsi"/>
                <w:color w:val="404040" w:themeColor="text1" w:themeTint="BF"/>
                <w:lang w:bidi="en-US"/>
              </w:rPr>
              <w:t xml:space="preserve">e will </w:t>
            </w:r>
            <w:r w:rsidR="00EF4E71" w:rsidRPr="00577E46">
              <w:rPr>
                <w:rFonts w:asciiTheme="majorHAnsi" w:eastAsiaTheme="minorEastAsia" w:hAnsiTheme="majorHAnsi"/>
                <w:color w:val="404040" w:themeColor="text1" w:themeTint="BF"/>
                <w:lang w:bidi="en-US"/>
              </w:rPr>
              <w:t>be utilising</w:t>
            </w:r>
            <w:r w:rsidRPr="00577E46">
              <w:rPr>
                <w:rFonts w:asciiTheme="majorHAnsi" w:eastAsiaTheme="minorEastAsia" w:hAnsiTheme="majorHAnsi"/>
                <w:color w:val="404040" w:themeColor="text1" w:themeTint="BF"/>
                <w:lang w:bidi="en-US"/>
              </w:rPr>
              <w:t xml:space="preserve"> emerging technologies and data science t</w:t>
            </w:r>
            <w:r w:rsidRPr="00EA7B1C">
              <w:rPr>
                <w:rFonts w:asciiTheme="majorHAnsi" w:hAnsiTheme="majorHAnsi"/>
                <w:color w:val="404040" w:themeColor="text1" w:themeTint="BF"/>
                <w:lang w:bidi="en-US"/>
              </w:rPr>
              <w:t>o give public health professionals and the wider system right-time information to deliver services</w:t>
            </w:r>
            <w:r w:rsidR="00DA6F18">
              <w:rPr>
                <w:rFonts w:asciiTheme="majorHAnsi" w:eastAsiaTheme="minorEastAsia" w:hAnsiTheme="majorHAnsi"/>
                <w:color w:val="404040" w:themeColor="text1" w:themeTint="BF"/>
                <w:lang w:bidi="en-US"/>
              </w:rPr>
              <w:t>.</w:t>
            </w:r>
          </w:p>
          <w:p w14:paraId="3189185E" w14:textId="77777777" w:rsidR="00A154BB" w:rsidRPr="00EA7B1C" w:rsidRDefault="00A154BB" w:rsidP="00A154BB">
            <w:pPr>
              <w:rPr>
                <w:rFonts w:asciiTheme="majorHAnsi" w:eastAsiaTheme="minorEastAsia" w:hAnsiTheme="majorHAnsi" w:cstheme="majorHAnsi"/>
                <w:b/>
                <w:bCs/>
                <w:color w:val="404040" w:themeColor="text1" w:themeTint="BF"/>
                <w:lang w:bidi="en-US"/>
              </w:rPr>
            </w:pPr>
          </w:p>
          <w:p w14:paraId="7378A4EA" w14:textId="77777777" w:rsidR="00A154BB" w:rsidRPr="00EA7B1C" w:rsidRDefault="00A154BB" w:rsidP="00A154BB">
            <w:pPr>
              <w:rPr>
                <w:rFonts w:asciiTheme="majorHAnsi" w:eastAsiaTheme="minorEastAsia" w:hAnsiTheme="majorHAnsi" w:cstheme="majorHAnsi"/>
                <w:b/>
                <w:bCs/>
                <w:color w:val="404040" w:themeColor="text1" w:themeTint="BF"/>
                <w:lang w:bidi="en-US"/>
              </w:rPr>
            </w:pPr>
          </w:p>
          <w:p w14:paraId="765B8BE2" w14:textId="77777777" w:rsidR="00A154BB" w:rsidRPr="00EA7B1C" w:rsidRDefault="00A154BB" w:rsidP="00A154BB">
            <w:pPr>
              <w:rPr>
                <w:rFonts w:asciiTheme="majorHAnsi" w:eastAsiaTheme="minorEastAsia" w:hAnsiTheme="majorHAnsi" w:cstheme="majorHAnsi"/>
                <w:b/>
                <w:bCs/>
                <w:color w:val="404040" w:themeColor="text1" w:themeTint="BF"/>
                <w:lang w:bidi="en-US"/>
              </w:rPr>
            </w:pPr>
          </w:p>
          <w:p w14:paraId="31124614" w14:textId="77777777" w:rsidR="00A154BB" w:rsidRPr="00EA7B1C" w:rsidRDefault="00A154BB" w:rsidP="00A154BB">
            <w:pPr>
              <w:rPr>
                <w:rFonts w:asciiTheme="majorHAnsi" w:eastAsiaTheme="minorEastAsia" w:hAnsiTheme="majorHAnsi" w:cstheme="majorHAnsi"/>
                <w:b/>
                <w:bCs/>
                <w:color w:val="404040" w:themeColor="text1" w:themeTint="BF"/>
                <w:lang w:bidi="en-US"/>
              </w:rPr>
            </w:pPr>
          </w:p>
          <w:p w14:paraId="2517332D" w14:textId="77777777" w:rsidR="00A154BB" w:rsidRPr="00EA7B1C" w:rsidRDefault="00A154BB" w:rsidP="00A154BB">
            <w:pPr>
              <w:rPr>
                <w:rFonts w:asciiTheme="majorHAnsi" w:eastAsiaTheme="minorEastAsia" w:hAnsiTheme="majorHAnsi" w:cstheme="majorHAnsi"/>
                <w:b/>
                <w:bCs/>
                <w:color w:val="404040" w:themeColor="text1" w:themeTint="BF"/>
                <w:sz w:val="22"/>
                <w:szCs w:val="22"/>
                <w:lang w:bidi="en-US"/>
              </w:rPr>
            </w:pPr>
          </w:p>
        </w:tc>
        <w:tc>
          <w:tcPr>
            <w:tcW w:w="11624"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shd w:val="clear" w:color="auto" w:fill="F7CAAC" w:themeFill="accent2" w:themeFillTint="66"/>
          </w:tcPr>
          <w:p w14:paraId="06130AE3" w14:textId="77777777" w:rsidR="00A154BB" w:rsidRPr="00EA7B1C" w:rsidRDefault="00A154BB" w:rsidP="00A154BB">
            <w:pPr>
              <w:contextualSpacing/>
              <w:rPr>
                <w:rFonts w:asciiTheme="majorHAnsi" w:eastAsiaTheme="minorEastAsia" w:hAnsiTheme="majorHAnsi" w:cstheme="majorHAnsi"/>
                <w:b/>
                <w:color w:val="404040" w:themeColor="text1" w:themeTint="BF"/>
                <w:sz w:val="22"/>
                <w:szCs w:val="22"/>
                <w:lang w:bidi="en-US"/>
              </w:rPr>
            </w:pPr>
            <w:r w:rsidRPr="00EA7B1C">
              <w:rPr>
                <w:rFonts w:asciiTheme="majorHAnsi" w:hAnsiTheme="majorHAnsi" w:cstheme="majorHAnsi"/>
                <w:b/>
                <w:color w:val="404040" w:themeColor="text1" w:themeTint="BF"/>
                <w:lang w:bidi="en-US"/>
              </w:rPr>
              <w:lastRenderedPageBreak/>
              <w:t>2022-23</w:t>
            </w:r>
          </w:p>
        </w:tc>
      </w:tr>
      <w:tr w:rsidR="00A154BB" w:rsidRPr="00EA7B1C" w14:paraId="413917E3" w14:textId="77777777" w:rsidTr="00CD2FF5">
        <w:tc>
          <w:tcPr>
            <w:tcW w:w="3402" w:type="dxa"/>
            <w:vMerge/>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14:paraId="31246131" w14:textId="77777777" w:rsidR="00A154BB" w:rsidRPr="00EA7B1C" w:rsidRDefault="00A154BB" w:rsidP="00A154BB">
            <w:pPr>
              <w:rPr>
                <w:rFonts w:asciiTheme="majorHAnsi" w:eastAsiaTheme="minorEastAsia" w:hAnsiTheme="majorHAnsi" w:cstheme="majorHAnsi"/>
                <w:b/>
                <w:bCs/>
                <w:color w:val="404040" w:themeColor="text1" w:themeTint="BF"/>
                <w:sz w:val="22"/>
                <w:szCs w:val="22"/>
                <w:lang w:bidi="en-US"/>
              </w:rPr>
            </w:pPr>
          </w:p>
        </w:tc>
        <w:tc>
          <w:tcPr>
            <w:tcW w:w="11624"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shd w:val="clear" w:color="auto" w:fill="FBE4D5" w:themeFill="accent2" w:themeFillTint="33"/>
          </w:tcPr>
          <w:p w14:paraId="5BB17096" w14:textId="77777777" w:rsidR="00A154BB" w:rsidRPr="00EA7B1C" w:rsidRDefault="00A154BB" w:rsidP="00A154BB">
            <w:pPr>
              <w:contextualSpacing/>
              <w:rPr>
                <w:rFonts w:asciiTheme="majorHAnsi" w:eastAsiaTheme="minorEastAsia" w:hAnsiTheme="majorHAnsi" w:cstheme="majorHAnsi"/>
                <w:b/>
                <w:color w:val="404040" w:themeColor="text1" w:themeTint="BF"/>
                <w:sz w:val="22"/>
                <w:szCs w:val="22"/>
                <w:lang w:bidi="en-US"/>
              </w:rPr>
            </w:pPr>
            <w:r w:rsidRPr="00EA7B1C">
              <w:rPr>
                <w:rFonts w:asciiTheme="majorHAnsi" w:hAnsiTheme="majorHAnsi" w:cstheme="majorHAnsi"/>
                <w:b/>
                <w:color w:val="404040" w:themeColor="text1" w:themeTint="BF"/>
                <w:lang w:bidi="en-US"/>
              </w:rPr>
              <w:t>Quarter 1</w:t>
            </w:r>
          </w:p>
        </w:tc>
      </w:tr>
      <w:tr w:rsidR="00A154BB" w:rsidRPr="00EA7B1C" w14:paraId="755E7A25" w14:textId="77777777" w:rsidTr="00CD2FF5">
        <w:trPr>
          <w:trHeight w:val="145"/>
        </w:trPr>
        <w:tc>
          <w:tcPr>
            <w:tcW w:w="3402" w:type="dxa"/>
            <w:vMerge/>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14:paraId="465640CC" w14:textId="77777777" w:rsidR="00A154BB" w:rsidRPr="00EA7B1C" w:rsidRDefault="00A154BB" w:rsidP="00A154BB">
            <w:pPr>
              <w:rPr>
                <w:rFonts w:asciiTheme="majorHAnsi" w:eastAsiaTheme="minorEastAsia" w:hAnsiTheme="majorHAnsi" w:cstheme="majorHAnsi"/>
                <w:b/>
                <w:bCs/>
                <w:color w:val="404040" w:themeColor="text1" w:themeTint="BF"/>
                <w:sz w:val="22"/>
                <w:szCs w:val="22"/>
                <w:lang w:bidi="en-US"/>
              </w:rPr>
            </w:pPr>
          </w:p>
        </w:tc>
        <w:tc>
          <w:tcPr>
            <w:tcW w:w="11624"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shd w:val="clear" w:color="auto" w:fill="FFFFFF" w:themeFill="background1"/>
          </w:tcPr>
          <w:p w14:paraId="7600AA12" w14:textId="293539DE" w:rsidR="00A154BB" w:rsidRPr="00EA7B1C" w:rsidRDefault="00A154BB" w:rsidP="002C10B4">
            <w:pPr>
              <w:numPr>
                <w:ilvl w:val="0"/>
                <w:numId w:val="38"/>
              </w:numPr>
              <w:spacing w:before="0"/>
              <w:ind w:left="357" w:hanging="357"/>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color w:val="404040" w:themeColor="text1" w:themeTint="BF"/>
                <w:lang w:bidi="en-US"/>
              </w:rPr>
              <w:t xml:space="preserve">Further iteration and delivery of product which visualises status and trends of </w:t>
            </w:r>
            <w:r w:rsidR="003438C9">
              <w:rPr>
                <w:rFonts w:asciiTheme="majorHAnsi" w:hAnsiTheme="majorHAnsi" w:cstheme="majorHAnsi"/>
                <w:color w:val="404040" w:themeColor="text1" w:themeTint="BF"/>
                <w:lang w:bidi="en-US"/>
              </w:rPr>
              <w:t xml:space="preserve">Public Health Wales </w:t>
            </w:r>
            <w:r w:rsidRPr="00EA7B1C">
              <w:rPr>
                <w:rFonts w:asciiTheme="majorHAnsi" w:hAnsiTheme="majorHAnsi" w:cstheme="majorHAnsi"/>
                <w:color w:val="404040" w:themeColor="text1" w:themeTint="BF"/>
                <w:lang w:bidi="en-US"/>
              </w:rPr>
              <w:t>services and responsibilities as well as population health with initial focus on Winter</w:t>
            </w:r>
          </w:p>
          <w:p w14:paraId="12897E2F" w14:textId="77777777" w:rsidR="00A154BB" w:rsidRPr="00577E46" w:rsidRDefault="00A154BB" w:rsidP="002C10B4">
            <w:pPr>
              <w:numPr>
                <w:ilvl w:val="0"/>
                <w:numId w:val="38"/>
              </w:numPr>
              <w:contextualSpacing/>
              <w:rPr>
                <w:rFonts w:asciiTheme="majorHAnsi" w:eastAsiaTheme="minorEastAsia" w:hAnsiTheme="majorHAnsi" w:cstheme="majorHAnsi"/>
                <w:color w:val="404040" w:themeColor="text1" w:themeTint="BF"/>
                <w:lang w:bidi="en-US"/>
              </w:rPr>
            </w:pPr>
            <w:r w:rsidRPr="00577E46">
              <w:rPr>
                <w:rFonts w:asciiTheme="majorHAnsi" w:eastAsiaTheme="minorEastAsia" w:hAnsiTheme="majorHAnsi" w:cstheme="majorHAnsi"/>
                <w:color w:val="404040" w:themeColor="text1" w:themeTint="BF"/>
                <w:lang w:bidi="en-US"/>
              </w:rPr>
              <w:t>Commence</w:t>
            </w:r>
            <w:r w:rsidR="00126519" w:rsidRPr="00577E46">
              <w:rPr>
                <w:rFonts w:asciiTheme="majorHAnsi" w:eastAsiaTheme="minorEastAsia" w:hAnsiTheme="majorHAnsi" w:cstheme="majorHAnsi"/>
                <w:color w:val="404040" w:themeColor="text1" w:themeTint="BF"/>
                <w:lang w:bidi="en-US"/>
              </w:rPr>
              <w:t>d</w:t>
            </w:r>
            <w:r w:rsidRPr="00577E46">
              <w:rPr>
                <w:rFonts w:asciiTheme="majorHAnsi" w:eastAsiaTheme="minorEastAsia" w:hAnsiTheme="majorHAnsi" w:cstheme="majorHAnsi"/>
                <w:color w:val="404040" w:themeColor="text1" w:themeTint="BF"/>
                <w:lang w:bidi="en-US"/>
              </w:rPr>
              <w:t xml:space="preserve"> delivery of </w:t>
            </w:r>
            <w:r w:rsidR="00DA6F18">
              <w:rPr>
                <w:rFonts w:asciiTheme="majorHAnsi" w:eastAsiaTheme="minorEastAsia" w:hAnsiTheme="majorHAnsi" w:cstheme="majorHAnsi"/>
                <w:color w:val="404040" w:themeColor="text1" w:themeTint="BF"/>
                <w:lang w:bidi="en-US"/>
              </w:rPr>
              <w:t>‘r</w:t>
            </w:r>
            <w:r w:rsidRPr="00577E46">
              <w:rPr>
                <w:rFonts w:asciiTheme="majorHAnsi" w:eastAsiaTheme="minorEastAsia" w:hAnsiTheme="majorHAnsi" w:cstheme="majorHAnsi"/>
                <w:color w:val="404040" w:themeColor="text1" w:themeTint="BF"/>
                <w:lang w:bidi="en-US"/>
              </w:rPr>
              <w:t xml:space="preserve">eal </w:t>
            </w:r>
            <w:r w:rsidR="00DA6F18">
              <w:rPr>
                <w:rFonts w:asciiTheme="majorHAnsi" w:eastAsiaTheme="minorEastAsia" w:hAnsiTheme="majorHAnsi" w:cstheme="majorHAnsi"/>
                <w:color w:val="404040" w:themeColor="text1" w:themeTint="BF"/>
                <w:lang w:bidi="en-US"/>
              </w:rPr>
              <w:t>t</w:t>
            </w:r>
            <w:r w:rsidRPr="00577E46">
              <w:rPr>
                <w:rFonts w:asciiTheme="majorHAnsi" w:eastAsiaTheme="minorEastAsia" w:hAnsiTheme="majorHAnsi" w:cstheme="majorHAnsi"/>
                <w:color w:val="404040" w:themeColor="text1" w:themeTint="BF"/>
                <w:lang w:bidi="en-US"/>
              </w:rPr>
              <w:t>ime</w:t>
            </w:r>
            <w:r w:rsidR="00DA6F18">
              <w:rPr>
                <w:rFonts w:asciiTheme="majorHAnsi" w:eastAsiaTheme="minorEastAsia" w:hAnsiTheme="majorHAnsi" w:cstheme="majorHAnsi"/>
                <w:color w:val="404040" w:themeColor="text1" w:themeTint="BF"/>
                <w:lang w:bidi="en-US"/>
              </w:rPr>
              <w:t>’</w:t>
            </w:r>
            <w:r w:rsidRPr="00577E46">
              <w:rPr>
                <w:rFonts w:asciiTheme="majorHAnsi" w:eastAsiaTheme="minorEastAsia" w:hAnsiTheme="majorHAnsi" w:cstheme="majorHAnsi"/>
                <w:color w:val="404040" w:themeColor="text1" w:themeTint="BF"/>
                <w:lang w:bidi="en-US"/>
              </w:rPr>
              <w:t xml:space="preserve"> </w:t>
            </w:r>
            <w:r w:rsidR="00DA6F18">
              <w:rPr>
                <w:rFonts w:asciiTheme="majorHAnsi" w:eastAsiaTheme="minorEastAsia" w:hAnsiTheme="majorHAnsi" w:cstheme="majorHAnsi"/>
                <w:color w:val="404040" w:themeColor="text1" w:themeTint="BF"/>
                <w:lang w:bidi="en-US"/>
              </w:rPr>
              <w:t>s</w:t>
            </w:r>
            <w:r w:rsidRPr="00577E46">
              <w:rPr>
                <w:rFonts w:asciiTheme="majorHAnsi" w:eastAsiaTheme="minorEastAsia" w:hAnsiTheme="majorHAnsi" w:cstheme="majorHAnsi"/>
                <w:color w:val="404040" w:themeColor="text1" w:themeTint="BF"/>
                <w:lang w:bidi="en-US"/>
              </w:rPr>
              <w:t xml:space="preserve">uicide </w:t>
            </w:r>
            <w:r w:rsidR="00DA6F18">
              <w:rPr>
                <w:rFonts w:asciiTheme="majorHAnsi" w:eastAsiaTheme="minorEastAsia" w:hAnsiTheme="majorHAnsi" w:cstheme="majorHAnsi"/>
                <w:color w:val="404040" w:themeColor="text1" w:themeTint="BF"/>
                <w:lang w:bidi="en-US"/>
              </w:rPr>
              <w:t>s</w:t>
            </w:r>
            <w:r w:rsidRPr="00577E46">
              <w:rPr>
                <w:rFonts w:asciiTheme="majorHAnsi" w:eastAsiaTheme="minorEastAsia" w:hAnsiTheme="majorHAnsi" w:cstheme="majorHAnsi"/>
                <w:color w:val="404040" w:themeColor="text1" w:themeTint="BF"/>
                <w:lang w:bidi="en-US"/>
              </w:rPr>
              <w:t xml:space="preserve">urveillance with data and analysis </w:t>
            </w:r>
          </w:p>
          <w:p w14:paraId="3FBA9E7A" w14:textId="77777777" w:rsidR="00A154BB" w:rsidRPr="00EA7B1C" w:rsidRDefault="00A154BB" w:rsidP="002C10B4">
            <w:pPr>
              <w:numPr>
                <w:ilvl w:val="0"/>
                <w:numId w:val="38"/>
              </w:numPr>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color w:val="404040" w:themeColor="text1" w:themeTint="BF"/>
                <w:lang w:bidi="en-US"/>
              </w:rPr>
              <w:t xml:space="preserve">Plan and agree resource establishment of Adult Rare Disease Registry </w:t>
            </w:r>
          </w:p>
        </w:tc>
      </w:tr>
      <w:tr w:rsidR="00A154BB" w:rsidRPr="00EA7B1C" w14:paraId="3875365B" w14:textId="77777777" w:rsidTr="00CD2FF5">
        <w:tc>
          <w:tcPr>
            <w:tcW w:w="3402" w:type="dxa"/>
            <w:vMerge/>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14:paraId="4480D6C0" w14:textId="77777777" w:rsidR="00A154BB" w:rsidRPr="00EA7B1C" w:rsidRDefault="00A154BB" w:rsidP="00A154BB">
            <w:pPr>
              <w:rPr>
                <w:rFonts w:asciiTheme="majorHAnsi" w:eastAsiaTheme="minorEastAsia" w:hAnsiTheme="majorHAnsi" w:cstheme="majorHAnsi"/>
                <w:b/>
                <w:bCs/>
                <w:color w:val="404040" w:themeColor="text1" w:themeTint="BF"/>
                <w:sz w:val="22"/>
                <w:szCs w:val="22"/>
                <w:lang w:bidi="en-US"/>
              </w:rPr>
            </w:pPr>
          </w:p>
        </w:tc>
        <w:tc>
          <w:tcPr>
            <w:tcW w:w="11624"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shd w:val="clear" w:color="auto" w:fill="FBE4D5" w:themeFill="accent2" w:themeFillTint="33"/>
          </w:tcPr>
          <w:p w14:paraId="1DBB6097" w14:textId="77777777" w:rsidR="00A154BB" w:rsidRPr="00EA7B1C" w:rsidRDefault="00A154BB" w:rsidP="00A154BB">
            <w:pPr>
              <w:contextualSpacing/>
              <w:rPr>
                <w:rFonts w:asciiTheme="majorHAnsi" w:eastAsiaTheme="minorEastAsia" w:hAnsiTheme="majorHAnsi" w:cstheme="majorHAnsi"/>
                <w:b/>
                <w:color w:val="404040" w:themeColor="text1" w:themeTint="BF"/>
                <w:sz w:val="22"/>
                <w:szCs w:val="22"/>
                <w:lang w:bidi="en-US"/>
              </w:rPr>
            </w:pPr>
            <w:r w:rsidRPr="00EA7B1C">
              <w:rPr>
                <w:rFonts w:asciiTheme="majorHAnsi" w:hAnsiTheme="majorHAnsi" w:cstheme="majorHAnsi"/>
                <w:b/>
                <w:color w:val="404040" w:themeColor="text1" w:themeTint="BF"/>
                <w:lang w:bidi="en-US"/>
              </w:rPr>
              <w:t>Quarter 2</w:t>
            </w:r>
          </w:p>
        </w:tc>
      </w:tr>
      <w:tr w:rsidR="00A154BB" w:rsidRPr="00EA7B1C" w14:paraId="7DDAE251" w14:textId="77777777" w:rsidTr="00CD2FF5">
        <w:tc>
          <w:tcPr>
            <w:tcW w:w="3402" w:type="dxa"/>
            <w:vMerge/>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14:paraId="03B30F10" w14:textId="77777777" w:rsidR="00A154BB" w:rsidRPr="00EA7B1C" w:rsidRDefault="00A154BB" w:rsidP="00A154BB">
            <w:pPr>
              <w:rPr>
                <w:rFonts w:asciiTheme="majorHAnsi" w:eastAsiaTheme="minorEastAsia" w:hAnsiTheme="majorHAnsi" w:cstheme="majorHAnsi"/>
                <w:b/>
                <w:bCs/>
                <w:color w:val="404040" w:themeColor="text1" w:themeTint="BF"/>
                <w:sz w:val="22"/>
                <w:szCs w:val="22"/>
                <w:lang w:bidi="en-US"/>
              </w:rPr>
            </w:pPr>
          </w:p>
        </w:tc>
        <w:tc>
          <w:tcPr>
            <w:tcW w:w="11624"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shd w:val="clear" w:color="auto" w:fill="FFFFFF" w:themeFill="background1"/>
          </w:tcPr>
          <w:p w14:paraId="07558FAA" w14:textId="77777777" w:rsidR="00A154BB" w:rsidRPr="00EA7B1C" w:rsidRDefault="00126519" w:rsidP="002C10B4">
            <w:pPr>
              <w:numPr>
                <w:ilvl w:val="0"/>
                <w:numId w:val="39"/>
              </w:numPr>
              <w:spacing w:before="0"/>
              <w:ind w:left="357" w:hanging="357"/>
              <w:contextualSpacing/>
              <w:rPr>
                <w:rFonts w:asciiTheme="majorHAnsi" w:eastAsiaTheme="minorEastAsia" w:hAnsiTheme="majorHAnsi" w:cstheme="majorHAnsi"/>
                <w:color w:val="404040" w:themeColor="text1" w:themeTint="BF"/>
                <w:sz w:val="22"/>
                <w:szCs w:val="22"/>
                <w:lang w:bidi="en-US"/>
              </w:rPr>
            </w:pPr>
            <w:r w:rsidRPr="00EA7B1C">
              <w:rPr>
                <w:rFonts w:asciiTheme="majorHAnsi" w:hAnsiTheme="majorHAnsi" w:cstheme="majorHAnsi"/>
                <w:color w:val="404040" w:themeColor="text1" w:themeTint="BF"/>
                <w:lang w:bidi="en-US"/>
              </w:rPr>
              <w:t>P</w:t>
            </w:r>
            <w:r w:rsidR="00A154BB" w:rsidRPr="00EA7B1C">
              <w:rPr>
                <w:rFonts w:asciiTheme="majorHAnsi" w:hAnsiTheme="majorHAnsi" w:cstheme="majorHAnsi"/>
                <w:color w:val="404040" w:themeColor="text1" w:themeTint="BF"/>
                <w:lang w:bidi="en-US"/>
              </w:rPr>
              <w:t>rogramme of continuous development of a near-real time Rapid Cancer Diagnosis Dataset (RCDD)</w:t>
            </w:r>
            <w:r w:rsidRPr="00EA7B1C">
              <w:rPr>
                <w:rFonts w:asciiTheme="majorHAnsi" w:hAnsiTheme="majorHAnsi" w:cstheme="majorHAnsi"/>
                <w:color w:val="404040" w:themeColor="text1" w:themeTint="BF"/>
                <w:lang w:bidi="en-US"/>
              </w:rPr>
              <w:t xml:space="preserve"> delivered </w:t>
            </w:r>
          </w:p>
          <w:p w14:paraId="78751EBB" w14:textId="26D2B52C" w:rsidR="00A154BB" w:rsidRPr="00EA7B1C" w:rsidRDefault="00126519" w:rsidP="002C10B4">
            <w:pPr>
              <w:numPr>
                <w:ilvl w:val="0"/>
                <w:numId w:val="39"/>
              </w:numPr>
              <w:contextualSpacing/>
              <w:rPr>
                <w:rFonts w:asciiTheme="majorHAnsi" w:eastAsiaTheme="minorEastAsia" w:hAnsiTheme="majorHAnsi" w:cstheme="majorHAnsi"/>
                <w:color w:val="404040" w:themeColor="text1" w:themeTint="BF"/>
                <w:sz w:val="22"/>
                <w:szCs w:val="22"/>
                <w:lang w:bidi="en-US"/>
              </w:rPr>
            </w:pPr>
            <w:r w:rsidRPr="00EA7B1C">
              <w:rPr>
                <w:rFonts w:asciiTheme="majorHAnsi" w:hAnsiTheme="majorHAnsi" w:cstheme="majorHAnsi"/>
                <w:color w:val="404040" w:themeColor="text1" w:themeTint="BF"/>
                <w:lang w:bidi="en-US"/>
              </w:rPr>
              <w:lastRenderedPageBreak/>
              <w:t>F</w:t>
            </w:r>
            <w:r w:rsidR="00A154BB" w:rsidRPr="00EA7B1C">
              <w:rPr>
                <w:rFonts w:asciiTheme="majorHAnsi" w:hAnsiTheme="majorHAnsi" w:cstheme="majorHAnsi"/>
                <w:color w:val="404040" w:themeColor="text1" w:themeTint="BF"/>
                <w:lang w:bidi="en-US"/>
              </w:rPr>
              <w:t>urther engagement</w:t>
            </w:r>
            <w:r w:rsidRPr="00EA7B1C">
              <w:rPr>
                <w:rFonts w:asciiTheme="majorHAnsi" w:hAnsiTheme="majorHAnsi" w:cstheme="majorHAnsi"/>
                <w:color w:val="404040" w:themeColor="text1" w:themeTint="BF"/>
                <w:lang w:bidi="en-US"/>
              </w:rPr>
              <w:t xml:space="preserve"> undertaken</w:t>
            </w:r>
            <w:r w:rsidR="00A154BB" w:rsidRPr="00EA7B1C">
              <w:rPr>
                <w:rFonts w:asciiTheme="majorHAnsi" w:hAnsiTheme="majorHAnsi" w:cstheme="majorHAnsi"/>
                <w:color w:val="404040" w:themeColor="text1" w:themeTint="BF"/>
                <w:lang w:bidi="en-US"/>
              </w:rPr>
              <w:t xml:space="preserve"> with patients, users and stakeholders to move to co-design and co-produce registry services (Child Death Review, Congenital Anomaly Register and Information Service, Adult Rare Disease Register, </w:t>
            </w:r>
            <w:r w:rsidR="00A154BB" w:rsidRPr="00EA7B1C">
              <w:rPr>
                <w:rFonts w:asciiTheme="majorHAnsi" w:hAnsiTheme="majorHAnsi" w:cstheme="majorBidi"/>
                <w:color w:val="404040" w:themeColor="text1" w:themeTint="BF"/>
                <w:lang w:bidi="en-US"/>
              </w:rPr>
              <w:t>Welsh Cancer Intelligence and Surveillance Unit</w:t>
            </w:r>
            <w:r w:rsidR="00A154BB" w:rsidRPr="00EA7B1C">
              <w:rPr>
                <w:rFonts w:asciiTheme="majorHAnsi" w:hAnsiTheme="majorHAnsi" w:cstheme="majorHAnsi"/>
                <w:color w:val="404040" w:themeColor="text1" w:themeTint="BF"/>
                <w:lang w:bidi="en-US"/>
              </w:rPr>
              <w:t>)</w:t>
            </w:r>
          </w:p>
          <w:p w14:paraId="4028F20E" w14:textId="77777777" w:rsidR="00A154BB" w:rsidRPr="00EA7B1C" w:rsidRDefault="00126519" w:rsidP="002C10B4">
            <w:pPr>
              <w:numPr>
                <w:ilvl w:val="0"/>
                <w:numId w:val="39"/>
              </w:numPr>
              <w:contextualSpacing/>
              <w:rPr>
                <w:rFonts w:asciiTheme="majorHAnsi" w:eastAsiaTheme="minorEastAsia" w:hAnsiTheme="majorHAnsi" w:cstheme="majorHAnsi"/>
                <w:color w:val="404040" w:themeColor="text1" w:themeTint="BF"/>
                <w:sz w:val="22"/>
                <w:szCs w:val="22"/>
                <w:lang w:bidi="en-US"/>
              </w:rPr>
            </w:pPr>
            <w:r w:rsidRPr="00EA7B1C">
              <w:rPr>
                <w:rFonts w:asciiTheme="majorHAnsi" w:hAnsiTheme="majorHAnsi" w:cstheme="majorHAnsi"/>
                <w:color w:val="404040" w:themeColor="text1" w:themeTint="BF"/>
                <w:lang w:bidi="en-US"/>
              </w:rPr>
              <w:t>S</w:t>
            </w:r>
            <w:r w:rsidR="00A154BB" w:rsidRPr="00EA7B1C">
              <w:rPr>
                <w:rFonts w:asciiTheme="majorHAnsi" w:hAnsiTheme="majorHAnsi" w:cstheme="majorHAnsi"/>
                <w:color w:val="404040" w:themeColor="text1" w:themeTint="BF"/>
                <w:lang w:bidi="en-US"/>
              </w:rPr>
              <w:t>tate of the nation product</w:t>
            </w:r>
            <w:r w:rsidRPr="00EA7B1C">
              <w:rPr>
                <w:rFonts w:asciiTheme="majorHAnsi" w:hAnsiTheme="majorHAnsi" w:cstheme="majorHAnsi"/>
                <w:color w:val="404040" w:themeColor="text1" w:themeTint="BF"/>
                <w:lang w:bidi="en-US"/>
              </w:rPr>
              <w:t xml:space="preserve"> delivered </w:t>
            </w:r>
          </w:p>
        </w:tc>
      </w:tr>
      <w:tr w:rsidR="00A154BB" w:rsidRPr="00EA7B1C" w14:paraId="68E00291" w14:textId="77777777" w:rsidTr="00CD2FF5">
        <w:trPr>
          <w:trHeight w:val="187"/>
        </w:trPr>
        <w:tc>
          <w:tcPr>
            <w:tcW w:w="3402" w:type="dxa"/>
            <w:vMerge/>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14:paraId="51293875" w14:textId="77777777" w:rsidR="00A154BB" w:rsidRPr="00EA7B1C" w:rsidRDefault="00A154BB" w:rsidP="00A154BB">
            <w:pPr>
              <w:rPr>
                <w:rFonts w:asciiTheme="majorHAnsi" w:eastAsiaTheme="minorEastAsia" w:hAnsiTheme="majorHAnsi" w:cstheme="majorHAnsi"/>
                <w:b/>
                <w:bCs/>
                <w:color w:val="404040" w:themeColor="text1" w:themeTint="BF"/>
                <w:sz w:val="22"/>
                <w:szCs w:val="22"/>
                <w:lang w:bidi="en-US"/>
              </w:rPr>
            </w:pPr>
          </w:p>
        </w:tc>
        <w:tc>
          <w:tcPr>
            <w:tcW w:w="11624"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shd w:val="clear" w:color="auto" w:fill="FBE4D5" w:themeFill="accent2" w:themeFillTint="33"/>
          </w:tcPr>
          <w:p w14:paraId="3567C43C" w14:textId="77777777" w:rsidR="00A154BB" w:rsidRPr="00EA7B1C" w:rsidRDefault="00A154BB" w:rsidP="00A154BB">
            <w:pPr>
              <w:contextualSpacing/>
              <w:rPr>
                <w:rFonts w:asciiTheme="majorHAnsi" w:eastAsiaTheme="minorEastAsia" w:hAnsiTheme="majorHAnsi" w:cstheme="majorHAnsi"/>
                <w:b/>
                <w:color w:val="404040" w:themeColor="text1" w:themeTint="BF"/>
                <w:sz w:val="22"/>
                <w:szCs w:val="22"/>
                <w:lang w:bidi="en-US"/>
              </w:rPr>
            </w:pPr>
            <w:r w:rsidRPr="00EA7B1C">
              <w:rPr>
                <w:rFonts w:asciiTheme="majorHAnsi" w:hAnsiTheme="majorHAnsi" w:cstheme="majorHAnsi"/>
                <w:b/>
                <w:color w:val="404040" w:themeColor="text1" w:themeTint="BF"/>
                <w:lang w:bidi="en-US"/>
              </w:rPr>
              <w:t>Quarter 3</w:t>
            </w:r>
          </w:p>
        </w:tc>
      </w:tr>
      <w:tr w:rsidR="00A154BB" w:rsidRPr="00EA7B1C" w14:paraId="10C6CF3B" w14:textId="77777777" w:rsidTr="00CD2FF5">
        <w:trPr>
          <w:trHeight w:val="187"/>
        </w:trPr>
        <w:tc>
          <w:tcPr>
            <w:tcW w:w="3402" w:type="dxa"/>
            <w:vMerge/>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14:paraId="74CF6D88" w14:textId="77777777" w:rsidR="00A154BB" w:rsidRPr="00EA7B1C" w:rsidRDefault="00A154BB" w:rsidP="00A154BB">
            <w:pPr>
              <w:rPr>
                <w:rFonts w:asciiTheme="majorHAnsi" w:eastAsiaTheme="minorEastAsia" w:hAnsiTheme="majorHAnsi" w:cstheme="majorHAnsi"/>
                <w:b/>
                <w:bCs/>
                <w:color w:val="404040" w:themeColor="text1" w:themeTint="BF"/>
                <w:lang w:bidi="en-US"/>
              </w:rPr>
            </w:pPr>
          </w:p>
        </w:tc>
        <w:tc>
          <w:tcPr>
            <w:tcW w:w="11624"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shd w:val="clear" w:color="auto" w:fill="FFFFFF" w:themeFill="background1"/>
          </w:tcPr>
          <w:p w14:paraId="54A9FA15" w14:textId="00B29C7D" w:rsidR="00A154BB" w:rsidRPr="00EA7B1C" w:rsidRDefault="00126519" w:rsidP="002C10B4">
            <w:pPr>
              <w:numPr>
                <w:ilvl w:val="0"/>
                <w:numId w:val="40"/>
              </w:numPr>
              <w:spacing w:before="0"/>
              <w:ind w:left="357" w:hanging="357"/>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color w:val="404040" w:themeColor="text1" w:themeTint="BF"/>
                <w:lang w:bidi="en-US"/>
              </w:rPr>
              <w:t>O</w:t>
            </w:r>
            <w:r w:rsidR="00A154BB" w:rsidRPr="00EA7B1C">
              <w:rPr>
                <w:rFonts w:asciiTheme="majorHAnsi" w:hAnsiTheme="majorHAnsi" w:cstheme="majorHAnsi"/>
                <w:color w:val="404040" w:themeColor="text1" w:themeTint="BF"/>
                <w:lang w:bidi="en-US"/>
              </w:rPr>
              <w:t xml:space="preserve">pportunities </w:t>
            </w:r>
            <w:r w:rsidRPr="00EA7B1C">
              <w:rPr>
                <w:rFonts w:asciiTheme="majorHAnsi" w:hAnsiTheme="majorHAnsi" w:cstheme="majorHAnsi"/>
                <w:color w:val="404040" w:themeColor="text1" w:themeTint="BF"/>
                <w:lang w:bidi="en-US"/>
              </w:rPr>
              <w:t xml:space="preserve">created </w:t>
            </w:r>
            <w:r w:rsidR="00A154BB" w:rsidRPr="00EA7B1C">
              <w:rPr>
                <w:rFonts w:asciiTheme="majorHAnsi" w:hAnsiTheme="majorHAnsi" w:cstheme="majorHAnsi"/>
                <w:color w:val="404040" w:themeColor="text1" w:themeTint="BF"/>
                <w:lang w:bidi="en-US"/>
              </w:rPr>
              <w:t xml:space="preserve">for use of novel data and insight across </w:t>
            </w:r>
            <w:r w:rsidR="001B3D48">
              <w:rPr>
                <w:rFonts w:asciiTheme="majorHAnsi" w:hAnsiTheme="majorHAnsi" w:cstheme="majorHAnsi"/>
                <w:color w:val="404040" w:themeColor="text1" w:themeTint="BF"/>
                <w:lang w:bidi="en-US"/>
              </w:rPr>
              <w:t xml:space="preserve">Public Health Wales </w:t>
            </w:r>
            <w:r w:rsidR="00A154BB" w:rsidRPr="00EA7B1C">
              <w:rPr>
                <w:rFonts w:asciiTheme="majorHAnsi" w:hAnsiTheme="majorHAnsi" w:cstheme="majorHAnsi"/>
                <w:color w:val="404040" w:themeColor="text1" w:themeTint="BF"/>
                <w:lang w:bidi="en-US"/>
              </w:rPr>
              <w:t>to address societal challenges</w:t>
            </w:r>
          </w:p>
          <w:p w14:paraId="17EBE540" w14:textId="77777777" w:rsidR="00A154BB" w:rsidRPr="00EA7B1C" w:rsidRDefault="00126519" w:rsidP="002C10B4">
            <w:pPr>
              <w:numPr>
                <w:ilvl w:val="0"/>
                <w:numId w:val="40"/>
              </w:numPr>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color w:val="404040" w:themeColor="text1" w:themeTint="BF"/>
                <w:lang w:bidi="en-US"/>
              </w:rPr>
              <w:t>W</w:t>
            </w:r>
            <w:r w:rsidR="00A154BB" w:rsidRPr="00EA7B1C">
              <w:rPr>
                <w:rFonts w:asciiTheme="majorHAnsi" w:hAnsiTheme="majorHAnsi" w:cstheme="majorHAnsi"/>
                <w:color w:val="404040" w:themeColor="text1" w:themeTint="BF"/>
                <w:lang w:bidi="en-US"/>
              </w:rPr>
              <w:t>ider P</w:t>
            </w:r>
            <w:r w:rsidRPr="00EA7B1C">
              <w:rPr>
                <w:rFonts w:asciiTheme="majorHAnsi" w:hAnsiTheme="majorHAnsi" w:cstheme="majorHAnsi"/>
                <w:color w:val="404040" w:themeColor="text1" w:themeTint="BF"/>
                <w:lang w:bidi="en-US"/>
              </w:rPr>
              <w:t xml:space="preserve">ublic </w:t>
            </w:r>
            <w:r w:rsidR="00A154BB" w:rsidRPr="00EA7B1C">
              <w:rPr>
                <w:rFonts w:asciiTheme="majorHAnsi" w:hAnsiTheme="majorHAnsi" w:cstheme="majorHAnsi"/>
                <w:color w:val="404040" w:themeColor="text1" w:themeTint="BF"/>
                <w:lang w:bidi="en-US"/>
              </w:rPr>
              <w:t>H</w:t>
            </w:r>
            <w:r w:rsidRPr="00EA7B1C">
              <w:rPr>
                <w:rFonts w:asciiTheme="majorHAnsi" w:hAnsiTheme="majorHAnsi" w:cstheme="majorHAnsi"/>
                <w:color w:val="404040" w:themeColor="text1" w:themeTint="BF"/>
                <w:lang w:bidi="en-US"/>
              </w:rPr>
              <w:t xml:space="preserve">ealth </w:t>
            </w:r>
            <w:r w:rsidR="00A154BB" w:rsidRPr="00EA7B1C">
              <w:rPr>
                <w:rFonts w:asciiTheme="majorHAnsi" w:hAnsiTheme="majorHAnsi" w:cstheme="majorHAnsi"/>
                <w:color w:val="404040" w:themeColor="text1" w:themeTint="BF"/>
                <w:lang w:bidi="en-US"/>
              </w:rPr>
              <w:t>W</w:t>
            </w:r>
            <w:r w:rsidRPr="00EA7B1C">
              <w:rPr>
                <w:rFonts w:asciiTheme="majorHAnsi" w:hAnsiTheme="majorHAnsi" w:cstheme="majorHAnsi"/>
                <w:color w:val="404040" w:themeColor="text1" w:themeTint="BF"/>
                <w:lang w:bidi="en-US"/>
              </w:rPr>
              <w:t>ales</w:t>
            </w:r>
            <w:r w:rsidR="00A154BB" w:rsidRPr="00EA7B1C">
              <w:rPr>
                <w:rFonts w:asciiTheme="majorHAnsi" w:hAnsiTheme="majorHAnsi" w:cstheme="majorHAnsi"/>
                <w:color w:val="404040" w:themeColor="text1" w:themeTint="BF"/>
                <w:lang w:bidi="en-US"/>
              </w:rPr>
              <w:t xml:space="preserve"> automation opportunities </w:t>
            </w:r>
            <w:r w:rsidRPr="00EA7B1C">
              <w:rPr>
                <w:rFonts w:asciiTheme="majorHAnsi" w:hAnsiTheme="majorHAnsi" w:cstheme="majorHAnsi"/>
                <w:color w:val="404040" w:themeColor="text1" w:themeTint="BF"/>
                <w:lang w:bidi="en-US"/>
              </w:rPr>
              <w:t xml:space="preserve">supported </w:t>
            </w:r>
          </w:p>
          <w:p w14:paraId="4FC6981F" w14:textId="77777777" w:rsidR="00A154BB" w:rsidRPr="00EA7B1C" w:rsidRDefault="00A154BB" w:rsidP="002C10B4">
            <w:pPr>
              <w:numPr>
                <w:ilvl w:val="0"/>
                <w:numId w:val="40"/>
              </w:numPr>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color w:val="404040" w:themeColor="text1" w:themeTint="BF"/>
                <w:lang w:bidi="en-US"/>
              </w:rPr>
              <w:t>Formalise Adult Rare Diseases Registry through long term governance and permissions</w:t>
            </w:r>
          </w:p>
        </w:tc>
      </w:tr>
      <w:tr w:rsidR="00A154BB" w:rsidRPr="00EA7B1C" w14:paraId="31860066" w14:textId="77777777" w:rsidTr="00CD2FF5">
        <w:trPr>
          <w:trHeight w:val="187"/>
        </w:trPr>
        <w:tc>
          <w:tcPr>
            <w:tcW w:w="3402" w:type="dxa"/>
            <w:vMerge/>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14:paraId="3608C87A" w14:textId="77777777" w:rsidR="00A154BB" w:rsidRPr="00EA7B1C" w:rsidRDefault="00A154BB" w:rsidP="00A154BB">
            <w:pPr>
              <w:rPr>
                <w:rFonts w:asciiTheme="majorHAnsi" w:eastAsiaTheme="minorEastAsia" w:hAnsiTheme="majorHAnsi" w:cstheme="majorHAnsi"/>
                <w:b/>
                <w:bCs/>
                <w:color w:val="404040" w:themeColor="text1" w:themeTint="BF"/>
                <w:lang w:bidi="en-US"/>
              </w:rPr>
            </w:pPr>
          </w:p>
        </w:tc>
        <w:tc>
          <w:tcPr>
            <w:tcW w:w="11624"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shd w:val="clear" w:color="auto" w:fill="FBE4D5" w:themeFill="accent2" w:themeFillTint="33"/>
          </w:tcPr>
          <w:p w14:paraId="09FFB316" w14:textId="77777777" w:rsidR="00A154BB" w:rsidRPr="00EA7B1C" w:rsidRDefault="00A154BB" w:rsidP="00A154BB">
            <w:pPr>
              <w:contextualSpacing/>
              <w:rPr>
                <w:rFonts w:asciiTheme="majorHAnsi" w:eastAsiaTheme="minorEastAsia" w:hAnsiTheme="majorHAnsi" w:cstheme="majorHAnsi"/>
                <w:b/>
                <w:color w:val="404040" w:themeColor="text1" w:themeTint="BF"/>
                <w:lang w:bidi="en-US"/>
              </w:rPr>
            </w:pPr>
            <w:r w:rsidRPr="00EA7B1C">
              <w:rPr>
                <w:rFonts w:asciiTheme="majorHAnsi" w:hAnsiTheme="majorHAnsi" w:cstheme="majorHAnsi"/>
                <w:b/>
                <w:color w:val="404040" w:themeColor="text1" w:themeTint="BF"/>
                <w:lang w:bidi="en-US"/>
              </w:rPr>
              <w:t>Quarter 4</w:t>
            </w:r>
          </w:p>
        </w:tc>
      </w:tr>
      <w:tr w:rsidR="00A154BB" w:rsidRPr="00EA7B1C" w14:paraId="6C9BBB84" w14:textId="77777777" w:rsidTr="00CD2FF5">
        <w:trPr>
          <w:trHeight w:val="187"/>
        </w:trPr>
        <w:tc>
          <w:tcPr>
            <w:tcW w:w="3402" w:type="dxa"/>
            <w:vMerge/>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14:paraId="7CCA25BD" w14:textId="77777777" w:rsidR="00A154BB" w:rsidRPr="00EA7B1C" w:rsidRDefault="00A154BB" w:rsidP="00A154BB">
            <w:pPr>
              <w:rPr>
                <w:rFonts w:asciiTheme="majorHAnsi" w:eastAsiaTheme="minorEastAsia" w:hAnsiTheme="majorHAnsi" w:cstheme="majorHAnsi"/>
                <w:b/>
                <w:bCs/>
                <w:color w:val="404040" w:themeColor="text1" w:themeTint="BF"/>
                <w:lang w:bidi="en-US"/>
              </w:rPr>
            </w:pPr>
          </w:p>
        </w:tc>
        <w:tc>
          <w:tcPr>
            <w:tcW w:w="11624"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shd w:val="clear" w:color="auto" w:fill="FFFFFF" w:themeFill="background1"/>
          </w:tcPr>
          <w:p w14:paraId="7216B7F2" w14:textId="77777777" w:rsidR="00A154BB" w:rsidRPr="00EA7B1C" w:rsidRDefault="00A154BB" w:rsidP="002C10B4">
            <w:pPr>
              <w:numPr>
                <w:ilvl w:val="0"/>
                <w:numId w:val="67"/>
              </w:numPr>
              <w:spacing w:before="0"/>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color w:val="404040" w:themeColor="text1" w:themeTint="BF"/>
                <w:lang w:bidi="en-US"/>
              </w:rPr>
              <w:t>Exploration of user generated data, other sources of data to better understand drivers of ill health to inform action</w:t>
            </w:r>
          </w:p>
        </w:tc>
      </w:tr>
      <w:tr w:rsidR="00A154BB" w:rsidRPr="00EA7B1C" w14:paraId="603BA737" w14:textId="77777777" w:rsidTr="00CD2FF5">
        <w:trPr>
          <w:trHeight w:val="187"/>
        </w:trPr>
        <w:tc>
          <w:tcPr>
            <w:tcW w:w="3402" w:type="dxa"/>
            <w:vMerge/>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14:paraId="2D75B9DB" w14:textId="77777777" w:rsidR="00A154BB" w:rsidRPr="00EA7B1C" w:rsidRDefault="00A154BB" w:rsidP="00A154BB">
            <w:pPr>
              <w:rPr>
                <w:rFonts w:asciiTheme="majorHAnsi" w:eastAsiaTheme="minorEastAsia" w:hAnsiTheme="majorHAnsi" w:cstheme="majorHAnsi"/>
                <w:b/>
                <w:bCs/>
                <w:color w:val="404040" w:themeColor="text1" w:themeTint="BF"/>
                <w:lang w:bidi="en-US"/>
              </w:rPr>
            </w:pPr>
          </w:p>
        </w:tc>
        <w:tc>
          <w:tcPr>
            <w:tcW w:w="11624"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shd w:val="clear" w:color="auto" w:fill="F7CAAC" w:themeFill="accent2" w:themeFillTint="66"/>
          </w:tcPr>
          <w:p w14:paraId="1867C6A0" w14:textId="77777777" w:rsidR="00A154BB" w:rsidRPr="00EA7B1C" w:rsidRDefault="00A154BB" w:rsidP="00A154BB">
            <w:pPr>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b/>
                <w:color w:val="404040" w:themeColor="text1" w:themeTint="BF"/>
                <w:lang w:bidi="en-US"/>
              </w:rPr>
              <w:t>2023-24</w:t>
            </w:r>
          </w:p>
        </w:tc>
      </w:tr>
      <w:tr w:rsidR="00A154BB" w:rsidRPr="00EA7B1C" w14:paraId="3D9AB2F1" w14:textId="77777777" w:rsidTr="00CD2FF5">
        <w:trPr>
          <w:trHeight w:val="187"/>
        </w:trPr>
        <w:tc>
          <w:tcPr>
            <w:tcW w:w="3402" w:type="dxa"/>
            <w:vMerge/>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14:paraId="6B8AC092" w14:textId="77777777" w:rsidR="00A154BB" w:rsidRPr="00EA7B1C" w:rsidRDefault="00A154BB" w:rsidP="00A154BB">
            <w:pPr>
              <w:rPr>
                <w:rFonts w:asciiTheme="majorHAnsi" w:eastAsiaTheme="minorEastAsia" w:hAnsiTheme="majorHAnsi" w:cstheme="majorHAnsi"/>
                <w:b/>
                <w:bCs/>
                <w:color w:val="404040" w:themeColor="text1" w:themeTint="BF"/>
                <w:lang w:bidi="en-US"/>
              </w:rPr>
            </w:pPr>
          </w:p>
        </w:tc>
        <w:tc>
          <w:tcPr>
            <w:tcW w:w="11624"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shd w:val="clear" w:color="auto" w:fill="FFFFFF" w:themeFill="background1"/>
          </w:tcPr>
          <w:p w14:paraId="450A87D7" w14:textId="094DE7E9" w:rsidR="00A154BB" w:rsidRPr="00EA7B1C" w:rsidRDefault="00A154BB" w:rsidP="002C10B4">
            <w:pPr>
              <w:numPr>
                <w:ilvl w:val="0"/>
                <w:numId w:val="41"/>
              </w:numPr>
              <w:spacing w:before="0"/>
              <w:ind w:left="357" w:hanging="357"/>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color w:val="404040" w:themeColor="text1" w:themeTint="BF"/>
                <w:lang w:bidi="en-US"/>
              </w:rPr>
              <w:t xml:space="preserve">Work with National Data Resource Programme to ensure utilisation with </w:t>
            </w:r>
            <w:r w:rsidR="001B3D48">
              <w:rPr>
                <w:rFonts w:asciiTheme="majorHAnsi" w:hAnsiTheme="majorHAnsi" w:cstheme="majorHAnsi"/>
                <w:color w:val="404040" w:themeColor="text1" w:themeTint="BF"/>
                <w:lang w:bidi="en-US"/>
              </w:rPr>
              <w:t xml:space="preserve">Public Health Wales </w:t>
            </w:r>
            <w:r w:rsidRPr="00EA7B1C">
              <w:rPr>
                <w:rFonts w:asciiTheme="majorHAnsi" w:hAnsiTheme="majorHAnsi" w:cstheme="majorHAnsi"/>
                <w:color w:val="404040" w:themeColor="text1" w:themeTint="BF"/>
                <w:lang w:bidi="en-US"/>
              </w:rPr>
              <w:t>Local Data Repository</w:t>
            </w:r>
          </w:p>
          <w:p w14:paraId="400A2509" w14:textId="64788CF2" w:rsidR="00A154BB" w:rsidRPr="00EA7B1C" w:rsidRDefault="00A154BB" w:rsidP="002C10B4">
            <w:pPr>
              <w:numPr>
                <w:ilvl w:val="0"/>
                <w:numId w:val="41"/>
              </w:numPr>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Bidi"/>
                <w:color w:val="404040" w:themeColor="text1" w:themeTint="BF"/>
                <w:lang w:bidi="en-US"/>
              </w:rPr>
              <w:t xml:space="preserve">a programme to improve timeliness of a core high quality population-based cancer registration dataset ((dependent on collaboration with registry in England)) integrating data liaison and cancer data standards linkable within </w:t>
            </w:r>
            <w:r w:rsidR="001B3D48">
              <w:rPr>
                <w:rFonts w:asciiTheme="majorHAnsi" w:hAnsiTheme="majorHAnsi" w:cstheme="majorBidi"/>
                <w:color w:val="404040" w:themeColor="text1" w:themeTint="BF"/>
                <w:lang w:bidi="en-US"/>
              </w:rPr>
              <w:t xml:space="preserve">Public Health Wales </w:t>
            </w:r>
            <w:r w:rsidRPr="00EA7B1C">
              <w:rPr>
                <w:rFonts w:asciiTheme="majorHAnsi" w:hAnsiTheme="majorHAnsi" w:cstheme="majorBidi"/>
                <w:color w:val="404040" w:themeColor="text1" w:themeTint="BF"/>
                <w:lang w:bidi="en-US"/>
              </w:rPr>
              <w:t>repository</w:t>
            </w:r>
          </w:p>
          <w:p w14:paraId="603BB39E" w14:textId="77777777" w:rsidR="00A154BB" w:rsidRPr="00EA7B1C" w:rsidRDefault="00A154BB" w:rsidP="002C10B4">
            <w:pPr>
              <w:numPr>
                <w:ilvl w:val="0"/>
                <w:numId w:val="41"/>
              </w:numPr>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color w:val="404040" w:themeColor="text1" w:themeTint="BF"/>
                <w:lang w:bidi="en-US"/>
              </w:rPr>
              <w:t>Develop registries further to respond to post pandemic changes</w:t>
            </w:r>
          </w:p>
          <w:p w14:paraId="6D669D12" w14:textId="77777777" w:rsidR="00A154BB" w:rsidRPr="00EA7B1C" w:rsidRDefault="00A154BB" w:rsidP="002C10B4">
            <w:pPr>
              <w:numPr>
                <w:ilvl w:val="0"/>
                <w:numId w:val="41"/>
              </w:numPr>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color w:val="404040" w:themeColor="text1" w:themeTint="BF"/>
                <w:lang w:bidi="en-US"/>
              </w:rPr>
              <w:t>Exploration of Data Science and Artificial Intelligence application in research to better understand drivers of ill health to inform action</w:t>
            </w:r>
          </w:p>
          <w:p w14:paraId="14A4B23A" w14:textId="77777777" w:rsidR="00A154BB" w:rsidRPr="00EA7B1C" w:rsidRDefault="00A154BB" w:rsidP="002C10B4">
            <w:pPr>
              <w:numPr>
                <w:ilvl w:val="0"/>
                <w:numId w:val="41"/>
              </w:numPr>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color w:val="404040" w:themeColor="text1" w:themeTint="BF"/>
                <w:lang w:bidi="en-US"/>
              </w:rPr>
              <w:t xml:space="preserve">Partnership working to scope and develop predictive modelling for disease – such as cancer </w:t>
            </w:r>
          </w:p>
          <w:p w14:paraId="0D562A20" w14:textId="77777777" w:rsidR="00A154BB" w:rsidRPr="00577E46" w:rsidRDefault="00A154BB" w:rsidP="002C10B4">
            <w:pPr>
              <w:numPr>
                <w:ilvl w:val="0"/>
                <w:numId w:val="41"/>
              </w:numPr>
              <w:contextualSpacing/>
              <w:rPr>
                <w:rFonts w:asciiTheme="majorHAnsi" w:eastAsiaTheme="minorEastAsia" w:hAnsiTheme="majorHAnsi" w:cstheme="majorHAnsi"/>
                <w:color w:val="404040" w:themeColor="text1" w:themeTint="BF"/>
                <w:lang w:bidi="en-US"/>
              </w:rPr>
            </w:pPr>
            <w:r w:rsidRPr="00577E46">
              <w:rPr>
                <w:rFonts w:asciiTheme="majorHAnsi" w:eastAsiaTheme="minorEastAsia" w:hAnsiTheme="majorHAnsi" w:cstheme="majorHAnsi"/>
                <w:color w:val="404040" w:themeColor="text1" w:themeTint="BF"/>
                <w:lang w:bidi="en-US"/>
              </w:rPr>
              <w:t xml:space="preserve">Scope additional potential impacts for </w:t>
            </w:r>
            <w:r w:rsidR="00DA6F18">
              <w:rPr>
                <w:rFonts w:asciiTheme="majorHAnsi" w:eastAsiaTheme="minorEastAsia" w:hAnsiTheme="majorHAnsi" w:cstheme="majorHAnsi"/>
                <w:color w:val="404040" w:themeColor="text1" w:themeTint="BF"/>
                <w:lang w:bidi="en-US"/>
              </w:rPr>
              <w:t>‘r</w:t>
            </w:r>
            <w:r w:rsidRPr="00577E46">
              <w:rPr>
                <w:rFonts w:asciiTheme="majorHAnsi" w:eastAsiaTheme="minorEastAsia" w:hAnsiTheme="majorHAnsi" w:cstheme="majorHAnsi"/>
                <w:color w:val="404040" w:themeColor="text1" w:themeTint="BF"/>
                <w:lang w:bidi="en-US"/>
              </w:rPr>
              <w:t xml:space="preserve">eal </w:t>
            </w:r>
            <w:r w:rsidR="00DA6F18">
              <w:rPr>
                <w:rFonts w:asciiTheme="majorHAnsi" w:eastAsiaTheme="minorEastAsia" w:hAnsiTheme="majorHAnsi" w:cstheme="majorHAnsi"/>
                <w:color w:val="404040" w:themeColor="text1" w:themeTint="BF"/>
                <w:lang w:bidi="en-US"/>
              </w:rPr>
              <w:t>t</w:t>
            </w:r>
            <w:r w:rsidRPr="00577E46">
              <w:rPr>
                <w:rFonts w:asciiTheme="majorHAnsi" w:eastAsiaTheme="minorEastAsia" w:hAnsiTheme="majorHAnsi" w:cstheme="majorHAnsi"/>
                <w:color w:val="404040" w:themeColor="text1" w:themeTint="BF"/>
                <w:lang w:bidi="en-US"/>
              </w:rPr>
              <w:t>ime</w:t>
            </w:r>
            <w:r w:rsidR="00DA6F18">
              <w:rPr>
                <w:rFonts w:asciiTheme="majorHAnsi" w:eastAsiaTheme="minorEastAsia" w:hAnsiTheme="majorHAnsi" w:cstheme="majorHAnsi"/>
                <w:color w:val="404040" w:themeColor="text1" w:themeTint="BF"/>
                <w:lang w:bidi="en-US"/>
              </w:rPr>
              <w:t>’</w:t>
            </w:r>
            <w:r w:rsidRPr="00577E46">
              <w:rPr>
                <w:rFonts w:asciiTheme="majorHAnsi" w:eastAsiaTheme="minorEastAsia" w:hAnsiTheme="majorHAnsi" w:cstheme="majorHAnsi"/>
                <w:color w:val="404040" w:themeColor="text1" w:themeTint="BF"/>
                <w:lang w:bidi="en-US"/>
              </w:rPr>
              <w:t xml:space="preserve"> </w:t>
            </w:r>
            <w:r w:rsidR="00DA6F18">
              <w:rPr>
                <w:rFonts w:asciiTheme="majorHAnsi" w:eastAsiaTheme="minorEastAsia" w:hAnsiTheme="majorHAnsi" w:cstheme="majorHAnsi"/>
                <w:color w:val="404040" w:themeColor="text1" w:themeTint="BF"/>
                <w:lang w:bidi="en-US"/>
              </w:rPr>
              <w:t>s</w:t>
            </w:r>
            <w:r w:rsidRPr="00577E46">
              <w:rPr>
                <w:rFonts w:asciiTheme="majorHAnsi" w:eastAsiaTheme="minorEastAsia" w:hAnsiTheme="majorHAnsi" w:cstheme="majorHAnsi"/>
                <w:color w:val="404040" w:themeColor="text1" w:themeTint="BF"/>
                <w:lang w:bidi="en-US"/>
              </w:rPr>
              <w:t xml:space="preserve">uicide </w:t>
            </w:r>
            <w:r w:rsidR="00DA6F18">
              <w:rPr>
                <w:rFonts w:asciiTheme="majorHAnsi" w:eastAsiaTheme="minorEastAsia" w:hAnsiTheme="majorHAnsi" w:cstheme="majorHAnsi"/>
                <w:color w:val="404040" w:themeColor="text1" w:themeTint="BF"/>
                <w:lang w:bidi="en-US"/>
              </w:rPr>
              <w:t>s</w:t>
            </w:r>
            <w:r w:rsidRPr="00577E46">
              <w:rPr>
                <w:rFonts w:asciiTheme="majorHAnsi" w:eastAsiaTheme="minorEastAsia" w:hAnsiTheme="majorHAnsi" w:cstheme="majorHAnsi"/>
                <w:color w:val="404040" w:themeColor="text1" w:themeTint="BF"/>
                <w:lang w:bidi="en-US"/>
              </w:rPr>
              <w:t>urveillance data</w:t>
            </w:r>
          </w:p>
        </w:tc>
      </w:tr>
      <w:tr w:rsidR="00A154BB" w:rsidRPr="00EA7B1C" w14:paraId="62261AC9" w14:textId="77777777" w:rsidTr="00CD2FF5">
        <w:trPr>
          <w:trHeight w:val="187"/>
        </w:trPr>
        <w:tc>
          <w:tcPr>
            <w:tcW w:w="3402" w:type="dxa"/>
            <w:vMerge/>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14:paraId="72CF8C8F" w14:textId="77777777" w:rsidR="00A154BB" w:rsidRPr="00EA7B1C" w:rsidRDefault="00A154BB" w:rsidP="00A154BB">
            <w:pPr>
              <w:rPr>
                <w:rFonts w:asciiTheme="majorHAnsi" w:eastAsiaTheme="minorEastAsia" w:hAnsiTheme="majorHAnsi" w:cstheme="majorHAnsi"/>
                <w:b/>
                <w:bCs/>
                <w:color w:val="404040" w:themeColor="text1" w:themeTint="BF"/>
                <w:lang w:bidi="en-US"/>
              </w:rPr>
            </w:pPr>
          </w:p>
        </w:tc>
        <w:tc>
          <w:tcPr>
            <w:tcW w:w="11624"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shd w:val="clear" w:color="auto" w:fill="F7CAAC" w:themeFill="accent2" w:themeFillTint="66"/>
          </w:tcPr>
          <w:p w14:paraId="1F502EF4" w14:textId="77777777" w:rsidR="00A154BB" w:rsidRPr="00EA7B1C" w:rsidRDefault="00A154BB" w:rsidP="00A154BB">
            <w:pPr>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b/>
                <w:color w:val="404040" w:themeColor="text1" w:themeTint="BF"/>
                <w:lang w:bidi="en-US"/>
              </w:rPr>
              <w:t>2024-25</w:t>
            </w:r>
          </w:p>
        </w:tc>
      </w:tr>
      <w:tr w:rsidR="00A154BB" w:rsidRPr="00EA7B1C" w14:paraId="75A94004" w14:textId="77777777" w:rsidTr="00CD2FF5">
        <w:trPr>
          <w:trHeight w:val="187"/>
        </w:trPr>
        <w:tc>
          <w:tcPr>
            <w:tcW w:w="3402" w:type="dxa"/>
            <w:vMerge/>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14:paraId="6ADE6A2F" w14:textId="77777777" w:rsidR="00A154BB" w:rsidRPr="00EA7B1C" w:rsidRDefault="00A154BB" w:rsidP="00A154BB">
            <w:pPr>
              <w:rPr>
                <w:rFonts w:asciiTheme="majorHAnsi" w:eastAsiaTheme="minorEastAsia" w:hAnsiTheme="majorHAnsi" w:cstheme="majorHAnsi"/>
                <w:b/>
                <w:bCs/>
                <w:color w:val="404040" w:themeColor="text1" w:themeTint="BF"/>
                <w:lang w:bidi="en-US"/>
              </w:rPr>
            </w:pPr>
          </w:p>
        </w:tc>
        <w:tc>
          <w:tcPr>
            <w:tcW w:w="11624"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14:paraId="719C6CC1" w14:textId="77777777" w:rsidR="00A154BB" w:rsidRPr="00EA7B1C" w:rsidRDefault="00A154BB" w:rsidP="002C10B4">
            <w:pPr>
              <w:numPr>
                <w:ilvl w:val="0"/>
                <w:numId w:val="42"/>
              </w:numPr>
              <w:spacing w:before="0"/>
              <w:ind w:left="357" w:hanging="357"/>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color w:val="404040" w:themeColor="text1" w:themeTint="BF"/>
                <w:lang w:bidi="en-US"/>
              </w:rPr>
              <w:t xml:space="preserve">Through improved infrastructure and further developed technical and analytical skills realise opportunities for expansion of data reuse across public sector </w:t>
            </w:r>
          </w:p>
          <w:p w14:paraId="190526AB" w14:textId="77777777" w:rsidR="00A154BB" w:rsidRPr="00EA7B1C" w:rsidRDefault="00A154BB" w:rsidP="002C10B4">
            <w:pPr>
              <w:numPr>
                <w:ilvl w:val="0"/>
                <w:numId w:val="42"/>
              </w:numPr>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color w:val="404040" w:themeColor="text1" w:themeTint="BF"/>
                <w:lang w:bidi="en-US"/>
              </w:rPr>
              <w:t xml:space="preserve">Deliver accessible, transparent and reproducible research and evaluation outputs to support </w:t>
            </w:r>
            <w:r w:rsidR="00E679B2" w:rsidRPr="00EA7B1C">
              <w:rPr>
                <w:rFonts w:asciiTheme="majorHAnsi" w:hAnsiTheme="majorHAnsi" w:cstheme="majorHAnsi"/>
                <w:color w:val="404040" w:themeColor="text1" w:themeTint="BF"/>
                <w:lang w:bidi="en-US"/>
              </w:rPr>
              <w:t>decision-making</w:t>
            </w:r>
            <w:r w:rsidRPr="00EA7B1C">
              <w:rPr>
                <w:rFonts w:asciiTheme="majorHAnsi" w:hAnsiTheme="majorHAnsi" w:cstheme="majorHAnsi"/>
                <w:color w:val="404040" w:themeColor="text1" w:themeTint="BF"/>
                <w:lang w:bidi="en-US"/>
              </w:rPr>
              <w:t>.</w:t>
            </w:r>
          </w:p>
        </w:tc>
      </w:tr>
      <w:tr w:rsidR="00A154BB" w:rsidRPr="00EA7B1C" w14:paraId="6F0EF18D" w14:textId="77777777" w:rsidTr="00CD2FF5">
        <w:tc>
          <w:tcPr>
            <w:tcW w:w="3402" w:type="dxa"/>
            <w:vMerge w:val="restart"/>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14:paraId="7909C7BF" w14:textId="77777777" w:rsidR="00A154BB" w:rsidRPr="00577E46" w:rsidRDefault="00A154BB" w:rsidP="0090484F">
            <w:pPr>
              <w:spacing w:before="360"/>
            </w:pPr>
            <w:r w:rsidRPr="00577E46">
              <w:rPr>
                <w:rFonts w:asciiTheme="majorHAnsi" w:eastAsiaTheme="minorEastAsia" w:hAnsiTheme="majorHAnsi" w:cstheme="majorHAnsi"/>
                <w:b/>
                <w:bCs/>
                <w:color w:val="404040" w:themeColor="text1" w:themeTint="BF"/>
                <w:sz w:val="22"/>
                <w:szCs w:val="22"/>
                <w:lang w:bidi="en-US"/>
              </w:rPr>
              <w:t>SO</w:t>
            </w:r>
            <w:r w:rsidR="006E09E2" w:rsidRPr="00577E46">
              <w:rPr>
                <w:rFonts w:asciiTheme="majorHAnsi" w:eastAsiaTheme="minorEastAsia" w:hAnsiTheme="majorHAnsi" w:cstheme="majorHAnsi"/>
                <w:b/>
                <w:bCs/>
                <w:color w:val="404040" w:themeColor="text1" w:themeTint="BF"/>
                <w:sz w:val="22"/>
                <w:szCs w:val="22"/>
                <w:lang w:bidi="en-US"/>
              </w:rPr>
              <w:t>4</w:t>
            </w:r>
            <w:r w:rsidRPr="00577E46">
              <w:rPr>
                <w:rFonts w:asciiTheme="majorHAnsi" w:eastAsiaTheme="minorEastAsia" w:hAnsiTheme="majorHAnsi" w:cstheme="majorHAnsi"/>
                <w:b/>
                <w:bCs/>
                <w:color w:val="404040" w:themeColor="text1" w:themeTint="BF"/>
                <w:sz w:val="22"/>
                <w:szCs w:val="22"/>
                <w:lang w:bidi="en-US"/>
              </w:rPr>
              <w:t>.</w:t>
            </w:r>
            <w:r w:rsidR="00EF4E71" w:rsidRPr="00577E46">
              <w:rPr>
                <w:rFonts w:asciiTheme="majorHAnsi" w:eastAsiaTheme="minorEastAsia" w:hAnsiTheme="majorHAnsi" w:cstheme="majorHAnsi"/>
                <w:b/>
                <w:bCs/>
                <w:color w:val="404040" w:themeColor="text1" w:themeTint="BF"/>
                <w:sz w:val="22"/>
                <w:szCs w:val="22"/>
                <w:lang w:bidi="en-US"/>
              </w:rPr>
              <w:t>4</w:t>
            </w:r>
            <w:r w:rsidRPr="00577E46">
              <w:rPr>
                <w:rFonts w:asciiTheme="majorHAnsi" w:eastAsiaTheme="minorEastAsia" w:hAnsiTheme="majorHAnsi" w:cstheme="majorHAnsi"/>
                <w:b/>
                <w:bCs/>
                <w:color w:val="404040" w:themeColor="text1" w:themeTint="BF"/>
                <w:sz w:val="22"/>
                <w:szCs w:val="22"/>
                <w:lang w:bidi="en-US"/>
              </w:rPr>
              <w:t xml:space="preserve"> By </w:t>
            </w:r>
            <w:r w:rsidR="00BA59A2" w:rsidRPr="00577E46">
              <w:rPr>
                <w:rFonts w:asciiTheme="majorHAnsi" w:eastAsiaTheme="minorEastAsia" w:hAnsiTheme="majorHAnsi" w:cstheme="majorHAnsi"/>
                <w:b/>
                <w:bCs/>
                <w:color w:val="404040" w:themeColor="text1" w:themeTint="BF"/>
                <w:sz w:val="22"/>
                <w:szCs w:val="22"/>
                <w:lang w:bidi="en-US"/>
              </w:rPr>
              <w:t>2025</w:t>
            </w:r>
            <w:r w:rsidR="00BA59A2" w:rsidRPr="00577E46">
              <w:t>,</w:t>
            </w:r>
            <w:r w:rsidR="0090484F" w:rsidRPr="00577E46">
              <w:t xml:space="preserve"> </w:t>
            </w:r>
            <w:r w:rsidR="00DA6F18">
              <w:rPr>
                <w:rFonts w:asciiTheme="majorHAnsi" w:eastAsiaTheme="minorEastAsia" w:hAnsiTheme="majorHAnsi"/>
                <w:color w:val="404040" w:themeColor="text1" w:themeTint="BF"/>
                <w:lang w:bidi="en-US"/>
              </w:rPr>
              <w:t>w</w:t>
            </w:r>
            <w:r w:rsidR="00EF4E71" w:rsidRPr="00577E46">
              <w:rPr>
                <w:rFonts w:asciiTheme="majorHAnsi" w:eastAsiaTheme="minorEastAsia" w:hAnsiTheme="majorHAnsi"/>
                <w:color w:val="404040" w:themeColor="text1" w:themeTint="BF"/>
                <w:lang w:bidi="en-US"/>
              </w:rPr>
              <w:t xml:space="preserve">e will be using </w:t>
            </w:r>
            <w:r w:rsidRPr="00EA7B1C">
              <w:rPr>
                <w:rFonts w:asciiTheme="majorHAnsi" w:hAnsiTheme="majorHAnsi"/>
                <w:color w:val="404040" w:themeColor="text1" w:themeTint="BF"/>
                <w:lang w:bidi="en-US"/>
              </w:rPr>
              <w:t>digital and agile to deliver user-centric services to improve outcomes</w:t>
            </w:r>
            <w:r w:rsidR="00DA6F18">
              <w:rPr>
                <w:rFonts w:asciiTheme="majorHAnsi" w:eastAsiaTheme="minorEastAsia" w:hAnsiTheme="majorHAnsi"/>
                <w:color w:val="404040" w:themeColor="text1" w:themeTint="BF"/>
                <w:lang w:bidi="en-US"/>
              </w:rPr>
              <w:t>.</w:t>
            </w:r>
          </w:p>
          <w:p w14:paraId="0740D29E" w14:textId="77777777" w:rsidR="00A154BB" w:rsidRPr="00EA7B1C" w:rsidRDefault="00A154BB" w:rsidP="00A154BB">
            <w:pPr>
              <w:rPr>
                <w:rFonts w:asciiTheme="majorHAnsi" w:eastAsiaTheme="minorEastAsia" w:hAnsiTheme="majorHAnsi" w:cstheme="majorHAnsi"/>
                <w:b/>
                <w:bCs/>
                <w:color w:val="404040" w:themeColor="text1" w:themeTint="BF"/>
                <w:lang w:bidi="en-US"/>
              </w:rPr>
            </w:pPr>
          </w:p>
          <w:p w14:paraId="5CDC9DFC" w14:textId="77777777" w:rsidR="00A154BB" w:rsidRPr="00EA7B1C" w:rsidRDefault="00A154BB" w:rsidP="00A154BB">
            <w:pPr>
              <w:rPr>
                <w:rFonts w:asciiTheme="majorHAnsi" w:eastAsiaTheme="minorEastAsia" w:hAnsiTheme="majorHAnsi" w:cstheme="majorHAnsi"/>
                <w:b/>
                <w:bCs/>
                <w:color w:val="404040" w:themeColor="text1" w:themeTint="BF"/>
                <w:sz w:val="22"/>
                <w:szCs w:val="22"/>
                <w:lang w:bidi="en-US"/>
              </w:rPr>
            </w:pPr>
          </w:p>
        </w:tc>
        <w:tc>
          <w:tcPr>
            <w:tcW w:w="11624"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shd w:val="clear" w:color="auto" w:fill="F7CAAC" w:themeFill="accent2" w:themeFillTint="66"/>
          </w:tcPr>
          <w:p w14:paraId="16A5BB4B" w14:textId="77777777" w:rsidR="00A154BB" w:rsidRPr="00EA7B1C" w:rsidRDefault="00A154BB" w:rsidP="00A154BB">
            <w:pPr>
              <w:contextualSpacing/>
              <w:rPr>
                <w:rFonts w:asciiTheme="majorHAnsi" w:eastAsiaTheme="minorEastAsia" w:hAnsiTheme="majorHAnsi" w:cstheme="majorHAnsi"/>
                <w:color w:val="404040" w:themeColor="text1" w:themeTint="BF"/>
                <w:sz w:val="22"/>
                <w:szCs w:val="22"/>
                <w:lang w:bidi="en-US"/>
              </w:rPr>
            </w:pPr>
            <w:r w:rsidRPr="00EA7B1C">
              <w:rPr>
                <w:rFonts w:asciiTheme="majorHAnsi" w:hAnsiTheme="majorHAnsi" w:cstheme="majorHAnsi"/>
                <w:b/>
                <w:color w:val="404040" w:themeColor="text1" w:themeTint="BF"/>
                <w:lang w:bidi="en-US"/>
              </w:rPr>
              <w:t>2022-23</w:t>
            </w:r>
          </w:p>
        </w:tc>
      </w:tr>
      <w:tr w:rsidR="00A154BB" w:rsidRPr="00EA7B1C" w14:paraId="42ADB279" w14:textId="77777777" w:rsidTr="00CD2FF5">
        <w:tc>
          <w:tcPr>
            <w:tcW w:w="3402" w:type="dxa"/>
            <w:vMerge/>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14:paraId="2B55AF1A" w14:textId="77777777" w:rsidR="00A154BB" w:rsidRPr="00EA7B1C" w:rsidRDefault="00A154BB" w:rsidP="00A154BB">
            <w:pPr>
              <w:rPr>
                <w:rFonts w:asciiTheme="majorHAnsi" w:eastAsiaTheme="minorEastAsia" w:hAnsiTheme="majorHAnsi" w:cstheme="majorHAnsi"/>
                <w:b/>
                <w:bCs/>
                <w:color w:val="404040" w:themeColor="text1" w:themeTint="BF"/>
                <w:sz w:val="22"/>
                <w:szCs w:val="22"/>
                <w:lang w:bidi="en-US"/>
              </w:rPr>
            </w:pPr>
          </w:p>
        </w:tc>
        <w:tc>
          <w:tcPr>
            <w:tcW w:w="11624"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shd w:val="clear" w:color="auto" w:fill="FBE4D5" w:themeFill="accent2" w:themeFillTint="33"/>
          </w:tcPr>
          <w:p w14:paraId="112B3C1C" w14:textId="77777777" w:rsidR="00A154BB" w:rsidRPr="00EA7B1C" w:rsidRDefault="00A154BB" w:rsidP="00A154BB">
            <w:pPr>
              <w:contextualSpacing/>
              <w:rPr>
                <w:rFonts w:asciiTheme="majorHAnsi" w:eastAsiaTheme="minorEastAsia" w:hAnsiTheme="majorHAnsi" w:cstheme="majorHAnsi"/>
                <w:color w:val="404040" w:themeColor="text1" w:themeTint="BF"/>
                <w:sz w:val="22"/>
                <w:szCs w:val="22"/>
                <w:lang w:bidi="en-US"/>
              </w:rPr>
            </w:pPr>
            <w:r w:rsidRPr="00EA7B1C">
              <w:rPr>
                <w:rFonts w:asciiTheme="majorHAnsi" w:hAnsiTheme="majorHAnsi" w:cstheme="majorHAnsi"/>
                <w:b/>
                <w:color w:val="404040" w:themeColor="text1" w:themeTint="BF"/>
                <w:lang w:bidi="en-US"/>
              </w:rPr>
              <w:t>Quarter 1</w:t>
            </w:r>
          </w:p>
        </w:tc>
      </w:tr>
      <w:tr w:rsidR="00A154BB" w:rsidRPr="00EA7B1C" w14:paraId="27DB1387" w14:textId="77777777" w:rsidTr="00CD2FF5">
        <w:tc>
          <w:tcPr>
            <w:tcW w:w="3402" w:type="dxa"/>
            <w:vMerge/>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14:paraId="1CA49D8E" w14:textId="77777777" w:rsidR="00A154BB" w:rsidRPr="00EA7B1C" w:rsidRDefault="00A154BB" w:rsidP="00A154BB">
            <w:pPr>
              <w:rPr>
                <w:rFonts w:asciiTheme="majorHAnsi" w:eastAsiaTheme="minorEastAsia" w:hAnsiTheme="majorHAnsi" w:cstheme="majorHAnsi"/>
                <w:b/>
                <w:bCs/>
                <w:color w:val="404040" w:themeColor="text1" w:themeTint="BF"/>
                <w:lang w:bidi="en-US"/>
              </w:rPr>
            </w:pPr>
          </w:p>
        </w:tc>
        <w:tc>
          <w:tcPr>
            <w:tcW w:w="11624"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shd w:val="clear" w:color="auto" w:fill="FFFFFF" w:themeFill="background1"/>
          </w:tcPr>
          <w:p w14:paraId="723D2301" w14:textId="77777777" w:rsidR="00A154BB" w:rsidRPr="00EA7B1C" w:rsidRDefault="00B60109" w:rsidP="002C10B4">
            <w:pPr>
              <w:numPr>
                <w:ilvl w:val="0"/>
                <w:numId w:val="43"/>
              </w:numPr>
              <w:spacing w:before="0"/>
              <w:ind w:left="357" w:hanging="357"/>
              <w:contextualSpacing/>
              <w:rPr>
                <w:rFonts w:asciiTheme="majorHAnsi" w:eastAsiaTheme="minorEastAsia" w:hAnsiTheme="majorHAnsi" w:cstheme="majorHAnsi"/>
                <w:b/>
                <w:color w:val="404040" w:themeColor="text1" w:themeTint="BF"/>
                <w:lang w:bidi="en-US"/>
              </w:rPr>
            </w:pPr>
            <w:r w:rsidRPr="00EA7B1C">
              <w:rPr>
                <w:rFonts w:asciiTheme="majorHAnsi" w:hAnsiTheme="majorHAnsi" w:cstheme="majorHAnsi"/>
                <w:color w:val="404040" w:themeColor="text1" w:themeTint="BF"/>
                <w:lang w:bidi="en-US"/>
              </w:rPr>
              <w:t>A</w:t>
            </w:r>
            <w:r w:rsidR="00A154BB" w:rsidRPr="00EA7B1C">
              <w:rPr>
                <w:rFonts w:asciiTheme="majorHAnsi" w:hAnsiTheme="majorHAnsi" w:cstheme="majorHAnsi"/>
                <w:color w:val="404040" w:themeColor="text1" w:themeTint="BF"/>
                <w:lang w:bidi="en-US"/>
              </w:rPr>
              <w:t>gree action plan for future change</w:t>
            </w:r>
            <w:r w:rsidRPr="00EA7B1C">
              <w:rPr>
                <w:rFonts w:asciiTheme="majorHAnsi" w:hAnsiTheme="majorHAnsi" w:cstheme="majorHAnsi"/>
                <w:color w:val="404040" w:themeColor="text1" w:themeTint="BF"/>
                <w:lang w:bidi="en-US"/>
              </w:rPr>
              <w:t xml:space="preserve"> in partnership with Diabetic Eye Screening following discovery activity </w:t>
            </w:r>
          </w:p>
          <w:p w14:paraId="2E74D613" w14:textId="08C3AE70" w:rsidR="00A154BB" w:rsidRPr="00577E46" w:rsidRDefault="00A154BB" w:rsidP="002C10B4">
            <w:pPr>
              <w:numPr>
                <w:ilvl w:val="0"/>
                <w:numId w:val="43"/>
              </w:numPr>
              <w:contextualSpacing/>
              <w:rPr>
                <w:rFonts w:asciiTheme="majorHAnsi" w:eastAsiaTheme="minorEastAsia" w:hAnsiTheme="majorHAnsi" w:cstheme="majorHAnsi"/>
                <w:b/>
                <w:color w:val="404040" w:themeColor="text1" w:themeTint="BF"/>
                <w:lang w:bidi="en-US"/>
              </w:rPr>
            </w:pPr>
            <w:r w:rsidRPr="00577E46">
              <w:rPr>
                <w:rFonts w:asciiTheme="majorHAnsi" w:eastAsiaTheme="minorEastAsia" w:hAnsiTheme="majorHAnsi" w:cstheme="majorBidi"/>
                <w:color w:val="404040" w:themeColor="text1" w:themeTint="BF"/>
                <w:lang w:bidi="en-US"/>
              </w:rPr>
              <w:t xml:space="preserve">Lead </w:t>
            </w:r>
            <w:r w:rsidR="001B3D48">
              <w:rPr>
                <w:rFonts w:asciiTheme="majorHAnsi" w:hAnsiTheme="majorHAnsi" w:cstheme="majorBidi"/>
                <w:color w:val="3B3838" w:themeColor="background2" w:themeShade="40"/>
              </w:rPr>
              <w:t xml:space="preserve">Public Health Wales </w:t>
            </w:r>
            <w:r w:rsidR="007F5FA3" w:rsidRPr="00577E46">
              <w:rPr>
                <w:rFonts w:asciiTheme="majorHAnsi" w:eastAsiaTheme="minorEastAsia" w:hAnsiTheme="majorHAnsi" w:cstheme="majorBidi"/>
                <w:color w:val="404040" w:themeColor="text1" w:themeTint="BF"/>
                <w:lang w:bidi="en-US"/>
              </w:rPr>
              <w:t>e</w:t>
            </w:r>
            <w:r w:rsidRPr="00577E46">
              <w:rPr>
                <w:rFonts w:asciiTheme="majorHAnsi" w:eastAsiaTheme="minorEastAsia" w:hAnsiTheme="majorHAnsi" w:cstheme="majorBidi"/>
                <w:color w:val="404040" w:themeColor="text1" w:themeTint="BF"/>
                <w:lang w:bidi="en-US"/>
              </w:rPr>
              <w:t>ngagement in digital readiness for e-prescribing/</w:t>
            </w:r>
            <w:r w:rsidR="00DA6F18">
              <w:rPr>
                <w:rFonts w:asciiTheme="majorHAnsi" w:eastAsiaTheme="minorEastAsia" w:hAnsiTheme="majorHAnsi" w:cstheme="majorBidi"/>
                <w:color w:val="404040" w:themeColor="text1" w:themeTint="BF"/>
                <w:lang w:bidi="en-US"/>
              </w:rPr>
              <w:t>d</w:t>
            </w:r>
            <w:r w:rsidRPr="00577E46">
              <w:rPr>
                <w:rFonts w:asciiTheme="majorHAnsi" w:eastAsiaTheme="minorEastAsia" w:hAnsiTheme="majorHAnsi" w:cstheme="majorBidi"/>
                <w:color w:val="404040" w:themeColor="text1" w:themeTint="BF"/>
                <w:lang w:bidi="en-US"/>
              </w:rPr>
              <w:t xml:space="preserve">igital </w:t>
            </w:r>
            <w:r w:rsidR="00DA6F18">
              <w:rPr>
                <w:rFonts w:asciiTheme="majorHAnsi" w:eastAsiaTheme="minorEastAsia" w:hAnsiTheme="majorHAnsi" w:cstheme="majorBidi"/>
                <w:color w:val="404040" w:themeColor="text1" w:themeTint="BF"/>
                <w:lang w:bidi="en-US"/>
              </w:rPr>
              <w:t>s</w:t>
            </w:r>
            <w:r w:rsidRPr="00577E46">
              <w:rPr>
                <w:rFonts w:asciiTheme="majorHAnsi" w:eastAsiaTheme="minorEastAsia" w:hAnsiTheme="majorHAnsi" w:cstheme="majorBidi"/>
                <w:color w:val="404040" w:themeColor="text1" w:themeTint="BF"/>
                <w:lang w:bidi="en-US"/>
              </w:rPr>
              <w:t xml:space="preserve">ervices for </w:t>
            </w:r>
            <w:r w:rsidR="00DA6F18">
              <w:rPr>
                <w:rFonts w:asciiTheme="majorHAnsi" w:eastAsiaTheme="minorEastAsia" w:hAnsiTheme="majorHAnsi" w:cstheme="majorBidi"/>
                <w:color w:val="404040" w:themeColor="text1" w:themeTint="BF"/>
                <w:lang w:bidi="en-US"/>
              </w:rPr>
              <w:t>p</w:t>
            </w:r>
            <w:r w:rsidRPr="00577E46">
              <w:rPr>
                <w:rFonts w:asciiTheme="majorHAnsi" w:eastAsiaTheme="minorEastAsia" w:hAnsiTheme="majorHAnsi" w:cstheme="majorBidi"/>
                <w:color w:val="404040" w:themeColor="text1" w:themeTint="BF"/>
                <w:lang w:bidi="en-US"/>
              </w:rPr>
              <w:t xml:space="preserve">atients and </w:t>
            </w:r>
            <w:r w:rsidR="00DA6F18">
              <w:rPr>
                <w:rFonts w:asciiTheme="majorHAnsi" w:eastAsiaTheme="minorEastAsia" w:hAnsiTheme="majorHAnsi" w:cstheme="majorBidi"/>
                <w:color w:val="404040" w:themeColor="text1" w:themeTint="BF"/>
                <w:lang w:bidi="en-US"/>
              </w:rPr>
              <w:t>p</w:t>
            </w:r>
            <w:r w:rsidRPr="00577E46">
              <w:rPr>
                <w:rFonts w:asciiTheme="majorHAnsi" w:eastAsiaTheme="minorEastAsia" w:hAnsiTheme="majorHAnsi" w:cstheme="majorBidi"/>
                <w:color w:val="404040" w:themeColor="text1" w:themeTint="BF"/>
                <w:lang w:bidi="en-US"/>
              </w:rPr>
              <w:t xml:space="preserve">ublic scoping work </w:t>
            </w:r>
          </w:p>
          <w:p w14:paraId="5345625B" w14:textId="77777777" w:rsidR="00A154BB" w:rsidRPr="00EA7B1C" w:rsidRDefault="00B60109" w:rsidP="002C10B4">
            <w:pPr>
              <w:numPr>
                <w:ilvl w:val="0"/>
                <w:numId w:val="43"/>
              </w:numPr>
              <w:contextualSpacing/>
              <w:rPr>
                <w:rFonts w:asciiTheme="majorHAnsi" w:eastAsiaTheme="minorEastAsia" w:hAnsiTheme="majorHAnsi" w:cstheme="majorHAnsi"/>
                <w:b/>
                <w:color w:val="404040" w:themeColor="text1" w:themeTint="BF"/>
                <w:lang w:bidi="en-US"/>
              </w:rPr>
            </w:pPr>
            <w:r w:rsidRPr="00EA7B1C">
              <w:rPr>
                <w:rFonts w:asciiTheme="majorHAnsi" w:hAnsiTheme="majorHAnsi" w:cstheme="majorHAnsi"/>
                <w:color w:val="404040" w:themeColor="text1" w:themeTint="BF"/>
                <w:lang w:bidi="en-US"/>
              </w:rPr>
              <w:t>C</w:t>
            </w:r>
            <w:r w:rsidR="00A154BB" w:rsidRPr="00EA7B1C">
              <w:rPr>
                <w:rFonts w:asciiTheme="majorHAnsi" w:hAnsiTheme="majorHAnsi" w:cstheme="majorHAnsi"/>
                <w:color w:val="404040" w:themeColor="text1" w:themeTint="BF"/>
                <w:lang w:bidi="en-US"/>
              </w:rPr>
              <w:t xml:space="preserve">apacity and skills </w:t>
            </w:r>
            <w:r w:rsidRPr="00EA7B1C">
              <w:rPr>
                <w:rFonts w:asciiTheme="majorHAnsi" w:hAnsiTheme="majorHAnsi" w:cstheme="majorHAnsi"/>
                <w:color w:val="404040" w:themeColor="text1" w:themeTint="BF"/>
                <w:lang w:bidi="en-US"/>
              </w:rPr>
              <w:t xml:space="preserve">built </w:t>
            </w:r>
            <w:r w:rsidR="00A154BB" w:rsidRPr="00EA7B1C">
              <w:rPr>
                <w:rFonts w:asciiTheme="majorHAnsi" w:hAnsiTheme="majorHAnsi" w:cstheme="majorHAnsi"/>
                <w:color w:val="404040" w:themeColor="text1" w:themeTint="BF"/>
                <w:lang w:bidi="en-US"/>
              </w:rPr>
              <w:t>within P</w:t>
            </w:r>
            <w:r w:rsidRPr="00EA7B1C">
              <w:rPr>
                <w:rFonts w:asciiTheme="majorHAnsi" w:hAnsiTheme="majorHAnsi" w:cstheme="majorHAnsi"/>
                <w:color w:val="404040" w:themeColor="text1" w:themeTint="BF"/>
                <w:lang w:bidi="en-US"/>
              </w:rPr>
              <w:t xml:space="preserve">ublic </w:t>
            </w:r>
            <w:r w:rsidR="00A154BB" w:rsidRPr="00EA7B1C">
              <w:rPr>
                <w:rFonts w:asciiTheme="majorHAnsi" w:hAnsiTheme="majorHAnsi" w:cstheme="majorHAnsi"/>
                <w:color w:val="404040" w:themeColor="text1" w:themeTint="BF"/>
                <w:lang w:bidi="en-US"/>
              </w:rPr>
              <w:t>H</w:t>
            </w:r>
            <w:r w:rsidRPr="00EA7B1C">
              <w:rPr>
                <w:rFonts w:asciiTheme="majorHAnsi" w:hAnsiTheme="majorHAnsi" w:cstheme="majorHAnsi"/>
                <w:color w:val="404040" w:themeColor="text1" w:themeTint="BF"/>
                <w:lang w:bidi="en-US"/>
              </w:rPr>
              <w:t xml:space="preserve">ealth </w:t>
            </w:r>
            <w:r w:rsidR="00A154BB" w:rsidRPr="00EA7B1C">
              <w:rPr>
                <w:rFonts w:asciiTheme="majorHAnsi" w:hAnsiTheme="majorHAnsi" w:cstheme="majorHAnsi"/>
                <w:color w:val="404040" w:themeColor="text1" w:themeTint="BF"/>
                <w:lang w:bidi="en-US"/>
              </w:rPr>
              <w:t>W</w:t>
            </w:r>
            <w:r w:rsidRPr="00EA7B1C">
              <w:rPr>
                <w:rFonts w:asciiTheme="majorHAnsi" w:hAnsiTheme="majorHAnsi" w:cstheme="majorHAnsi"/>
                <w:color w:val="404040" w:themeColor="text1" w:themeTint="BF"/>
                <w:lang w:bidi="en-US"/>
              </w:rPr>
              <w:t>ales</w:t>
            </w:r>
            <w:r w:rsidR="00A154BB" w:rsidRPr="00EA7B1C">
              <w:rPr>
                <w:rFonts w:asciiTheme="majorHAnsi" w:hAnsiTheme="majorHAnsi" w:cstheme="majorHAnsi"/>
                <w:color w:val="404040" w:themeColor="text1" w:themeTint="BF"/>
                <w:lang w:bidi="en-US"/>
              </w:rPr>
              <w:t xml:space="preserve"> to undertake </w:t>
            </w:r>
            <w:r w:rsidRPr="00EA7B1C">
              <w:rPr>
                <w:rFonts w:asciiTheme="majorHAnsi" w:hAnsiTheme="majorHAnsi" w:cstheme="majorHAnsi"/>
                <w:color w:val="404040" w:themeColor="text1" w:themeTint="BF"/>
                <w:lang w:bidi="en-US"/>
              </w:rPr>
              <w:t xml:space="preserve">future </w:t>
            </w:r>
            <w:r w:rsidR="00A154BB" w:rsidRPr="00EA7B1C">
              <w:rPr>
                <w:rFonts w:asciiTheme="majorHAnsi" w:hAnsiTheme="majorHAnsi" w:cstheme="majorHAnsi"/>
                <w:color w:val="404040" w:themeColor="text1" w:themeTint="BF"/>
                <w:lang w:bidi="en-US"/>
              </w:rPr>
              <w:t xml:space="preserve">discovery activities and user research </w:t>
            </w:r>
          </w:p>
        </w:tc>
      </w:tr>
      <w:tr w:rsidR="00A154BB" w:rsidRPr="00EA7B1C" w14:paraId="5A8044F7" w14:textId="77777777" w:rsidTr="00CD2FF5">
        <w:tc>
          <w:tcPr>
            <w:tcW w:w="3402" w:type="dxa"/>
            <w:vMerge/>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14:paraId="1A88ED0C" w14:textId="77777777" w:rsidR="00A154BB" w:rsidRPr="00EA7B1C" w:rsidRDefault="00A154BB" w:rsidP="00A154BB">
            <w:pPr>
              <w:rPr>
                <w:rFonts w:asciiTheme="majorHAnsi" w:eastAsiaTheme="minorEastAsia" w:hAnsiTheme="majorHAnsi" w:cstheme="majorHAnsi"/>
                <w:b/>
                <w:bCs/>
                <w:color w:val="404040" w:themeColor="text1" w:themeTint="BF"/>
                <w:lang w:bidi="en-US"/>
              </w:rPr>
            </w:pPr>
          </w:p>
        </w:tc>
        <w:tc>
          <w:tcPr>
            <w:tcW w:w="11624"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shd w:val="clear" w:color="auto" w:fill="FBE4D5" w:themeFill="accent2" w:themeFillTint="33"/>
          </w:tcPr>
          <w:p w14:paraId="11FAB862" w14:textId="77777777" w:rsidR="00A154BB" w:rsidRPr="00EA7B1C" w:rsidRDefault="00A154BB" w:rsidP="00A154BB">
            <w:pPr>
              <w:contextualSpacing/>
              <w:rPr>
                <w:rFonts w:asciiTheme="majorHAnsi" w:eastAsiaTheme="minorEastAsia" w:hAnsiTheme="majorHAnsi" w:cstheme="majorHAnsi"/>
                <w:b/>
                <w:color w:val="404040" w:themeColor="text1" w:themeTint="BF"/>
                <w:lang w:bidi="en-US"/>
              </w:rPr>
            </w:pPr>
            <w:r w:rsidRPr="00EA7B1C">
              <w:rPr>
                <w:rFonts w:asciiTheme="majorHAnsi" w:hAnsiTheme="majorHAnsi" w:cstheme="majorHAnsi"/>
                <w:b/>
                <w:color w:val="404040" w:themeColor="text1" w:themeTint="BF"/>
                <w:lang w:bidi="en-US"/>
              </w:rPr>
              <w:t>Quarter 2</w:t>
            </w:r>
          </w:p>
        </w:tc>
      </w:tr>
      <w:tr w:rsidR="00A154BB" w:rsidRPr="00EA7B1C" w14:paraId="5238A2BC" w14:textId="77777777" w:rsidTr="00CD2FF5">
        <w:tc>
          <w:tcPr>
            <w:tcW w:w="3402" w:type="dxa"/>
            <w:vMerge/>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14:paraId="05E2AEDF" w14:textId="77777777" w:rsidR="00A154BB" w:rsidRPr="00EA7B1C" w:rsidRDefault="00A154BB" w:rsidP="00A154BB">
            <w:pPr>
              <w:rPr>
                <w:rFonts w:asciiTheme="majorHAnsi" w:eastAsiaTheme="minorEastAsia" w:hAnsiTheme="majorHAnsi" w:cstheme="majorHAnsi"/>
                <w:b/>
                <w:bCs/>
                <w:color w:val="404040" w:themeColor="text1" w:themeTint="BF"/>
                <w:lang w:bidi="en-US"/>
              </w:rPr>
            </w:pPr>
          </w:p>
        </w:tc>
        <w:tc>
          <w:tcPr>
            <w:tcW w:w="11624"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shd w:val="clear" w:color="auto" w:fill="FFFFFF" w:themeFill="background1"/>
          </w:tcPr>
          <w:p w14:paraId="645B4D25" w14:textId="5607B90E" w:rsidR="00A154BB" w:rsidRPr="00EA7B1C" w:rsidRDefault="00A154BB" w:rsidP="002C10B4">
            <w:pPr>
              <w:numPr>
                <w:ilvl w:val="0"/>
                <w:numId w:val="44"/>
              </w:numPr>
              <w:spacing w:before="0"/>
              <w:ind w:left="357" w:hanging="357"/>
              <w:contextualSpacing/>
              <w:rPr>
                <w:rFonts w:asciiTheme="majorHAnsi" w:eastAsiaTheme="minorEastAsia" w:hAnsiTheme="majorHAnsi" w:cstheme="majorHAnsi"/>
                <w:b/>
                <w:color w:val="404040" w:themeColor="text1" w:themeTint="BF"/>
                <w:lang w:bidi="en-US"/>
              </w:rPr>
            </w:pPr>
            <w:r w:rsidRPr="00EA7B1C">
              <w:rPr>
                <w:rFonts w:asciiTheme="majorHAnsi" w:hAnsiTheme="majorHAnsi" w:cstheme="majorHAnsi"/>
                <w:color w:val="404040" w:themeColor="text1" w:themeTint="BF"/>
                <w:lang w:bidi="en-US"/>
              </w:rPr>
              <w:t xml:space="preserve">Across registries utilise engagement opportunities to work digitally wherever possible </w:t>
            </w:r>
          </w:p>
          <w:p w14:paraId="1DAB5DC2" w14:textId="77777777" w:rsidR="00A154BB" w:rsidRPr="00577E46" w:rsidRDefault="00A154BB" w:rsidP="002C10B4">
            <w:pPr>
              <w:numPr>
                <w:ilvl w:val="0"/>
                <w:numId w:val="44"/>
              </w:numPr>
              <w:contextualSpacing/>
              <w:rPr>
                <w:rFonts w:asciiTheme="majorHAnsi" w:eastAsiaTheme="minorEastAsia" w:hAnsiTheme="majorHAnsi" w:cstheme="majorHAnsi"/>
                <w:b/>
                <w:color w:val="404040" w:themeColor="text1" w:themeTint="BF"/>
                <w:lang w:bidi="en-US"/>
              </w:rPr>
            </w:pPr>
            <w:r w:rsidRPr="00577E46">
              <w:rPr>
                <w:rFonts w:asciiTheme="majorHAnsi" w:hAnsiTheme="majorHAnsi"/>
                <w:color w:val="404040" w:themeColor="text1" w:themeTint="BF"/>
                <w:lang w:bidi="en-US"/>
              </w:rPr>
              <w:t xml:space="preserve">User </w:t>
            </w:r>
            <w:r w:rsidR="00DA6F18">
              <w:rPr>
                <w:rFonts w:asciiTheme="majorHAnsi" w:hAnsiTheme="majorHAnsi"/>
                <w:color w:val="404040" w:themeColor="text1" w:themeTint="BF"/>
                <w:lang w:bidi="en-US"/>
              </w:rPr>
              <w:t>r</w:t>
            </w:r>
            <w:r w:rsidRPr="00577E46">
              <w:rPr>
                <w:rFonts w:asciiTheme="majorHAnsi" w:hAnsiTheme="majorHAnsi"/>
                <w:color w:val="404040" w:themeColor="text1" w:themeTint="BF"/>
                <w:lang w:bidi="en-US"/>
              </w:rPr>
              <w:t xml:space="preserve">esearch findings </w:t>
            </w:r>
            <w:r w:rsidR="00B60109" w:rsidRPr="00577E46">
              <w:rPr>
                <w:rFonts w:asciiTheme="majorHAnsi" w:hAnsiTheme="majorHAnsi"/>
                <w:color w:val="404040" w:themeColor="text1" w:themeTint="BF"/>
                <w:lang w:bidi="en-US"/>
              </w:rPr>
              <w:t xml:space="preserve">utilised </w:t>
            </w:r>
            <w:r w:rsidRPr="00577E46">
              <w:rPr>
                <w:rFonts w:asciiTheme="majorHAnsi" w:hAnsiTheme="majorHAnsi"/>
                <w:color w:val="404040" w:themeColor="text1" w:themeTint="BF"/>
                <w:lang w:bidi="en-US"/>
              </w:rPr>
              <w:t>to inform development of internet pages for programmes and teams within Data, Knowledge and Research</w:t>
            </w:r>
          </w:p>
        </w:tc>
      </w:tr>
      <w:tr w:rsidR="00A154BB" w:rsidRPr="00EA7B1C" w14:paraId="4AC55BE5" w14:textId="77777777" w:rsidTr="00CD2FF5">
        <w:tc>
          <w:tcPr>
            <w:tcW w:w="3402" w:type="dxa"/>
            <w:vMerge/>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14:paraId="61C7D62B" w14:textId="77777777" w:rsidR="00A154BB" w:rsidRPr="00EA7B1C" w:rsidRDefault="00A154BB" w:rsidP="00A154BB">
            <w:pPr>
              <w:rPr>
                <w:rFonts w:asciiTheme="majorHAnsi" w:eastAsiaTheme="minorEastAsia" w:hAnsiTheme="majorHAnsi" w:cstheme="majorHAnsi"/>
                <w:b/>
                <w:bCs/>
                <w:color w:val="404040" w:themeColor="text1" w:themeTint="BF"/>
                <w:sz w:val="22"/>
                <w:szCs w:val="22"/>
                <w:lang w:bidi="en-US"/>
              </w:rPr>
            </w:pPr>
          </w:p>
        </w:tc>
        <w:tc>
          <w:tcPr>
            <w:tcW w:w="11624"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shd w:val="clear" w:color="auto" w:fill="FBE4D5" w:themeFill="accent2" w:themeFillTint="33"/>
          </w:tcPr>
          <w:p w14:paraId="4A702196" w14:textId="77777777" w:rsidR="00A154BB" w:rsidRPr="00EA7B1C" w:rsidRDefault="00A154BB" w:rsidP="00A154BB">
            <w:pPr>
              <w:contextualSpacing/>
              <w:rPr>
                <w:rFonts w:asciiTheme="majorHAnsi" w:eastAsiaTheme="minorEastAsia" w:hAnsiTheme="majorHAnsi" w:cstheme="majorHAnsi"/>
                <w:color w:val="404040" w:themeColor="text1" w:themeTint="BF"/>
                <w:sz w:val="22"/>
                <w:szCs w:val="22"/>
                <w:lang w:bidi="en-US"/>
              </w:rPr>
            </w:pPr>
            <w:r w:rsidRPr="00EA7B1C">
              <w:rPr>
                <w:rFonts w:asciiTheme="majorHAnsi" w:hAnsiTheme="majorHAnsi" w:cstheme="majorHAnsi"/>
                <w:b/>
                <w:color w:val="404040" w:themeColor="text1" w:themeTint="BF"/>
                <w:lang w:bidi="en-US"/>
              </w:rPr>
              <w:t>Quarter 3</w:t>
            </w:r>
          </w:p>
        </w:tc>
      </w:tr>
      <w:tr w:rsidR="00A154BB" w:rsidRPr="00EA7B1C" w14:paraId="49A966DA" w14:textId="77777777" w:rsidTr="00CD2FF5">
        <w:tc>
          <w:tcPr>
            <w:tcW w:w="3402" w:type="dxa"/>
            <w:vMerge/>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14:paraId="10634952" w14:textId="77777777" w:rsidR="00A154BB" w:rsidRPr="00EA7B1C" w:rsidRDefault="00A154BB" w:rsidP="00A154BB">
            <w:pPr>
              <w:rPr>
                <w:rFonts w:asciiTheme="majorHAnsi" w:eastAsiaTheme="minorEastAsia" w:hAnsiTheme="majorHAnsi" w:cstheme="majorHAnsi"/>
                <w:b/>
                <w:bCs/>
                <w:color w:val="404040" w:themeColor="text1" w:themeTint="BF"/>
                <w:lang w:bidi="en-US"/>
              </w:rPr>
            </w:pPr>
          </w:p>
        </w:tc>
        <w:tc>
          <w:tcPr>
            <w:tcW w:w="11624"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14:paraId="4C007C32" w14:textId="77777777" w:rsidR="00A154BB" w:rsidRPr="00EA7B1C" w:rsidRDefault="00A154BB" w:rsidP="002C10B4">
            <w:pPr>
              <w:numPr>
                <w:ilvl w:val="0"/>
                <w:numId w:val="66"/>
              </w:numPr>
              <w:spacing w:before="0"/>
              <w:ind w:left="357" w:hanging="357"/>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color w:val="404040" w:themeColor="text1" w:themeTint="BF"/>
                <w:lang w:bidi="en-US"/>
              </w:rPr>
              <w:t>Work with colleagues across P</w:t>
            </w:r>
            <w:r w:rsidR="00B60109" w:rsidRPr="00EA7B1C">
              <w:rPr>
                <w:rFonts w:asciiTheme="majorHAnsi" w:hAnsiTheme="majorHAnsi" w:cstheme="majorHAnsi"/>
                <w:color w:val="404040" w:themeColor="text1" w:themeTint="BF"/>
                <w:lang w:bidi="en-US"/>
              </w:rPr>
              <w:t xml:space="preserve">ublic </w:t>
            </w:r>
            <w:r w:rsidRPr="00EA7B1C">
              <w:rPr>
                <w:rFonts w:asciiTheme="majorHAnsi" w:hAnsiTheme="majorHAnsi" w:cstheme="majorHAnsi"/>
                <w:color w:val="404040" w:themeColor="text1" w:themeTint="BF"/>
                <w:lang w:bidi="en-US"/>
              </w:rPr>
              <w:t>H</w:t>
            </w:r>
            <w:r w:rsidR="00B60109" w:rsidRPr="00EA7B1C">
              <w:rPr>
                <w:rFonts w:asciiTheme="majorHAnsi" w:hAnsiTheme="majorHAnsi" w:cstheme="majorHAnsi"/>
                <w:color w:val="404040" w:themeColor="text1" w:themeTint="BF"/>
                <w:lang w:bidi="en-US"/>
              </w:rPr>
              <w:t xml:space="preserve">ealth </w:t>
            </w:r>
            <w:r w:rsidRPr="00EA7B1C">
              <w:rPr>
                <w:rFonts w:asciiTheme="majorHAnsi" w:hAnsiTheme="majorHAnsi" w:cstheme="majorHAnsi"/>
                <w:color w:val="404040" w:themeColor="text1" w:themeTint="BF"/>
                <w:lang w:bidi="en-US"/>
              </w:rPr>
              <w:t>W</w:t>
            </w:r>
            <w:r w:rsidR="00B60109" w:rsidRPr="00EA7B1C">
              <w:rPr>
                <w:rFonts w:asciiTheme="majorHAnsi" w:hAnsiTheme="majorHAnsi" w:cstheme="majorHAnsi"/>
                <w:color w:val="404040" w:themeColor="text1" w:themeTint="BF"/>
                <w:lang w:bidi="en-US"/>
              </w:rPr>
              <w:t>ales</w:t>
            </w:r>
            <w:r w:rsidRPr="00EA7B1C">
              <w:rPr>
                <w:rFonts w:asciiTheme="majorHAnsi" w:hAnsiTheme="majorHAnsi" w:cstheme="majorHAnsi"/>
                <w:color w:val="404040" w:themeColor="text1" w:themeTint="BF"/>
                <w:lang w:bidi="en-US"/>
              </w:rPr>
              <w:t xml:space="preserve"> to collaborate to align digital agile working approach with the organisational approach to meeting duty of Quality Act </w:t>
            </w:r>
          </w:p>
        </w:tc>
      </w:tr>
      <w:tr w:rsidR="00A154BB" w:rsidRPr="00EA7B1C" w14:paraId="12C3DF55" w14:textId="77777777" w:rsidTr="00CD2FF5">
        <w:trPr>
          <w:trHeight w:val="131"/>
        </w:trPr>
        <w:tc>
          <w:tcPr>
            <w:tcW w:w="3402" w:type="dxa"/>
            <w:vMerge/>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14:paraId="02DB8720" w14:textId="77777777" w:rsidR="00A154BB" w:rsidRPr="00EA7B1C" w:rsidRDefault="00A154BB" w:rsidP="00A154BB">
            <w:pPr>
              <w:rPr>
                <w:rFonts w:asciiTheme="majorHAnsi" w:eastAsiaTheme="minorEastAsia" w:hAnsiTheme="majorHAnsi" w:cstheme="majorHAnsi"/>
                <w:b/>
                <w:bCs/>
                <w:color w:val="404040" w:themeColor="text1" w:themeTint="BF"/>
                <w:lang w:bidi="en-US"/>
              </w:rPr>
            </w:pPr>
          </w:p>
        </w:tc>
        <w:tc>
          <w:tcPr>
            <w:tcW w:w="11624"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shd w:val="clear" w:color="auto" w:fill="FBE4D5" w:themeFill="accent2" w:themeFillTint="33"/>
          </w:tcPr>
          <w:p w14:paraId="3ADB8681" w14:textId="77777777" w:rsidR="00A154BB" w:rsidRPr="00EA7B1C" w:rsidRDefault="00A154BB" w:rsidP="00A154BB">
            <w:pPr>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b/>
                <w:color w:val="404040" w:themeColor="text1" w:themeTint="BF"/>
                <w:lang w:bidi="en-US"/>
              </w:rPr>
              <w:t>Quarter 4</w:t>
            </w:r>
          </w:p>
        </w:tc>
      </w:tr>
      <w:tr w:rsidR="00A154BB" w:rsidRPr="00EA7B1C" w14:paraId="6D0C69C2" w14:textId="77777777" w:rsidTr="00CD2FF5">
        <w:tc>
          <w:tcPr>
            <w:tcW w:w="3402" w:type="dxa"/>
            <w:vMerge/>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14:paraId="7F5B6989" w14:textId="77777777" w:rsidR="00A154BB" w:rsidRPr="00EA7B1C" w:rsidRDefault="00A154BB" w:rsidP="00A154BB">
            <w:pPr>
              <w:rPr>
                <w:rFonts w:asciiTheme="majorHAnsi" w:eastAsiaTheme="minorEastAsia" w:hAnsiTheme="majorHAnsi" w:cstheme="majorHAnsi"/>
                <w:b/>
                <w:bCs/>
                <w:color w:val="404040" w:themeColor="text1" w:themeTint="BF"/>
                <w:lang w:bidi="en-US"/>
              </w:rPr>
            </w:pPr>
          </w:p>
        </w:tc>
        <w:tc>
          <w:tcPr>
            <w:tcW w:w="11624"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14:paraId="70ECACAB" w14:textId="77777777" w:rsidR="00A154BB" w:rsidRPr="00EA7B1C" w:rsidRDefault="00A154BB" w:rsidP="002C10B4">
            <w:pPr>
              <w:numPr>
                <w:ilvl w:val="0"/>
                <w:numId w:val="45"/>
              </w:numPr>
              <w:spacing w:before="0"/>
              <w:ind w:left="357" w:hanging="357"/>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color w:val="404040" w:themeColor="text1" w:themeTint="BF"/>
                <w:lang w:bidi="en-US"/>
              </w:rPr>
              <w:t>Build on and apply, disseminate technical learning gained from development of Winter dashboard product</w:t>
            </w:r>
          </w:p>
          <w:p w14:paraId="42A91EB9" w14:textId="77777777" w:rsidR="00A154BB" w:rsidRPr="00EA7B1C" w:rsidRDefault="00A154BB" w:rsidP="002C10B4">
            <w:pPr>
              <w:numPr>
                <w:ilvl w:val="0"/>
                <w:numId w:val="45"/>
              </w:numPr>
              <w:spacing w:before="0"/>
              <w:ind w:left="357" w:hanging="357"/>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color w:val="404040" w:themeColor="text1" w:themeTint="BF"/>
                <w:lang w:bidi="en-US"/>
              </w:rPr>
              <w:t>Further develop and disseminate agile working approach within activities across Directorate and wider P</w:t>
            </w:r>
            <w:r w:rsidR="00B60109" w:rsidRPr="00EA7B1C">
              <w:rPr>
                <w:rFonts w:asciiTheme="majorHAnsi" w:hAnsiTheme="majorHAnsi" w:cstheme="majorHAnsi"/>
                <w:color w:val="404040" w:themeColor="text1" w:themeTint="BF"/>
                <w:lang w:bidi="en-US"/>
              </w:rPr>
              <w:t xml:space="preserve">ublic </w:t>
            </w:r>
            <w:r w:rsidRPr="00EA7B1C">
              <w:rPr>
                <w:rFonts w:asciiTheme="majorHAnsi" w:hAnsiTheme="majorHAnsi" w:cstheme="majorHAnsi"/>
                <w:color w:val="404040" w:themeColor="text1" w:themeTint="BF"/>
                <w:lang w:bidi="en-US"/>
              </w:rPr>
              <w:t>H</w:t>
            </w:r>
            <w:r w:rsidR="00B60109" w:rsidRPr="00EA7B1C">
              <w:rPr>
                <w:rFonts w:asciiTheme="majorHAnsi" w:hAnsiTheme="majorHAnsi" w:cstheme="majorHAnsi"/>
                <w:color w:val="404040" w:themeColor="text1" w:themeTint="BF"/>
                <w:lang w:bidi="en-US"/>
              </w:rPr>
              <w:t xml:space="preserve">ealth </w:t>
            </w:r>
            <w:r w:rsidRPr="00EA7B1C">
              <w:rPr>
                <w:rFonts w:asciiTheme="majorHAnsi" w:hAnsiTheme="majorHAnsi" w:cstheme="majorHAnsi"/>
                <w:color w:val="404040" w:themeColor="text1" w:themeTint="BF"/>
                <w:lang w:bidi="en-US"/>
              </w:rPr>
              <w:t>W</w:t>
            </w:r>
            <w:r w:rsidR="00B60109" w:rsidRPr="00EA7B1C">
              <w:rPr>
                <w:rFonts w:asciiTheme="majorHAnsi" w:hAnsiTheme="majorHAnsi" w:cstheme="majorHAnsi"/>
                <w:color w:val="404040" w:themeColor="text1" w:themeTint="BF"/>
                <w:lang w:bidi="en-US"/>
              </w:rPr>
              <w:t>ales</w:t>
            </w:r>
          </w:p>
        </w:tc>
      </w:tr>
      <w:tr w:rsidR="00A154BB" w:rsidRPr="00EA7B1C" w14:paraId="6A16CF36" w14:textId="77777777" w:rsidTr="00CD2FF5">
        <w:tc>
          <w:tcPr>
            <w:tcW w:w="3402" w:type="dxa"/>
            <w:vMerge/>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14:paraId="10422D6B" w14:textId="77777777" w:rsidR="00A154BB" w:rsidRPr="00EA7B1C" w:rsidRDefault="00A154BB" w:rsidP="00A154BB">
            <w:pPr>
              <w:rPr>
                <w:rFonts w:asciiTheme="majorHAnsi" w:eastAsiaTheme="minorEastAsia" w:hAnsiTheme="majorHAnsi" w:cstheme="majorHAnsi"/>
                <w:b/>
                <w:bCs/>
                <w:color w:val="404040" w:themeColor="text1" w:themeTint="BF"/>
                <w:lang w:bidi="en-US"/>
              </w:rPr>
            </w:pPr>
          </w:p>
        </w:tc>
        <w:tc>
          <w:tcPr>
            <w:tcW w:w="11624"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shd w:val="clear" w:color="auto" w:fill="F7CAAC" w:themeFill="accent2" w:themeFillTint="66"/>
          </w:tcPr>
          <w:p w14:paraId="55D511C0" w14:textId="77777777" w:rsidR="00A154BB" w:rsidRPr="00EA7B1C" w:rsidRDefault="00A154BB" w:rsidP="00A154BB">
            <w:pPr>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b/>
                <w:color w:val="404040" w:themeColor="text1" w:themeTint="BF"/>
                <w:lang w:bidi="en-US"/>
              </w:rPr>
              <w:t>2023-24</w:t>
            </w:r>
          </w:p>
        </w:tc>
      </w:tr>
      <w:tr w:rsidR="00A154BB" w:rsidRPr="00EA7B1C" w14:paraId="605929A5" w14:textId="77777777" w:rsidTr="00CD2FF5">
        <w:tc>
          <w:tcPr>
            <w:tcW w:w="3402" w:type="dxa"/>
            <w:vMerge/>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14:paraId="08182A01" w14:textId="77777777" w:rsidR="00A154BB" w:rsidRPr="00EA7B1C" w:rsidRDefault="00A154BB" w:rsidP="00A154BB">
            <w:pPr>
              <w:rPr>
                <w:rFonts w:asciiTheme="majorHAnsi" w:eastAsiaTheme="minorEastAsia" w:hAnsiTheme="majorHAnsi" w:cstheme="majorHAnsi"/>
                <w:b/>
                <w:bCs/>
                <w:color w:val="404040" w:themeColor="text1" w:themeTint="BF"/>
                <w:lang w:bidi="en-US"/>
              </w:rPr>
            </w:pPr>
          </w:p>
        </w:tc>
        <w:tc>
          <w:tcPr>
            <w:tcW w:w="11624"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14:paraId="2210249C" w14:textId="77777777" w:rsidR="00A154BB" w:rsidRPr="00EA7B1C" w:rsidRDefault="00A154BB" w:rsidP="002C10B4">
            <w:pPr>
              <w:numPr>
                <w:ilvl w:val="0"/>
                <w:numId w:val="46"/>
              </w:numPr>
              <w:spacing w:before="0"/>
              <w:ind w:left="357" w:hanging="357"/>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color w:val="404040" w:themeColor="text1" w:themeTint="BF"/>
                <w:lang w:bidi="en-US"/>
              </w:rPr>
              <w:t>Spread learning and agile working skills within P</w:t>
            </w:r>
            <w:r w:rsidR="00B60109" w:rsidRPr="00EA7B1C">
              <w:rPr>
                <w:rFonts w:asciiTheme="majorHAnsi" w:hAnsiTheme="majorHAnsi" w:cstheme="majorHAnsi"/>
                <w:color w:val="404040" w:themeColor="text1" w:themeTint="BF"/>
                <w:lang w:bidi="en-US"/>
              </w:rPr>
              <w:t xml:space="preserve">ublic </w:t>
            </w:r>
            <w:r w:rsidRPr="00EA7B1C">
              <w:rPr>
                <w:rFonts w:asciiTheme="majorHAnsi" w:hAnsiTheme="majorHAnsi" w:cstheme="majorHAnsi"/>
                <w:color w:val="404040" w:themeColor="text1" w:themeTint="BF"/>
                <w:lang w:bidi="en-US"/>
              </w:rPr>
              <w:t>H</w:t>
            </w:r>
            <w:r w:rsidR="00B60109" w:rsidRPr="00EA7B1C">
              <w:rPr>
                <w:rFonts w:asciiTheme="majorHAnsi" w:hAnsiTheme="majorHAnsi" w:cstheme="majorHAnsi"/>
                <w:color w:val="404040" w:themeColor="text1" w:themeTint="BF"/>
                <w:lang w:bidi="en-US"/>
              </w:rPr>
              <w:t xml:space="preserve">ealth </w:t>
            </w:r>
            <w:r w:rsidRPr="00EA7B1C">
              <w:rPr>
                <w:rFonts w:asciiTheme="majorHAnsi" w:hAnsiTheme="majorHAnsi" w:cstheme="majorHAnsi"/>
                <w:color w:val="404040" w:themeColor="text1" w:themeTint="BF"/>
                <w:lang w:bidi="en-US"/>
              </w:rPr>
              <w:t>W</w:t>
            </w:r>
            <w:r w:rsidR="00B60109" w:rsidRPr="00EA7B1C">
              <w:rPr>
                <w:rFonts w:asciiTheme="majorHAnsi" w:hAnsiTheme="majorHAnsi" w:cstheme="majorHAnsi"/>
                <w:color w:val="404040" w:themeColor="text1" w:themeTint="BF"/>
                <w:lang w:bidi="en-US"/>
              </w:rPr>
              <w:t>ales</w:t>
            </w:r>
          </w:p>
        </w:tc>
      </w:tr>
      <w:tr w:rsidR="00A154BB" w:rsidRPr="00EA7B1C" w14:paraId="0090F867" w14:textId="77777777" w:rsidTr="00CD2FF5">
        <w:tc>
          <w:tcPr>
            <w:tcW w:w="3402" w:type="dxa"/>
            <w:vMerge/>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14:paraId="579F88E4" w14:textId="77777777" w:rsidR="00A154BB" w:rsidRPr="00EA7B1C" w:rsidRDefault="00A154BB" w:rsidP="00A154BB">
            <w:pPr>
              <w:rPr>
                <w:rFonts w:asciiTheme="majorHAnsi" w:eastAsiaTheme="minorEastAsia" w:hAnsiTheme="majorHAnsi" w:cstheme="majorHAnsi"/>
                <w:b/>
                <w:bCs/>
                <w:color w:val="404040" w:themeColor="text1" w:themeTint="BF"/>
                <w:lang w:bidi="en-US"/>
              </w:rPr>
            </w:pPr>
          </w:p>
        </w:tc>
        <w:tc>
          <w:tcPr>
            <w:tcW w:w="11624"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shd w:val="clear" w:color="auto" w:fill="F7CAAC" w:themeFill="accent2" w:themeFillTint="66"/>
          </w:tcPr>
          <w:p w14:paraId="1E536687" w14:textId="77777777" w:rsidR="00A154BB" w:rsidRPr="00EA7B1C" w:rsidRDefault="00A154BB" w:rsidP="00A154BB">
            <w:pPr>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b/>
                <w:color w:val="404040" w:themeColor="text1" w:themeTint="BF"/>
                <w:lang w:bidi="en-US"/>
              </w:rPr>
              <w:t>2024-25</w:t>
            </w:r>
          </w:p>
        </w:tc>
      </w:tr>
      <w:tr w:rsidR="00A154BB" w:rsidRPr="00EA7B1C" w14:paraId="4C958133" w14:textId="77777777" w:rsidTr="00CD2FF5">
        <w:trPr>
          <w:trHeight w:val="267"/>
        </w:trPr>
        <w:tc>
          <w:tcPr>
            <w:tcW w:w="3402" w:type="dxa"/>
            <w:vMerge/>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14:paraId="5496331A" w14:textId="77777777" w:rsidR="00A154BB" w:rsidRPr="00EA7B1C" w:rsidRDefault="00A154BB" w:rsidP="00A154BB">
            <w:pPr>
              <w:rPr>
                <w:rFonts w:asciiTheme="majorHAnsi" w:eastAsiaTheme="minorEastAsia" w:hAnsiTheme="majorHAnsi" w:cstheme="majorHAnsi"/>
                <w:b/>
                <w:bCs/>
                <w:color w:val="404040" w:themeColor="text1" w:themeTint="BF"/>
                <w:lang w:bidi="en-US"/>
              </w:rPr>
            </w:pPr>
          </w:p>
        </w:tc>
        <w:tc>
          <w:tcPr>
            <w:tcW w:w="11624" w:type="dxa"/>
            <w:tcBorders>
              <w:top w:val="single" w:sz="4" w:space="0" w:color="ED7D31" w:themeColor="accent2"/>
              <w:left w:val="single" w:sz="4" w:space="0" w:color="ED7D31" w:themeColor="accent2"/>
              <w:bottom w:val="single" w:sz="4" w:space="0" w:color="ED7D31" w:themeColor="accent2"/>
              <w:right w:val="single" w:sz="4" w:space="0" w:color="ED7D31" w:themeColor="accent2"/>
            </w:tcBorders>
          </w:tcPr>
          <w:p w14:paraId="21334251" w14:textId="77777777" w:rsidR="00A154BB" w:rsidRPr="00EA7B1C" w:rsidRDefault="00A154BB" w:rsidP="002C10B4">
            <w:pPr>
              <w:numPr>
                <w:ilvl w:val="0"/>
                <w:numId w:val="46"/>
              </w:numPr>
              <w:spacing w:before="0"/>
              <w:ind w:left="357" w:hanging="357"/>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color w:val="404040" w:themeColor="text1" w:themeTint="BF"/>
                <w:lang w:bidi="en-US"/>
              </w:rPr>
              <w:t>Establish a multi-professional digitally skilled workforce</w:t>
            </w:r>
          </w:p>
          <w:p w14:paraId="4683E282" w14:textId="77777777" w:rsidR="00A154BB" w:rsidRPr="00EA7B1C" w:rsidRDefault="00A154BB" w:rsidP="002C10B4">
            <w:pPr>
              <w:numPr>
                <w:ilvl w:val="0"/>
                <w:numId w:val="46"/>
              </w:numPr>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color w:val="404040" w:themeColor="text1" w:themeTint="BF"/>
                <w:lang w:bidi="en-US"/>
              </w:rPr>
              <w:t>Develop partnerships with digital technology sector to strengthen our impact and opportunity to improve outcomes</w:t>
            </w:r>
          </w:p>
        </w:tc>
      </w:tr>
    </w:tbl>
    <w:p w14:paraId="1E8A518E" w14:textId="77777777" w:rsidR="007075A2" w:rsidRPr="00EA7B1C" w:rsidRDefault="007075A2" w:rsidP="00984F28">
      <w:pPr>
        <w:rPr>
          <w:rFonts w:asciiTheme="majorHAnsi" w:hAnsiTheme="majorHAnsi"/>
          <w:noProof/>
          <w:color w:val="324F82"/>
          <w:sz w:val="32"/>
        </w:rPr>
      </w:pPr>
    </w:p>
    <w:p w14:paraId="3B6767C3" w14:textId="77777777" w:rsidR="007075A2" w:rsidRPr="00EA7B1C" w:rsidRDefault="007075A2" w:rsidP="00230977">
      <w:pPr>
        <w:spacing w:before="120" w:after="120"/>
        <w:rPr>
          <w:rFonts w:asciiTheme="majorHAnsi" w:hAnsiTheme="majorHAnsi"/>
          <w:noProof/>
          <w:vanish/>
          <w:color w:val="324F82"/>
          <w:sz w:val="32"/>
        </w:rPr>
      </w:pPr>
    </w:p>
    <w:p w14:paraId="09048001" w14:textId="77777777" w:rsidR="00037621" w:rsidRPr="00EA7B1C" w:rsidRDefault="00037621" w:rsidP="00CF1C17">
      <w:pPr>
        <w:spacing w:after="120"/>
        <w:jc w:val="both"/>
        <w:rPr>
          <w:sz w:val="144"/>
          <w:szCs w:val="144"/>
        </w:rPr>
        <w:sectPr w:rsidR="00037621" w:rsidRPr="00EA7B1C" w:rsidSect="00C34DB7">
          <w:pgSz w:w="16838" w:h="11906" w:orient="landscape"/>
          <w:pgMar w:top="1440" w:right="1440" w:bottom="1440" w:left="1440" w:header="708" w:footer="708" w:gutter="0"/>
          <w:cols w:space="708"/>
          <w:docGrid w:linePitch="360"/>
        </w:sectPr>
      </w:pPr>
    </w:p>
    <w:p w14:paraId="0CAF69E1" w14:textId="77777777" w:rsidR="008E2228" w:rsidRPr="00EA7B1C" w:rsidRDefault="008E2228" w:rsidP="001F6DAD">
      <w:pPr>
        <w:pStyle w:val="ListParagraph"/>
        <w:numPr>
          <w:ilvl w:val="0"/>
          <w:numId w:val="7"/>
        </w:numPr>
        <w:contextualSpacing w:val="0"/>
        <w:rPr>
          <w:rFonts w:asciiTheme="majorHAnsi" w:eastAsiaTheme="minorHAnsi" w:hAnsiTheme="majorHAnsi"/>
          <w:noProof/>
          <w:vanish/>
          <w:color w:val="324F82"/>
          <w:sz w:val="36"/>
          <w:lang w:eastAsia="en-GB"/>
        </w:rPr>
      </w:pPr>
      <w:bookmarkStart w:id="177" w:name="_Toc27751035"/>
      <w:bookmarkEnd w:id="177"/>
    </w:p>
    <w:p w14:paraId="407D831A" w14:textId="77777777" w:rsidR="008E2228" w:rsidRPr="00EA7B1C" w:rsidRDefault="008E2228" w:rsidP="001F6DAD">
      <w:pPr>
        <w:pStyle w:val="ListParagraph"/>
        <w:numPr>
          <w:ilvl w:val="0"/>
          <w:numId w:val="7"/>
        </w:numPr>
        <w:contextualSpacing w:val="0"/>
        <w:rPr>
          <w:rFonts w:asciiTheme="majorHAnsi" w:eastAsiaTheme="minorHAnsi" w:hAnsiTheme="majorHAnsi"/>
          <w:noProof/>
          <w:vanish/>
          <w:color w:val="324F82"/>
          <w:sz w:val="36"/>
          <w:lang w:eastAsia="en-GB"/>
        </w:rPr>
        <w:sectPr w:rsidR="008E2228" w:rsidRPr="00EA7B1C" w:rsidSect="00C34DB7">
          <w:pgSz w:w="11906" w:h="16838"/>
          <w:pgMar w:top="1440" w:right="1440" w:bottom="1440" w:left="1440" w:header="709" w:footer="709" w:gutter="0"/>
          <w:cols w:space="708"/>
          <w:docGrid w:linePitch="360"/>
        </w:sectPr>
      </w:pPr>
    </w:p>
    <w:p w14:paraId="2A1B5649" w14:textId="77777777" w:rsidR="00805869" w:rsidRPr="00EA7B1C" w:rsidRDefault="00805869" w:rsidP="001F6DAD">
      <w:pPr>
        <w:pStyle w:val="ListParagraph"/>
        <w:numPr>
          <w:ilvl w:val="0"/>
          <w:numId w:val="7"/>
        </w:numPr>
        <w:contextualSpacing w:val="0"/>
        <w:rPr>
          <w:rFonts w:asciiTheme="majorHAnsi" w:eastAsiaTheme="minorHAnsi" w:hAnsiTheme="majorHAnsi"/>
          <w:noProof/>
          <w:vanish/>
          <w:color w:val="324F82"/>
          <w:sz w:val="36"/>
          <w:lang w:eastAsia="en-GB"/>
        </w:rPr>
      </w:pPr>
    </w:p>
    <w:p w14:paraId="75CA0030" w14:textId="516DC212" w:rsidR="00CD2FF5" w:rsidRPr="00EA7B1C" w:rsidRDefault="00DC1506" w:rsidP="00024A7E">
      <w:pPr>
        <w:pStyle w:val="Heading1"/>
        <w:rPr>
          <w:sz w:val="52"/>
          <w:szCs w:val="52"/>
        </w:rPr>
      </w:pPr>
      <w:bookmarkStart w:id="178" w:name="_Toc27751037"/>
      <w:bookmarkStart w:id="179" w:name="_Toc95748319"/>
      <w:bookmarkStart w:id="180" w:name="_Toc95748428"/>
      <w:bookmarkStart w:id="181" w:name="_Toc95815078"/>
      <w:bookmarkStart w:id="182" w:name="_Toc95816431"/>
      <w:bookmarkStart w:id="183" w:name="_Toc95816968"/>
      <w:bookmarkStart w:id="184" w:name="_Toc95817958"/>
      <w:bookmarkStart w:id="185" w:name="_Toc98167977"/>
      <w:bookmarkStart w:id="186" w:name="_Toc98168116"/>
      <w:bookmarkStart w:id="187" w:name="_Toc98168250"/>
      <w:bookmarkStart w:id="188" w:name="_Toc98233608"/>
      <w:bookmarkStart w:id="189" w:name="_Toc98427412"/>
      <w:bookmarkStart w:id="190" w:name="_Toc99108920"/>
      <w:bookmarkEnd w:id="178"/>
      <w:r>
        <w:rPr>
          <w:sz w:val="52"/>
          <w:szCs w:val="52"/>
        </w:rPr>
        <w:t>6</w:t>
      </w:r>
      <w:r w:rsidR="00885A78" w:rsidRPr="00EA7B1C">
        <w:rPr>
          <w:sz w:val="52"/>
          <w:szCs w:val="52"/>
        </w:rPr>
        <w:t xml:space="preserve">. Enabling </w:t>
      </w:r>
      <w:r w:rsidR="00BA03B4" w:rsidRPr="00EA7B1C">
        <w:rPr>
          <w:sz w:val="52"/>
          <w:szCs w:val="52"/>
        </w:rPr>
        <w:t xml:space="preserve">the </w:t>
      </w:r>
      <w:r w:rsidR="00CF5177" w:rsidRPr="00EA7B1C">
        <w:rPr>
          <w:sz w:val="52"/>
          <w:szCs w:val="52"/>
        </w:rPr>
        <w:t>s</w:t>
      </w:r>
      <w:r w:rsidR="00BA03B4" w:rsidRPr="00EA7B1C">
        <w:rPr>
          <w:sz w:val="52"/>
          <w:szCs w:val="52"/>
        </w:rPr>
        <w:t xml:space="preserve">uccessful </w:t>
      </w:r>
      <w:r w:rsidR="00CF5177" w:rsidRPr="00EA7B1C">
        <w:rPr>
          <w:sz w:val="52"/>
          <w:szCs w:val="52"/>
        </w:rPr>
        <w:t>d</w:t>
      </w:r>
      <w:r w:rsidR="00885A78" w:rsidRPr="00EA7B1C">
        <w:rPr>
          <w:sz w:val="52"/>
          <w:szCs w:val="52"/>
        </w:rPr>
        <w:t>elivery of our</w:t>
      </w:r>
      <w:r w:rsidR="00CF5177" w:rsidRPr="00EA7B1C">
        <w:rPr>
          <w:sz w:val="52"/>
          <w:szCs w:val="52"/>
        </w:rPr>
        <w:t xml:space="preserve"> Plan</w:t>
      </w:r>
      <w:bookmarkEnd w:id="179"/>
      <w:bookmarkEnd w:id="180"/>
      <w:bookmarkEnd w:id="181"/>
      <w:bookmarkEnd w:id="182"/>
      <w:bookmarkEnd w:id="183"/>
      <w:bookmarkEnd w:id="184"/>
      <w:bookmarkEnd w:id="185"/>
      <w:bookmarkEnd w:id="186"/>
      <w:bookmarkEnd w:id="187"/>
      <w:bookmarkEnd w:id="188"/>
      <w:bookmarkEnd w:id="189"/>
      <w:bookmarkEnd w:id="190"/>
    </w:p>
    <w:p w14:paraId="61763130" w14:textId="688E2EF6" w:rsidR="00EC2D67" w:rsidRPr="00577E46" w:rsidRDefault="00DC1506" w:rsidP="00024A7E">
      <w:pPr>
        <w:pStyle w:val="Heading2"/>
        <w:rPr>
          <w:color w:val="002060"/>
        </w:rPr>
      </w:pPr>
      <w:bookmarkStart w:id="191" w:name="_Toc98167978"/>
      <w:bookmarkStart w:id="192" w:name="_Toc98168117"/>
      <w:bookmarkStart w:id="193" w:name="_Toc98168251"/>
      <w:bookmarkStart w:id="194" w:name="_Toc98233609"/>
      <w:bookmarkStart w:id="195" w:name="_Toc98427413"/>
      <w:bookmarkStart w:id="196" w:name="_Toc99108921"/>
      <w:r>
        <w:rPr>
          <w:color w:val="002060"/>
        </w:rPr>
        <w:t>6.1</w:t>
      </w:r>
      <w:r w:rsidR="00A81097" w:rsidRPr="00577E46">
        <w:rPr>
          <w:color w:val="002060"/>
        </w:rPr>
        <w:t>: Delivering value and improving our performance and delivery</w:t>
      </w:r>
      <w:bookmarkEnd w:id="191"/>
      <w:bookmarkEnd w:id="192"/>
      <w:bookmarkEnd w:id="193"/>
      <w:bookmarkEnd w:id="194"/>
      <w:bookmarkEnd w:id="195"/>
      <w:bookmarkEnd w:id="196"/>
    </w:p>
    <w:p w14:paraId="0E49F31B" w14:textId="77777777" w:rsidR="00D275D8" w:rsidRPr="00577E46" w:rsidRDefault="00D275D8" w:rsidP="00D275D8">
      <w:pPr>
        <w:pStyle w:val="NormalText"/>
        <w:jc w:val="both"/>
        <w:rPr>
          <w:noProof/>
        </w:rPr>
      </w:pPr>
      <w:r w:rsidRPr="00577E46">
        <w:rPr>
          <w:noProof/>
        </w:rPr>
        <w:t xml:space="preserve">As a result of the unprecedented challenges that Wales, and we as an organisation, have faced over the last 18 months, we have decided to undertake a review of our existing </w:t>
      </w:r>
      <w:r w:rsidR="00A30899" w:rsidRPr="00577E46">
        <w:rPr>
          <w:noProof/>
        </w:rPr>
        <w:t>L</w:t>
      </w:r>
      <w:r w:rsidRPr="00577E46">
        <w:rPr>
          <w:noProof/>
        </w:rPr>
        <w:t>ong</w:t>
      </w:r>
      <w:r w:rsidR="00A30899" w:rsidRPr="00577E46">
        <w:rPr>
          <w:noProof/>
        </w:rPr>
        <w:t xml:space="preserve"> </w:t>
      </w:r>
      <w:r w:rsidR="00A30899" w:rsidRPr="00EA7B1C">
        <w:rPr>
          <w:noProof/>
        </w:rPr>
        <w:t>T</w:t>
      </w:r>
      <w:r w:rsidRPr="00EA7B1C">
        <w:rPr>
          <w:noProof/>
        </w:rPr>
        <w:t xml:space="preserve">erm </w:t>
      </w:r>
      <w:r w:rsidR="00A30899" w:rsidRPr="00EA7B1C">
        <w:rPr>
          <w:noProof/>
        </w:rPr>
        <w:t>S</w:t>
      </w:r>
      <w:r w:rsidRPr="00EA7B1C">
        <w:rPr>
          <w:noProof/>
        </w:rPr>
        <w:t xml:space="preserve">trategy, ‘Working to Achieve a Healthier Future for Wales’. This will provide us with an opportunity to assess the future key public health issues, and opportunities, to gather the views of our stakeholders, staff and the public. We began this work during 2021 and will complete the strategy review in </w:t>
      </w:r>
      <w:r w:rsidR="00DA6F18">
        <w:rPr>
          <w:noProof/>
        </w:rPr>
        <w:t>A</w:t>
      </w:r>
      <w:r w:rsidRPr="00577E46">
        <w:rPr>
          <w:noProof/>
        </w:rPr>
        <w:t xml:space="preserve">utumn 2022. </w:t>
      </w:r>
    </w:p>
    <w:p w14:paraId="45FFFF2B" w14:textId="77777777" w:rsidR="00D275D8" w:rsidRPr="00EA7B1C" w:rsidRDefault="00D275D8" w:rsidP="00D275D8">
      <w:pPr>
        <w:pStyle w:val="NormalText"/>
        <w:jc w:val="both"/>
        <w:rPr>
          <w:noProof/>
        </w:rPr>
      </w:pPr>
      <w:r w:rsidRPr="00EA7B1C">
        <w:rPr>
          <w:noProof/>
        </w:rPr>
        <w:t>A key focus of the milestones set out within this theme is on how we will complete the strategy review and ensuring we have the mechanisms and arrangements in place to effectively deliver our revised strategy, with a particular focus on:</w:t>
      </w:r>
    </w:p>
    <w:p w14:paraId="08ECDC7B" w14:textId="77777777" w:rsidR="00D275D8" w:rsidRPr="00EA7B1C" w:rsidRDefault="00D275D8" w:rsidP="002C10B4">
      <w:pPr>
        <w:numPr>
          <w:ilvl w:val="0"/>
          <w:numId w:val="59"/>
        </w:numPr>
        <w:spacing w:before="120" w:after="120"/>
        <w:rPr>
          <w:rFonts w:asciiTheme="majorHAnsi" w:hAnsiTheme="majorHAnsi"/>
          <w:noProof/>
          <w:color w:val="404040" w:themeColor="text1" w:themeTint="BF"/>
          <w:sz w:val="24"/>
          <w:szCs w:val="20"/>
          <w:lang w:bidi="en-US"/>
        </w:rPr>
      </w:pPr>
      <w:r w:rsidRPr="00EA7B1C">
        <w:rPr>
          <w:rFonts w:asciiTheme="majorHAnsi" w:hAnsiTheme="majorHAnsi"/>
          <w:noProof/>
          <w:color w:val="404040" w:themeColor="text1" w:themeTint="BF"/>
          <w:sz w:val="24"/>
          <w:szCs w:val="20"/>
          <w:lang w:bidi="en-US"/>
        </w:rPr>
        <w:t xml:space="preserve">Developing and implementing a quality approach to planning </w:t>
      </w:r>
    </w:p>
    <w:p w14:paraId="01D31595" w14:textId="77777777" w:rsidR="00D275D8" w:rsidRPr="00EA7B1C" w:rsidRDefault="00D275D8" w:rsidP="002C10B4">
      <w:pPr>
        <w:numPr>
          <w:ilvl w:val="0"/>
          <w:numId w:val="59"/>
        </w:numPr>
        <w:spacing w:before="120" w:after="120"/>
        <w:rPr>
          <w:rFonts w:asciiTheme="majorHAnsi" w:hAnsiTheme="majorHAnsi"/>
          <w:noProof/>
          <w:color w:val="404040" w:themeColor="text1" w:themeTint="BF"/>
          <w:sz w:val="24"/>
          <w:szCs w:val="20"/>
          <w:lang w:bidi="en-US"/>
        </w:rPr>
      </w:pPr>
      <w:r w:rsidRPr="00EA7B1C">
        <w:rPr>
          <w:rFonts w:asciiTheme="majorHAnsi" w:hAnsiTheme="majorHAnsi"/>
          <w:noProof/>
          <w:color w:val="404040" w:themeColor="text1" w:themeTint="BF"/>
          <w:sz w:val="24"/>
          <w:szCs w:val="20"/>
          <w:lang w:bidi="en-US"/>
        </w:rPr>
        <w:t xml:space="preserve">Ensuring that we are able to demonstrate the value and impact of what we do </w:t>
      </w:r>
    </w:p>
    <w:p w14:paraId="19EF9FC4" w14:textId="77777777" w:rsidR="00D275D8" w:rsidRPr="00EA7B1C" w:rsidRDefault="00D275D8" w:rsidP="002C10B4">
      <w:pPr>
        <w:numPr>
          <w:ilvl w:val="0"/>
          <w:numId w:val="59"/>
        </w:numPr>
        <w:spacing w:before="120" w:after="120"/>
        <w:rPr>
          <w:rFonts w:asciiTheme="majorHAnsi" w:hAnsiTheme="majorHAnsi"/>
          <w:noProof/>
          <w:color w:val="404040" w:themeColor="text1" w:themeTint="BF"/>
          <w:sz w:val="24"/>
          <w:szCs w:val="24"/>
          <w:lang w:bidi="en-US"/>
        </w:rPr>
      </w:pPr>
      <w:r w:rsidRPr="00EA7B1C">
        <w:rPr>
          <w:rFonts w:asciiTheme="majorHAnsi" w:hAnsiTheme="majorHAnsi"/>
          <w:noProof/>
          <w:color w:val="404040" w:themeColor="text1" w:themeTint="BF"/>
          <w:sz w:val="24"/>
          <w:szCs w:val="24"/>
          <w:lang w:bidi="en-US"/>
        </w:rPr>
        <w:t xml:space="preserve">Using integrated data and information to measure and manage delivery  </w:t>
      </w:r>
    </w:p>
    <w:p w14:paraId="18D0E33F" w14:textId="77777777" w:rsidR="00D275D8" w:rsidRPr="00EA7B1C" w:rsidRDefault="00D275D8" w:rsidP="002C10B4">
      <w:pPr>
        <w:numPr>
          <w:ilvl w:val="0"/>
          <w:numId w:val="59"/>
        </w:numPr>
        <w:spacing w:before="120" w:after="120"/>
        <w:rPr>
          <w:rFonts w:asciiTheme="majorHAnsi" w:hAnsiTheme="majorHAnsi"/>
          <w:noProof/>
          <w:color w:val="404040" w:themeColor="text1" w:themeTint="BF"/>
          <w:sz w:val="24"/>
          <w:szCs w:val="24"/>
          <w:lang w:bidi="en-US"/>
        </w:rPr>
      </w:pPr>
      <w:r w:rsidRPr="00EA7B1C">
        <w:rPr>
          <w:rFonts w:asciiTheme="majorHAnsi" w:hAnsiTheme="majorHAnsi"/>
          <w:noProof/>
          <w:color w:val="404040" w:themeColor="text1" w:themeTint="BF"/>
          <w:sz w:val="24"/>
          <w:szCs w:val="24"/>
          <w:lang w:bidi="en-US"/>
        </w:rPr>
        <w:t>And ensuring staff and stakeholders understand their role in delivering the strategy</w:t>
      </w:r>
    </w:p>
    <w:p w14:paraId="20AAA57B" w14:textId="77777777" w:rsidR="00D275D8" w:rsidRPr="00EA7B1C" w:rsidRDefault="00D275D8" w:rsidP="00D275D8">
      <w:pPr>
        <w:numPr>
          <w:ilvl w:val="0"/>
          <w:numId w:val="6"/>
        </w:numPr>
        <w:spacing w:before="120" w:after="120"/>
        <w:ind w:left="1080"/>
        <w:jc w:val="both"/>
        <w:rPr>
          <w:rFonts w:asciiTheme="majorHAnsi" w:hAnsiTheme="majorHAnsi"/>
          <w:noProof/>
          <w:vanish/>
          <w:color w:val="324F82"/>
          <w:sz w:val="32"/>
        </w:rPr>
      </w:pPr>
    </w:p>
    <w:p w14:paraId="4D9B1EFF" w14:textId="77777777" w:rsidR="00D275D8" w:rsidRPr="00EA7B1C" w:rsidRDefault="00D275D8" w:rsidP="00D275D8">
      <w:pPr>
        <w:numPr>
          <w:ilvl w:val="1"/>
          <w:numId w:val="6"/>
        </w:numPr>
        <w:spacing w:before="120" w:after="120"/>
        <w:ind w:left="1512"/>
        <w:jc w:val="both"/>
        <w:rPr>
          <w:rFonts w:asciiTheme="majorHAnsi" w:hAnsiTheme="majorHAnsi"/>
          <w:noProof/>
          <w:vanish/>
          <w:color w:val="324F82"/>
          <w:sz w:val="32"/>
        </w:rPr>
      </w:pPr>
    </w:p>
    <w:p w14:paraId="53010922" w14:textId="77777777" w:rsidR="00D275D8" w:rsidRPr="00EA7B1C" w:rsidRDefault="00D275D8" w:rsidP="00D275D8">
      <w:pPr>
        <w:spacing w:after="120"/>
        <w:jc w:val="both"/>
        <w:rPr>
          <w:rFonts w:asciiTheme="majorHAnsi" w:hAnsiTheme="majorHAnsi"/>
          <w:noProof/>
          <w:color w:val="324F82"/>
          <w:sz w:val="32"/>
          <w:szCs w:val="20"/>
          <w:lang w:eastAsia="en-GB"/>
        </w:rPr>
      </w:pPr>
      <w:r w:rsidRPr="00EA7B1C">
        <w:rPr>
          <w:rFonts w:asciiTheme="majorHAnsi" w:hAnsiTheme="majorHAnsi"/>
          <w:noProof/>
          <w:color w:val="324F82"/>
          <w:sz w:val="32"/>
          <w:szCs w:val="20"/>
          <w:lang w:eastAsia="en-GB"/>
        </w:rPr>
        <w:t>What will success look like:</w:t>
      </w:r>
    </w:p>
    <w:p w14:paraId="69C837CA" w14:textId="77777777" w:rsidR="00D275D8" w:rsidRPr="00EA7B1C" w:rsidRDefault="00D275D8" w:rsidP="00D275D8">
      <w:pPr>
        <w:pStyle w:val="NormalText"/>
        <w:jc w:val="both"/>
        <w:rPr>
          <w:noProof/>
        </w:rPr>
      </w:pPr>
      <w:r w:rsidRPr="00EA7B1C">
        <w:rPr>
          <w:noProof/>
        </w:rPr>
        <w:t>By 2030, we will be a high-performing organisation that has a clear strategic purpose, which provides us with a clear long-term prevention focus, and is delivering quality public health services and functions to our stakeholders and the public. We will have adopted a quality, and integrated approach to planning and be able to demonstrate the value and impact of all that we do. Our staff and stakeholders will understand our strategy and contribute to its successful delivery.</w:t>
      </w:r>
    </w:p>
    <w:p w14:paraId="41112370" w14:textId="77777777" w:rsidR="00D275D8" w:rsidRPr="00EA7B1C" w:rsidRDefault="00D275D8" w:rsidP="00D275D8">
      <w:pPr>
        <w:spacing w:after="120"/>
        <w:jc w:val="both"/>
        <w:rPr>
          <w:rFonts w:asciiTheme="majorHAnsi" w:hAnsiTheme="majorHAnsi"/>
          <w:noProof/>
          <w:color w:val="324F82"/>
          <w:sz w:val="32"/>
          <w:szCs w:val="20"/>
          <w:lang w:eastAsia="en-GB"/>
        </w:rPr>
      </w:pPr>
      <w:r w:rsidRPr="00EA7B1C">
        <w:rPr>
          <w:rFonts w:asciiTheme="majorHAnsi" w:hAnsiTheme="majorHAnsi"/>
          <w:noProof/>
          <w:color w:val="324F82"/>
          <w:sz w:val="32"/>
          <w:szCs w:val="20"/>
          <w:lang w:eastAsia="en-GB"/>
        </w:rPr>
        <w:t>What we will achieve in the next three years?</w:t>
      </w:r>
    </w:p>
    <w:p w14:paraId="49895E79" w14:textId="77777777" w:rsidR="00D275D8" w:rsidRPr="00EA7B1C" w:rsidRDefault="00D275D8" w:rsidP="00D275D8">
      <w:pPr>
        <w:shd w:val="clear" w:color="auto" w:fill="9E9AC8"/>
        <w:spacing w:after="0"/>
        <w:rPr>
          <w:rFonts w:ascii="Calibri Light" w:hAnsi="Calibri Light" w:cs="Calibri Light"/>
          <w:color w:val="FFFFFF" w:themeColor="background1"/>
          <w:sz w:val="24"/>
          <w:szCs w:val="24"/>
        </w:rPr>
      </w:pPr>
      <w:r w:rsidRPr="00EA7B1C">
        <w:rPr>
          <w:rFonts w:ascii="Calibri Light" w:hAnsi="Calibri Light" w:cs="Calibri Light"/>
          <w:color w:val="FFFFFF" w:themeColor="background1"/>
          <w:sz w:val="24"/>
          <w:szCs w:val="24"/>
        </w:rPr>
        <w:t>By 2025</w:t>
      </w:r>
      <w:r w:rsidR="006E09E2" w:rsidRPr="00EA7B1C">
        <w:rPr>
          <w:rFonts w:ascii="Calibri Light" w:hAnsi="Calibri Light" w:cs="Calibri Light"/>
          <w:color w:val="FFFFFF" w:themeColor="background1"/>
          <w:sz w:val="24"/>
          <w:szCs w:val="24"/>
        </w:rPr>
        <w:t>,</w:t>
      </w:r>
      <w:r w:rsidRPr="00EA7B1C">
        <w:rPr>
          <w:rFonts w:ascii="Calibri Light" w:hAnsi="Calibri Light" w:cs="Calibri Light"/>
          <w:color w:val="FFFFFF" w:themeColor="background1"/>
          <w:sz w:val="24"/>
          <w:szCs w:val="24"/>
        </w:rPr>
        <w:t xml:space="preserve"> we will have developed and commenced implementation of our revised </w:t>
      </w:r>
      <w:r w:rsidR="00A30899" w:rsidRPr="00EA7B1C">
        <w:rPr>
          <w:rFonts w:ascii="Calibri Light" w:hAnsi="Calibri Light" w:cs="Calibri Light"/>
          <w:color w:val="FFFFFF" w:themeColor="background1"/>
          <w:sz w:val="24"/>
          <w:szCs w:val="24"/>
        </w:rPr>
        <w:t>L</w:t>
      </w:r>
      <w:r w:rsidRPr="00EA7B1C">
        <w:rPr>
          <w:rFonts w:ascii="Calibri Light" w:hAnsi="Calibri Light" w:cs="Calibri Light"/>
          <w:color w:val="FFFFFF" w:themeColor="background1"/>
          <w:sz w:val="24"/>
          <w:szCs w:val="24"/>
        </w:rPr>
        <w:t>ong</w:t>
      </w:r>
      <w:r w:rsidR="00A30899" w:rsidRPr="00EA7B1C">
        <w:rPr>
          <w:rFonts w:ascii="Calibri Light" w:hAnsi="Calibri Light" w:cs="Calibri Light"/>
          <w:color w:val="FFFFFF" w:themeColor="background1"/>
          <w:sz w:val="24"/>
          <w:szCs w:val="24"/>
        </w:rPr>
        <w:t xml:space="preserve"> T</w:t>
      </w:r>
      <w:r w:rsidRPr="00EA7B1C">
        <w:rPr>
          <w:rFonts w:ascii="Calibri Light" w:hAnsi="Calibri Light" w:cs="Calibri Light"/>
          <w:color w:val="FFFFFF" w:themeColor="background1"/>
          <w:sz w:val="24"/>
          <w:szCs w:val="24"/>
        </w:rPr>
        <w:t xml:space="preserve">erm </w:t>
      </w:r>
      <w:r w:rsidR="00A30899" w:rsidRPr="00EA7B1C">
        <w:rPr>
          <w:rFonts w:ascii="Calibri Light" w:hAnsi="Calibri Light" w:cs="Calibri Light"/>
          <w:color w:val="FFFFFF" w:themeColor="background1"/>
          <w:sz w:val="24"/>
          <w:szCs w:val="24"/>
        </w:rPr>
        <w:t>S</w:t>
      </w:r>
      <w:r w:rsidRPr="00EA7B1C">
        <w:rPr>
          <w:rFonts w:ascii="Calibri Light" w:hAnsi="Calibri Light" w:cs="Calibri Light"/>
          <w:color w:val="FFFFFF" w:themeColor="background1"/>
          <w:sz w:val="24"/>
          <w:szCs w:val="24"/>
        </w:rPr>
        <w:t xml:space="preserve">trategy and outcomes framework through adopting a Quality as a Business Strategy approach to planning </w:t>
      </w:r>
    </w:p>
    <w:p w14:paraId="35FA192E" w14:textId="77777777" w:rsidR="00D275D8" w:rsidRDefault="00D275D8" w:rsidP="00D275D8">
      <w:pPr>
        <w:pStyle w:val="NormalText"/>
        <w:jc w:val="both"/>
        <w:rPr>
          <w:noProof/>
        </w:rPr>
      </w:pPr>
      <w:r w:rsidRPr="00EA7B1C">
        <w:rPr>
          <w:noProof/>
        </w:rPr>
        <w:t>We will assess the impact of C</w:t>
      </w:r>
      <w:r w:rsidR="008D4D26" w:rsidRPr="00EA7B1C">
        <w:rPr>
          <w:noProof/>
        </w:rPr>
        <w:t>ovid</w:t>
      </w:r>
      <w:r w:rsidRPr="00EA7B1C">
        <w:rPr>
          <w:noProof/>
        </w:rPr>
        <w:t xml:space="preserve">-19 on our </w:t>
      </w:r>
      <w:r w:rsidR="00A30899" w:rsidRPr="00EA7B1C">
        <w:rPr>
          <w:noProof/>
        </w:rPr>
        <w:t>L</w:t>
      </w:r>
      <w:r w:rsidRPr="00EA7B1C">
        <w:rPr>
          <w:noProof/>
        </w:rPr>
        <w:t>ong</w:t>
      </w:r>
      <w:r w:rsidR="00A30899" w:rsidRPr="00EA7B1C">
        <w:rPr>
          <w:noProof/>
        </w:rPr>
        <w:t xml:space="preserve"> T</w:t>
      </w:r>
      <w:r w:rsidRPr="00EA7B1C">
        <w:rPr>
          <w:noProof/>
        </w:rPr>
        <w:t xml:space="preserve">erm </w:t>
      </w:r>
      <w:r w:rsidR="00A30899" w:rsidRPr="00EA7B1C">
        <w:rPr>
          <w:noProof/>
        </w:rPr>
        <w:t>S</w:t>
      </w:r>
      <w:r w:rsidRPr="00EA7B1C">
        <w:rPr>
          <w:noProof/>
        </w:rPr>
        <w:t>trategy and priorities through a formal strategy review. This aims to assess whether our current strategy remains valid or needs to be revised/ refreshed in light of the experiences and learning from C</w:t>
      </w:r>
      <w:r w:rsidR="008D4D26" w:rsidRPr="00EA7B1C">
        <w:rPr>
          <w:noProof/>
        </w:rPr>
        <w:t>ovid</w:t>
      </w:r>
      <w:r w:rsidRPr="00EA7B1C">
        <w:rPr>
          <w:noProof/>
        </w:rPr>
        <w:t xml:space="preserve">-19 and horizon scanning of future opportunities or challenges. As part of this work, we will also agree our outcome measures to demonstrate delivery of our strategy. </w:t>
      </w:r>
    </w:p>
    <w:p w14:paraId="56A4CFA7" w14:textId="77777777" w:rsidR="006D37FA" w:rsidRPr="006D37FA" w:rsidRDefault="006D37FA" w:rsidP="006D37FA">
      <w:pPr>
        <w:shd w:val="clear" w:color="auto" w:fill="9E9AC8"/>
        <w:spacing w:after="0"/>
        <w:rPr>
          <w:rFonts w:ascii="Calibri Light" w:hAnsi="Calibri Light" w:cs="Calibri Light"/>
          <w:color w:val="FFFFFF" w:themeColor="background1"/>
          <w:sz w:val="24"/>
          <w:szCs w:val="24"/>
        </w:rPr>
      </w:pPr>
      <w:r w:rsidRPr="00D275D8">
        <w:rPr>
          <w:rFonts w:ascii="Calibri Light" w:hAnsi="Calibri Light" w:cs="Calibri Light"/>
          <w:color w:val="FFFFFF" w:themeColor="background1"/>
          <w:sz w:val="24"/>
          <w:szCs w:val="24"/>
        </w:rPr>
        <w:t>By 2025</w:t>
      </w:r>
      <w:r>
        <w:rPr>
          <w:rFonts w:ascii="Calibri Light" w:hAnsi="Calibri Light" w:cs="Calibri Light"/>
          <w:color w:val="FFFFFF" w:themeColor="background1"/>
          <w:sz w:val="24"/>
          <w:szCs w:val="24"/>
        </w:rPr>
        <w:t>,</w:t>
      </w:r>
      <w:r w:rsidRPr="00D275D8">
        <w:rPr>
          <w:rFonts w:ascii="Calibri Light" w:hAnsi="Calibri Light" w:cs="Calibri Light"/>
          <w:color w:val="FFFFFF" w:themeColor="background1"/>
          <w:sz w:val="24"/>
          <w:szCs w:val="24"/>
        </w:rPr>
        <w:t xml:space="preserve"> </w:t>
      </w:r>
      <w:r>
        <w:rPr>
          <w:rFonts w:ascii="Calibri Light" w:hAnsi="Calibri Light" w:cs="Calibri Light"/>
          <w:color w:val="FFFFFF" w:themeColor="background1"/>
          <w:sz w:val="24"/>
          <w:szCs w:val="24"/>
        </w:rPr>
        <w:t>our key stakeholders will understand the role that Public Health Wales plays in achieving a healthier Wales and how</w:t>
      </w:r>
      <w:r w:rsidRPr="00D275D8">
        <w:rPr>
          <w:rFonts w:ascii="Calibri Light" w:hAnsi="Calibri Light" w:cs="Calibri Light"/>
          <w:color w:val="FFFFFF" w:themeColor="background1"/>
          <w:sz w:val="24"/>
          <w:szCs w:val="24"/>
        </w:rPr>
        <w:t xml:space="preserve"> our revised long-term strategy </w:t>
      </w:r>
      <w:r>
        <w:rPr>
          <w:rFonts w:ascii="Calibri Light" w:hAnsi="Calibri Light" w:cs="Calibri Light"/>
          <w:color w:val="FFFFFF" w:themeColor="background1"/>
          <w:sz w:val="24"/>
          <w:szCs w:val="24"/>
        </w:rPr>
        <w:t>contributes to both preventing harm and promoting health and well-being.</w:t>
      </w:r>
      <w:r w:rsidRPr="00D275D8">
        <w:rPr>
          <w:rFonts w:ascii="Calibri Light" w:hAnsi="Calibri Light" w:cs="Calibri Light"/>
          <w:color w:val="FFFFFF" w:themeColor="background1"/>
          <w:sz w:val="24"/>
          <w:szCs w:val="24"/>
        </w:rPr>
        <w:t xml:space="preserve"> </w:t>
      </w:r>
    </w:p>
    <w:p w14:paraId="0BBF209F" w14:textId="41DE775B" w:rsidR="006D37FA" w:rsidRPr="006D37FA" w:rsidRDefault="006D37FA" w:rsidP="00D275D8">
      <w:pPr>
        <w:pStyle w:val="NormalText"/>
        <w:jc w:val="both"/>
        <w:rPr>
          <w:rFonts w:cstheme="majorHAnsi"/>
          <w:noProof/>
          <w:szCs w:val="24"/>
        </w:rPr>
      </w:pPr>
      <w:r w:rsidRPr="006D37FA">
        <w:rPr>
          <w:rFonts w:eastAsia="Times New Roman" w:cstheme="majorHAnsi"/>
          <w:color w:val="242424"/>
          <w:szCs w:val="24"/>
          <w:lang w:eastAsia="en-GB"/>
        </w:rPr>
        <w:lastRenderedPageBreak/>
        <w:t>We will proactively tell our story to external audiences, helping stakeholders, policy makers, the press and the public to understand the role that Public Health Wales plays in achieving a healthier Wales. We will proactively communicate the organisation’s purpose through a range of modernised communications and engagement activities. We will communicate our corporate narrative, refining it to align to the refreshed long term strategy. We will engage with external stakeholders on the refreshed strategy</w:t>
      </w:r>
      <w:r w:rsidR="007359DD">
        <w:rPr>
          <w:rFonts w:eastAsia="Times New Roman" w:cstheme="majorHAnsi"/>
          <w:color w:val="242424"/>
          <w:szCs w:val="24"/>
          <w:lang w:eastAsia="en-GB"/>
        </w:rPr>
        <w:t>,</w:t>
      </w:r>
      <w:r w:rsidRPr="006D37FA">
        <w:rPr>
          <w:rFonts w:eastAsia="Times New Roman" w:cstheme="majorHAnsi"/>
          <w:color w:val="242424"/>
          <w:szCs w:val="24"/>
          <w:lang w:eastAsia="en-GB"/>
        </w:rPr>
        <w:t xml:space="preserve"> and we will develop a stakeholder management offer to help staff apply more consistent approaches to stakeholder management and public affairs.</w:t>
      </w:r>
    </w:p>
    <w:p w14:paraId="3E533D44" w14:textId="77777777" w:rsidR="00D275D8" w:rsidRPr="00EA7B1C" w:rsidRDefault="00B60109" w:rsidP="00D275D8">
      <w:pPr>
        <w:shd w:val="clear" w:color="auto" w:fill="9E9AC8"/>
        <w:spacing w:after="0"/>
        <w:jc w:val="both"/>
        <w:rPr>
          <w:rFonts w:ascii="Calibri Light" w:hAnsi="Calibri Light" w:cs="Calibri Light"/>
          <w:color w:val="FFFFFF" w:themeColor="background1"/>
          <w:sz w:val="24"/>
          <w:szCs w:val="24"/>
        </w:rPr>
      </w:pPr>
      <w:r w:rsidRPr="00EA7B1C">
        <w:rPr>
          <w:rFonts w:ascii="Calibri Light" w:hAnsi="Calibri Light" w:cs="Calibri Light"/>
          <w:color w:val="FFFFFF" w:themeColor="background1"/>
          <w:sz w:val="24"/>
          <w:szCs w:val="24"/>
        </w:rPr>
        <w:t>By 2025, we will have d</w:t>
      </w:r>
      <w:r w:rsidR="00D275D8" w:rsidRPr="00EA7B1C">
        <w:rPr>
          <w:rFonts w:ascii="Calibri Light" w:hAnsi="Calibri Light" w:cs="Calibri Light"/>
          <w:color w:val="FFFFFF" w:themeColor="background1"/>
          <w:sz w:val="24"/>
          <w:szCs w:val="24"/>
        </w:rPr>
        <w:t>evelop</w:t>
      </w:r>
      <w:r w:rsidRPr="00EA7B1C">
        <w:rPr>
          <w:rFonts w:ascii="Calibri Light" w:hAnsi="Calibri Light" w:cs="Calibri Light"/>
          <w:color w:val="FFFFFF" w:themeColor="background1"/>
          <w:sz w:val="24"/>
          <w:szCs w:val="24"/>
        </w:rPr>
        <w:t>ed</w:t>
      </w:r>
      <w:r w:rsidR="00D275D8" w:rsidRPr="00EA7B1C">
        <w:rPr>
          <w:rFonts w:ascii="Calibri Light" w:hAnsi="Calibri Light" w:cs="Calibri Light"/>
          <w:color w:val="FFFFFF" w:themeColor="background1"/>
          <w:sz w:val="24"/>
          <w:szCs w:val="24"/>
        </w:rPr>
        <w:t xml:space="preserve"> and </w:t>
      </w:r>
      <w:r w:rsidRPr="00EA7B1C">
        <w:rPr>
          <w:rFonts w:ascii="Calibri Light" w:hAnsi="Calibri Light" w:cs="Calibri Light"/>
          <w:color w:val="FFFFFF" w:themeColor="background1"/>
          <w:sz w:val="24"/>
          <w:szCs w:val="24"/>
        </w:rPr>
        <w:t xml:space="preserve">be </w:t>
      </w:r>
      <w:r w:rsidR="00D275D8" w:rsidRPr="00EA7B1C">
        <w:rPr>
          <w:rFonts w:ascii="Calibri Light" w:hAnsi="Calibri Light" w:cs="Calibri Light"/>
          <w:color w:val="FFFFFF" w:themeColor="background1"/>
          <w:sz w:val="24"/>
          <w:szCs w:val="24"/>
        </w:rPr>
        <w:t>using integrated data and information to enhance our performance reporting and management across the organisation</w:t>
      </w:r>
    </w:p>
    <w:p w14:paraId="1A623AD0" w14:textId="77777777" w:rsidR="00D275D8" w:rsidRPr="00EA7B1C" w:rsidRDefault="00D275D8" w:rsidP="00D275D8">
      <w:pPr>
        <w:pStyle w:val="NormalText"/>
        <w:jc w:val="both"/>
        <w:rPr>
          <w:noProof/>
        </w:rPr>
      </w:pPr>
      <w:r w:rsidRPr="00EA7B1C">
        <w:rPr>
          <w:noProof/>
        </w:rPr>
        <w:t xml:space="preserve">Performance management is a key strand of our internal transformation and in delivering our </w:t>
      </w:r>
      <w:r w:rsidR="00A30899" w:rsidRPr="00EA7B1C">
        <w:rPr>
          <w:noProof/>
        </w:rPr>
        <w:t>L</w:t>
      </w:r>
      <w:r w:rsidRPr="00EA7B1C">
        <w:rPr>
          <w:noProof/>
        </w:rPr>
        <w:t>ong</w:t>
      </w:r>
      <w:r w:rsidR="00A30899" w:rsidRPr="00EA7B1C">
        <w:rPr>
          <w:noProof/>
        </w:rPr>
        <w:t xml:space="preserve"> T</w:t>
      </w:r>
      <w:r w:rsidRPr="00EA7B1C">
        <w:rPr>
          <w:noProof/>
        </w:rPr>
        <w:t xml:space="preserve">erm </w:t>
      </w:r>
      <w:r w:rsidR="00A30899" w:rsidRPr="00EA7B1C">
        <w:rPr>
          <w:noProof/>
        </w:rPr>
        <w:t>S</w:t>
      </w:r>
      <w:r w:rsidRPr="00EA7B1C">
        <w:rPr>
          <w:noProof/>
        </w:rPr>
        <w:t>trategy.  The vision of moving towards using more timely and granular integrated performance information, subjected to robust analysis, is key in enabling us to make effective decisions.  This will include production of a proposition to our approach in the short, medium and long term and ensuring that we strengthen the performance management arrangements between service, workforce and finance. This approach will include a strong focus on value and outcomes in defining, reporting and managing performance across the organisation. The plan builds on progress we have made and shows how we will improve existing business intelligence products and develop new ones that meet stakeholder needs.  </w:t>
      </w:r>
    </w:p>
    <w:p w14:paraId="457700A0" w14:textId="77777777" w:rsidR="00D275D8" w:rsidRPr="00EA7B1C" w:rsidRDefault="00B60109" w:rsidP="00D275D8">
      <w:pPr>
        <w:shd w:val="clear" w:color="auto" w:fill="9E9AC8"/>
        <w:spacing w:after="0"/>
        <w:jc w:val="both"/>
        <w:rPr>
          <w:rFonts w:ascii="Calibri Light" w:hAnsi="Calibri Light" w:cs="Calibri Light"/>
          <w:color w:val="FFFFFF" w:themeColor="background1"/>
          <w:sz w:val="24"/>
          <w:szCs w:val="24"/>
        </w:rPr>
      </w:pPr>
      <w:r w:rsidRPr="00EA7B1C">
        <w:rPr>
          <w:rFonts w:ascii="Calibri Light" w:hAnsi="Calibri Light" w:cs="Calibri Light"/>
          <w:color w:val="FFFFFF" w:themeColor="background1"/>
          <w:sz w:val="24"/>
          <w:szCs w:val="24"/>
        </w:rPr>
        <w:t>By 2025, we will have h</w:t>
      </w:r>
      <w:r w:rsidR="00D275D8" w:rsidRPr="00EA7B1C">
        <w:rPr>
          <w:rFonts w:ascii="Calibri Light" w:hAnsi="Calibri Light" w:cs="Calibri Light"/>
          <w:color w:val="FFFFFF" w:themeColor="background1"/>
          <w:sz w:val="24"/>
          <w:szCs w:val="24"/>
        </w:rPr>
        <w:t xml:space="preserve">igh quality, resilient digital services </w:t>
      </w:r>
    </w:p>
    <w:p w14:paraId="015FC369" w14:textId="77777777" w:rsidR="00D275D8" w:rsidRPr="00EA7B1C" w:rsidRDefault="00D275D8" w:rsidP="00D275D8">
      <w:pPr>
        <w:pStyle w:val="NormalText"/>
        <w:jc w:val="both"/>
        <w:rPr>
          <w:noProof/>
        </w:rPr>
      </w:pPr>
      <w:r w:rsidRPr="00EA7B1C">
        <w:rPr>
          <w:noProof/>
        </w:rPr>
        <w:t xml:space="preserve">Working in partnership with DHCW we will develop, operate and maintain a set of high-quality digital services to support Public Health prevention and early intervention programmes. Alongisde these developments, we will continue to develop our cyber security capability in line with the ever changing threat landscape in partnership with the national Cyber Resilience Unit and the Network Information Security (NIS) directive.  </w:t>
      </w:r>
    </w:p>
    <w:p w14:paraId="51D838FC" w14:textId="77777777" w:rsidR="00D275D8" w:rsidRPr="00EA7B1C" w:rsidRDefault="00B60109" w:rsidP="00D275D8">
      <w:pPr>
        <w:shd w:val="clear" w:color="auto" w:fill="9E9AC8"/>
        <w:spacing w:after="0"/>
        <w:jc w:val="both"/>
        <w:rPr>
          <w:rFonts w:ascii="Calibri Light" w:hAnsi="Calibri Light" w:cs="Calibri Light"/>
          <w:color w:val="FFFFFF" w:themeColor="background1"/>
          <w:sz w:val="24"/>
          <w:szCs w:val="24"/>
        </w:rPr>
      </w:pPr>
      <w:r w:rsidRPr="00EA7B1C">
        <w:rPr>
          <w:rFonts w:ascii="Calibri Light" w:hAnsi="Calibri Light" w:cs="Calibri Light"/>
          <w:color w:val="FFFFFF" w:themeColor="background1"/>
          <w:sz w:val="24"/>
          <w:szCs w:val="24"/>
        </w:rPr>
        <w:t>By 2025, we will have c</w:t>
      </w:r>
      <w:r w:rsidR="00D275D8" w:rsidRPr="00EA7B1C">
        <w:rPr>
          <w:rFonts w:ascii="Calibri Light" w:hAnsi="Calibri Light" w:cs="Calibri Light"/>
          <w:color w:val="FFFFFF" w:themeColor="background1"/>
          <w:sz w:val="24"/>
          <w:szCs w:val="24"/>
        </w:rPr>
        <w:t>reat</w:t>
      </w:r>
      <w:r w:rsidRPr="00EA7B1C">
        <w:rPr>
          <w:rFonts w:ascii="Calibri Light" w:hAnsi="Calibri Light" w:cs="Calibri Light"/>
          <w:color w:val="FFFFFF" w:themeColor="background1"/>
          <w:sz w:val="24"/>
          <w:szCs w:val="24"/>
        </w:rPr>
        <w:t xml:space="preserve">ed </w:t>
      </w:r>
      <w:r w:rsidR="00D275D8" w:rsidRPr="00EA7B1C">
        <w:rPr>
          <w:rFonts w:ascii="Calibri Light" w:hAnsi="Calibri Light" w:cs="Calibri Light"/>
          <w:color w:val="FFFFFF" w:themeColor="background1"/>
          <w:sz w:val="24"/>
          <w:szCs w:val="24"/>
        </w:rPr>
        <w:t>environments that are fit purpose and support new ways of working but namely, they are safe, improve well-being, are environmentally sustainable and are value for money</w:t>
      </w:r>
    </w:p>
    <w:p w14:paraId="6F0EEAF8" w14:textId="77777777" w:rsidR="00D275D8" w:rsidRPr="00EA7B1C" w:rsidRDefault="00D275D8" w:rsidP="00D275D8">
      <w:pPr>
        <w:pStyle w:val="NormalText"/>
        <w:jc w:val="both"/>
        <w:rPr>
          <w:noProof/>
        </w:rPr>
      </w:pPr>
      <w:r w:rsidRPr="00EA7B1C">
        <w:rPr>
          <w:noProof/>
        </w:rPr>
        <w:t xml:space="preserve">We will ensure we have an estate that supports the wide variety of services and functions we deliver and supports changes to our culture as we adopt new ways of working, making better use of technological solutions to improve how we operate and to enable the organisation to maximise the use of its estate. </w:t>
      </w:r>
    </w:p>
    <w:p w14:paraId="2A592614" w14:textId="217B0747" w:rsidR="00D275D8" w:rsidRPr="00577E46" w:rsidRDefault="00B60109" w:rsidP="00D275D8">
      <w:pPr>
        <w:shd w:val="clear" w:color="auto" w:fill="9E9AC8"/>
        <w:spacing w:after="0"/>
        <w:jc w:val="both"/>
        <w:rPr>
          <w:rFonts w:ascii="Calibri Light" w:hAnsi="Calibri Light" w:cs="Calibri Light"/>
          <w:sz w:val="24"/>
          <w:szCs w:val="24"/>
        </w:rPr>
      </w:pPr>
      <w:r w:rsidRPr="00577E46">
        <w:rPr>
          <w:rFonts w:ascii="Calibri Light" w:hAnsi="Calibri Light" w:cs="Calibri Light"/>
          <w:color w:val="FFFFFF" w:themeColor="background1"/>
          <w:sz w:val="24"/>
          <w:szCs w:val="24"/>
        </w:rPr>
        <w:t>By 2025, we will continue to have a</w:t>
      </w:r>
      <w:r w:rsidR="00D275D8" w:rsidRPr="00577E46">
        <w:rPr>
          <w:rFonts w:ascii="Calibri Light" w:hAnsi="Calibri Light" w:cs="Calibri Light"/>
          <w:color w:val="FFFFFF" w:themeColor="background1"/>
          <w:sz w:val="24"/>
          <w:szCs w:val="24"/>
        </w:rPr>
        <w:t>chieve</w:t>
      </w:r>
      <w:r w:rsidRPr="00577E46">
        <w:rPr>
          <w:rFonts w:ascii="Calibri Light" w:hAnsi="Calibri Light" w:cs="Calibri Light"/>
          <w:color w:val="FFFFFF" w:themeColor="background1"/>
          <w:sz w:val="24"/>
          <w:szCs w:val="24"/>
        </w:rPr>
        <w:t>d</w:t>
      </w:r>
      <w:r w:rsidR="00D275D8" w:rsidRPr="00577E46">
        <w:rPr>
          <w:rFonts w:ascii="Calibri Light" w:hAnsi="Calibri Light" w:cs="Calibri Light"/>
          <w:color w:val="FFFFFF" w:themeColor="background1"/>
          <w:sz w:val="24"/>
          <w:szCs w:val="24"/>
        </w:rPr>
        <w:t xml:space="preserve"> Financial Break-Even (Revenue </w:t>
      </w:r>
      <w:r w:rsidR="00DC1506">
        <w:rPr>
          <w:rFonts w:ascii="Calibri Light" w:hAnsi="Calibri Light" w:cs="Calibri Light"/>
          <w:color w:val="FFFFFF" w:themeColor="background1"/>
          <w:sz w:val="24"/>
          <w:szCs w:val="24"/>
        </w:rPr>
        <w:t>and</w:t>
      </w:r>
      <w:r w:rsidR="00D275D8" w:rsidRPr="00577E46">
        <w:rPr>
          <w:rFonts w:ascii="Calibri Light" w:hAnsi="Calibri Light" w:cs="Calibri Light"/>
          <w:color w:val="FFFFFF" w:themeColor="background1"/>
          <w:sz w:val="24"/>
          <w:szCs w:val="24"/>
        </w:rPr>
        <w:t xml:space="preserve"> Capital)</w:t>
      </w:r>
    </w:p>
    <w:p w14:paraId="39169C04" w14:textId="77777777" w:rsidR="00D275D8" w:rsidRPr="006D37FA" w:rsidRDefault="00D275D8" w:rsidP="006D37FA">
      <w:pPr>
        <w:pStyle w:val="NormalText"/>
        <w:jc w:val="both"/>
        <w:rPr>
          <w:noProof/>
        </w:rPr>
        <w:sectPr w:rsidR="00D275D8" w:rsidRPr="006D37FA" w:rsidSect="00C34DB7">
          <w:type w:val="nextColumn"/>
          <w:pgSz w:w="11906" w:h="16838"/>
          <w:pgMar w:top="1440" w:right="1440" w:bottom="1440" w:left="1440" w:header="709" w:footer="709" w:gutter="0"/>
          <w:cols w:space="708"/>
          <w:docGrid w:linePitch="360"/>
        </w:sectPr>
      </w:pPr>
      <w:r w:rsidRPr="00577E46">
        <w:rPr>
          <w:noProof/>
        </w:rPr>
        <w:t>We will ensure we commence the period with a budget strategy and financial plan that delivers a financial break-even position.  Robust monitoring of the in-year position will ensure that risks and opportunities are managed appropriately.  In addition</w:t>
      </w:r>
      <w:r w:rsidR="00577E46">
        <w:rPr>
          <w:noProof/>
        </w:rPr>
        <w:t>,</w:t>
      </w:r>
      <w:r w:rsidRPr="00577E46">
        <w:rPr>
          <w:noProof/>
        </w:rPr>
        <w:t xml:space="preserve"> we will develop our enabler approach to value and impact working closely with others to embed going forwar</w:t>
      </w:r>
    </w:p>
    <w:p w14:paraId="336C1B9F" w14:textId="77777777" w:rsidR="000131AC" w:rsidRPr="00EA7B1C" w:rsidRDefault="000131AC" w:rsidP="00D275D8">
      <w:pPr>
        <w:spacing w:before="120" w:after="120"/>
        <w:jc w:val="both"/>
        <w:rPr>
          <w:rFonts w:asciiTheme="majorHAnsi" w:hAnsiTheme="majorHAnsi"/>
          <w:noProof/>
          <w:color w:val="324F82"/>
          <w:sz w:val="32"/>
        </w:rPr>
      </w:pPr>
    </w:p>
    <w:tbl>
      <w:tblPr>
        <w:tblStyle w:val="TableGrid711311"/>
        <w:tblW w:w="15026" w:type="dxa"/>
        <w:tblInd w:w="-572" w:type="dxa"/>
        <w:tblBorders>
          <w:top w:val="single" w:sz="4" w:space="0" w:color="9E9AC8"/>
          <w:left w:val="single" w:sz="4" w:space="0" w:color="9E9AC8"/>
          <w:bottom w:val="single" w:sz="4" w:space="0" w:color="9E9AC8"/>
          <w:right w:val="single" w:sz="4" w:space="0" w:color="9E9AC8"/>
          <w:insideH w:val="single" w:sz="4" w:space="0" w:color="9E9AC8"/>
          <w:insideV w:val="single" w:sz="4" w:space="0" w:color="9E9AC8"/>
        </w:tblBorders>
        <w:tblLook w:val="04A0" w:firstRow="1" w:lastRow="0" w:firstColumn="1" w:lastColumn="0" w:noHBand="0" w:noVBand="1"/>
      </w:tblPr>
      <w:tblGrid>
        <w:gridCol w:w="3381"/>
        <w:gridCol w:w="11645"/>
      </w:tblGrid>
      <w:tr w:rsidR="00D275D8" w:rsidRPr="00EA7B1C" w14:paraId="7CF21620" w14:textId="77777777" w:rsidTr="00CD2FF5">
        <w:trPr>
          <w:trHeight w:val="268"/>
          <w:tblHeader/>
        </w:trPr>
        <w:tc>
          <w:tcPr>
            <w:tcW w:w="3381" w:type="dxa"/>
            <w:shd w:val="clear" w:color="auto" w:fill="9E9AC8"/>
          </w:tcPr>
          <w:p w14:paraId="556C7841" w14:textId="77777777" w:rsidR="00D275D8" w:rsidRPr="00EA7B1C" w:rsidRDefault="00D275D8" w:rsidP="00D275D8">
            <w:pPr>
              <w:rPr>
                <w:rFonts w:asciiTheme="majorHAnsi" w:eastAsiaTheme="minorEastAsia" w:hAnsiTheme="majorHAnsi" w:cstheme="majorHAnsi"/>
                <w:b/>
                <w:color w:val="FFFFFF" w:themeColor="background1"/>
                <w:lang w:bidi="en-US"/>
              </w:rPr>
            </w:pPr>
            <w:r w:rsidRPr="00EA7B1C">
              <w:rPr>
                <w:rFonts w:asciiTheme="majorHAnsi" w:hAnsiTheme="majorHAnsi" w:cstheme="majorHAnsi"/>
                <w:b/>
                <w:color w:val="FFFFFF" w:themeColor="background1"/>
                <w:lang w:bidi="en-US"/>
              </w:rPr>
              <w:t>Objective/ Area</w:t>
            </w:r>
          </w:p>
        </w:tc>
        <w:tc>
          <w:tcPr>
            <w:tcW w:w="11645" w:type="dxa"/>
            <w:shd w:val="clear" w:color="auto" w:fill="9E9AC8"/>
            <w:vAlign w:val="center"/>
          </w:tcPr>
          <w:p w14:paraId="3D4E391E" w14:textId="77777777" w:rsidR="00D275D8" w:rsidRPr="00EA7B1C" w:rsidRDefault="00D275D8" w:rsidP="00D275D8">
            <w:pPr>
              <w:rPr>
                <w:rFonts w:asciiTheme="majorHAnsi" w:eastAsiaTheme="minorEastAsia" w:hAnsiTheme="majorHAnsi" w:cstheme="majorHAnsi"/>
                <w:b/>
                <w:color w:val="FFFFFF" w:themeColor="background1"/>
                <w:lang w:bidi="en-US"/>
              </w:rPr>
            </w:pPr>
            <w:r w:rsidRPr="00EA7B1C">
              <w:rPr>
                <w:rFonts w:asciiTheme="majorHAnsi" w:hAnsiTheme="majorHAnsi" w:cstheme="majorHAnsi"/>
                <w:b/>
                <w:color w:val="FFFFFF" w:themeColor="background1"/>
                <w:lang w:bidi="en-US"/>
              </w:rPr>
              <w:t>Milestones</w:t>
            </w:r>
          </w:p>
        </w:tc>
      </w:tr>
      <w:tr w:rsidR="00D275D8" w:rsidRPr="00EA7B1C" w14:paraId="01D2FED2" w14:textId="77777777" w:rsidTr="00CD2FF5">
        <w:trPr>
          <w:trHeight w:val="217"/>
        </w:trPr>
        <w:tc>
          <w:tcPr>
            <w:tcW w:w="3381" w:type="dxa"/>
            <w:vMerge w:val="restart"/>
            <w:shd w:val="clear" w:color="auto" w:fill="FFFFFF" w:themeFill="background1"/>
          </w:tcPr>
          <w:p w14:paraId="6E47CED8" w14:textId="02672676" w:rsidR="00D275D8" w:rsidRPr="00577E46" w:rsidRDefault="0075523E" w:rsidP="0090484F">
            <w:pPr>
              <w:spacing w:before="360"/>
              <w:rPr>
                <w:rFonts w:asciiTheme="majorHAnsi" w:eastAsiaTheme="minorEastAsia" w:hAnsiTheme="majorHAnsi" w:cstheme="majorBidi"/>
                <w:b/>
                <w:bCs/>
                <w:color w:val="404040" w:themeColor="text1" w:themeTint="BF"/>
                <w:sz w:val="22"/>
                <w:szCs w:val="22"/>
                <w:lang w:bidi="en-US"/>
              </w:rPr>
            </w:pPr>
            <w:r w:rsidRPr="00577E46">
              <w:rPr>
                <w:rFonts w:asciiTheme="majorHAnsi" w:eastAsiaTheme="minorEastAsia" w:hAnsiTheme="majorHAnsi" w:cstheme="majorBidi"/>
                <w:b/>
                <w:bCs/>
                <w:color w:val="404040" w:themeColor="text1" w:themeTint="BF"/>
                <w:sz w:val="22"/>
                <w:szCs w:val="22"/>
                <w:lang w:bidi="en-US"/>
              </w:rPr>
              <w:t>SO</w:t>
            </w:r>
            <w:r w:rsidR="00ED595E">
              <w:rPr>
                <w:rFonts w:asciiTheme="majorHAnsi" w:eastAsiaTheme="minorEastAsia" w:hAnsiTheme="majorHAnsi" w:cstheme="majorBidi"/>
                <w:b/>
                <w:bCs/>
                <w:color w:val="404040" w:themeColor="text1" w:themeTint="BF"/>
                <w:sz w:val="22"/>
                <w:szCs w:val="22"/>
                <w:lang w:bidi="en-US"/>
              </w:rPr>
              <w:t>5</w:t>
            </w:r>
            <w:r w:rsidRPr="00577E46">
              <w:rPr>
                <w:rFonts w:asciiTheme="majorHAnsi" w:eastAsiaTheme="minorEastAsia" w:hAnsiTheme="majorHAnsi" w:cstheme="majorBidi"/>
                <w:b/>
                <w:bCs/>
                <w:color w:val="404040" w:themeColor="text1" w:themeTint="BF"/>
                <w:sz w:val="22"/>
                <w:szCs w:val="22"/>
                <w:lang w:bidi="en-US"/>
              </w:rPr>
              <w:t>.1 B</w:t>
            </w:r>
            <w:r w:rsidR="0090484F" w:rsidRPr="00577E46">
              <w:rPr>
                <w:rFonts w:asciiTheme="majorHAnsi" w:eastAsiaTheme="minorEastAsia" w:hAnsiTheme="majorHAnsi" w:cstheme="majorBidi"/>
                <w:b/>
                <w:bCs/>
                <w:color w:val="404040" w:themeColor="text1" w:themeTint="BF"/>
                <w:sz w:val="22"/>
                <w:szCs w:val="22"/>
                <w:lang w:bidi="en-US"/>
              </w:rPr>
              <w:t xml:space="preserve">y 2025, </w:t>
            </w:r>
            <w:r w:rsidR="00577E46">
              <w:rPr>
                <w:rFonts w:asciiTheme="majorHAnsi" w:eastAsiaTheme="minorEastAsia" w:hAnsiTheme="majorHAnsi"/>
                <w:color w:val="404040" w:themeColor="text1" w:themeTint="BF"/>
                <w:lang w:bidi="en-US"/>
              </w:rPr>
              <w:t>w</w:t>
            </w:r>
            <w:r w:rsidR="00D275D8" w:rsidRPr="00577E46">
              <w:rPr>
                <w:rFonts w:asciiTheme="majorHAnsi" w:eastAsiaTheme="minorEastAsia" w:hAnsiTheme="majorHAnsi"/>
                <w:color w:val="404040" w:themeColor="text1" w:themeTint="BF"/>
                <w:lang w:bidi="en-US"/>
              </w:rPr>
              <w:t xml:space="preserve">e will have developed and commenced implementation of our revised </w:t>
            </w:r>
            <w:r w:rsidR="00A30899" w:rsidRPr="00EA7B1C">
              <w:rPr>
                <w:rFonts w:asciiTheme="majorHAnsi" w:hAnsiTheme="majorHAnsi"/>
                <w:color w:val="404040" w:themeColor="text1" w:themeTint="BF"/>
                <w:lang w:bidi="en-US"/>
              </w:rPr>
              <w:t>L</w:t>
            </w:r>
            <w:r w:rsidR="00D275D8" w:rsidRPr="00EA7B1C">
              <w:rPr>
                <w:rFonts w:asciiTheme="majorHAnsi" w:hAnsiTheme="majorHAnsi"/>
                <w:color w:val="404040" w:themeColor="text1" w:themeTint="BF"/>
                <w:lang w:bidi="en-US"/>
              </w:rPr>
              <w:t>ong</w:t>
            </w:r>
            <w:r w:rsidR="00A30899" w:rsidRPr="00EA7B1C">
              <w:rPr>
                <w:rFonts w:asciiTheme="majorHAnsi" w:hAnsiTheme="majorHAnsi"/>
                <w:color w:val="404040" w:themeColor="text1" w:themeTint="BF"/>
                <w:lang w:bidi="en-US"/>
              </w:rPr>
              <w:t xml:space="preserve"> T</w:t>
            </w:r>
            <w:r w:rsidR="00D275D8" w:rsidRPr="00EA7B1C">
              <w:rPr>
                <w:rFonts w:asciiTheme="majorHAnsi" w:hAnsiTheme="majorHAnsi"/>
                <w:color w:val="404040" w:themeColor="text1" w:themeTint="BF"/>
                <w:lang w:bidi="en-US"/>
              </w:rPr>
              <w:t xml:space="preserve">erm </w:t>
            </w:r>
            <w:r w:rsidR="00A30899" w:rsidRPr="00EA7B1C">
              <w:rPr>
                <w:rFonts w:asciiTheme="majorHAnsi" w:hAnsiTheme="majorHAnsi"/>
                <w:color w:val="404040" w:themeColor="text1" w:themeTint="BF"/>
                <w:lang w:bidi="en-US"/>
              </w:rPr>
              <w:t>S</w:t>
            </w:r>
            <w:r w:rsidR="00D275D8" w:rsidRPr="00EA7B1C">
              <w:rPr>
                <w:rFonts w:asciiTheme="majorHAnsi" w:hAnsiTheme="majorHAnsi"/>
                <w:color w:val="404040" w:themeColor="text1" w:themeTint="BF"/>
                <w:lang w:bidi="en-US"/>
              </w:rPr>
              <w:t>trategy and outcomes framework through adopting a Quality as a Business Strategy approach to planning</w:t>
            </w:r>
            <w:r w:rsidR="00577E46">
              <w:rPr>
                <w:rFonts w:asciiTheme="majorHAnsi" w:eastAsiaTheme="minorEastAsia" w:hAnsiTheme="majorHAnsi"/>
                <w:color w:val="404040" w:themeColor="text1" w:themeTint="BF"/>
                <w:lang w:bidi="en-US"/>
              </w:rPr>
              <w:t>.</w:t>
            </w:r>
          </w:p>
        </w:tc>
        <w:tc>
          <w:tcPr>
            <w:tcW w:w="11645" w:type="dxa"/>
            <w:shd w:val="clear" w:color="auto" w:fill="E0DFED"/>
          </w:tcPr>
          <w:p w14:paraId="53D7332C" w14:textId="77777777" w:rsidR="00D275D8" w:rsidRPr="00EA7B1C" w:rsidRDefault="00D275D8" w:rsidP="00D275D8">
            <w:pPr>
              <w:contextualSpacing/>
              <w:rPr>
                <w:rFonts w:asciiTheme="majorHAnsi" w:eastAsiaTheme="minorEastAsia" w:hAnsiTheme="majorHAnsi" w:cstheme="majorHAnsi"/>
                <w:b/>
                <w:color w:val="404040" w:themeColor="text1" w:themeTint="BF"/>
                <w:lang w:bidi="en-US"/>
              </w:rPr>
            </w:pPr>
            <w:r w:rsidRPr="00EA7B1C">
              <w:rPr>
                <w:rFonts w:asciiTheme="majorHAnsi" w:hAnsiTheme="majorHAnsi" w:cstheme="majorHAnsi"/>
                <w:b/>
                <w:color w:val="404040" w:themeColor="text1" w:themeTint="BF"/>
                <w:lang w:bidi="en-US"/>
              </w:rPr>
              <w:t>2022-23</w:t>
            </w:r>
          </w:p>
        </w:tc>
      </w:tr>
      <w:tr w:rsidR="00D275D8" w:rsidRPr="00EA7B1C" w14:paraId="337316F2" w14:textId="77777777" w:rsidTr="00CD2FF5">
        <w:trPr>
          <w:trHeight w:val="217"/>
        </w:trPr>
        <w:tc>
          <w:tcPr>
            <w:tcW w:w="3381" w:type="dxa"/>
            <w:vMerge/>
          </w:tcPr>
          <w:p w14:paraId="16867DFB" w14:textId="77777777" w:rsidR="00D275D8" w:rsidRPr="00EA7B1C" w:rsidRDefault="00D275D8" w:rsidP="00D275D8">
            <w:pPr>
              <w:rPr>
                <w:rFonts w:asciiTheme="majorHAnsi" w:eastAsiaTheme="minorEastAsia" w:hAnsiTheme="majorHAnsi" w:cstheme="majorHAnsi"/>
                <w:b/>
                <w:color w:val="404040" w:themeColor="text1" w:themeTint="BF"/>
                <w:lang w:bidi="en-US"/>
              </w:rPr>
            </w:pPr>
          </w:p>
        </w:tc>
        <w:tc>
          <w:tcPr>
            <w:tcW w:w="11645" w:type="dxa"/>
            <w:shd w:val="clear" w:color="auto" w:fill="F0EFF7"/>
          </w:tcPr>
          <w:p w14:paraId="409BC8CC" w14:textId="77777777" w:rsidR="00D275D8" w:rsidRPr="00EA7B1C" w:rsidRDefault="00D275D8" w:rsidP="00D275D8">
            <w:pPr>
              <w:contextualSpacing/>
              <w:rPr>
                <w:rFonts w:asciiTheme="majorHAnsi" w:eastAsiaTheme="minorEastAsia" w:hAnsiTheme="majorHAnsi" w:cstheme="majorHAnsi"/>
                <w:b/>
                <w:color w:val="404040" w:themeColor="text1" w:themeTint="BF"/>
                <w:lang w:bidi="en-US"/>
              </w:rPr>
            </w:pPr>
            <w:r w:rsidRPr="00EA7B1C">
              <w:rPr>
                <w:rFonts w:asciiTheme="majorHAnsi" w:hAnsiTheme="majorHAnsi" w:cstheme="majorHAnsi"/>
                <w:b/>
                <w:color w:val="404040" w:themeColor="text1" w:themeTint="BF"/>
                <w:lang w:bidi="en-US"/>
              </w:rPr>
              <w:t>Quarter 1</w:t>
            </w:r>
          </w:p>
        </w:tc>
      </w:tr>
      <w:tr w:rsidR="00D275D8" w:rsidRPr="00EA7B1C" w14:paraId="1837FF76" w14:textId="77777777" w:rsidTr="00CD2FF5">
        <w:tc>
          <w:tcPr>
            <w:tcW w:w="3381" w:type="dxa"/>
            <w:vMerge/>
          </w:tcPr>
          <w:p w14:paraId="61441DC6" w14:textId="77777777" w:rsidR="00D275D8" w:rsidRPr="00EA7B1C" w:rsidRDefault="00D275D8" w:rsidP="00D275D8">
            <w:pPr>
              <w:rPr>
                <w:rFonts w:asciiTheme="majorHAnsi" w:eastAsiaTheme="minorEastAsia" w:hAnsiTheme="majorHAnsi" w:cstheme="majorHAnsi"/>
                <w:b/>
                <w:bCs/>
                <w:color w:val="404040" w:themeColor="text1" w:themeTint="BF"/>
                <w:lang w:bidi="en-US"/>
              </w:rPr>
            </w:pPr>
          </w:p>
        </w:tc>
        <w:tc>
          <w:tcPr>
            <w:tcW w:w="11645" w:type="dxa"/>
          </w:tcPr>
          <w:p w14:paraId="0D37294C" w14:textId="77777777" w:rsidR="00D275D8" w:rsidRPr="00EA7B1C" w:rsidRDefault="00B60109" w:rsidP="00D275D8">
            <w:pPr>
              <w:numPr>
                <w:ilvl w:val="0"/>
                <w:numId w:val="1"/>
              </w:numPr>
              <w:contextualSpacing/>
              <w:rPr>
                <w:rFonts w:asciiTheme="majorHAnsi" w:eastAsiaTheme="minorEastAsia" w:hAnsiTheme="majorHAnsi" w:cstheme="majorBidi"/>
                <w:color w:val="404040" w:themeColor="text1" w:themeTint="BF"/>
                <w:lang w:bidi="en-US"/>
              </w:rPr>
            </w:pPr>
            <w:r w:rsidRPr="00EA7B1C">
              <w:rPr>
                <w:rFonts w:asciiTheme="majorHAnsi" w:hAnsiTheme="majorHAnsi" w:cstheme="majorBidi"/>
                <w:color w:val="404040" w:themeColor="text1" w:themeTint="BF"/>
                <w:lang w:bidi="en-US"/>
              </w:rPr>
              <w:t>R</w:t>
            </w:r>
            <w:r w:rsidR="00D275D8" w:rsidRPr="00EA7B1C">
              <w:rPr>
                <w:rFonts w:asciiTheme="majorHAnsi" w:hAnsiTheme="majorHAnsi" w:cstheme="majorBidi"/>
                <w:color w:val="404040" w:themeColor="text1" w:themeTint="BF"/>
                <w:lang w:bidi="en-US"/>
              </w:rPr>
              <w:t xml:space="preserve">eview of integrated planning arrangements </w:t>
            </w:r>
            <w:r w:rsidRPr="00EA7B1C">
              <w:rPr>
                <w:rFonts w:asciiTheme="majorHAnsi" w:hAnsiTheme="majorHAnsi" w:cstheme="majorBidi"/>
                <w:color w:val="404040" w:themeColor="text1" w:themeTint="BF"/>
                <w:lang w:bidi="en-US"/>
              </w:rPr>
              <w:t>undertaken</w:t>
            </w:r>
          </w:p>
        </w:tc>
      </w:tr>
      <w:tr w:rsidR="00D275D8" w:rsidRPr="00EA7B1C" w14:paraId="6EC27127" w14:textId="77777777" w:rsidTr="00CD2FF5">
        <w:tc>
          <w:tcPr>
            <w:tcW w:w="3381" w:type="dxa"/>
            <w:vMerge/>
          </w:tcPr>
          <w:p w14:paraId="375003D8" w14:textId="77777777" w:rsidR="00D275D8" w:rsidRPr="00EA7B1C" w:rsidRDefault="00D275D8" w:rsidP="00D275D8">
            <w:pPr>
              <w:rPr>
                <w:rFonts w:asciiTheme="majorHAnsi" w:eastAsiaTheme="minorEastAsia" w:hAnsiTheme="majorHAnsi" w:cstheme="majorHAnsi"/>
                <w:b/>
                <w:bCs/>
                <w:color w:val="404040" w:themeColor="text1" w:themeTint="BF"/>
                <w:lang w:bidi="en-US"/>
              </w:rPr>
            </w:pPr>
          </w:p>
        </w:tc>
        <w:tc>
          <w:tcPr>
            <w:tcW w:w="11645" w:type="dxa"/>
            <w:shd w:val="clear" w:color="auto" w:fill="F0EFF7"/>
          </w:tcPr>
          <w:p w14:paraId="13B0553B" w14:textId="77777777" w:rsidR="00D275D8" w:rsidRPr="00EA7B1C" w:rsidRDefault="00D275D8" w:rsidP="00D275D8">
            <w:pPr>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b/>
                <w:color w:val="404040" w:themeColor="text1" w:themeTint="BF"/>
                <w:lang w:bidi="en-US"/>
              </w:rPr>
              <w:t>Quarter 2</w:t>
            </w:r>
          </w:p>
        </w:tc>
      </w:tr>
      <w:tr w:rsidR="00D275D8" w:rsidRPr="00EA7B1C" w14:paraId="60140AC0" w14:textId="77777777" w:rsidTr="00CD2FF5">
        <w:tc>
          <w:tcPr>
            <w:tcW w:w="3381" w:type="dxa"/>
            <w:vMerge/>
          </w:tcPr>
          <w:p w14:paraId="347BD244" w14:textId="77777777" w:rsidR="00D275D8" w:rsidRPr="00EA7B1C" w:rsidRDefault="00D275D8" w:rsidP="00D275D8">
            <w:pPr>
              <w:rPr>
                <w:rFonts w:asciiTheme="majorHAnsi" w:eastAsiaTheme="minorEastAsia" w:hAnsiTheme="majorHAnsi" w:cstheme="majorHAnsi"/>
                <w:b/>
                <w:bCs/>
                <w:color w:val="404040" w:themeColor="text1" w:themeTint="BF"/>
                <w:lang w:bidi="en-US"/>
              </w:rPr>
            </w:pPr>
          </w:p>
        </w:tc>
        <w:tc>
          <w:tcPr>
            <w:tcW w:w="11645" w:type="dxa"/>
          </w:tcPr>
          <w:p w14:paraId="0D3E402A" w14:textId="77777777" w:rsidR="00D275D8" w:rsidRPr="00EA7B1C" w:rsidRDefault="00D275D8" w:rsidP="00D275D8">
            <w:pPr>
              <w:numPr>
                <w:ilvl w:val="0"/>
                <w:numId w:val="1"/>
              </w:numPr>
              <w:contextualSpacing/>
              <w:rPr>
                <w:rFonts w:asciiTheme="majorHAnsi" w:eastAsiaTheme="minorEastAsia" w:hAnsiTheme="majorHAnsi" w:cstheme="majorBidi"/>
                <w:color w:val="404040" w:themeColor="text1" w:themeTint="BF"/>
                <w:lang w:bidi="en-US"/>
              </w:rPr>
            </w:pPr>
            <w:r w:rsidRPr="00EA7B1C">
              <w:rPr>
                <w:rFonts w:asciiTheme="majorHAnsi" w:hAnsiTheme="majorHAnsi" w:cstheme="majorBidi"/>
                <w:color w:val="404040" w:themeColor="text1" w:themeTint="BF"/>
                <w:lang w:bidi="en-US"/>
              </w:rPr>
              <w:t>Long</w:t>
            </w:r>
            <w:r w:rsidR="00A30899" w:rsidRPr="00EA7B1C">
              <w:rPr>
                <w:rFonts w:asciiTheme="majorHAnsi" w:hAnsiTheme="majorHAnsi" w:cstheme="majorBidi"/>
                <w:color w:val="404040" w:themeColor="text1" w:themeTint="BF"/>
                <w:lang w:bidi="en-US"/>
              </w:rPr>
              <w:t xml:space="preserve"> T</w:t>
            </w:r>
            <w:r w:rsidRPr="00EA7B1C">
              <w:rPr>
                <w:rFonts w:asciiTheme="majorHAnsi" w:hAnsiTheme="majorHAnsi" w:cstheme="majorBidi"/>
                <w:color w:val="404040" w:themeColor="text1" w:themeTint="BF"/>
                <w:lang w:bidi="en-US"/>
              </w:rPr>
              <w:t xml:space="preserve">erm </w:t>
            </w:r>
            <w:r w:rsidR="00A30899" w:rsidRPr="00EA7B1C">
              <w:rPr>
                <w:rFonts w:asciiTheme="majorHAnsi" w:hAnsiTheme="majorHAnsi" w:cstheme="majorBidi"/>
                <w:color w:val="404040" w:themeColor="text1" w:themeTint="BF"/>
                <w:lang w:bidi="en-US"/>
              </w:rPr>
              <w:t>S</w:t>
            </w:r>
            <w:r w:rsidRPr="00EA7B1C">
              <w:rPr>
                <w:rFonts w:asciiTheme="majorHAnsi" w:hAnsiTheme="majorHAnsi" w:cstheme="majorBidi"/>
                <w:color w:val="404040" w:themeColor="text1" w:themeTint="BF"/>
                <w:lang w:bidi="en-US"/>
              </w:rPr>
              <w:t>trategy review engagement completed</w:t>
            </w:r>
          </w:p>
          <w:p w14:paraId="28304D59" w14:textId="77777777" w:rsidR="00D275D8" w:rsidRPr="00EA7B1C" w:rsidRDefault="00B60109" w:rsidP="00D275D8">
            <w:pPr>
              <w:numPr>
                <w:ilvl w:val="0"/>
                <w:numId w:val="1"/>
              </w:numPr>
              <w:contextualSpacing/>
              <w:rPr>
                <w:rFonts w:asciiTheme="majorHAnsi" w:eastAsiaTheme="minorEastAsia" w:hAnsiTheme="majorHAnsi" w:cstheme="majorBidi"/>
                <w:color w:val="404040" w:themeColor="text1" w:themeTint="BF"/>
                <w:lang w:bidi="en-US"/>
              </w:rPr>
            </w:pPr>
            <w:r w:rsidRPr="00EA7B1C">
              <w:rPr>
                <w:rFonts w:asciiTheme="majorHAnsi" w:hAnsiTheme="majorHAnsi" w:cstheme="majorBidi"/>
                <w:color w:val="404040" w:themeColor="text1" w:themeTint="BF"/>
                <w:lang w:bidi="en-US"/>
              </w:rPr>
              <w:t>F</w:t>
            </w:r>
            <w:r w:rsidR="00D275D8" w:rsidRPr="00EA7B1C">
              <w:rPr>
                <w:rFonts w:asciiTheme="majorHAnsi" w:hAnsiTheme="majorHAnsi" w:cstheme="majorBidi"/>
                <w:color w:val="404040" w:themeColor="text1" w:themeTint="BF"/>
                <w:lang w:bidi="en-US"/>
              </w:rPr>
              <w:t>irst phase of revised PMO operating model</w:t>
            </w:r>
            <w:r w:rsidRPr="00EA7B1C">
              <w:rPr>
                <w:rFonts w:asciiTheme="majorHAnsi" w:hAnsiTheme="majorHAnsi" w:cstheme="majorBidi"/>
                <w:color w:val="404040" w:themeColor="text1" w:themeTint="BF"/>
                <w:lang w:bidi="en-US"/>
              </w:rPr>
              <w:t xml:space="preserve"> implemented </w:t>
            </w:r>
          </w:p>
        </w:tc>
      </w:tr>
      <w:tr w:rsidR="00D275D8" w:rsidRPr="00EA7B1C" w14:paraId="3AF93736" w14:textId="77777777" w:rsidTr="00CD2FF5">
        <w:tc>
          <w:tcPr>
            <w:tcW w:w="3381" w:type="dxa"/>
            <w:vMerge/>
          </w:tcPr>
          <w:p w14:paraId="7BED4329" w14:textId="77777777" w:rsidR="00D275D8" w:rsidRPr="00EA7B1C" w:rsidRDefault="00D275D8" w:rsidP="00D275D8">
            <w:pPr>
              <w:rPr>
                <w:rFonts w:asciiTheme="majorHAnsi" w:eastAsiaTheme="minorEastAsia" w:hAnsiTheme="majorHAnsi" w:cstheme="majorHAnsi"/>
                <w:b/>
                <w:bCs/>
                <w:color w:val="404040" w:themeColor="text1" w:themeTint="BF"/>
                <w:lang w:bidi="en-US"/>
              </w:rPr>
            </w:pPr>
          </w:p>
        </w:tc>
        <w:tc>
          <w:tcPr>
            <w:tcW w:w="11645" w:type="dxa"/>
            <w:shd w:val="clear" w:color="auto" w:fill="F0EFF7"/>
          </w:tcPr>
          <w:p w14:paraId="58366CCF" w14:textId="77777777" w:rsidR="00D275D8" w:rsidRPr="00EA7B1C" w:rsidRDefault="00D275D8" w:rsidP="00D275D8">
            <w:pPr>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b/>
                <w:color w:val="404040" w:themeColor="text1" w:themeTint="BF"/>
                <w:lang w:bidi="en-US"/>
              </w:rPr>
              <w:t>Quarter 3</w:t>
            </w:r>
          </w:p>
        </w:tc>
      </w:tr>
      <w:tr w:rsidR="00D275D8" w:rsidRPr="00EA7B1C" w14:paraId="1210BA9B" w14:textId="77777777" w:rsidTr="00CD2FF5">
        <w:tc>
          <w:tcPr>
            <w:tcW w:w="3381" w:type="dxa"/>
            <w:vMerge/>
          </w:tcPr>
          <w:p w14:paraId="05C7EFAF" w14:textId="77777777" w:rsidR="00D275D8" w:rsidRPr="00EA7B1C" w:rsidRDefault="00D275D8" w:rsidP="00D275D8">
            <w:pPr>
              <w:rPr>
                <w:rFonts w:asciiTheme="majorHAnsi" w:eastAsiaTheme="minorEastAsia" w:hAnsiTheme="majorHAnsi" w:cstheme="majorHAnsi"/>
                <w:b/>
                <w:bCs/>
                <w:color w:val="404040" w:themeColor="text1" w:themeTint="BF"/>
                <w:lang w:bidi="en-US"/>
              </w:rPr>
            </w:pPr>
          </w:p>
        </w:tc>
        <w:tc>
          <w:tcPr>
            <w:tcW w:w="11645" w:type="dxa"/>
          </w:tcPr>
          <w:p w14:paraId="6242B09D" w14:textId="77777777" w:rsidR="00D275D8" w:rsidRPr="00EA7B1C" w:rsidRDefault="00D275D8" w:rsidP="00D275D8">
            <w:pPr>
              <w:numPr>
                <w:ilvl w:val="0"/>
                <w:numId w:val="1"/>
              </w:numPr>
              <w:contextualSpacing/>
              <w:rPr>
                <w:rFonts w:asciiTheme="majorHAnsi" w:eastAsiaTheme="minorEastAsia" w:hAnsiTheme="majorHAnsi" w:cstheme="majorBidi"/>
                <w:color w:val="404040" w:themeColor="text1" w:themeTint="BF"/>
                <w:lang w:bidi="en-US"/>
              </w:rPr>
            </w:pPr>
            <w:r w:rsidRPr="00EA7B1C">
              <w:rPr>
                <w:rFonts w:asciiTheme="majorHAnsi" w:hAnsiTheme="majorHAnsi" w:cstheme="majorBidi"/>
                <w:color w:val="404040" w:themeColor="text1" w:themeTint="BF"/>
                <w:lang w:bidi="en-US"/>
              </w:rPr>
              <w:t xml:space="preserve">Revised </w:t>
            </w:r>
            <w:r w:rsidR="00A30899" w:rsidRPr="00EA7B1C">
              <w:rPr>
                <w:rFonts w:asciiTheme="majorHAnsi" w:hAnsiTheme="majorHAnsi" w:cstheme="majorBidi"/>
                <w:color w:val="404040" w:themeColor="text1" w:themeTint="BF"/>
                <w:lang w:bidi="en-US"/>
              </w:rPr>
              <w:t>L</w:t>
            </w:r>
            <w:r w:rsidRPr="00EA7B1C">
              <w:rPr>
                <w:rFonts w:asciiTheme="majorHAnsi" w:hAnsiTheme="majorHAnsi" w:cstheme="majorBidi"/>
                <w:color w:val="404040" w:themeColor="text1" w:themeTint="BF"/>
                <w:lang w:bidi="en-US"/>
              </w:rPr>
              <w:t>ong</w:t>
            </w:r>
            <w:r w:rsidR="00A30899" w:rsidRPr="00EA7B1C">
              <w:rPr>
                <w:rFonts w:asciiTheme="majorHAnsi" w:hAnsiTheme="majorHAnsi" w:cstheme="majorBidi"/>
                <w:color w:val="404040" w:themeColor="text1" w:themeTint="BF"/>
                <w:lang w:bidi="en-US"/>
              </w:rPr>
              <w:t xml:space="preserve"> T</w:t>
            </w:r>
            <w:r w:rsidRPr="00EA7B1C">
              <w:rPr>
                <w:rFonts w:asciiTheme="majorHAnsi" w:hAnsiTheme="majorHAnsi" w:cstheme="majorBidi"/>
                <w:color w:val="404040" w:themeColor="text1" w:themeTint="BF"/>
                <w:lang w:bidi="en-US"/>
              </w:rPr>
              <w:t xml:space="preserve">erm </w:t>
            </w:r>
            <w:r w:rsidR="00A30899" w:rsidRPr="00EA7B1C">
              <w:rPr>
                <w:rFonts w:asciiTheme="majorHAnsi" w:hAnsiTheme="majorHAnsi" w:cstheme="majorBidi"/>
                <w:color w:val="404040" w:themeColor="text1" w:themeTint="BF"/>
                <w:lang w:bidi="en-US"/>
              </w:rPr>
              <w:t>S</w:t>
            </w:r>
            <w:r w:rsidRPr="00EA7B1C">
              <w:rPr>
                <w:rFonts w:asciiTheme="majorHAnsi" w:hAnsiTheme="majorHAnsi" w:cstheme="majorBidi"/>
                <w:color w:val="404040" w:themeColor="text1" w:themeTint="BF"/>
                <w:lang w:bidi="en-US"/>
              </w:rPr>
              <w:t xml:space="preserve">trategy approved by Board </w:t>
            </w:r>
          </w:p>
          <w:p w14:paraId="337E5F09" w14:textId="77777777" w:rsidR="00826B37" w:rsidRPr="00EA7B1C" w:rsidRDefault="00D275D8" w:rsidP="00AE6809">
            <w:pPr>
              <w:numPr>
                <w:ilvl w:val="0"/>
                <w:numId w:val="1"/>
              </w:numPr>
              <w:contextualSpacing/>
              <w:rPr>
                <w:rFonts w:asciiTheme="majorHAnsi" w:eastAsiaTheme="minorEastAsia" w:hAnsiTheme="majorHAnsi" w:cstheme="majorBidi"/>
                <w:color w:val="404040" w:themeColor="text1" w:themeTint="BF"/>
                <w:lang w:bidi="en-US"/>
              </w:rPr>
            </w:pPr>
            <w:r w:rsidRPr="00EA7B1C">
              <w:rPr>
                <w:rFonts w:asciiTheme="majorHAnsi" w:hAnsiTheme="majorHAnsi"/>
                <w:color w:val="3B3838" w:themeColor="background2" w:themeShade="40"/>
              </w:rPr>
              <w:t>Public Health Wales Outcomes Framework approved by Board</w:t>
            </w:r>
          </w:p>
        </w:tc>
      </w:tr>
      <w:tr w:rsidR="00D275D8" w:rsidRPr="00EA7B1C" w14:paraId="6DBD764F" w14:textId="77777777" w:rsidTr="00CD2FF5">
        <w:tc>
          <w:tcPr>
            <w:tcW w:w="3381" w:type="dxa"/>
            <w:vMerge/>
          </w:tcPr>
          <w:p w14:paraId="26D39A16" w14:textId="77777777" w:rsidR="00D275D8" w:rsidRPr="00EA7B1C" w:rsidRDefault="00D275D8" w:rsidP="00D275D8">
            <w:pPr>
              <w:rPr>
                <w:rFonts w:asciiTheme="majorHAnsi" w:eastAsiaTheme="minorEastAsia" w:hAnsiTheme="majorHAnsi" w:cstheme="majorHAnsi"/>
                <w:b/>
                <w:bCs/>
                <w:color w:val="404040" w:themeColor="text1" w:themeTint="BF"/>
                <w:lang w:bidi="en-US"/>
              </w:rPr>
            </w:pPr>
          </w:p>
        </w:tc>
        <w:tc>
          <w:tcPr>
            <w:tcW w:w="11645" w:type="dxa"/>
            <w:shd w:val="clear" w:color="auto" w:fill="F0EFF7"/>
          </w:tcPr>
          <w:p w14:paraId="1ECB064D" w14:textId="77777777" w:rsidR="00D275D8" w:rsidRPr="00EA7B1C" w:rsidRDefault="00D275D8" w:rsidP="00D275D8">
            <w:pPr>
              <w:contextualSpacing/>
              <w:rPr>
                <w:rFonts w:asciiTheme="majorHAnsi" w:eastAsiaTheme="minorEastAsia" w:hAnsiTheme="majorHAnsi" w:cstheme="majorHAnsi"/>
                <w:b/>
                <w:color w:val="404040" w:themeColor="text1" w:themeTint="BF"/>
                <w:lang w:bidi="en-US"/>
              </w:rPr>
            </w:pPr>
            <w:r w:rsidRPr="00EA7B1C">
              <w:rPr>
                <w:rFonts w:asciiTheme="majorHAnsi" w:hAnsiTheme="majorHAnsi" w:cstheme="majorHAnsi"/>
                <w:b/>
                <w:color w:val="404040" w:themeColor="text1" w:themeTint="BF"/>
                <w:lang w:bidi="en-US"/>
              </w:rPr>
              <w:t>Quarter 4</w:t>
            </w:r>
          </w:p>
        </w:tc>
      </w:tr>
      <w:tr w:rsidR="00D275D8" w:rsidRPr="00EA7B1C" w14:paraId="5103181B" w14:textId="77777777" w:rsidTr="00CD2FF5">
        <w:tc>
          <w:tcPr>
            <w:tcW w:w="3381" w:type="dxa"/>
            <w:vMerge/>
          </w:tcPr>
          <w:p w14:paraId="1870B9B3" w14:textId="77777777" w:rsidR="00D275D8" w:rsidRPr="00EA7B1C" w:rsidRDefault="00D275D8" w:rsidP="00D275D8">
            <w:pPr>
              <w:rPr>
                <w:rFonts w:asciiTheme="majorHAnsi" w:eastAsiaTheme="minorEastAsia" w:hAnsiTheme="majorHAnsi" w:cstheme="majorHAnsi"/>
                <w:b/>
                <w:bCs/>
                <w:color w:val="404040" w:themeColor="text1" w:themeTint="BF"/>
                <w:lang w:bidi="en-US"/>
              </w:rPr>
            </w:pPr>
          </w:p>
        </w:tc>
        <w:tc>
          <w:tcPr>
            <w:tcW w:w="11645" w:type="dxa"/>
          </w:tcPr>
          <w:p w14:paraId="3790CB64" w14:textId="77777777" w:rsidR="00D275D8" w:rsidRPr="00EA7B1C" w:rsidRDefault="00B60109" w:rsidP="00D275D8">
            <w:pPr>
              <w:numPr>
                <w:ilvl w:val="0"/>
                <w:numId w:val="1"/>
              </w:numPr>
              <w:contextualSpacing/>
              <w:rPr>
                <w:rFonts w:asciiTheme="majorHAnsi" w:eastAsiaTheme="minorEastAsia" w:hAnsiTheme="majorHAnsi" w:cstheme="majorBidi"/>
                <w:color w:val="404040" w:themeColor="text1" w:themeTint="BF"/>
                <w:lang w:bidi="en-US"/>
              </w:rPr>
            </w:pPr>
            <w:r w:rsidRPr="00EA7B1C">
              <w:rPr>
                <w:rFonts w:asciiTheme="majorHAnsi" w:hAnsiTheme="majorHAnsi" w:cstheme="majorBidi"/>
                <w:color w:val="404040" w:themeColor="text1" w:themeTint="BF"/>
                <w:lang w:bidi="en-US"/>
              </w:rPr>
              <w:t>P</w:t>
            </w:r>
            <w:r w:rsidR="00D275D8" w:rsidRPr="00EA7B1C">
              <w:rPr>
                <w:rFonts w:asciiTheme="majorHAnsi" w:hAnsiTheme="majorHAnsi" w:cstheme="majorBidi"/>
                <w:color w:val="404040" w:themeColor="text1" w:themeTint="BF"/>
                <w:lang w:bidi="en-US"/>
              </w:rPr>
              <w:t xml:space="preserve">hase </w:t>
            </w:r>
            <w:r w:rsidRPr="00EA7B1C">
              <w:rPr>
                <w:rFonts w:asciiTheme="majorHAnsi" w:hAnsiTheme="majorHAnsi" w:cstheme="majorBidi"/>
                <w:color w:val="404040" w:themeColor="text1" w:themeTint="BF"/>
                <w:lang w:bidi="en-US"/>
              </w:rPr>
              <w:t xml:space="preserve">2 </w:t>
            </w:r>
            <w:r w:rsidR="00D275D8" w:rsidRPr="00EA7B1C">
              <w:rPr>
                <w:rFonts w:asciiTheme="majorHAnsi" w:hAnsiTheme="majorHAnsi" w:cstheme="majorBidi"/>
                <w:color w:val="404040" w:themeColor="text1" w:themeTint="BF"/>
                <w:lang w:bidi="en-US"/>
              </w:rPr>
              <w:t>of revised PMO operating model</w:t>
            </w:r>
            <w:r w:rsidRPr="00EA7B1C">
              <w:rPr>
                <w:rFonts w:asciiTheme="majorHAnsi" w:hAnsiTheme="majorHAnsi" w:cstheme="majorBidi"/>
                <w:color w:val="404040" w:themeColor="text1" w:themeTint="BF"/>
                <w:lang w:bidi="en-US"/>
              </w:rPr>
              <w:t xml:space="preserve"> implemented </w:t>
            </w:r>
          </w:p>
          <w:p w14:paraId="48D77A1E" w14:textId="77777777" w:rsidR="00826B37" w:rsidRPr="00EA7B1C" w:rsidRDefault="00B60109" w:rsidP="00826B37">
            <w:pPr>
              <w:numPr>
                <w:ilvl w:val="0"/>
                <w:numId w:val="1"/>
              </w:numPr>
              <w:contextualSpacing/>
              <w:rPr>
                <w:color w:val="404040" w:themeColor="text1" w:themeTint="BF"/>
                <w:lang w:bidi="en-US"/>
              </w:rPr>
            </w:pPr>
            <w:r w:rsidRPr="00EA7B1C">
              <w:rPr>
                <w:rFonts w:asciiTheme="majorHAnsi" w:hAnsiTheme="majorHAnsi" w:cstheme="majorBidi"/>
                <w:color w:val="404040" w:themeColor="text1" w:themeTint="BF"/>
                <w:lang w:bidi="en-US"/>
              </w:rPr>
              <w:t>M</w:t>
            </w:r>
            <w:r w:rsidR="00D275D8" w:rsidRPr="00EA7B1C">
              <w:rPr>
                <w:rFonts w:asciiTheme="majorHAnsi" w:hAnsiTheme="majorHAnsi" w:cstheme="majorBidi"/>
                <w:color w:val="404040" w:themeColor="text1" w:themeTint="BF"/>
                <w:lang w:bidi="en-US"/>
              </w:rPr>
              <w:t>apping of proposed organisational portfolio</w:t>
            </w:r>
            <w:r w:rsidRPr="00EA7B1C">
              <w:rPr>
                <w:rFonts w:asciiTheme="majorHAnsi" w:hAnsiTheme="majorHAnsi" w:cstheme="majorBidi"/>
                <w:color w:val="404040" w:themeColor="text1" w:themeTint="BF"/>
                <w:lang w:bidi="en-US"/>
              </w:rPr>
              <w:t xml:space="preserve"> undertaken</w:t>
            </w:r>
          </w:p>
          <w:p w14:paraId="0D74B2FC" w14:textId="77777777" w:rsidR="00826B37" w:rsidRPr="00EA7B1C" w:rsidRDefault="00826B37" w:rsidP="00826B37">
            <w:pPr>
              <w:numPr>
                <w:ilvl w:val="0"/>
                <w:numId w:val="1"/>
              </w:numPr>
              <w:contextualSpacing/>
              <w:rPr>
                <w:color w:val="404040" w:themeColor="text1" w:themeTint="BF"/>
                <w:lang w:bidi="en-US"/>
              </w:rPr>
            </w:pPr>
            <w:r w:rsidRPr="00EA7B1C">
              <w:rPr>
                <w:rFonts w:asciiTheme="majorHAnsi" w:hAnsiTheme="majorHAnsi"/>
                <w:color w:val="3B3838" w:themeColor="background2" w:themeShade="40"/>
              </w:rPr>
              <w:t>Conclude the development of the new L</w:t>
            </w:r>
            <w:r w:rsidR="00CF5177" w:rsidRPr="00EA7B1C">
              <w:rPr>
                <w:rFonts w:asciiTheme="majorHAnsi" w:hAnsiTheme="majorHAnsi"/>
                <w:color w:val="3B3838" w:themeColor="background2" w:themeShade="40"/>
              </w:rPr>
              <w:t>ong Term Strategy</w:t>
            </w:r>
          </w:p>
        </w:tc>
      </w:tr>
      <w:tr w:rsidR="00D275D8" w:rsidRPr="00EA7B1C" w14:paraId="548248BD" w14:textId="77777777" w:rsidTr="00CD2FF5">
        <w:trPr>
          <w:trHeight w:val="145"/>
        </w:trPr>
        <w:tc>
          <w:tcPr>
            <w:tcW w:w="3381" w:type="dxa"/>
            <w:vMerge/>
          </w:tcPr>
          <w:p w14:paraId="7EC0A43D" w14:textId="77777777" w:rsidR="00D275D8" w:rsidRPr="00EA7B1C" w:rsidRDefault="00D275D8" w:rsidP="00D275D8">
            <w:pPr>
              <w:rPr>
                <w:rFonts w:asciiTheme="majorHAnsi" w:eastAsiaTheme="minorEastAsia" w:hAnsiTheme="majorHAnsi" w:cstheme="majorHAnsi"/>
                <w:b/>
                <w:bCs/>
                <w:color w:val="404040" w:themeColor="text1" w:themeTint="BF"/>
                <w:lang w:bidi="en-US"/>
              </w:rPr>
            </w:pPr>
          </w:p>
        </w:tc>
        <w:tc>
          <w:tcPr>
            <w:tcW w:w="11645" w:type="dxa"/>
            <w:shd w:val="clear" w:color="auto" w:fill="E0DFED"/>
          </w:tcPr>
          <w:p w14:paraId="3F69AF99" w14:textId="77777777" w:rsidR="00D275D8" w:rsidRPr="00EA7B1C" w:rsidRDefault="00D275D8" w:rsidP="00D275D8">
            <w:pPr>
              <w:spacing w:before="0"/>
              <w:rPr>
                <w:rFonts w:asciiTheme="majorHAnsi" w:eastAsiaTheme="minorEastAsia" w:hAnsiTheme="majorHAnsi" w:cstheme="majorHAnsi"/>
                <w:color w:val="404040" w:themeColor="text1" w:themeTint="BF"/>
                <w:u w:val="single"/>
                <w:lang w:bidi="en-US"/>
              </w:rPr>
            </w:pPr>
            <w:r w:rsidRPr="00EA7B1C">
              <w:rPr>
                <w:rFonts w:asciiTheme="majorHAnsi" w:hAnsiTheme="majorHAnsi" w:cstheme="majorHAnsi"/>
                <w:b/>
                <w:color w:val="404040" w:themeColor="text1" w:themeTint="BF"/>
                <w:lang w:bidi="en-US"/>
              </w:rPr>
              <w:t>2023-24</w:t>
            </w:r>
          </w:p>
        </w:tc>
      </w:tr>
      <w:tr w:rsidR="00D275D8" w:rsidRPr="00EA7B1C" w14:paraId="69007857" w14:textId="77777777" w:rsidTr="00CD2FF5">
        <w:tc>
          <w:tcPr>
            <w:tcW w:w="3381" w:type="dxa"/>
            <w:vMerge/>
          </w:tcPr>
          <w:p w14:paraId="252D516E" w14:textId="77777777" w:rsidR="00D275D8" w:rsidRPr="00EA7B1C" w:rsidRDefault="00D275D8" w:rsidP="00D275D8">
            <w:pPr>
              <w:rPr>
                <w:rFonts w:asciiTheme="majorHAnsi" w:eastAsiaTheme="minorEastAsia" w:hAnsiTheme="majorHAnsi" w:cstheme="majorHAnsi"/>
                <w:b/>
                <w:bCs/>
                <w:color w:val="404040" w:themeColor="text1" w:themeTint="BF"/>
                <w:lang w:bidi="en-US"/>
              </w:rPr>
            </w:pPr>
          </w:p>
        </w:tc>
        <w:tc>
          <w:tcPr>
            <w:tcW w:w="11645" w:type="dxa"/>
          </w:tcPr>
          <w:p w14:paraId="5699A979" w14:textId="77777777" w:rsidR="00826B37" w:rsidRPr="00EA7B1C" w:rsidRDefault="00826B37" w:rsidP="00D275D8">
            <w:pPr>
              <w:numPr>
                <w:ilvl w:val="0"/>
                <w:numId w:val="1"/>
              </w:numPr>
              <w:contextualSpacing/>
              <w:rPr>
                <w:rFonts w:asciiTheme="majorHAnsi" w:eastAsiaTheme="minorEastAsia" w:hAnsiTheme="majorHAnsi" w:cstheme="majorBidi"/>
                <w:color w:val="404040" w:themeColor="text1" w:themeTint="BF"/>
                <w:lang w:bidi="en-US"/>
              </w:rPr>
            </w:pPr>
            <w:r w:rsidRPr="00EA7B1C">
              <w:rPr>
                <w:rFonts w:asciiTheme="majorHAnsi" w:hAnsiTheme="majorHAnsi" w:cstheme="majorBidi"/>
                <w:color w:val="404040" w:themeColor="text1" w:themeTint="BF"/>
                <w:lang w:bidi="en-US"/>
              </w:rPr>
              <w:t>Commence the implementation of the new L</w:t>
            </w:r>
            <w:r w:rsidR="00CF5177" w:rsidRPr="00EA7B1C">
              <w:rPr>
                <w:rFonts w:asciiTheme="majorHAnsi" w:hAnsiTheme="majorHAnsi" w:cstheme="majorBidi"/>
                <w:color w:val="404040" w:themeColor="text1" w:themeTint="BF"/>
                <w:lang w:bidi="en-US"/>
              </w:rPr>
              <w:t>ong Term Strategy</w:t>
            </w:r>
          </w:p>
          <w:p w14:paraId="60076FDB" w14:textId="77777777" w:rsidR="00D275D8" w:rsidRPr="00EA7B1C" w:rsidRDefault="00D275D8" w:rsidP="00D275D8">
            <w:pPr>
              <w:numPr>
                <w:ilvl w:val="0"/>
                <w:numId w:val="1"/>
              </w:numPr>
              <w:contextualSpacing/>
              <w:rPr>
                <w:rFonts w:asciiTheme="majorHAnsi" w:eastAsiaTheme="minorEastAsia" w:hAnsiTheme="majorHAnsi" w:cstheme="majorBidi"/>
                <w:color w:val="404040" w:themeColor="text1" w:themeTint="BF"/>
                <w:lang w:bidi="en-US"/>
              </w:rPr>
            </w:pPr>
            <w:r w:rsidRPr="00EA7B1C">
              <w:rPr>
                <w:rFonts w:asciiTheme="majorHAnsi" w:hAnsiTheme="majorHAnsi" w:cstheme="majorBidi"/>
                <w:color w:val="404040" w:themeColor="text1" w:themeTint="BF"/>
                <w:lang w:bidi="en-US"/>
              </w:rPr>
              <w:t>Interactive Outcomes Framework published</w:t>
            </w:r>
          </w:p>
          <w:p w14:paraId="185B09CA" w14:textId="77777777" w:rsidR="00D275D8" w:rsidRPr="00EA7B1C" w:rsidRDefault="00D275D8" w:rsidP="00D275D8">
            <w:pPr>
              <w:numPr>
                <w:ilvl w:val="0"/>
                <w:numId w:val="1"/>
              </w:numPr>
              <w:contextualSpacing/>
              <w:rPr>
                <w:color w:val="404040" w:themeColor="text1" w:themeTint="BF"/>
                <w:lang w:bidi="en-US"/>
              </w:rPr>
            </w:pPr>
            <w:r w:rsidRPr="00EA7B1C">
              <w:rPr>
                <w:rFonts w:asciiTheme="majorHAnsi" w:hAnsiTheme="majorHAnsi" w:cstheme="majorBidi"/>
                <w:color w:val="404040" w:themeColor="text1" w:themeTint="BF"/>
                <w:lang w:bidi="en-US"/>
              </w:rPr>
              <w:t xml:space="preserve">Deliver phase 3 of PMO implemented </w:t>
            </w:r>
          </w:p>
          <w:p w14:paraId="77934D11" w14:textId="77777777" w:rsidR="00D275D8" w:rsidRPr="00EA7B1C" w:rsidRDefault="00D275D8" w:rsidP="00D275D8">
            <w:pPr>
              <w:numPr>
                <w:ilvl w:val="0"/>
                <w:numId w:val="1"/>
              </w:numPr>
              <w:contextualSpacing/>
              <w:rPr>
                <w:color w:val="404040" w:themeColor="text1" w:themeTint="BF"/>
                <w:lang w:bidi="en-US"/>
              </w:rPr>
            </w:pPr>
            <w:r w:rsidRPr="00EA7B1C">
              <w:rPr>
                <w:rFonts w:asciiTheme="majorHAnsi" w:hAnsiTheme="majorHAnsi" w:cstheme="majorBidi"/>
                <w:color w:val="404040" w:themeColor="text1" w:themeTint="BF"/>
                <w:lang w:bidi="en-US"/>
              </w:rPr>
              <w:t>Implement integrated planning approach for 2023/24</w:t>
            </w:r>
          </w:p>
        </w:tc>
      </w:tr>
      <w:tr w:rsidR="00D275D8" w:rsidRPr="00EA7B1C" w14:paraId="76BE851A" w14:textId="77777777" w:rsidTr="00CD2FF5">
        <w:tc>
          <w:tcPr>
            <w:tcW w:w="3381" w:type="dxa"/>
            <w:vMerge/>
          </w:tcPr>
          <w:p w14:paraId="5215827D" w14:textId="77777777" w:rsidR="00D275D8" w:rsidRPr="00EA7B1C" w:rsidRDefault="00D275D8" w:rsidP="00D275D8">
            <w:pPr>
              <w:rPr>
                <w:rFonts w:asciiTheme="majorHAnsi" w:eastAsiaTheme="minorEastAsia" w:hAnsiTheme="majorHAnsi" w:cstheme="majorHAnsi"/>
                <w:b/>
                <w:bCs/>
                <w:color w:val="404040" w:themeColor="text1" w:themeTint="BF"/>
                <w:lang w:bidi="en-US"/>
              </w:rPr>
            </w:pPr>
          </w:p>
        </w:tc>
        <w:tc>
          <w:tcPr>
            <w:tcW w:w="11645" w:type="dxa"/>
            <w:shd w:val="clear" w:color="auto" w:fill="E0DFED"/>
          </w:tcPr>
          <w:p w14:paraId="1E3BC9EF" w14:textId="77777777" w:rsidR="00D275D8" w:rsidRPr="00EA7B1C" w:rsidRDefault="00D275D8" w:rsidP="00D275D8">
            <w:pPr>
              <w:spacing w:before="0"/>
              <w:rPr>
                <w:rFonts w:asciiTheme="majorHAnsi" w:eastAsiaTheme="minorEastAsia" w:hAnsiTheme="majorHAnsi" w:cstheme="majorHAnsi"/>
                <w:b/>
                <w:color w:val="404040" w:themeColor="text1" w:themeTint="BF"/>
                <w:u w:val="single"/>
                <w:lang w:bidi="en-US"/>
              </w:rPr>
            </w:pPr>
            <w:r w:rsidRPr="00EA7B1C">
              <w:rPr>
                <w:rFonts w:asciiTheme="majorHAnsi" w:hAnsiTheme="majorHAnsi" w:cstheme="majorHAnsi"/>
                <w:b/>
                <w:color w:val="404040" w:themeColor="text1" w:themeTint="BF"/>
                <w:lang w:bidi="en-US"/>
              </w:rPr>
              <w:t>2024-25</w:t>
            </w:r>
          </w:p>
        </w:tc>
      </w:tr>
      <w:tr w:rsidR="00D275D8" w:rsidRPr="00EA7B1C" w14:paraId="10F5467E" w14:textId="77777777" w:rsidTr="00CD2FF5">
        <w:trPr>
          <w:trHeight w:val="239"/>
        </w:trPr>
        <w:tc>
          <w:tcPr>
            <w:tcW w:w="3381" w:type="dxa"/>
            <w:vMerge/>
          </w:tcPr>
          <w:p w14:paraId="060527E4" w14:textId="77777777" w:rsidR="00D275D8" w:rsidRPr="00EA7B1C" w:rsidRDefault="00D275D8" w:rsidP="00D275D8">
            <w:pPr>
              <w:rPr>
                <w:rFonts w:asciiTheme="majorHAnsi" w:eastAsiaTheme="minorEastAsia" w:hAnsiTheme="majorHAnsi" w:cstheme="majorHAnsi"/>
                <w:b/>
                <w:bCs/>
                <w:color w:val="404040" w:themeColor="text1" w:themeTint="BF"/>
                <w:lang w:bidi="en-US"/>
              </w:rPr>
            </w:pPr>
          </w:p>
        </w:tc>
        <w:tc>
          <w:tcPr>
            <w:tcW w:w="11645" w:type="dxa"/>
          </w:tcPr>
          <w:p w14:paraId="0ED8099B" w14:textId="77777777" w:rsidR="00D275D8" w:rsidRPr="00EA7B1C" w:rsidRDefault="00D275D8" w:rsidP="00D275D8">
            <w:pPr>
              <w:numPr>
                <w:ilvl w:val="0"/>
                <w:numId w:val="1"/>
              </w:numPr>
              <w:ind w:left="357" w:hanging="357"/>
              <w:contextualSpacing/>
              <w:rPr>
                <w:rFonts w:asciiTheme="majorHAnsi" w:eastAsia="Calibri" w:hAnsiTheme="majorHAnsi" w:cstheme="majorBidi"/>
                <w:color w:val="404040" w:themeColor="text1" w:themeTint="BF"/>
                <w:lang w:bidi="en-US"/>
              </w:rPr>
            </w:pPr>
            <w:r w:rsidRPr="00EA7B1C">
              <w:rPr>
                <w:rFonts w:asciiTheme="majorHAnsi" w:eastAsia="Calibri" w:hAnsiTheme="majorHAnsi" w:cstheme="majorBidi"/>
                <w:color w:val="404040" w:themeColor="text1" w:themeTint="BF"/>
                <w:lang w:bidi="en-US"/>
              </w:rPr>
              <w:t xml:space="preserve">Undertake formal review of progress against our </w:t>
            </w:r>
            <w:r w:rsidR="00A30899" w:rsidRPr="00EA7B1C">
              <w:rPr>
                <w:rFonts w:asciiTheme="majorHAnsi" w:eastAsia="Calibri" w:hAnsiTheme="majorHAnsi" w:cstheme="majorBidi"/>
                <w:color w:val="404040" w:themeColor="text1" w:themeTint="BF"/>
                <w:lang w:bidi="en-US"/>
              </w:rPr>
              <w:t>L</w:t>
            </w:r>
            <w:r w:rsidRPr="00EA7B1C">
              <w:rPr>
                <w:rFonts w:asciiTheme="majorHAnsi" w:eastAsia="Calibri" w:hAnsiTheme="majorHAnsi" w:cstheme="majorBidi"/>
                <w:color w:val="404040" w:themeColor="text1" w:themeTint="BF"/>
                <w:lang w:bidi="en-US"/>
              </w:rPr>
              <w:t>ong</w:t>
            </w:r>
            <w:r w:rsidR="00A30899" w:rsidRPr="00EA7B1C">
              <w:rPr>
                <w:rFonts w:asciiTheme="majorHAnsi" w:eastAsia="Calibri" w:hAnsiTheme="majorHAnsi" w:cstheme="majorBidi"/>
                <w:color w:val="404040" w:themeColor="text1" w:themeTint="BF"/>
                <w:lang w:bidi="en-US"/>
              </w:rPr>
              <w:t xml:space="preserve"> T</w:t>
            </w:r>
            <w:r w:rsidRPr="00EA7B1C">
              <w:rPr>
                <w:rFonts w:asciiTheme="majorHAnsi" w:eastAsia="Calibri" w:hAnsiTheme="majorHAnsi" w:cstheme="majorBidi"/>
                <w:color w:val="404040" w:themeColor="text1" w:themeTint="BF"/>
                <w:lang w:bidi="en-US"/>
              </w:rPr>
              <w:t xml:space="preserve">erm </w:t>
            </w:r>
            <w:r w:rsidR="00A30899" w:rsidRPr="00EA7B1C">
              <w:rPr>
                <w:rFonts w:asciiTheme="majorHAnsi" w:eastAsia="Calibri" w:hAnsiTheme="majorHAnsi" w:cstheme="majorBidi"/>
                <w:color w:val="404040" w:themeColor="text1" w:themeTint="BF"/>
                <w:lang w:bidi="en-US"/>
              </w:rPr>
              <w:t>S</w:t>
            </w:r>
            <w:r w:rsidRPr="00EA7B1C">
              <w:rPr>
                <w:rFonts w:asciiTheme="majorHAnsi" w:eastAsia="Calibri" w:hAnsiTheme="majorHAnsi" w:cstheme="majorBidi"/>
                <w:color w:val="404040" w:themeColor="text1" w:themeTint="BF"/>
                <w:lang w:bidi="en-US"/>
              </w:rPr>
              <w:t>trategy and outcomes framework</w:t>
            </w:r>
          </w:p>
        </w:tc>
      </w:tr>
      <w:tr w:rsidR="0080767A" w:rsidRPr="00EA7B1C" w14:paraId="65B5A6DA" w14:textId="77777777" w:rsidTr="0070681C">
        <w:trPr>
          <w:trHeight w:val="62"/>
        </w:trPr>
        <w:tc>
          <w:tcPr>
            <w:tcW w:w="3381" w:type="dxa"/>
            <w:vMerge w:val="restart"/>
          </w:tcPr>
          <w:p w14:paraId="2C9E18AE" w14:textId="6718967B" w:rsidR="0080767A" w:rsidRPr="00EA7B1C" w:rsidRDefault="0080767A" w:rsidP="0080767A">
            <w:pPr>
              <w:rPr>
                <w:rFonts w:asciiTheme="majorHAnsi" w:hAnsiTheme="majorHAnsi" w:cstheme="majorHAnsi"/>
                <w:b/>
                <w:bCs/>
                <w:color w:val="404040" w:themeColor="text1" w:themeTint="BF"/>
                <w:lang w:bidi="en-US"/>
              </w:rPr>
            </w:pPr>
            <w:r w:rsidRPr="00560E01">
              <w:rPr>
                <w:rFonts w:asciiTheme="majorHAnsi" w:eastAsiaTheme="minorEastAsia" w:hAnsiTheme="majorHAnsi"/>
                <w:b/>
                <w:bCs/>
                <w:color w:val="404040" w:themeColor="text1" w:themeTint="BF"/>
                <w:sz w:val="22"/>
                <w:szCs w:val="22"/>
                <w:lang w:bidi="en-US"/>
              </w:rPr>
              <w:t>S</w:t>
            </w:r>
            <w:r>
              <w:rPr>
                <w:rFonts w:asciiTheme="majorHAnsi" w:eastAsiaTheme="minorEastAsia" w:hAnsiTheme="majorHAnsi"/>
                <w:b/>
                <w:bCs/>
                <w:color w:val="404040" w:themeColor="text1" w:themeTint="BF"/>
                <w:sz w:val="22"/>
                <w:szCs w:val="22"/>
                <w:lang w:bidi="en-US"/>
              </w:rPr>
              <w:t>O</w:t>
            </w:r>
            <w:r w:rsidR="00ED595E">
              <w:rPr>
                <w:rFonts w:asciiTheme="majorHAnsi" w:eastAsiaTheme="minorEastAsia" w:hAnsiTheme="majorHAnsi"/>
                <w:b/>
                <w:bCs/>
                <w:color w:val="404040" w:themeColor="text1" w:themeTint="BF"/>
                <w:sz w:val="22"/>
                <w:szCs w:val="22"/>
                <w:lang w:bidi="en-US"/>
              </w:rPr>
              <w:t>5</w:t>
            </w:r>
            <w:r w:rsidRPr="00560E01">
              <w:rPr>
                <w:rFonts w:asciiTheme="majorHAnsi" w:eastAsiaTheme="minorEastAsia" w:hAnsiTheme="majorHAnsi"/>
                <w:b/>
                <w:bCs/>
                <w:color w:val="404040" w:themeColor="text1" w:themeTint="BF"/>
                <w:sz w:val="22"/>
                <w:szCs w:val="22"/>
                <w:lang w:bidi="en-US"/>
              </w:rPr>
              <w:t xml:space="preserve">.2 </w:t>
            </w:r>
            <w:r w:rsidRPr="00560E01">
              <w:rPr>
                <w:rFonts w:asciiTheme="majorHAnsi" w:hAnsiTheme="majorHAnsi" w:cstheme="minorBidi"/>
                <w:b/>
                <w:bCs/>
                <w:color w:val="404040" w:themeColor="text1" w:themeTint="BF"/>
                <w:sz w:val="22"/>
                <w:szCs w:val="22"/>
                <w:lang w:bidi="en-US"/>
              </w:rPr>
              <w:t>By 2025</w:t>
            </w:r>
            <w:r w:rsidRPr="00560E01">
              <w:rPr>
                <w:rFonts w:asciiTheme="majorHAnsi" w:hAnsiTheme="majorHAnsi" w:cstheme="minorBidi"/>
                <w:color w:val="404040" w:themeColor="text1" w:themeTint="BF"/>
                <w:sz w:val="22"/>
                <w:szCs w:val="22"/>
                <w:lang w:bidi="en-US"/>
              </w:rPr>
              <w:t>,</w:t>
            </w:r>
            <w:r w:rsidRPr="00437BB1">
              <w:rPr>
                <w:rFonts w:asciiTheme="majorHAnsi" w:hAnsiTheme="majorHAnsi" w:cstheme="minorBidi"/>
                <w:color w:val="404040" w:themeColor="text1" w:themeTint="BF"/>
                <w:sz w:val="22"/>
                <w:szCs w:val="22"/>
                <w:lang w:bidi="en-US"/>
              </w:rPr>
              <w:t xml:space="preserve"> </w:t>
            </w:r>
            <w:r w:rsidRPr="008E7FFB">
              <w:rPr>
                <w:rFonts w:asciiTheme="majorHAnsi" w:hAnsiTheme="majorHAnsi" w:cstheme="minorBidi"/>
                <w:color w:val="404040" w:themeColor="text1" w:themeTint="BF"/>
                <w:lang w:bidi="en-US"/>
              </w:rPr>
              <w:t>our key stakeholders will understand the role that Public Health Wales plays in achieving a healthier Wales and how our revised long-term strategy contributes to both preventing harm and promoting health and well-being</w:t>
            </w:r>
            <w:r w:rsidRPr="008E7FFB">
              <w:rPr>
                <w:rFonts w:asciiTheme="majorHAnsi" w:eastAsiaTheme="minorEastAsia" w:hAnsiTheme="majorHAnsi"/>
                <w:color w:val="404040" w:themeColor="text1" w:themeTint="BF"/>
                <w:lang w:bidi="en-US"/>
              </w:rPr>
              <w:t>.</w:t>
            </w:r>
          </w:p>
        </w:tc>
        <w:tc>
          <w:tcPr>
            <w:tcW w:w="11645" w:type="dxa"/>
            <w:shd w:val="clear" w:color="auto" w:fill="E0DFED"/>
          </w:tcPr>
          <w:p w14:paraId="48259AEF" w14:textId="77777777" w:rsidR="0080767A" w:rsidRPr="00EA7B1C" w:rsidRDefault="0080767A" w:rsidP="0080767A">
            <w:pPr>
              <w:contextualSpacing/>
              <w:rPr>
                <w:rFonts w:asciiTheme="majorHAnsi" w:eastAsia="Calibri" w:hAnsiTheme="majorHAnsi" w:cstheme="majorBidi"/>
                <w:color w:val="404040" w:themeColor="text1" w:themeTint="BF"/>
                <w:lang w:bidi="en-US"/>
              </w:rPr>
            </w:pPr>
            <w:r w:rsidRPr="00EA7B1C">
              <w:rPr>
                <w:rFonts w:asciiTheme="majorHAnsi" w:hAnsiTheme="majorHAnsi" w:cstheme="majorHAnsi"/>
                <w:b/>
                <w:color w:val="404040" w:themeColor="text1" w:themeTint="BF"/>
                <w:lang w:bidi="en-US"/>
              </w:rPr>
              <w:t>2022-23</w:t>
            </w:r>
          </w:p>
        </w:tc>
      </w:tr>
      <w:tr w:rsidR="0080767A" w:rsidRPr="00EA7B1C" w14:paraId="0DC6B680" w14:textId="77777777" w:rsidTr="0070681C">
        <w:trPr>
          <w:trHeight w:val="51"/>
        </w:trPr>
        <w:tc>
          <w:tcPr>
            <w:tcW w:w="3381" w:type="dxa"/>
            <w:vMerge/>
          </w:tcPr>
          <w:p w14:paraId="04CEE5D8" w14:textId="77777777" w:rsidR="0080767A" w:rsidRDefault="0080767A" w:rsidP="0080767A">
            <w:pPr>
              <w:rPr>
                <w:rFonts w:asciiTheme="majorHAnsi" w:hAnsiTheme="majorHAnsi" w:cstheme="majorHAnsi"/>
                <w:b/>
                <w:bCs/>
                <w:color w:val="404040" w:themeColor="text1" w:themeTint="BF"/>
                <w:lang w:bidi="en-US"/>
              </w:rPr>
            </w:pPr>
          </w:p>
        </w:tc>
        <w:tc>
          <w:tcPr>
            <w:tcW w:w="11645" w:type="dxa"/>
            <w:shd w:val="clear" w:color="auto" w:fill="F0EFF7"/>
          </w:tcPr>
          <w:p w14:paraId="1054517C" w14:textId="77777777" w:rsidR="0080767A" w:rsidRDefault="0080767A" w:rsidP="0080767A">
            <w:pPr>
              <w:contextualSpacing/>
              <w:rPr>
                <w:rFonts w:asciiTheme="majorHAnsi" w:eastAsia="Calibri" w:hAnsiTheme="majorHAnsi" w:cstheme="majorBidi"/>
                <w:color w:val="404040" w:themeColor="text1" w:themeTint="BF"/>
                <w:lang w:bidi="en-US"/>
              </w:rPr>
            </w:pPr>
            <w:r w:rsidRPr="00EA7B1C">
              <w:rPr>
                <w:rFonts w:asciiTheme="majorHAnsi" w:hAnsiTheme="majorHAnsi" w:cstheme="majorHAnsi"/>
                <w:b/>
                <w:color w:val="404040" w:themeColor="text1" w:themeTint="BF"/>
                <w:lang w:bidi="en-US"/>
              </w:rPr>
              <w:t>Quarter 1</w:t>
            </w:r>
          </w:p>
        </w:tc>
      </w:tr>
      <w:tr w:rsidR="0080767A" w:rsidRPr="00EA7B1C" w14:paraId="2C825AE5" w14:textId="77777777" w:rsidTr="00CD2FF5">
        <w:trPr>
          <w:trHeight w:val="51"/>
        </w:trPr>
        <w:tc>
          <w:tcPr>
            <w:tcW w:w="3381" w:type="dxa"/>
            <w:vMerge/>
          </w:tcPr>
          <w:p w14:paraId="1B5405AC" w14:textId="77777777" w:rsidR="0080767A" w:rsidRDefault="0080767A" w:rsidP="0080767A">
            <w:pPr>
              <w:rPr>
                <w:rFonts w:asciiTheme="majorHAnsi" w:hAnsiTheme="majorHAnsi" w:cstheme="majorHAnsi"/>
                <w:b/>
                <w:bCs/>
                <w:color w:val="404040" w:themeColor="text1" w:themeTint="BF"/>
                <w:lang w:bidi="en-US"/>
              </w:rPr>
            </w:pPr>
          </w:p>
        </w:tc>
        <w:tc>
          <w:tcPr>
            <w:tcW w:w="11645" w:type="dxa"/>
          </w:tcPr>
          <w:p w14:paraId="016A61AB" w14:textId="77777777" w:rsidR="0080767A" w:rsidRPr="0080767A" w:rsidRDefault="0080767A" w:rsidP="0080767A">
            <w:pPr>
              <w:pStyle w:val="ListParagraph"/>
              <w:numPr>
                <w:ilvl w:val="0"/>
                <w:numId w:val="1"/>
              </w:numPr>
              <w:spacing w:before="0"/>
              <w:ind w:left="357" w:hanging="357"/>
              <w:rPr>
                <w:rFonts w:asciiTheme="majorHAnsi" w:eastAsia="Calibri" w:hAnsiTheme="majorHAnsi" w:cstheme="majorBidi"/>
                <w:color w:val="404040" w:themeColor="text1" w:themeTint="BF"/>
                <w:lang w:bidi="en-US"/>
              </w:rPr>
            </w:pPr>
            <w:r>
              <w:rPr>
                <w:rFonts w:asciiTheme="majorHAnsi" w:eastAsia="Calibri" w:hAnsiTheme="majorHAnsi" w:cstheme="majorHAnsi"/>
                <w:lang w:bidi="en-US"/>
              </w:rPr>
              <w:t>Engage with external stakeholders on the refreshed Long Term Strategy</w:t>
            </w:r>
          </w:p>
          <w:p w14:paraId="693189DA" w14:textId="77777777" w:rsidR="0080767A" w:rsidRPr="0080767A" w:rsidRDefault="0080767A" w:rsidP="0080767A">
            <w:pPr>
              <w:pStyle w:val="ListParagraph"/>
              <w:numPr>
                <w:ilvl w:val="0"/>
                <w:numId w:val="1"/>
              </w:numPr>
              <w:spacing w:before="0"/>
              <w:ind w:left="357" w:hanging="357"/>
              <w:rPr>
                <w:rFonts w:asciiTheme="majorHAnsi" w:eastAsia="Calibri" w:hAnsiTheme="majorHAnsi" w:cstheme="majorBidi"/>
                <w:color w:val="404040" w:themeColor="text1" w:themeTint="BF"/>
                <w:lang w:bidi="en-US"/>
              </w:rPr>
            </w:pPr>
            <w:r>
              <w:rPr>
                <w:rFonts w:asciiTheme="majorHAnsi" w:eastAsia="Calibri" w:hAnsiTheme="majorHAnsi" w:cstheme="majorBidi"/>
                <w:color w:val="404040" w:themeColor="text1" w:themeTint="BF"/>
                <w:lang w:bidi="en-US"/>
              </w:rPr>
              <w:t>Develop stakeholder engagement offer for internal clients</w:t>
            </w:r>
          </w:p>
        </w:tc>
      </w:tr>
      <w:tr w:rsidR="0080767A" w:rsidRPr="00EA7B1C" w14:paraId="3E227CAC" w14:textId="77777777" w:rsidTr="0070681C">
        <w:trPr>
          <w:trHeight w:val="51"/>
        </w:trPr>
        <w:tc>
          <w:tcPr>
            <w:tcW w:w="3381" w:type="dxa"/>
            <w:vMerge/>
          </w:tcPr>
          <w:p w14:paraId="1FE5DB4F" w14:textId="77777777" w:rsidR="0080767A" w:rsidRDefault="0080767A" w:rsidP="0080767A">
            <w:pPr>
              <w:rPr>
                <w:rFonts w:asciiTheme="majorHAnsi" w:hAnsiTheme="majorHAnsi" w:cstheme="majorHAnsi"/>
                <w:b/>
                <w:bCs/>
                <w:color w:val="404040" w:themeColor="text1" w:themeTint="BF"/>
                <w:lang w:bidi="en-US"/>
              </w:rPr>
            </w:pPr>
          </w:p>
        </w:tc>
        <w:tc>
          <w:tcPr>
            <w:tcW w:w="11645" w:type="dxa"/>
            <w:shd w:val="clear" w:color="auto" w:fill="F0EFF7"/>
          </w:tcPr>
          <w:p w14:paraId="501B308D" w14:textId="77777777" w:rsidR="0080767A" w:rsidRDefault="0080767A" w:rsidP="0080767A">
            <w:pPr>
              <w:contextualSpacing/>
              <w:rPr>
                <w:rFonts w:asciiTheme="majorHAnsi" w:eastAsia="Calibri" w:hAnsiTheme="majorHAnsi" w:cstheme="majorBidi"/>
                <w:color w:val="404040" w:themeColor="text1" w:themeTint="BF"/>
                <w:lang w:bidi="en-US"/>
              </w:rPr>
            </w:pPr>
            <w:r w:rsidRPr="00EA7B1C">
              <w:rPr>
                <w:rFonts w:asciiTheme="majorHAnsi" w:hAnsiTheme="majorHAnsi" w:cstheme="majorHAnsi"/>
                <w:b/>
                <w:color w:val="404040" w:themeColor="text1" w:themeTint="BF"/>
                <w:lang w:bidi="en-US"/>
              </w:rPr>
              <w:t>Quarter 2</w:t>
            </w:r>
          </w:p>
        </w:tc>
      </w:tr>
      <w:tr w:rsidR="0080767A" w:rsidRPr="00EA7B1C" w14:paraId="749B1DC6" w14:textId="77777777" w:rsidTr="00CD2FF5">
        <w:trPr>
          <w:trHeight w:val="51"/>
        </w:trPr>
        <w:tc>
          <w:tcPr>
            <w:tcW w:w="3381" w:type="dxa"/>
            <w:vMerge/>
          </w:tcPr>
          <w:p w14:paraId="4C159818" w14:textId="77777777" w:rsidR="0080767A" w:rsidRDefault="0080767A" w:rsidP="0080767A">
            <w:pPr>
              <w:rPr>
                <w:rFonts w:asciiTheme="majorHAnsi" w:hAnsiTheme="majorHAnsi" w:cstheme="majorHAnsi"/>
                <w:b/>
                <w:bCs/>
                <w:color w:val="404040" w:themeColor="text1" w:themeTint="BF"/>
                <w:lang w:bidi="en-US"/>
              </w:rPr>
            </w:pPr>
          </w:p>
        </w:tc>
        <w:tc>
          <w:tcPr>
            <w:tcW w:w="11645" w:type="dxa"/>
          </w:tcPr>
          <w:p w14:paraId="7378A0BD" w14:textId="77777777" w:rsidR="0080767A" w:rsidRPr="00BA59A2" w:rsidRDefault="0080767A" w:rsidP="002C10B4">
            <w:pPr>
              <w:pStyle w:val="ListParagraph"/>
              <w:numPr>
                <w:ilvl w:val="0"/>
                <w:numId w:val="129"/>
              </w:numPr>
              <w:spacing w:before="0"/>
              <w:ind w:left="357" w:hanging="357"/>
              <w:rPr>
                <w:rFonts w:asciiTheme="majorHAnsi" w:eastAsia="Calibri" w:hAnsiTheme="majorHAnsi" w:cstheme="majorHAnsi"/>
                <w:color w:val="3B3838" w:themeColor="background2" w:themeShade="40"/>
                <w:lang w:bidi="en-US"/>
              </w:rPr>
            </w:pPr>
            <w:r w:rsidRPr="00BA59A2">
              <w:rPr>
                <w:rFonts w:asciiTheme="majorHAnsi" w:eastAsia="Calibri" w:hAnsiTheme="majorHAnsi" w:cstheme="majorHAnsi"/>
                <w:color w:val="3B3838" w:themeColor="background2" w:themeShade="40"/>
                <w:lang w:bidi="en-US"/>
              </w:rPr>
              <w:t>Present brand audit and strategy recommendation</w:t>
            </w:r>
          </w:p>
          <w:p w14:paraId="75BB728F" w14:textId="77777777" w:rsidR="0080767A" w:rsidRPr="00BA59A2" w:rsidRDefault="0080767A" w:rsidP="002C10B4">
            <w:pPr>
              <w:pStyle w:val="ListParagraph"/>
              <w:numPr>
                <w:ilvl w:val="0"/>
                <w:numId w:val="129"/>
              </w:numPr>
              <w:spacing w:before="0"/>
              <w:ind w:left="357" w:hanging="357"/>
              <w:rPr>
                <w:rFonts w:asciiTheme="majorHAnsi" w:eastAsia="Calibri" w:hAnsiTheme="majorHAnsi" w:cstheme="majorHAnsi"/>
                <w:color w:val="3B3838" w:themeColor="background2" w:themeShade="40"/>
                <w:lang w:bidi="en-US"/>
              </w:rPr>
            </w:pPr>
            <w:r w:rsidRPr="00BA59A2">
              <w:rPr>
                <w:rFonts w:asciiTheme="majorHAnsi" w:eastAsia="Calibri" w:hAnsiTheme="majorHAnsi" w:cstheme="majorHAnsi"/>
                <w:color w:val="3B3838" w:themeColor="background2" w:themeShade="40"/>
                <w:lang w:bidi="en-US"/>
              </w:rPr>
              <w:t>Develop a stakeholder management offer to help staff apply more consistent approaches to stakeholder management and public affairs</w:t>
            </w:r>
          </w:p>
          <w:p w14:paraId="3326DA8D" w14:textId="77777777" w:rsidR="0080767A" w:rsidRPr="00BA59A2" w:rsidRDefault="0080767A" w:rsidP="002C10B4">
            <w:pPr>
              <w:pStyle w:val="ListParagraph"/>
              <w:numPr>
                <w:ilvl w:val="0"/>
                <w:numId w:val="129"/>
              </w:numPr>
              <w:spacing w:before="0"/>
              <w:ind w:left="357" w:hanging="357"/>
              <w:rPr>
                <w:rFonts w:asciiTheme="majorHAnsi" w:eastAsia="Calibri" w:hAnsiTheme="majorHAnsi" w:cstheme="majorBidi"/>
                <w:color w:val="3B3838" w:themeColor="background2" w:themeShade="40"/>
                <w:lang w:bidi="en-US"/>
              </w:rPr>
            </w:pPr>
            <w:r w:rsidRPr="00BA59A2">
              <w:rPr>
                <w:rFonts w:asciiTheme="majorHAnsi" w:eastAsia="Calibri" w:hAnsiTheme="majorHAnsi" w:cstheme="majorHAnsi"/>
                <w:color w:val="3B3838" w:themeColor="background2" w:themeShade="40"/>
                <w:lang w:bidi="en-US"/>
              </w:rPr>
              <w:t>Tranche two of public understanding and perceptions research and analysis complete</w:t>
            </w:r>
          </w:p>
        </w:tc>
      </w:tr>
      <w:tr w:rsidR="0080767A" w:rsidRPr="00EA7B1C" w14:paraId="1BCF735E" w14:textId="77777777" w:rsidTr="0070681C">
        <w:trPr>
          <w:trHeight w:val="51"/>
        </w:trPr>
        <w:tc>
          <w:tcPr>
            <w:tcW w:w="3381" w:type="dxa"/>
            <w:vMerge/>
          </w:tcPr>
          <w:p w14:paraId="7DD22ADD" w14:textId="77777777" w:rsidR="0080767A" w:rsidRDefault="0080767A" w:rsidP="0080767A">
            <w:pPr>
              <w:rPr>
                <w:rFonts w:asciiTheme="majorHAnsi" w:hAnsiTheme="majorHAnsi" w:cstheme="majorHAnsi"/>
                <w:b/>
                <w:bCs/>
                <w:color w:val="404040" w:themeColor="text1" w:themeTint="BF"/>
                <w:lang w:bidi="en-US"/>
              </w:rPr>
            </w:pPr>
          </w:p>
        </w:tc>
        <w:tc>
          <w:tcPr>
            <w:tcW w:w="11645" w:type="dxa"/>
            <w:shd w:val="clear" w:color="auto" w:fill="F0EFF7"/>
          </w:tcPr>
          <w:p w14:paraId="02C35CE5" w14:textId="77777777" w:rsidR="0080767A" w:rsidRDefault="0080767A" w:rsidP="0080767A">
            <w:pPr>
              <w:contextualSpacing/>
              <w:rPr>
                <w:rFonts w:asciiTheme="majorHAnsi" w:eastAsia="Calibri" w:hAnsiTheme="majorHAnsi" w:cstheme="majorBidi"/>
                <w:color w:val="404040" w:themeColor="text1" w:themeTint="BF"/>
                <w:lang w:bidi="en-US"/>
              </w:rPr>
            </w:pPr>
            <w:r w:rsidRPr="00EA7B1C">
              <w:rPr>
                <w:rFonts w:asciiTheme="majorHAnsi" w:hAnsiTheme="majorHAnsi" w:cstheme="majorHAnsi"/>
                <w:b/>
                <w:color w:val="404040" w:themeColor="text1" w:themeTint="BF"/>
                <w:lang w:bidi="en-US"/>
              </w:rPr>
              <w:t>Quarter 3</w:t>
            </w:r>
          </w:p>
        </w:tc>
      </w:tr>
      <w:tr w:rsidR="0080767A" w:rsidRPr="00EA7B1C" w14:paraId="4C5EC68A" w14:textId="77777777" w:rsidTr="00CD2FF5">
        <w:trPr>
          <w:trHeight w:val="51"/>
        </w:trPr>
        <w:tc>
          <w:tcPr>
            <w:tcW w:w="3381" w:type="dxa"/>
            <w:vMerge/>
          </w:tcPr>
          <w:p w14:paraId="00899D25" w14:textId="77777777" w:rsidR="0080767A" w:rsidRDefault="0080767A" w:rsidP="0080767A">
            <w:pPr>
              <w:rPr>
                <w:rFonts w:asciiTheme="majorHAnsi" w:hAnsiTheme="majorHAnsi" w:cstheme="majorHAnsi"/>
                <w:b/>
                <w:bCs/>
                <w:color w:val="404040" w:themeColor="text1" w:themeTint="BF"/>
                <w:lang w:bidi="en-US"/>
              </w:rPr>
            </w:pPr>
          </w:p>
        </w:tc>
        <w:tc>
          <w:tcPr>
            <w:tcW w:w="11645" w:type="dxa"/>
          </w:tcPr>
          <w:p w14:paraId="3A5E3D34" w14:textId="77777777" w:rsidR="0080767A" w:rsidRPr="002A5F2E" w:rsidRDefault="0080767A" w:rsidP="002C10B4">
            <w:pPr>
              <w:pStyle w:val="ListParagraph"/>
              <w:numPr>
                <w:ilvl w:val="0"/>
                <w:numId w:val="130"/>
              </w:numPr>
              <w:spacing w:before="0"/>
              <w:ind w:left="357" w:hanging="357"/>
              <w:rPr>
                <w:rFonts w:asciiTheme="majorHAnsi" w:eastAsia="Calibri" w:hAnsiTheme="majorHAnsi" w:cstheme="majorHAnsi"/>
                <w:color w:val="404040" w:themeColor="text1" w:themeTint="BF"/>
                <w:lang w:bidi="en-US"/>
              </w:rPr>
            </w:pPr>
            <w:r w:rsidRPr="00BA59A2">
              <w:rPr>
                <w:rFonts w:asciiTheme="majorHAnsi" w:eastAsia="Calibri" w:hAnsiTheme="majorHAnsi" w:cstheme="majorHAnsi"/>
                <w:color w:val="3B3838" w:themeColor="background2" w:themeShade="40"/>
                <w:lang w:bidi="en-US"/>
              </w:rPr>
              <w:t>Update and refine corporate narrative to align to revised Long Term Strategy</w:t>
            </w:r>
          </w:p>
        </w:tc>
      </w:tr>
      <w:tr w:rsidR="0080767A" w:rsidRPr="00EA7B1C" w14:paraId="65598E35" w14:textId="77777777" w:rsidTr="0070681C">
        <w:trPr>
          <w:trHeight w:val="51"/>
        </w:trPr>
        <w:tc>
          <w:tcPr>
            <w:tcW w:w="3381" w:type="dxa"/>
            <w:vMerge/>
          </w:tcPr>
          <w:p w14:paraId="6AF3687C" w14:textId="77777777" w:rsidR="0080767A" w:rsidRDefault="0080767A" w:rsidP="0080767A">
            <w:pPr>
              <w:rPr>
                <w:rFonts w:asciiTheme="majorHAnsi" w:hAnsiTheme="majorHAnsi" w:cstheme="majorHAnsi"/>
                <w:b/>
                <w:bCs/>
                <w:color w:val="404040" w:themeColor="text1" w:themeTint="BF"/>
                <w:lang w:bidi="en-US"/>
              </w:rPr>
            </w:pPr>
          </w:p>
        </w:tc>
        <w:tc>
          <w:tcPr>
            <w:tcW w:w="11645" w:type="dxa"/>
            <w:shd w:val="clear" w:color="auto" w:fill="F0EFF7"/>
          </w:tcPr>
          <w:p w14:paraId="16FC3A69" w14:textId="77777777" w:rsidR="0080767A" w:rsidRDefault="0080767A" w:rsidP="0080767A">
            <w:pPr>
              <w:contextualSpacing/>
              <w:rPr>
                <w:rFonts w:asciiTheme="majorHAnsi" w:eastAsia="Calibri" w:hAnsiTheme="majorHAnsi" w:cstheme="majorBidi"/>
                <w:color w:val="404040" w:themeColor="text1" w:themeTint="BF"/>
                <w:lang w:bidi="en-US"/>
              </w:rPr>
            </w:pPr>
            <w:r w:rsidRPr="00EA7B1C">
              <w:rPr>
                <w:rFonts w:asciiTheme="majorHAnsi" w:hAnsiTheme="majorHAnsi" w:cstheme="majorHAnsi"/>
                <w:b/>
                <w:color w:val="404040" w:themeColor="text1" w:themeTint="BF"/>
                <w:lang w:bidi="en-US"/>
              </w:rPr>
              <w:t>Quarter 4</w:t>
            </w:r>
          </w:p>
        </w:tc>
      </w:tr>
      <w:tr w:rsidR="0080767A" w:rsidRPr="00EA7B1C" w14:paraId="267B7080" w14:textId="77777777" w:rsidTr="00CD2FF5">
        <w:trPr>
          <w:trHeight w:val="51"/>
        </w:trPr>
        <w:tc>
          <w:tcPr>
            <w:tcW w:w="3381" w:type="dxa"/>
            <w:vMerge/>
          </w:tcPr>
          <w:p w14:paraId="37B16CB5" w14:textId="77777777" w:rsidR="0080767A" w:rsidRDefault="0080767A" w:rsidP="0080767A">
            <w:pPr>
              <w:rPr>
                <w:rFonts w:asciiTheme="majorHAnsi" w:hAnsiTheme="majorHAnsi" w:cstheme="majorHAnsi"/>
                <w:b/>
                <w:bCs/>
                <w:color w:val="404040" w:themeColor="text1" w:themeTint="BF"/>
                <w:lang w:bidi="en-US"/>
              </w:rPr>
            </w:pPr>
          </w:p>
        </w:tc>
        <w:tc>
          <w:tcPr>
            <w:tcW w:w="11645" w:type="dxa"/>
          </w:tcPr>
          <w:p w14:paraId="2CA43359" w14:textId="77777777" w:rsidR="002A5F2E" w:rsidRPr="00BA59A2" w:rsidRDefault="0080767A" w:rsidP="002C10B4">
            <w:pPr>
              <w:pStyle w:val="ListParagraph"/>
              <w:numPr>
                <w:ilvl w:val="0"/>
                <w:numId w:val="130"/>
              </w:numPr>
              <w:spacing w:before="0"/>
              <w:ind w:left="357" w:hanging="357"/>
              <w:rPr>
                <w:rFonts w:asciiTheme="majorHAnsi" w:eastAsia="Calibri" w:hAnsiTheme="majorHAnsi" w:cstheme="majorHAnsi"/>
                <w:color w:val="3B3838" w:themeColor="background2" w:themeShade="40"/>
                <w:lang w:bidi="en-US"/>
              </w:rPr>
            </w:pPr>
            <w:r w:rsidRPr="00BA59A2">
              <w:rPr>
                <w:rFonts w:asciiTheme="majorHAnsi" w:eastAsia="Calibri" w:hAnsiTheme="majorHAnsi" w:cstheme="majorHAnsi"/>
                <w:color w:val="3B3838" w:themeColor="background2" w:themeShade="40"/>
                <w:lang w:bidi="en-US"/>
              </w:rPr>
              <w:t xml:space="preserve">Planned engagement with external stakeholders on the </w:t>
            </w:r>
            <w:r w:rsidR="002A5F2E" w:rsidRPr="00BA59A2">
              <w:rPr>
                <w:rFonts w:asciiTheme="majorHAnsi" w:eastAsia="Calibri" w:hAnsiTheme="majorHAnsi" w:cstheme="majorHAnsi"/>
                <w:color w:val="3B3838" w:themeColor="background2" w:themeShade="40"/>
                <w:lang w:bidi="en-US"/>
              </w:rPr>
              <w:t>refreshed strategy</w:t>
            </w:r>
          </w:p>
          <w:p w14:paraId="32529DC6" w14:textId="77777777" w:rsidR="0080767A" w:rsidRPr="0080767A" w:rsidRDefault="002A5F2E" w:rsidP="002C10B4">
            <w:pPr>
              <w:pStyle w:val="ListParagraph"/>
              <w:numPr>
                <w:ilvl w:val="0"/>
                <w:numId w:val="130"/>
              </w:numPr>
              <w:spacing w:before="0"/>
              <w:ind w:left="357" w:hanging="357"/>
              <w:rPr>
                <w:rFonts w:asciiTheme="majorHAnsi" w:eastAsia="Calibri" w:hAnsiTheme="majorHAnsi" w:cstheme="majorBidi"/>
                <w:color w:val="404040" w:themeColor="text1" w:themeTint="BF"/>
                <w:lang w:bidi="en-US"/>
              </w:rPr>
            </w:pPr>
            <w:r w:rsidRPr="00BA59A2">
              <w:rPr>
                <w:rFonts w:asciiTheme="majorHAnsi" w:eastAsia="Calibri" w:hAnsiTheme="majorHAnsi" w:cstheme="majorHAnsi"/>
                <w:color w:val="3B3838" w:themeColor="background2" w:themeShade="40"/>
                <w:lang w:bidi="en-US"/>
              </w:rPr>
              <w:t>Tranche three of public understanding and perceptions research analysis complete</w:t>
            </w:r>
          </w:p>
        </w:tc>
      </w:tr>
      <w:tr w:rsidR="0080767A" w:rsidRPr="00EA7B1C" w14:paraId="52115B88" w14:textId="77777777" w:rsidTr="0070681C">
        <w:trPr>
          <w:trHeight w:val="51"/>
        </w:trPr>
        <w:tc>
          <w:tcPr>
            <w:tcW w:w="3381" w:type="dxa"/>
            <w:vMerge/>
          </w:tcPr>
          <w:p w14:paraId="6897A17C" w14:textId="77777777" w:rsidR="0080767A" w:rsidRDefault="0080767A" w:rsidP="0080767A">
            <w:pPr>
              <w:rPr>
                <w:rFonts w:asciiTheme="majorHAnsi" w:hAnsiTheme="majorHAnsi" w:cstheme="majorHAnsi"/>
                <w:b/>
                <w:bCs/>
                <w:color w:val="404040" w:themeColor="text1" w:themeTint="BF"/>
                <w:lang w:bidi="en-US"/>
              </w:rPr>
            </w:pPr>
          </w:p>
        </w:tc>
        <w:tc>
          <w:tcPr>
            <w:tcW w:w="11645" w:type="dxa"/>
            <w:shd w:val="clear" w:color="auto" w:fill="E0DFED"/>
          </w:tcPr>
          <w:p w14:paraId="1C1AFAB9" w14:textId="77777777" w:rsidR="0080767A" w:rsidRDefault="0080767A" w:rsidP="0080767A">
            <w:pPr>
              <w:contextualSpacing/>
              <w:rPr>
                <w:rFonts w:asciiTheme="majorHAnsi" w:eastAsia="Calibri" w:hAnsiTheme="majorHAnsi" w:cstheme="majorBidi"/>
                <w:color w:val="404040" w:themeColor="text1" w:themeTint="BF"/>
                <w:lang w:bidi="en-US"/>
              </w:rPr>
            </w:pPr>
            <w:r w:rsidRPr="00EA7B1C">
              <w:rPr>
                <w:rFonts w:asciiTheme="majorHAnsi" w:hAnsiTheme="majorHAnsi" w:cstheme="majorHAnsi"/>
                <w:b/>
                <w:color w:val="404040" w:themeColor="text1" w:themeTint="BF"/>
                <w:lang w:bidi="en-US"/>
              </w:rPr>
              <w:t>2023-24</w:t>
            </w:r>
          </w:p>
        </w:tc>
      </w:tr>
      <w:tr w:rsidR="0080767A" w:rsidRPr="00EA7B1C" w14:paraId="49A4F3C7" w14:textId="77777777" w:rsidTr="00560E01">
        <w:trPr>
          <w:trHeight w:val="156"/>
        </w:trPr>
        <w:tc>
          <w:tcPr>
            <w:tcW w:w="3381" w:type="dxa"/>
            <w:vMerge/>
          </w:tcPr>
          <w:p w14:paraId="7EF13F74" w14:textId="77777777" w:rsidR="0080767A" w:rsidRDefault="0080767A" w:rsidP="0080767A">
            <w:pPr>
              <w:rPr>
                <w:rFonts w:asciiTheme="majorHAnsi" w:hAnsiTheme="majorHAnsi" w:cstheme="majorHAnsi"/>
                <w:b/>
                <w:bCs/>
                <w:color w:val="404040" w:themeColor="text1" w:themeTint="BF"/>
                <w:lang w:bidi="en-US"/>
              </w:rPr>
            </w:pPr>
          </w:p>
        </w:tc>
        <w:tc>
          <w:tcPr>
            <w:tcW w:w="11645" w:type="dxa"/>
          </w:tcPr>
          <w:p w14:paraId="081C372F" w14:textId="77777777" w:rsidR="002A5F2E" w:rsidRPr="00BA59A2" w:rsidRDefault="002A5F2E" w:rsidP="002C10B4">
            <w:pPr>
              <w:pStyle w:val="ListParagraph"/>
              <w:numPr>
                <w:ilvl w:val="0"/>
                <w:numId w:val="131"/>
              </w:numPr>
              <w:spacing w:before="0"/>
              <w:ind w:left="357" w:hanging="357"/>
              <w:rPr>
                <w:rFonts w:asciiTheme="majorHAnsi" w:eastAsia="Calibri" w:hAnsiTheme="majorHAnsi" w:cstheme="majorHAnsi"/>
                <w:color w:val="3B3838" w:themeColor="background2" w:themeShade="40"/>
                <w:lang w:bidi="en-US"/>
              </w:rPr>
            </w:pPr>
            <w:r w:rsidRPr="00BA59A2">
              <w:rPr>
                <w:rFonts w:asciiTheme="majorHAnsi" w:eastAsia="Calibri" w:hAnsiTheme="majorHAnsi" w:cstheme="majorHAnsi"/>
                <w:color w:val="3B3838" w:themeColor="background2" w:themeShade="40"/>
                <w:lang w:bidi="en-US"/>
              </w:rPr>
              <w:t>Embed stakeholder management principles with internal partners</w:t>
            </w:r>
          </w:p>
          <w:p w14:paraId="3D7DCB3C" w14:textId="129ADBCD" w:rsidR="002A5F2E" w:rsidRPr="00BA59A2" w:rsidRDefault="002A5F2E" w:rsidP="002C10B4">
            <w:pPr>
              <w:pStyle w:val="ListParagraph"/>
              <w:numPr>
                <w:ilvl w:val="0"/>
                <w:numId w:val="131"/>
              </w:numPr>
              <w:spacing w:before="0"/>
              <w:ind w:left="357" w:hanging="357"/>
              <w:rPr>
                <w:rFonts w:asciiTheme="majorHAnsi" w:eastAsia="Calibri" w:hAnsiTheme="majorHAnsi" w:cstheme="majorHAnsi"/>
                <w:color w:val="3B3838" w:themeColor="background2" w:themeShade="40"/>
                <w:lang w:bidi="en-US"/>
              </w:rPr>
            </w:pPr>
            <w:r w:rsidRPr="00BA59A2">
              <w:rPr>
                <w:rFonts w:asciiTheme="majorHAnsi" w:eastAsia="Calibri" w:hAnsiTheme="majorHAnsi" w:cstheme="majorHAnsi"/>
                <w:color w:val="3B3838" w:themeColor="background2" w:themeShade="40"/>
                <w:lang w:bidi="en-US"/>
              </w:rPr>
              <w:t xml:space="preserve">Tranche four and five of public understanding and perceptions research and analysis complete </w:t>
            </w:r>
          </w:p>
          <w:p w14:paraId="1DEA8960" w14:textId="77777777" w:rsidR="0080767A" w:rsidRPr="002A5F2E" w:rsidRDefault="002A5F2E" w:rsidP="002C10B4">
            <w:pPr>
              <w:pStyle w:val="ListParagraph"/>
              <w:numPr>
                <w:ilvl w:val="0"/>
                <w:numId w:val="131"/>
              </w:numPr>
              <w:spacing w:before="0"/>
              <w:ind w:left="357" w:hanging="357"/>
              <w:rPr>
                <w:rFonts w:asciiTheme="majorHAnsi" w:eastAsia="Calibri" w:hAnsiTheme="majorHAnsi" w:cstheme="majorBidi"/>
                <w:color w:val="404040" w:themeColor="text1" w:themeTint="BF"/>
                <w:lang w:bidi="en-US"/>
              </w:rPr>
            </w:pPr>
            <w:r w:rsidRPr="00BA59A2">
              <w:rPr>
                <w:rFonts w:asciiTheme="majorHAnsi" w:eastAsia="Calibri" w:hAnsiTheme="majorHAnsi" w:cstheme="majorHAnsi"/>
                <w:color w:val="3B3838" w:themeColor="background2" w:themeShade="40"/>
                <w:lang w:bidi="en-US"/>
              </w:rPr>
              <w:t>Evaluate stakeholder management and public affairs activity and recommend improvements based on stakeholder engagement feedback</w:t>
            </w:r>
            <w:r w:rsidRPr="00BA59A2">
              <w:rPr>
                <w:rFonts w:eastAsia="Calibri"/>
                <w:color w:val="3B3838" w:themeColor="background2" w:themeShade="40"/>
                <w:lang w:bidi="en-US"/>
              </w:rPr>
              <w:t xml:space="preserve"> </w:t>
            </w:r>
          </w:p>
        </w:tc>
      </w:tr>
      <w:tr w:rsidR="0080767A" w:rsidRPr="00EA7B1C" w14:paraId="481FF676" w14:textId="77777777" w:rsidTr="0070681C">
        <w:trPr>
          <w:trHeight w:val="156"/>
        </w:trPr>
        <w:tc>
          <w:tcPr>
            <w:tcW w:w="3381" w:type="dxa"/>
            <w:vMerge/>
          </w:tcPr>
          <w:p w14:paraId="5828F335" w14:textId="77777777" w:rsidR="0080767A" w:rsidRDefault="0080767A" w:rsidP="0080767A">
            <w:pPr>
              <w:rPr>
                <w:rFonts w:asciiTheme="majorHAnsi" w:hAnsiTheme="majorHAnsi" w:cstheme="majorHAnsi"/>
                <w:b/>
                <w:bCs/>
                <w:color w:val="404040" w:themeColor="text1" w:themeTint="BF"/>
                <w:lang w:bidi="en-US"/>
              </w:rPr>
            </w:pPr>
          </w:p>
        </w:tc>
        <w:tc>
          <w:tcPr>
            <w:tcW w:w="11645" w:type="dxa"/>
            <w:shd w:val="clear" w:color="auto" w:fill="E0DFED"/>
          </w:tcPr>
          <w:p w14:paraId="360710E5" w14:textId="77777777" w:rsidR="0080767A" w:rsidRPr="00560E01" w:rsidRDefault="0080767A" w:rsidP="0080767A">
            <w:pPr>
              <w:contextualSpacing/>
              <w:rPr>
                <w:rFonts w:asciiTheme="majorHAnsi" w:eastAsia="Calibri" w:hAnsiTheme="majorHAnsi" w:cstheme="majorBidi"/>
                <w:b/>
                <w:color w:val="404040" w:themeColor="text1" w:themeTint="BF"/>
                <w:lang w:bidi="en-US"/>
              </w:rPr>
            </w:pPr>
            <w:r w:rsidRPr="00EA7B1C">
              <w:rPr>
                <w:rFonts w:asciiTheme="majorHAnsi" w:hAnsiTheme="majorHAnsi" w:cstheme="majorHAnsi"/>
                <w:b/>
                <w:color w:val="404040" w:themeColor="text1" w:themeTint="BF"/>
                <w:lang w:bidi="en-US"/>
              </w:rPr>
              <w:t>2024-25</w:t>
            </w:r>
          </w:p>
        </w:tc>
      </w:tr>
      <w:tr w:rsidR="0080767A" w:rsidRPr="00EA7B1C" w14:paraId="39544663" w14:textId="77777777" w:rsidTr="00CD2FF5">
        <w:trPr>
          <w:trHeight w:val="155"/>
        </w:trPr>
        <w:tc>
          <w:tcPr>
            <w:tcW w:w="3381" w:type="dxa"/>
            <w:vMerge/>
          </w:tcPr>
          <w:p w14:paraId="0D3EDB78" w14:textId="77777777" w:rsidR="0080767A" w:rsidRDefault="0080767A" w:rsidP="0080767A">
            <w:pPr>
              <w:rPr>
                <w:rFonts w:asciiTheme="majorHAnsi" w:hAnsiTheme="majorHAnsi" w:cstheme="majorHAnsi"/>
                <w:b/>
                <w:bCs/>
                <w:color w:val="404040" w:themeColor="text1" w:themeTint="BF"/>
                <w:lang w:bidi="en-US"/>
              </w:rPr>
            </w:pPr>
          </w:p>
        </w:tc>
        <w:tc>
          <w:tcPr>
            <w:tcW w:w="11645" w:type="dxa"/>
          </w:tcPr>
          <w:p w14:paraId="3F7652D3" w14:textId="77777777" w:rsidR="0080767A" w:rsidRPr="002A5F2E" w:rsidRDefault="002A5F2E" w:rsidP="002C10B4">
            <w:pPr>
              <w:pStyle w:val="ListParagraph"/>
              <w:numPr>
                <w:ilvl w:val="0"/>
                <w:numId w:val="132"/>
              </w:numPr>
              <w:spacing w:before="0"/>
              <w:ind w:left="357" w:hanging="357"/>
              <w:rPr>
                <w:rFonts w:asciiTheme="majorHAnsi" w:eastAsia="Calibri" w:hAnsiTheme="majorHAnsi" w:cstheme="majorHAnsi"/>
                <w:color w:val="404040" w:themeColor="text1" w:themeTint="BF"/>
                <w:lang w:bidi="en-US"/>
              </w:rPr>
            </w:pPr>
            <w:r w:rsidRPr="00BA59A2">
              <w:rPr>
                <w:rFonts w:asciiTheme="majorHAnsi" w:eastAsia="Calibri" w:hAnsiTheme="majorHAnsi" w:cstheme="majorHAnsi"/>
                <w:color w:val="3B3838" w:themeColor="background2" w:themeShade="40"/>
                <w:lang w:bidi="en-US"/>
              </w:rPr>
              <w:t>Evaluate public perception research and recommend refinements to communications and engagement activity based on findings</w:t>
            </w:r>
          </w:p>
        </w:tc>
      </w:tr>
      <w:tr w:rsidR="0080767A" w:rsidRPr="00EA7B1C" w14:paraId="0C4DE8A0" w14:textId="77777777" w:rsidTr="00CD2FF5">
        <w:tc>
          <w:tcPr>
            <w:tcW w:w="3381" w:type="dxa"/>
            <w:vMerge w:val="restart"/>
            <w:shd w:val="clear" w:color="auto" w:fill="FFFFFF" w:themeFill="background1"/>
          </w:tcPr>
          <w:p w14:paraId="711D26B8" w14:textId="0D998E23" w:rsidR="0080767A" w:rsidRPr="00577E46" w:rsidRDefault="0080767A" w:rsidP="0080767A">
            <w:pPr>
              <w:spacing w:before="360"/>
              <w:rPr>
                <w:rFonts w:asciiTheme="majorHAnsi" w:eastAsiaTheme="minorEastAsia" w:hAnsiTheme="majorHAnsi" w:cstheme="majorHAnsi"/>
                <w:b/>
                <w:color w:val="404040" w:themeColor="text1" w:themeTint="BF"/>
                <w:sz w:val="22"/>
                <w:lang w:bidi="en-US"/>
              </w:rPr>
            </w:pPr>
            <w:r w:rsidRPr="00577E46">
              <w:rPr>
                <w:rFonts w:asciiTheme="majorHAnsi" w:eastAsiaTheme="minorEastAsia" w:hAnsiTheme="majorHAnsi" w:cstheme="majorHAnsi"/>
                <w:b/>
                <w:color w:val="404040" w:themeColor="text1" w:themeTint="BF"/>
                <w:sz w:val="22"/>
                <w:lang w:bidi="en-US"/>
              </w:rPr>
              <w:t>SO</w:t>
            </w:r>
            <w:r w:rsidR="00ED595E">
              <w:rPr>
                <w:rFonts w:asciiTheme="majorHAnsi" w:eastAsiaTheme="minorEastAsia" w:hAnsiTheme="majorHAnsi" w:cstheme="majorHAnsi"/>
                <w:b/>
                <w:color w:val="404040" w:themeColor="text1" w:themeTint="BF"/>
                <w:sz w:val="22"/>
                <w:lang w:bidi="en-US"/>
              </w:rPr>
              <w:t>5</w:t>
            </w:r>
            <w:r>
              <w:rPr>
                <w:rFonts w:asciiTheme="majorHAnsi" w:eastAsiaTheme="minorEastAsia" w:hAnsiTheme="majorHAnsi" w:cstheme="majorHAnsi"/>
                <w:b/>
                <w:color w:val="404040" w:themeColor="text1" w:themeTint="BF"/>
                <w:sz w:val="22"/>
                <w:lang w:bidi="en-US"/>
              </w:rPr>
              <w:t>.3</w:t>
            </w:r>
            <w:r w:rsidRPr="00577E46">
              <w:rPr>
                <w:rFonts w:asciiTheme="majorHAnsi" w:eastAsiaTheme="minorEastAsia" w:hAnsiTheme="majorHAnsi" w:cstheme="majorHAnsi"/>
                <w:b/>
                <w:color w:val="404040" w:themeColor="text1" w:themeTint="BF"/>
                <w:sz w:val="22"/>
                <w:lang w:bidi="en-US"/>
              </w:rPr>
              <w:t xml:space="preserve"> By 2025, </w:t>
            </w:r>
            <w:r>
              <w:rPr>
                <w:rFonts w:asciiTheme="majorHAnsi" w:eastAsiaTheme="minorEastAsia" w:hAnsiTheme="majorHAnsi"/>
                <w:color w:val="404040" w:themeColor="text1" w:themeTint="BF"/>
                <w:lang w:bidi="en-US"/>
              </w:rPr>
              <w:t>w</w:t>
            </w:r>
            <w:r w:rsidRPr="00577E46">
              <w:rPr>
                <w:rFonts w:asciiTheme="majorHAnsi" w:eastAsiaTheme="minorEastAsia" w:hAnsiTheme="majorHAnsi"/>
                <w:color w:val="404040" w:themeColor="text1" w:themeTint="BF"/>
                <w:lang w:bidi="en-US"/>
              </w:rPr>
              <w:t>e will have developed</w:t>
            </w:r>
            <w:r w:rsidRPr="00EA7B1C">
              <w:rPr>
                <w:rFonts w:asciiTheme="majorHAnsi" w:hAnsiTheme="majorHAnsi"/>
                <w:color w:val="404040" w:themeColor="text1" w:themeTint="BF"/>
                <w:lang w:bidi="en-US"/>
              </w:rPr>
              <w:t xml:space="preserve"> and be using integrated data and information to enhance our performance reporting and management across the organisation.</w:t>
            </w:r>
          </w:p>
          <w:p w14:paraId="06634A1F" w14:textId="77777777" w:rsidR="0080767A" w:rsidRPr="00EA7B1C" w:rsidRDefault="0080767A" w:rsidP="0080767A">
            <w:pPr>
              <w:rPr>
                <w:rFonts w:asciiTheme="majorHAnsi" w:eastAsiaTheme="minorEastAsia" w:hAnsiTheme="majorHAnsi" w:cstheme="majorHAnsi"/>
                <w:b/>
                <w:color w:val="404040" w:themeColor="text1" w:themeTint="BF"/>
                <w:lang w:bidi="en-US"/>
              </w:rPr>
            </w:pPr>
            <w:r w:rsidRPr="00EA7B1C">
              <w:rPr>
                <w:rFonts w:ascii="Calibri Light" w:hAnsi="Calibri Light" w:cs="Calibri Light"/>
                <w:color w:val="FFFFFF" w:themeColor="background1"/>
              </w:rPr>
              <w:t>Developing and using</w:t>
            </w:r>
            <w:r w:rsidRPr="00EA7B1C">
              <w:rPr>
                <w:rFonts w:ascii="Calibri Light" w:hAnsi="Calibri Light" w:cs="Calibri Light"/>
                <w:color w:val="FFFFFF" w:themeColor="background1"/>
                <w:sz w:val="24"/>
                <w:szCs w:val="24"/>
              </w:rPr>
              <w:t xml:space="preserve"> integrated data and information to enhance our performance reporting and management across the organisation</w:t>
            </w:r>
          </w:p>
        </w:tc>
        <w:tc>
          <w:tcPr>
            <w:tcW w:w="11645" w:type="dxa"/>
            <w:shd w:val="clear" w:color="auto" w:fill="E0DFED"/>
          </w:tcPr>
          <w:p w14:paraId="2A1F42AE" w14:textId="77777777" w:rsidR="0080767A" w:rsidRPr="00EA7B1C" w:rsidRDefault="0080767A" w:rsidP="0080767A">
            <w:pPr>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b/>
                <w:color w:val="404040" w:themeColor="text1" w:themeTint="BF"/>
                <w:lang w:bidi="en-US"/>
              </w:rPr>
              <w:t>2022-23</w:t>
            </w:r>
          </w:p>
        </w:tc>
      </w:tr>
      <w:tr w:rsidR="0080767A" w:rsidRPr="00EA7B1C" w14:paraId="412E7B1D" w14:textId="77777777" w:rsidTr="00CD2FF5">
        <w:tc>
          <w:tcPr>
            <w:tcW w:w="3381" w:type="dxa"/>
            <w:vMerge/>
          </w:tcPr>
          <w:p w14:paraId="23E20CAE" w14:textId="77777777" w:rsidR="0080767A" w:rsidRPr="00EA7B1C" w:rsidRDefault="0080767A" w:rsidP="0080767A">
            <w:pPr>
              <w:rPr>
                <w:rFonts w:asciiTheme="majorHAnsi" w:eastAsiaTheme="minorEastAsia" w:hAnsiTheme="majorHAnsi" w:cstheme="majorHAnsi"/>
                <w:b/>
                <w:bCs/>
                <w:color w:val="404040" w:themeColor="text1" w:themeTint="BF"/>
                <w:lang w:bidi="en-US"/>
              </w:rPr>
            </w:pPr>
          </w:p>
        </w:tc>
        <w:tc>
          <w:tcPr>
            <w:tcW w:w="11645" w:type="dxa"/>
            <w:shd w:val="clear" w:color="auto" w:fill="F0EFF7"/>
          </w:tcPr>
          <w:p w14:paraId="320D3EC9" w14:textId="77777777" w:rsidR="0080767A" w:rsidRPr="00EA7B1C" w:rsidRDefault="0080767A" w:rsidP="0080767A">
            <w:pPr>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b/>
                <w:color w:val="404040" w:themeColor="text1" w:themeTint="BF"/>
                <w:lang w:bidi="en-US"/>
              </w:rPr>
              <w:t>Quarter 1</w:t>
            </w:r>
          </w:p>
        </w:tc>
      </w:tr>
      <w:tr w:rsidR="0080767A" w:rsidRPr="00EA7B1C" w14:paraId="7EAEA401" w14:textId="77777777" w:rsidTr="00CD2FF5">
        <w:tc>
          <w:tcPr>
            <w:tcW w:w="3381" w:type="dxa"/>
            <w:vMerge/>
          </w:tcPr>
          <w:p w14:paraId="2F35D610" w14:textId="77777777" w:rsidR="0080767A" w:rsidRPr="00EA7B1C" w:rsidRDefault="0080767A" w:rsidP="0080767A">
            <w:pPr>
              <w:rPr>
                <w:rFonts w:asciiTheme="majorHAnsi" w:eastAsiaTheme="minorEastAsia" w:hAnsiTheme="majorHAnsi" w:cstheme="majorHAnsi"/>
                <w:b/>
                <w:bCs/>
                <w:color w:val="404040" w:themeColor="text1" w:themeTint="BF"/>
                <w:lang w:bidi="en-US"/>
              </w:rPr>
            </w:pPr>
          </w:p>
        </w:tc>
        <w:tc>
          <w:tcPr>
            <w:tcW w:w="11645" w:type="dxa"/>
            <w:shd w:val="clear" w:color="auto" w:fill="FFFFFF" w:themeFill="background1"/>
          </w:tcPr>
          <w:p w14:paraId="3F61E513" w14:textId="77777777" w:rsidR="0080767A" w:rsidRPr="00EA7B1C" w:rsidRDefault="0080767A" w:rsidP="0080767A">
            <w:pPr>
              <w:numPr>
                <w:ilvl w:val="0"/>
                <w:numId w:val="1"/>
              </w:numPr>
              <w:contextualSpacing/>
              <w:rPr>
                <w:rFonts w:asciiTheme="majorHAnsi" w:eastAsiaTheme="minorEastAsia" w:hAnsiTheme="majorHAnsi" w:cstheme="majorBidi"/>
                <w:color w:val="404040" w:themeColor="text1" w:themeTint="BF"/>
                <w:lang w:bidi="en-US"/>
              </w:rPr>
            </w:pPr>
            <w:r w:rsidRPr="00EA7B1C">
              <w:rPr>
                <w:rFonts w:asciiTheme="majorHAnsi" w:hAnsiTheme="majorHAnsi" w:cstheme="majorBidi"/>
                <w:color w:val="404040" w:themeColor="text1" w:themeTint="BF"/>
                <w:lang w:bidi="en-US"/>
              </w:rPr>
              <w:t>Revised Performance and Assurance Dashboard (v5) launched</w:t>
            </w:r>
          </w:p>
          <w:p w14:paraId="299DEBC3" w14:textId="77777777" w:rsidR="0080767A" w:rsidRPr="00EA7B1C" w:rsidRDefault="0080767A" w:rsidP="0080767A">
            <w:pPr>
              <w:numPr>
                <w:ilvl w:val="0"/>
                <w:numId w:val="1"/>
              </w:numPr>
              <w:contextualSpacing/>
              <w:rPr>
                <w:rFonts w:asciiTheme="majorHAnsi" w:eastAsiaTheme="minorEastAsia" w:hAnsiTheme="majorHAnsi" w:cstheme="majorBidi"/>
                <w:color w:val="404040" w:themeColor="text1" w:themeTint="BF"/>
                <w:lang w:bidi="en-US"/>
              </w:rPr>
            </w:pPr>
            <w:r w:rsidRPr="00EA7B1C">
              <w:rPr>
                <w:rFonts w:asciiTheme="majorHAnsi" w:hAnsiTheme="majorHAnsi" w:cstheme="majorBidi"/>
                <w:color w:val="404040" w:themeColor="text1" w:themeTint="BF"/>
                <w:lang w:bidi="en-US"/>
              </w:rPr>
              <w:t>Continued automation/linkage CDSC Covid-19 data.</w:t>
            </w:r>
          </w:p>
          <w:p w14:paraId="2A6A53DC" w14:textId="77777777" w:rsidR="0080767A" w:rsidRPr="00EA7B1C" w:rsidRDefault="0080767A" w:rsidP="0080767A">
            <w:pPr>
              <w:numPr>
                <w:ilvl w:val="0"/>
                <w:numId w:val="1"/>
              </w:numPr>
              <w:contextualSpacing/>
              <w:rPr>
                <w:rFonts w:asciiTheme="majorHAnsi" w:eastAsiaTheme="majorEastAsia" w:hAnsiTheme="majorHAnsi" w:cstheme="majorBidi"/>
                <w:color w:val="404040" w:themeColor="text1" w:themeTint="BF"/>
              </w:rPr>
            </w:pPr>
            <w:r w:rsidRPr="00EA7B1C">
              <w:rPr>
                <w:rFonts w:asciiTheme="majorHAnsi" w:hAnsiTheme="majorHAnsi" w:cstheme="majorBidi"/>
                <w:color w:val="404040" w:themeColor="text1" w:themeTint="BF"/>
                <w:lang w:bidi="en-US"/>
              </w:rPr>
              <w:t>Finance indicators on the Directorate Assurance Dashboard rolled out Trust-wide</w:t>
            </w:r>
          </w:p>
          <w:p w14:paraId="4C1FE55B" w14:textId="77777777" w:rsidR="0080767A" w:rsidRPr="00EA7B1C" w:rsidRDefault="0080767A" w:rsidP="0080767A">
            <w:pPr>
              <w:numPr>
                <w:ilvl w:val="0"/>
                <w:numId w:val="1"/>
              </w:numPr>
              <w:contextualSpacing/>
              <w:rPr>
                <w:rFonts w:asciiTheme="majorHAnsi" w:eastAsiaTheme="minorEastAsia" w:hAnsiTheme="majorHAnsi" w:cstheme="majorBidi"/>
                <w:color w:val="404040" w:themeColor="text1" w:themeTint="BF"/>
                <w:lang w:bidi="en-US"/>
              </w:rPr>
            </w:pPr>
            <w:r w:rsidRPr="00EA7B1C">
              <w:rPr>
                <w:rFonts w:asciiTheme="majorHAnsi" w:hAnsiTheme="majorHAnsi" w:cstheme="majorBidi"/>
                <w:color w:val="404040" w:themeColor="text1" w:themeTint="BF"/>
                <w:lang w:bidi="en-US"/>
              </w:rPr>
              <w:t xml:space="preserve">Financial performance framework to focus on the new Finance indicators developed </w:t>
            </w:r>
          </w:p>
        </w:tc>
      </w:tr>
      <w:tr w:rsidR="0080767A" w:rsidRPr="00EA7B1C" w14:paraId="30B0B612" w14:textId="77777777" w:rsidTr="00CD2FF5">
        <w:tc>
          <w:tcPr>
            <w:tcW w:w="3381" w:type="dxa"/>
            <w:vMerge/>
          </w:tcPr>
          <w:p w14:paraId="0CD6B34D" w14:textId="77777777" w:rsidR="0080767A" w:rsidRPr="00EA7B1C" w:rsidRDefault="0080767A" w:rsidP="0080767A">
            <w:pPr>
              <w:rPr>
                <w:rFonts w:asciiTheme="majorHAnsi" w:eastAsiaTheme="minorEastAsia" w:hAnsiTheme="majorHAnsi" w:cstheme="majorHAnsi"/>
                <w:b/>
                <w:bCs/>
                <w:color w:val="404040" w:themeColor="text1" w:themeTint="BF"/>
                <w:lang w:bidi="en-US"/>
              </w:rPr>
            </w:pPr>
          </w:p>
        </w:tc>
        <w:tc>
          <w:tcPr>
            <w:tcW w:w="11645" w:type="dxa"/>
            <w:shd w:val="clear" w:color="auto" w:fill="F0EFF7"/>
          </w:tcPr>
          <w:p w14:paraId="23A94B0B" w14:textId="77777777" w:rsidR="0080767A" w:rsidRPr="00EA7B1C" w:rsidRDefault="0080767A" w:rsidP="0080767A">
            <w:pPr>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b/>
                <w:color w:val="404040" w:themeColor="text1" w:themeTint="BF"/>
                <w:lang w:bidi="en-US"/>
              </w:rPr>
              <w:t>Quarter 2</w:t>
            </w:r>
          </w:p>
        </w:tc>
      </w:tr>
      <w:tr w:rsidR="0080767A" w:rsidRPr="00EA7B1C" w14:paraId="4BA5C73C" w14:textId="77777777" w:rsidTr="00CD2FF5">
        <w:tc>
          <w:tcPr>
            <w:tcW w:w="3381" w:type="dxa"/>
            <w:vMerge/>
          </w:tcPr>
          <w:p w14:paraId="0645988D" w14:textId="77777777" w:rsidR="0080767A" w:rsidRPr="00EA7B1C" w:rsidRDefault="0080767A" w:rsidP="0080767A">
            <w:pPr>
              <w:rPr>
                <w:rFonts w:asciiTheme="majorHAnsi" w:eastAsiaTheme="minorEastAsia" w:hAnsiTheme="majorHAnsi" w:cstheme="majorHAnsi"/>
                <w:b/>
                <w:bCs/>
                <w:color w:val="404040" w:themeColor="text1" w:themeTint="BF"/>
                <w:lang w:bidi="en-US"/>
              </w:rPr>
            </w:pPr>
          </w:p>
        </w:tc>
        <w:tc>
          <w:tcPr>
            <w:tcW w:w="11645" w:type="dxa"/>
            <w:shd w:val="clear" w:color="auto" w:fill="FFFFFF" w:themeFill="background1"/>
          </w:tcPr>
          <w:p w14:paraId="36F9FBB1" w14:textId="77777777" w:rsidR="0080767A" w:rsidRPr="00EA7B1C" w:rsidRDefault="0080767A" w:rsidP="0080767A">
            <w:pPr>
              <w:numPr>
                <w:ilvl w:val="0"/>
                <w:numId w:val="1"/>
              </w:numPr>
              <w:ind w:left="357" w:hanging="357"/>
              <w:contextualSpacing/>
              <w:rPr>
                <w:rFonts w:asciiTheme="majorHAnsi" w:eastAsiaTheme="minorEastAsia" w:hAnsiTheme="majorHAnsi" w:cstheme="majorBidi"/>
                <w:color w:val="404040" w:themeColor="text1" w:themeTint="BF"/>
                <w:lang w:bidi="en-US"/>
              </w:rPr>
            </w:pPr>
            <w:r w:rsidRPr="00EA7B1C">
              <w:rPr>
                <w:rFonts w:asciiTheme="majorHAnsi" w:hAnsiTheme="majorHAnsi" w:cstheme="majorBidi"/>
                <w:color w:val="404040" w:themeColor="text1" w:themeTint="BF"/>
                <w:lang w:bidi="en-US"/>
              </w:rPr>
              <w:t>Directorate and Divisional Dashboards (v2) launched</w:t>
            </w:r>
          </w:p>
          <w:p w14:paraId="2F397E0F" w14:textId="77777777" w:rsidR="0080767A" w:rsidRPr="00EA7B1C" w:rsidRDefault="0080767A" w:rsidP="0080767A">
            <w:pPr>
              <w:numPr>
                <w:ilvl w:val="0"/>
                <w:numId w:val="1"/>
              </w:numPr>
              <w:ind w:left="357" w:hanging="357"/>
              <w:contextualSpacing/>
              <w:rPr>
                <w:rFonts w:asciiTheme="majorHAnsi" w:eastAsiaTheme="minorEastAsia" w:hAnsiTheme="majorHAnsi" w:cstheme="majorBidi"/>
                <w:color w:val="404040" w:themeColor="text1" w:themeTint="BF"/>
                <w:lang w:bidi="en-US"/>
              </w:rPr>
            </w:pPr>
            <w:r w:rsidRPr="00EA7B1C">
              <w:rPr>
                <w:rFonts w:asciiTheme="majorHAnsi" w:hAnsiTheme="majorHAnsi" w:cstheme="majorBidi"/>
                <w:color w:val="404040" w:themeColor="text1" w:themeTint="BF"/>
                <w:lang w:bidi="en-US"/>
              </w:rPr>
              <w:t xml:space="preserve">Future performance proposition developed </w:t>
            </w:r>
          </w:p>
        </w:tc>
      </w:tr>
      <w:tr w:rsidR="0080767A" w:rsidRPr="00EA7B1C" w14:paraId="4629D6F5" w14:textId="77777777" w:rsidTr="00CD2FF5">
        <w:tc>
          <w:tcPr>
            <w:tcW w:w="3381" w:type="dxa"/>
            <w:vMerge/>
          </w:tcPr>
          <w:p w14:paraId="31D93512" w14:textId="77777777" w:rsidR="0080767A" w:rsidRPr="00EA7B1C" w:rsidRDefault="0080767A" w:rsidP="0080767A">
            <w:pPr>
              <w:rPr>
                <w:rFonts w:asciiTheme="majorHAnsi" w:eastAsiaTheme="minorEastAsia" w:hAnsiTheme="majorHAnsi" w:cstheme="majorHAnsi"/>
                <w:b/>
                <w:bCs/>
                <w:color w:val="404040" w:themeColor="text1" w:themeTint="BF"/>
                <w:lang w:bidi="en-US"/>
              </w:rPr>
            </w:pPr>
          </w:p>
        </w:tc>
        <w:tc>
          <w:tcPr>
            <w:tcW w:w="11645" w:type="dxa"/>
            <w:shd w:val="clear" w:color="auto" w:fill="F0EFF7"/>
          </w:tcPr>
          <w:p w14:paraId="74D5B912" w14:textId="77777777" w:rsidR="0080767A" w:rsidRPr="00EA7B1C" w:rsidRDefault="0080767A" w:rsidP="0080767A">
            <w:pPr>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b/>
                <w:color w:val="404040" w:themeColor="text1" w:themeTint="BF"/>
                <w:lang w:bidi="en-US"/>
              </w:rPr>
              <w:t>Quarter 3</w:t>
            </w:r>
          </w:p>
        </w:tc>
      </w:tr>
      <w:tr w:rsidR="0080767A" w:rsidRPr="00EA7B1C" w14:paraId="2217D071" w14:textId="77777777" w:rsidTr="00CD2FF5">
        <w:trPr>
          <w:trHeight w:val="247"/>
        </w:trPr>
        <w:tc>
          <w:tcPr>
            <w:tcW w:w="3381" w:type="dxa"/>
            <w:vMerge/>
          </w:tcPr>
          <w:p w14:paraId="4E2852BD" w14:textId="77777777" w:rsidR="0080767A" w:rsidRPr="00EA7B1C" w:rsidRDefault="0080767A" w:rsidP="0080767A">
            <w:pPr>
              <w:rPr>
                <w:rFonts w:asciiTheme="majorHAnsi" w:eastAsiaTheme="minorEastAsia" w:hAnsiTheme="majorHAnsi" w:cstheme="majorHAnsi"/>
                <w:b/>
                <w:bCs/>
                <w:color w:val="404040" w:themeColor="text1" w:themeTint="BF"/>
                <w:lang w:bidi="en-US"/>
              </w:rPr>
            </w:pPr>
          </w:p>
        </w:tc>
        <w:tc>
          <w:tcPr>
            <w:tcW w:w="11645" w:type="dxa"/>
          </w:tcPr>
          <w:p w14:paraId="7BFAFF6A" w14:textId="77777777" w:rsidR="0080767A" w:rsidRPr="00EA7B1C" w:rsidRDefault="0080767A" w:rsidP="0080767A">
            <w:pPr>
              <w:numPr>
                <w:ilvl w:val="0"/>
                <w:numId w:val="1"/>
              </w:numPr>
              <w:ind w:left="357" w:hanging="357"/>
              <w:contextualSpacing/>
              <w:rPr>
                <w:rFonts w:asciiTheme="majorHAnsi" w:eastAsiaTheme="minorEastAsia" w:hAnsiTheme="majorHAnsi" w:cstheme="majorBidi"/>
                <w:b/>
                <w:bCs/>
                <w:color w:val="404040" w:themeColor="text1" w:themeTint="BF"/>
                <w:lang w:bidi="en-US"/>
              </w:rPr>
            </w:pPr>
            <w:r w:rsidRPr="00EA7B1C">
              <w:rPr>
                <w:rFonts w:asciiTheme="majorHAnsi" w:hAnsiTheme="majorHAnsi" w:cstheme="majorBidi"/>
                <w:color w:val="404040" w:themeColor="text1" w:themeTint="BF"/>
                <w:lang w:bidi="en-US"/>
              </w:rPr>
              <w:t>Portfolio Monitoring Dashboard (v1) launched</w:t>
            </w:r>
          </w:p>
          <w:p w14:paraId="67256EC8" w14:textId="77777777" w:rsidR="0080767A" w:rsidRPr="00EA7B1C" w:rsidRDefault="0080767A" w:rsidP="0080767A">
            <w:pPr>
              <w:numPr>
                <w:ilvl w:val="0"/>
                <w:numId w:val="1"/>
              </w:numPr>
              <w:ind w:left="357" w:hanging="357"/>
              <w:contextualSpacing/>
              <w:rPr>
                <w:rFonts w:asciiTheme="majorHAnsi" w:eastAsiaTheme="minorEastAsia" w:hAnsiTheme="majorHAnsi" w:cstheme="majorBidi"/>
                <w:b/>
                <w:bCs/>
                <w:color w:val="404040" w:themeColor="text1" w:themeTint="BF"/>
                <w:lang w:bidi="en-US"/>
              </w:rPr>
            </w:pPr>
            <w:r w:rsidRPr="00EA7B1C">
              <w:rPr>
                <w:rFonts w:asciiTheme="majorHAnsi" w:hAnsiTheme="majorHAnsi" w:cstheme="majorBidi"/>
                <w:color w:val="404040" w:themeColor="text1" w:themeTint="BF"/>
                <w:lang w:bidi="en-US"/>
              </w:rPr>
              <w:t>Directorate Mid-Year Reviews utilising enhanced DADD resource undertaken</w:t>
            </w:r>
          </w:p>
        </w:tc>
      </w:tr>
      <w:tr w:rsidR="0080767A" w:rsidRPr="00EA7B1C" w14:paraId="278D9393" w14:textId="77777777" w:rsidTr="00CD2FF5">
        <w:trPr>
          <w:trHeight w:val="227"/>
        </w:trPr>
        <w:tc>
          <w:tcPr>
            <w:tcW w:w="3381" w:type="dxa"/>
            <w:vMerge/>
          </w:tcPr>
          <w:p w14:paraId="06A4341B" w14:textId="77777777" w:rsidR="0080767A" w:rsidRPr="00EA7B1C" w:rsidRDefault="0080767A" w:rsidP="0080767A">
            <w:pPr>
              <w:rPr>
                <w:rFonts w:asciiTheme="majorHAnsi" w:eastAsiaTheme="minorEastAsia" w:hAnsiTheme="majorHAnsi" w:cstheme="majorHAnsi"/>
                <w:b/>
                <w:bCs/>
                <w:color w:val="404040" w:themeColor="text1" w:themeTint="BF"/>
                <w:lang w:bidi="en-US"/>
              </w:rPr>
            </w:pPr>
          </w:p>
        </w:tc>
        <w:tc>
          <w:tcPr>
            <w:tcW w:w="11645" w:type="dxa"/>
            <w:shd w:val="clear" w:color="auto" w:fill="E0DFED"/>
          </w:tcPr>
          <w:p w14:paraId="646F93FF" w14:textId="77777777" w:rsidR="0080767A" w:rsidRPr="00EA7B1C" w:rsidRDefault="0080767A" w:rsidP="0080767A">
            <w:pPr>
              <w:contextualSpacing/>
              <w:rPr>
                <w:rFonts w:asciiTheme="majorHAnsi" w:eastAsiaTheme="minorEastAsia" w:hAnsiTheme="majorHAnsi" w:cstheme="majorHAnsi"/>
                <w:b/>
                <w:color w:val="404040" w:themeColor="text1" w:themeTint="BF"/>
                <w:lang w:bidi="en-US"/>
              </w:rPr>
            </w:pPr>
            <w:r w:rsidRPr="00EA7B1C">
              <w:rPr>
                <w:rFonts w:asciiTheme="majorHAnsi" w:hAnsiTheme="majorHAnsi" w:cstheme="majorHAnsi"/>
                <w:b/>
                <w:color w:val="404040" w:themeColor="text1" w:themeTint="BF"/>
                <w:lang w:bidi="en-US"/>
              </w:rPr>
              <w:t>Quarter 4</w:t>
            </w:r>
          </w:p>
        </w:tc>
      </w:tr>
      <w:tr w:rsidR="0080767A" w:rsidRPr="00EA7B1C" w14:paraId="279F5D06" w14:textId="77777777" w:rsidTr="00CD2FF5">
        <w:trPr>
          <w:trHeight w:val="227"/>
        </w:trPr>
        <w:tc>
          <w:tcPr>
            <w:tcW w:w="3381" w:type="dxa"/>
            <w:vMerge/>
          </w:tcPr>
          <w:p w14:paraId="7D63447E" w14:textId="77777777" w:rsidR="0080767A" w:rsidRPr="00EA7B1C" w:rsidRDefault="0080767A" w:rsidP="0080767A">
            <w:pPr>
              <w:rPr>
                <w:rFonts w:asciiTheme="majorHAnsi" w:eastAsiaTheme="minorEastAsia" w:hAnsiTheme="majorHAnsi" w:cstheme="majorHAnsi"/>
                <w:b/>
                <w:bCs/>
                <w:color w:val="404040" w:themeColor="text1" w:themeTint="BF"/>
                <w:lang w:bidi="en-US"/>
              </w:rPr>
            </w:pPr>
          </w:p>
        </w:tc>
        <w:tc>
          <w:tcPr>
            <w:tcW w:w="11645" w:type="dxa"/>
            <w:shd w:val="clear" w:color="auto" w:fill="auto"/>
          </w:tcPr>
          <w:p w14:paraId="64478AA9" w14:textId="77777777" w:rsidR="0080767A" w:rsidRPr="00EA7B1C" w:rsidRDefault="0080767A" w:rsidP="0080767A">
            <w:pPr>
              <w:numPr>
                <w:ilvl w:val="0"/>
                <w:numId w:val="1"/>
              </w:numPr>
              <w:ind w:left="357" w:hanging="357"/>
              <w:contextualSpacing/>
              <w:rPr>
                <w:rFonts w:asciiTheme="majorHAnsi" w:eastAsiaTheme="minorEastAsia" w:hAnsiTheme="majorHAnsi" w:cstheme="majorHAnsi"/>
                <w:b/>
                <w:color w:val="404040" w:themeColor="text1" w:themeTint="BF"/>
                <w:lang w:bidi="en-US"/>
              </w:rPr>
            </w:pPr>
            <w:r w:rsidRPr="00EA7B1C">
              <w:rPr>
                <w:rFonts w:asciiTheme="majorHAnsi" w:hAnsiTheme="majorHAnsi" w:cstheme="majorBidi"/>
                <w:color w:val="404040" w:themeColor="text1" w:themeTint="BF"/>
                <w:lang w:bidi="en-US"/>
              </w:rPr>
              <w:t xml:space="preserve">Value Pilot completed </w:t>
            </w:r>
          </w:p>
        </w:tc>
      </w:tr>
      <w:tr w:rsidR="0080767A" w:rsidRPr="00EA7B1C" w14:paraId="0F7E4D16" w14:textId="77777777" w:rsidTr="00CD2FF5">
        <w:trPr>
          <w:trHeight w:val="227"/>
        </w:trPr>
        <w:tc>
          <w:tcPr>
            <w:tcW w:w="3381" w:type="dxa"/>
            <w:vMerge/>
          </w:tcPr>
          <w:p w14:paraId="27C06AAD" w14:textId="77777777" w:rsidR="0080767A" w:rsidRPr="00EA7B1C" w:rsidRDefault="0080767A" w:rsidP="0080767A">
            <w:pPr>
              <w:rPr>
                <w:rFonts w:asciiTheme="majorHAnsi" w:eastAsiaTheme="minorEastAsia" w:hAnsiTheme="majorHAnsi" w:cstheme="majorHAnsi"/>
                <w:b/>
                <w:bCs/>
                <w:color w:val="404040" w:themeColor="text1" w:themeTint="BF"/>
                <w:lang w:bidi="en-US"/>
              </w:rPr>
            </w:pPr>
          </w:p>
        </w:tc>
        <w:tc>
          <w:tcPr>
            <w:tcW w:w="11645" w:type="dxa"/>
            <w:shd w:val="clear" w:color="auto" w:fill="E0DFED"/>
          </w:tcPr>
          <w:p w14:paraId="1BC92ADE" w14:textId="77777777" w:rsidR="0080767A" w:rsidRPr="00EA7B1C" w:rsidRDefault="0080767A" w:rsidP="0080767A">
            <w:pPr>
              <w:contextualSpacing/>
              <w:rPr>
                <w:rFonts w:asciiTheme="majorHAnsi" w:eastAsiaTheme="minorEastAsia" w:hAnsiTheme="majorHAnsi" w:cstheme="majorHAnsi"/>
                <w:b/>
                <w:color w:val="404040" w:themeColor="text1" w:themeTint="BF"/>
                <w:lang w:bidi="en-US"/>
              </w:rPr>
            </w:pPr>
            <w:r w:rsidRPr="00EA7B1C">
              <w:rPr>
                <w:rFonts w:asciiTheme="majorHAnsi" w:hAnsiTheme="majorHAnsi" w:cstheme="majorHAnsi"/>
                <w:b/>
                <w:color w:val="404040" w:themeColor="text1" w:themeTint="BF"/>
                <w:lang w:bidi="en-US"/>
              </w:rPr>
              <w:t>2023-24</w:t>
            </w:r>
          </w:p>
        </w:tc>
      </w:tr>
      <w:tr w:rsidR="0080767A" w:rsidRPr="00EA7B1C" w14:paraId="70BF3AEB" w14:textId="77777777" w:rsidTr="00CD2FF5">
        <w:tc>
          <w:tcPr>
            <w:tcW w:w="3381" w:type="dxa"/>
            <w:vMerge/>
          </w:tcPr>
          <w:p w14:paraId="7B5FEE93" w14:textId="77777777" w:rsidR="0080767A" w:rsidRPr="00EA7B1C" w:rsidRDefault="0080767A" w:rsidP="0080767A">
            <w:pPr>
              <w:rPr>
                <w:rFonts w:asciiTheme="majorHAnsi" w:eastAsiaTheme="minorEastAsia" w:hAnsiTheme="majorHAnsi" w:cstheme="majorHAnsi"/>
                <w:b/>
                <w:bCs/>
                <w:color w:val="404040" w:themeColor="text1" w:themeTint="BF"/>
                <w:lang w:bidi="en-US"/>
              </w:rPr>
            </w:pPr>
          </w:p>
        </w:tc>
        <w:tc>
          <w:tcPr>
            <w:tcW w:w="11645" w:type="dxa"/>
          </w:tcPr>
          <w:p w14:paraId="2A507657" w14:textId="77777777" w:rsidR="0080767A" w:rsidRPr="00EA7B1C" w:rsidRDefault="0080767A" w:rsidP="0080767A">
            <w:pPr>
              <w:numPr>
                <w:ilvl w:val="0"/>
                <w:numId w:val="1"/>
              </w:numPr>
              <w:contextualSpacing/>
              <w:rPr>
                <w:rFonts w:asciiTheme="majorHAnsi" w:eastAsiaTheme="minorEastAsia" w:hAnsiTheme="majorHAnsi" w:cstheme="majorBidi"/>
                <w:b/>
                <w:bCs/>
                <w:color w:val="404040" w:themeColor="text1" w:themeTint="BF"/>
                <w:lang w:bidi="en-US"/>
              </w:rPr>
            </w:pPr>
            <w:r w:rsidRPr="00EA7B1C">
              <w:rPr>
                <w:rFonts w:asciiTheme="majorHAnsi" w:hAnsiTheme="majorHAnsi" w:cstheme="majorBidi"/>
                <w:color w:val="404040" w:themeColor="text1" w:themeTint="BF"/>
                <w:lang w:bidi="en-US"/>
              </w:rPr>
              <w:t>Delivery of predictive insights and deep dives informed by our key performance indicators and wider management information</w:t>
            </w:r>
          </w:p>
          <w:p w14:paraId="6BD8A1AC" w14:textId="77777777" w:rsidR="0080767A" w:rsidRPr="00EA7B1C" w:rsidRDefault="0080767A" w:rsidP="0080767A">
            <w:pPr>
              <w:numPr>
                <w:ilvl w:val="0"/>
                <w:numId w:val="1"/>
              </w:numPr>
              <w:contextualSpacing/>
              <w:rPr>
                <w:rFonts w:asciiTheme="majorHAnsi" w:eastAsiaTheme="minorEastAsia" w:hAnsiTheme="majorHAnsi" w:cstheme="majorBidi"/>
                <w:b/>
                <w:bCs/>
                <w:color w:val="404040" w:themeColor="text1" w:themeTint="BF"/>
                <w:lang w:bidi="en-US"/>
              </w:rPr>
            </w:pPr>
            <w:r w:rsidRPr="00EA7B1C">
              <w:rPr>
                <w:rFonts w:asciiTheme="majorHAnsi" w:hAnsiTheme="majorHAnsi" w:cstheme="majorBidi"/>
                <w:bCs/>
                <w:color w:val="404040" w:themeColor="text1" w:themeTint="BF"/>
                <w:lang w:bidi="en-US"/>
              </w:rPr>
              <w:t>Deliver enhanced Mid-Year and Year End Directorate Performance Reviews</w:t>
            </w:r>
          </w:p>
        </w:tc>
      </w:tr>
      <w:tr w:rsidR="0080767A" w:rsidRPr="00EA7B1C" w14:paraId="5B8A1A0A" w14:textId="77777777" w:rsidTr="00CD2FF5">
        <w:tc>
          <w:tcPr>
            <w:tcW w:w="3381" w:type="dxa"/>
            <w:vMerge/>
          </w:tcPr>
          <w:p w14:paraId="734437E3" w14:textId="77777777" w:rsidR="0080767A" w:rsidRPr="00EA7B1C" w:rsidRDefault="0080767A" w:rsidP="0080767A">
            <w:pPr>
              <w:rPr>
                <w:rFonts w:asciiTheme="majorHAnsi" w:eastAsiaTheme="minorEastAsia" w:hAnsiTheme="majorHAnsi" w:cstheme="majorHAnsi"/>
                <w:b/>
                <w:bCs/>
                <w:color w:val="404040" w:themeColor="text1" w:themeTint="BF"/>
                <w:lang w:bidi="en-US"/>
              </w:rPr>
            </w:pPr>
          </w:p>
        </w:tc>
        <w:tc>
          <w:tcPr>
            <w:tcW w:w="11645" w:type="dxa"/>
            <w:shd w:val="clear" w:color="auto" w:fill="E0DFED"/>
          </w:tcPr>
          <w:p w14:paraId="1B20FCAC" w14:textId="77777777" w:rsidR="0080767A" w:rsidRPr="00EA7B1C" w:rsidRDefault="0080767A" w:rsidP="0080767A">
            <w:pPr>
              <w:contextualSpacing/>
              <w:rPr>
                <w:rFonts w:asciiTheme="majorHAnsi" w:eastAsiaTheme="minorEastAsia" w:hAnsiTheme="majorHAnsi" w:cstheme="majorHAnsi"/>
                <w:b/>
                <w:color w:val="404040" w:themeColor="text1" w:themeTint="BF"/>
                <w:lang w:bidi="en-US"/>
              </w:rPr>
            </w:pPr>
            <w:r w:rsidRPr="00EA7B1C">
              <w:rPr>
                <w:rFonts w:asciiTheme="majorHAnsi" w:hAnsiTheme="majorHAnsi" w:cstheme="majorHAnsi"/>
                <w:b/>
                <w:color w:val="404040" w:themeColor="text1" w:themeTint="BF"/>
                <w:lang w:bidi="en-US"/>
              </w:rPr>
              <w:t>2024-25</w:t>
            </w:r>
          </w:p>
        </w:tc>
      </w:tr>
      <w:tr w:rsidR="0080767A" w:rsidRPr="00EA7B1C" w14:paraId="5A2D7FBF" w14:textId="77777777" w:rsidTr="00CD2FF5">
        <w:trPr>
          <w:trHeight w:val="268"/>
        </w:trPr>
        <w:tc>
          <w:tcPr>
            <w:tcW w:w="3381" w:type="dxa"/>
            <w:vMerge/>
          </w:tcPr>
          <w:p w14:paraId="5C15DD61" w14:textId="77777777" w:rsidR="0080767A" w:rsidRPr="00EA7B1C" w:rsidRDefault="0080767A" w:rsidP="0080767A">
            <w:pPr>
              <w:rPr>
                <w:rFonts w:asciiTheme="majorHAnsi" w:eastAsiaTheme="minorEastAsia" w:hAnsiTheme="majorHAnsi" w:cstheme="majorHAnsi"/>
                <w:b/>
                <w:bCs/>
                <w:color w:val="404040" w:themeColor="text1" w:themeTint="BF"/>
                <w:lang w:bidi="en-US"/>
              </w:rPr>
            </w:pPr>
          </w:p>
        </w:tc>
        <w:tc>
          <w:tcPr>
            <w:tcW w:w="11645" w:type="dxa"/>
          </w:tcPr>
          <w:p w14:paraId="4DDAB3B8" w14:textId="77777777" w:rsidR="0080767A" w:rsidRPr="00EA7B1C" w:rsidRDefault="0080767A" w:rsidP="0080767A">
            <w:pPr>
              <w:numPr>
                <w:ilvl w:val="0"/>
                <w:numId w:val="1"/>
              </w:numPr>
              <w:contextualSpacing/>
              <w:rPr>
                <w:rFonts w:asciiTheme="majorHAnsi" w:eastAsiaTheme="minorEastAsia" w:hAnsiTheme="majorHAnsi" w:cstheme="majorBidi"/>
                <w:b/>
                <w:bCs/>
                <w:color w:val="404040" w:themeColor="text1" w:themeTint="BF"/>
                <w:lang w:bidi="en-US"/>
              </w:rPr>
            </w:pPr>
            <w:r w:rsidRPr="00EA7B1C">
              <w:rPr>
                <w:rFonts w:asciiTheme="majorHAnsi" w:hAnsiTheme="majorHAnsi" w:cstheme="majorBidi"/>
                <w:bCs/>
                <w:color w:val="404040" w:themeColor="text1" w:themeTint="BF"/>
                <w:lang w:bidi="en-US"/>
              </w:rPr>
              <w:t>Deliver enhanced Mid-Year and Year End Directorate Performance Reviews</w:t>
            </w:r>
          </w:p>
        </w:tc>
      </w:tr>
      <w:tr w:rsidR="0080767A" w:rsidRPr="00EA7B1C" w14:paraId="52A6A5F4" w14:textId="77777777" w:rsidTr="00CD2FF5">
        <w:tc>
          <w:tcPr>
            <w:tcW w:w="3381" w:type="dxa"/>
            <w:vMerge w:val="restart"/>
          </w:tcPr>
          <w:p w14:paraId="1E8A9D6D" w14:textId="16C37ECC" w:rsidR="0080767A" w:rsidRPr="00577E46" w:rsidRDefault="0080767A" w:rsidP="0080767A">
            <w:pPr>
              <w:spacing w:before="360"/>
              <w:rPr>
                <w:rFonts w:asciiTheme="majorHAnsi" w:eastAsiaTheme="minorEastAsia" w:hAnsiTheme="majorHAnsi" w:cstheme="majorBidi"/>
                <w:b/>
                <w:bCs/>
                <w:color w:val="404040" w:themeColor="text1" w:themeTint="BF"/>
                <w:sz w:val="22"/>
                <w:lang w:bidi="en-US"/>
              </w:rPr>
            </w:pPr>
            <w:r w:rsidRPr="00577E46">
              <w:rPr>
                <w:rFonts w:asciiTheme="majorHAnsi" w:eastAsiaTheme="minorEastAsia" w:hAnsiTheme="majorHAnsi" w:cstheme="majorBidi"/>
                <w:b/>
                <w:bCs/>
                <w:color w:val="404040" w:themeColor="text1" w:themeTint="BF"/>
                <w:sz w:val="22"/>
                <w:lang w:bidi="en-US"/>
              </w:rPr>
              <w:t>SO</w:t>
            </w:r>
            <w:r w:rsidR="00ED595E">
              <w:rPr>
                <w:rFonts w:asciiTheme="majorHAnsi" w:eastAsiaTheme="minorEastAsia" w:hAnsiTheme="majorHAnsi" w:cstheme="majorBidi"/>
                <w:b/>
                <w:bCs/>
                <w:color w:val="404040" w:themeColor="text1" w:themeTint="BF"/>
                <w:sz w:val="22"/>
                <w:lang w:bidi="en-US"/>
              </w:rPr>
              <w:t>5</w:t>
            </w:r>
            <w:r>
              <w:rPr>
                <w:rFonts w:asciiTheme="majorHAnsi" w:eastAsiaTheme="minorEastAsia" w:hAnsiTheme="majorHAnsi" w:cstheme="majorBidi"/>
                <w:b/>
                <w:bCs/>
                <w:color w:val="404040" w:themeColor="text1" w:themeTint="BF"/>
                <w:sz w:val="22"/>
                <w:lang w:bidi="en-US"/>
              </w:rPr>
              <w:t>.4</w:t>
            </w:r>
            <w:r w:rsidRPr="00577E46">
              <w:rPr>
                <w:rFonts w:asciiTheme="majorHAnsi" w:eastAsiaTheme="minorEastAsia" w:hAnsiTheme="majorHAnsi" w:cstheme="majorBidi"/>
                <w:b/>
                <w:bCs/>
                <w:color w:val="404040" w:themeColor="text1" w:themeTint="BF"/>
                <w:sz w:val="22"/>
                <w:lang w:bidi="en-US"/>
              </w:rPr>
              <w:t xml:space="preserve"> By 2025, </w:t>
            </w:r>
            <w:r>
              <w:rPr>
                <w:rFonts w:asciiTheme="majorHAnsi" w:eastAsiaTheme="minorEastAsia" w:hAnsiTheme="majorHAnsi"/>
                <w:color w:val="404040" w:themeColor="text1" w:themeTint="BF"/>
                <w:lang w:bidi="en-US"/>
              </w:rPr>
              <w:t>w</w:t>
            </w:r>
            <w:r w:rsidRPr="00577E46">
              <w:rPr>
                <w:rFonts w:asciiTheme="majorHAnsi" w:eastAsiaTheme="minorEastAsia" w:hAnsiTheme="majorHAnsi"/>
                <w:color w:val="404040" w:themeColor="text1" w:themeTint="BF"/>
                <w:lang w:bidi="en-US"/>
              </w:rPr>
              <w:t>e will have high quality, resilient digital services</w:t>
            </w:r>
            <w:r>
              <w:rPr>
                <w:rFonts w:asciiTheme="majorHAnsi" w:eastAsiaTheme="minorEastAsia" w:hAnsiTheme="majorHAnsi"/>
                <w:color w:val="404040" w:themeColor="text1" w:themeTint="BF"/>
                <w:lang w:bidi="en-US"/>
              </w:rPr>
              <w:t>.</w:t>
            </w:r>
          </w:p>
          <w:p w14:paraId="46C62CAC" w14:textId="77777777" w:rsidR="0080767A" w:rsidRPr="00EA7B1C" w:rsidRDefault="0080767A" w:rsidP="0080767A">
            <w:pPr>
              <w:rPr>
                <w:rFonts w:asciiTheme="majorHAnsi" w:eastAsiaTheme="minorEastAsia" w:hAnsiTheme="majorHAnsi" w:cstheme="majorHAnsi"/>
                <w:b/>
                <w:bCs/>
                <w:color w:val="404040" w:themeColor="text1" w:themeTint="BF"/>
                <w:lang w:bidi="en-US"/>
              </w:rPr>
            </w:pPr>
          </w:p>
          <w:p w14:paraId="3BACA6AA" w14:textId="77777777" w:rsidR="0080767A" w:rsidRPr="00EA7B1C" w:rsidRDefault="0080767A" w:rsidP="0080767A">
            <w:pPr>
              <w:rPr>
                <w:rFonts w:asciiTheme="majorHAnsi" w:eastAsiaTheme="minorEastAsia" w:hAnsiTheme="majorHAnsi" w:cstheme="majorHAnsi"/>
                <w:b/>
                <w:bCs/>
                <w:color w:val="404040" w:themeColor="text1" w:themeTint="BF"/>
                <w:lang w:bidi="en-US"/>
              </w:rPr>
            </w:pPr>
          </w:p>
        </w:tc>
        <w:tc>
          <w:tcPr>
            <w:tcW w:w="11645" w:type="dxa"/>
            <w:shd w:val="clear" w:color="auto" w:fill="E0DFED"/>
          </w:tcPr>
          <w:p w14:paraId="69829BFA" w14:textId="77777777" w:rsidR="0080767A" w:rsidRPr="00EA7B1C" w:rsidRDefault="0080767A" w:rsidP="0080767A">
            <w:pPr>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b/>
                <w:color w:val="404040" w:themeColor="text1" w:themeTint="BF"/>
                <w:lang w:bidi="en-US"/>
              </w:rPr>
              <w:lastRenderedPageBreak/>
              <w:t>2022-23</w:t>
            </w:r>
          </w:p>
        </w:tc>
      </w:tr>
      <w:tr w:rsidR="0080767A" w:rsidRPr="00EA7B1C" w14:paraId="397FB2EF" w14:textId="77777777" w:rsidTr="00CD2FF5">
        <w:tc>
          <w:tcPr>
            <w:tcW w:w="3381" w:type="dxa"/>
            <w:vMerge/>
          </w:tcPr>
          <w:p w14:paraId="5E395D34" w14:textId="77777777" w:rsidR="0080767A" w:rsidRPr="00EA7B1C" w:rsidRDefault="0080767A" w:rsidP="0080767A">
            <w:pPr>
              <w:rPr>
                <w:rFonts w:asciiTheme="majorHAnsi" w:eastAsiaTheme="minorEastAsia" w:hAnsiTheme="majorHAnsi" w:cstheme="majorHAnsi"/>
                <w:b/>
                <w:bCs/>
                <w:color w:val="404040" w:themeColor="text1" w:themeTint="BF"/>
                <w:lang w:bidi="en-US"/>
              </w:rPr>
            </w:pPr>
          </w:p>
        </w:tc>
        <w:tc>
          <w:tcPr>
            <w:tcW w:w="11645" w:type="dxa"/>
            <w:shd w:val="clear" w:color="auto" w:fill="F0EFF7"/>
          </w:tcPr>
          <w:p w14:paraId="59B96C61" w14:textId="77777777" w:rsidR="0080767A" w:rsidRPr="00EA7B1C" w:rsidRDefault="0080767A" w:rsidP="0080767A">
            <w:pPr>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b/>
                <w:color w:val="404040" w:themeColor="text1" w:themeTint="BF"/>
                <w:lang w:bidi="en-US"/>
              </w:rPr>
              <w:t>Quarter 1</w:t>
            </w:r>
          </w:p>
        </w:tc>
      </w:tr>
      <w:tr w:rsidR="0080767A" w:rsidRPr="00EA7B1C" w14:paraId="5357E061" w14:textId="77777777" w:rsidTr="00CD2FF5">
        <w:tc>
          <w:tcPr>
            <w:tcW w:w="3381" w:type="dxa"/>
            <w:vMerge/>
          </w:tcPr>
          <w:p w14:paraId="730051AA" w14:textId="77777777" w:rsidR="0080767A" w:rsidRPr="00EA7B1C" w:rsidRDefault="0080767A" w:rsidP="0080767A">
            <w:pPr>
              <w:rPr>
                <w:rFonts w:asciiTheme="majorHAnsi" w:eastAsiaTheme="minorEastAsia" w:hAnsiTheme="majorHAnsi" w:cstheme="majorHAnsi"/>
                <w:b/>
                <w:bCs/>
                <w:color w:val="404040" w:themeColor="text1" w:themeTint="BF"/>
                <w:lang w:bidi="en-US"/>
              </w:rPr>
            </w:pPr>
          </w:p>
        </w:tc>
        <w:tc>
          <w:tcPr>
            <w:tcW w:w="11645" w:type="dxa"/>
            <w:shd w:val="clear" w:color="auto" w:fill="FFFFFF" w:themeFill="background1"/>
          </w:tcPr>
          <w:p w14:paraId="6E49D49A" w14:textId="3551CEFE" w:rsidR="0080767A" w:rsidRPr="00577E46" w:rsidRDefault="0080767A" w:rsidP="0080767A">
            <w:pPr>
              <w:numPr>
                <w:ilvl w:val="0"/>
                <w:numId w:val="1"/>
              </w:numPr>
              <w:contextualSpacing/>
              <w:rPr>
                <w:rFonts w:asciiTheme="majorHAnsi" w:eastAsiaTheme="minorEastAsia" w:hAnsiTheme="majorHAnsi" w:cstheme="majorBidi"/>
                <w:color w:val="404040" w:themeColor="text1" w:themeTint="BF"/>
                <w:lang w:bidi="en-US"/>
              </w:rPr>
            </w:pPr>
            <w:r w:rsidRPr="00577E46">
              <w:rPr>
                <w:rFonts w:asciiTheme="majorHAnsi" w:eastAsiaTheme="minorEastAsia" w:hAnsiTheme="majorHAnsi" w:cstheme="majorBidi"/>
                <w:color w:val="404040" w:themeColor="text1" w:themeTint="BF"/>
                <w:lang w:bidi="en-US"/>
              </w:rPr>
              <w:t>All platform infrastructure prepared/agree and user and performance testing undertaken to transition Abdominal Aortic Aneurysm and Bowel screening services to two new digital services</w:t>
            </w:r>
          </w:p>
          <w:p w14:paraId="216DFCE0" w14:textId="77777777" w:rsidR="0080767A" w:rsidRPr="00EA7B1C" w:rsidRDefault="0080767A" w:rsidP="0080767A">
            <w:pPr>
              <w:numPr>
                <w:ilvl w:val="0"/>
                <w:numId w:val="1"/>
              </w:numPr>
              <w:contextualSpacing/>
              <w:rPr>
                <w:rFonts w:asciiTheme="majorHAnsi" w:eastAsiaTheme="minorEastAsia" w:hAnsiTheme="majorHAnsi" w:cstheme="majorBidi"/>
                <w:color w:val="404040" w:themeColor="text1" w:themeTint="BF"/>
                <w:lang w:bidi="en-US"/>
              </w:rPr>
            </w:pPr>
            <w:r w:rsidRPr="00EA7B1C">
              <w:rPr>
                <w:rFonts w:asciiTheme="majorHAnsi" w:hAnsiTheme="majorHAnsi" w:cstheme="majorBidi"/>
                <w:color w:val="404040" w:themeColor="text1" w:themeTint="BF"/>
                <w:lang w:bidi="en-US"/>
              </w:rPr>
              <w:t xml:space="preserve">New Cervical screening service digital platform released </w:t>
            </w:r>
          </w:p>
          <w:p w14:paraId="138AEAA1" w14:textId="77777777" w:rsidR="0080767A" w:rsidRPr="00EA7B1C" w:rsidRDefault="0080767A" w:rsidP="0080767A">
            <w:pPr>
              <w:numPr>
                <w:ilvl w:val="0"/>
                <w:numId w:val="1"/>
              </w:numPr>
              <w:contextualSpacing/>
              <w:rPr>
                <w:rFonts w:asciiTheme="majorHAnsi" w:eastAsiaTheme="minorEastAsia" w:hAnsiTheme="majorHAnsi" w:cstheme="majorBidi"/>
                <w:color w:val="404040" w:themeColor="text1" w:themeTint="BF"/>
                <w:lang w:bidi="en-US"/>
              </w:rPr>
            </w:pPr>
            <w:r w:rsidRPr="00EA7B1C">
              <w:rPr>
                <w:rFonts w:asciiTheme="majorHAnsi" w:hAnsiTheme="majorHAnsi" w:cstheme="majorBidi"/>
                <w:color w:val="404040" w:themeColor="text1" w:themeTint="BF"/>
                <w:lang w:bidi="en-US"/>
              </w:rPr>
              <w:lastRenderedPageBreak/>
              <w:t xml:space="preserve">Cyber resilience action plan agreed </w:t>
            </w:r>
          </w:p>
        </w:tc>
      </w:tr>
      <w:tr w:rsidR="0080767A" w:rsidRPr="00EA7B1C" w14:paraId="4F11ED9C" w14:textId="77777777" w:rsidTr="00CD2FF5">
        <w:tc>
          <w:tcPr>
            <w:tcW w:w="3381" w:type="dxa"/>
            <w:vMerge/>
          </w:tcPr>
          <w:p w14:paraId="6D47C46C" w14:textId="77777777" w:rsidR="0080767A" w:rsidRPr="00EA7B1C" w:rsidRDefault="0080767A" w:rsidP="0080767A">
            <w:pPr>
              <w:rPr>
                <w:rFonts w:asciiTheme="majorHAnsi" w:eastAsiaTheme="minorEastAsia" w:hAnsiTheme="majorHAnsi" w:cstheme="majorHAnsi"/>
                <w:b/>
                <w:bCs/>
                <w:color w:val="404040" w:themeColor="text1" w:themeTint="BF"/>
                <w:lang w:bidi="en-US"/>
              </w:rPr>
            </w:pPr>
          </w:p>
        </w:tc>
        <w:tc>
          <w:tcPr>
            <w:tcW w:w="11645" w:type="dxa"/>
            <w:shd w:val="clear" w:color="auto" w:fill="F0EFF7"/>
          </w:tcPr>
          <w:p w14:paraId="7547659B" w14:textId="77777777" w:rsidR="0080767A" w:rsidRPr="00EA7B1C" w:rsidRDefault="0080767A" w:rsidP="0080767A">
            <w:pPr>
              <w:contextualSpacing/>
              <w:rPr>
                <w:rFonts w:asciiTheme="majorHAnsi" w:eastAsiaTheme="minorEastAsia" w:hAnsiTheme="majorHAnsi" w:cstheme="majorHAnsi"/>
                <w:b/>
                <w:color w:val="404040" w:themeColor="text1" w:themeTint="BF"/>
                <w:lang w:bidi="en-US"/>
              </w:rPr>
            </w:pPr>
            <w:r w:rsidRPr="00EA7B1C">
              <w:rPr>
                <w:rFonts w:asciiTheme="majorHAnsi" w:hAnsiTheme="majorHAnsi" w:cstheme="majorHAnsi"/>
                <w:b/>
                <w:color w:val="404040" w:themeColor="text1" w:themeTint="BF"/>
                <w:lang w:bidi="en-US"/>
              </w:rPr>
              <w:t>Quarter 2</w:t>
            </w:r>
          </w:p>
        </w:tc>
      </w:tr>
      <w:tr w:rsidR="0080767A" w:rsidRPr="00EA7B1C" w14:paraId="5E510DC2" w14:textId="77777777" w:rsidTr="00CD2FF5">
        <w:tc>
          <w:tcPr>
            <w:tcW w:w="3381" w:type="dxa"/>
            <w:vMerge/>
          </w:tcPr>
          <w:p w14:paraId="7DD54EB6" w14:textId="77777777" w:rsidR="0080767A" w:rsidRPr="00EA7B1C" w:rsidRDefault="0080767A" w:rsidP="0080767A">
            <w:pPr>
              <w:rPr>
                <w:rFonts w:asciiTheme="majorHAnsi" w:eastAsiaTheme="minorEastAsia" w:hAnsiTheme="majorHAnsi" w:cstheme="majorHAnsi"/>
                <w:b/>
                <w:bCs/>
                <w:color w:val="404040" w:themeColor="text1" w:themeTint="BF"/>
                <w:lang w:bidi="en-US"/>
              </w:rPr>
            </w:pPr>
          </w:p>
        </w:tc>
        <w:tc>
          <w:tcPr>
            <w:tcW w:w="11645" w:type="dxa"/>
            <w:shd w:val="clear" w:color="auto" w:fill="auto"/>
          </w:tcPr>
          <w:p w14:paraId="7B39A289" w14:textId="77777777" w:rsidR="0080767A" w:rsidRPr="00EA7B1C" w:rsidRDefault="0080767A" w:rsidP="0080767A">
            <w:pPr>
              <w:numPr>
                <w:ilvl w:val="0"/>
                <w:numId w:val="1"/>
              </w:numPr>
              <w:contextualSpacing/>
              <w:rPr>
                <w:rFonts w:asciiTheme="majorHAnsi" w:eastAsiaTheme="minorEastAsia" w:hAnsiTheme="majorHAnsi" w:cstheme="majorBidi"/>
                <w:color w:val="404040" w:themeColor="text1" w:themeTint="BF"/>
                <w:lang w:bidi="en-US"/>
              </w:rPr>
            </w:pPr>
            <w:r w:rsidRPr="00EA7B1C">
              <w:rPr>
                <w:rFonts w:asciiTheme="majorHAnsi" w:hAnsiTheme="majorHAnsi" w:cstheme="majorBidi"/>
                <w:color w:val="404040" w:themeColor="text1" w:themeTint="BF"/>
                <w:lang w:bidi="en-US"/>
              </w:rPr>
              <w:t xml:space="preserve">Implementation commenced of the cyber resilience action plan </w:t>
            </w:r>
          </w:p>
          <w:p w14:paraId="6D1D5CE0" w14:textId="77777777" w:rsidR="0080767A" w:rsidRPr="00577E46" w:rsidRDefault="0080767A" w:rsidP="0080767A">
            <w:pPr>
              <w:numPr>
                <w:ilvl w:val="0"/>
                <w:numId w:val="1"/>
              </w:numPr>
              <w:contextualSpacing/>
              <w:rPr>
                <w:rFonts w:asciiTheme="majorHAnsi" w:eastAsiaTheme="minorEastAsia" w:hAnsiTheme="majorHAnsi" w:cstheme="majorBidi"/>
                <w:color w:val="404040" w:themeColor="text1" w:themeTint="BF"/>
                <w:lang w:bidi="en-US"/>
              </w:rPr>
            </w:pPr>
            <w:r w:rsidRPr="00577E46">
              <w:rPr>
                <w:rFonts w:asciiTheme="majorHAnsi" w:eastAsiaTheme="minorEastAsia" w:hAnsiTheme="majorHAnsi" w:cstheme="majorBidi"/>
                <w:color w:val="404040" w:themeColor="text1" w:themeTint="BF"/>
                <w:lang w:bidi="en-US"/>
              </w:rPr>
              <w:t>Updating of the Diabetic Eye Screening (DESW) Optimise platform to deliver greater service and end user benefits</w:t>
            </w:r>
          </w:p>
          <w:p w14:paraId="1A80E800" w14:textId="77777777" w:rsidR="0080767A" w:rsidRPr="00577E46" w:rsidRDefault="0080767A" w:rsidP="0080767A">
            <w:pPr>
              <w:numPr>
                <w:ilvl w:val="0"/>
                <w:numId w:val="1"/>
              </w:numPr>
              <w:contextualSpacing/>
              <w:rPr>
                <w:rFonts w:asciiTheme="majorHAnsi" w:eastAsiaTheme="minorEastAsia" w:hAnsiTheme="majorHAnsi" w:cstheme="majorBidi"/>
                <w:color w:val="404040" w:themeColor="text1" w:themeTint="BF"/>
                <w:lang w:bidi="en-US"/>
              </w:rPr>
            </w:pPr>
            <w:r w:rsidRPr="00577E46">
              <w:rPr>
                <w:rFonts w:asciiTheme="majorHAnsi" w:eastAsiaTheme="minorEastAsia" w:hAnsiTheme="majorHAnsi" w:cstheme="majorBidi"/>
                <w:color w:val="404040" w:themeColor="text1" w:themeTint="BF"/>
                <w:lang w:bidi="en-US"/>
              </w:rPr>
              <w:t>Work undertaken to improve resilience for the Tarian platform</w:t>
            </w:r>
          </w:p>
        </w:tc>
      </w:tr>
      <w:tr w:rsidR="0080767A" w:rsidRPr="00EA7B1C" w14:paraId="1483E676" w14:textId="77777777" w:rsidTr="00CD2FF5">
        <w:tc>
          <w:tcPr>
            <w:tcW w:w="3381" w:type="dxa"/>
            <w:vMerge/>
          </w:tcPr>
          <w:p w14:paraId="6689A96F" w14:textId="77777777" w:rsidR="0080767A" w:rsidRPr="00EA7B1C" w:rsidRDefault="0080767A" w:rsidP="0080767A">
            <w:pPr>
              <w:rPr>
                <w:rFonts w:asciiTheme="majorHAnsi" w:eastAsiaTheme="minorEastAsia" w:hAnsiTheme="majorHAnsi" w:cstheme="majorHAnsi"/>
                <w:b/>
                <w:bCs/>
                <w:color w:val="404040" w:themeColor="text1" w:themeTint="BF"/>
                <w:lang w:bidi="en-US"/>
              </w:rPr>
            </w:pPr>
          </w:p>
        </w:tc>
        <w:tc>
          <w:tcPr>
            <w:tcW w:w="11645" w:type="dxa"/>
            <w:shd w:val="clear" w:color="auto" w:fill="F0EFF7"/>
          </w:tcPr>
          <w:p w14:paraId="4A35FEFC" w14:textId="77777777" w:rsidR="0080767A" w:rsidRPr="00EA7B1C" w:rsidRDefault="0080767A" w:rsidP="0080767A">
            <w:pPr>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b/>
                <w:color w:val="404040" w:themeColor="text1" w:themeTint="BF"/>
                <w:lang w:bidi="en-US"/>
              </w:rPr>
              <w:t>Quarter 3</w:t>
            </w:r>
          </w:p>
        </w:tc>
      </w:tr>
      <w:tr w:rsidR="0080767A" w:rsidRPr="00EA7B1C" w14:paraId="5C37DCD9" w14:textId="77777777" w:rsidTr="00CD2FF5">
        <w:tc>
          <w:tcPr>
            <w:tcW w:w="3381" w:type="dxa"/>
            <w:vMerge/>
          </w:tcPr>
          <w:p w14:paraId="232CF956" w14:textId="77777777" w:rsidR="0080767A" w:rsidRPr="00EA7B1C" w:rsidRDefault="0080767A" w:rsidP="0080767A">
            <w:pPr>
              <w:rPr>
                <w:rFonts w:asciiTheme="majorHAnsi" w:eastAsiaTheme="minorEastAsia" w:hAnsiTheme="majorHAnsi" w:cstheme="majorHAnsi"/>
                <w:b/>
                <w:bCs/>
                <w:color w:val="404040" w:themeColor="text1" w:themeTint="BF"/>
                <w:lang w:bidi="en-US"/>
              </w:rPr>
            </w:pPr>
          </w:p>
        </w:tc>
        <w:tc>
          <w:tcPr>
            <w:tcW w:w="11645" w:type="dxa"/>
          </w:tcPr>
          <w:p w14:paraId="0F662220" w14:textId="77777777" w:rsidR="0080767A" w:rsidRPr="00EA7B1C" w:rsidRDefault="0080767A" w:rsidP="0080767A">
            <w:pPr>
              <w:numPr>
                <w:ilvl w:val="0"/>
                <w:numId w:val="1"/>
              </w:numPr>
              <w:contextualSpacing/>
              <w:rPr>
                <w:rFonts w:asciiTheme="majorHAnsi" w:eastAsiaTheme="minorEastAsia" w:hAnsiTheme="majorHAnsi" w:cstheme="majorBidi"/>
                <w:color w:val="404040" w:themeColor="text1" w:themeTint="BF"/>
                <w:lang w:bidi="en-US"/>
              </w:rPr>
            </w:pPr>
            <w:r w:rsidRPr="00EA7B1C">
              <w:rPr>
                <w:rFonts w:asciiTheme="majorHAnsi" w:hAnsiTheme="majorHAnsi" w:cstheme="majorBidi"/>
                <w:color w:val="404040" w:themeColor="text1" w:themeTint="BF"/>
                <w:lang w:bidi="en-US"/>
              </w:rPr>
              <w:t>Perform user acceptance testing and transpose to the modernised DHCW national cancer service (CANISC) offering for Screening</w:t>
            </w:r>
          </w:p>
        </w:tc>
      </w:tr>
      <w:tr w:rsidR="0080767A" w:rsidRPr="00EA7B1C" w14:paraId="12367340" w14:textId="77777777" w:rsidTr="00CD2FF5">
        <w:tc>
          <w:tcPr>
            <w:tcW w:w="3381" w:type="dxa"/>
            <w:vMerge/>
          </w:tcPr>
          <w:p w14:paraId="662045A6" w14:textId="77777777" w:rsidR="0080767A" w:rsidRPr="00EA7B1C" w:rsidRDefault="0080767A" w:rsidP="0080767A">
            <w:pPr>
              <w:rPr>
                <w:rFonts w:asciiTheme="majorHAnsi" w:eastAsiaTheme="minorEastAsia" w:hAnsiTheme="majorHAnsi" w:cstheme="majorHAnsi"/>
                <w:b/>
                <w:bCs/>
                <w:color w:val="404040" w:themeColor="text1" w:themeTint="BF"/>
                <w:lang w:bidi="en-US"/>
              </w:rPr>
            </w:pPr>
          </w:p>
        </w:tc>
        <w:tc>
          <w:tcPr>
            <w:tcW w:w="11645" w:type="dxa"/>
            <w:shd w:val="clear" w:color="auto" w:fill="F0EFF7"/>
          </w:tcPr>
          <w:p w14:paraId="7F1CE2D1" w14:textId="77777777" w:rsidR="0080767A" w:rsidRPr="00EA7B1C" w:rsidRDefault="0080767A" w:rsidP="0080767A">
            <w:pPr>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b/>
                <w:color w:val="404040" w:themeColor="text1" w:themeTint="BF"/>
                <w:lang w:bidi="en-US"/>
              </w:rPr>
              <w:t>Quarter 4</w:t>
            </w:r>
          </w:p>
        </w:tc>
      </w:tr>
      <w:tr w:rsidR="0080767A" w:rsidRPr="00EA7B1C" w14:paraId="7BC8CE67" w14:textId="77777777" w:rsidTr="00CD2FF5">
        <w:tc>
          <w:tcPr>
            <w:tcW w:w="3381" w:type="dxa"/>
            <w:vMerge/>
          </w:tcPr>
          <w:p w14:paraId="4DF01386" w14:textId="77777777" w:rsidR="0080767A" w:rsidRPr="00EA7B1C" w:rsidRDefault="0080767A" w:rsidP="0080767A">
            <w:pPr>
              <w:rPr>
                <w:rFonts w:asciiTheme="majorHAnsi" w:eastAsiaTheme="minorEastAsia" w:hAnsiTheme="majorHAnsi" w:cstheme="majorHAnsi"/>
                <w:b/>
                <w:bCs/>
                <w:color w:val="404040" w:themeColor="text1" w:themeTint="BF"/>
                <w:lang w:bidi="en-US"/>
              </w:rPr>
            </w:pPr>
          </w:p>
        </w:tc>
        <w:tc>
          <w:tcPr>
            <w:tcW w:w="11645" w:type="dxa"/>
          </w:tcPr>
          <w:p w14:paraId="0E29DB24" w14:textId="77777777" w:rsidR="0080767A" w:rsidRPr="00577E46" w:rsidRDefault="0080767A" w:rsidP="0080767A">
            <w:pPr>
              <w:numPr>
                <w:ilvl w:val="0"/>
                <w:numId w:val="1"/>
              </w:numPr>
              <w:contextualSpacing/>
              <w:rPr>
                <w:rFonts w:asciiTheme="majorHAnsi" w:eastAsiaTheme="minorEastAsia" w:hAnsiTheme="majorHAnsi" w:cstheme="majorBidi"/>
                <w:color w:val="404040" w:themeColor="text1" w:themeTint="BF"/>
                <w:lang w:bidi="en-US"/>
              </w:rPr>
            </w:pPr>
            <w:r w:rsidRPr="00577E46">
              <w:rPr>
                <w:rFonts w:asciiTheme="majorHAnsi" w:eastAsiaTheme="minorEastAsia" w:hAnsiTheme="majorHAnsi" w:cstheme="majorBidi"/>
                <w:color w:val="404040" w:themeColor="text1" w:themeTint="BF"/>
                <w:lang w:bidi="en-US"/>
              </w:rPr>
              <w:t>Preparatory work completed including validating user specifications and testing plan in order to safely transfer over to new LINC programme in 2023/24</w:t>
            </w:r>
          </w:p>
          <w:p w14:paraId="76C8B749" w14:textId="77777777" w:rsidR="0080767A" w:rsidRPr="00577E46" w:rsidRDefault="0080767A" w:rsidP="0080767A">
            <w:pPr>
              <w:numPr>
                <w:ilvl w:val="0"/>
                <w:numId w:val="1"/>
              </w:numPr>
              <w:contextualSpacing/>
              <w:rPr>
                <w:rFonts w:asciiTheme="majorHAnsi" w:eastAsiaTheme="minorEastAsia" w:hAnsiTheme="majorHAnsi" w:cstheme="majorBidi"/>
                <w:color w:val="404040" w:themeColor="text1" w:themeTint="BF"/>
                <w:lang w:bidi="en-US"/>
              </w:rPr>
            </w:pPr>
            <w:r w:rsidRPr="00577E46">
              <w:rPr>
                <w:rFonts w:asciiTheme="majorHAnsi" w:eastAsiaTheme="minorEastAsia" w:hAnsiTheme="majorHAnsi" w:cstheme="majorBidi"/>
                <w:color w:val="404040" w:themeColor="text1" w:themeTint="BF"/>
                <w:lang w:bidi="en-US"/>
              </w:rPr>
              <w:t>Undertake testing and migrate data to the replacement Newborn Hearing and Newborn Bloodspot digital services to ensure it meets the needs of the service</w:t>
            </w:r>
          </w:p>
          <w:p w14:paraId="0D2C691A" w14:textId="77777777" w:rsidR="0080767A" w:rsidRPr="00577E46" w:rsidRDefault="0080767A" w:rsidP="0080767A">
            <w:pPr>
              <w:numPr>
                <w:ilvl w:val="0"/>
                <w:numId w:val="1"/>
              </w:numPr>
              <w:contextualSpacing/>
              <w:rPr>
                <w:rFonts w:asciiTheme="majorHAnsi" w:eastAsiaTheme="minorEastAsia" w:hAnsiTheme="majorHAnsi" w:cstheme="majorBidi"/>
                <w:color w:val="404040" w:themeColor="text1" w:themeTint="BF"/>
                <w:lang w:bidi="en-US"/>
              </w:rPr>
            </w:pPr>
            <w:r w:rsidRPr="00577E46">
              <w:rPr>
                <w:rFonts w:asciiTheme="majorHAnsi" w:eastAsiaTheme="minorEastAsia" w:hAnsiTheme="majorHAnsi" w:cstheme="majorBidi"/>
                <w:color w:val="404040" w:themeColor="text1" w:themeTint="BF"/>
                <w:lang w:bidi="en-US"/>
              </w:rPr>
              <w:t>Update the National Breast Screening System (NBSS) Breast Screening digital service for Cohort selection working with NHS England and NHS-X partners to deliver this service</w:t>
            </w:r>
          </w:p>
        </w:tc>
      </w:tr>
      <w:tr w:rsidR="0080767A" w:rsidRPr="00EA7B1C" w14:paraId="0497FD90" w14:textId="77777777" w:rsidTr="00CD2FF5">
        <w:tc>
          <w:tcPr>
            <w:tcW w:w="3381" w:type="dxa"/>
            <w:vMerge/>
          </w:tcPr>
          <w:p w14:paraId="61A33BF4" w14:textId="77777777" w:rsidR="0080767A" w:rsidRPr="00EA7B1C" w:rsidRDefault="0080767A" w:rsidP="0080767A">
            <w:pPr>
              <w:rPr>
                <w:rFonts w:asciiTheme="majorHAnsi" w:eastAsiaTheme="minorEastAsia" w:hAnsiTheme="majorHAnsi" w:cstheme="majorHAnsi"/>
                <w:b/>
                <w:bCs/>
                <w:color w:val="404040" w:themeColor="text1" w:themeTint="BF"/>
                <w:lang w:bidi="en-US"/>
              </w:rPr>
            </w:pPr>
          </w:p>
        </w:tc>
        <w:tc>
          <w:tcPr>
            <w:tcW w:w="11645" w:type="dxa"/>
            <w:shd w:val="clear" w:color="auto" w:fill="E0DFED"/>
          </w:tcPr>
          <w:p w14:paraId="4E3FE744" w14:textId="77777777" w:rsidR="0080767A" w:rsidRPr="00EA7B1C" w:rsidRDefault="0080767A" w:rsidP="0080767A">
            <w:pPr>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b/>
                <w:color w:val="404040" w:themeColor="text1" w:themeTint="BF"/>
                <w:lang w:bidi="en-US"/>
              </w:rPr>
              <w:t>2023-24</w:t>
            </w:r>
          </w:p>
        </w:tc>
      </w:tr>
      <w:tr w:rsidR="0080767A" w:rsidRPr="00EA7B1C" w14:paraId="5D140316" w14:textId="77777777" w:rsidTr="00CD2FF5">
        <w:tc>
          <w:tcPr>
            <w:tcW w:w="3381" w:type="dxa"/>
            <w:vMerge/>
          </w:tcPr>
          <w:p w14:paraId="55E73954" w14:textId="77777777" w:rsidR="0080767A" w:rsidRPr="00EA7B1C" w:rsidRDefault="0080767A" w:rsidP="0080767A">
            <w:pPr>
              <w:rPr>
                <w:rFonts w:asciiTheme="majorHAnsi" w:eastAsiaTheme="minorEastAsia" w:hAnsiTheme="majorHAnsi" w:cstheme="majorHAnsi"/>
                <w:b/>
                <w:bCs/>
                <w:color w:val="404040" w:themeColor="text1" w:themeTint="BF"/>
                <w:lang w:bidi="en-US"/>
              </w:rPr>
            </w:pPr>
          </w:p>
        </w:tc>
        <w:tc>
          <w:tcPr>
            <w:tcW w:w="11645" w:type="dxa"/>
          </w:tcPr>
          <w:p w14:paraId="228F3850" w14:textId="334F1263" w:rsidR="0080767A" w:rsidRPr="00EA7B1C" w:rsidRDefault="0080767A" w:rsidP="0080767A">
            <w:pPr>
              <w:numPr>
                <w:ilvl w:val="0"/>
                <w:numId w:val="1"/>
              </w:numPr>
              <w:contextualSpacing/>
              <w:rPr>
                <w:rFonts w:asciiTheme="majorHAnsi" w:eastAsiaTheme="minorEastAsia" w:hAnsiTheme="majorHAnsi" w:cstheme="majorBidi"/>
                <w:color w:val="404040" w:themeColor="text1" w:themeTint="BF"/>
                <w:lang w:bidi="en-US"/>
              </w:rPr>
            </w:pPr>
            <w:r w:rsidRPr="00EA7B1C">
              <w:rPr>
                <w:rFonts w:asciiTheme="majorHAnsi" w:hAnsiTheme="majorHAnsi" w:cstheme="majorBidi"/>
                <w:color w:val="404040" w:themeColor="text1" w:themeTint="BF"/>
                <w:lang w:bidi="en-US"/>
              </w:rPr>
              <w:t>New national LINC service goes live</w:t>
            </w:r>
          </w:p>
          <w:p w14:paraId="6B702502" w14:textId="77777777" w:rsidR="0080767A" w:rsidRPr="00EA7B1C" w:rsidRDefault="0080767A" w:rsidP="0080767A">
            <w:pPr>
              <w:numPr>
                <w:ilvl w:val="0"/>
                <w:numId w:val="1"/>
              </w:numPr>
              <w:contextualSpacing/>
              <w:rPr>
                <w:rFonts w:asciiTheme="majorHAnsi" w:eastAsiaTheme="minorEastAsia" w:hAnsiTheme="majorHAnsi" w:cstheme="majorBidi"/>
                <w:color w:val="404040" w:themeColor="text1" w:themeTint="BF"/>
                <w:lang w:bidi="en-US"/>
              </w:rPr>
            </w:pPr>
            <w:r w:rsidRPr="00EA7B1C">
              <w:rPr>
                <w:rFonts w:asciiTheme="majorHAnsi" w:hAnsiTheme="majorHAnsi" w:cstheme="majorBidi"/>
                <w:color w:val="404040" w:themeColor="text1" w:themeTint="BF"/>
                <w:lang w:bidi="en-US"/>
              </w:rPr>
              <w:t xml:space="preserve">Tarian-2 business case developed </w:t>
            </w:r>
          </w:p>
          <w:p w14:paraId="4848B6A9" w14:textId="77777777" w:rsidR="0080767A" w:rsidRPr="00EA7B1C" w:rsidRDefault="0080767A" w:rsidP="0080767A">
            <w:pPr>
              <w:numPr>
                <w:ilvl w:val="0"/>
                <w:numId w:val="1"/>
              </w:numPr>
              <w:contextualSpacing/>
              <w:rPr>
                <w:rFonts w:asciiTheme="majorHAnsi" w:eastAsiaTheme="minorEastAsia" w:hAnsiTheme="majorHAnsi" w:cstheme="majorBidi"/>
                <w:color w:val="404040" w:themeColor="text1" w:themeTint="BF"/>
                <w:lang w:bidi="en-US"/>
              </w:rPr>
            </w:pPr>
            <w:r w:rsidRPr="00EA7B1C">
              <w:rPr>
                <w:rFonts w:asciiTheme="majorHAnsi" w:hAnsiTheme="majorHAnsi" w:cstheme="majorBidi"/>
                <w:color w:val="404040" w:themeColor="text1" w:themeTint="BF"/>
                <w:lang w:bidi="en-US"/>
              </w:rPr>
              <w:t>Automate several processes and make further use of the Microsoft Power app platform to make Digital service improvements.</w:t>
            </w:r>
          </w:p>
          <w:p w14:paraId="289451D4" w14:textId="77777777" w:rsidR="0080767A" w:rsidRPr="00EA7B1C" w:rsidRDefault="0080767A" w:rsidP="0080767A">
            <w:pPr>
              <w:numPr>
                <w:ilvl w:val="0"/>
                <w:numId w:val="1"/>
              </w:numPr>
              <w:contextualSpacing/>
              <w:rPr>
                <w:rFonts w:asciiTheme="majorHAnsi" w:eastAsiaTheme="minorEastAsia" w:hAnsiTheme="majorHAnsi" w:cstheme="majorBidi"/>
                <w:color w:val="404040" w:themeColor="text1" w:themeTint="BF"/>
                <w:lang w:bidi="en-US"/>
              </w:rPr>
            </w:pPr>
            <w:r w:rsidRPr="00EA7B1C">
              <w:rPr>
                <w:rFonts w:asciiTheme="majorHAnsi" w:hAnsiTheme="majorHAnsi" w:cstheme="majorBidi"/>
                <w:color w:val="404040" w:themeColor="text1" w:themeTint="BF"/>
                <w:lang w:bidi="en-US"/>
              </w:rPr>
              <w:t>Continue to further leverage the cloud for our data reporting needs to provide repeatable and robust data pipelines</w:t>
            </w:r>
          </w:p>
        </w:tc>
      </w:tr>
      <w:tr w:rsidR="0080767A" w:rsidRPr="00EA7B1C" w14:paraId="5874E727" w14:textId="77777777" w:rsidTr="00CD2FF5">
        <w:tc>
          <w:tcPr>
            <w:tcW w:w="3381" w:type="dxa"/>
            <w:vMerge/>
          </w:tcPr>
          <w:p w14:paraId="63C7515C" w14:textId="77777777" w:rsidR="0080767A" w:rsidRPr="00EA7B1C" w:rsidRDefault="0080767A" w:rsidP="0080767A">
            <w:pPr>
              <w:rPr>
                <w:rFonts w:asciiTheme="majorHAnsi" w:eastAsiaTheme="minorEastAsia" w:hAnsiTheme="majorHAnsi" w:cstheme="majorHAnsi"/>
                <w:b/>
                <w:bCs/>
                <w:color w:val="404040" w:themeColor="text1" w:themeTint="BF"/>
                <w:lang w:bidi="en-US"/>
              </w:rPr>
            </w:pPr>
          </w:p>
        </w:tc>
        <w:tc>
          <w:tcPr>
            <w:tcW w:w="11645" w:type="dxa"/>
            <w:shd w:val="clear" w:color="auto" w:fill="E0DFED"/>
          </w:tcPr>
          <w:p w14:paraId="7089259D" w14:textId="77777777" w:rsidR="0080767A" w:rsidRPr="00EA7B1C" w:rsidRDefault="0080767A" w:rsidP="0080767A">
            <w:pPr>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b/>
                <w:color w:val="404040" w:themeColor="text1" w:themeTint="BF"/>
                <w:lang w:bidi="en-US"/>
              </w:rPr>
              <w:t>2024-25</w:t>
            </w:r>
          </w:p>
        </w:tc>
      </w:tr>
      <w:tr w:rsidR="0080767A" w:rsidRPr="00EA7B1C" w14:paraId="61E00392" w14:textId="77777777" w:rsidTr="00CD2FF5">
        <w:tc>
          <w:tcPr>
            <w:tcW w:w="3381" w:type="dxa"/>
            <w:vMerge/>
          </w:tcPr>
          <w:p w14:paraId="17D4AB65" w14:textId="77777777" w:rsidR="0080767A" w:rsidRPr="00EA7B1C" w:rsidRDefault="0080767A" w:rsidP="0080767A">
            <w:pPr>
              <w:rPr>
                <w:rFonts w:asciiTheme="majorHAnsi" w:eastAsiaTheme="minorEastAsia" w:hAnsiTheme="majorHAnsi" w:cstheme="majorHAnsi"/>
                <w:b/>
                <w:bCs/>
                <w:color w:val="404040" w:themeColor="text1" w:themeTint="BF"/>
                <w:lang w:bidi="en-US"/>
              </w:rPr>
            </w:pPr>
          </w:p>
        </w:tc>
        <w:tc>
          <w:tcPr>
            <w:tcW w:w="11645" w:type="dxa"/>
          </w:tcPr>
          <w:p w14:paraId="54C00E91" w14:textId="77777777" w:rsidR="0080767A" w:rsidRPr="00EA7B1C" w:rsidRDefault="0080767A" w:rsidP="002C10B4">
            <w:pPr>
              <w:pStyle w:val="ListParagraph"/>
              <w:numPr>
                <w:ilvl w:val="0"/>
                <w:numId w:val="78"/>
              </w:numPr>
              <w:spacing w:before="0"/>
              <w:ind w:left="357" w:hanging="357"/>
              <w:rPr>
                <w:rFonts w:asciiTheme="majorHAnsi" w:hAnsiTheme="majorHAnsi" w:cstheme="majorBidi"/>
              </w:rPr>
            </w:pPr>
            <w:r w:rsidRPr="00EA7B1C">
              <w:rPr>
                <w:rFonts w:asciiTheme="majorHAnsi" w:hAnsiTheme="majorHAnsi" w:cstheme="majorBidi"/>
              </w:rPr>
              <w:t>BSW cohort optimisation review and re-modelling completed</w:t>
            </w:r>
          </w:p>
          <w:p w14:paraId="66FBB873" w14:textId="77777777" w:rsidR="0080767A" w:rsidRPr="00EA7B1C" w:rsidRDefault="0080767A" w:rsidP="002C10B4">
            <w:pPr>
              <w:pStyle w:val="ListParagraph"/>
              <w:numPr>
                <w:ilvl w:val="0"/>
                <w:numId w:val="78"/>
              </w:numPr>
              <w:spacing w:before="0"/>
              <w:ind w:left="357" w:hanging="357"/>
              <w:rPr>
                <w:rFonts w:asciiTheme="majorHAnsi" w:hAnsiTheme="majorHAnsi" w:cstheme="majorBidi"/>
              </w:rPr>
            </w:pPr>
            <w:r w:rsidRPr="00EA7B1C">
              <w:rPr>
                <w:rFonts w:asciiTheme="majorHAnsi" w:hAnsiTheme="majorHAnsi" w:cstheme="majorBidi"/>
              </w:rPr>
              <w:t>Tarian 2 goes live</w:t>
            </w:r>
          </w:p>
        </w:tc>
      </w:tr>
      <w:tr w:rsidR="0080767A" w:rsidRPr="00EA7B1C" w14:paraId="68998BDD" w14:textId="77777777" w:rsidTr="00CD2FF5">
        <w:tc>
          <w:tcPr>
            <w:tcW w:w="3381" w:type="dxa"/>
            <w:vMerge w:val="restart"/>
            <w:shd w:val="clear" w:color="auto" w:fill="FFFFFF" w:themeFill="background1"/>
          </w:tcPr>
          <w:p w14:paraId="69F5D22D" w14:textId="1BEAE7AD" w:rsidR="0080767A" w:rsidRPr="00577E46" w:rsidRDefault="0080767A" w:rsidP="0080767A">
            <w:pPr>
              <w:spacing w:before="360"/>
              <w:rPr>
                <w:rFonts w:asciiTheme="majorHAnsi" w:eastAsiaTheme="minorEastAsia" w:hAnsiTheme="majorHAnsi" w:cstheme="majorBidi"/>
                <w:b/>
                <w:bCs/>
                <w:color w:val="404040" w:themeColor="text1" w:themeTint="BF"/>
                <w:sz w:val="22"/>
                <w:lang w:bidi="en-US"/>
              </w:rPr>
            </w:pPr>
            <w:r w:rsidRPr="00577E46">
              <w:rPr>
                <w:rFonts w:asciiTheme="majorHAnsi" w:eastAsiaTheme="minorEastAsia" w:hAnsiTheme="majorHAnsi" w:cstheme="majorBidi"/>
                <w:b/>
                <w:bCs/>
                <w:color w:val="404040" w:themeColor="text1" w:themeTint="BF"/>
                <w:sz w:val="22"/>
                <w:lang w:bidi="en-US"/>
              </w:rPr>
              <w:t>SO</w:t>
            </w:r>
            <w:r w:rsidR="00ED595E">
              <w:rPr>
                <w:rFonts w:asciiTheme="majorHAnsi" w:eastAsiaTheme="minorEastAsia" w:hAnsiTheme="majorHAnsi" w:cstheme="majorBidi"/>
                <w:b/>
                <w:bCs/>
                <w:color w:val="404040" w:themeColor="text1" w:themeTint="BF"/>
                <w:sz w:val="22"/>
                <w:lang w:bidi="en-US"/>
              </w:rPr>
              <w:t>5</w:t>
            </w:r>
            <w:r>
              <w:rPr>
                <w:rFonts w:asciiTheme="majorHAnsi" w:eastAsiaTheme="minorEastAsia" w:hAnsiTheme="majorHAnsi" w:cstheme="majorBidi"/>
                <w:b/>
                <w:bCs/>
                <w:color w:val="404040" w:themeColor="text1" w:themeTint="BF"/>
                <w:sz w:val="22"/>
                <w:lang w:bidi="en-US"/>
              </w:rPr>
              <w:t>.5</w:t>
            </w:r>
            <w:r w:rsidRPr="00577E46">
              <w:rPr>
                <w:rFonts w:asciiTheme="majorHAnsi" w:eastAsiaTheme="minorEastAsia" w:hAnsiTheme="majorHAnsi" w:cstheme="majorBidi"/>
                <w:b/>
                <w:bCs/>
                <w:color w:val="404040" w:themeColor="text1" w:themeTint="BF"/>
                <w:sz w:val="22"/>
                <w:lang w:bidi="en-US"/>
              </w:rPr>
              <w:t xml:space="preserve"> By 2025, </w:t>
            </w:r>
            <w:r>
              <w:rPr>
                <w:rFonts w:asciiTheme="majorHAnsi" w:eastAsiaTheme="minorEastAsia" w:hAnsiTheme="majorHAnsi"/>
                <w:color w:val="404040" w:themeColor="text1" w:themeTint="BF"/>
                <w:lang w:bidi="en-US"/>
              </w:rPr>
              <w:t>w</w:t>
            </w:r>
            <w:r w:rsidRPr="00577E46">
              <w:rPr>
                <w:rFonts w:asciiTheme="majorHAnsi" w:eastAsiaTheme="minorEastAsia" w:hAnsiTheme="majorHAnsi"/>
                <w:color w:val="404040" w:themeColor="text1" w:themeTint="BF"/>
                <w:lang w:bidi="en-US"/>
              </w:rPr>
              <w:t>e will have created environments that are fit purpose and support new ways of working but namely, they are safe, improve well-being, are environmentally sustainable and are value for money</w:t>
            </w:r>
            <w:r>
              <w:rPr>
                <w:rFonts w:asciiTheme="majorHAnsi" w:eastAsiaTheme="minorEastAsia" w:hAnsiTheme="majorHAnsi"/>
                <w:color w:val="404040" w:themeColor="text1" w:themeTint="BF"/>
                <w:lang w:bidi="en-US"/>
              </w:rPr>
              <w:t>.</w:t>
            </w:r>
          </w:p>
          <w:p w14:paraId="168CF5E5" w14:textId="77777777" w:rsidR="0080767A" w:rsidRPr="00EA7B1C" w:rsidRDefault="0080767A" w:rsidP="0080767A">
            <w:pPr>
              <w:rPr>
                <w:rFonts w:asciiTheme="majorHAnsi" w:eastAsiaTheme="minorEastAsia" w:hAnsiTheme="majorHAnsi" w:cstheme="majorHAnsi"/>
                <w:b/>
                <w:bCs/>
                <w:color w:val="404040" w:themeColor="text1" w:themeTint="BF"/>
                <w:lang w:bidi="en-US"/>
              </w:rPr>
            </w:pPr>
          </w:p>
          <w:p w14:paraId="38C21B19" w14:textId="77777777" w:rsidR="0080767A" w:rsidRPr="00EA7B1C" w:rsidRDefault="0080767A" w:rsidP="0080767A">
            <w:pPr>
              <w:rPr>
                <w:rFonts w:asciiTheme="majorHAnsi" w:eastAsiaTheme="minorEastAsia" w:hAnsiTheme="majorHAnsi" w:cstheme="majorHAnsi"/>
                <w:b/>
                <w:color w:val="404040" w:themeColor="text1" w:themeTint="BF"/>
                <w:lang w:bidi="en-US"/>
              </w:rPr>
            </w:pPr>
          </w:p>
        </w:tc>
        <w:tc>
          <w:tcPr>
            <w:tcW w:w="11645" w:type="dxa"/>
            <w:shd w:val="clear" w:color="auto" w:fill="E0DFED"/>
          </w:tcPr>
          <w:p w14:paraId="09965DCF" w14:textId="77777777" w:rsidR="0080767A" w:rsidRPr="00EA7B1C" w:rsidRDefault="0080767A" w:rsidP="0080767A">
            <w:pPr>
              <w:contextualSpacing/>
              <w:rPr>
                <w:rFonts w:asciiTheme="majorHAnsi" w:eastAsiaTheme="minorEastAsia" w:hAnsiTheme="majorHAnsi" w:cstheme="majorHAnsi"/>
                <w:b/>
                <w:color w:val="404040" w:themeColor="text1" w:themeTint="BF"/>
                <w:lang w:bidi="en-US"/>
              </w:rPr>
            </w:pPr>
            <w:r w:rsidRPr="00EA7B1C">
              <w:rPr>
                <w:rFonts w:asciiTheme="majorHAnsi" w:hAnsiTheme="majorHAnsi" w:cstheme="majorHAnsi"/>
                <w:b/>
                <w:color w:val="404040" w:themeColor="text1" w:themeTint="BF"/>
                <w:lang w:bidi="en-US"/>
              </w:rPr>
              <w:t>2022-23</w:t>
            </w:r>
          </w:p>
        </w:tc>
      </w:tr>
      <w:tr w:rsidR="0080767A" w:rsidRPr="00EA7B1C" w14:paraId="0C9D878F" w14:textId="77777777" w:rsidTr="00CD2FF5">
        <w:tc>
          <w:tcPr>
            <w:tcW w:w="3381" w:type="dxa"/>
            <w:vMerge/>
          </w:tcPr>
          <w:p w14:paraId="659789EE" w14:textId="77777777" w:rsidR="0080767A" w:rsidRPr="00EA7B1C" w:rsidRDefault="0080767A" w:rsidP="0080767A">
            <w:pPr>
              <w:rPr>
                <w:rFonts w:asciiTheme="majorHAnsi" w:eastAsiaTheme="minorEastAsia" w:hAnsiTheme="majorHAnsi" w:cstheme="majorHAnsi"/>
                <w:b/>
                <w:bCs/>
                <w:color w:val="404040" w:themeColor="text1" w:themeTint="BF"/>
                <w:lang w:bidi="en-US"/>
              </w:rPr>
            </w:pPr>
          </w:p>
        </w:tc>
        <w:tc>
          <w:tcPr>
            <w:tcW w:w="11645" w:type="dxa"/>
            <w:shd w:val="clear" w:color="auto" w:fill="F0EFF7"/>
          </w:tcPr>
          <w:p w14:paraId="019357D7" w14:textId="77777777" w:rsidR="0080767A" w:rsidRPr="00EA7B1C" w:rsidRDefault="0080767A" w:rsidP="0080767A">
            <w:pPr>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b/>
                <w:color w:val="404040" w:themeColor="text1" w:themeTint="BF"/>
                <w:lang w:bidi="en-US"/>
              </w:rPr>
              <w:t>Quarter 1</w:t>
            </w:r>
          </w:p>
        </w:tc>
      </w:tr>
      <w:tr w:rsidR="0080767A" w:rsidRPr="00EA7B1C" w14:paraId="58988F78" w14:textId="77777777" w:rsidTr="00E01266">
        <w:trPr>
          <w:trHeight w:val="341"/>
        </w:trPr>
        <w:tc>
          <w:tcPr>
            <w:tcW w:w="3381" w:type="dxa"/>
            <w:vMerge/>
          </w:tcPr>
          <w:p w14:paraId="12663220" w14:textId="77777777" w:rsidR="0080767A" w:rsidRPr="00EA7B1C" w:rsidRDefault="0080767A" w:rsidP="0080767A">
            <w:pPr>
              <w:rPr>
                <w:rFonts w:asciiTheme="majorHAnsi" w:eastAsiaTheme="minorEastAsia" w:hAnsiTheme="majorHAnsi" w:cstheme="majorHAnsi"/>
                <w:b/>
                <w:bCs/>
                <w:color w:val="404040" w:themeColor="text1" w:themeTint="BF"/>
                <w:lang w:bidi="en-US"/>
              </w:rPr>
            </w:pPr>
          </w:p>
        </w:tc>
        <w:tc>
          <w:tcPr>
            <w:tcW w:w="11645" w:type="dxa"/>
            <w:shd w:val="clear" w:color="auto" w:fill="FFFFFF" w:themeFill="background1"/>
          </w:tcPr>
          <w:p w14:paraId="759DA4F0" w14:textId="5E12AA8D" w:rsidR="0080767A" w:rsidRPr="00EA7B1C" w:rsidRDefault="0080767A" w:rsidP="0080767A">
            <w:pPr>
              <w:numPr>
                <w:ilvl w:val="0"/>
                <w:numId w:val="1"/>
              </w:numPr>
              <w:contextualSpacing/>
              <w:rPr>
                <w:rFonts w:asciiTheme="majorHAnsi" w:eastAsiaTheme="majorEastAsia" w:hAnsiTheme="majorHAnsi" w:cstheme="majorBidi"/>
                <w:color w:val="404040" w:themeColor="text1" w:themeTint="BF"/>
                <w:lang w:bidi="en-US"/>
              </w:rPr>
            </w:pPr>
            <w:r w:rsidRPr="00EA7B1C">
              <w:rPr>
                <w:rFonts w:asciiTheme="majorHAnsi" w:hAnsiTheme="majorHAnsi" w:cstheme="majorBidi"/>
                <w:color w:val="404040" w:themeColor="text1" w:themeTint="BF"/>
                <w:lang w:bidi="en-US"/>
              </w:rPr>
              <w:t xml:space="preserve">Plan for stage </w:t>
            </w:r>
            <w:r w:rsidR="00455398">
              <w:rPr>
                <w:rFonts w:asciiTheme="majorHAnsi" w:hAnsiTheme="majorHAnsi" w:cstheme="majorBidi"/>
                <w:color w:val="404040" w:themeColor="text1" w:themeTint="BF"/>
                <w:lang w:bidi="en-US"/>
              </w:rPr>
              <w:t>two</w:t>
            </w:r>
            <w:r w:rsidRPr="00EA7B1C">
              <w:rPr>
                <w:rFonts w:asciiTheme="majorHAnsi" w:hAnsiTheme="majorHAnsi" w:cstheme="majorBidi"/>
                <w:color w:val="404040" w:themeColor="text1" w:themeTint="BF"/>
                <w:lang w:bidi="en-US"/>
              </w:rPr>
              <w:t xml:space="preserve"> of Our Space North Wales developed</w:t>
            </w:r>
          </w:p>
          <w:p w14:paraId="3BCD934C" w14:textId="77777777" w:rsidR="0080767A" w:rsidRPr="00EA7B1C" w:rsidRDefault="0080767A" w:rsidP="0080767A">
            <w:pPr>
              <w:numPr>
                <w:ilvl w:val="0"/>
                <w:numId w:val="1"/>
              </w:numPr>
              <w:contextualSpacing/>
              <w:rPr>
                <w:color w:val="404040" w:themeColor="text1" w:themeTint="BF"/>
                <w:lang w:bidi="en-US"/>
              </w:rPr>
            </w:pPr>
            <w:r w:rsidRPr="00EA7B1C">
              <w:rPr>
                <w:rFonts w:asciiTheme="majorHAnsi" w:hAnsiTheme="majorHAnsi" w:cstheme="majorBidi"/>
                <w:color w:val="404040" w:themeColor="text1" w:themeTint="BF"/>
                <w:lang w:bidi="en-US"/>
              </w:rPr>
              <w:t>St David’s Park, Carmarthen vacated and handed back to landlord</w:t>
            </w:r>
          </w:p>
        </w:tc>
      </w:tr>
      <w:tr w:rsidR="0080767A" w:rsidRPr="00EA7B1C" w14:paraId="24F39126" w14:textId="77777777" w:rsidTr="00CD2FF5">
        <w:tc>
          <w:tcPr>
            <w:tcW w:w="3381" w:type="dxa"/>
            <w:vMerge/>
          </w:tcPr>
          <w:p w14:paraId="6FC4C5A8" w14:textId="77777777" w:rsidR="0080767A" w:rsidRPr="00EA7B1C" w:rsidRDefault="0080767A" w:rsidP="0080767A">
            <w:pPr>
              <w:rPr>
                <w:rFonts w:asciiTheme="majorHAnsi" w:eastAsiaTheme="minorEastAsia" w:hAnsiTheme="majorHAnsi" w:cstheme="majorHAnsi"/>
                <w:b/>
                <w:bCs/>
                <w:color w:val="404040" w:themeColor="text1" w:themeTint="BF"/>
                <w:lang w:bidi="en-US"/>
              </w:rPr>
            </w:pPr>
          </w:p>
        </w:tc>
        <w:tc>
          <w:tcPr>
            <w:tcW w:w="11645" w:type="dxa"/>
            <w:shd w:val="clear" w:color="auto" w:fill="F0EFF7"/>
          </w:tcPr>
          <w:p w14:paraId="6ADFC0C7" w14:textId="77777777" w:rsidR="0080767A" w:rsidRPr="00EA7B1C" w:rsidRDefault="0080767A" w:rsidP="0080767A">
            <w:pPr>
              <w:contextualSpacing/>
              <w:rPr>
                <w:rFonts w:asciiTheme="majorHAnsi" w:eastAsiaTheme="minorEastAsia" w:hAnsiTheme="majorHAnsi" w:cstheme="majorHAnsi"/>
                <w:b/>
                <w:color w:val="404040" w:themeColor="text1" w:themeTint="BF"/>
                <w:lang w:bidi="en-US"/>
              </w:rPr>
            </w:pPr>
            <w:r w:rsidRPr="00EA7B1C">
              <w:rPr>
                <w:rFonts w:asciiTheme="majorHAnsi" w:hAnsiTheme="majorHAnsi" w:cstheme="majorHAnsi"/>
                <w:b/>
                <w:color w:val="404040" w:themeColor="text1" w:themeTint="BF"/>
                <w:lang w:bidi="en-US"/>
              </w:rPr>
              <w:t>Quarter 2</w:t>
            </w:r>
          </w:p>
        </w:tc>
      </w:tr>
      <w:tr w:rsidR="0080767A" w:rsidRPr="00EA7B1C" w14:paraId="3EF81652" w14:textId="77777777" w:rsidTr="00CD2FF5">
        <w:tc>
          <w:tcPr>
            <w:tcW w:w="3381" w:type="dxa"/>
            <w:vMerge/>
          </w:tcPr>
          <w:p w14:paraId="2F142636" w14:textId="77777777" w:rsidR="0080767A" w:rsidRPr="00EA7B1C" w:rsidRDefault="0080767A" w:rsidP="0080767A">
            <w:pPr>
              <w:rPr>
                <w:rFonts w:asciiTheme="majorHAnsi" w:eastAsiaTheme="minorEastAsia" w:hAnsiTheme="majorHAnsi" w:cstheme="majorHAnsi"/>
                <w:b/>
                <w:bCs/>
                <w:color w:val="404040" w:themeColor="text1" w:themeTint="BF"/>
                <w:lang w:bidi="en-US"/>
              </w:rPr>
            </w:pPr>
          </w:p>
        </w:tc>
        <w:tc>
          <w:tcPr>
            <w:tcW w:w="11645" w:type="dxa"/>
            <w:shd w:val="clear" w:color="auto" w:fill="auto"/>
          </w:tcPr>
          <w:p w14:paraId="330AC36E" w14:textId="77777777" w:rsidR="0080767A" w:rsidRPr="00EA7B1C" w:rsidRDefault="0080767A" w:rsidP="0080767A">
            <w:pPr>
              <w:numPr>
                <w:ilvl w:val="0"/>
                <w:numId w:val="1"/>
              </w:numPr>
              <w:contextualSpacing/>
              <w:rPr>
                <w:rFonts w:ascii="Calibri Light" w:eastAsia="Calibri Light" w:hAnsi="Calibri Light" w:cs="Calibri Light"/>
                <w:color w:val="404040" w:themeColor="text1" w:themeTint="BF"/>
              </w:rPr>
            </w:pPr>
            <w:r w:rsidRPr="00EA7B1C">
              <w:rPr>
                <w:rFonts w:ascii="Calibri Light" w:eastAsia="Calibri Light" w:hAnsi="Calibri Light" w:cs="Calibri Light"/>
                <w:color w:val="404040" w:themeColor="text1" w:themeTint="BF"/>
              </w:rPr>
              <w:t>Estate performance information collated and utilised to inform decision making</w:t>
            </w:r>
          </w:p>
        </w:tc>
      </w:tr>
      <w:tr w:rsidR="0080767A" w:rsidRPr="00EA7B1C" w14:paraId="1F8F46C7" w14:textId="77777777" w:rsidTr="00CD2FF5">
        <w:tc>
          <w:tcPr>
            <w:tcW w:w="3381" w:type="dxa"/>
            <w:vMerge/>
          </w:tcPr>
          <w:p w14:paraId="4E7D2CF1" w14:textId="77777777" w:rsidR="0080767A" w:rsidRPr="00EA7B1C" w:rsidRDefault="0080767A" w:rsidP="0080767A">
            <w:pPr>
              <w:rPr>
                <w:rFonts w:asciiTheme="majorHAnsi" w:eastAsiaTheme="minorEastAsia" w:hAnsiTheme="majorHAnsi" w:cstheme="majorHAnsi"/>
                <w:b/>
                <w:bCs/>
                <w:color w:val="404040" w:themeColor="text1" w:themeTint="BF"/>
                <w:lang w:bidi="en-US"/>
              </w:rPr>
            </w:pPr>
          </w:p>
        </w:tc>
        <w:tc>
          <w:tcPr>
            <w:tcW w:w="11645" w:type="dxa"/>
            <w:shd w:val="clear" w:color="auto" w:fill="F0EFF7"/>
          </w:tcPr>
          <w:p w14:paraId="3331FBA2" w14:textId="77777777" w:rsidR="0080767A" w:rsidRPr="00EA7B1C" w:rsidRDefault="0080767A" w:rsidP="0080767A">
            <w:pPr>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b/>
                <w:color w:val="404040" w:themeColor="text1" w:themeTint="BF"/>
                <w:lang w:bidi="en-US"/>
              </w:rPr>
              <w:t>Quarter 3</w:t>
            </w:r>
          </w:p>
        </w:tc>
      </w:tr>
      <w:tr w:rsidR="0080767A" w:rsidRPr="00EA7B1C" w14:paraId="5F40784A" w14:textId="77777777" w:rsidTr="00CD2FF5">
        <w:trPr>
          <w:trHeight w:val="247"/>
        </w:trPr>
        <w:tc>
          <w:tcPr>
            <w:tcW w:w="3381" w:type="dxa"/>
            <w:vMerge/>
          </w:tcPr>
          <w:p w14:paraId="569AFA5D" w14:textId="77777777" w:rsidR="0080767A" w:rsidRPr="00EA7B1C" w:rsidRDefault="0080767A" w:rsidP="0080767A">
            <w:pPr>
              <w:rPr>
                <w:rFonts w:asciiTheme="majorHAnsi" w:eastAsiaTheme="minorEastAsia" w:hAnsiTheme="majorHAnsi" w:cstheme="majorHAnsi"/>
                <w:b/>
                <w:bCs/>
                <w:color w:val="404040" w:themeColor="text1" w:themeTint="BF"/>
                <w:lang w:bidi="en-US"/>
              </w:rPr>
            </w:pPr>
          </w:p>
        </w:tc>
        <w:tc>
          <w:tcPr>
            <w:tcW w:w="11645" w:type="dxa"/>
          </w:tcPr>
          <w:p w14:paraId="128392DC" w14:textId="44869594" w:rsidR="0080767A" w:rsidRPr="00EA7B1C" w:rsidRDefault="0080767A" w:rsidP="0080767A">
            <w:pPr>
              <w:numPr>
                <w:ilvl w:val="0"/>
                <w:numId w:val="1"/>
              </w:numPr>
              <w:contextualSpacing/>
              <w:rPr>
                <w:rFonts w:asciiTheme="majorHAnsi" w:eastAsiaTheme="majorEastAsia" w:hAnsiTheme="majorHAnsi" w:cstheme="majorBidi"/>
                <w:b/>
                <w:bCs/>
                <w:color w:val="404040" w:themeColor="text1" w:themeTint="BF"/>
                <w:lang w:bidi="en-US"/>
              </w:rPr>
            </w:pPr>
            <w:r w:rsidRPr="00EA7B1C">
              <w:rPr>
                <w:rFonts w:ascii="Calibri Light" w:eastAsia="Calibri Light" w:hAnsi="Calibri Light" w:cs="Calibri Light"/>
                <w:color w:val="404040" w:themeColor="text1" w:themeTint="BF"/>
              </w:rPr>
              <w:t xml:space="preserve">Stage </w:t>
            </w:r>
            <w:r w:rsidR="00455398">
              <w:rPr>
                <w:rFonts w:ascii="Calibri Light" w:eastAsia="Calibri Light" w:hAnsi="Calibri Light" w:cs="Calibri Light"/>
                <w:color w:val="404040" w:themeColor="text1" w:themeTint="BF"/>
              </w:rPr>
              <w:t>two</w:t>
            </w:r>
            <w:r w:rsidRPr="00EA7B1C">
              <w:rPr>
                <w:rFonts w:ascii="Calibri Light" w:eastAsia="Calibri Light" w:hAnsi="Calibri Light" w:cs="Calibri Light"/>
                <w:color w:val="404040" w:themeColor="text1" w:themeTint="BF"/>
              </w:rPr>
              <w:t xml:space="preserve"> of Our Space North Wales commenced</w:t>
            </w:r>
          </w:p>
          <w:p w14:paraId="5CA5C9ED" w14:textId="77777777" w:rsidR="0080767A" w:rsidRPr="00EA7B1C" w:rsidRDefault="0080767A" w:rsidP="0080767A">
            <w:pPr>
              <w:numPr>
                <w:ilvl w:val="0"/>
                <w:numId w:val="1"/>
              </w:numPr>
              <w:contextualSpacing/>
              <w:rPr>
                <w:rFonts w:asciiTheme="majorHAnsi" w:eastAsiaTheme="minorEastAsia" w:hAnsiTheme="majorHAnsi" w:cstheme="majorBidi"/>
                <w:color w:val="404040" w:themeColor="text1" w:themeTint="BF"/>
                <w:lang w:bidi="en-US"/>
              </w:rPr>
            </w:pPr>
            <w:r w:rsidRPr="00EA7B1C">
              <w:rPr>
                <w:rFonts w:asciiTheme="majorHAnsi" w:hAnsiTheme="majorHAnsi" w:cstheme="majorBidi"/>
                <w:color w:val="404040" w:themeColor="text1" w:themeTint="BF"/>
                <w:lang w:bidi="en-US"/>
              </w:rPr>
              <w:t>IS0:140001 accreditation achieved</w:t>
            </w:r>
          </w:p>
        </w:tc>
      </w:tr>
      <w:tr w:rsidR="0080767A" w:rsidRPr="00EA7B1C" w14:paraId="777FF413" w14:textId="77777777" w:rsidTr="00CD2FF5">
        <w:trPr>
          <w:trHeight w:val="227"/>
        </w:trPr>
        <w:tc>
          <w:tcPr>
            <w:tcW w:w="3381" w:type="dxa"/>
            <w:vMerge/>
          </w:tcPr>
          <w:p w14:paraId="47539E00" w14:textId="77777777" w:rsidR="0080767A" w:rsidRPr="00EA7B1C" w:rsidRDefault="0080767A" w:rsidP="0080767A">
            <w:pPr>
              <w:rPr>
                <w:rFonts w:asciiTheme="majorHAnsi" w:eastAsiaTheme="minorEastAsia" w:hAnsiTheme="majorHAnsi" w:cstheme="majorHAnsi"/>
                <w:b/>
                <w:bCs/>
                <w:color w:val="404040" w:themeColor="text1" w:themeTint="BF"/>
                <w:lang w:bidi="en-US"/>
              </w:rPr>
            </w:pPr>
          </w:p>
        </w:tc>
        <w:tc>
          <w:tcPr>
            <w:tcW w:w="11645" w:type="dxa"/>
            <w:shd w:val="clear" w:color="auto" w:fill="F0EFF7"/>
          </w:tcPr>
          <w:p w14:paraId="6DE14E26" w14:textId="77777777" w:rsidR="0080767A" w:rsidRPr="00EA7B1C" w:rsidRDefault="0080767A" w:rsidP="0080767A">
            <w:pPr>
              <w:contextualSpacing/>
              <w:rPr>
                <w:rFonts w:asciiTheme="majorHAnsi" w:eastAsiaTheme="minorEastAsia" w:hAnsiTheme="majorHAnsi" w:cstheme="majorHAnsi"/>
                <w:b/>
                <w:color w:val="404040" w:themeColor="text1" w:themeTint="BF"/>
                <w:lang w:bidi="en-US"/>
              </w:rPr>
            </w:pPr>
            <w:r w:rsidRPr="00EA7B1C">
              <w:rPr>
                <w:rFonts w:asciiTheme="majorHAnsi" w:hAnsiTheme="majorHAnsi" w:cstheme="majorHAnsi"/>
                <w:b/>
                <w:color w:val="404040" w:themeColor="text1" w:themeTint="BF"/>
                <w:lang w:bidi="en-US"/>
              </w:rPr>
              <w:t>Quarter 4</w:t>
            </w:r>
          </w:p>
        </w:tc>
      </w:tr>
      <w:tr w:rsidR="0080767A" w:rsidRPr="00EA7B1C" w14:paraId="72C6AF45" w14:textId="77777777" w:rsidTr="00CD2FF5">
        <w:trPr>
          <w:trHeight w:val="227"/>
        </w:trPr>
        <w:tc>
          <w:tcPr>
            <w:tcW w:w="3381" w:type="dxa"/>
            <w:vMerge/>
          </w:tcPr>
          <w:p w14:paraId="02C368E1" w14:textId="77777777" w:rsidR="0080767A" w:rsidRPr="00EA7B1C" w:rsidRDefault="0080767A" w:rsidP="0080767A">
            <w:pPr>
              <w:rPr>
                <w:rFonts w:asciiTheme="majorHAnsi" w:eastAsiaTheme="minorEastAsia" w:hAnsiTheme="majorHAnsi" w:cstheme="majorHAnsi"/>
                <w:b/>
                <w:bCs/>
                <w:color w:val="404040" w:themeColor="text1" w:themeTint="BF"/>
                <w:lang w:bidi="en-US"/>
              </w:rPr>
            </w:pPr>
          </w:p>
        </w:tc>
        <w:tc>
          <w:tcPr>
            <w:tcW w:w="11645" w:type="dxa"/>
          </w:tcPr>
          <w:p w14:paraId="1D9B297A" w14:textId="77777777" w:rsidR="0080767A" w:rsidRPr="00EA7B1C" w:rsidRDefault="0080767A" w:rsidP="0080767A">
            <w:pPr>
              <w:numPr>
                <w:ilvl w:val="0"/>
                <w:numId w:val="1"/>
              </w:numPr>
              <w:contextualSpacing/>
              <w:rPr>
                <w:rFonts w:asciiTheme="majorHAnsi" w:eastAsiaTheme="majorEastAsia" w:hAnsiTheme="majorHAnsi" w:cstheme="majorBidi"/>
                <w:b/>
                <w:bCs/>
                <w:color w:val="404040" w:themeColor="text1" w:themeTint="BF"/>
                <w:lang w:bidi="en-US"/>
              </w:rPr>
            </w:pPr>
            <w:r w:rsidRPr="00EA7B1C">
              <w:rPr>
                <w:rFonts w:ascii="Calibri Light" w:eastAsia="Calibri Light" w:hAnsi="Calibri Light" w:cs="Calibri Light"/>
                <w:color w:val="404040" w:themeColor="text1" w:themeTint="BF"/>
              </w:rPr>
              <w:t>Plan for development of Microbiology estate developed</w:t>
            </w:r>
          </w:p>
          <w:p w14:paraId="6492E777" w14:textId="77777777" w:rsidR="0080767A" w:rsidRPr="00EA7B1C" w:rsidRDefault="0080767A" w:rsidP="0080767A">
            <w:pPr>
              <w:numPr>
                <w:ilvl w:val="0"/>
                <w:numId w:val="1"/>
              </w:numPr>
              <w:contextualSpacing/>
              <w:rPr>
                <w:rFonts w:asciiTheme="majorHAnsi" w:eastAsiaTheme="minorEastAsia" w:hAnsiTheme="majorHAnsi" w:cstheme="majorBidi"/>
                <w:bCs/>
                <w:color w:val="404040" w:themeColor="text1" w:themeTint="BF"/>
                <w:lang w:bidi="en-US"/>
              </w:rPr>
            </w:pPr>
            <w:r w:rsidRPr="00EA7B1C">
              <w:rPr>
                <w:rFonts w:asciiTheme="majorHAnsi" w:hAnsiTheme="majorHAnsi" w:cstheme="majorBidi"/>
                <w:bCs/>
                <w:color w:val="404040" w:themeColor="text1" w:themeTint="BF"/>
                <w:lang w:bidi="en-US"/>
              </w:rPr>
              <w:lastRenderedPageBreak/>
              <w:t>Review of estate utilisation and configuration completed following ‘Work Where it Works best pilot’</w:t>
            </w:r>
          </w:p>
        </w:tc>
      </w:tr>
      <w:tr w:rsidR="0080767A" w:rsidRPr="00EA7B1C" w14:paraId="36A1D735" w14:textId="77777777" w:rsidTr="00CD2FF5">
        <w:trPr>
          <w:trHeight w:val="227"/>
        </w:trPr>
        <w:tc>
          <w:tcPr>
            <w:tcW w:w="3381" w:type="dxa"/>
            <w:vMerge/>
          </w:tcPr>
          <w:p w14:paraId="4B3EF19D" w14:textId="77777777" w:rsidR="0080767A" w:rsidRPr="00EA7B1C" w:rsidRDefault="0080767A" w:rsidP="0080767A">
            <w:pPr>
              <w:rPr>
                <w:rFonts w:asciiTheme="majorHAnsi" w:eastAsiaTheme="minorEastAsia" w:hAnsiTheme="majorHAnsi" w:cstheme="majorHAnsi"/>
                <w:b/>
                <w:bCs/>
                <w:color w:val="404040" w:themeColor="text1" w:themeTint="BF"/>
                <w:lang w:bidi="en-US"/>
              </w:rPr>
            </w:pPr>
          </w:p>
        </w:tc>
        <w:tc>
          <w:tcPr>
            <w:tcW w:w="11645" w:type="dxa"/>
            <w:shd w:val="clear" w:color="auto" w:fill="E0DFED"/>
          </w:tcPr>
          <w:p w14:paraId="48C7DE24" w14:textId="77777777" w:rsidR="0080767A" w:rsidRPr="00EA7B1C" w:rsidRDefault="0080767A" w:rsidP="0080767A">
            <w:pPr>
              <w:contextualSpacing/>
              <w:rPr>
                <w:rFonts w:asciiTheme="majorHAnsi" w:eastAsiaTheme="minorEastAsia" w:hAnsiTheme="majorHAnsi" w:cstheme="majorHAnsi"/>
                <w:b/>
                <w:color w:val="404040" w:themeColor="text1" w:themeTint="BF"/>
                <w:lang w:bidi="en-US"/>
              </w:rPr>
            </w:pPr>
            <w:r w:rsidRPr="00EA7B1C">
              <w:rPr>
                <w:rFonts w:asciiTheme="majorHAnsi" w:hAnsiTheme="majorHAnsi" w:cstheme="majorHAnsi"/>
                <w:b/>
                <w:color w:val="404040" w:themeColor="text1" w:themeTint="BF"/>
                <w:lang w:bidi="en-US"/>
              </w:rPr>
              <w:t>2023-24</w:t>
            </w:r>
          </w:p>
        </w:tc>
      </w:tr>
      <w:tr w:rsidR="0080767A" w:rsidRPr="00EA7B1C" w14:paraId="3851F73C" w14:textId="77777777" w:rsidTr="00CD2FF5">
        <w:tc>
          <w:tcPr>
            <w:tcW w:w="3381" w:type="dxa"/>
            <w:vMerge/>
          </w:tcPr>
          <w:p w14:paraId="79C9D4B5" w14:textId="77777777" w:rsidR="0080767A" w:rsidRPr="00EA7B1C" w:rsidRDefault="0080767A" w:rsidP="0080767A">
            <w:pPr>
              <w:rPr>
                <w:rFonts w:asciiTheme="majorHAnsi" w:eastAsiaTheme="minorEastAsia" w:hAnsiTheme="majorHAnsi" w:cstheme="majorHAnsi"/>
                <w:b/>
                <w:bCs/>
                <w:color w:val="404040" w:themeColor="text1" w:themeTint="BF"/>
                <w:lang w:bidi="en-US"/>
              </w:rPr>
            </w:pPr>
          </w:p>
        </w:tc>
        <w:tc>
          <w:tcPr>
            <w:tcW w:w="11645" w:type="dxa"/>
          </w:tcPr>
          <w:p w14:paraId="4EF21665" w14:textId="77777777" w:rsidR="0080767A" w:rsidRPr="00EA7B1C" w:rsidRDefault="0080767A" w:rsidP="0080767A">
            <w:pPr>
              <w:numPr>
                <w:ilvl w:val="0"/>
                <w:numId w:val="1"/>
              </w:numPr>
              <w:contextualSpacing/>
              <w:rPr>
                <w:rFonts w:asciiTheme="majorHAnsi" w:eastAsiaTheme="minorEastAsia" w:hAnsiTheme="majorHAnsi" w:cstheme="majorBidi"/>
                <w:color w:val="404040" w:themeColor="text1" w:themeTint="BF"/>
                <w:lang w:bidi="en-US"/>
              </w:rPr>
            </w:pPr>
            <w:r w:rsidRPr="00EA7B1C">
              <w:rPr>
                <w:rFonts w:ascii="Calibri Light" w:eastAsia="Calibri Light" w:hAnsi="Calibri Light" w:cs="Calibri Light"/>
                <w:color w:val="404040" w:themeColor="text1" w:themeTint="BF"/>
              </w:rPr>
              <w:t>Equipment and staff moved from UHW to Cardiff Edge and site operational</w:t>
            </w:r>
          </w:p>
        </w:tc>
      </w:tr>
      <w:tr w:rsidR="0080767A" w:rsidRPr="00EA7B1C" w14:paraId="487B9756" w14:textId="77777777" w:rsidTr="00CD2FF5">
        <w:tc>
          <w:tcPr>
            <w:tcW w:w="3381" w:type="dxa"/>
            <w:vMerge/>
          </w:tcPr>
          <w:p w14:paraId="3B868AC5" w14:textId="77777777" w:rsidR="0080767A" w:rsidRPr="00EA7B1C" w:rsidRDefault="0080767A" w:rsidP="0080767A">
            <w:pPr>
              <w:rPr>
                <w:rFonts w:asciiTheme="majorHAnsi" w:eastAsiaTheme="minorEastAsia" w:hAnsiTheme="majorHAnsi" w:cstheme="majorHAnsi"/>
                <w:b/>
                <w:bCs/>
                <w:color w:val="404040" w:themeColor="text1" w:themeTint="BF"/>
                <w:lang w:bidi="en-US"/>
              </w:rPr>
            </w:pPr>
          </w:p>
        </w:tc>
        <w:tc>
          <w:tcPr>
            <w:tcW w:w="11645" w:type="dxa"/>
            <w:shd w:val="clear" w:color="auto" w:fill="E0DFED"/>
          </w:tcPr>
          <w:p w14:paraId="33867678" w14:textId="77777777" w:rsidR="0080767A" w:rsidRPr="00EA7B1C" w:rsidRDefault="0080767A" w:rsidP="0080767A">
            <w:pPr>
              <w:contextualSpacing/>
              <w:rPr>
                <w:rFonts w:asciiTheme="majorHAnsi" w:eastAsiaTheme="minorEastAsia" w:hAnsiTheme="majorHAnsi" w:cstheme="majorHAnsi"/>
                <w:b/>
                <w:color w:val="404040" w:themeColor="text1" w:themeTint="BF"/>
                <w:lang w:bidi="en-US"/>
              </w:rPr>
            </w:pPr>
            <w:r w:rsidRPr="00EA7B1C">
              <w:rPr>
                <w:rFonts w:asciiTheme="majorHAnsi" w:hAnsiTheme="majorHAnsi" w:cstheme="majorHAnsi"/>
                <w:b/>
                <w:color w:val="404040" w:themeColor="text1" w:themeTint="BF"/>
                <w:lang w:bidi="en-US"/>
              </w:rPr>
              <w:t>2024-25</w:t>
            </w:r>
          </w:p>
        </w:tc>
      </w:tr>
      <w:tr w:rsidR="0080767A" w:rsidRPr="00EA7B1C" w14:paraId="2879F8BC" w14:textId="77777777" w:rsidTr="00CD2FF5">
        <w:trPr>
          <w:trHeight w:val="268"/>
        </w:trPr>
        <w:tc>
          <w:tcPr>
            <w:tcW w:w="3381" w:type="dxa"/>
            <w:vMerge/>
          </w:tcPr>
          <w:p w14:paraId="48698B7E" w14:textId="77777777" w:rsidR="0080767A" w:rsidRPr="00EA7B1C" w:rsidRDefault="0080767A" w:rsidP="0080767A">
            <w:pPr>
              <w:rPr>
                <w:rFonts w:asciiTheme="majorHAnsi" w:eastAsiaTheme="minorEastAsia" w:hAnsiTheme="majorHAnsi" w:cstheme="majorHAnsi"/>
                <w:b/>
                <w:bCs/>
                <w:color w:val="404040" w:themeColor="text1" w:themeTint="BF"/>
                <w:lang w:bidi="en-US"/>
              </w:rPr>
            </w:pPr>
          </w:p>
        </w:tc>
        <w:tc>
          <w:tcPr>
            <w:tcW w:w="11645" w:type="dxa"/>
          </w:tcPr>
          <w:p w14:paraId="14194508" w14:textId="77777777" w:rsidR="0080767A" w:rsidRPr="00EA7B1C" w:rsidRDefault="0080767A" w:rsidP="0080767A">
            <w:pPr>
              <w:numPr>
                <w:ilvl w:val="0"/>
                <w:numId w:val="1"/>
              </w:numPr>
              <w:ind w:left="357" w:hanging="357"/>
              <w:contextualSpacing/>
              <w:rPr>
                <w:rFonts w:asciiTheme="majorHAnsi" w:eastAsiaTheme="minorEastAsia" w:hAnsiTheme="majorHAnsi" w:cstheme="majorBidi"/>
                <w:bCs/>
                <w:color w:val="404040" w:themeColor="text1" w:themeTint="BF"/>
                <w:lang w:bidi="en-US"/>
              </w:rPr>
            </w:pPr>
            <w:r w:rsidRPr="00EA7B1C">
              <w:rPr>
                <w:rFonts w:asciiTheme="majorHAnsi" w:hAnsiTheme="majorHAnsi" w:cstheme="majorBidi"/>
                <w:bCs/>
                <w:color w:val="404040" w:themeColor="text1" w:themeTint="BF"/>
                <w:lang w:bidi="en-US"/>
              </w:rPr>
              <w:t>Estates Plan refreshed and updated</w:t>
            </w:r>
          </w:p>
        </w:tc>
      </w:tr>
      <w:tr w:rsidR="0080767A" w:rsidRPr="00EA7B1C" w14:paraId="7E1B5398" w14:textId="77777777" w:rsidTr="0075523E">
        <w:trPr>
          <w:trHeight w:val="153"/>
        </w:trPr>
        <w:tc>
          <w:tcPr>
            <w:tcW w:w="3381" w:type="dxa"/>
            <w:vMerge w:val="restart"/>
            <w:shd w:val="clear" w:color="auto" w:fill="FFFFFF" w:themeFill="background1"/>
          </w:tcPr>
          <w:p w14:paraId="6A47F9F1" w14:textId="655D1B01" w:rsidR="0080767A" w:rsidRPr="00577E46" w:rsidRDefault="0080767A" w:rsidP="0080767A">
            <w:pPr>
              <w:spacing w:before="360"/>
              <w:rPr>
                <w:rFonts w:asciiTheme="majorHAnsi" w:eastAsiaTheme="minorEastAsia" w:hAnsiTheme="majorHAnsi" w:cstheme="majorBidi"/>
                <w:b/>
                <w:bCs/>
                <w:color w:val="404040" w:themeColor="text1" w:themeTint="BF"/>
                <w:sz w:val="22"/>
                <w:lang w:bidi="en-US"/>
              </w:rPr>
            </w:pPr>
            <w:r w:rsidRPr="00577E46">
              <w:rPr>
                <w:rFonts w:asciiTheme="majorHAnsi" w:eastAsiaTheme="minorEastAsia" w:hAnsiTheme="majorHAnsi" w:cstheme="majorBidi"/>
                <w:b/>
                <w:bCs/>
                <w:color w:val="404040" w:themeColor="text1" w:themeTint="BF"/>
                <w:sz w:val="22"/>
                <w:lang w:bidi="en-US"/>
              </w:rPr>
              <w:t>SO</w:t>
            </w:r>
            <w:r w:rsidR="00ED595E">
              <w:rPr>
                <w:rFonts w:asciiTheme="majorHAnsi" w:eastAsiaTheme="minorEastAsia" w:hAnsiTheme="majorHAnsi" w:cstheme="majorBidi"/>
                <w:b/>
                <w:bCs/>
                <w:color w:val="404040" w:themeColor="text1" w:themeTint="BF"/>
                <w:sz w:val="22"/>
                <w:lang w:bidi="en-US"/>
              </w:rPr>
              <w:t>5</w:t>
            </w:r>
            <w:r>
              <w:rPr>
                <w:rFonts w:asciiTheme="majorHAnsi" w:eastAsiaTheme="minorEastAsia" w:hAnsiTheme="majorHAnsi" w:cstheme="majorBidi"/>
                <w:b/>
                <w:bCs/>
                <w:color w:val="404040" w:themeColor="text1" w:themeTint="BF"/>
                <w:sz w:val="22"/>
                <w:lang w:bidi="en-US"/>
              </w:rPr>
              <w:t xml:space="preserve">.6 </w:t>
            </w:r>
            <w:r w:rsidRPr="00EA7B1C">
              <w:rPr>
                <w:rFonts w:asciiTheme="majorHAnsi" w:hAnsiTheme="majorHAnsi" w:cstheme="majorBidi"/>
                <w:b/>
                <w:bCs/>
                <w:color w:val="404040" w:themeColor="text1" w:themeTint="BF"/>
                <w:lang w:bidi="en-US"/>
              </w:rPr>
              <w:t xml:space="preserve">By 2025, </w:t>
            </w:r>
            <w:r>
              <w:rPr>
                <w:rFonts w:asciiTheme="majorHAnsi" w:eastAsiaTheme="minorEastAsia" w:hAnsiTheme="majorHAnsi"/>
                <w:color w:val="404040" w:themeColor="text1" w:themeTint="BF"/>
                <w:lang w:bidi="en-US"/>
              </w:rPr>
              <w:t>w</w:t>
            </w:r>
            <w:r w:rsidRPr="00577E46">
              <w:rPr>
                <w:rFonts w:asciiTheme="majorHAnsi" w:eastAsiaTheme="minorEastAsia" w:hAnsiTheme="majorHAnsi"/>
                <w:color w:val="404040" w:themeColor="text1" w:themeTint="BF"/>
                <w:lang w:bidi="en-US"/>
              </w:rPr>
              <w:t>e will continue to have a</w:t>
            </w:r>
            <w:r w:rsidRPr="00EA7B1C">
              <w:rPr>
                <w:rFonts w:asciiTheme="majorHAnsi" w:hAnsiTheme="majorHAnsi"/>
                <w:color w:val="404040" w:themeColor="text1" w:themeTint="BF"/>
                <w:lang w:bidi="en-US"/>
              </w:rPr>
              <w:t xml:space="preserve">chieved Financial Break-Even (Revenue </w:t>
            </w:r>
            <w:r w:rsidR="00455398">
              <w:rPr>
                <w:rFonts w:asciiTheme="majorHAnsi" w:hAnsiTheme="majorHAnsi"/>
                <w:color w:val="404040" w:themeColor="text1" w:themeTint="BF"/>
                <w:lang w:bidi="en-US"/>
              </w:rPr>
              <w:t>and</w:t>
            </w:r>
            <w:r w:rsidRPr="00EA7B1C">
              <w:rPr>
                <w:rFonts w:asciiTheme="majorHAnsi" w:hAnsiTheme="majorHAnsi"/>
                <w:color w:val="404040" w:themeColor="text1" w:themeTint="BF"/>
                <w:lang w:bidi="en-US"/>
              </w:rPr>
              <w:t xml:space="preserve"> Capital)</w:t>
            </w:r>
            <w:r>
              <w:rPr>
                <w:rFonts w:asciiTheme="majorHAnsi" w:eastAsiaTheme="minorEastAsia" w:hAnsiTheme="majorHAnsi"/>
                <w:color w:val="404040" w:themeColor="text1" w:themeTint="BF"/>
                <w:lang w:bidi="en-US"/>
              </w:rPr>
              <w:t>.</w:t>
            </w:r>
          </w:p>
          <w:p w14:paraId="664C94D9" w14:textId="77777777" w:rsidR="0080767A" w:rsidRPr="00EA7B1C" w:rsidRDefault="0080767A" w:rsidP="0080767A">
            <w:pPr>
              <w:rPr>
                <w:rFonts w:asciiTheme="majorHAnsi" w:eastAsiaTheme="minorEastAsia" w:hAnsiTheme="majorHAnsi" w:cstheme="majorHAnsi"/>
                <w:b/>
                <w:bCs/>
                <w:color w:val="404040" w:themeColor="text1" w:themeTint="BF"/>
                <w:lang w:bidi="en-US"/>
              </w:rPr>
            </w:pPr>
          </w:p>
          <w:p w14:paraId="22F7442B" w14:textId="77777777" w:rsidR="0080767A" w:rsidRPr="00EA7B1C" w:rsidRDefault="0080767A" w:rsidP="0080767A">
            <w:pPr>
              <w:rPr>
                <w:rFonts w:asciiTheme="majorHAnsi" w:eastAsiaTheme="minorEastAsia" w:hAnsiTheme="majorHAnsi" w:cstheme="majorHAnsi"/>
                <w:b/>
                <w:bCs/>
                <w:color w:val="404040" w:themeColor="text1" w:themeTint="BF"/>
                <w:lang w:bidi="en-US"/>
              </w:rPr>
            </w:pPr>
          </w:p>
          <w:p w14:paraId="02FED85A" w14:textId="77777777" w:rsidR="0080767A" w:rsidRPr="00EA7B1C" w:rsidRDefault="0080767A" w:rsidP="0080767A">
            <w:pPr>
              <w:rPr>
                <w:rFonts w:asciiTheme="majorHAnsi" w:eastAsiaTheme="minorEastAsia" w:hAnsiTheme="majorHAnsi" w:cstheme="majorHAnsi"/>
                <w:b/>
                <w:color w:val="404040" w:themeColor="text1" w:themeTint="BF"/>
                <w:lang w:bidi="en-US"/>
              </w:rPr>
            </w:pPr>
          </w:p>
        </w:tc>
        <w:tc>
          <w:tcPr>
            <w:tcW w:w="11645" w:type="dxa"/>
            <w:shd w:val="clear" w:color="auto" w:fill="E0DFED"/>
          </w:tcPr>
          <w:p w14:paraId="05BEA70D" w14:textId="77777777" w:rsidR="0080767A" w:rsidRPr="00EA7B1C" w:rsidRDefault="0080767A" w:rsidP="0080767A">
            <w:pPr>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b/>
                <w:color w:val="404040" w:themeColor="text1" w:themeTint="BF"/>
                <w:lang w:bidi="en-US"/>
              </w:rPr>
              <w:t>2022-23</w:t>
            </w:r>
          </w:p>
        </w:tc>
      </w:tr>
      <w:tr w:rsidR="0080767A" w:rsidRPr="00EA7B1C" w14:paraId="0F62AB48" w14:textId="77777777" w:rsidTr="00CD2FF5">
        <w:tc>
          <w:tcPr>
            <w:tcW w:w="3381" w:type="dxa"/>
            <w:vMerge/>
          </w:tcPr>
          <w:p w14:paraId="7962F60D" w14:textId="77777777" w:rsidR="0080767A" w:rsidRPr="00EA7B1C" w:rsidRDefault="0080767A" w:rsidP="0080767A">
            <w:pPr>
              <w:rPr>
                <w:rFonts w:asciiTheme="majorHAnsi" w:eastAsiaTheme="minorEastAsia" w:hAnsiTheme="majorHAnsi" w:cstheme="majorHAnsi"/>
                <w:b/>
                <w:bCs/>
                <w:color w:val="404040" w:themeColor="text1" w:themeTint="BF"/>
                <w:lang w:bidi="en-US"/>
              </w:rPr>
            </w:pPr>
          </w:p>
        </w:tc>
        <w:tc>
          <w:tcPr>
            <w:tcW w:w="11645" w:type="dxa"/>
            <w:shd w:val="clear" w:color="auto" w:fill="F0EFF7"/>
          </w:tcPr>
          <w:p w14:paraId="64864DC7" w14:textId="77777777" w:rsidR="0080767A" w:rsidRPr="00EA7B1C" w:rsidRDefault="0080767A" w:rsidP="0080767A">
            <w:pPr>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b/>
                <w:color w:val="404040" w:themeColor="text1" w:themeTint="BF"/>
                <w:lang w:bidi="en-US"/>
              </w:rPr>
              <w:t>Quarter 1</w:t>
            </w:r>
          </w:p>
        </w:tc>
      </w:tr>
      <w:tr w:rsidR="0080767A" w:rsidRPr="00EA7B1C" w14:paraId="6512C9DC" w14:textId="77777777" w:rsidTr="00CD2FF5">
        <w:trPr>
          <w:trHeight w:val="359"/>
        </w:trPr>
        <w:tc>
          <w:tcPr>
            <w:tcW w:w="3381" w:type="dxa"/>
            <w:vMerge/>
          </w:tcPr>
          <w:p w14:paraId="5751906B" w14:textId="77777777" w:rsidR="0080767A" w:rsidRPr="00EA7B1C" w:rsidRDefault="0080767A" w:rsidP="0080767A">
            <w:pPr>
              <w:rPr>
                <w:rFonts w:asciiTheme="majorHAnsi" w:eastAsiaTheme="minorEastAsia" w:hAnsiTheme="majorHAnsi" w:cstheme="majorHAnsi"/>
                <w:b/>
                <w:bCs/>
                <w:color w:val="404040" w:themeColor="text1" w:themeTint="BF"/>
                <w:lang w:bidi="en-US"/>
              </w:rPr>
            </w:pPr>
          </w:p>
        </w:tc>
        <w:tc>
          <w:tcPr>
            <w:tcW w:w="11645" w:type="dxa"/>
            <w:shd w:val="clear" w:color="auto" w:fill="FFFFFF" w:themeFill="background1"/>
          </w:tcPr>
          <w:p w14:paraId="6F1E399A" w14:textId="77777777" w:rsidR="0080767A" w:rsidRPr="00EA7B1C" w:rsidRDefault="0080767A" w:rsidP="0080767A">
            <w:pPr>
              <w:numPr>
                <w:ilvl w:val="0"/>
                <w:numId w:val="1"/>
              </w:numPr>
              <w:contextualSpacing/>
              <w:rPr>
                <w:rFonts w:asciiTheme="majorHAnsi" w:eastAsiaTheme="majorEastAsia" w:hAnsiTheme="majorHAnsi" w:cstheme="majorBidi"/>
                <w:color w:val="404040" w:themeColor="text1" w:themeTint="BF"/>
              </w:rPr>
            </w:pPr>
            <w:r w:rsidRPr="00EA7B1C">
              <w:rPr>
                <w:rFonts w:asciiTheme="majorHAnsi" w:hAnsiTheme="majorHAnsi" w:cstheme="majorBidi"/>
                <w:color w:val="404040" w:themeColor="text1" w:themeTint="BF"/>
                <w:lang w:bidi="en-US"/>
              </w:rPr>
              <w:t>Detailed revenue and capital spending plans received from Directorates</w:t>
            </w:r>
          </w:p>
          <w:p w14:paraId="7594B5E3" w14:textId="77777777" w:rsidR="0080767A" w:rsidRPr="00EA7B1C" w:rsidRDefault="0080767A" w:rsidP="0080767A">
            <w:pPr>
              <w:numPr>
                <w:ilvl w:val="0"/>
                <w:numId w:val="1"/>
              </w:numPr>
              <w:contextualSpacing/>
              <w:rPr>
                <w:rFonts w:asciiTheme="majorHAnsi" w:eastAsiaTheme="minorEastAsia" w:hAnsiTheme="majorHAnsi" w:cstheme="majorBidi"/>
                <w:color w:val="404040" w:themeColor="text1" w:themeTint="BF"/>
                <w:lang w:bidi="en-US"/>
              </w:rPr>
            </w:pPr>
            <w:r w:rsidRPr="00EA7B1C">
              <w:rPr>
                <w:rFonts w:asciiTheme="majorHAnsi" w:hAnsiTheme="majorHAnsi" w:cstheme="majorBidi"/>
                <w:color w:val="404040" w:themeColor="text1" w:themeTint="BF"/>
                <w:lang w:bidi="en-US"/>
              </w:rPr>
              <w:t>Spending plans reviewed to identify opportunities to pilot value-based approach to expenditure decisions</w:t>
            </w:r>
          </w:p>
        </w:tc>
      </w:tr>
      <w:tr w:rsidR="0080767A" w:rsidRPr="00EA7B1C" w14:paraId="10E1A530" w14:textId="77777777" w:rsidTr="00CD2FF5">
        <w:tc>
          <w:tcPr>
            <w:tcW w:w="3381" w:type="dxa"/>
            <w:vMerge/>
          </w:tcPr>
          <w:p w14:paraId="1CD6FBA1" w14:textId="77777777" w:rsidR="0080767A" w:rsidRPr="00EA7B1C" w:rsidRDefault="0080767A" w:rsidP="0080767A">
            <w:pPr>
              <w:rPr>
                <w:rFonts w:asciiTheme="majorHAnsi" w:eastAsiaTheme="minorEastAsia" w:hAnsiTheme="majorHAnsi" w:cstheme="majorHAnsi"/>
                <w:b/>
                <w:bCs/>
                <w:color w:val="404040" w:themeColor="text1" w:themeTint="BF"/>
                <w:lang w:bidi="en-US"/>
              </w:rPr>
            </w:pPr>
          </w:p>
        </w:tc>
        <w:tc>
          <w:tcPr>
            <w:tcW w:w="11645" w:type="dxa"/>
            <w:shd w:val="clear" w:color="auto" w:fill="F0EFF7"/>
          </w:tcPr>
          <w:p w14:paraId="7E8008E1" w14:textId="77777777" w:rsidR="0080767A" w:rsidRPr="00EA7B1C" w:rsidRDefault="0080767A" w:rsidP="0080767A">
            <w:pPr>
              <w:contextualSpacing/>
              <w:rPr>
                <w:rFonts w:asciiTheme="majorHAnsi" w:eastAsiaTheme="minorEastAsia" w:hAnsiTheme="majorHAnsi" w:cstheme="majorHAnsi"/>
                <w:color w:val="404040" w:themeColor="text1" w:themeTint="BF"/>
                <w:lang w:bidi="en-US"/>
              </w:rPr>
            </w:pPr>
            <w:r w:rsidRPr="00EA7B1C">
              <w:rPr>
                <w:rFonts w:asciiTheme="majorHAnsi" w:hAnsiTheme="majorHAnsi" w:cstheme="majorHAnsi"/>
                <w:b/>
                <w:color w:val="404040" w:themeColor="text1" w:themeTint="BF"/>
                <w:lang w:bidi="en-US"/>
              </w:rPr>
              <w:t>Quarter 2</w:t>
            </w:r>
          </w:p>
        </w:tc>
      </w:tr>
      <w:tr w:rsidR="0080767A" w:rsidRPr="00EA7B1C" w14:paraId="11C90D7D" w14:textId="77777777" w:rsidTr="00CD2FF5">
        <w:tc>
          <w:tcPr>
            <w:tcW w:w="3381" w:type="dxa"/>
            <w:vMerge/>
          </w:tcPr>
          <w:p w14:paraId="3B8AE93F" w14:textId="77777777" w:rsidR="0080767A" w:rsidRPr="00EA7B1C" w:rsidRDefault="0080767A" w:rsidP="0080767A">
            <w:pPr>
              <w:rPr>
                <w:rFonts w:asciiTheme="majorHAnsi" w:eastAsiaTheme="minorEastAsia" w:hAnsiTheme="majorHAnsi" w:cstheme="majorHAnsi"/>
                <w:b/>
                <w:bCs/>
                <w:color w:val="404040" w:themeColor="text1" w:themeTint="BF"/>
                <w:lang w:bidi="en-US"/>
              </w:rPr>
            </w:pPr>
          </w:p>
        </w:tc>
        <w:tc>
          <w:tcPr>
            <w:tcW w:w="11645" w:type="dxa"/>
            <w:shd w:val="clear" w:color="auto" w:fill="FFFFFF" w:themeFill="background1"/>
          </w:tcPr>
          <w:p w14:paraId="5B22E250" w14:textId="77777777" w:rsidR="0080767A" w:rsidRPr="00EA7B1C" w:rsidRDefault="0080767A" w:rsidP="0080767A">
            <w:pPr>
              <w:numPr>
                <w:ilvl w:val="0"/>
                <w:numId w:val="1"/>
              </w:numPr>
              <w:contextualSpacing/>
              <w:rPr>
                <w:color w:val="404040" w:themeColor="text1" w:themeTint="BF"/>
                <w:lang w:bidi="en-US"/>
              </w:rPr>
            </w:pPr>
            <w:r w:rsidRPr="00EA7B1C">
              <w:rPr>
                <w:rFonts w:asciiTheme="majorHAnsi" w:hAnsiTheme="majorHAnsi" w:cstheme="majorBidi"/>
                <w:color w:val="404040" w:themeColor="text1" w:themeTint="BF"/>
                <w:lang w:bidi="en-US"/>
              </w:rPr>
              <w:t>Assurances gained from Directorates that year-end break-even position will be achieved</w:t>
            </w:r>
          </w:p>
          <w:p w14:paraId="6450FB64" w14:textId="77777777" w:rsidR="0080767A" w:rsidRPr="00EA7B1C" w:rsidRDefault="0080767A" w:rsidP="0080767A">
            <w:pPr>
              <w:numPr>
                <w:ilvl w:val="0"/>
                <w:numId w:val="1"/>
              </w:numPr>
              <w:contextualSpacing/>
              <w:rPr>
                <w:rFonts w:asciiTheme="majorHAnsi" w:eastAsiaTheme="minorEastAsia" w:hAnsiTheme="majorHAnsi" w:cstheme="majorBidi"/>
                <w:color w:val="404040" w:themeColor="text1" w:themeTint="BF"/>
                <w:lang w:bidi="en-US"/>
              </w:rPr>
            </w:pPr>
            <w:r w:rsidRPr="00EA7B1C">
              <w:rPr>
                <w:rFonts w:asciiTheme="majorHAnsi" w:hAnsiTheme="majorHAnsi" w:cstheme="majorBidi"/>
                <w:color w:val="404040" w:themeColor="text1" w:themeTint="BF"/>
                <w:lang w:bidi="en-US"/>
              </w:rPr>
              <w:t>Pilot completed for value-based approach to spending plans which will include foundational economy principles</w:t>
            </w:r>
          </w:p>
        </w:tc>
      </w:tr>
      <w:tr w:rsidR="0080767A" w:rsidRPr="00EA7B1C" w14:paraId="6FABB3F2" w14:textId="77777777" w:rsidTr="00CD2FF5">
        <w:trPr>
          <w:trHeight w:val="227"/>
        </w:trPr>
        <w:tc>
          <w:tcPr>
            <w:tcW w:w="3381" w:type="dxa"/>
            <w:vMerge/>
          </w:tcPr>
          <w:p w14:paraId="691725F0" w14:textId="77777777" w:rsidR="0080767A" w:rsidRPr="00EA7B1C" w:rsidRDefault="0080767A" w:rsidP="0080767A">
            <w:pPr>
              <w:rPr>
                <w:rFonts w:asciiTheme="majorHAnsi" w:eastAsiaTheme="minorEastAsia" w:hAnsiTheme="majorHAnsi" w:cstheme="majorHAnsi"/>
                <w:b/>
                <w:bCs/>
                <w:color w:val="404040" w:themeColor="text1" w:themeTint="BF"/>
                <w:lang w:bidi="en-US"/>
              </w:rPr>
            </w:pPr>
          </w:p>
        </w:tc>
        <w:tc>
          <w:tcPr>
            <w:tcW w:w="11645" w:type="dxa"/>
            <w:shd w:val="clear" w:color="auto" w:fill="F0EFF7"/>
          </w:tcPr>
          <w:p w14:paraId="38174480" w14:textId="77777777" w:rsidR="0080767A" w:rsidRPr="00EA7B1C" w:rsidRDefault="0080767A" w:rsidP="0080767A">
            <w:pPr>
              <w:contextualSpacing/>
              <w:rPr>
                <w:rFonts w:asciiTheme="majorHAnsi" w:eastAsiaTheme="minorEastAsia" w:hAnsiTheme="majorHAnsi" w:cstheme="majorHAnsi"/>
                <w:b/>
                <w:color w:val="404040" w:themeColor="text1" w:themeTint="BF"/>
                <w:lang w:bidi="en-US"/>
              </w:rPr>
            </w:pPr>
            <w:r w:rsidRPr="00EA7B1C">
              <w:rPr>
                <w:rFonts w:asciiTheme="majorHAnsi" w:hAnsiTheme="majorHAnsi" w:cstheme="majorHAnsi"/>
                <w:b/>
                <w:color w:val="404040" w:themeColor="text1" w:themeTint="BF"/>
                <w:lang w:bidi="en-US"/>
              </w:rPr>
              <w:t>Quarter 4</w:t>
            </w:r>
          </w:p>
        </w:tc>
      </w:tr>
      <w:tr w:rsidR="0080767A" w:rsidRPr="00EA7B1C" w14:paraId="0E038A56" w14:textId="77777777" w:rsidTr="00CD2FF5">
        <w:trPr>
          <w:trHeight w:val="227"/>
        </w:trPr>
        <w:tc>
          <w:tcPr>
            <w:tcW w:w="3381" w:type="dxa"/>
            <w:vMerge/>
          </w:tcPr>
          <w:p w14:paraId="292335C3" w14:textId="77777777" w:rsidR="0080767A" w:rsidRPr="00EA7B1C" w:rsidRDefault="0080767A" w:rsidP="0080767A">
            <w:pPr>
              <w:rPr>
                <w:rFonts w:asciiTheme="majorHAnsi" w:eastAsiaTheme="minorEastAsia" w:hAnsiTheme="majorHAnsi" w:cstheme="majorHAnsi"/>
                <w:b/>
                <w:bCs/>
                <w:color w:val="404040" w:themeColor="text1" w:themeTint="BF"/>
                <w:lang w:bidi="en-US"/>
              </w:rPr>
            </w:pPr>
          </w:p>
        </w:tc>
        <w:tc>
          <w:tcPr>
            <w:tcW w:w="11645" w:type="dxa"/>
          </w:tcPr>
          <w:p w14:paraId="46D25494" w14:textId="77777777" w:rsidR="0080767A" w:rsidRPr="00EA7B1C" w:rsidRDefault="0080767A" w:rsidP="0080767A">
            <w:pPr>
              <w:numPr>
                <w:ilvl w:val="0"/>
                <w:numId w:val="1"/>
              </w:numPr>
              <w:ind w:left="357" w:hanging="357"/>
              <w:contextualSpacing/>
              <w:rPr>
                <w:rFonts w:asciiTheme="majorHAnsi" w:eastAsiaTheme="majorEastAsia" w:hAnsiTheme="majorHAnsi" w:cstheme="majorBidi"/>
                <w:b/>
                <w:bCs/>
                <w:color w:val="404040" w:themeColor="text1" w:themeTint="BF"/>
                <w:lang w:bidi="en-US"/>
              </w:rPr>
            </w:pPr>
            <w:r w:rsidRPr="00EA7B1C">
              <w:rPr>
                <w:rFonts w:ascii="Calibri Light" w:eastAsia="Calibri Light" w:hAnsi="Calibri Light" w:cs="Calibri Light"/>
                <w:color w:val="404040" w:themeColor="text1" w:themeTint="BF"/>
                <w:lang w:bidi="en-US"/>
              </w:rPr>
              <w:t>Year-end break-even position achieved</w:t>
            </w:r>
          </w:p>
        </w:tc>
      </w:tr>
      <w:tr w:rsidR="0080767A" w:rsidRPr="00EA7B1C" w14:paraId="7DFFBA2D" w14:textId="77777777" w:rsidTr="00CD2FF5">
        <w:trPr>
          <w:trHeight w:val="227"/>
        </w:trPr>
        <w:tc>
          <w:tcPr>
            <w:tcW w:w="3381" w:type="dxa"/>
            <w:vMerge/>
          </w:tcPr>
          <w:p w14:paraId="38DEAD2E" w14:textId="77777777" w:rsidR="0080767A" w:rsidRPr="00EA7B1C" w:rsidRDefault="0080767A" w:rsidP="0080767A">
            <w:pPr>
              <w:rPr>
                <w:rFonts w:asciiTheme="majorHAnsi" w:eastAsiaTheme="minorEastAsia" w:hAnsiTheme="majorHAnsi" w:cstheme="majorHAnsi"/>
                <w:b/>
                <w:bCs/>
                <w:color w:val="404040" w:themeColor="text1" w:themeTint="BF"/>
                <w:lang w:bidi="en-US"/>
              </w:rPr>
            </w:pPr>
          </w:p>
        </w:tc>
        <w:tc>
          <w:tcPr>
            <w:tcW w:w="11645" w:type="dxa"/>
            <w:shd w:val="clear" w:color="auto" w:fill="E0DFED"/>
          </w:tcPr>
          <w:p w14:paraId="51A6906E" w14:textId="77777777" w:rsidR="0080767A" w:rsidRPr="00EA7B1C" w:rsidRDefault="0080767A" w:rsidP="0080767A">
            <w:pPr>
              <w:contextualSpacing/>
              <w:rPr>
                <w:rFonts w:asciiTheme="majorHAnsi" w:eastAsiaTheme="minorEastAsia" w:hAnsiTheme="majorHAnsi" w:cstheme="majorHAnsi"/>
                <w:b/>
                <w:color w:val="404040" w:themeColor="text1" w:themeTint="BF"/>
                <w:lang w:bidi="en-US"/>
              </w:rPr>
            </w:pPr>
            <w:r w:rsidRPr="00EA7B1C">
              <w:rPr>
                <w:rFonts w:asciiTheme="majorHAnsi" w:hAnsiTheme="majorHAnsi" w:cstheme="majorHAnsi"/>
                <w:b/>
                <w:color w:val="404040" w:themeColor="text1" w:themeTint="BF"/>
                <w:lang w:bidi="en-US"/>
              </w:rPr>
              <w:t>2023-24</w:t>
            </w:r>
          </w:p>
        </w:tc>
      </w:tr>
      <w:tr w:rsidR="0080767A" w:rsidRPr="00EA7B1C" w14:paraId="7260B6BF" w14:textId="77777777" w:rsidTr="00CD2FF5">
        <w:tc>
          <w:tcPr>
            <w:tcW w:w="3381" w:type="dxa"/>
            <w:vMerge/>
          </w:tcPr>
          <w:p w14:paraId="569657F8" w14:textId="77777777" w:rsidR="0080767A" w:rsidRPr="00EA7B1C" w:rsidRDefault="0080767A" w:rsidP="0080767A">
            <w:pPr>
              <w:rPr>
                <w:rFonts w:asciiTheme="majorHAnsi" w:eastAsiaTheme="minorEastAsia" w:hAnsiTheme="majorHAnsi" w:cstheme="majorHAnsi"/>
                <w:b/>
                <w:bCs/>
                <w:color w:val="404040" w:themeColor="text1" w:themeTint="BF"/>
                <w:lang w:bidi="en-US"/>
              </w:rPr>
            </w:pPr>
          </w:p>
        </w:tc>
        <w:tc>
          <w:tcPr>
            <w:tcW w:w="11645" w:type="dxa"/>
          </w:tcPr>
          <w:p w14:paraId="60B9963D" w14:textId="77777777" w:rsidR="0080767A" w:rsidRPr="00EA7B1C" w:rsidRDefault="0080767A" w:rsidP="0080767A">
            <w:pPr>
              <w:numPr>
                <w:ilvl w:val="0"/>
                <w:numId w:val="1"/>
              </w:numPr>
              <w:contextualSpacing/>
              <w:rPr>
                <w:rFonts w:asciiTheme="majorHAnsi" w:eastAsiaTheme="majorEastAsia" w:hAnsiTheme="majorHAnsi" w:cstheme="majorBidi"/>
                <w:color w:val="404040" w:themeColor="text1" w:themeTint="BF"/>
              </w:rPr>
            </w:pPr>
            <w:r w:rsidRPr="00EA7B1C">
              <w:rPr>
                <w:rFonts w:asciiTheme="majorHAnsi" w:hAnsiTheme="majorHAnsi" w:cstheme="majorBidi"/>
                <w:color w:val="404040" w:themeColor="text1" w:themeTint="BF"/>
                <w:lang w:bidi="en-US"/>
              </w:rPr>
              <w:t xml:space="preserve"> Detailed revenue and capital spending plans received from Directorates</w:t>
            </w:r>
          </w:p>
          <w:p w14:paraId="4AC5977F" w14:textId="77777777" w:rsidR="0080767A" w:rsidRPr="00EA7B1C" w:rsidRDefault="0080767A" w:rsidP="0080767A">
            <w:pPr>
              <w:numPr>
                <w:ilvl w:val="0"/>
                <w:numId w:val="1"/>
              </w:numPr>
              <w:contextualSpacing/>
              <w:rPr>
                <w:color w:val="404040" w:themeColor="text1" w:themeTint="BF"/>
                <w:lang w:bidi="en-US"/>
              </w:rPr>
            </w:pPr>
            <w:r w:rsidRPr="00EA7B1C">
              <w:rPr>
                <w:rFonts w:asciiTheme="majorHAnsi" w:hAnsiTheme="majorHAnsi" w:cstheme="majorBidi"/>
                <w:color w:val="404040" w:themeColor="text1" w:themeTint="BF"/>
                <w:lang w:bidi="en-US"/>
              </w:rPr>
              <w:t>Assurances gained from Directorates that year-end break-even position will be achieved</w:t>
            </w:r>
          </w:p>
          <w:p w14:paraId="1951CE36" w14:textId="77777777" w:rsidR="0080767A" w:rsidRPr="00EA7B1C" w:rsidRDefault="0080767A" w:rsidP="0080767A">
            <w:pPr>
              <w:numPr>
                <w:ilvl w:val="0"/>
                <w:numId w:val="1"/>
              </w:numPr>
              <w:contextualSpacing/>
              <w:rPr>
                <w:rFonts w:asciiTheme="majorHAnsi" w:eastAsiaTheme="minorEastAsia" w:hAnsiTheme="majorHAnsi" w:cstheme="majorBidi"/>
                <w:b/>
                <w:bCs/>
                <w:color w:val="404040" w:themeColor="text1" w:themeTint="BF"/>
                <w:lang w:bidi="en-US"/>
              </w:rPr>
            </w:pPr>
            <w:r w:rsidRPr="00EA7B1C">
              <w:rPr>
                <w:rFonts w:ascii="Calibri Light" w:eastAsia="Calibri Light" w:hAnsi="Calibri Light" w:cs="Calibri Light"/>
                <w:color w:val="404040" w:themeColor="text1" w:themeTint="BF"/>
                <w:lang w:bidi="en-US"/>
              </w:rPr>
              <w:t>Year-end break-even position achieved</w:t>
            </w:r>
          </w:p>
        </w:tc>
      </w:tr>
      <w:tr w:rsidR="0080767A" w:rsidRPr="00EA7B1C" w14:paraId="2FDC8B8B" w14:textId="77777777" w:rsidTr="00CD2FF5">
        <w:tc>
          <w:tcPr>
            <w:tcW w:w="3381" w:type="dxa"/>
            <w:vMerge/>
          </w:tcPr>
          <w:p w14:paraId="034FA205" w14:textId="77777777" w:rsidR="0080767A" w:rsidRPr="00EA7B1C" w:rsidRDefault="0080767A" w:rsidP="0080767A">
            <w:pPr>
              <w:rPr>
                <w:rFonts w:asciiTheme="majorHAnsi" w:eastAsiaTheme="minorEastAsia" w:hAnsiTheme="majorHAnsi" w:cstheme="majorHAnsi"/>
                <w:b/>
                <w:bCs/>
                <w:color w:val="404040" w:themeColor="text1" w:themeTint="BF"/>
                <w:lang w:bidi="en-US"/>
              </w:rPr>
            </w:pPr>
          </w:p>
        </w:tc>
        <w:tc>
          <w:tcPr>
            <w:tcW w:w="11645" w:type="dxa"/>
            <w:shd w:val="clear" w:color="auto" w:fill="E0DFED"/>
          </w:tcPr>
          <w:p w14:paraId="21074B32" w14:textId="77777777" w:rsidR="0080767A" w:rsidRPr="00EA7B1C" w:rsidRDefault="0080767A" w:rsidP="0080767A">
            <w:pPr>
              <w:contextualSpacing/>
              <w:rPr>
                <w:rFonts w:asciiTheme="majorHAnsi" w:eastAsiaTheme="minorEastAsia" w:hAnsiTheme="majorHAnsi" w:cstheme="majorHAnsi"/>
                <w:b/>
                <w:color w:val="404040" w:themeColor="text1" w:themeTint="BF"/>
                <w:lang w:bidi="en-US"/>
              </w:rPr>
            </w:pPr>
            <w:r w:rsidRPr="00EA7B1C">
              <w:rPr>
                <w:rFonts w:asciiTheme="majorHAnsi" w:hAnsiTheme="majorHAnsi" w:cstheme="majorHAnsi"/>
                <w:b/>
                <w:color w:val="404040" w:themeColor="text1" w:themeTint="BF"/>
                <w:lang w:bidi="en-US"/>
              </w:rPr>
              <w:t>2024-25</w:t>
            </w:r>
          </w:p>
        </w:tc>
      </w:tr>
      <w:tr w:rsidR="0080767A" w:rsidRPr="00EA7B1C" w14:paraId="3CEAC687" w14:textId="77777777" w:rsidTr="00CD2FF5">
        <w:trPr>
          <w:trHeight w:val="268"/>
        </w:trPr>
        <w:tc>
          <w:tcPr>
            <w:tcW w:w="3381" w:type="dxa"/>
            <w:vMerge/>
          </w:tcPr>
          <w:p w14:paraId="3AE21DD3" w14:textId="77777777" w:rsidR="0080767A" w:rsidRPr="00EA7B1C" w:rsidRDefault="0080767A" w:rsidP="0080767A">
            <w:pPr>
              <w:rPr>
                <w:rFonts w:asciiTheme="majorHAnsi" w:eastAsiaTheme="minorEastAsia" w:hAnsiTheme="majorHAnsi" w:cstheme="majorHAnsi"/>
                <w:b/>
                <w:bCs/>
                <w:color w:val="404040" w:themeColor="text1" w:themeTint="BF"/>
                <w:lang w:bidi="en-US"/>
              </w:rPr>
            </w:pPr>
          </w:p>
        </w:tc>
        <w:tc>
          <w:tcPr>
            <w:tcW w:w="11645" w:type="dxa"/>
          </w:tcPr>
          <w:p w14:paraId="0F9F08B0" w14:textId="77777777" w:rsidR="0080767A" w:rsidRPr="00EA7B1C" w:rsidRDefault="0080767A" w:rsidP="0080767A">
            <w:pPr>
              <w:numPr>
                <w:ilvl w:val="0"/>
                <w:numId w:val="1"/>
              </w:numPr>
              <w:contextualSpacing/>
              <w:rPr>
                <w:rFonts w:asciiTheme="majorHAnsi" w:eastAsiaTheme="majorEastAsia" w:hAnsiTheme="majorHAnsi" w:cstheme="majorBidi"/>
                <w:color w:val="404040" w:themeColor="text1" w:themeTint="BF"/>
              </w:rPr>
            </w:pPr>
            <w:r w:rsidRPr="00EA7B1C">
              <w:rPr>
                <w:rFonts w:asciiTheme="majorHAnsi" w:hAnsiTheme="majorHAnsi" w:cstheme="majorBidi"/>
                <w:color w:val="404040" w:themeColor="text1" w:themeTint="BF"/>
                <w:lang w:bidi="en-US"/>
              </w:rPr>
              <w:t>Detailed revenue and capital spending plans received from Directorates</w:t>
            </w:r>
          </w:p>
          <w:p w14:paraId="631D0407" w14:textId="77777777" w:rsidR="0080767A" w:rsidRPr="00EA7B1C" w:rsidRDefault="0080767A" w:rsidP="0080767A">
            <w:pPr>
              <w:numPr>
                <w:ilvl w:val="0"/>
                <w:numId w:val="1"/>
              </w:numPr>
              <w:contextualSpacing/>
              <w:rPr>
                <w:color w:val="404040" w:themeColor="text1" w:themeTint="BF"/>
                <w:lang w:bidi="en-US"/>
              </w:rPr>
            </w:pPr>
            <w:r w:rsidRPr="00EA7B1C">
              <w:rPr>
                <w:rFonts w:asciiTheme="majorHAnsi" w:hAnsiTheme="majorHAnsi" w:cstheme="majorBidi"/>
                <w:color w:val="404040" w:themeColor="text1" w:themeTint="BF"/>
                <w:lang w:bidi="en-US"/>
              </w:rPr>
              <w:t>Assurances gained from Directorates that year-end break-even position will be achieved</w:t>
            </w:r>
          </w:p>
          <w:p w14:paraId="6B30744E" w14:textId="77777777" w:rsidR="0080767A" w:rsidRPr="00EA7B1C" w:rsidRDefault="0080767A" w:rsidP="0080767A">
            <w:pPr>
              <w:numPr>
                <w:ilvl w:val="0"/>
                <w:numId w:val="1"/>
              </w:numPr>
              <w:contextualSpacing/>
              <w:rPr>
                <w:rFonts w:asciiTheme="majorHAnsi" w:eastAsiaTheme="minorEastAsia" w:hAnsiTheme="majorHAnsi" w:cstheme="majorBidi"/>
                <w:b/>
                <w:bCs/>
                <w:color w:val="404040" w:themeColor="text1" w:themeTint="BF"/>
                <w:lang w:bidi="en-US"/>
              </w:rPr>
            </w:pPr>
            <w:r w:rsidRPr="00EA7B1C">
              <w:rPr>
                <w:rFonts w:ascii="Calibri Light" w:eastAsia="Calibri Light" w:hAnsi="Calibri Light" w:cs="Calibri Light"/>
                <w:color w:val="404040" w:themeColor="text1" w:themeTint="BF"/>
                <w:lang w:bidi="en-US"/>
              </w:rPr>
              <w:t>Year-end break-even position achieved</w:t>
            </w:r>
          </w:p>
        </w:tc>
      </w:tr>
    </w:tbl>
    <w:p w14:paraId="15CEFBFE" w14:textId="77777777" w:rsidR="00F3508F" w:rsidRPr="00EA7B1C" w:rsidRDefault="00F3508F" w:rsidP="006E10B4">
      <w:pPr>
        <w:rPr>
          <w:color w:val="FF0000"/>
          <w:sz w:val="28"/>
        </w:rPr>
        <w:sectPr w:rsidR="00F3508F" w:rsidRPr="00EA7B1C" w:rsidSect="00C34DB7">
          <w:type w:val="nextColumn"/>
          <w:pgSz w:w="16838" w:h="11906" w:orient="landscape"/>
          <w:pgMar w:top="1440" w:right="1440" w:bottom="1440" w:left="1440" w:header="709" w:footer="709" w:gutter="0"/>
          <w:cols w:space="708"/>
          <w:docGrid w:linePitch="360"/>
        </w:sectPr>
      </w:pPr>
    </w:p>
    <w:p w14:paraId="40A5F5AC" w14:textId="6B138DA1" w:rsidR="0010496E" w:rsidRPr="00577E46" w:rsidRDefault="003F458C" w:rsidP="00024A7E">
      <w:pPr>
        <w:pStyle w:val="Heading2"/>
        <w:rPr>
          <w:color w:val="002060"/>
        </w:rPr>
      </w:pPr>
      <w:bookmarkStart w:id="197" w:name="_Toc98167979"/>
      <w:bookmarkStart w:id="198" w:name="_Toc98168118"/>
      <w:bookmarkStart w:id="199" w:name="_Toc98168252"/>
      <w:bookmarkStart w:id="200" w:name="_Toc98233610"/>
      <w:bookmarkStart w:id="201" w:name="_Toc98427414"/>
      <w:bookmarkStart w:id="202" w:name="_Toc99108922"/>
      <w:r>
        <w:rPr>
          <w:color w:val="002060"/>
        </w:rPr>
        <w:lastRenderedPageBreak/>
        <w:t>6.</w:t>
      </w:r>
      <w:r w:rsidR="00A81097" w:rsidRPr="00577E46">
        <w:rPr>
          <w:color w:val="002060"/>
        </w:rPr>
        <w:t>2: Dev</w:t>
      </w:r>
      <w:r w:rsidR="00826B37" w:rsidRPr="00577E46">
        <w:rPr>
          <w:color w:val="002060"/>
        </w:rPr>
        <w:t>el</w:t>
      </w:r>
      <w:r w:rsidR="00A81097" w:rsidRPr="00577E46">
        <w:rPr>
          <w:color w:val="002060"/>
        </w:rPr>
        <w:t>oping our organisation to be a great place to work</w:t>
      </w:r>
      <w:bookmarkEnd w:id="197"/>
      <w:bookmarkEnd w:id="198"/>
      <w:bookmarkEnd w:id="199"/>
      <w:bookmarkEnd w:id="200"/>
      <w:bookmarkEnd w:id="201"/>
      <w:bookmarkEnd w:id="202"/>
    </w:p>
    <w:p w14:paraId="39CE9C61" w14:textId="77777777" w:rsidR="00370761" w:rsidRPr="00EA7B1C" w:rsidRDefault="00370761" w:rsidP="00370761">
      <w:pPr>
        <w:pStyle w:val="NormalText"/>
        <w:jc w:val="both"/>
      </w:pPr>
      <w:r w:rsidRPr="00EA7B1C">
        <w:t xml:space="preserve">Our people are critical to the achievement of our significant long-term ambitions. We have a diverse, multi-generational and multi-disciplinary workforce and we need to ensure that we provide all of our people with the environment, skills and knowledge they need to meet the challenges ahead. </w:t>
      </w:r>
    </w:p>
    <w:p w14:paraId="4652075C" w14:textId="77777777" w:rsidR="00370761" w:rsidRPr="00EA7B1C" w:rsidRDefault="00370761" w:rsidP="00370761">
      <w:pPr>
        <w:pStyle w:val="NormalText"/>
        <w:jc w:val="both"/>
      </w:pPr>
      <w:r w:rsidRPr="00EA7B1C">
        <w:t xml:space="preserve">In order to attract and retain high quality talent into the organisation, we need to ensure we become an employer of choice, and for people to know that they will be valued and respected, in an inclusive and supportive environment. </w:t>
      </w:r>
    </w:p>
    <w:p w14:paraId="53F13142" w14:textId="77777777" w:rsidR="00B7105B" w:rsidRPr="00EA7B1C" w:rsidRDefault="00B7105B" w:rsidP="00370761">
      <w:pPr>
        <w:pStyle w:val="NormalText"/>
        <w:jc w:val="both"/>
        <w:rPr>
          <w:rFonts w:cs="Arial"/>
        </w:rPr>
      </w:pPr>
      <w:r w:rsidRPr="00EA7B1C">
        <w:rPr>
          <w:rFonts w:cs="Arial"/>
        </w:rPr>
        <w:t>We need to support our workforce, fostering two-way communication, engagement, empowerment and good well-being.</w:t>
      </w:r>
    </w:p>
    <w:p w14:paraId="66FB8CD6" w14:textId="77777777" w:rsidR="00370761" w:rsidRPr="00EA7B1C" w:rsidRDefault="00370761" w:rsidP="00370761">
      <w:pPr>
        <w:pStyle w:val="NormalText"/>
        <w:jc w:val="both"/>
        <w:rPr>
          <w:rFonts w:cs="Arial"/>
        </w:rPr>
      </w:pPr>
      <w:r w:rsidRPr="00EA7B1C">
        <w:rPr>
          <w:rFonts w:cs="Arial"/>
        </w:rPr>
        <w:t xml:space="preserve">We need to understand the diverse needs, expectations and experiences of our people, and use that insight to tailor our offering. We want to attract and retain people in public health, to deliver our </w:t>
      </w:r>
      <w:r w:rsidR="00A30899" w:rsidRPr="00EA7B1C">
        <w:rPr>
          <w:rFonts w:cs="Arial"/>
        </w:rPr>
        <w:t>L</w:t>
      </w:r>
      <w:r w:rsidRPr="00EA7B1C">
        <w:rPr>
          <w:rFonts w:cs="Arial"/>
        </w:rPr>
        <w:t>ong</w:t>
      </w:r>
      <w:r w:rsidR="00A30899" w:rsidRPr="00EA7B1C">
        <w:rPr>
          <w:rFonts w:cs="Arial"/>
        </w:rPr>
        <w:t xml:space="preserve"> T</w:t>
      </w:r>
      <w:r w:rsidRPr="00EA7B1C">
        <w:rPr>
          <w:rFonts w:cs="Arial"/>
        </w:rPr>
        <w:t xml:space="preserve">erm </w:t>
      </w:r>
      <w:r w:rsidR="00A30899" w:rsidRPr="00EA7B1C">
        <w:rPr>
          <w:rFonts w:cs="Arial"/>
        </w:rPr>
        <w:t>S</w:t>
      </w:r>
      <w:r w:rsidRPr="00EA7B1C">
        <w:rPr>
          <w:rFonts w:cs="Arial"/>
        </w:rPr>
        <w:t xml:space="preserve">trategy and ultimately to create a positive impact in the communities we serve. </w:t>
      </w:r>
    </w:p>
    <w:p w14:paraId="5B56E21B" w14:textId="77777777" w:rsidR="00370761" w:rsidRPr="00EA7B1C" w:rsidRDefault="00370761" w:rsidP="00370761">
      <w:pPr>
        <w:pStyle w:val="2IMTPsubheading"/>
        <w:rPr>
          <w:rFonts w:eastAsia="Calibri"/>
        </w:rPr>
      </w:pPr>
      <w:r w:rsidRPr="00EA7B1C">
        <w:rPr>
          <w:rFonts w:eastAsia="Calibri"/>
        </w:rPr>
        <w:t>What</w:t>
      </w:r>
      <w:r w:rsidR="00A81097" w:rsidRPr="00EA7B1C">
        <w:rPr>
          <w:rFonts w:eastAsia="Calibri"/>
        </w:rPr>
        <w:t xml:space="preserve"> will success look like:</w:t>
      </w:r>
    </w:p>
    <w:p w14:paraId="2F2D0305" w14:textId="77777777" w:rsidR="00370761" w:rsidRPr="00EA7B1C" w:rsidRDefault="00370761" w:rsidP="00370761">
      <w:pPr>
        <w:pStyle w:val="NormalText"/>
        <w:jc w:val="both"/>
      </w:pPr>
      <w:r w:rsidRPr="00EA7B1C">
        <w:t>As set out in our People Strategy, our people ambition for 2030 is:</w:t>
      </w:r>
    </w:p>
    <w:p w14:paraId="6CD9AF28" w14:textId="77777777" w:rsidR="00370761" w:rsidRPr="00EA7B1C" w:rsidRDefault="00370761" w:rsidP="00380341">
      <w:pPr>
        <w:pStyle w:val="NormalText"/>
        <w:numPr>
          <w:ilvl w:val="0"/>
          <w:numId w:val="1"/>
        </w:numPr>
        <w:jc w:val="both"/>
        <w:rPr>
          <w:rFonts w:eastAsia="Calibri" w:cs="Times New Roman"/>
        </w:rPr>
      </w:pPr>
      <w:r w:rsidRPr="00EA7B1C">
        <w:rPr>
          <w:lang w:bidi="en-US"/>
        </w:rPr>
        <w:t>Successful delivery of our strategic priorities through a sustainable workforce supply that meets current and anticipated needs</w:t>
      </w:r>
    </w:p>
    <w:p w14:paraId="76217149" w14:textId="77777777" w:rsidR="00370761" w:rsidRPr="00EA7B1C" w:rsidRDefault="00370761" w:rsidP="00370761">
      <w:pPr>
        <w:pStyle w:val="NormalText"/>
        <w:numPr>
          <w:ilvl w:val="0"/>
          <w:numId w:val="1"/>
        </w:numPr>
        <w:jc w:val="both"/>
        <w:rPr>
          <w:rFonts w:eastAsia="Calibri" w:cs="Times New Roman"/>
        </w:rPr>
      </w:pPr>
      <w:r w:rsidRPr="00EA7B1C">
        <w:rPr>
          <w:lang w:bidi="en-US"/>
        </w:rPr>
        <w:t>Wider access to careers, credible candidates for all vacancies and strengthened talent pipelines for all scarce skills and critical roles</w:t>
      </w:r>
    </w:p>
    <w:p w14:paraId="7C04031D" w14:textId="77777777" w:rsidR="00370761" w:rsidRPr="00EA7B1C" w:rsidRDefault="00370761" w:rsidP="00370761">
      <w:pPr>
        <w:pStyle w:val="NormalText"/>
        <w:numPr>
          <w:ilvl w:val="0"/>
          <w:numId w:val="1"/>
        </w:numPr>
        <w:jc w:val="both"/>
        <w:rPr>
          <w:rFonts w:eastAsia="Calibri" w:cs="Times New Roman"/>
        </w:rPr>
      </w:pPr>
      <w:r w:rsidRPr="00EA7B1C">
        <w:rPr>
          <w:lang w:bidi="en-US"/>
        </w:rPr>
        <w:t>A vibrant, inclusive and healthy culture where people of all generations and background want to join, stay and are supported to thrive</w:t>
      </w:r>
    </w:p>
    <w:p w14:paraId="40F86AA5" w14:textId="77777777" w:rsidR="00B7105B" w:rsidRPr="00EA7B1C" w:rsidRDefault="00B7105B" w:rsidP="00370761">
      <w:pPr>
        <w:pStyle w:val="NormalText"/>
        <w:numPr>
          <w:ilvl w:val="0"/>
          <w:numId w:val="1"/>
        </w:numPr>
        <w:jc w:val="both"/>
        <w:rPr>
          <w:rFonts w:eastAsia="Calibri" w:cs="Times New Roman"/>
        </w:rPr>
      </w:pPr>
      <w:r w:rsidRPr="00EA7B1C">
        <w:rPr>
          <w:rFonts w:eastAsia="Calibri" w:cs="Times New Roman"/>
        </w:rPr>
        <w:t>An engaged workforce where staff feel they belong, that they are valued, respected and recognised</w:t>
      </w:r>
    </w:p>
    <w:p w14:paraId="15200034" w14:textId="77777777" w:rsidR="00370761" w:rsidRPr="00577E46" w:rsidRDefault="00370761" w:rsidP="00370761">
      <w:pPr>
        <w:pStyle w:val="NormalText"/>
        <w:numPr>
          <w:ilvl w:val="0"/>
          <w:numId w:val="1"/>
        </w:numPr>
        <w:jc w:val="both"/>
        <w:rPr>
          <w:rFonts w:eastAsia="Calibri" w:cs="Times New Roman"/>
        </w:rPr>
      </w:pPr>
      <w:r w:rsidRPr="00577E46">
        <w:rPr>
          <w:lang w:bidi="en-US"/>
        </w:rPr>
        <w:t>A more diverse workforce that reflects the population and greater representation at all levels of the organisation</w:t>
      </w:r>
      <w:r w:rsidR="00F0190A" w:rsidRPr="00577E46">
        <w:rPr>
          <w:lang w:bidi="en-US"/>
        </w:rPr>
        <w:t>, and staff well</w:t>
      </w:r>
      <w:r w:rsidR="00C879AA" w:rsidRPr="00577E46">
        <w:rPr>
          <w:lang w:bidi="en-US"/>
        </w:rPr>
        <w:t>-</w:t>
      </w:r>
      <w:r w:rsidR="00F0190A" w:rsidRPr="00577E46">
        <w:rPr>
          <w:lang w:bidi="en-US"/>
        </w:rPr>
        <w:t>being is embedded into and considered in everything we do</w:t>
      </w:r>
    </w:p>
    <w:p w14:paraId="07B49094" w14:textId="77777777" w:rsidR="00370761" w:rsidRPr="00EA7B1C" w:rsidRDefault="00370761" w:rsidP="00370761">
      <w:pPr>
        <w:pStyle w:val="NormalText"/>
        <w:numPr>
          <w:ilvl w:val="0"/>
          <w:numId w:val="1"/>
        </w:numPr>
        <w:jc w:val="both"/>
        <w:rPr>
          <w:rFonts w:eastAsia="Calibri" w:cs="Times New Roman"/>
        </w:rPr>
      </w:pPr>
      <w:r w:rsidRPr="00EA7B1C">
        <w:rPr>
          <w:lang w:bidi="en-US"/>
        </w:rPr>
        <w:t>Improved workforce planning with forward investment in recruitment and development</w:t>
      </w:r>
    </w:p>
    <w:p w14:paraId="351B2E65" w14:textId="77777777" w:rsidR="00370761" w:rsidRPr="00EA7B1C" w:rsidRDefault="00370761" w:rsidP="00370761">
      <w:pPr>
        <w:pStyle w:val="NormalText"/>
        <w:numPr>
          <w:ilvl w:val="0"/>
          <w:numId w:val="1"/>
        </w:numPr>
        <w:jc w:val="both"/>
        <w:rPr>
          <w:rFonts w:cs="Arial"/>
          <w:lang w:bidi="en-US"/>
        </w:rPr>
      </w:pPr>
      <w:r w:rsidRPr="00EA7B1C">
        <w:rPr>
          <w:rFonts w:cs="Arial"/>
          <w:lang w:bidi="en-US"/>
        </w:rPr>
        <w:t>Reduced silo working and increased multi-disciplinary and multi- organisation teams aligned around strategic priorities.</w:t>
      </w:r>
    </w:p>
    <w:p w14:paraId="6ECFAE1B" w14:textId="77777777" w:rsidR="00F90D37" w:rsidRPr="00EA7B1C" w:rsidRDefault="00B7105B" w:rsidP="00AA4D57">
      <w:pPr>
        <w:pStyle w:val="NormalText"/>
        <w:numPr>
          <w:ilvl w:val="0"/>
          <w:numId w:val="1"/>
        </w:numPr>
        <w:jc w:val="both"/>
        <w:rPr>
          <w:rFonts w:cs="Arial"/>
          <w:lang w:bidi="en-US"/>
        </w:rPr>
      </w:pPr>
      <w:r w:rsidRPr="00EA7B1C">
        <w:rPr>
          <w:rFonts w:cs="Arial"/>
          <w:lang w:bidi="en-US"/>
        </w:rPr>
        <w:t xml:space="preserve">We will manage change successfully, balancing the tactical </w:t>
      </w:r>
      <w:r w:rsidR="00E62E94" w:rsidRPr="00EA7B1C">
        <w:rPr>
          <w:rFonts w:cs="Arial"/>
          <w:lang w:bidi="en-US"/>
        </w:rPr>
        <w:t>‘run or improve the business’ with more strategic and transformational ‘change the business’ activities, both of which are fundamental to achieving our long term goals</w:t>
      </w:r>
    </w:p>
    <w:p w14:paraId="305744B6" w14:textId="77777777" w:rsidR="004806BB" w:rsidRPr="00EA7B1C" w:rsidRDefault="004806BB" w:rsidP="00AA4D57">
      <w:pPr>
        <w:pStyle w:val="2IMTPsubheading"/>
      </w:pPr>
      <w:r w:rsidRPr="00EA7B1C">
        <w:t>What we will achieve in the next three years?</w:t>
      </w:r>
    </w:p>
    <w:p w14:paraId="1EF3BA2F" w14:textId="77777777" w:rsidR="00370761" w:rsidRPr="00577E46" w:rsidRDefault="006E09E2" w:rsidP="00370761">
      <w:pPr>
        <w:shd w:val="clear" w:color="auto" w:fill="9E9AC8"/>
        <w:suppressAutoHyphens/>
        <w:autoSpaceDN w:val="0"/>
        <w:spacing w:after="0" w:line="254" w:lineRule="auto"/>
        <w:jc w:val="both"/>
        <w:rPr>
          <w:rFonts w:ascii="Calibri Light" w:eastAsia="Calibri" w:hAnsi="Calibri Light" w:cs="Calibri Light"/>
          <w:b/>
          <w:color w:val="FFFFFF"/>
          <w:sz w:val="24"/>
          <w:szCs w:val="24"/>
        </w:rPr>
      </w:pPr>
      <w:r w:rsidRPr="00577E46">
        <w:rPr>
          <w:rFonts w:ascii="Calibri Light" w:eastAsia="Calibri" w:hAnsi="Calibri Light" w:cs="Calibri Light"/>
          <w:b/>
          <w:color w:val="FFFFFF"/>
          <w:sz w:val="24"/>
          <w:szCs w:val="24"/>
        </w:rPr>
        <w:t>By 2025, w</w:t>
      </w:r>
      <w:r w:rsidR="00370761" w:rsidRPr="00577E46">
        <w:rPr>
          <w:rFonts w:ascii="Calibri Light" w:eastAsia="Calibri" w:hAnsi="Calibri Light" w:cs="Calibri Light"/>
          <w:b/>
          <w:color w:val="FFFFFF"/>
          <w:sz w:val="24"/>
          <w:szCs w:val="24"/>
        </w:rPr>
        <w:t xml:space="preserve">e will </w:t>
      </w:r>
      <w:r w:rsidR="00581F5C" w:rsidRPr="00EA7B1C">
        <w:rPr>
          <w:rFonts w:ascii="Calibri Light" w:eastAsia="Calibri" w:hAnsi="Calibri Light" w:cs="Calibri Light"/>
          <w:b/>
          <w:color w:val="FFFFFF"/>
          <w:sz w:val="24"/>
          <w:szCs w:val="24"/>
        </w:rPr>
        <w:t xml:space="preserve">have </w:t>
      </w:r>
      <w:r w:rsidR="00370761" w:rsidRPr="00EA7B1C">
        <w:rPr>
          <w:rFonts w:ascii="Calibri Light" w:eastAsia="Calibri" w:hAnsi="Calibri Light" w:cs="Calibri Light"/>
          <w:b/>
          <w:color w:val="FFFFFF"/>
          <w:sz w:val="24"/>
          <w:szCs w:val="24"/>
        </w:rPr>
        <w:t>increase</w:t>
      </w:r>
      <w:r w:rsidR="00577E46">
        <w:rPr>
          <w:rFonts w:ascii="Calibri Light" w:eastAsia="Calibri" w:hAnsi="Calibri Light" w:cs="Calibri Light"/>
          <w:b/>
          <w:color w:val="FFFFFF"/>
          <w:sz w:val="24"/>
          <w:szCs w:val="24"/>
        </w:rPr>
        <w:t>d</w:t>
      </w:r>
      <w:r w:rsidR="00370761" w:rsidRPr="00577E46">
        <w:rPr>
          <w:rFonts w:ascii="Calibri Light" w:eastAsia="Calibri" w:hAnsi="Calibri Light" w:cs="Calibri Light"/>
          <w:b/>
          <w:color w:val="FFFFFF"/>
          <w:sz w:val="24"/>
          <w:szCs w:val="24"/>
        </w:rPr>
        <w:t xml:space="preserve"> our ability and agility to deploy resources where needed, reducing silos and increasing collaboration and cross boundary working</w:t>
      </w:r>
    </w:p>
    <w:p w14:paraId="073A5C2B" w14:textId="77777777" w:rsidR="00370761" w:rsidRPr="00EA7B1C" w:rsidRDefault="00370761" w:rsidP="00380341">
      <w:pPr>
        <w:pStyle w:val="NormalText"/>
        <w:jc w:val="both"/>
      </w:pPr>
      <w:r w:rsidRPr="00EA7B1C">
        <w:lastRenderedPageBreak/>
        <w:t>We will enable and support our managers to work in a different way, particularly dealing with ambiguity and managing relationships. We will increase our capability in change management skills and enable new structures to be implemented effectively. We will have established and embedded new processes and ways of working with a particular focus on identification of resources, resolution of conflicting requireme</w:t>
      </w:r>
      <w:r w:rsidR="00380341" w:rsidRPr="00EA7B1C">
        <w:t>nts and performance management.</w:t>
      </w:r>
      <w:r w:rsidR="00F0190A" w:rsidRPr="00EA7B1C">
        <w:t xml:space="preserve"> This addresses the feedback we have received in the 2021 Staff Well</w:t>
      </w:r>
      <w:r w:rsidR="00C879AA" w:rsidRPr="00EA7B1C">
        <w:t>-</w:t>
      </w:r>
      <w:r w:rsidR="00F0190A" w:rsidRPr="00EA7B1C">
        <w:t>being Survey.</w:t>
      </w:r>
    </w:p>
    <w:p w14:paraId="64EE8ED9" w14:textId="77777777" w:rsidR="00370761" w:rsidRPr="00EA7B1C" w:rsidRDefault="006E09E2" w:rsidP="00370761">
      <w:pPr>
        <w:shd w:val="clear" w:color="auto" w:fill="9E9AC8"/>
        <w:suppressAutoHyphens/>
        <w:autoSpaceDN w:val="0"/>
        <w:spacing w:after="0" w:line="254" w:lineRule="auto"/>
        <w:jc w:val="both"/>
        <w:rPr>
          <w:rFonts w:ascii="Calibri Light" w:eastAsia="Calibri" w:hAnsi="Calibri Light" w:cs="Calibri Light"/>
          <w:b/>
          <w:color w:val="FFFFFF"/>
          <w:sz w:val="24"/>
          <w:szCs w:val="24"/>
        </w:rPr>
      </w:pPr>
      <w:r w:rsidRPr="00EA7B1C">
        <w:rPr>
          <w:rFonts w:ascii="Calibri Light" w:eastAsia="Calibri" w:hAnsi="Calibri Light" w:cs="Calibri Light"/>
          <w:b/>
          <w:color w:val="FFFFFF"/>
          <w:sz w:val="24"/>
          <w:szCs w:val="24"/>
        </w:rPr>
        <w:t>By 2025, w</w:t>
      </w:r>
      <w:r w:rsidR="00370761" w:rsidRPr="00EA7B1C">
        <w:rPr>
          <w:rFonts w:ascii="Calibri Light" w:eastAsia="Calibri" w:hAnsi="Calibri Light" w:cs="Calibri Light"/>
          <w:b/>
          <w:color w:val="FFFFFF"/>
          <w:sz w:val="24"/>
          <w:szCs w:val="24"/>
        </w:rPr>
        <w:t>e will actively plan and manage towards our agreed optimum workforce size and shape</w:t>
      </w:r>
    </w:p>
    <w:p w14:paraId="2EEB01A3" w14:textId="77777777" w:rsidR="00370761" w:rsidRPr="00577E46" w:rsidRDefault="00370761" w:rsidP="00380341">
      <w:pPr>
        <w:pStyle w:val="NormalText"/>
        <w:jc w:val="both"/>
      </w:pPr>
      <w:r w:rsidRPr="00577E46">
        <w:t xml:space="preserve">We will develop an integrated workforce planning approach that includes assumptions on </w:t>
      </w:r>
      <w:r w:rsidR="00577E46" w:rsidRPr="00EA7B1C">
        <w:t>long-term</w:t>
      </w:r>
      <w:r w:rsidRPr="00EA7B1C">
        <w:t xml:space="preserve"> shape, technology, critical roles and succession information. We will have well-developed workforce plans outlining build, buy, borrow and bot approaches for addressing all critical roles and skills. We will have addressed gaps in workforce intelligence and built the skills of managers in planning, pre</w:t>
      </w:r>
      <w:r w:rsidR="00380341" w:rsidRPr="00EA7B1C">
        <w:t>dicting and identifying supply.</w:t>
      </w:r>
    </w:p>
    <w:p w14:paraId="08AA85C9" w14:textId="77777777" w:rsidR="00370761" w:rsidRPr="00EA7B1C" w:rsidRDefault="006E09E2" w:rsidP="00370761">
      <w:pPr>
        <w:shd w:val="clear" w:color="auto" w:fill="9E9AC8"/>
        <w:suppressAutoHyphens/>
        <w:autoSpaceDN w:val="0"/>
        <w:spacing w:after="0" w:line="254" w:lineRule="auto"/>
        <w:jc w:val="both"/>
        <w:rPr>
          <w:rFonts w:ascii="Calibri Light" w:eastAsia="Calibri" w:hAnsi="Calibri Light" w:cs="Calibri Light"/>
          <w:b/>
          <w:color w:val="FFFFFF"/>
          <w:sz w:val="24"/>
          <w:szCs w:val="24"/>
        </w:rPr>
      </w:pPr>
      <w:r w:rsidRPr="00EA7B1C">
        <w:rPr>
          <w:rFonts w:ascii="Calibri Light" w:eastAsia="Calibri" w:hAnsi="Calibri Light" w:cs="Calibri Light"/>
          <w:b/>
          <w:color w:val="FFFFFF"/>
          <w:sz w:val="24"/>
          <w:szCs w:val="24"/>
        </w:rPr>
        <w:t>By 2025, w</w:t>
      </w:r>
      <w:r w:rsidR="00370761" w:rsidRPr="00EA7B1C">
        <w:rPr>
          <w:rFonts w:ascii="Calibri Light" w:eastAsia="Calibri" w:hAnsi="Calibri Light" w:cs="Calibri Light"/>
          <w:b/>
          <w:color w:val="FFFFFF"/>
          <w:sz w:val="24"/>
          <w:szCs w:val="24"/>
        </w:rPr>
        <w:t>e will understand what matters most to our current and future employees so that we can create an employee value proposition and brand that works for all, embracing flexibility, career satisfaction, inclusivity and healthy lives</w:t>
      </w:r>
    </w:p>
    <w:p w14:paraId="10DB3302" w14:textId="77777777" w:rsidR="00370761" w:rsidRPr="00EA7B1C" w:rsidRDefault="00370761" w:rsidP="00370761">
      <w:pPr>
        <w:pStyle w:val="NormalText"/>
        <w:jc w:val="both"/>
      </w:pPr>
      <w:r w:rsidRPr="00EA7B1C">
        <w:t xml:space="preserve">Following broad consultation and an assessment of our current and ideal cultures, we will have a compelling cultural narrative. All colleagues will be able to see, and share in their own words, how our </w:t>
      </w:r>
      <w:r w:rsidR="00A30899" w:rsidRPr="00EA7B1C">
        <w:t>L</w:t>
      </w:r>
      <w:r w:rsidRPr="00EA7B1C">
        <w:t>ong</w:t>
      </w:r>
      <w:r w:rsidR="00A30899" w:rsidRPr="00EA7B1C">
        <w:t xml:space="preserve"> T</w:t>
      </w:r>
      <w:r w:rsidRPr="00EA7B1C">
        <w:t xml:space="preserve">erm </w:t>
      </w:r>
      <w:r w:rsidR="00A30899" w:rsidRPr="00EA7B1C">
        <w:t>S</w:t>
      </w:r>
      <w:r w:rsidRPr="00EA7B1C">
        <w:t xml:space="preserve">trategy is supported by, and delivered through, our culture. </w:t>
      </w:r>
    </w:p>
    <w:p w14:paraId="4440960A" w14:textId="77777777" w:rsidR="00370761" w:rsidRPr="00EA7B1C" w:rsidRDefault="00370761" w:rsidP="00370761">
      <w:pPr>
        <w:pStyle w:val="NormalText"/>
        <w:jc w:val="both"/>
        <w:rPr>
          <w:rFonts w:cs="Times New Roman"/>
        </w:rPr>
      </w:pPr>
      <w:r w:rsidRPr="00EA7B1C">
        <w:t xml:space="preserve">Following a pilot approach to working where </w:t>
      </w:r>
      <w:r w:rsidRPr="00577E46">
        <w:t>it works best, anticipated to take place during 2022/2023, we will understand where and how our people work best. This will enable opportunities for all colleagues to shape work around life and foster alignment across Estates, Digital and People strategies</w:t>
      </w:r>
      <w:r w:rsidRPr="00577E46">
        <w:rPr>
          <w:rFonts w:ascii="Calibri Light" w:hAnsi="Calibri Light" w:cs="Arial"/>
          <w:sz w:val="32"/>
        </w:rPr>
        <w:t>.</w:t>
      </w:r>
      <w:r w:rsidR="00F0190A" w:rsidRPr="00577E46">
        <w:rPr>
          <w:rFonts w:ascii="Calibri Light" w:hAnsi="Calibri Light" w:cs="Arial"/>
          <w:szCs w:val="24"/>
        </w:rPr>
        <w:t xml:space="preserve"> During this work and through our Staff Well</w:t>
      </w:r>
      <w:r w:rsidR="00C879AA" w:rsidRPr="00577E46">
        <w:rPr>
          <w:rFonts w:ascii="Calibri Light" w:hAnsi="Calibri Light" w:cs="Arial"/>
          <w:szCs w:val="24"/>
        </w:rPr>
        <w:t>-</w:t>
      </w:r>
      <w:r w:rsidR="00F0190A" w:rsidRPr="00577E46">
        <w:rPr>
          <w:rFonts w:ascii="Calibri Light" w:hAnsi="Calibri Light" w:cs="Arial"/>
          <w:szCs w:val="24"/>
        </w:rPr>
        <w:t xml:space="preserve">being Survey, </w:t>
      </w:r>
      <w:r w:rsidR="00F0190A" w:rsidRPr="00577E46">
        <w:rPr>
          <w:rFonts w:ascii="Calibri Light" w:hAnsi="Calibri Light" w:cs="Arial"/>
          <w:i/>
          <w:szCs w:val="24"/>
        </w:rPr>
        <w:t>the working day</w:t>
      </w:r>
      <w:r w:rsidR="00F0190A" w:rsidRPr="00EA7B1C">
        <w:rPr>
          <w:rFonts w:ascii="Calibri Light" w:hAnsi="Calibri Light" w:cs="Arial"/>
          <w:szCs w:val="24"/>
        </w:rPr>
        <w:t xml:space="preserve"> and </w:t>
      </w:r>
      <w:r w:rsidR="00F0190A" w:rsidRPr="00EA7B1C">
        <w:rPr>
          <w:rFonts w:ascii="Calibri Light" w:hAnsi="Calibri Light" w:cs="Arial"/>
          <w:i/>
          <w:szCs w:val="24"/>
        </w:rPr>
        <w:t>workload</w:t>
      </w:r>
      <w:r w:rsidR="00F0190A" w:rsidRPr="00EA7B1C">
        <w:rPr>
          <w:rFonts w:ascii="Calibri Light" w:hAnsi="Calibri Light" w:cs="Arial"/>
          <w:szCs w:val="24"/>
        </w:rPr>
        <w:t xml:space="preserve"> have emerged as important aspects of managing staff well</w:t>
      </w:r>
      <w:r w:rsidR="00C879AA" w:rsidRPr="00EA7B1C">
        <w:rPr>
          <w:rFonts w:ascii="Calibri Light" w:hAnsi="Calibri Light" w:cs="Arial"/>
          <w:szCs w:val="24"/>
        </w:rPr>
        <w:t>-</w:t>
      </w:r>
      <w:r w:rsidR="00F0190A" w:rsidRPr="00EA7B1C">
        <w:rPr>
          <w:rFonts w:ascii="Calibri Light" w:hAnsi="Calibri Light" w:cs="Arial"/>
          <w:szCs w:val="24"/>
        </w:rPr>
        <w:t>being. By undertaking this pilot, we will address the issues raised, and support people to achieve good well</w:t>
      </w:r>
      <w:r w:rsidR="00C879AA" w:rsidRPr="00EA7B1C">
        <w:rPr>
          <w:rFonts w:ascii="Calibri Light" w:hAnsi="Calibri Light" w:cs="Arial"/>
          <w:szCs w:val="24"/>
        </w:rPr>
        <w:t>-</w:t>
      </w:r>
      <w:r w:rsidR="00F0190A" w:rsidRPr="00EA7B1C">
        <w:rPr>
          <w:rFonts w:ascii="Calibri Light" w:hAnsi="Calibri Light" w:cs="Arial"/>
          <w:szCs w:val="24"/>
        </w:rPr>
        <w:t xml:space="preserve">being outcomes. </w:t>
      </w:r>
    </w:p>
    <w:p w14:paraId="7CC8CDF4" w14:textId="77777777" w:rsidR="00370761" w:rsidRPr="00EA7B1C" w:rsidRDefault="00370761" w:rsidP="00F90D37">
      <w:pPr>
        <w:pStyle w:val="NormalText"/>
        <w:jc w:val="both"/>
      </w:pPr>
      <w:r w:rsidRPr="00EA7B1C">
        <w:t>Our pilot approach will enable the organisation to have developed an articulated employee value proposition and brand that works for all, reflecting employees’ experiences and expectations. We will have developed new processes to support all stages of people’s careers and we will support everyone to understand why d</w:t>
      </w:r>
      <w:r w:rsidR="00F90D37" w:rsidRPr="00EA7B1C">
        <w:t>iversity and inclusion matters.</w:t>
      </w:r>
    </w:p>
    <w:p w14:paraId="3E91FF0E" w14:textId="77777777" w:rsidR="00370761" w:rsidRPr="00EA7B1C" w:rsidRDefault="006E09E2" w:rsidP="00370761">
      <w:pPr>
        <w:shd w:val="clear" w:color="auto" w:fill="9E9AC8"/>
        <w:suppressAutoHyphens/>
        <w:autoSpaceDN w:val="0"/>
        <w:spacing w:after="0" w:line="254" w:lineRule="auto"/>
        <w:jc w:val="both"/>
        <w:rPr>
          <w:rFonts w:ascii="Calibri Light" w:eastAsia="Calibri" w:hAnsi="Calibri Light" w:cs="Calibri Light"/>
          <w:b/>
          <w:color w:val="FFFFFF"/>
          <w:sz w:val="24"/>
          <w:szCs w:val="24"/>
        </w:rPr>
      </w:pPr>
      <w:r w:rsidRPr="00EA7B1C">
        <w:rPr>
          <w:rFonts w:ascii="Calibri Light" w:eastAsia="Calibri" w:hAnsi="Calibri Light" w:cs="Calibri Light"/>
          <w:b/>
          <w:color w:val="FFFFFF"/>
          <w:sz w:val="24"/>
          <w:szCs w:val="24"/>
        </w:rPr>
        <w:t>By 2025, w</w:t>
      </w:r>
      <w:r w:rsidR="00370761" w:rsidRPr="00EA7B1C">
        <w:rPr>
          <w:rFonts w:ascii="Calibri Light" w:eastAsia="Calibri" w:hAnsi="Calibri Light" w:cs="Calibri Light"/>
          <w:b/>
          <w:color w:val="FFFFFF"/>
          <w:sz w:val="24"/>
          <w:szCs w:val="24"/>
        </w:rPr>
        <w:t>e will increase the knowledge and interpersonal skills necessary for meaningful and mutually beneficial relationships with our partners</w:t>
      </w:r>
    </w:p>
    <w:p w14:paraId="01F287D8" w14:textId="77777777" w:rsidR="00370761" w:rsidRPr="00EA7B1C" w:rsidRDefault="00370761" w:rsidP="00370761">
      <w:pPr>
        <w:suppressAutoHyphens/>
        <w:autoSpaceDN w:val="0"/>
        <w:spacing w:before="120" w:after="120" w:line="254" w:lineRule="auto"/>
        <w:jc w:val="both"/>
        <w:rPr>
          <w:rFonts w:ascii="Calibri" w:eastAsia="Calibri" w:hAnsi="Calibri" w:cs="Calibri"/>
          <w:color w:val="324F82"/>
          <w:sz w:val="24"/>
          <w:szCs w:val="24"/>
        </w:rPr>
      </w:pPr>
      <w:r w:rsidRPr="00EA7B1C">
        <w:rPr>
          <w:rStyle w:val="NormalTextChar"/>
        </w:rPr>
        <w:t>We will have a comprehensive interpersonal skills offering based on emotional intelligence, relationship management, facilitation, negotiation and handling difficult conversations. We will have increased the number of placements, secondments, honorary contracts and joint posts spanning academic and organisation boundaries, increasing skills transfer and value in both directions</w:t>
      </w:r>
      <w:r w:rsidRPr="00EA7B1C">
        <w:rPr>
          <w:rFonts w:ascii="Calibri" w:eastAsia="Calibri" w:hAnsi="Calibri" w:cs="Calibri"/>
          <w:color w:val="324F82"/>
          <w:sz w:val="24"/>
          <w:szCs w:val="24"/>
        </w:rPr>
        <w:t xml:space="preserve">. </w:t>
      </w:r>
    </w:p>
    <w:p w14:paraId="50520F15" w14:textId="77777777" w:rsidR="00370761" w:rsidRPr="00577E46" w:rsidRDefault="006E09E2" w:rsidP="00370761">
      <w:pPr>
        <w:shd w:val="clear" w:color="auto" w:fill="9E9AC8"/>
        <w:suppressAutoHyphens/>
        <w:autoSpaceDN w:val="0"/>
        <w:spacing w:after="0" w:line="254" w:lineRule="auto"/>
        <w:jc w:val="both"/>
        <w:rPr>
          <w:rFonts w:ascii="Calibri Light" w:eastAsia="Calibri" w:hAnsi="Calibri Light" w:cs="Calibri Light"/>
          <w:b/>
          <w:color w:val="FFFFFF"/>
          <w:sz w:val="24"/>
          <w:szCs w:val="24"/>
        </w:rPr>
      </w:pPr>
      <w:r w:rsidRPr="00577E46">
        <w:rPr>
          <w:rFonts w:ascii="Calibri Light" w:eastAsia="Calibri" w:hAnsi="Calibri Light" w:cs="Calibri Light"/>
          <w:b/>
          <w:color w:val="FFFFFF"/>
          <w:sz w:val="24"/>
          <w:szCs w:val="24"/>
        </w:rPr>
        <w:t>By 2025, w</w:t>
      </w:r>
      <w:r w:rsidR="00370761" w:rsidRPr="00577E46">
        <w:rPr>
          <w:rFonts w:ascii="Calibri Light" w:eastAsia="Calibri" w:hAnsi="Calibri Light" w:cs="Calibri Light"/>
          <w:b/>
          <w:color w:val="FFFFFF"/>
          <w:sz w:val="24"/>
          <w:szCs w:val="24"/>
        </w:rPr>
        <w:t xml:space="preserve">e will widen access and identify, attract and recruit the best available </w:t>
      </w:r>
      <w:r w:rsidR="00577E46" w:rsidRPr="00EA7B1C">
        <w:rPr>
          <w:rFonts w:ascii="Calibri Light" w:eastAsia="Calibri" w:hAnsi="Calibri Light" w:cs="Calibri Light"/>
          <w:b/>
          <w:color w:val="FFFFFF"/>
          <w:sz w:val="24"/>
          <w:szCs w:val="24"/>
        </w:rPr>
        <w:t>talent, which</w:t>
      </w:r>
      <w:r w:rsidR="00370761" w:rsidRPr="00EA7B1C">
        <w:rPr>
          <w:rFonts w:ascii="Calibri Light" w:eastAsia="Calibri" w:hAnsi="Calibri Light" w:cs="Calibri Light"/>
          <w:b/>
          <w:color w:val="FFFFFF"/>
          <w:sz w:val="24"/>
          <w:szCs w:val="24"/>
        </w:rPr>
        <w:t xml:space="preserve"> more accurately reflects the communities we serve</w:t>
      </w:r>
    </w:p>
    <w:p w14:paraId="77197983" w14:textId="77777777" w:rsidR="00370761" w:rsidRPr="00EA7B1C" w:rsidRDefault="00370761" w:rsidP="00F90D37">
      <w:pPr>
        <w:pStyle w:val="NormalText"/>
        <w:jc w:val="both"/>
      </w:pPr>
      <w:r w:rsidRPr="00EA7B1C">
        <w:lastRenderedPageBreak/>
        <w:t>We will have a strong brand and innovative attraction strategy. We will have clear recruitment strategies in place for targeted scarce skills. We will implement values-based recruitment and selection and we will have a comprehensive programme of work experience, internships and apprenticeship across the organisation including sponsored approache</w:t>
      </w:r>
      <w:r w:rsidR="00F90D37" w:rsidRPr="00EA7B1C">
        <w:t>s to vocational qualifications.</w:t>
      </w:r>
    </w:p>
    <w:p w14:paraId="2757821D" w14:textId="77777777" w:rsidR="00370761" w:rsidRPr="00EA7B1C" w:rsidRDefault="006E09E2" w:rsidP="00370761">
      <w:pPr>
        <w:shd w:val="clear" w:color="auto" w:fill="9E9AC8"/>
        <w:suppressAutoHyphens/>
        <w:autoSpaceDN w:val="0"/>
        <w:spacing w:after="0" w:line="254" w:lineRule="auto"/>
        <w:jc w:val="both"/>
        <w:rPr>
          <w:rFonts w:ascii="Calibri Light" w:eastAsia="Calibri" w:hAnsi="Calibri Light" w:cs="Calibri Light"/>
          <w:b/>
          <w:color w:val="FFFFFF"/>
          <w:sz w:val="24"/>
          <w:szCs w:val="24"/>
        </w:rPr>
      </w:pPr>
      <w:r w:rsidRPr="00EA7B1C">
        <w:rPr>
          <w:rFonts w:ascii="Calibri Light" w:eastAsia="Calibri" w:hAnsi="Calibri Light" w:cs="Calibri Light"/>
          <w:b/>
          <w:color w:val="FFFFFF"/>
          <w:sz w:val="24"/>
          <w:szCs w:val="24"/>
        </w:rPr>
        <w:t>By 2025, w</w:t>
      </w:r>
      <w:r w:rsidR="00370761" w:rsidRPr="00EA7B1C">
        <w:rPr>
          <w:rFonts w:ascii="Calibri Light" w:eastAsia="Calibri" w:hAnsi="Calibri Light" w:cs="Calibri Light"/>
          <w:b/>
          <w:color w:val="FFFFFF"/>
          <w:sz w:val="24"/>
          <w:szCs w:val="24"/>
        </w:rPr>
        <w:t xml:space="preserve">e will </w:t>
      </w:r>
      <w:r w:rsidR="00581F5C" w:rsidRPr="00EA7B1C">
        <w:rPr>
          <w:rFonts w:ascii="Calibri Light" w:eastAsia="Calibri" w:hAnsi="Calibri Light" w:cs="Calibri Light"/>
          <w:b/>
          <w:color w:val="FFFFFF"/>
          <w:sz w:val="24"/>
          <w:szCs w:val="24"/>
        </w:rPr>
        <w:t xml:space="preserve">have </w:t>
      </w:r>
      <w:r w:rsidR="00370761" w:rsidRPr="00EA7B1C">
        <w:rPr>
          <w:rFonts w:ascii="Calibri Light" w:eastAsia="Calibri" w:hAnsi="Calibri Light" w:cs="Calibri Light"/>
          <w:b/>
          <w:color w:val="FFFFFF"/>
          <w:sz w:val="24"/>
          <w:szCs w:val="24"/>
        </w:rPr>
        <w:t>create</w:t>
      </w:r>
      <w:r w:rsidR="00581F5C" w:rsidRPr="00EA7B1C">
        <w:rPr>
          <w:rFonts w:ascii="Calibri Light" w:eastAsia="Calibri" w:hAnsi="Calibri Light" w:cs="Calibri Light"/>
          <w:b/>
          <w:color w:val="FFFFFF"/>
          <w:sz w:val="24"/>
          <w:szCs w:val="24"/>
        </w:rPr>
        <w:t>d a clear</w:t>
      </w:r>
      <w:r w:rsidR="00370761" w:rsidRPr="00EA7B1C">
        <w:rPr>
          <w:rFonts w:ascii="Calibri Light" w:eastAsia="Calibri" w:hAnsi="Calibri Light" w:cs="Calibri Light"/>
          <w:b/>
          <w:color w:val="FFFFFF"/>
          <w:sz w:val="24"/>
          <w:szCs w:val="24"/>
        </w:rPr>
        <w:t xml:space="preserve"> approach and investment plans to develop or access the skills required to deliver our strategic priorities.</w:t>
      </w:r>
    </w:p>
    <w:p w14:paraId="63275F2F" w14:textId="77777777" w:rsidR="00370761" w:rsidRPr="00EA7B1C" w:rsidRDefault="00370761" w:rsidP="00370761">
      <w:pPr>
        <w:pStyle w:val="NormalText"/>
        <w:jc w:val="both"/>
      </w:pPr>
      <w:r w:rsidRPr="00EA7B1C">
        <w:t xml:space="preserve">We will have a sustainable skills development programme prioritised against our strategic goals, with an agreed approach to funding skills development and secondments on a multi-year basis. We will have clear plans for addressing scarce and emerging skills including scoping internal development schemes linked to succession plans. </w:t>
      </w:r>
    </w:p>
    <w:p w14:paraId="787B874E" w14:textId="77777777" w:rsidR="00370761" w:rsidRPr="00EA7B1C" w:rsidRDefault="00370761" w:rsidP="00370761">
      <w:pPr>
        <w:pStyle w:val="NormalText"/>
        <w:jc w:val="both"/>
      </w:pPr>
      <w:r w:rsidRPr="00EA7B1C">
        <w:t xml:space="preserve">We will introduce work experience and apprenticeship opportunities across all job families and have an agreed approach to education and training at Masters-level for Public Health Advanced Practitioners, including options for advanced Apprenticeships. </w:t>
      </w:r>
    </w:p>
    <w:p w14:paraId="3602B77E" w14:textId="77777777" w:rsidR="00370761" w:rsidRPr="00EA7B1C" w:rsidRDefault="00370761" w:rsidP="00F90D37">
      <w:pPr>
        <w:pStyle w:val="NormalText"/>
        <w:jc w:val="both"/>
        <w:rPr>
          <w:rFonts w:cs="Times New Roman"/>
        </w:rPr>
      </w:pPr>
      <w:r w:rsidRPr="00EA7B1C">
        <w:rPr>
          <w:rFonts w:cs="Arial"/>
        </w:rPr>
        <w:t>We will make available to employees a clear, sustainable and targeted offering for acquiring, developing and supporting Welsh language skills based on identified service needs and outcomes.</w:t>
      </w:r>
    </w:p>
    <w:p w14:paraId="214635DE" w14:textId="77777777" w:rsidR="00370761" w:rsidRPr="00EA7B1C" w:rsidRDefault="006E09E2" w:rsidP="00370761">
      <w:pPr>
        <w:shd w:val="clear" w:color="auto" w:fill="9E9AC8"/>
        <w:suppressAutoHyphens/>
        <w:autoSpaceDN w:val="0"/>
        <w:spacing w:after="0" w:line="254" w:lineRule="auto"/>
        <w:jc w:val="both"/>
        <w:rPr>
          <w:rFonts w:ascii="Calibri" w:eastAsia="Calibri" w:hAnsi="Calibri" w:cs="Times New Roman"/>
        </w:rPr>
      </w:pPr>
      <w:r w:rsidRPr="00EA7B1C">
        <w:rPr>
          <w:rFonts w:ascii="Calibri" w:eastAsia="Calibri" w:hAnsi="Calibri" w:cs="Arial"/>
          <w:color w:val="FFFFFF" w:themeColor="background1"/>
        </w:rPr>
        <w:t xml:space="preserve">By 2025, </w:t>
      </w:r>
      <w:r w:rsidRPr="00EA7B1C">
        <w:rPr>
          <w:rFonts w:ascii="Calibri Light" w:eastAsia="Calibri" w:hAnsi="Calibri Light" w:cs="Calibri Light"/>
          <w:b/>
          <w:bCs/>
          <w:color w:val="FFFFFF"/>
          <w:sz w:val="24"/>
          <w:szCs w:val="24"/>
        </w:rPr>
        <w:t>w</w:t>
      </w:r>
      <w:r w:rsidR="00370761" w:rsidRPr="00EA7B1C">
        <w:rPr>
          <w:rFonts w:ascii="Calibri Light" w:eastAsia="Calibri" w:hAnsi="Calibri Light" w:cs="Calibri Light"/>
          <w:b/>
          <w:bCs/>
          <w:color w:val="FFFFFF"/>
          <w:sz w:val="24"/>
          <w:szCs w:val="24"/>
        </w:rPr>
        <w:t xml:space="preserve">e will </w:t>
      </w:r>
      <w:r w:rsidR="00581F5C" w:rsidRPr="00EA7B1C">
        <w:rPr>
          <w:rFonts w:ascii="Calibri Light" w:eastAsia="Calibri" w:hAnsi="Calibri Light" w:cs="Calibri Light"/>
          <w:b/>
          <w:bCs/>
          <w:color w:val="FFFFFF"/>
          <w:sz w:val="24"/>
          <w:szCs w:val="24"/>
        </w:rPr>
        <w:t xml:space="preserve">have </w:t>
      </w:r>
      <w:r w:rsidR="00370761" w:rsidRPr="00EA7B1C">
        <w:rPr>
          <w:rFonts w:ascii="Calibri Light" w:eastAsia="Calibri" w:hAnsi="Calibri Light" w:cs="Calibri Light"/>
          <w:b/>
          <w:bCs/>
          <w:color w:val="FFFFFF"/>
          <w:sz w:val="24"/>
          <w:szCs w:val="24"/>
        </w:rPr>
        <w:t>develop</w:t>
      </w:r>
      <w:r w:rsidR="00581F5C" w:rsidRPr="00EA7B1C">
        <w:rPr>
          <w:rFonts w:ascii="Calibri Light" w:eastAsia="Calibri" w:hAnsi="Calibri Light" w:cs="Calibri Light"/>
          <w:b/>
          <w:bCs/>
          <w:color w:val="FFFFFF"/>
          <w:sz w:val="24"/>
          <w:szCs w:val="24"/>
        </w:rPr>
        <w:t>ed</w:t>
      </w:r>
      <w:r w:rsidR="00370761" w:rsidRPr="00EA7B1C">
        <w:rPr>
          <w:rFonts w:ascii="Calibri Light" w:eastAsia="Calibri" w:hAnsi="Calibri Light" w:cs="Calibri Light"/>
          <w:b/>
          <w:bCs/>
          <w:color w:val="FFFFFF"/>
          <w:sz w:val="24"/>
          <w:szCs w:val="24"/>
        </w:rPr>
        <w:t xml:space="preserve"> and deliver</w:t>
      </w:r>
      <w:r w:rsidR="00581F5C" w:rsidRPr="00EA7B1C">
        <w:rPr>
          <w:rFonts w:ascii="Calibri Light" w:eastAsia="Calibri" w:hAnsi="Calibri Light" w:cs="Calibri Light"/>
          <w:b/>
          <w:bCs/>
          <w:color w:val="FFFFFF"/>
          <w:sz w:val="24"/>
          <w:szCs w:val="24"/>
        </w:rPr>
        <w:t>ed</w:t>
      </w:r>
      <w:r w:rsidR="00370761" w:rsidRPr="00EA7B1C">
        <w:rPr>
          <w:rFonts w:ascii="Calibri Light" w:eastAsia="Calibri" w:hAnsi="Calibri Light" w:cs="Calibri Light"/>
          <w:b/>
          <w:bCs/>
          <w:color w:val="FFFFFF"/>
          <w:sz w:val="24"/>
          <w:szCs w:val="24"/>
        </w:rPr>
        <w:t xml:space="preserve"> an internal communications strategy that supports performance delivery and workforce engagement. </w:t>
      </w:r>
    </w:p>
    <w:p w14:paraId="1D8D3801" w14:textId="77777777" w:rsidR="00370761" w:rsidRPr="00577E46" w:rsidRDefault="00370761" w:rsidP="00370761">
      <w:pPr>
        <w:pStyle w:val="NormalText"/>
      </w:pPr>
      <w:r w:rsidRPr="00577E46">
        <w:t>We will develop and deliver an internal communications strategy that focuses on three clear goals</w:t>
      </w:r>
      <w:r w:rsidR="00577E46">
        <w:t>:</w:t>
      </w:r>
    </w:p>
    <w:p w14:paraId="4DAA343C" w14:textId="77777777" w:rsidR="00370761" w:rsidRPr="00577E46" w:rsidRDefault="00577E46" w:rsidP="002C10B4">
      <w:pPr>
        <w:pStyle w:val="NormalText"/>
        <w:numPr>
          <w:ilvl w:val="0"/>
          <w:numId w:val="61"/>
        </w:numPr>
      </w:pPr>
      <w:r>
        <w:t>H</w:t>
      </w:r>
      <w:r w:rsidR="00370761" w:rsidRPr="00577E46">
        <w:t>elping staff feel that they belong and that they are trusted, valued, respected and recognised</w:t>
      </w:r>
    </w:p>
    <w:p w14:paraId="15A2D2A4" w14:textId="77777777" w:rsidR="00370761" w:rsidRPr="00577E46" w:rsidRDefault="00577E46" w:rsidP="002C10B4">
      <w:pPr>
        <w:pStyle w:val="NormalText"/>
        <w:numPr>
          <w:ilvl w:val="0"/>
          <w:numId w:val="61"/>
        </w:numPr>
      </w:pPr>
      <w:r>
        <w:t>M</w:t>
      </w:r>
      <w:r w:rsidR="00370761" w:rsidRPr="00577E46">
        <w:t>aking sure staff understand the organisation’s strategy and specifically, helps staff to know how they contribute to the organisation's success</w:t>
      </w:r>
    </w:p>
    <w:p w14:paraId="2277A630" w14:textId="77777777" w:rsidR="00D04E84" w:rsidRPr="00577E46" w:rsidRDefault="00577E46" w:rsidP="002C10B4">
      <w:pPr>
        <w:pStyle w:val="NormalText"/>
        <w:numPr>
          <w:ilvl w:val="0"/>
          <w:numId w:val="61"/>
        </w:numPr>
        <w:rPr>
          <w:sz w:val="28"/>
        </w:rPr>
      </w:pPr>
      <w:r>
        <w:t>E</w:t>
      </w:r>
      <w:r w:rsidR="00370761" w:rsidRPr="00577E46">
        <w:t xml:space="preserve">mpowering </w:t>
      </w:r>
      <w:r>
        <w:t xml:space="preserve">staff </w:t>
      </w:r>
      <w:r w:rsidR="00370761" w:rsidRPr="00577E46">
        <w:t>to do their jobs to the standard of quality expected</w:t>
      </w:r>
    </w:p>
    <w:p w14:paraId="632F3349" w14:textId="77777777" w:rsidR="004806BB" w:rsidRPr="00EA7B1C" w:rsidRDefault="004806BB" w:rsidP="00D04E84">
      <w:pPr>
        <w:rPr>
          <w:sz w:val="28"/>
        </w:rPr>
      </w:pPr>
    </w:p>
    <w:p w14:paraId="24CF6C09" w14:textId="77777777" w:rsidR="007D7BBB" w:rsidRPr="00EA7B1C" w:rsidRDefault="007D7BBB" w:rsidP="00D04E84">
      <w:pPr>
        <w:rPr>
          <w:sz w:val="28"/>
        </w:rPr>
        <w:sectPr w:rsidR="007D7BBB" w:rsidRPr="00EA7B1C" w:rsidSect="00C34DB7">
          <w:pgSz w:w="11906" w:h="16838"/>
          <w:pgMar w:top="1440" w:right="1440" w:bottom="1440" w:left="1440" w:header="709" w:footer="709" w:gutter="0"/>
          <w:cols w:space="708"/>
          <w:docGrid w:linePitch="360"/>
        </w:sectPr>
      </w:pPr>
    </w:p>
    <w:p w14:paraId="44705A0E" w14:textId="77777777" w:rsidR="004806BB" w:rsidRPr="00EA7B1C" w:rsidRDefault="004806BB" w:rsidP="00294EB2">
      <w:pPr>
        <w:spacing w:before="120" w:after="120"/>
        <w:jc w:val="both"/>
        <w:rPr>
          <w:rFonts w:asciiTheme="majorHAnsi" w:hAnsiTheme="majorHAnsi"/>
          <w:noProof/>
          <w:color w:val="324F82"/>
          <w:sz w:val="32"/>
        </w:rPr>
      </w:pPr>
    </w:p>
    <w:tbl>
      <w:tblPr>
        <w:tblW w:w="15026" w:type="dxa"/>
        <w:tblInd w:w="-572" w:type="dxa"/>
        <w:tblCellMar>
          <w:left w:w="10" w:type="dxa"/>
          <w:right w:w="10" w:type="dxa"/>
        </w:tblCellMar>
        <w:tblLook w:val="0000" w:firstRow="0" w:lastRow="0" w:firstColumn="0" w:lastColumn="0" w:noHBand="0" w:noVBand="0"/>
      </w:tblPr>
      <w:tblGrid>
        <w:gridCol w:w="3402"/>
        <w:gridCol w:w="11624"/>
      </w:tblGrid>
      <w:tr w:rsidR="00370761" w:rsidRPr="00EA7B1C" w14:paraId="487D3E2B" w14:textId="77777777" w:rsidTr="006A07EC">
        <w:trPr>
          <w:trHeight w:val="268"/>
          <w:tblHeader/>
        </w:trPr>
        <w:tc>
          <w:tcPr>
            <w:tcW w:w="3402" w:type="dxa"/>
            <w:tcBorders>
              <w:top w:val="single" w:sz="4" w:space="0" w:color="9E9AC8"/>
              <w:left w:val="single" w:sz="4" w:space="0" w:color="9E9AC8"/>
              <w:bottom w:val="single" w:sz="4" w:space="0" w:color="9E9AC8"/>
              <w:right w:val="single" w:sz="4" w:space="0" w:color="9E9AC8"/>
            </w:tcBorders>
            <w:shd w:val="clear" w:color="auto" w:fill="9E9AC8"/>
            <w:tcMar>
              <w:top w:w="0" w:type="dxa"/>
              <w:left w:w="108" w:type="dxa"/>
              <w:bottom w:w="0" w:type="dxa"/>
              <w:right w:w="108" w:type="dxa"/>
            </w:tcMar>
          </w:tcPr>
          <w:p w14:paraId="253B9B30" w14:textId="77777777" w:rsidR="00370761" w:rsidRPr="00EA7B1C" w:rsidRDefault="00370761" w:rsidP="00370761">
            <w:pPr>
              <w:suppressAutoHyphens/>
              <w:autoSpaceDN w:val="0"/>
              <w:spacing w:before="240" w:after="0" w:line="240" w:lineRule="auto"/>
              <w:jc w:val="both"/>
              <w:rPr>
                <w:rFonts w:ascii="Calibri Light" w:eastAsia="Yu Mincho" w:hAnsi="Calibri Light" w:cs="Calibri Light"/>
                <w:b/>
                <w:color w:val="FFFFFF"/>
                <w:sz w:val="20"/>
                <w:szCs w:val="20"/>
                <w:lang w:eastAsia="en-GB" w:bidi="en-US"/>
              </w:rPr>
            </w:pPr>
            <w:r w:rsidRPr="00EA7B1C">
              <w:rPr>
                <w:rFonts w:ascii="Calibri Light" w:eastAsia="Yu Mincho" w:hAnsi="Calibri Light" w:cs="Calibri Light"/>
                <w:b/>
                <w:color w:val="FFFFFF"/>
                <w:sz w:val="20"/>
                <w:szCs w:val="20"/>
                <w:lang w:eastAsia="en-GB" w:bidi="en-US"/>
              </w:rPr>
              <w:t>Objective/ Area</w:t>
            </w:r>
          </w:p>
        </w:tc>
        <w:tc>
          <w:tcPr>
            <w:tcW w:w="11624" w:type="dxa"/>
            <w:tcBorders>
              <w:top w:val="single" w:sz="4" w:space="0" w:color="9E9AC8"/>
              <w:left w:val="single" w:sz="4" w:space="0" w:color="9E9AC8"/>
              <w:bottom w:val="single" w:sz="4" w:space="0" w:color="9E9AC8"/>
              <w:right w:val="single" w:sz="4" w:space="0" w:color="9E9AC8"/>
            </w:tcBorders>
            <w:shd w:val="clear" w:color="auto" w:fill="9E9AC8"/>
            <w:tcMar>
              <w:top w:w="0" w:type="dxa"/>
              <w:left w:w="108" w:type="dxa"/>
              <w:bottom w:w="0" w:type="dxa"/>
              <w:right w:w="108" w:type="dxa"/>
            </w:tcMar>
            <w:vAlign w:val="center"/>
          </w:tcPr>
          <w:p w14:paraId="7ABD3A94" w14:textId="77777777" w:rsidR="00370761" w:rsidRPr="00EA7B1C" w:rsidRDefault="00370761" w:rsidP="00370761">
            <w:pPr>
              <w:suppressAutoHyphens/>
              <w:autoSpaceDN w:val="0"/>
              <w:spacing w:before="240" w:after="0" w:line="240" w:lineRule="auto"/>
              <w:jc w:val="both"/>
              <w:rPr>
                <w:rFonts w:ascii="Calibri Light" w:eastAsia="Yu Mincho" w:hAnsi="Calibri Light" w:cs="Calibri Light"/>
                <w:b/>
                <w:color w:val="FFFFFF"/>
                <w:sz w:val="20"/>
                <w:szCs w:val="20"/>
                <w:lang w:eastAsia="en-GB" w:bidi="en-US"/>
              </w:rPr>
            </w:pPr>
            <w:r w:rsidRPr="00EA7B1C">
              <w:rPr>
                <w:rFonts w:ascii="Calibri Light" w:eastAsia="Yu Mincho" w:hAnsi="Calibri Light" w:cs="Calibri Light"/>
                <w:b/>
                <w:color w:val="FFFFFF"/>
                <w:sz w:val="20"/>
                <w:szCs w:val="20"/>
                <w:lang w:eastAsia="en-GB" w:bidi="en-US"/>
              </w:rPr>
              <w:t>Milestones</w:t>
            </w:r>
          </w:p>
        </w:tc>
      </w:tr>
      <w:tr w:rsidR="00A81097" w:rsidRPr="00EA7B1C" w14:paraId="528A6F96" w14:textId="77777777" w:rsidTr="005F5AD2">
        <w:trPr>
          <w:trHeight w:val="217"/>
        </w:trPr>
        <w:tc>
          <w:tcPr>
            <w:tcW w:w="3402" w:type="dxa"/>
            <w:vMerge w:val="restart"/>
            <w:tcBorders>
              <w:top w:val="single" w:sz="4" w:space="0" w:color="9E9AC8"/>
              <w:left w:val="single" w:sz="4" w:space="0" w:color="9E9AC8"/>
              <w:bottom w:val="single" w:sz="4" w:space="0" w:color="9E9AC8"/>
              <w:right w:val="single" w:sz="4" w:space="0" w:color="9E9AC8"/>
            </w:tcBorders>
            <w:shd w:val="clear" w:color="auto" w:fill="FFFFFF"/>
            <w:tcMar>
              <w:top w:w="0" w:type="dxa"/>
              <w:left w:w="108" w:type="dxa"/>
              <w:bottom w:w="0" w:type="dxa"/>
              <w:right w:w="108" w:type="dxa"/>
            </w:tcMar>
          </w:tcPr>
          <w:p w14:paraId="07C6E1F3" w14:textId="55B9E558" w:rsidR="00A81097" w:rsidRPr="00577E46" w:rsidRDefault="00A81097" w:rsidP="0090484F">
            <w:pPr>
              <w:suppressAutoHyphens/>
              <w:autoSpaceDN w:val="0"/>
              <w:spacing w:before="360" w:after="0" w:line="240" w:lineRule="auto"/>
              <w:jc w:val="both"/>
              <w:rPr>
                <w:rStyle w:val="NormalTextChar"/>
                <w:sz w:val="20"/>
              </w:rPr>
            </w:pPr>
            <w:bookmarkStart w:id="203" w:name="_Hlk95410910"/>
            <w:r w:rsidRPr="00577E46">
              <w:rPr>
                <w:rFonts w:ascii="Calibri Light" w:eastAsia="Yu Mincho" w:hAnsi="Calibri Light" w:cs="Times New Roman"/>
                <w:b/>
                <w:bCs/>
                <w:color w:val="000000"/>
                <w:lang w:eastAsia="en-GB" w:bidi="en-US"/>
              </w:rPr>
              <w:t>SO</w:t>
            </w:r>
            <w:r w:rsidR="00ED595E">
              <w:rPr>
                <w:rFonts w:ascii="Calibri Light" w:eastAsia="Yu Mincho" w:hAnsi="Calibri Light" w:cs="Times New Roman"/>
                <w:b/>
                <w:bCs/>
                <w:color w:val="000000"/>
                <w:lang w:eastAsia="en-GB" w:bidi="en-US"/>
              </w:rPr>
              <w:t>5</w:t>
            </w:r>
            <w:r w:rsidRPr="00577E46">
              <w:rPr>
                <w:rFonts w:ascii="Calibri Light" w:eastAsia="Yu Mincho" w:hAnsi="Calibri Light" w:cs="Times New Roman"/>
                <w:b/>
                <w:bCs/>
                <w:color w:val="000000"/>
                <w:lang w:eastAsia="en-GB" w:bidi="en-US"/>
              </w:rPr>
              <w:t>.</w:t>
            </w:r>
            <w:r w:rsidR="00135D88">
              <w:rPr>
                <w:rFonts w:ascii="Calibri Light" w:eastAsia="Yu Mincho" w:hAnsi="Calibri Light" w:cs="Times New Roman"/>
                <w:b/>
                <w:bCs/>
                <w:color w:val="000000"/>
                <w:lang w:eastAsia="en-GB" w:bidi="en-US"/>
              </w:rPr>
              <w:t>7</w:t>
            </w:r>
            <w:r w:rsidR="0075523E" w:rsidRPr="00577E46">
              <w:rPr>
                <w:rFonts w:ascii="Calibri Light" w:eastAsia="Yu Mincho" w:hAnsi="Calibri Light" w:cs="Times New Roman"/>
                <w:b/>
                <w:bCs/>
                <w:color w:val="000000"/>
                <w:lang w:eastAsia="en-GB" w:bidi="en-US"/>
              </w:rPr>
              <w:t xml:space="preserve"> B</w:t>
            </w:r>
            <w:r w:rsidRPr="00577E46">
              <w:rPr>
                <w:rFonts w:ascii="Calibri Light" w:eastAsia="Yu Mincho" w:hAnsi="Calibri Light" w:cs="Times New Roman"/>
                <w:b/>
                <w:bCs/>
                <w:color w:val="000000"/>
                <w:lang w:eastAsia="en-GB" w:bidi="en-US"/>
              </w:rPr>
              <w:t>y 2025</w:t>
            </w:r>
            <w:r w:rsidR="0075523E" w:rsidRPr="00577E46">
              <w:rPr>
                <w:rFonts w:ascii="Calibri Light" w:eastAsia="Yu Mincho" w:hAnsi="Calibri Light" w:cs="Times New Roman"/>
                <w:b/>
                <w:bCs/>
                <w:color w:val="000000"/>
                <w:lang w:eastAsia="en-GB" w:bidi="en-US"/>
              </w:rPr>
              <w:t>,</w:t>
            </w:r>
            <w:r w:rsidR="0090484F" w:rsidRPr="00577E46">
              <w:rPr>
                <w:rFonts w:ascii="Calibri Light" w:eastAsia="Yu Mincho" w:hAnsi="Calibri Light" w:cs="Times New Roman"/>
                <w:b/>
                <w:bCs/>
                <w:color w:val="000000"/>
                <w:szCs w:val="20"/>
                <w:lang w:eastAsia="en-GB" w:bidi="en-US"/>
              </w:rPr>
              <w:t xml:space="preserve"> </w:t>
            </w:r>
            <w:r w:rsidR="00577E46">
              <w:rPr>
                <w:rStyle w:val="NormalTextChar"/>
                <w:sz w:val="20"/>
              </w:rPr>
              <w:t>w</w:t>
            </w:r>
            <w:r w:rsidRPr="00577E46">
              <w:rPr>
                <w:rStyle w:val="NormalTextChar"/>
                <w:sz w:val="20"/>
              </w:rPr>
              <w:t xml:space="preserve">e will </w:t>
            </w:r>
            <w:r w:rsidR="00EF4E71" w:rsidRPr="00577E46">
              <w:rPr>
                <w:rStyle w:val="NormalTextChar"/>
                <w:sz w:val="20"/>
              </w:rPr>
              <w:t xml:space="preserve">have </w:t>
            </w:r>
            <w:r w:rsidRPr="00577E46">
              <w:rPr>
                <w:rStyle w:val="NormalTextChar"/>
                <w:sz w:val="20"/>
              </w:rPr>
              <w:t>increase</w:t>
            </w:r>
            <w:r w:rsidR="00EF4E71" w:rsidRPr="00577E46">
              <w:rPr>
                <w:rStyle w:val="NormalTextChar"/>
                <w:sz w:val="20"/>
              </w:rPr>
              <w:t>d</w:t>
            </w:r>
            <w:r w:rsidRPr="00577E46">
              <w:rPr>
                <w:rStyle w:val="NormalTextChar"/>
                <w:sz w:val="20"/>
              </w:rPr>
              <w:t xml:space="preserve"> our ability and agility to deploy resources where needed, reducing silos and increasing collaboration and cross boundary working</w:t>
            </w:r>
            <w:r w:rsidR="00577E46">
              <w:rPr>
                <w:rStyle w:val="NormalTextChar"/>
                <w:sz w:val="20"/>
              </w:rPr>
              <w:t>.</w:t>
            </w:r>
          </w:p>
          <w:p w14:paraId="73D6D116" w14:textId="77777777" w:rsidR="00A81097" w:rsidRPr="00EA7B1C" w:rsidRDefault="00A81097" w:rsidP="00370761">
            <w:pPr>
              <w:suppressAutoHyphens/>
              <w:autoSpaceDN w:val="0"/>
              <w:spacing w:before="240" w:after="0" w:line="240" w:lineRule="auto"/>
              <w:jc w:val="both"/>
              <w:rPr>
                <w:rFonts w:ascii="Calibri Light" w:eastAsia="Times New Roman" w:hAnsi="Calibri Light" w:cs="Calibri Light"/>
                <w:b/>
                <w:bCs/>
                <w:color w:val="FFFFFF"/>
                <w:sz w:val="24"/>
                <w:szCs w:val="24"/>
                <w:lang w:eastAsia="en-GB" w:bidi="en-US"/>
              </w:rPr>
            </w:pPr>
          </w:p>
        </w:tc>
        <w:tc>
          <w:tcPr>
            <w:tcW w:w="11624" w:type="dxa"/>
            <w:tcBorders>
              <w:top w:val="single" w:sz="4" w:space="0" w:color="9E9AC8"/>
              <w:left w:val="single" w:sz="4" w:space="0" w:color="9E9AC8"/>
              <w:bottom w:val="single" w:sz="4" w:space="0" w:color="9E9AC8"/>
              <w:right w:val="single" w:sz="4" w:space="0" w:color="9E9AC8"/>
            </w:tcBorders>
            <w:shd w:val="clear" w:color="auto" w:fill="E0DFED"/>
            <w:tcMar>
              <w:top w:w="0" w:type="dxa"/>
              <w:left w:w="108" w:type="dxa"/>
              <w:bottom w:w="0" w:type="dxa"/>
              <w:right w:w="108" w:type="dxa"/>
            </w:tcMar>
          </w:tcPr>
          <w:p w14:paraId="13202079" w14:textId="77777777" w:rsidR="00A81097" w:rsidRPr="00EA7B1C" w:rsidRDefault="00A81097" w:rsidP="00370761">
            <w:pPr>
              <w:suppressAutoHyphens/>
              <w:autoSpaceDN w:val="0"/>
              <w:spacing w:after="0" w:line="240" w:lineRule="auto"/>
              <w:jc w:val="both"/>
              <w:rPr>
                <w:rFonts w:ascii="Calibri Light" w:eastAsia="Yu Mincho" w:hAnsi="Calibri Light" w:cs="Calibri Light"/>
                <w:b/>
                <w:color w:val="404040"/>
                <w:sz w:val="20"/>
                <w:szCs w:val="20"/>
                <w:lang w:eastAsia="en-GB" w:bidi="en-US"/>
              </w:rPr>
            </w:pPr>
            <w:r w:rsidRPr="00EA7B1C">
              <w:rPr>
                <w:rFonts w:ascii="Calibri Light" w:eastAsia="Yu Mincho" w:hAnsi="Calibri Light" w:cs="Calibri Light"/>
                <w:b/>
                <w:color w:val="404040"/>
                <w:sz w:val="20"/>
                <w:szCs w:val="20"/>
                <w:lang w:eastAsia="en-GB" w:bidi="en-US"/>
              </w:rPr>
              <w:t>2022-23</w:t>
            </w:r>
          </w:p>
        </w:tc>
      </w:tr>
      <w:tr w:rsidR="00370761" w:rsidRPr="00EA7B1C" w14:paraId="1BDCCEF4" w14:textId="77777777" w:rsidTr="006A07EC">
        <w:trPr>
          <w:trHeight w:val="217"/>
        </w:trPr>
        <w:tc>
          <w:tcPr>
            <w:tcW w:w="3402" w:type="dxa"/>
            <w:vMerge/>
            <w:tcBorders>
              <w:top w:val="single" w:sz="4" w:space="0" w:color="9E9AC8"/>
              <w:left w:val="single" w:sz="4" w:space="0" w:color="9E9AC8"/>
              <w:bottom w:val="single" w:sz="4" w:space="0" w:color="9E9AC8"/>
              <w:right w:val="single" w:sz="4" w:space="0" w:color="9E9AC8"/>
            </w:tcBorders>
            <w:shd w:val="clear" w:color="auto" w:fill="FFFFFF"/>
            <w:tcMar>
              <w:top w:w="0" w:type="dxa"/>
              <w:left w:w="108" w:type="dxa"/>
              <w:bottom w:w="0" w:type="dxa"/>
              <w:right w:w="108" w:type="dxa"/>
            </w:tcMar>
          </w:tcPr>
          <w:p w14:paraId="23E7BF16" w14:textId="77777777" w:rsidR="00370761" w:rsidRPr="00EA7B1C" w:rsidRDefault="00370761" w:rsidP="00370761">
            <w:pPr>
              <w:suppressAutoHyphens/>
              <w:autoSpaceDN w:val="0"/>
              <w:spacing w:before="240" w:after="0" w:line="240" w:lineRule="auto"/>
              <w:jc w:val="both"/>
              <w:rPr>
                <w:rFonts w:ascii="Calibri Light" w:eastAsia="Yu Mincho" w:hAnsi="Calibri Light" w:cs="Calibri Light"/>
                <w:b/>
                <w:color w:val="404040"/>
                <w:sz w:val="20"/>
                <w:szCs w:val="20"/>
                <w:lang w:eastAsia="en-GB" w:bidi="en-US"/>
              </w:rPr>
            </w:pPr>
          </w:p>
        </w:tc>
        <w:tc>
          <w:tcPr>
            <w:tcW w:w="11624" w:type="dxa"/>
            <w:tcBorders>
              <w:top w:val="single" w:sz="4" w:space="0" w:color="9E9AC8"/>
              <w:left w:val="single" w:sz="4" w:space="0" w:color="9E9AC8"/>
              <w:bottom w:val="single" w:sz="4" w:space="0" w:color="9E9AC8"/>
              <w:right w:val="single" w:sz="4" w:space="0" w:color="9E9AC8"/>
            </w:tcBorders>
            <w:shd w:val="clear" w:color="auto" w:fill="F0EFF7"/>
            <w:tcMar>
              <w:top w:w="0" w:type="dxa"/>
              <w:left w:w="108" w:type="dxa"/>
              <w:bottom w:w="0" w:type="dxa"/>
              <w:right w:w="108" w:type="dxa"/>
            </w:tcMar>
          </w:tcPr>
          <w:p w14:paraId="0C9A708F" w14:textId="77777777" w:rsidR="00370761" w:rsidRPr="00EA7B1C" w:rsidRDefault="00370761" w:rsidP="00370761">
            <w:pPr>
              <w:suppressAutoHyphens/>
              <w:autoSpaceDN w:val="0"/>
              <w:spacing w:after="0" w:line="240" w:lineRule="auto"/>
              <w:jc w:val="both"/>
              <w:rPr>
                <w:rFonts w:ascii="Calibri Light" w:eastAsia="Yu Mincho" w:hAnsi="Calibri Light" w:cs="Calibri Light"/>
                <w:b/>
                <w:color w:val="404040"/>
                <w:sz w:val="20"/>
                <w:szCs w:val="20"/>
                <w:lang w:eastAsia="en-GB" w:bidi="en-US"/>
              </w:rPr>
            </w:pPr>
            <w:r w:rsidRPr="00EA7B1C">
              <w:rPr>
                <w:rFonts w:ascii="Calibri Light" w:eastAsia="Yu Mincho" w:hAnsi="Calibri Light" w:cs="Calibri Light"/>
                <w:b/>
                <w:color w:val="404040"/>
                <w:sz w:val="20"/>
                <w:szCs w:val="20"/>
                <w:lang w:eastAsia="en-GB" w:bidi="en-US"/>
              </w:rPr>
              <w:t>Quarter 1</w:t>
            </w:r>
          </w:p>
        </w:tc>
      </w:tr>
      <w:tr w:rsidR="00A81097" w:rsidRPr="00EA7B1C" w14:paraId="311B240A" w14:textId="77777777" w:rsidTr="00BA59A2">
        <w:trPr>
          <w:trHeight w:val="579"/>
        </w:trPr>
        <w:tc>
          <w:tcPr>
            <w:tcW w:w="3402" w:type="dxa"/>
            <w:vMerge/>
            <w:tcBorders>
              <w:top w:val="single" w:sz="4" w:space="0" w:color="9E9AC8"/>
              <w:left w:val="single" w:sz="4" w:space="0" w:color="9E9AC8"/>
              <w:bottom w:val="single" w:sz="4" w:space="0" w:color="9E9AC8"/>
              <w:right w:val="single" w:sz="4" w:space="0" w:color="9E9AC8"/>
            </w:tcBorders>
            <w:shd w:val="clear" w:color="auto" w:fill="FFFFFF"/>
            <w:tcMar>
              <w:top w:w="0" w:type="dxa"/>
              <w:left w:w="108" w:type="dxa"/>
              <w:bottom w:w="0" w:type="dxa"/>
              <w:right w:w="108" w:type="dxa"/>
            </w:tcMar>
          </w:tcPr>
          <w:p w14:paraId="00FC388B" w14:textId="77777777" w:rsidR="00A81097" w:rsidRPr="00EA7B1C" w:rsidRDefault="00A81097" w:rsidP="00370761">
            <w:pPr>
              <w:suppressAutoHyphens/>
              <w:autoSpaceDN w:val="0"/>
              <w:spacing w:before="240" w:after="0" w:line="240" w:lineRule="auto"/>
              <w:jc w:val="both"/>
              <w:rPr>
                <w:rFonts w:ascii="Calibri Light" w:eastAsia="Yu Mincho" w:hAnsi="Calibri Light" w:cs="Calibri Light"/>
                <w:b/>
                <w:bCs/>
                <w:color w:val="404040"/>
                <w:sz w:val="20"/>
                <w:szCs w:val="20"/>
                <w:lang w:eastAsia="en-GB" w:bidi="en-US"/>
              </w:rPr>
            </w:pPr>
          </w:p>
        </w:tc>
        <w:tc>
          <w:tcPr>
            <w:tcW w:w="11624" w:type="dxa"/>
            <w:tcBorders>
              <w:top w:val="single" w:sz="4" w:space="0" w:color="9E9AC8"/>
              <w:left w:val="single" w:sz="4" w:space="0" w:color="9E9AC8"/>
              <w:bottom w:val="single" w:sz="4" w:space="0" w:color="9E9AC8"/>
              <w:right w:val="single" w:sz="4" w:space="0" w:color="9E9AC8"/>
            </w:tcBorders>
            <w:shd w:val="clear" w:color="auto" w:fill="auto"/>
            <w:tcMar>
              <w:top w:w="0" w:type="dxa"/>
              <w:left w:w="108" w:type="dxa"/>
              <w:bottom w:w="0" w:type="dxa"/>
              <w:right w:w="108" w:type="dxa"/>
            </w:tcMar>
          </w:tcPr>
          <w:p w14:paraId="6711CE10" w14:textId="77777777" w:rsidR="00A81097" w:rsidRPr="00577E46" w:rsidRDefault="00A81097" w:rsidP="00BA59A2">
            <w:pPr>
              <w:pStyle w:val="ListParagraph"/>
              <w:numPr>
                <w:ilvl w:val="0"/>
                <w:numId w:val="68"/>
              </w:numPr>
              <w:suppressAutoHyphens/>
              <w:autoSpaceDN w:val="0"/>
              <w:spacing w:after="0"/>
              <w:ind w:left="357" w:hanging="357"/>
              <w:rPr>
                <w:rFonts w:ascii="Calibri Light" w:eastAsia="Yu Mincho" w:hAnsi="Calibri Light" w:cs="Calibri Light"/>
                <w:color w:val="404040"/>
                <w:sz w:val="20"/>
                <w:lang w:eastAsia="en-GB"/>
              </w:rPr>
            </w:pPr>
            <w:r w:rsidRPr="00577E46">
              <w:rPr>
                <w:rFonts w:ascii="Calibri Light" w:eastAsia="Yu Mincho" w:hAnsi="Calibri Light" w:cs="Times New Roman"/>
                <w:color w:val="404040"/>
                <w:sz w:val="20"/>
                <w:lang w:eastAsia="en-GB"/>
              </w:rPr>
              <w:t xml:space="preserve">Directorate and Divisional Assurance Dashboards </w:t>
            </w:r>
            <w:r w:rsidR="009E176B" w:rsidRPr="00577E46">
              <w:rPr>
                <w:rFonts w:ascii="Calibri Light" w:eastAsia="Yu Mincho" w:hAnsi="Calibri Light" w:cs="Times New Roman"/>
                <w:color w:val="404040"/>
                <w:sz w:val="20"/>
                <w:lang w:eastAsia="en-GB"/>
              </w:rPr>
              <w:t xml:space="preserve">roll out supported </w:t>
            </w:r>
            <w:r w:rsidRPr="00577E46">
              <w:rPr>
                <w:rFonts w:ascii="Calibri Light" w:eastAsia="Yu Mincho" w:hAnsi="Calibri Light" w:cs="Times New Roman"/>
                <w:color w:val="404040"/>
                <w:sz w:val="20"/>
                <w:lang w:eastAsia="en-GB"/>
              </w:rPr>
              <w:t xml:space="preserve">to enable managers to proactively utilise people data to inform planning, </w:t>
            </w:r>
            <w:r w:rsidR="00577E46" w:rsidRPr="00577E46">
              <w:rPr>
                <w:rFonts w:ascii="Calibri Light" w:eastAsia="Yu Mincho" w:hAnsi="Calibri Light" w:cs="Times New Roman"/>
                <w:color w:val="404040"/>
                <w:sz w:val="20"/>
                <w:lang w:eastAsia="en-GB"/>
              </w:rPr>
              <w:t>decision-making</w:t>
            </w:r>
            <w:r w:rsidRPr="00577E46">
              <w:rPr>
                <w:rFonts w:ascii="Calibri Light" w:eastAsia="Yu Mincho" w:hAnsi="Calibri Light" w:cs="Times New Roman"/>
                <w:color w:val="404040"/>
                <w:sz w:val="20"/>
                <w:lang w:eastAsia="en-GB"/>
              </w:rPr>
              <w:t xml:space="preserve"> and team management</w:t>
            </w:r>
          </w:p>
        </w:tc>
      </w:tr>
      <w:tr w:rsidR="00370761" w:rsidRPr="00EA7B1C" w14:paraId="02959038" w14:textId="77777777" w:rsidTr="006A07EC">
        <w:tc>
          <w:tcPr>
            <w:tcW w:w="3402" w:type="dxa"/>
            <w:vMerge/>
            <w:tcBorders>
              <w:top w:val="single" w:sz="4" w:space="0" w:color="9E9AC8"/>
              <w:left w:val="single" w:sz="4" w:space="0" w:color="9E9AC8"/>
              <w:bottom w:val="single" w:sz="4" w:space="0" w:color="9E9AC8"/>
              <w:right w:val="single" w:sz="4" w:space="0" w:color="9E9AC8"/>
            </w:tcBorders>
            <w:shd w:val="clear" w:color="auto" w:fill="FFFFFF"/>
            <w:tcMar>
              <w:top w:w="0" w:type="dxa"/>
              <w:left w:w="108" w:type="dxa"/>
              <w:bottom w:w="0" w:type="dxa"/>
              <w:right w:w="108" w:type="dxa"/>
            </w:tcMar>
          </w:tcPr>
          <w:p w14:paraId="79426BF8" w14:textId="77777777" w:rsidR="00370761" w:rsidRPr="00EA7B1C" w:rsidRDefault="00370761" w:rsidP="00370761">
            <w:pPr>
              <w:suppressAutoHyphens/>
              <w:autoSpaceDN w:val="0"/>
              <w:spacing w:before="240" w:after="0" w:line="240" w:lineRule="auto"/>
              <w:jc w:val="both"/>
              <w:rPr>
                <w:rFonts w:ascii="Calibri Light" w:eastAsia="Yu Mincho" w:hAnsi="Calibri Light" w:cs="Calibri Light"/>
                <w:b/>
                <w:bCs/>
                <w:color w:val="404040"/>
                <w:sz w:val="20"/>
                <w:szCs w:val="20"/>
                <w:lang w:eastAsia="en-GB" w:bidi="en-US"/>
              </w:rPr>
            </w:pPr>
          </w:p>
        </w:tc>
        <w:tc>
          <w:tcPr>
            <w:tcW w:w="11624" w:type="dxa"/>
            <w:tcBorders>
              <w:top w:val="single" w:sz="4" w:space="0" w:color="9E9AC8"/>
              <w:left w:val="single" w:sz="4" w:space="0" w:color="9E9AC8"/>
              <w:bottom w:val="single" w:sz="4" w:space="0" w:color="9E9AC8"/>
              <w:right w:val="single" w:sz="4" w:space="0" w:color="9E9AC8"/>
            </w:tcBorders>
            <w:shd w:val="clear" w:color="auto" w:fill="F0EFF7"/>
            <w:tcMar>
              <w:top w:w="0" w:type="dxa"/>
              <w:left w:w="108" w:type="dxa"/>
              <w:bottom w:w="0" w:type="dxa"/>
              <w:right w:w="108" w:type="dxa"/>
            </w:tcMar>
          </w:tcPr>
          <w:p w14:paraId="04350F38" w14:textId="77777777" w:rsidR="00370761" w:rsidRPr="00EA7B1C" w:rsidRDefault="00370761" w:rsidP="00370761">
            <w:pPr>
              <w:suppressAutoHyphens/>
              <w:autoSpaceDN w:val="0"/>
              <w:spacing w:after="0" w:line="240" w:lineRule="auto"/>
              <w:jc w:val="both"/>
              <w:rPr>
                <w:rFonts w:ascii="Calibri" w:eastAsia="Calibri" w:hAnsi="Calibri" w:cs="Times New Roman"/>
              </w:rPr>
            </w:pPr>
            <w:r w:rsidRPr="00EA7B1C">
              <w:rPr>
                <w:rFonts w:ascii="Calibri Light" w:eastAsia="Yu Mincho" w:hAnsi="Calibri Light" w:cs="Calibri Light"/>
                <w:b/>
                <w:color w:val="404040"/>
                <w:sz w:val="20"/>
                <w:szCs w:val="20"/>
                <w:lang w:eastAsia="en-GB" w:bidi="en-US"/>
              </w:rPr>
              <w:t>Quarter 2</w:t>
            </w:r>
          </w:p>
        </w:tc>
      </w:tr>
      <w:tr w:rsidR="00A81097" w:rsidRPr="00EA7B1C" w14:paraId="6819A74D" w14:textId="77777777" w:rsidTr="005F5AD2">
        <w:tc>
          <w:tcPr>
            <w:tcW w:w="3402" w:type="dxa"/>
            <w:vMerge/>
            <w:tcBorders>
              <w:top w:val="single" w:sz="4" w:space="0" w:color="9E9AC8"/>
              <w:left w:val="single" w:sz="4" w:space="0" w:color="9E9AC8"/>
              <w:bottom w:val="single" w:sz="4" w:space="0" w:color="9E9AC8"/>
              <w:right w:val="single" w:sz="4" w:space="0" w:color="9E9AC8"/>
            </w:tcBorders>
            <w:shd w:val="clear" w:color="auto" w:fill="FFFFFF"/>
            <w:tcMar>
              <w:top w:w="0" w:type="dxa"/>
              <w:left w:w="108" w:type="dxa"/>
              <w:bottom w:w="0" w:type="dxa"/>
              <w:right w:w="108" w:type="dxa"/>
            </w:tcMar>
          </w:tcPr>
          <w:p w14:paraId="3ECA62A6" w14:textId="77777777" w:rsidR="00A81097" w:rsidRPr="00EA7B1C" w:rsidRDefault="00A81097" w:rsidP="00370761">
            <w:pPr>
              <w:suppressAutoHyphens/>
              <w:autoSpaceDN w:val="0"/>
              <w:spacing w:before="240" w:after="0" w:line="240" w:lineRule="auto"/>
              <w:jc w:val="both"/>
              <w:rPr>
                <w:rFonts w:ascii="Calibri Light" w:eastAsia="Yu Mincho" w:hAnsi="Calibri Light" w:cs="Calibri Light"/>
                <w:b/>
                <w:bCs/>
                <w:color w:val="404040"/>
                <w:sz w:val="20"/>
                <w:szCs w:val="20"/>
                <w:lang w:eastAsia="en-GB" w:bidi="en-US"/>
              </w:rPr>
            </w:pPr>
          </w:p>
        </w:tc>
        <w:tc>
          <w:tcPr>
            <w:tcW w:w="11624" w:type="dxa"/>
            <w:tcBorders>
              <w:top w:val="single" w:sz="4" w:space="0" w:color="9E9AC8"/>
              <w:left w:val="single" w:sz="4" w:space="0" w:color="9E9AC8"/>
              <w:bottom w:val="single" w:sz="4" w:space="0" w:color="9E9AC8"/>
              <w:right w:val="single" w:sz="4" w:space="0" w:color="9E9AC8"/>
            </w:tcBorders>
            <w:shd w:val="clear" w:color="auto" w:fill="auto"/>
            <w:tcMar>
              <w:top w:w="0" w:type="dxa"/>
              <w:left w:w="108" w:type="dxa"/>
              <w:bottom w:w="0" w:type="dxa"/>
              <w:right w:w="108" w:type="dxa"/>
            </w:tcMar>
          </w:tcPr>
          <w:p w14:paraId="75375DE2" w14:textId="77777777" w:rsidR="00A81097" w:rsidRPr="00EA7B1C" w:rsidRDefault="009E176B" w:rsidP="00BA59A2">
            <w:pPr>
              <w:pStyle w:val="ListParagraph"/>
              <w:numPr>
                <w:ilvl w:val="0"/>
                <w:numId w:val="68"/>
              </w:numPr>
              <w:suppressAutoHyphens/>
              <w:autoSpaceDN w:val="0"/>
              <w:spacing w:after="0"/>
              <w:ind w:left="357" w:hanging="357"/>
              <w:rPr>
                <w:rFonts w:ascii="Calibri Light" w:eastAsia="Yu Mincho" w:hAnsi="Calibri Light" w:cs="Calibri Light"/>
                <w:color w:val="404040"/>
                <w:sz w:val="20"/>
                <w:lang w:eastAsia="en-GB"/>
              </w:rPr>
            </w:pPr>
            <w:r w:rsidRPr="00EA7B1C">
              <w:rPr>
                <w:rFonts w:ascii="Calibri Light" w:eastAsia="Yu Mincho" w:hAnsi="Calibri Light" w:cs="Times New Roman"/>
                <w:color w:val="404040"/>
                <w:sz w:val="20"/>
                <w:lang w:eastAsia="en-GB"/>
              </w:rPr>
              <w:t>R</w:t>
            </w:r>
            <w:r w:rsidR="00A81097" w:rsidRPr="00EA7B1C">
              <w:rPr>
                <w:rFonts w:ascii="Calibri Light" w:eastAsia="Yu Mincho" w:hAnsi="Calibri Light" w:cs="Times New Roman"/>
                <w:color w:val="404040"/>
                <w:sz w:val="20"/>
                <w:lang w:eastAsia="en-GB"/>
              </w:rPr>
              <w:t>efreshed and revived Management and Leadership Framework</w:t>
            </w:r>
            <w:r w:rsidRPr="00EA7B1C">
              <w:rPr>
                <w:rFonts w:ascii="Calibri Light" w:eastAsia="Yu Mincho" w:hAnsi="Calibri Light" w:cs="Times New Roman"/>
                <w:color w:val="404040"/>
                <w:sz w:val="20"/>
                <w:lang w:eastAsia="en-GB"/>
              </w:rPr>
              <w:t xml:space="preserve"> launched </w:t>
            </w:r>
          </w:p>
        </w:tc>
      </w:tr>
      <w:tr w:rsidR="00370761" w:rsidRPr="00EA7B1C" w14:paraId="64F2DA03" w14:textId="77777777" w:rsidTr="006A07EC">
        <w:tc>
          <w:tcPr>
            <w:tcW w:w="3402" w:type="dxa"/>
            <w:vMerge/>
            <w:tcBorders>
              <w:top w:val="single" w:sz="4" w:space="0" w:color="9E9AC8"/>
              <w:left w:val="single" w:sz="4" w:space="0" w:color="9E9AC8"/>
              <w:bottom w:val="single" w:sz="4" w:space="0" w:color="9E9AC8"/>
              <w:right w:val="single" w:sz="4" w:space="0" w:color="9E9AC8"/>
            </w:tcBorders>
            <w:shd w:val="clear" w:color="auto" w:fill="FFFFFF"/>
            <w:tcMar>
              <w:top w:w="0" w:type="dxa"/>
              <w:left w:w="108" w:type="dxa"/>
              <w:bottom w:w="0" w:type="dxa"/>
              <w:right w:w="108" w:type="dxa"/>
            </w:tcMar>
          </w:tcPr>
          <w:p w14:paraId="3B342D15" w14:textId="77777777" w:rsidR="00370761" w:rsidRPr="00EA7B1C" w:rsidRDefault="00370761" w:rsidP="00370761">
            <w:pPr>
              <w:suppressAutoHyphens/>
              <w:autoSpaceDN w:val="0"/>
              <w:spacing w:before="240" w:after="0" w:line="240" w:lineRule="auto"/>
              <w:jc w:val="both"/>
              <w:rPr>
                <w:rFonts w:ascii="Calibri Light" w:eastAsia="Yu Mincho" w:hAnsi="Calibri Light" w:cs="Calibri Light"/>
                <w:b/>
                <w:bCs/>
                <w:color w:val="404040"/>
                <w:sz w:val="20"/>
                <w:szCs w:val="20"/>
                <w:lang w:eastAsia="en-GB" w:bidi="en-US"/>
              </w:rPr>
            </w:pPr>
          </w:p>
        </w:tc>
        <w:tc>
          <w:tcPr>
            <w:tcW w:w="11624" w:type="dxa"/>
            <w:tcBorders>
              <w:top w:val="single" w:sz="4" w:space="0" w:color="9E9AC8"/>
              <w:left w:val="single" w:sz="4" w:space="0" w:color="9E9AC8"/>
              <w:bottom w:val="single" w:sz="4" w:space="0" w:color="9E9AC8"/>
              <w:right w:val="single" w:sz="4" w:space="0" w:color="9E9AC8"/>
            </w:tcBorders>
            <w:shd w:val="clear" w:color="auto" w:fill="F0EFF7"/>
            <w:tcMar>
              <w:top w:w="0" w:type="dxa"/>
              <w:left w:w="108" w:type="dxa"/>
              <w:bottom w:w="0" w:type="dxa"/>
              <w:right w:w="108" w:type="dxa"/>
            </w:tcMar>
          </w:tcPr>
          <w:p w14:paraId="5BB25EFC" w14:textId="77777777" w:rsidR="00370761" w:rsidRPr="00EA7B1C" w:rsidRDefault="00370761" w:rsidP="00370761">
            <w:pPr>
              <w:suppressAutoHyphens/>
              <w:autoSpaceDN w:val="0"/>
              <w:spacing w:after="0" w:line="240" w:lineRule="auto"/>
              <w:jc w:val="both"/>
              <w:rPr>
                <w:rFonts w:ascii="Calibri Light" w:eastAsia="Yu Mincho" w:hAnsi="Calibri Light" w:cs="Calibri Light"/>
                <w:b/>
                <w:color w:val="404040"/>
                <w:sz w:val="20"/>
                <w:szCs w:val="20"/>
                <w:lang w:eastAsia="en-GB" w:bidi="en-US"/>
              </w:rPr>
            </w:pPr>
            <w:r w:rsidRPr="00EA7B1C">
              <w:rPr>
                <w:rFonts w:ascii="Calibri Light" w:eastAsia="Yu Mincho" w:hAnsi="Calibri Light" w:cs="Calibri Light"/>
                <w:b/>
                <w:color w:val="404040"/>
                <w:sz w:val="20"/>
                <w:szCs w:val="20"/>
                <w:lang w:eastAsia="en-GB" w:bidi="en-US"/>
              </w:rPr>
              <w:t>Quarter 4</w:t>
            </w:r>
          </w:p>
        </w:tc>
      </w:tr>
      <w:tr w:rsidR="00A81097" w:rsidRPr="00EA7B1C" w14:paraId="6EC0B8F5" w14:textId="77777777" w:rsidTr="005F5AD2">
        <w:tc>
          <w:tcPr>
            <w:tcW w:w="3402" w:type="dxa"/>
            <w:vMerge/>
            <w:tcBorders>
              <w:top w:val="single" w:sz="4" w:space="0" w:color="9E9AC8"/>
              <w:left w:val="single" w:sz="4" w:space="0" w:color="9E9AC8"/>
              <w:bottom w:val="single" w:sz="4" w:space="0" w:color="9E9AC8"/>
              <w:right w:val="single" w:sz="4" w:space="0" w:color="9E9AC8"/>
            </w:tcBorders>
            <w:shd w:val="clear" w:color="auto" w:fill="FFFFFF"/>
            <w:tcMar>
              <w:top w:w="0" w:type="dxa"/>
              <w:left w:w="108" w:type="dxa"/>
              <w:bottom w:w="0" w:type="dxa"/>
              <w:right w:w="108" w:type="dxa"/>
            </w:tcMar>
          </w:tcPr>
          <w:p w14:paraId="53A29794" w14:textId="77777777" w:rsidR="00A81097" w:rsidRPr="00EA7B1C" w:rsidRDefault="00A81097" w:rsidP="00370761">
            <w:pPr>
              <w:suppressAutoHyphens/>
              <w:autoSpaceDN w:val="0"/>
              <w:spacing w:before="240" w:after="0" w:line="240" w:lineRule="auto"/>
              <w:jc w:val="both"/>
              <w:rPr>
                <w:rFonts w:ascii="Calibri Light" w:eastAsia="Yu Mincho" w:hAnsi="Calibri Light" w:cs="Calibri Light"/>
                <w:b/>
                <w:bCs/>
                <w:color w:val="404040"/>
                <w:sz w:val="20"/>
                <w:szCs w:val="20"/>
                <w:lang w:eastAsia="en-GB" w:bidi="en-US"/>
              </w:rPr>
            </w:pPr>
          </w:p>
        </w:tc>
        <w:tc>
          <w:tcPr>
            <w:tcW w:w="11624" w:type="dxa"/>
            <w:tcBorders>
              <w:top w:val="single" w:sz="4" w:space="0" w:color="9E9AC8"/>
              <w:left w:val="single" w:sz="4" w:space="0" w:color="9E9AC8"/>
              <w:bottom w:val="single" w:sz="4" w:space="0" w:color="9E9AC8"/>
              <w:right w:val="single" w:sz="4" w:space="0" w:color="9E9AC8"/>
            </w:tcBorders>
            <w:shd w:val="clear" w:color="auto" w:fill="auto"/>
            <w:tcMar>
              <w:top w:w="0" w:type="dxa"/>
              <w:left w:w="108" w:type="dxa"/>
              <w:bottom w:w="0" w:type="dxa"/>
              <w:right w:w="108" w:type="dxa"/>
            </w:tcMar>
          </w:tcPr>
          <w:p w14:paraId="1F9DF796" w14:textId="0CB3151D" w:rsidR="00A81097" w:rsidRPr="00EA7B1C" w:rsidRDefault="009E176B" w:rsidP="002C10B4">
            <w:pPr>
              <w:numPr>
                <w:ilvl w:val="0"/>
                <w:numId w:val="62"/>
              </w:numPr>
              <w:suppressAutoHyphens/>
              <w:autoSpaceDN w:val="0"/>
              <w:spacing w:after="0" w:line="240" w:lineRule="auto"/>
              <w:ind w:left="357" w:hanging="357"/>
              <w:jc w:val="both"/>
              <w:rPr>
                <w:rFonts w:ascii="Calibri" w:eastAsia="Calibri" w:hAnsi="Calibri" w:cs="Times New Roman"/>
              </w:rPr>
            </w:pPr>
            <w:r w:rsidRPr="00EA7B1C">
              <w:rPr>
                <w:rFonts w:ascii="Calibri Light" w:eastAsia="Yu Mincho" w:hAnsi="Calibri Light" w:cs="Calibri Light"/>
                <w:color w:val="404040"/>
                <w:sz w:val="20"/>
                <w:szCs w:val="20"/>
                <w:lang w:eastAsia="en-GB" w:bidi="en-US"/>
              </w:rPr>
              <w:t xml:space="preserve">Approach developed and agreed for </w:t>
            </w:r>
            <w:r w:rsidR="00A81097" w:rsidRPr="00EA7B1C">
              <w:rPr>
                <w:rFonts w:ascii="Calibri Light" w:eastAsia="Yu Mincho" w:hAnsi="Calibri Light" w:cs="Calibri Light"/>
                <w:color w:val="404040"/>
                <w:sz w:val="20"/>
                <w:szCs w:val="20"/>
                <w:lang w:eastAsia="en-GB" w:bidi="en-US"/>
              </w:rPr>
              <w:t xml:space="preserve">organisation </w:t>
            </w:r>
            <w:r w:rsidRPr="00EA7B1C">
              <w:rPr>
                <w:rFonts w:ascii="Calibri Light" w:eastAsia="Yu Mincho" w:hAnsi="Calibri Light" w:cs="Calibri Light"/>
                <w:color w:val="404040"/>
                <w:sz w:val="20"/>
                <w:szCs w:val="20"/>
                <w:lang w:eastAsia="en-GB" w:bidi="en-US"/>
              </w:rPr>
              <w:t>design, commissioning</w:t>
            </w:r>
            <w:r w:rsidR="00A81097" w:rsidRPr="00EA7B1C">
              <w:rPr>
                <w:rFonts w:ascii="Calibri Light" w:eastAsia="Yu Mincho" w:hAnsi="Calibri Light" w:cs="Calibri Light"/>
                <w:color w:val="404040"/>
                <w:sz w:val="20"/>
                <w:szCs w:val="20"/>
                <w:lang w:eastAsia="en-GB" w:bidi="en-US"/>
              </w:rPr>
              <w:t xml:space="preserve"> and resourcing of organisational change work</w:t>
            </w:r>
          </w:p>
          <w:p w14:paraId="0A3001C6" w14:textId="77777777" w:rsidR="00A81097" w:rsidRPr="00EA7B1C" w:rsidRDefault="009E176B" w:rsidP="002C10B4">
            <w:pPr>
              <w:numPr>
                <w:ilvl w:val="0"/>
                <w:numId w:val="62"/>
              </w:numPr>
              <w:suppressAutoHyphens/>
              <w:autoSpaceDN w:val="0"/>
              <w:spacing w:after="0" w:line="240" w:lineRule="auto"/>
              <w:ind w:left="357" w:hanging="357"/>
              <w:jc w:val="both"/>
              <w:rPr>
                <w:rFonts w:ascii="Calibri" w:eastAsia="Calibri" w:hAnsi="Calibri" w:cs="Times New Roman"/>
              </w:rPr>
            </w:pPr>
            <w:r w:rsidRPr="00EA7B1C">
              <w:rPr>
                <w:rFonts w:ascii="Calibri Light" w:eastAsia="Yu Mincho" w:hAnsi="Calibri Light" w:cs="Times New Roman"/>
                <w:color w:val="404040"/>
                <w:sz w:val="20"/>
                <w:szCs w:val="20"/>
                <w:lang w:eastAsia="en-GB" w:bidi="en-US"/>
              </w:rPr>
              <w:t>I</w:t>
            </w:r>
            <w:r w:rsidR="00A81097" w:rsidRPr="00EA7B1C">
              <w:rPr>
                <w:rFonts w:ascii="Calibri Light" w:eastAsia="Yu Mincho" w:hAnsi="Calibri Light" w:cs="Times New Roman"/>
                <w:color w:val="404040"/>
                <w:sz w:val="20"/>
                <w:szCs w:val="20"/>
                <w:lang w:eastAsia="en-GB" w:bidi="en-US"/>
              </w:rPr>
              <w:t>ncrease</w:t>
            </w:r>
            <w:r w:rsidRPr="00EA7B1C">
              <w:rPr>
                <w:rFonts w:ascii="Calibri Light" w:eastAsia="Yu Mincho" w:hAnsi="Calibri Light" w:cs="Times New Roman"/>
                <w:color w:val="404040"/>
                <w:sz w:val="20"/>
                <w:szCs w:val="20"/>
                <w:lang w:eastAsia="en-GB" w:bidi="en-US"/>
              </w:rPr>
              <w:t>d</w:t>
            </w:r>
            <w:r w:rsidR="00A81097" w:rsidRPr="00EA7B1C">
              <w:rPr>
                <w:rFonts w:ascii="Calibri Light" w:eastAsia="Yu Mincho" w:hAnsi="Calibri Light" w:cs="Times New Roman"/>
                <w:color w:val="404040"/>
                <w:sz w:val="20"/>
                <w:szCs w:val="20"/>
                <w:lang w:eastAsia="en-GB" w:bidi="en-US"/>
              </w:rPr>
              <w:t xml:space="preserve"> capability in change management skills</w:t>
            </w:r>
            <w:r w:rsidRPr="00EA7B1C">
              <w:rPr>
                <w:rFonts w:ascii="Calibri Light" w:eastAsia="Yu Mincho" w:hAnsi="Calibri Light" w:cs="Times New Roman"/>
                <w:color w:val="404040"/>
                <w:sz w:val="20"/>
                <w:szCs w:val="20"/>
                <w:lang w:eastAsia="en-GB" w:bidi="en-US"/>
              </w:rPr>
              <w:t xml:space="preserve"> in support of organisational change </w:t>
            </w:r>
          </w:p>
        </w:tc>
      </w:tr>
      <w:tr w:rsidR="00370761" w:rsidRPr="00EA7B1C" w14:paraId="2523C062" w14:textId="77777777" w:rsidTr="006A07EC">
        <w:trPr>
          <w:trHeight w:val="145"/>
        </w:trPr>
        <w:tc>
          <w:tcPr>
            <w:tcW w:w="3402" w:type="dxa"/>
            <w:vMerge/>
            <w:tcBorders>
              <w:top w:val="single" w:sz="4" w:space="0" w:color="9E9AC8"/>
              <w:left w:val="single" w:sz="4" w:space="0" w:color="9E9AC8"/>
              <w:bottom w:val="single" w:sz="4" w:space="0" w:color="9E9AC8"/>
              <w:right w:val="single" w:sz="4" w:space="0" w:color="9E9AC8"/>
            </w:tcBorders>
            <w:shd w:val="clear" w:color="auto" w:fill="FFFFFF"/>
            <w:tcMar>
              <w:top w:w="0" w:type="dxa"/>
              <w:left w:w="108" w:type="dxa"/>
              <w:bottom w:w="0" w:type="dxa"/>
              <w:right w:w="108" w:type="dxa"/>
            </w:tcMar>
          </w:tcPr>
          <w:p w14:paraId="72847966" w14:textId="77777777" w:rsidR="00370761" w:rsidRPr="00EA7B1C" w:rsidRDefault="00370761" w:rsidP="00370761">
            <w:pPr>
              <w:suppressAutoHyphens/>
              <w:autoSpaceDN w:val="0"/>
              <w:spacing w:before="240" w:after="0" w:line="240" w:lineRule="auto"/>
              <w:jc w:val="both"/>
              <w:rPr>
                <w:rFonts w:ascii="Calibri Light" w:eastAsia="Yu Mincho" w:hAnsi="Calibri Light" w:cs="Calibri Light"/>
                <w:b/>
                <w:bCs/>
                <w:color w:val="404040"/>
                <w:sz w:val="20"/>
                <w:szCs w:val="20"/>
                <w:lang w:eastAsia="en-GB" w:bidi="en-US"/>
              </w:rPr>
            </w:pPr>
          </w:p>
        </w:tc>
        <w:tc>
          <w:tcPr>
            <w:tcW w:w="11624" w:type="dxa"/>
            <w:tcBorders>
              <w:top w:val="single" w:sz="4" w:space="0" w:color="9E9AC8"/>
              <w:left w:val="single" w:sz="4" w:space="0" w:color="9E9AC8"/>
              <w:bottom w:val="single" w:sz="4" w:space="0" w:color="9E9AC8"/>
              <w:right w:val="single" w:sz="4" w:space="0" w:color="9E9AC8"/>
            </w:tcBorders>
            <w:shd w:val="clear" w:color="auto" w:fill="E0DFED"/>
            <w:tcMar>
              <w:top w:w="0" w:type="dxa"/>
              <w:left w:w="108" w:type="dxa"/>
              <w:bottom w:w="0" w:type="dxa"/>
              <w:right w:w="108" w:type="dxa"/>
            </w:tcMar>
          </w:tcPr>
          <w:p w14:paraId="5F323B8F" w14:textId="77777777" w:rsidR="00370761" w:rsidRPr="00EA7B1C" w:rsidRDefault="00370761" w:rsidP="00370761">
            <w:pPr>
              <w:suppressAutoHyphens/>
              <w:autoSpaceDN w:val="0"/>
              <w:spacing w:after="0" w:line="240" w:lineRule="auto"/>
              <w:jc w:val="both"/>
              <w:rPr>
                <w:rFonts w:ascii="Calibri" w:eastAsia="Calibri" w:hAnsi="Calibri" w:cs="Times New Roman"/>
              </w:rPr>
            </w:pPr>
            <w:r w:rsidRPr="00EA7B1C">
              <w:rPr>
                <w:rFonts w:ascii="Calibri Light" w:eastAsia="Yu Mincho" w:hAnsi="Calibri Light" w:cs="Calibri Light"/>
                <w:b/>
                <w:color w:val="404040"/>
                <w:sz w:val="20"/>
                <w:szCs w:val="20"/>
                <w:lang w:eastAsia="en-GB" w:bidi="en-US"/>
              </w:rPr>
              <w:t>2023-24</w:t>
            </w:r>
          </w:p>
        </w:tc>
      </w:tr>
      <w:tr w:rsidR="00370761" w:rsidRPr="00EA7B1C" w14:paraId="4FB37ED8" w14:textId="77777777" w:rsidTr="006A07EC">
        <w:tc>
          <w:tcPr>
            <w:tcW w:w="3402" w:type="dxa"/>
            <w:vMerge/>
            <w:tcBorders>
              <w:top w:val="single" w:sz="4" w:space="0" w:color="9E9AC8"/>
              <w:left w:val="single" w:sz="4" w:space="0" w:color="9E9AC8"/>
              <w:bottom w:val="single" w:sz="4" w:space="0" w:color="9E9AC8"/>
              <w:right w:val="single" w:sz="4" w:space="0" w:color="9E9AC8"/>
            </w:tcBorders>
            <w:shd w:val="clear" w:color="auto" w:fill="FFFFFF"/>
            <w:tcMar>
              <w:top w:w="0" w:type="dxa"/>
              <w:left w:w="108" w:type="dxa"/>
              <w:bottom w:w="0" w:type="dxa"/>
              <w:right w:w="108" w:type="dxa"/>
            </w:tcMar>
          </w:tcPr>
          <w:p w14:paraId="67982480" w14:textId="77777777" w:rsidR="00370761" w:rsidRPr="00EA7B1C" w:rsidRDefault="00370761" w:rsidP="00370761">
            <w:pPr>
              <w:suppressAutoHyphens/>
              <w:autoSpaceDN w:val="0"/>
              <w:spacing w:before="240" w:after="0" w:line="240" w:lineRule="auto"/>
              <w:jc w:val="both"/>
              <w:rPr>
                <w:rFonts w:ascii="Calibri Light" w:eastAsia="Yu Mincho" w:hAnsi="Calibri Light" w:cs="Calibri Light"/>
                <w:b/>
                <w:bCs/>
                <w:color w:val="404040"/>
                <w:sz w:val="20"/>
                <w:szCs w:val="20"/>
                <w:lang w:eastAsia="en-GB" w:bidi="en-US"/>
              </w:rPr>
            </w:pPr>
          </w:p>
        </w:tc>
        <w:tc>
          <w:tcPr>
            <w:tcW w:w="11624" w:type="dxa"/>
            <w:tcBorders>
              <w:top w:val="single" w:sz="4" w:space="0" w:color="9E9AC8"/>
              <w:left w:val="single" w:sz="4" w:space="0" w:color="9E9AC8"/>
              <w:bottom w:val="single" w:sz="4" w:space="0" w:color="9E9AC8"/>
              <w:right w:val="single" w:sz="4" w:space="0" w:color="9E9AC8"/>
            </w:tcBorders>
            <w:shd w:val="clear" w:color="auto" w:fill="auto"/>
            <w:tcMar>
              <w:top w:w="0" w:type="dxa"/>
              <w:left w:w="108" w:type="dxa"/>
              <w:bottom w:w="0" w:type="dxa"/>
              <w:right w:w="108" w:type="dxa"/>
            </w:tcMar>
          </w:tcPr>
          <w:p w14:paraId="52BD257B" w14:textId="77777777" w:rsidR="00370761" w:rsidRPr="00577E46" w:rsidRDefault="009E176B" w:rsidP="002C10B4">
            <w:pPr>
              <w:numPr>
                <w:ilvl w:val="0"/>
                <w:numId w:val="62"/>
              </w:numPr>
              <w:suppressAutoHyphens/>
              <w:autoSpaceDN w:val="0"/>
              <w:spacing w:after="0" w:line="240" w:lineRule="auto"/>
              <w:ind w:left="357"/>
              <w:jc w:val="both"/>
              <w:rPr>
                <w:rFonts w:ascii="Calibri Light" w:eastAsia="Yu Mincho" w:hAnsi="Calibri Light" w:cs="Times New Roman"/>
                <w:color w:val="404040"/>
                <w:sz w:val="20"/>
                <w:szCs w:val="20"/>
                <w:lang w:eastAsia="en-GB" w:bidi="en-US"/>
              </w:rPr>
            </w:pPr>
            <w:r w:rsidRPr="00577E46">
              <w:rPr>
                <w:rFonts w:ascii="Calibri Light" w:eastAsia="Yu Mincho" w:hAnsi="Calibri Light" w:cs="Times New Roman"/>
                <w:color w:val="404040"/>
                <w:sz w:val="20"/>
                <w:szCs w:val="20"/>
                <w:lang w:eastAsia="en-GB" w:bidi="en-US"/>
              </w:rPr>
              <w:t>A</w:t>
            </w:r>
            <w:r w:rsidR="00370761" w:rsidRPr="00577E46">
              <w:rPr>
                <w:rFonts w:ascii="Calibri Light" w:eastAsia="Yu Mincho" w:hAnsi="Calibri Light" w:cs="Times New Roman"/>
                <w:color w:val="404040"/>
                <w:sz w:val="20"/>
                <w:szCs w:val="20"/>
                <w:lang w:eastAsia="en-GB" w:bidi="en-US"/>
              </w:rPr>
              <w:t>pproach</w:t>
            </w:r>
            <w:r w:rsidRPr="00577E46">
              <w:rPr>
                <w:rFonts w:ascii="Calibri Light" w:eastAsia="Yu Mincho" w:hAnsi="Calibri Light" w:cs="Times New Roman"/>
                <w:color w:val="404040"/>
                <w:sz w:val="20"/>
                <w:szCs w:val="20"/>
                <w:lang w:eastAsia="en-GB" w:bidi="en-US"/>
              </w:rPr>
              <w:t xml:space="preserve"> designed</w:t>
            </w:r>
            <w:r w:rsidR="00370761" w:rsidRPr="00577E46">
              <w:rPr>
                <w:rFonts w:ascii="Calibri Light" w:eastAsia="Yu Mincho" w:hAnsi="Calibri Light" w:cs="Times New Roman"/>
                <w:color w:val="404040"/>
                <w:sz w:val="20"/>
                <w:szCs w:val="20"/>
                <w:lang w:eastAsia="en-GB" w:bidi="en-US"/>
              </w:rPr>
              <w:t xml:space="preserve"> to collect skills and expertise, enabling us to understand more about the mix, spread, gaps and potential for transfer</w:t>
            </w:r>
          </w:p>
          <w:p w14:paraId="3D53B780" w14:textId="77777777" w:rsidR="00370761" w:rsidRPr="00EA7B1C" w:rsidRDefault="00370761" w:rsidP="002C10B4">
            <w:pPr>
              <w:numPr>
                <w:ilvl w:val="0"/>
                <w:numId w:val="62"/>
              </w:numPr>
              <w:suppressAutoHyphens/>
              <w:autoSpaceDN w:val="0"/>
              <w:spacing w:after="0" w:line="240" w:lineRule="auto"/>
              <w:ind w:left="357"/>
              <w:jc w:val="both"/>
              <w:rPr>
                <w:rFonts w:ascii="Calibri Light" w:eastAsia="Yu Mincho" w:hAnsi="Calibri Light" w:cs="Times New Roman"/>
                <w:color w:val="404040"/>
                <w:sz w:val="20"/>
                <w:szCs w:val="20"/>
                <w:lang w:eastAsia="en-GB" w:bidi="en-US"/>
              </w:rPr>
            </w:pPr>
            <w:r w:rsidRPr="00EA7B1C">
              <w:rPr>
                <w:rFonts w:ascii="Calibri Light" w:eastAsia="Yu Mincho" w:hAnsi="Calibri Light" w:cs="Times New Roman"/>
                <w:color w:val="404040"/>
                <w:sz w:val="20"/>
                <w:szCs w:val="20"/>
                <w:lang w:eastAsia="en-GB" w:bidi="en-US"/>
              </w:rPr>
              <w:t>Ensure our management and leadership development offers are underpinned by our future focussed and robust framework which sets out who they are and what they do, and have secured appropriate investment</w:t>
            </w:r>
          </w:p>
        </w:tc>
      </w:tr>
      <w:tr w:rsidR="00370761" w:rsidRPr="00EA7B1C" w14:paraId="321CF822" w14:textId="77777777" w:rsidTr="006A07EC">
        <w:tc>
          <w:tcPr>
            <w:tcW w:w="3402" w:type="dxa"/>
            <w:vMerge/>
            <w:tcBorders>
              <w:top w:val="single" w:sz="4" w:space="0" w:color="9E9AC8"/>
              <w:left w:val="single" w:sz="4" w:space="0" w:color="9E9AC8"/>
              <w:bottom w:val="single" w:sz="4" w:space="0" w:color="9E9AC8"/>
              <w:right w:val="single" w:sz="4" w:space="0" w:color="9E9AC8"/>
            </w:tcBorders>
            <w:shd w:val="clear" w:color="auto" w:fill="FFFFFF"/>
            <w:tcMar>
              <w:top w:w="0" w:type="dxa"/>
              <w:left w:w="108" w:type="dxa"/>
              <w:bottom w:w="0" w:type="dxa"/>
              <w:right w:w="108" w:type="dxa"/>
            </w:tcMar>
          </w:tcPr>
          <w:p w14:paraId="3415FA0A" w14:textId="77777777" w:rsidR="00370761" w:rsidRPr="00EA7B1C" w:rsidRDefault="00370761" w:rsidP="00370761">
            <w:pPr>
              <w:suppressAutoHyphens/>
              <w:autoSpaceDN w:val="0"/>
              <w:spacing w:before="240" w:after="0" w:line="240" w:lineRule="auto"/>
              <w:jc w:val="both"/>
              <w:rPr>
                <w:rFonts w:ascii="Calibri Light" w:eastAsia="Yu Mincho" w:hAnsi="Calibri Light" w:cs="Calibri Light"/>
                <w:b/>
                <w:bCs/>
                <w:color w:val="404040"/>
                <w:sz w:val="20"/>
                <w:szCs w:val="20"/>
                <w:lang w:eastAsia="en-GB" w:bidi="en-US"/>
              </w:rPr>
            </w:pPr>
          </w:p>
        </w:tc>
        <w:tc>
          <w:tcPr>
            <w:tcW w:w="11624" w:type="dxa"/>
            <w:tcBorders>
              <w:top w:val="single" w:sz="4" w:space="0" w:color="9E9AC8"/>
              <w:left w:val="single" w:sz="4" w:space="0" w:color="9E9AC8"/>
              <w:bottom w:val="single" w:sz="4" w:space="0" w:color="9E9AC8"/>
              <w:right w:val="single" w:sz="4" w:space="0" w:color="9E9AC8"/>
            </w:tcBorders>
            <w:shd w:val="clear" w:color="auto" w:fill="E0DFED"/>
            <w:tcMar>
              <w:top w:w="0" w:type="dxa"/>
              <w:left w:w="108" w:type="dxa"/>
              <w:bottom w:w="0" w:type="dxa"/>
              <w:right w:w="108" w:type="dxa"/>
            </w:tcMar>
          </w:tcPr>
          <w:p w14:paraId="4A2615BE" w14:textId="77777777" w:rsidR="00370761" w:rsidRPr="00EA7B1C" w:rsidRDefault="00370761" w:rsidP="00370761">
            <w:pPr>
              <w:suppressAutoHyphens/>
              <w:autoSpaceDN w:val="0"/>
              <w:spacing w:after="0" w:line="240" w:lineRule="auto"/>
              <w:jc w:val="both"/>
              <w:rPr>
                <w:rFonts w:ascii="Calibri" w:eastAsia="Calibri" w:hAnsi="Calibri" w:cs="Times New Roman"/>
              </w:rPr>
            </w:pPr>
            <w:r w:rsidRPr="00EA7B1C">
              <w:rPr>
                <w:rFonts w:ascii="Calibri Light" w:eastAsia="Yu Mincho" w:hAnsi="Calibri Light" w:cs="Calibri Light"/>
                <w:b/>
                <w:color w:val="3B3838" w:themeColor="background2" w:themeShade="40"/>
                <w:sz w:val="20"/>
                <w:szCs w:val="20"/>
                <w:lang w:eastAsia="en-GB" w:bidi="en-US"/>
              </w:rPr>
              <w:t>2024-25</w:t>
            </w:r>
          </w:p>
        </w:tc>
      </w:tr>
      <w:tr w:rsidR="00370761" w:rsidRPr="00EA7B1C" w14:paraId="0667827A" w14:textId="77777777" w:rsidTr="006A07EC">
        <w:trPr>
          <w:trHeight w:val="378"/>
        </w:trPr>
        <w:tc>
          <w:tcPr>
            <w:tcW w:w="3402" w:type="dxa"/>
            <w:vMerge/>
            <w:tcBorders>
              <w:top w:val="single" w:sz="4" w:space="0" w:color="9E9AC8"/>
              <w:left w:val="single" w:sz="4" w:space="0" w:color="9E9AC8"/>
              <w:bottom w:val="single" w:sz="4" w:space="0" w:color="9E9AC8"/>
              <w:right w:val="single" w:sz="4" w:space="0" w:color="9E9AC8"/>
            </w:tcBorders>
            <w:shd w:val="clear" w:color="auto" w:fill="FFFFFF"/>
            <w:tcMar>
              <w:top w:w="0" w:type="dxa"/>
              <w:left w:w="108" w:type="dxa"/>
              <w:bottom w:w="0" w:type="dxa"/>
              <w:right w:w="108" w:type="dxa"/>
            </w:tcMar>
          </w:tcPr>
          <w:p w14:paraId="1C680F97" w14:textId="77777777" w:rsidR="00370761" w:rsidRPr="00EA7B1C" w:rsidRDefault="00370761" w:rsidP="00370761">
            <w:pPr>
              <w:suppressAutoHyphens/>
              <w:autoSpaceDN w:val="0"/>
              <w:spacing w:before="240" w:after="0" w:line="240" w:lineRule="auto"/>
              <w:jc w:val="both"/>
              <w:rPr>
                <w:rFonts w:ascii="Calibri Light" w:eastAsia="Yu Mincho" w:hAnsi="Calibri Light" w:cs="Calibri Light"/>
                <w:b/>
                <w:bCs/>
                <w:color w:val="404040"/>
                <w:sz w:val="20"/>
                <w:szCs w:val="20"/>
                <w:lang w:eastAsia="en-GB" w:bidi="en-US"/>
              </w:rPr>
            </w:pPr>
          </w:p>
        </w:tc>
        <w:tc>
          <w:tcPr>
            <w:tcW w:w="11624" w:type="dxa"/>
            <w:tcBorders>
              <w:top w:val="single" w:sz="4" w:space="0" w:color="9E9AC8"/>
              <w:left w:val="single" w:sz="4" w:space="0" w:color="9E9AC8"/>
              <w:bottom w:val="single" w:sz="4" w:space="0" w:color="9E9AC8"/>
              <w:right w:val="single" w:sz="4" w:space="0" w:color="9E9AC8"/>
            </w:tcBorders>
            <w:shd w:val="clear" w:color="auto" w:fill="auto"/>
            <w:tcMar>
              <w:top w:w="0" w:type="dxa"/>
              <w:left w:w="108" w:type="dxa"/>
              <w:bottom w:w="0" w:type="dxa"/>
              <w:right w:w="108" w:type="dxa"/>
            </w:tcMar>
          </w:tcPr>
          <w:p w14:paraId="5F2AC229" w14:textId="77777777" w:rsidR="00370761" w:rsidRPr="00EA7B1C" w:rsidRDefault="00370761" w:rsidP="00BA59A2">
            <w:pPr>
              <w:pStyle w:val="ListParagraph"/>
              <w:numPr>
                <w:ilvl w:val="0"/>
                <w:numId w:val="64"/>
              </w:numPr>
              <w:suppressAutoHyphens/>
              <w:autoSpaceDN w:val="0"/>
              <w:spacing w:after="0"/>
              <w:ind w:left="357" w:hanging="357"/>
              <w:rPr>
                <w:rFonts w:ascii="Calibri" w:eastAsia="Calibri" w:hAnsi="Calibri" w:cs="Times New Roman"/>
              </w:rPr>
            </w:pPr>
            <w:r w:rsidRPr="00EA7B1C">
              <w:rPr>
                <w:rFonts w:ascii="Calibri Light" w:eastAsia="Yu Mincho" w:hAnsi="Calibri Light" w:cs="Times New Roman"/>
                <w:color w:val="404040"/>
                <w:sz w:val="20"/>
                <w:lang w:eastAsia="en-GB"/>
              </w:rPr>
              <w:t>Develop new working practices that enable agility in respect of recruiting and deploying our people across traditional boundaries within the organisation and throughout public services in Wales</w:t>
            </w:r>
          </w:p>
        </w:tc>
      </w:tr>
      <w:bookmarkEnd w:id="203"/>
      <w:tr w:rsidR="00A81097" w:rsidRPr="00EA7B1C" w14:paraId="4C3A31A2" w14:textId="77777777" w:rsidTr="005F5AD2">
        <w:tc>
          <w:tcPr>
            <w:tcW w:w="3402" w:type="dxa"/>
            <w:vMerge w:val="restart"/>
            <w:tcBorders>
              <w:top w:val="single" w:sz="4" w:space="0" w:color="9E9AC8"/>
              <w:left w:val="single" w:sz="4" w:space="0" w:color="9E9AC8"/>
              <w:bottom w:val="single" w:sz="4" w:space="0" w:color="9E9AC8"/>
              <w:right w:val="single" w:sz="4" w:space="0" w:color="9E9AC8"/>
            </w:tcBorders>
            <w:shd w:val="clear" w:color="auto" w:fill="FFFFFF"/>
            <w:tcMar>
              <w:top w:w="0" w:type="dxa"/>
              <w:left w:w="108" w:type="dxa"/>
              <w:bottom w:w="0" w:type="dxa"/>
              <w:right w:w="108" w:type="dxa"/>
            </w:tcMar>
          </w:tcPr>
          <w:p w14:paraId="4C054528" w14:textId="3BDFA7A3" w:rsidR="00A81097" w:rsidRPr="00577E46" w:rsidRDefault="00A81097" w:rsidP="0090484F">
            <w:pPr>
              <w:suppressAutoHyphens/>
              <w:autoSpaceDN w:val="0"/>
              <w:spacing w:before="360" w:after="0" w:line="240" w:lineRule="auto"/>
              <w:jc w:val="both"/>
              <w:rPr>
                <w:rFonts w:ascii="Calibri Light" w:eastAsia="Yu Mincho" w:hAnsi="Calibri Light" w:cs="Times New Roman"/>
                <w:b/>
                <w:bCs/>
                <w:color w:val="404040"/>
                <w:szCs w:val="20"/>
                <w:lang w:eastAsia="en-GB" w:bidi="en-US"/>
              </w:rPr>
            </w:pPr>
            <w:r w:rsidRPr="00577E46">
              <w:rPr>
                <w:rFonts w:ascii="Calibri Light" w:eastAsia="Yu Mincho" w:hAnsi="Calibri Light" w:cs="Times New Roman"/>
                <w:b/>
                <w:bCs/>
                <w:color w:val="404040"/>
                <w:szCs w:val="20"/>
                <w:lang w:eastAsia="en-GB" w:bidi="en-US"/>
              </w:rPr>
              <w:t>SO</w:t>
            </w:r>
            <w:r w:rsidR="00ED595E">
              <w:rPr>
                <w:rFonts w:ascii="Calibri Light" w:eastAsia="Yu Mincho" w:hAnsi="Calibri Light" w:cs="Times New Roman"/>
                <w:b/>
                <w:bCs/>
                <w:color w:val="404040"/>
                <w:szCs w:val="20"/>
                <w:lang w:eastAsia="en-GB" w:bidi="en-US"/>
              </w:rPr>
              <w:t>5</w:t>
            </w:r>
            <w:r w:rsidRPr="00577E46">
              <w:rPr>
                <w:rFonts w:ascii="Calibri Light" w:eastAsia="Yu Mincho" w:hAnsi="Calibri Light" w:cs="Times New Roman"/>
                <w:b/>
                <w:bCs/>
                <w:color w:val="404040"/>
                <w:szCs w:val="20"/>
                <w:lang w:eastAsia="en-GB" w:bidi="en-US"/>
              </w:rPr>
              <w:t>.2 By 2025</w:t>
            </w:r>
            <w:r w:rsidR="0075523E" w:rsidRPr="00577E46">
              <w:rPr>
                <w:rFonts w:ascii="Calibri Light" w:eastAsia="Yu Mincho" w:hAnsi="Calibri Light" w:cs="Times New Roman"/>
                <w:b/>
                <w:bCs/>
                <w:color w:val="404040"/>
                <w:szCs w:val="20"/>
                <w:lang w:eastAsia="en-GB" w:bidi="en-US"/>
              </w:rPr>
              <w:t>,</w:t>
            </w:r>
            <w:r w:rsidR="0090484F" w:rsidRPr="00577E46">
              <w:rPr>
                <w:rFonts w:ascii="Calibri Light" w:eastAsia="Yu Mincho" w:hAnsi="Calibri Light" w:cs="Times New Roman"/>
                <w:b/>
                <w:bCs/>
                <w:color w:val="404040"/>
                <w:szCs w:val="20"/>
                <w:lang w:eastAsia="en-GB" w:bidi="en-US"/>
              </w:rPr>
              <w:t xml:space="preserve"> </w:t>
            </w:r>
            <w:r w:rsidR="00577E46">
              <w:rPr>
                <w:rStyle w:val="NormalTextChar"/>
                <w:sz w:val="20"/>
              </w:rPr>
              <w:t>w</w:t>
            </w:r>
            <w:r w:rsidRPr="00577E46">
              <w:rPr>
                <w:rStyle w:val="NormalTextChar"/>
                <w:sz w:val="20"/>
                <w:szCs w:val="20"/>
              </w:rPr>
              <w:t>e will actively plan and manage towards our agreed optimum workforce size and shape</w:t>
            </w:r>
            <w:r w:rsidR="00577E46">
              <w:rPr>
                <w:rStyle w:val="NormalTextChar"/>
                <w:sz w:val="20"/>
                <w:szCs w:val="20"/>
              </w:rPr>
              <w:t>.</w:t>
            </w:r>
          </w:p>
        </w:tc>
        <w:tc>
          <w:tcPr>
            <w:tcW w:w="11624" w:type="dxa"/>
            <w:tcBorders>
              <w:top w:val="single" w:sz="4" w:space="0" w:color="9E9AC8"/>
              <w:left w:val="single" w:sz="4" w:space="0" w:color="9E9AC8"/>
              <w:bottom w:val="single" w:sz="4" w:space="0" w:color="9E9AC8"/>
              <w:right w:val="single" w:sz="4" w:space="0" w:color="9E9AC8"/>
            </w:tcBorders>
            <w:shd w:val="clear" w:color="auto" w:fill="E0DFED"/>
            <w:tcMar>
              <w:top w:w="0" w:type="dxa"/>
              <w:left w:w="108" w:type="dxa"/>
              <w:bottom w:w="0" w:type="dxa"/>
              <w:right w:w="108" w:type="dxa"/>
            </w:tcMar>
          </w:tcPr>
          <w:p w14:paraId="013AEA46" w14:textId="77777777" w:rsidR="00A81097" w:rsidRPr="00EA7B1C" w:rsidRDefault="00A81097" w:rsidP="00370761">
            <w:pPr>
              <w:suppressAutoHyphens/>
              <w:autoSpaceDN w:val="0"/>
              <w:spacing w:after="0" w:line="240" w:lineRule="auto"/>
              <w:jc w:val="both"/>
              <w:rPr>
                <w:rFonts w:ascii="Calibri" w:eastAsia="Calibri" w:hAnsi="Calibri" w:cs="Times New Roman"/>
              </w:rPr>
            </w:pPr>
            <w:r w:rsidRPr="00EA7B1C">
              <w:rPr>
                <w:rFonts w:ascii="Calibri Light" w:eastAsia="Yu Mincho" w:hAnsi="Calibri Light" w:cs="Calibri Light"/>
                <w:b/>
                <w:color w:val="404040"/>
                <w:sz w:val="20"/>
                <w:szCs w:val="20"/>
                <w:lang w:eastAsia="en-GB" w:bidi="en-US"/>
              </w:rPr>
              <w:t>2022-23</w:t>
            </w:r>
          </w:p>
        </w:tc>
      </w:tr>
      <w:tr w:rsidR="00370761" w:rsidRPr="00EA7B1C" w14:paraId="69F3F2F8" w14:textId="77777777" w:rsidTr="006A07EC">
        <w:tc>
          <w:tcPr>
            <w:tcW w:w="3402" w:type="dxa"/>
            <w:vMerge/>
            <w:tcBorders>
              <w:top w:val="single" w:sz="4" w:space="0" w:color="9E9AC8"/>
              <w:left w:val="single" w:sz="4" w:space="0" w:color="9E9AC8"/>
              <w:bottom w:val="single" w:sz="4" w:space="0" w:color="9E9AC8"/>
              <w:right w:val="single" w:sz="4" w:space="0" w:color="9E9AC8"/>
            </w:tcBorders>
            <w:shd w:val="clear" w:color="auto" w:fill="FFFFFF"/>
            <w:tcMar>
              <w:top w:w="0" w:type="dxa"/>
              <w:left w:w="108" w:type="dxa"/>
              <w:bottom w:w="0" w:type="dxa"/>
              <w:right w:w="108" w:type="dxa"/>
            </w:tcMar>
          </w:tcPr>
          <w:p w14:paraId="6F8EE226" w14:textId="77777777" w:rsidR="00370761" w:rsidRPr="00EA7B1C" w:rsidRDefault="00370761" w:rsidP="00370761">
            <w:pPr>
              <w:suppressAutoHyphens/>
              <w:autoSpaceDN w:val="0"/>
              <w:spacing w:before="240" w:after="0" w:line="240" w:lineRule="auto"/>
              <w:jc w:val="both"/>
              <w:rPr>
                <w:rFonts w:ascii="Calibri Light" w:eastAsia="Yu Mincho" w:hAnsi="Calibri Light" w:cs="Calibri Light"/>
                <w:b/>
                <w:bCs/>
                <w:color w:val="404040"/>
                <w:sz w:val="20"/>
                <w:szCs w:val="20"/>
                <w:lang w:eastAsia="en-GB" w:bidi="en-US"/>
              </w:rPr>
            </w:pPr>
          </w:p>
        </w:tc>
        <w:tc>
          <w:tcPr>
            <w:tcW w:w="11624" w:type="dxa"/>
            <w:tcBorders>
              <w:top w:val="single" w:sz="4" w:space="0" w:color="9E9AC8"/>
              <w:left w:val="single" w:sz="4" w:space="0" w:color="9E9AC8"/>
              <w:bottom w:val="single" w:sz="4" w:space="0" w:color="9E9AC8"/>
              <w:right w:val="single" w:sz="4" w:space="0" w:color="9E9AC8"/>
            </w:tcBorders>
            <w:shd w:val="clear" w:color="auto" w:fill="F0EFF7"/>
            <w:tcMar>
              <w:top w:w="0" w:type="dxa"/>
              <w:left w:w="108" w:type="dxa"/>
              <w:bottom w:w="0" w:type="dxa"/>
              <w:right w:w="108" w:type="dxa"/>
            </w:tcMar>
          </w:tcPr>
          <w:p w14:paraId="5786D05A" w14:textId="77777777" w:rsidR="00370761" w:rsidRPr="00EA7B1C" w:rsidRDefault="00370761" w:rsidP="00370761">
            <w:pPr>
              <w:suppressAutoHyphens/>
              <w:autoSpaceDN w:val="0"/>
              <w:spacing w:after="0" w:line="240" w:lineRule="auto"/>
              <w:jc w:val="both"/>
              <w:rPr>
                <w:rFonts w:ascii="Calibri" w:eastAsia="Calibri" w:hAnsi="Calibri" w:cs="Times New Roman"/>
              </w:rPr>
            </w:pPr>
            <w:r w:rsidRPr="00EA7B1C">
              <w:rPr>
                <w:rFonts w:ascii="Calibri Light" w:eastAsia="Yu Mincho" w:hAnsi="Calibri Light" w:cs="Calibri Light"/>
                <w:b/>
                <w:color w:val="404040"/>
                <w:sz w:val="20"/>
                <w:szCs w:val="20"/>
                <w:lang w:eastAsia="en-GB" w:bidi="en-US"/>
              </w:rPr>
              <w:t>Quarter 3</w:t>
            </w:r>
          </w:p>
        </w:tc>
      </w:tr>
      <w:tr w:rsidR="00A81097" w:rsidRPr="00EA7B1C" w14:paraId="7DE2604D" w14:textId="77777777" w:rsidTr="005F5AD2">
        <w:trPr>
          <w:trHeight w:val="247"/>
        </w:trPr>
        <w:tc>
          <w:tcPr>
            <w:tcW w:w="3402" w:type="dxa"/>
            <w:vMerge/>
            <w:tcBorders>
              <w:top w:val="single" w:sz="4" w:space="0" w:color="9E9AC8"/>
              <w:left w:val="single" w:sz="4" w:space="0" w:color="9E9AC8"/>
              <w:bottom w:val="single" w:sz="4" w:space="0" w:color="9E9AC8"/>
              <w:right w:val="single" w:sz="4" w:space="0" w:color="9E9AC8"/>
            </w:tcBorders>
            <w:shd w:val="clear" w:color="auto" w:fill="FFFFFF"/>
            <w:tcMar>
              <w:top w:w="0" w:type="dxa"/>
              <w:left w:w="108" w:type="dxa"/>
              <w:bottom w:w="0" w:type="dxa"/>
              <w:right w:w="108" w:type="dxa"/>
            </w:tcMar>
          </w:tcPr>
          <w:p w14:paraId="4EBD11F9" w14:textId="77777777" w:rsidR="00A81097" w:rsidRPr="00EA7B1C" w:rsidRDefault="00A81097" w:rsidP="00370761">
            <w:pPr>
              <w:suppressAutoHyphens/>
              <w:autoSpaceDN w:val="0"/>
              <w:spacing w:before="240" w:after="0" w:line="240" w:lineRule="auto"/>
              <w:jc w:val="both"/>
              <w:rPr>
                <w:rFonts w:ascii="Calibri Light" w:eastAsia="Yu Mincho" w:hAnsi="Calibri Light" w:cs="Calibri Light"/>
                <w:b/>
                <w:bCs/>
                <w:color w:val="404040"/>
                <w:sz w:val="20"/>
                <w:szCs w:val="20"/>
                <w:lang w:eastAsia="en-GB" w:bidi="en-US"/>
              </w:rPr>
            </w:pPr>
          </w:p>
        </w:tc>
        <w:tc>
          <w:tcPr>
            <w:tcW w:w="11624" w:type="dxa"/>
            <w:tcBorders>
              <w:top w:val="single" w:sz="4" w:space="0" w:color="9E9AC8"/>
              <w:left w:val="single" w:sz="4" w:space="0" w:color="9E9AC8"/>
              <w:bottom w:val="single" w:sz="4" w:space="0" w:color="9E9AC8"/>
              <w:right w:val="single" w:sz="4" w:space="0" w:color="9E9AC8"/>
            </w:tcBorders>
            <w:shd w:val="clear" w:color="auto" w:fill="auto"/>
            <w:tcMar>
              <w:top w:w="0" w:type="dxa"/>
              <w:left w:w="108" w:type="dxa"/>
              <w:bottom w:w="0" w:type="dxa"/>
              <w:right w:w="108" w:type="dxa"/>
            </w:tcMar>
          </w:tcPr>
          <w:p w14:paraId="46675D4A" w14:textId="77777777" w:rsidR="00A81097" w:rsidRPr="00577E46" w:rsidRDefault="00A81097" w:rsidP="002C10B4">
            <w:pPr>
              <w:numPr>
                <w:ilvl w:val="0"/>
                <w:numId w:val="62"/>
              </w:numPr>
              <w:suppressAutoHyphens/>
              <w:autoSpaceDN w:val="0"/>
              <w:spacing w:after="0" w:line="240" w:lineRule="auto"/>
              <w:ind w:left="357" w:hanging="357"/>
              <w:jc w:val="both"/>
              <w:rPr>
                <w:rFonts w:ascii="Calibri Light" w:eastAsia="Yu Mincho" w:hAnsi="Calibri Light" w:cs="Calibri Light"/>
                <w:color w:val="404040"/>
                <w:sz w:val="20"/>
                <w:szCs w:val="20"/>
                <w:lang w:eastAsia="en-GB" w:bidi="en-US"/>
              </w:rPr>
            </w:pPr>
            <w:r w:rsidRPr="00577E46">
              <w:rPr>
                <w:rFonts w:ascii="Calibri Light" w:eastAsia="Yu Mincho" w:hAnsi="Calibri Light" w:cs="Calibri Light"/>
                <w:color w:val="404040"/>
                <w:sz w:val="20"/>
                <w:szCs w:val="20"/>
                <w:lang w:eastAsia="en-GB" w:bidi="en-US"/>
              </w:rPr>
              <w:t>Establish</w:t>
            </w:r>
            <w:r w:rsidR="009E176B" w:rsidRPr="00577E46">
              <w:rPr>
                <w:rFonts w:ascii="Calibri Light" w:eastAsia="Yu Mincho" w:hAnsi="Calibri Light" w:cs="Calibri Light"/>
                <w:color w:val="404040"/>
                <w:sz w:val="20"/>
                <w:szCs w:val="20"/>
                <w:lang w:eastAsia="en-GB" w:bidi="en-US"/>
              </w:rPr>
              <w:t>ed</w:t>
            </w:r>
            <w:r w:rsidRPr="00577E46">
              <w:rPr>
                <w:rFonts w:ascii="Calibri Light" w:eastAsia="Yu Mincho" w:hAnsi="Calibri Light" w:cs="Calibri Light"/>
                <w:color w:val="404040"/>
                <w:sz w:val="20"/>
                <w:szCs w:val="20"/>
                <w:lang w:eastAsia="en-GB" w:bidi="en-US"/>
              </w:rPr>
              <w:t xml:space="preserve"> more detail of the workforce required to deliver our refreshed long-term strategic plan, including role mix, grade mix, skill mix, and placement of roles in the wider Public Health system</w:t>
            </w:r>
          </w:p>
          <w:p w14:paraId="0672C5F0" w14:textId="77777777" w:rsidR="00A81097" w:rsidRPr="00577E46" w:rsidRDefault="00A81097" w:rsidP="002C10B4">
            <w:pPr>
              <w:numPr>
                <w:ilvl w:val="0"/>
                <w:numId w:val="62"/>
              </w:numPr>
              <w:suppressAutoHyphens/>
              <w:autoSpaceDN w:val="0"/>
              <w:spacing w:after="0" w:line="240" w:lineRule="auto"/>
              <w:ind w:left="357" w:hanging="357"/>
              <w:jc w:val="both"/>
              <w:rPr>
                <w:rFonts w:ascii="Calibri Light" w:eastAsia="Yu Mincho" w:hAnsi="Calibri Light" w:cs="Calibri Light"/>
                <w:color w:val="404040"/>
                <w:sz w:val="20"/>
                <w:szCs w:val="20"/>
                <w:lang w:eastAsia="en-GB" w:bidi="en-US"/>
              </w:rPr>
            </w:pPr>
            <w:r w:rsidRPr="00577E46">
              <w:rPr>
                <w:rFonts w:ascii="Calibri Light" w:eastAsia="Yu Mincho" w:hAnsi="Calibri Light" w:cs="Calibri Light"/>
                <w:color w:val="404040"/>
                <w:sz w:val="20"/>
                <w:szCs w:val="20"/>
                <w:lang w:eastAsia="en-GB" w:bidi="en-US"/>
              </w:rPr>
              <w:t>Establish</w:t>
            </w:r>
            <w:r w:rsidR="009E176B" w:rsidRPr="00577E46">
              <w:rPr>
                <w:rFonts w:ascii="Calibri Light" w:eastAsia="Yu Mincho" w:hAnsi="Calibri Light" w:cs="Calibri Light"/>
                <w:color w:val="404040"/>
                <w:sz w:val="20"/>
                <w:szCs w:val="20"/>
                <w:lang w:eastAsia="en-GB" w:bidi="en-US"/>
              </w:rPr>
              <w:t>ed</w:t>
            </w:r>
            <w:r w:rsidRPr="00577E46">
              <w:rPr>
                <w:rFonts w:ascii="Calibri Light" w:eastAsia="Yu Mincho" w:hAnsi="Calibri Light" w:cs="Calibri Light"/>
                <w:color w:val="404040"/>
                <w:sz w:val="20"/>
                <w:szCs w:val="20"/>
                <w:lang w:eastAsia="en-GB" w:bidi="en-US"/>
              </w:rPr>
              <w:t xml:space="preserve"> succession plans throughout the organisation for key roles</w:t>
            </w:r>
          </w:p>
          <w:p w14:paraId="7C204ACC" w14:textId="77777777" w:rsidR="00A81097" w:rsidRPr="00577E46" w:rsidRDefault="00A81097" w:rsidP="002C10B4">
            <w:pPr>
              <w:numPr>
                <w:ilvl w:val="0"/>
                <w:numId w:val="62"/>
              </w:numPr>
              <w:suppressAutoHyphens/>
              <w:autoSpaceDN w:val="0"/>
              <w:spacing w:after="0" w:line="240" w:lineRule="auto"/>
              <w:ind w:left="357" w:hanging="357"/>
              <w:jc w:val="both"/>
              <w:rPr>
                <w:rFonts w:ascii="Calibri Light" w:eastAsia="Yu Mincho" w:hAnsi="Calibri Light" w:cs="Calibri Light"/>
                <w:color w:val="404040"/>
                <w:sz w:val="20"/>
                <w:szCs w:val="20"/>
                <w:lang w:eastAsia="en-GB" w:bidi="en-US"/>
              </w:rPr>
            </w:pPr>
            <w:r w:rsidRPr="00577E46">
              <w:rPr>
                <w:rFonts w:ascii="Calibri Light" w:eastAsia="Yu Mincho" w:hAnsi="Calibri Light" w:cs="Calibri Light"/>
                <w:color w:val="404040"/>
                <w:sz w:val="20"/>
                <w:szCs w:val="20"/>
                <w:lang w:eastAsia="en-GB" w:bidi="en-US"/>
              </w:rPr>
              <w:t>Develop</w:t>
            </w:r>
            <w:r w:rsidR="009E176B" w:rsidRPr="00577E46">
              <w:rPr>
                <w:rFonts w:ascii="Calibri Light" w:eastAsia="Yu Mincho" w:hAnsi="Calibri Light" w:cs="Calibri Light"/>
                <w:color w:val="404040"/>
                <w:sz w:val="20"/>
                <w:szCs w:val="20"/>
                <w:lang w:eastAsia="en-GB" w:bidi="en-US"/>
              </w:rPr>
              <w:t>ed</w:t>
            </w:r>
            <w:r w:rsidRPr="00577E46">
              <w:rPr>
                <w:rFonts w:ascii="Calibri Light" w:eastAsia="Yu Mincho" w:hAnsi="Calibri Light" w:cs="Calibri Light"/>
                <w:color w:val="404040"/>
                <w:sz w:val="20"/>
                <w:szCs w:val="20"/>
                <w:lang w:eastAsia="en-GB" w:bidi="en-US"/>
              </w:rPr>
              <w:t xml:space="preserve"> skills training and support to build the skills of managers in planning, predicting and identifying workforce supply and demand. Includes roll out of Strategic Workforce Planning training and supporting resources from HEIW</w:t>
            </w:r>
          </w:p>
        </w:tc>
      </w:tr>
      <w:tr w:rsidR="00370761" w:rsidRPr="00EA7B1C" w14:paraId="63D33AF8" w14:textId="77777777" w:rsidTr="006A07EC">
        <w:trPr>
          <w:trHeight w:val="227"/>
        </w:trPr>
        <w:tc>
          <w:tcPr>
            <w:tcW w:w="3402" w:type="dxa"/>
            <w:vMerge/>
            <w:tcBorders>
              <w:top w:val="single" w:sz="4" w:space="0" w:color="9E9AC8"/>
              <w:left w:val="single" w:sz="4" w:space="0" w:color="9E9AC8"/>
              <w:bottom w:val="single" w:sz="4" w:space="0" w:color="9E9AC8"/>
              <w:right w:val="single" w:sz="4" w:space="0" w:color="9E9AC8"/>
            </w:tcBorders>
            <w:shd w:val="clear" w:color="auto" w:fill="FFFFFF"/>
            <w:tcMar>
              <w:top w:w="0" w:type="dxa"/>
              <w:left w:w="108" w:type="dxa"/>
              <w:bottom w:w="0" w:type="dxa"/>
              <w:right w:w="108" w:type="dxa"/>
            </w:tcMar>
          </w:tcPr>
          <w:p w14:paraId="70957543" w14:textId="77777777" w:rsidR="00370761" w:rsidRPr="00EA7B1C" w:rsidRDefault="00370761" w:rsidP="00370761">
            <w:pPr>
              <w:suppressAutoHyphens/>
              <w:autoSpaceDN w:val="0"/>
              <w:spacing w:before="240" w:after="0" w:line="240" w:lineRule="auto"/>
              <w:jc w:val="both"/>
              <w:rPr>
                <w:rFonts w:ascii="Calibri Light" w:eastAsia="Yu Mincho" w:hAnsi="Calibri Light" w:cs="Calibri Light"/>
                <w:b/>
                <w:bCs/>
                <w:color w:val="404040"/>
                <w:sz w:val="20"/>
                <w:szCs w:val="20"/>
                <w:lang w:eastAsia="en-GB" w:bidi="en-US"/>
              </w:rPr>
            </w:pPr>
          </w:p>
        </w:tc>
        <w:tc>
          <w:tcPr>
            <w:tcW w:w="11624" w:type="dxa"/>
            <w:tcBorders>
              <w:top w:val="single" w:sz="4" w:space="0" w:color="9E9AC8"/>
              <w:left w:val="single" w:sz="4" w:space="0" w:color="9E9AC8"/>
              <w:bottom w:val="single" w:sz="4" w:space="0" w:color="9E9AC8"/>
              <w:right w:val="single" w:sz="4" w:space="0" w:color="9E9AC8"/>
            </w:tcBorders>
            <w:shd w:val="clear" w:color="auto" w:fill="F0EFF7"/>
            <w:tcMar>
              <w:top w:w="0" w:type="dxa"/>
              <w:left w:w="108" w:type="dxa"/>
              <w:bottom w:w="0" w:type="dxa"/>
              <w:right w:w="108" w:type="dxa"/>
            </w:tcMar>
          </w:tcPr>
          <w:p w14:paraId="30C07EF5" w14:textId="77777777" w:rsidR="00370761" w:rsidRPr="00EA7B1C" w:rsidRDefault="00370761" w:rsidP="00370761">
            <w:pPr>
              <w:suppressAutoHyphens/>
              <w:autoSpaceDN w:val="0"/>
              <w:spacing w:after="0" w:line="240" w:lineRule="auto"/>
              <w:jc w:val="both"/>
              <w:rPr>
                <w:rFonts w:ascii="Calibri Light" w:eastAsia="Yu Mincho" w:hAnsi="Calibri Light" w:cs="Calibri Light"/>
                <w:b/>
                <w:color w:val="404040"/>
                <w:sz w:val="20"/>
                <w:szCs w:val="20"/>
                <w:lang w:eastAsia="en-GB" w:bidi="en-US"/>
              </w:rPr>
            </w:pPr>
            <w:r w:rsidRPr="00EA7B1C">
              <w:rPr>
                <w:rFonts w:ascii="Calibri Light" w:eastAsia="Yu Mincho" w:hAnsi="Calibri Light" w:cs="Calibri Light"/>
                <w:b/>
                <w:color w:val="404040"/>
                <w:sz w:val="20"/>
                <w:szCs w:val="20"/>
                <w:lang w:eastAsia="en-GB" w:bidi="en-US"/>
              </w:rPr>
              <w:t>Quarter 4</w:t>
            </w:r>
          </w:p>
        </w:tc>
      </w:tr>
      <w:tr w:rsidR="00A81097" w:rsidRPr="00EA7B1C" w14:paraId="4E4A2264" w14:textId="77777777" w:rsidTr="005F5AD2">
        <w:trPr>
          <w:trHeight w:val="227"/>
        </w:trPr>
        <w:tc>
          <w:tcPr>
            <w:tcW w:w="3402" w:type="dxa"/>
            <w:vMerge/>
            <w:tcBorders>
              <w:top w:val="single" w:sz="4" w:space="0" w:color="9E9AC8"/>
              <w:left w:val="single" w:sz="4" w:space="0" w:color="9E9AC8"/>
              <w:bottom w:val="single" w:sz="4" w:space="0" w:color="9E9AC8"/>
              <w:right w:val="single" w:sz="4" w:space="0" w:color="9E9AC8"/>
            </w:tcBorders>
            <w:shd w:val="clear" w:color="auto" w:fill="FFFFFF"/>
            <w:tcMar>
              <w:top w:w="0" w:type="dxa"/>
              <w:left w:w="108" w:type="dxa"/>
              <w:bottom w:w="0" w:type="dxa"/>
              <w:right w:w="108" w:type="dxa"/>
            </w:tcMar>
          </w:tcPr>
          <w:p w14:paraId="398A1E40" w14:textId="77777777" w:rsidR="00A81097" w:rsidRPr="00EA7B1C" w:rsidRDefault="00A81097" w:rsidP="00370761">
            <w:pPr>
              <w:suppressAutoHyphens/>
              <w:autoSpaceDN w:val="0"/>
              <w:spacing w:before="240" w:after="0" w:line="240" w:lineRule="auto"/>
              <w:jc w:val="both"/>
              <w:rPr>
                <w:rFonts w:ascii="Calibri Light" w:eastAsia="Yu Mincho" w:hAnsi="Calibri Light" w:cs="Calibri Light"/>
                <w:b/>
                <w:bCs/>
                <w:color w:val="404040"/>
                <w:sz w:val="20"/>
                <w:szCs w:val="20"/>
                <w:lang w:eastAsia="en-GB" w:bidi="en-US"/>
              </w:rPr>
            </w:pPr>
          </w:p>
        </w:tc>
        <w:tc>
          <w:tcPr>
            <w:tcW w:w="11624" w:type="dxa"/>
            <w:tcBorders>
              <w:top w:val="single" w:sz="4" w:space="0" w:color="9E9AC8"/>
              <w:left w:val="single" w:sz="4" w:space="0" w:color="9E9AC8"/>
              <w:bottom w:val="single" w:sz="4" w:space="0" w:color="9E9AC8"/>
              <w:right w:val="single" w:sz="4" w:space="0" w:color="9E9AC8"/>
            </w:tcBorders>
            <w:shd w:val="clear" w:color="auto" w:fill="auto"/>
            <w:tcMar>
              <w:top w:w="0" w:type="dxa"/>
              <w:left w:w="108" w:type="dxa"/>
              <w:bottom w:w="0" w:type="dxa"/>
              <w:right w:w="108" w:type="dxa"/>
            </w:tcMar>
          </w:tcPr>
          <w:p w14:paraId="02B75525" w14:textId="77777777" w:rsidR="00A81097" w:rsidRPr="00EA7B1C" w:rsidRDefault="00A81097" w:rsidP="002C10B4">
            <w:pPr>
              <w:numPr>
                <w:ilvl w:val="0"/>
                <w:numId w:val="62"/>
              </w:numPr>
              <w:suppressAutoHyphens/>
              <w:autoSpaceDN w:val="0"/>
              <w:spacing w:after="0" w:line="240" w:lineRule="auto"/>
              <w:ind w:left="357" w:hanging="357"/>
              <w:jc w:val="both"/>
              <w:rPr>
                <w:rFonts w:ascii="Calibri" w:eastAsia="Calibri" w:hAnsi="Calibri" w:cs="Times New Roman"/>
              </w:rPr>
            </w:pPr>
            <w:r w:rsidRPr="00EA7B1C">
              <w:rPr>
                <w:rFonts w:ascii="Calibri Light" w:eastAsia="Yu Mincho" w:hAnsi="Calibri Light" w:cs="Calibri Light"/>
                <w:color w:val="404040"/>
                <w:sz w:val="20"/>
                <w:szCs w:val="20"/>
                <w:lang w:eastAsia="en-GB" w:bidi="en-US"/>
              </w:rPr>
              <w:t>Develop</w:t>
            </w:r>
            <w:r w:rsidR="009E176B" w:rsidRPr="00EA7B1C">
              <w:rPr>
                <w:rFonts w:ascii="Calibri Light" w:eastAsia="Yu Mincho" w:hAnsi="Calibri Light" w:cs="Calibri Light"/>
                <w:color w:val="404040"/>
                <w:sz w:val="20"/>
                <w:szCs w:val="20"/>
                <w:lang w:eastAsia="en-GB" w:bidi="en-US"/>
              </w:rPr>
              <w:t>ed</w:t>
            </w:r>
            <w:r w:rsidRPr="00EA7B1C">
              <w:rPr>
                <w:rFonts w:ascii="Calibri Light" w:eastAsia="Yu Mincho" w:hAnsi="Calibri Light" w:cs="Calibri Light"/>
                <w:color w:val="404040"/>
                <w:sz w:val="20"/>
                <w:szCs w:val="20"/>
                <w:lang w:eastAsia="en-GB" w:bidi="en-US"/>
              </w:rPr>
              <w:t xml:space="preserve"> an agreed approach to organisation design and commissioning and resourcing of organisational change work</w:t>
            </w:r>
          </w:p>
        </w:tc>
      </w:tr>
      <w:tr w:rsidR="00370761" w:rsidRPr="00EA7B1C" w14:paraId="0989422F" w14:textId="77777777" w:rsidTr="006A07EC">
        <w:trPr>
          <w:trHeight w:val="227"/>
        </w:trPr>
        <w:tc>
          <w:tcPr>
            <w:tcW w:w="3402" w:type="dxa"/>
            <w:vMerge/>
            <w:tcBorders>
              <w:top w:val="single" w:sz="4" w:space="0" w:color="9E9AC8"/>
              <w:left w:val="single" w:sz="4" w:space="0" w:color="9E9AC8"/>
              <w:bottom w:val="single" w:sz="4" w:space="0" w:color="9E9AC8"/>
              <w:right w:val="single" w:sz="4" w:space="0" w:color="9E9AC8"/>
            </w:tcBorders>
            <w:shd w:val="clear" w:color="auto" w:fill="FFFFFF"/>
            <w:tcMar>
              <w:top w:w="0" w:type="dxa"/>
              <w:left w:w="108" w:type="dxa"/>
              <w:bottom w:w="0" w:type="dxa"/>
              <w:right w:w="108" w:type="dxa"/>
            </w:tcMar>
          </w:tcPr>
          <w:p w14:paraId="0D1627C8" w14:textId="77777777" w:rsidR="00370761" w:rsidRPr="00EA7B1C" w:rsidRDefault="00370761" w:rsidP="00370761">
            <w:pPr>
              <w:suppressAutoHyphens/>
              <w:autoSpaceDN w:val="0"/>
              <w:spacing w:before="240" w:after="0" w:line="240" w:lineRule="auto"/>
              <w:jc w:val="both"/>
              <w:rPr>
                <w:rFonts w:ascii="Calibri Light" w:eastAsia="Yu Mincho" w:hAnsi="Calibri Light" w:cs="Calibri Light"/>
                <w:b/>
                <w:bCs/>
                <w:color w:val="404040"/>
                <w:sz w:val="20"/>
                <w:szCs w:val="20"/>
                <w:lang w:eastAsia="en-GB" w:bidi="en-US"/>
              </w:rPr>
            </w:pPr>
          </w:p>
        </w:tc>
        <w:tc>
          <w:tcPr>
            <w:tcW w:w="11624" w:type="dxa"/>
            <w:tcBorders>
              <w:top w:val="single" w:sz="4" w:space="0" w:color="9E9AC8"/>
              <w:left w:val="single" w:sz="4" w:space="0" w:color="9E9AC8"/>
              <w:bottom w:val="single" w:sz="4" w:space="0" w:color="9E9AC8"/>
              <w:right w:val="single" w:sz="4" w:space="0" w:color="9E9AC8"/>
            </w:tcBorders>
            <w:shd w:val="clear" w:color="auto" w:fill="E0DFED"/>
            <w:tcMar>
              <w:top w:w="0" w:type="dxa"/>
              <w:left w:w="108" w:type="dxa"/>
              <w:bottom w:w="0" w:type="dxa"/>
              <w:right w:w="108" w:type="dxa"/>
            </w:tcMar>
          </w:tcPr>
          <w:p w14:paraId="2600D8C8" w14:textId="77777777" w:rsidR="00370761" w:rsidRPr="00EA7B1C" w:rsidRDefault="00370761" w:rsidP="00370761">
            <w:pPr>
              <w:suppressAutoHyphens/>
              <w:autoSpaceDN w:val="0"/>
              <w:spacing w:after="0" w:line="240" w:lineRule="auto"/>
              <w:jc w:val="both"/>
              <w:rPr>
                <w:rFonts w:ascii="Calibri Light" w:eastAsia="Yu Mincho" w:hAnsi="Calibri Light" w:cs="Calibri Light"/>
                <w:b/>
                <w:color w:val="404040"/>
                <w:sz w:val="20"/>
                <w:szCs w:val="20"/>
                <w:lang w:eastAsia="en-GB" w:bidi="en-US"/>
              </w:rPr>
            </w:pPr>
            <w:r w:rsidRPr="00EA7B1C">
              <w:rPr>
                <w:rFonts w:ascii="Calibri Light" w:eastAsia="Yu Mincho" w:hAnsi="Calibri Light" w:cs="Calibri Light"/>
                <w:b/>
                <w:color w:val="404040"/>
                <w:sz w:val="20"/>
                <w:szCs w:val="20"/>
                <w:lang w:eastAsia="en-GB" w:bidi="en-US"/>
              </w:rPr>
              <w:t>2023-24</w:t>
            </w:r>
          </w:p>
        </w:tc>
      </w:tr>
      <w:tr w:rsidR="00370761" w:rsidRPr="00EA7B1C" w14:paraId="3E0B973D" w14:textId="77777777" w:rsidTr="006A07EC">
        <w:tc>
          <w:tcPr>
            <w:tcW w:w="3402" w:type="dxa"/>
            <w:vMerge/>
            <w:tcBorders>
              <w:top w:val="single" w:sz="4" w:space="0" w:color="9E9AC8"/>
              <w:left w:val="single" w:sz="4" w:space="0" w:color="9E9AC8"/>
              <w:bottom w:val="single" w:sz="4" w:space="0" w:color="9E9AC8"/>
              <w:right w:val="single" w:sz="4" w:space="0" w:color="9E9AC8"/>
            </w:tcBorders>
            <w:shd w:val="clear" w:color="auto" w:fill="FFFFFF"/>
            <w:tcMar>
              <w:top w:w="0" w:type="dxa"/>
              <w:left w:w="108" w:type="dxa"/>
              <w:bottom w:w="0" w:type="dxa"/>
              <w:right w:w="108" w:type="dxa"/>
            </w:tcMar>
          </w:tcPr>
          <w:p w14:paraId="71BCAA29" w14:textId="77777777" w:rsidR="00370761" w:rsidRPr="00EA7B1C" w:rsidRDefault="00370761" w:rsidP="00370761">
            <w:pPr>
              <w:suppressAutoHyphens/>
              <w:autoSpaceDN w:val="0"/>
              <w:spacing w:before="240" w:after="0" w:line="240" w:lineRule="auto"/>
              <w:jc w:val="both"/>
              <w:rPr>
                <w:rFonts w:ascii="Calibri Light" w:eastAsia="Yu Mincho" w:hAnsi="Calibri Light" w:cs="Calibri Light"/>
                <w:b/>
                <w:bCs/>
                <w:color w:val="404040"/>
                <w:sz w:val="20"/>
                <w:szCs w:val="20"/>
                <w:lang w:eastAsia="en-GB" w:bidi="en-US"/>
              </w:rPr>
            </w:pPr>
          </w:p>
        </w:tc>
        <w:tc>
          <w:tcPr>
            <w:tcW w:w="11624" w:type="dxa"/>
            <w:tcBorders>
              <w:top w:val="single" w:sz="4" w:space="0" w:color="9E9AC8"/>
              <w:left w:val="single" w:sz="4" w:space="0" w:color="9E9AC8"/>
              <w:bottom w:val="single" w:sz="4" w:space="0" w:color="9E9AC8"/>
              <w:right w:val="single" w:sz="4" w:space="0" w:color="9E9AC8"/>
            </w:tcBorders>
            <w:shd w:val="clear" w:color="auto" w:fill="auto"/>
            <w:tcMar>
              <w:top w:w="0" w:type="dxa"/>
              <w:left w:w="108" w:type="dxa"/>
              <w:bottom w:w="0" w:type="dxa"/>
              <w:right w:w="108" w:type="dxa"/>
            </w:tcMar>
          </w:tcPr>
          <w:p w14:paraId="6DD8E3B9" w14:textId="77777777" w:rsidR="00370761" w:rsidRPr="00577E46" w:rsidRDefault="00370761" w:rsidP="002C10B4">
            <w:pPr>
              <w:numPr>
                <w:ilvl w:val="0"/>
                <w:numId w:val="62"/>
              </w:numPr>
              <w:suppressAutoHyphens/>
              <w:autoSpaceDN w:val="0"/>
              <w:spacing w:after="0" w:line="240" w:lineRule="auto"/>
              <w:ind w:left="357" w:hanging="357"/>
              <w:jc w:val="both"/>
              <w:rPr>
                <w:rFonts w:ascii="Calibri Light" w:eastAsia="Yu Mincho" w:hAnsi="Calibri Light" w:cs="Calibri Light"/>
                <w:color w:val="404040"/>
                <w:sz w:val="20"/>
                <w:szCs w:val="20"/>
                <w:lang w:eastAsia="en-GB" w:bidi="en-US"/>
              </w:rPr>
            </w:pPr>
            <w:r w:rsidRPr="00577E46">
              <w:rPr>
                <w:rFonts w:ascii="Calibri Light" w:eastAsia="Yu Mincho" w:hAnsi="Calibri Light" w:cs="Calibri Light"/>
                <w:color w:val="404040"/>
                <w:sz w:val="20"/>
                <w:szCs w:val="20"/>
                <w:lang w:eastAsia="en-GB" w:bidi="en-US"/>
              </w:rPr>
              <w:t>Identif</w:t>
            </w:r>
            <w:r w:rsidR="009E176B" w:rsidRPr="00577E46">
              <w:rPr>
                <w:rFonts w:ascii="Calibri Light" w:eastAsia="Yu Mincho" w:hAnsi="Calibri Light" w:cs="Calibri Light"/>
                <w:color w:val="404040"/>
                <w:sz w:val="20"/>
                <w:szCs w:val="20"/>
                <w:lang w:eastAsia="en-GB" w:bidi="en-US"/>
              </w:rPr>
              <w:t xml:space="preserve">ied </w:t>
            </w:r>
            <w:r w:rsidRPr="00577E46">
              <w:rPr>
                <w:rFonts w:ascii="Calibri Light" w:eastAsia="Yu Mincho" w:hAnsi="Calibri Light" w:cs="Calibri Light"/>
                <w:color w:val="404040"/>
                <w:sz w:val="20"/>
                <w:szCs w:val="20"/>
                <w:lang w:eastAsia="en-GB" w:bidi="en-US"/>
              </w:rPr>
              <w:t>solutions to address gaps in workforce intelligence</w:t>
            </w:r>
          </w:p>
          <w:p w14:paraId="34A521B9" w14:textId="77777777" w:rsidR="00370761" w:rsidRPr="00577E46" w:rsidRDefault="00370761" w:rsidP="002C10B4">
            <w:pPr>
              <w:numPr>
                <w:ilvl w:val="0"/>
                <w:numId w:val="62"/>
              </w:numPr>
              <w:suppressAutoHyphens/>
              <w:autoSpaceDN w:val="0"/>
              <w:spacing w:after="0" w:line="240" w:lineRule="auto"/>
              <w:ind w:left="357" w:hanging="357"/>
              <w:jc w:val="both"/>
              <w:rPr>
                <w:rFonts w:ascii="Calibri Light" w:eastAsia="Yu Mincho" w:hAnsi="Calibri Light" w:cs="Calibri Light"/>
                <w:color w:val="404040"/>
                <w:sz w:val="20"/>
                <w:szCs w:val="20"/>
                <w:lang w:eastAsia="en-GB" w:bidi="en-US"/>
              </w:rPr>
            </w:pPr>
            <w:r w:rsidRPr="00577E46">
              <w:rPr>
                <w:rFonts w:ascii="Calibri Light" w:eastAsia="Yu Mincho" w:hAnsi="Calibri Light" w:cs="Calibri Light"/>
                <w:color w:val="404040"/>
                <w:sz w:val="20"/>
                <w:szCs w:val="20"/>
                <w:lang w:eastAsia="en-GB" w:bidi="en-US"/>
              </w:rPr>
              <w:t>Develop</w:t>
            </w:r>
            <w:r w:rsidR="009E176B" w:rsidRPr="00577E46">
              <w:rPr>
                <w:rFonts w:ascii="Calibri Light" w:eastAsia="Yu Mincho" w:hAnsi="Calibri Light" w:cs="Calibri Light"/>
                <w:color w:val="404040"/>
                <w:sz w:val="20"/>
                <w:szCs w:val="20"/>
                <w:lang w:eastAsia="en-GB" w:bidi="en-US"/>
              </w:rPr>
              <w:t>ed</w:t>
            </w:r>
            <w:r w:rsidRPr="00577E46">
              <w:rPr>
                <w:rFonts w:ascii="Calibri Light" w:eastAsia="Yu Mincho" w:hAnsi="Calibri Light" w:cs="Calibri Light"/>
                <w:color w:val="404040"/>
                <w:sz w:val="20"/>
                <w:szCs w:val="20"/>
                <w:lang w:eastAsia="en-GB" w:bidi="en-US"/>
              </w:rPr>
              <w:t xml:space="preserve"> the planning/forecasting mechanism to ensure we have the optimum workforce size and shape for any given time-span</w:t>
            </w:r>
          </w:p>
        </w:tc>
      </w:tr>
      <w:tr w:rsidR="00A81097" w:rsidRPr="00EA7B1C" w14:paraId="1B727F4D" w14:textId="77777777" w:rsidTr="005F5AD2">
        <w:trPr>
          <w:trHeight w:val="217"/>
        </w:trPr>
        <w:tc>
          <w:tcPr>
            <w:tcW w:w="3402" w:type="dxa"/>
            <w:vMerge w:val="restart"/>
            <w:tcBorders>
              <w:top w:val="single" w:sz="4" w:space="0" w:color="9E9AC8"/>
              <w:left w:val="single" w:sz="4" w:space="0" w:color="9E9AC8"/>
              <w:bottom w:val="single" w:sz="4" w:space="0" w:color="9E9AC8"/>
              <w:right w:val="single" w:sz="4" w:space="0" w:color="9E9AC8"/>
            </w:tcBorders>
            <w:shd w:val="clear" w:color="auto" w:fill="FFFFFF"/>
            <w:tcMar>
              <w:top w:w="0" w:type="dxa"/>
              <w:left w:w="108" w:type="dxa"/>
              <w:bottom w:w="0" w:type="dxa"/>
              <w:right w:w="108" w:type="dxa"/>
            </w:tcMar>
          </w:tcPr>
          <w:p w14:paraId="5DB5E19D" w14:textId="36799DC1" w:rsidR="00A81097" w:rsidRPr="00577E46" w:rsidRDefault="00A81097" w:rsidP="0090484F">
            <w:pPr>
              <w:suppressAutoHyphens/>
              <w:autoSpaceDN w:val="0"/>
              <w:spacing w:before="240" w:after="0" w:line="240" w:lineRule="auto"/>
              <w:jc w:val="both"/>
              <w:rPr>
                <w:rFonts w:ascii="Calibri Light" w:eastAsia="Yu Mincho" w:hAnsi="Calibri Light" w:cs="Times New Roman"/>
                <w:b/>
                <w:bCs/>
                <w:szCs w:val="20"/>
                <w:lang w:eastAsia="en-GB" w:bidi="en-US"/>
              </w:rPr>
            </w:pPr>
            <w:r w:rsidRPr="00577E46">
              <w:rPr>
                <w:rFonts w:ascii="Calibri Light" w:eastAsia="Yu Mincho" w:hAnsi="Calibri Light" w:cs="Times New Roman"/>
                <w:b/>
                <w:bCs/>
                <w:szCs w:val="20"/>
                <w:lang w:eastAsia="en-GB" w:bidi="en-US"/>
              </w:rPr>
              <w:t>SO</w:t>
            </w:r>
            <w:r w:rsidR="00ED595E">
              <w:rPr>
                <w:rFonts w:ascii="Calibri Light" w:eastAsia="Yu Mincho" w:hAnsi="Calibri Light" w:cs="Times New Roman"/>
                <w:b/>
                <w:bCs/>
                <w:szCs w:val="20"/>
                <w:lang w:eastAsia="en-GB" w:bidi="en-US"/>
              </w:rPr>
              <w:t>5</w:t>
            </w:r>
            <w:r w:rsidRPr="00577E46">
              <w:rPr>
                <w:rFonts w:ascii="Calibri Light" w:eastAsia="Yu Mincho" w:hAnsi="Calibri Light" w:cs="Times New Roman"/>
                <w:b/>
                <w:bCs/>
                <w:szCs w:val="20"/>
                <w:lang w:eastAsia="en-GB" w:bidi="en-US"/>
              </w:rPr>
              <w:t>.3</w:t>
            </w:r>
            <w:r w:rsidR="00E01266" w:rsidRPr="00577E46">
              <w:rPr>
                <w:rFonts w:ascii="Calibri Light" w:eastAsia="Yu Mincho" w:hAnsi="Calibri Light" w:cs="Times New Roman"/>
                <w:b/>
                <w:bCs/>
                <w:szCs w:val="20"/>
                <w:lang w:eastAsia="en-GB" w:bidi="en-US"/>
              </w:rPr>
              <w:t xml:space="preserve"> </w:t>
            </w:r>
            <w:r w:rsidRPr="00577E46">
              <w:rPr>
                <w:rFonts w:ascii="Calibri Light" w:eastAsia="Yu Mincho" w:hAnsi="Calibri Light" w:cs="Times New Roman"/>
                <w:b/>
                <w:bCs/>
                <w:szCs w:val="20"/>
                <w:lang w:eastAsia="en-GB" w:bidi="en-US"/>
              </w:rPr>
              <w:t>By 2025</w:t>
            </w:r>
            <w:r w:rsidR="0075523E" w:rsidRPr="00577E46">
              <w:rPr>
                <w:rFonts w:ascii="Calibri Light" w:eastAsia="Yu Mincho" w:hAnsi="Calibri Light" w:cs="Times New Roman"/>
                <w:b/>
                <w:bCs/>
                <w:szCs w:val="20"/>
                <w:lang w:eastAsia="en-GB" w:bidi="en-US"/>
              </w:rPr>
              <w:t>,</w:t>
            </w:r>
            <w:r w:rsidR="0090484F" w:rsidRPr="00577E46">
              <w:rPr>
                <w:rFonts w:ascii="Calibri Light" w:eastAsia="Yu Mincho" w:hAnsi="Calibri Light" w:cs="Times New Roman"/>
                <w:b/>
                <w:bCs/>
                <w:szCs w:val="20"/>
                <w:lang w:eastAsia="en-GB" w:bidi="en-US"/>
              </w:rPr>
              <w:t xml:space="preserve"> </w:t>
            </w:r>
            <w:r w:rsidR="00577E46">
              <w:rPr>
                <w:rStyle w:val="NormalTextChar"/>
                <w:sz w:val="20"/>
              </w:rPr>
              <w:t>w</w:t>
            </w:r>
            <w:r w:rsidRPr="00577E46">
              <w:rPr>
                <w:rStyle w:val="NormalTextChar"/>
                <w:sz w:val="20"/>
              </w:rPr>
              <w:t>e will have a compelling cultural narrative</w:t>
            </w:r>
            <w:r w:rsidR="00577E46">
              <w:rPr>
                <w:rStyle w:val="NormalTextChar"/>
                <w:sz w:val="20"/>
              </w:rPr>
              <w:t>.</w:t>
            </w:r>
          </w:p>
        </w:tc>
        <w:tc>
          <w:tcPr>
            <w:tcW w:w="11624" w:type="dxa"/>
            <w:tcBorders>
              <w:top w:val="single" w:sz="4" w:space="0" w:color="9E9AC8"/>
              <w:left w:val="single" w:sz="4" w:space="0" w:color="9E9AC8"/>
              <w:bottom w:val="single" w:sz="4" w:space="0" w:color="9E9AC8"/>
              <w:right w:val="single" w:sz="4" w:space="0" w:color="9E9AC8"/>
            </w:tcBorders>
            <w:shd w:val="clear" w:color="auto" w:fill="E0DFED"/>
            <w:tcMar>
              <w:top w:w="0" w:type="dxa"/>
              <w:left w:w="108" w:type="dxa"/>
              <w:bottom w:w="0" w:type="dxa"/>
              <w:right w:w="108" w:type="dxa"/>
            </w:tcMar>
          </w:tcPr>
          <w:p w14:paraId="259D37CD" w14:textId="77777777" w:rsidR="00A81097" w:rsidRPr="00EA7B1C" w:rsidRDefault="00A81097" w:rsidP="00370761">
            <w:pPr>
              <w:suppressAutoHyphens/>
              <w:autoSpaceDN w:val="0"/>
              <w:spacing w:after="0" w:line="240" w:lineRule="auto"/>
              <w:jc w:val="both"/>
              <w:rPr>
                <w:rFonts w:ascii="Calibri Light" w:eastAsia="Yu Mincho" w:hAnsi="Calibri Light" w:cs="Calibri Light"/>
                <w:b/>
                <w:color w:val="404040"/>
                <w:sz w:val="20"/>
                <w:szCs w:val="20"/>
                <w:lang w:eastAsia="en-GB" w:bidi="en-US"/>
              </w:rPr>
            </w:pPr>
            <w:r w:rsidRPr="00EA7B1C">
              <w:rPr>
                <w:rFonts w:ascii="Calibri Light" w:eastAsia="Yu Mincho" w:hAnsi="Calibri Light" w:cs="Calibri Light"/>
                <w:b/>
                <w:color w:val="404040"/>
                <w:sz w:val="20"/>
                <w:szCs w:val="20"/>
                <w:lang w:eastAsia="en-GB" w:bidi="en-US"/>
              </w:rPr>
              <w:t>2022-23</w:t>
            </w:r>
          </w:p>
        </w:tc>
      </w:tr>
      <w:tr w:rsidR="00370761" w:rsidRPr="00EA7B1C" w14:paraId="2E01E83F" w14:textId="77777777" w:rsidTr="006A07EC">
        <w:trPr>
          <w:trHeight w:val="217"/>
        </w:trPr>
        <w:tc>
          <w:tcPr>
            <w:tcW w:w="3402" w:type="dxa"/>
            <w:vMerge/>
            <w:tcBorders>
              <w:top w:val="single" w:sz="4" w:space="0" w:color="9E9AC8"/>
              <w:left w:val="single" w:sz="4" w:space="0" w:color="9E9AC8"/>
              <w:bottom w:val="single" w:sz="4" w:space="0" w:color="9E9AC8"/>
              <w:right w:val="single" w:sz="4" w:space="0" w:color="9E9AC8"/>
            </w:tcBorders>
            <w:shd w:val="clear" w:color="auto" w:fill="FFFFFF"/>
            <w:tcMar>
              <w:top w:w="0" w:type="dxa"/>
              <w:left w:w="108" w:type="dxa"/>
              <w:bottom w:w="0" w:type="dxa"/>
              <w:right w:w="108" w:type="dxa"/>
            </w:tcMar>
          </w:tcPr>
          <w:p w14:paraId="128A7FEC" w14:textId="77777777" w:rsidR="00370761" w:rsidRPr="00EA7B1C" w:rsidRDefault="00370761" w:rsidP="00370761">
            <w:pPr>
              <w:suppressAutoHyphens/>
              <w:autoSpaceDN w:val="0"/>
              <w:spacing w:before="240" w:after="0" w:line="240" w:lineRule="auto"/>
              <w:jc w:val="both"/>
              <w:rPr>
                <w:rFonts w:ascii="Calibri Light" w:eastAsia="Yu Mincho" w:hAnsi="Calibri Light" w:cs="Calibri Light"/>
                <w:b/>
                <w:color w:val="404040"/>
                <w:sz w:val="20"/>
                <w:szCs w:val="20"/>
                <w:lang w:eastAsia="en-GB" w:bidi="en-US"/>
              </w:rPr>
            </w:pPr>
          </w:p>
        </w:tc>
        <w:tc>
          <w:tcPr>
            <w:tcW w:w="11624" w:type="dxa"/>
            <w:tcBorders>
              <w:top w:val="single" w:sz="4" w:space="0" w:color="9E9AC8"/>
              <w:left w:val="single" w:sz="4" w:space="0" w:color="9E9AC8"/>
              <w:bottom w:val="single" w:sz="4" w:space="0" w:color="9E9AC8"/>
              <w:right w:val="single" w:sz="4" w:space="0" w:color="9E9AC8"/>
            </w:tcBorders>
            <w:shd w:val="clear" w:color="auto" w:fill="F0EFF7"/>
            <w:tcMar>
              <w:top w:w="0" w:type="dxa"/>
              <w:left w:w="108" w:type="dxa"/>
              <w:bottom w:w="0" w:type="dxa"/>
              <w:right w:w="108" w:type="dxa"/>
            </w:tcMar>
          </w:tcPr>
          <w:p w14:paraId="665A3721" w14:textId="77777777" w:rsidR="00370761" w:rsidRPr="00EA7B1C" w:rsidRDefault="00370761" w:rsidP="00370761">
            <w:pPr>
              <w:suppressAutoHyphens/>
              <w:autoSpaceDN w:val="0"/>
              <w:spacing w:after="0" w:line="240" w:lineRule="auto"/>
              <w:jc w:val="both"/>
              <w:rPr>
                <w:rFonts w:ascii="Calibri Light" w:eastAsia="Yu Mincho" w:hAnsi="Calibri Light" w:cs="Calibri Light"/>
                <w:b/>
                <w:color w:val="404040"/>
                <w:sz w:val="20"/>
                <w:szCs w:val="20"/>
                <w:lang w:eastAsia="en-GB" w:bidi="en-US"/>
              </w:rPr>
            </w:pPr>
            <w:r w:rsidRPr="00EA7B1C">
              <w:rPr>
                <w:rFonts w:ascii="Calibri Light" w:eastAsia="Yu Mincho" w:hAnsi="Calibri Light" w:cs="Calibri Light"/>
                <w:b/>
                <w:color w:val="404040"/>
                <w:sz w:val="20"/>
                <w:szCs w:val="20"/>
                <w:lang w:eastAsia="en-GB" w:bidi="en-US"/>
              </w:rPr>
              <w:t>Quarter 1</w:t>
            </w:r>
          </w:p>
        </w:tc>
      </w:tr>
      <w:tr w:rsidR="00A81097" w:rsidRPr="00EA7B1C" w14:paraId="2F3B782D" w14:textId="77777777" w:rsidTr="005F5AD2">
        <w:tc>
          <w:tcPr>
            <w:tcW w:w="3402" w:type="dxa"/>
            <w:vMerge/>
            <w:tcBorders>
              <w:top w:val="single" w:sz="4" w:space="0" w:color="9E9AC8"/>
              <w:left w:val="single" w:sz="4" w:space="0" w:color="9E9AC8"/>
              <w:bottom w:val="single" w:sz="4" w:space="0" w:color="9E9AC8"/>
              <w:right w:val="single" w:sz="4" w:space="0" w:color="9E9AC8"/>
            </w:tcBorders>
            <w:shd w:val="clear" w:color="auto" w:fill="FFFFFF"/>
            <w:tcMar>
              <w:top w:w="0" w:type="dxa"/>
              <w:left w:w="108" w:type="dxa"/>
              <w:bottom w:w="0" w:type="dxa"/>
              <w:right w:w="108" w:type="dxa"/>
            </w:tcMar>
          </w:tcPr>
          <w:p w14:paraId="1A378B03" w14:textId="77777777" w:rsidR="00A81097" w:rsidRPr="00EA7B1C" w:rsidRDefault="00A81097" w:rsidP="00370761">
            <w:pPr>
              <w:suppressAutoHyphens/>
              <w:autoSpaceDN w:val="0"/>
              <w:spacing w:before="240" w:after="0" w:line="240" w:lineRule="auto"/>
              <w:jc w:val="both"/>
              <w:rPr>
                <w:rFonts w:ascii="Calibri Light" w:eastAsia="Yu Mincho" w:hAnsi="Calibri Light" w:cs="Calibri Light"/>
                <w:b/>
                <w:bCs/>
                <w:color w:val="404040"/>
                <w:sz w:val="20"/>
                <w:szCs w:val="20"/>
                <w:lang w:eastAsia="en-GB" w:bidi="en-US"/>
              </w:rPr>
            </w:pPr>
          </w:p>
        </w:tc>
        <w:tc>
          <w:tcPr>
            <w:tcW w:w="11624" w:type="dxa"/>
            <w:tcBorders>
              <w:top w:val="single" w:sz="4" w:space="0" w:color="9E9AC8"/>
              <w:left w:val="single" w:sz="4" w:space="0" w:color="9E9AC8"/>
              <w:bottom w:val="single" w:sz="4" w:space="0" w:color="9E9AC8"/>
              <w:right w:val="single" w:sz="4" w:space="0" w:color="9E9AC8"/>
            </w:tcBorders>
            <w:shd w:val="clear" w:color="auto" w:fill="auto"/>
            <w:tcMar>
              <w:top w:w="0" w:type="dxa"/>
              <w:left w:w="108" w:type="dxa"/>
              <w:bottom w:w="0" w:type="dxa"/>
              <w:right w:w="108" w:type="dxa"/>
            </w:tcMar>
          </w:tcPr>
          <w:p w14:paraId="5FDCA890" w14:textId="77777777" w:rsidR="00A81097" w:rsidRPr="00EA7B1C" w:rsidRDefault="00A81097" w:rsidP="002C10B4">
            <w:pPr>
              <w:numPr>
                <w:ilvl w:val="0"/>
                <w:numId w:val="62"/>
              </w:numPr>
              <w:suppressAutoHyphens/>
              <w:autoSpaceDN w:val="0"/>
              <w:spacing w:after="0" w:line="240" w:lineRule="auto"/>
              <w:ind w:left="357" w:hanging="357"/>
              <w:jc w:val="both"/>
              <w:rPr>
                <w:rFonts w:ascii="Calibri Light" w:eastAsia="Yu Mincho" w:hAnsi="Calibri Light" w:cs="Times New Roman"/>
                <w:color w:val="404040"/>
                <w:sz w:val="20"/>
                <w:szCs w:val="20"/>
                <w:lang w:eastAsia="en-GB" w:bidi="en-US"/>
              </w:rPr>
            </w:pPr>
            <w:r w:rsidRPr="00EA7B1C">
              <w:rPr>
                <w:rFonts w:ascii="Calibri Light" w:eastAsia="Yu Mincho" w:hAnsi="Calibri Light" w:cs="Times New Roman"/>
                <w:color w:val="404040"/>
                <w:sz w:val="20"/>
                <w:szCs w:val="20"/>
                <w:lang w:eastAsia="en-GB" w:bidi="en-US"/>
              </w:rPr>
              <w:t>Agreed how we will assess current and ideal cultures</w:t>
            </w:r>
          </w:p>
        </w:tc>
      </w:tr>
      <w:tr w:rsidR="00370761" w:rsidRPr="00EA7B1C" w14:paraId="45D677D6" w14:textId="77777777" w:rsidTr="006A07EC">
        <w:tc>
          <w:tcPr>
            <w:tcW w:w="3402" w:type="dxa"/>
            <w:vMerge/>
            <w:tcBorders>
              <w:top w:val="single" w:sz="4" w:space="0" w:color="9E9AC8"/>
              <w:left w:val="single" w:sz="4" w:space="0" w:color="9E9AC8"/>
              <w:bottom w:val="single" w:sz="4" w:space="0" w:color="9E9AC8"/>
              <w:right w:val="single" w:sz="4" w:space="0" w:color="9E9AC8"/>
            </w:tcBorders>
            <w:shd w:val="clear" w:color="auto" w:fill="FFFFFF"/>
            <w:tcMar>
              <w:top w:w="0" w:type="dxa"/>
              <w:left w:w="108" w:type="dxa"/>
              <w:bottom w:w="0" w:type="dxa"/>
              <w:right w:w="108" w:type="dxa"/>
            </w:tcMar>
          </w:tcPr>
          <w:p w14:paraId="177E245A" w14:textId="77777777" w:rsidR="00370761" w:rsidRPr="00EA7B1C" w:rsidRDefault="00370761" w:rsidP="00370761">
            <w:pPr>
              <w:suppressAutoHyphens/>
              <w:autoSpaceDN w:val="0"/>
              <w:spacing w:before="240" w:after="0" w:line="240" w:lineRule="auto"/>
              <w:jc w:val="both"/>
              <w:rPr>
                <w:rFonts w:ascii="Calibri Light" w:eastAsia="Yu Mincho" w:hAnsi="Calibri Light" w:cs="Calibri Light"/>
                <w:b/>
                <w:bCs/>
                <w:color w:val="404040"/>
                <w:sz w:val="20"/>
                <w:szCs w:val="20"/>
                <w:lang w:eastAsia="en-GB" w:bidi="en-US"/>
              </w:rPr>
            </w:pPr>
          </w:p>
        </w:tc>
        <w:tc>
          <w:tcPr>
            <w:tcW w:w="11624" w:type="dxa"/>
            <w:tcBorders>
              <w:top w:val="single" w:sz="4" w:space="0" w:color="9E9AC8"/>
              <w:left w:val="single" w:sz="4" w:space="0" w:color="9E9AC8"/>
              <w:bottom w:val="single" w:sz="4" w:space="0" w:color="9E9AC8"/>
              <w:right w:val="single" w:sz="4" w:space="0" w:color="9E9AC8"/>
            </w:tcBorders>
            <w:shd w:val="clear" w:color="auto" w:fill="F0EFF7"/>
            <w:tcMar>
              <w:top w:w="0" w:type="dxa"/>
              <w:left w:w="108" w:type="dxa"/>
              <w:bottom w:w="0" w:type="dxa"/>
              <w:right w:w="108" w:type="dxa"/>
            </w:tcMar>
          </w:tcPr>
          <w:p w14:paraId="5D45478B" w14:textId="77777777" w:rsidR="00370761" w:rsidRPr="00EA7B1C" w:rsidRDefault="00370761" w:rsidP="00370761">
            <w:pPr>
              <w:suppressAutoHyphens/>
              <w:autoSpaceDN w:val="0"/>
              <w:spacing w:after="0" w:line="240" w:lineRule="auto"/>
              <w:jc w:val="both"/>
              <w:rPr>
                <w:rFonts w:ascii="Calibri" w:eastAsia="Calibri" w:hAnsi="Calibri" w:cs="Times New Roman"/>
              </w:rPr>
            </w:pPr>
            <w:r w:rsidRPr="00EA7B1C">
              <w:rPr>
                <w:rFonts w:ascii="Calibri Light" w:eastAsia="Yu Mincho" w:hAnsi="Calibri Light" w:cs="Calibri Light"/>
                <w:b/>
                <w:color w:val="404040"/>
                <w:sz w:val="20"/>
                <w:szCs w:val="20"/>
                <w:lang w:eastAsia="en-GB" w:bidi="en-US"/>
              </w:rPr>
              <w:t>Quarter 3</w:t>
            </w:r>
          </w:p>
        </w:tc>
      </w:tr>
      <w:tr w:rsidR="00A81097" w:rsidRPr="00EA7B1C" w14:paraId="0A14863A" w14:textId="77777777" w:rsidTr="005F5AD2">
        <w:tc>
          <w:tcPr>
            <w:tcW w:w="3402" w:type="dxa"/>
            <w:vMerge/>
            <w:tcBorders>
              <w:top w:val="single" w:sz="4" w:space="0" w:color="9E9AC8"/>
              <w:left w:val="single" w:sz="4" w:space="0" w:color="9E9AC8"/>
              <w:bottom w:val="single" w:sz="4" w:space="0" w:color="9E9AC8"/>
              <w:right w:val="single" w:sz="4" w:space="0" w:color="9E9AC8"/>
            </w:tcBorders>
            <w:shd w:val="clear" w:color="auto" w:fill="FFFFFF"/>
            <w:tcMar>
              <w:top w:w="0" w:type="dxa"/>
              <w:left w:w="108" w:type="dxa"/>
              <w:bottom w:w="0" w:type="dxa"/>
              <w:right w:w="108" w:type="dxa"/>
            </w:tcMar>
          </w:tcPr>
          <w:p w14:paraId="4FC02C80" w14:textId="77777777" w:rsidR="00A81097" w:rsidRPr="00EA7B1C" w:rsidRDefault="00A81097" w:rsidP="00370761">
            <w:pPr>
              <w:suppressAutoHyphens/>
              <w:autoSpaceDN w:val="0"/>
              <w:spacing w:before="240" w:after="0" w:line="240" w:lineRule="auto"/>
              <w:jc w:val="both"/>
              <w:rPr>
                <w:rFonts w:ascii="Calibri Light" w:eastAsia="Yu Mincho" w:hAnsi="Calibri Light" w:cs="Calibri Light"/>
                <w:b/>
                <w:bCs/>
                <w:color w:val="404040"/>
                <w:sz w:val="20"/>
                <w:szCs w:val="20"/>
                <w:lang w:eastAsia="en-GB" w:bidi="en-US"/>
              </w:rPr>
            </w:pPr>
          </w:p>
        </w:tc>
        <w:tc>
          <w:tcPr>
            <w:tcW w:w="11624" w:type="dxa"/>
            <w:tcBorders>
              <w:top w:val="single" w:sz="4" w:space="0" w:color="9E9AC8"/>
              <w:left w:val="single" w:sz="4" w:space="0" w:color="9E9AC8"/>
              <w:bottom w:val="single" w:sz="4" w:space="0" w:color="9E9AC8"/>
              <w:right w:val="single" w:sz="4" w:space="0" w:color="9E9AC8"/>
            </w:tcBorders>
            <w:shd w:val="clear" w:color="auto" w:fill="auto"/>
            <w:tcMar>
              <w:top w:w="0" w:type="dxa"/>
              <w:left w:w="108" w:type="dxa"/>
              <w:bottom w:w="0" w:type="dxa"/>
              <w:right w:w="108" w:type="dxa"/>
            </w:tcMar>
          </w:tcPr>
          <w:p w14:paraId="1A780996" w14:textId="77777777" w:rsidR="00A81097" w:rsidRPr="00EA7B1C" w:rsidRDefault="00A81097" w:rsidP="002C10B4">
            <w:pPr>
              <w:numPr>
                <w:ilvl w:val="0"/>
                <w:numId w:val="62"/>
              </w:numPr>
              <w:suppressAutoHyphens/>
              <w:autoSpaceDN w:val="0"/>
              <w:spacing w:after="0" w:line="240" w:lineRule="auto"/>
              <w:ind w:left="357" w:hanging="357"/>
              <w:jc w:val="both"/>
              <w:rPr>
                <w:rFonts w:ascii="Calibri Light" w:eastAsia="Yu Mincho" w:hAnsi="Calibri Light" w:cs="Times New Roman"/>
                <w:color w:val="404040"/>
                <w:sz w:val="20"/>
                <w:szCs w:val="20"/>
                <w:lang w:eastAsia="en-GB" w:bidi="en-US"/>
              </w:rPr>
            </w:pPr>
            <w:r w:rsidRPr="00EA7B1C">
              <w:rPr>
                <w:rFonts w:ascii="Calibri Light" w:eastAsia="Yu Mincho" w:hAnsi="Calibri Light" w:cs="Times New Roman"/>
                <w:color w:val="404040"/>
                <w:sz w:val="20"/>
                <w:szCs w:val="20"/>
                <w:lang w:eastAsia="en-GB" w:bidi="en-US"/>
              </w:rPr>
              <w:t>Assess current and ideal cultures (anticipating approval)</w:t>
            </w:r>
          </w:p>
        </w:tc>
      </w:tr>
      <w:tr w:rsidR="00370761" w:rsidRPr="00EA7B1C" w14:paraId="3469BE8E" w14:textId="77777777" w:rsidTr="006A07EC">
        <w:tc>
          <w:tcPr>
            <w:tcW w:w="3402" w:type="dxa"/>
            <w:vMerge/>
            <w:tcBorders>
              <w:top w:val="single" w:sz="4" w:space="0" w:color="9E9AC8"/>
              <w:left w:val="single" w:sz="4" w:space="0" w:color="9E9AC8"/>
              <w:bottom w:val="single" w:sz="4" w:space="0" w:color="9E9AC8"/>
              <w:right w:val="single" w:sz="4" w:space="0" w:color="9E9AC8"/>
            </w:tcBorders>
            <w:shd w:val="clear" w:color="auto" w:fill="FFFFFF"/>
            <w:tcMar>
              <w:top w:w="0" w:type="dxa"/>
              <w:left w:w="108" w:type="dxa"/>
              <w:bottom w:w="0" w:type="dxa"/>
              <w:right w:w="108" w:type="dxa"/>
            </w:tcMar>
          </w:tcPr>
          <w:p w14:paraId="506E2487" w14:textId="77777777" w:rsidR="00370761" w:rsidRPr="00EA7B1C" w:rsidRDefault="00370761" w:rsidP="00370761">
            <w:pPr>
              <w:suppressAutoHyphens/>
              <w:autoSpaceDN w:val="0"/>
              <w:spacing w:before="240" w:after="0" w:line="240" w:lineRule="auto"/>
              <w:jc w:val="both"/>
              <w:rPr>
                <w:rFonts w:ascii="Calibri Light" w:eastAsia="Yu Mincho" w:hAnsi="Calibri Light" w:cs="Calibri Light"/>
                <w:b/>
                <w:bCs/>
                <w:color w:val="404040"/>
                <w:sz w:val="20"/>
                <w:szCs w:val="20"/>
                <w:lang w:eastAsia="en-GB" w:bidi="en-US"/>
              </w:rPr>
            </w:pPr>
          </w:p>
        </w:tc>
        <w:tc>
          <w:tcPr>
            <w:tcW w:w="11624" w:type="dxa"/>
            <w:tcBorders>
              <w:top w:val="single" w:sz="4" w:space="0" w:color="9E9AC8"/>
              <w:left w:val="single" w:sz="4" w:space="0" w:color="9E9AC8"/>
              <w:bottom w:val="single" w:sz="4" w:space="0" w:color="9E9AC8"/>
              <w:right w:val="single" w:sz="4" w:space="0" w:color="9E9AC8"/>
            </w:tcBorders>
            <w:shd w:val="clear" w:color="auto" w:fill="F0EFF7"/>
            <w:tcMar>
              <w:top w:w="0" w:type="dxa"/>
              <w:left w:w="108" w:type="dxa"/>
              <w:bottom w:w="0" w:type="dxa"/>
              <w:right w:w="108" w:type="dxa"/>
            </w:tcMar>
          </w:tcPr>
          <w:p w14:paraId="2C7C377F" w14:textId="77777777" w:rsidR="00370761" w:rsidRPr="00EA7B1C" w:rsidRDefault="00370761" w:rsidP="00370761">
            <w:pPr>
              <w:suppressAutoHyphens/>
              <w:autoSpaceDN w:val="0"/>
              <w:spacing w:after="0" w:line="240" w:lineRule="auto"/>
              <w:jc w:val="both"/>
              <w:rPr>
                <w:rFonts w:ascii="Calibri Light" w:eastAsia="Yu Mincho" w:hAnsi="Calibri Light" w:cs="Calibri Light"/>
                <w:b/>
                <w:color w:val="404040"/>
                <w:sz w:val="20"/>
                <w:szCs w:val="20"/>
                <w:lang w:eastAsia="en-GB" w:bidi="en-US"/>
              </w:rPr>
            </w:pPr>
            <w:r w:rsidRPr="00EA7B1C">
              <w:rPr>
                <w:rFonts w:ascii="Calibri Light" w:eastAsia="Yu Mincho" w:hAnsi="Calibri Light" w:cs="Calibri Light"/>
                <w:b/>
                <w:color w:val="404040"/>
                <w:sz w:val="20"/>
                <w:szCs w:val="20"/>
                <w:lang w:eastAsia="en-GB" w:bidi="en-US"/>
              </w:rPr>
              <w:t>Quarter 4</w:t>
            </w:r>
          </w:p>
        </w:tc>
      </w:tr>
      <w:tr w:rsidR="00A81097" w:rsidRPr="00EA7B1C" w14:paraId="2FE8AA29" w14:textId="77777777" w:rsidTr="005F5AD2">
        <w:tc>
          <w:tcPr>
            <w:tcW w:w="3402" w:type="dxa"/>
            <w:vMerge/>
            <w:tcBorders>
              <w:top w:val="single" w:sz="4" w:space="0" w:color="9E9AC8"/>
              <w:left w:val="single" w:sz="4" w:space="0" w:color="9E9AC8"/>
              <w:bottom w:val="single" w:sz="4" w:space="0" w:color="9E9AC8"/>
              <w:right w:val="single" w:sz="4" w:space="0" w:color="9E9AC8"/>
            </w:tcBorders>
            <w:shd w:val="clear" w:color="auto" w:fill="FFFFFF"/>
            <w:tcMar>
              <w:top w:w="0" w:type="dxa"/>
              <w:left w:w="108" w:type="dxa"/>
              <w:bottom w:w="0" w:type="dxa"/>
              <w:right w:w="108" w:type="dxa"/>
            </w:tcMar>
          </w:tcPr>
          <w:p w14:paraId="57C028FF" w14:textId="77777777" w:rsidR="00A81097" w:rsidRPr="00EA7B1C" w:rsidRDefault="00A81097" w:rsidP="00370761">
            <w:pPr>
              <w:suppressAutoHyphens/>
              <w:autoSpaceDN w:val="0"/>
              <w:spacing w:before="240" w:after="0" w:line="240" w:lineRule="auto"/>
              <w:jc w:val="both"/>
              <w:rPr>
                <w:rFonts w:ascii="Calibri Light" w:eastAsia="Yu Mincho" w:hAnsi="Calibri Light" w:cs="Calibri Light"/>
                <w:b/>
                <w:bCs/>
                <w:color w:val="404040"/>
                <w:sz w:val="20"/>
                <w:szCs w:val="20"/>
                <w:lang w:eastAsia="en-GB" w:bidi="en-US"/>
              </w:rPr>
            </w:pPr>
          </w:p>
        </w:tc>
        <w:tc>
          <w:tcPr>
            <w:tcW w:w="11624" w:type="dxa"/>
            <w:tcBorders>
              <w:top w:val="single" w:sz="4" w:space="0" w:color="9E9AC8"/>
              <w:left w:val="single" w:sz="4" w:space="0" w:color="9E9AC8"/>
              <w:bottom w:val="single" w:sz="4" w:space="0" w:color="9E9AC8"/>
              <w:right w:val="single" w:sz="4" w:space="0" w:color="9E9AC8"/>
            </w:tcBorders>
            <w:shd w:val="clear" w:color="auto" w:fill="auto"/>
            <w:tcMar>
              <w:top w:w="0" w:type="dxa"/>
              <w:left w:w="108" w:type="dxa"/>
              <w:bottom w:w="0" w:type="dxa"/>
              <w:right w:w="108" w:type="dxa"/>
            </w:tcMar>
          </w:tcPr>
          <w:p w14:paraId="01F1AF8F" w14:textId="77777777" w:rsidR="00A81097" w:rsidRPr="00EA7B1C" w:rsidRDefault="00A81097" w:rsidP="002C10B4">
            <w:pPr>
              <w:numPr>
                <w:ilvl w:val="0"/>
                <w:numId w:val="62"/>
              </w:numPr>
              <w:suppressAutoHyphens/>
              <w:autoSpaceDN w:val="0"/>
              <w:spacing w:after="0" w:line="240" w:lineRule="auto"/>
              <w:ind w:left="357" w:hanging="357"/>
              <w:jc w:val="both"/>
              <w:rPr>
                <w:rFonts w:ascii="Calibri Light" w:eastAsia="Yu Mincho" w:hAnsi="Calibri Light" w:cs="Times New Roman"/>
                <w:color w:val="404040"/>
                <w:sz w:val="20"/>
                <w:szCs w:val="20"/>
                <w:lang w:eastAsia="en-GB" w:bidi="en-US"/>
              </w:rPr>
            </w:pPr>
            <w:r w:rsidRPr="00EA7B1C">
              <w:rPr>
                <w:rFonts w:ascii="Calibri Light" w:eastAsia="Yu Mincho" w:hAnsi="Calibri Light" w:cs="Times New Roman"/>
                <w:color w:val="404040"/>
                <w:sz w:val="20"/>
                <w:szCs w:val="20"/>
                <w:lang w:eastAsia="en-GB" w:bidi="en-US"/>
              </w:rPr>
              <w:t>Review outputs from assessments (anticipating approval)</w:t>
            </w:r>
          </w:p>
        </w:tc>
      </w:tr>
      <w:tr w:rsidR="00370761" w:rsidRPr="00EA7B1C" w14:paraId="24207640" w14:textId="77777777" w:rsidTr="006A07EC">
        <w:trPr>
          <w:trHeight w:val="145"/>
        </w:trPr>
        <w:tc>
          <w:tcPr>
            <w:tcW w:w="3402" w:type="dxa"/>
            <w:vMerge/>
            <w:tcBorders>
              <w:top w:val="single" w:sz="4" w:space="0" w:color="9E9AC8"/>
              <w:left w:val="single" w:sz="4" w:space="0" w:color="9E9AC8"/>
              <w:bottom w:val="single" w:sz="4" w:space="0" w:color="9E9AC8"/>
              <w:right w:val="single" w:sz="4" w:space="0" w:color="9E9AC8"/>
            </w:tcBorders>
            <w:shd w:val="clear" w:color="auto" w:fill="FFFFFF"/>
            <w:tcMar>
              <w:top w:w="0" w:type="dxa"/>
              <w:left w:w="108" w:type="dxa"/>
              <w:bottom w:w="0" w:type="dxa"/>
              <w:right w:w="108" w:type="dxa"/>
            </w:tcMar>
          </w:tcPr>
          <w:p w14:paraId="0BD4BCFE" w14:textId="77777777" w:rsidR="00370761" w:rsidRPr="00EA7B1C" w:rsidRDefault="00370761" w:rsidP="00370761">
            <w:pPr>
              <w:suppressAutoHyphens/>
              <w:autoSpaceDN w:val="0"/>
              <w:spacing w:before="240" w:after="0" w:line="240" w:lineRule="auto"/>
              <w:jc w:val="both"/>
              <w:rPr>
                <w:rFonts w:ascii="Calibri Light" w:eastAsia="Yu Mincho" w:hAnsi="Calibri Light" w:cs="Calibri Light"/>
                <w:b/>
                <w:bCs/>
                <w:color w:val="404040"/>
                <w:sz w:val="20"/>
                <w:szCs w:val="20"/>
                <w:lang w:eastAsia="en-GB" w:bidi="en-US"/>
              </w:rPr>
            </w:pPr>
          </w:p>
        </w:tc>
        <w:tc>
          <w:tcPr>
            <w:tcW w:w="11624" w:type="dxa"/>
            <w:tcBorders>
              <w:top w:val="single" w:sz="4" w:space="0" w:color="9E9AC8"/>
              <w:left w:val="single" w:sz="4" w:space="0" w:color="9E9AC8"/>
              <w:bottom w:val="single" w:sz="4" w:space="0" w:color="9E9AC8"/>
              <w:right w:val="single" w:sz="4" w:space="0" w:color="9E9AC8"/>
            </w:tcBorders>
            <w:shd w:val="clear" w:color="auto" w:fill="E0DFED"/>
            <w:tcMar>
              <w:top w:w="0" w:type="dxa"/>
              <w:left w:w="108" w:type="dxa"/>
              <w:bottom w:w="0" w:type="dxa"/>
              <w:right w:w="108" w:type="dxa"/>
            </w:tcMar>
          </w:tcPr>
          <w:p w14:paraId="7B631B6F" w14:textId="77777777" w:rsidR="00370761" w:rsidRPr="00EA7B1C" w:rsidRDefault="00370761" w:rsidP="00370761">
            <w:pPr>
              <w:suppressAutoHyphens/>
              <w:autoSpaceDN w:val="0"/>
              <w:spacing w:after="0" w:line="240" w:lineRule="auto"/>
              <w:jc w:val="both"/>
              <w:rPr>
                <w:rFonts w:ascii="Calibri" w:eastAsia="Calibri" w:hAnsi="Calibri" w:cs="Times New Roman"/>
              </w:rPr>
            </w:pPr>
            <w:r w:rsidRPr="00EA7B1C">
              <w:rPr>
                <w:rFonts w:ascii="Calibri Light" w:eastAsia="Yu Mincho" w:hAnsi="Calibri Light" w:cs="Calibri Light"/>
                <w:b/>
                <w:color w:val="404040"/>
                <w:sz w:val="20"/>
                <w:szCs w:val="20"/>
                <w:lang w:eastAsia="en-GB" w:bidi="en-US"/>
              </w:rPr>
              <w:t>2023-24</w:t>
            </w:r>
          </w:p>
        </w:tc>
      </w:tr>
      <w:tr w:rsidR="00370761" w:rsidRPr="00EA7B1C" w14:paraId="710BEF90" w14:textId="77777777" w:rsidTr="006A07EC">
        <w:tc>
          <w:tcPr>
            <w:tcW w:w="3402" w:type="dxa"/>
            <w:vMerge/>
            <w:tcBorders>
              <w:top w:val="single" w:sz="4" w:space="0" w:color="9E9AC8"/>
              <w:left w:val="single" w:sz="4" w:space="0" w:color="9E9AC8"/>
              <w:bottom w:val="single" w:sz="4" w:space="0" w:color="9E9AC8"/>
              <w:right w:val="single" w:sz="4" w:space="0" w:color="9E9AC8"/>
            </w:tcBorders>
            <w:shd w:val="clear" w:color="auto" w:fill="FFFFFF"/>
            <w:tcMar>
              <w:top w:w="0" w:type="dxa"/>
              <w:left w:w="108" w:type="dxa"/>
              <w:bottom w:w="0" w:type="dxa"/>
              <w:right w:w="108" w:type="dxa"/>
            </w:tcMar>
          </w:tcPr>
          <w:p w14:paraId="0C6531B8" w14:textId="77777777" w:rsidR="00370761" w:rsidRPr="00EA7B1C" w:rsidRDefault="00370761" w:rsidP="00370761">
            <w:pPr>
              <w:suppressAutoHyphens/>
              <w:autoSpaceDN w:val="0"/>
              <w:spacing w:before="240" w:after="0" w:line="240" w:lineRule="auto"/>
              <w:jc w:val="both"/>
              <w:rPr>
                <w:rFonts w:ascii="Calibri Light" w:eastAsia="Yu Mincho" w:hAnsi="Calibri Light" w:cs="Calibri Light"/>
                <w:b/>
                <w:bCs/>
                <w:color w:val="404040"/>
                <w:sz w:val="20"/>
                <w:szCs w:val="20"/>
                <w:lang w:eastAsia="en-GB" w:bidi="en-US"/>
              </w:rPr>
            </w:pPr>
          </w:p>
        </w:tc>
        <w:tc>
          <w:tcPr>
            <w:tcW w:w="11624" w:type="dxa"/>
            <w:tcBorders>
              <w:top w:val="single" w:sz="4" w:space="0" w:color="9E9AC8"/>
              <w:left w:val="single" w:sz="4" w:space="0" w:color="9E9AC8"/>
              <w:bottom w:val="single" w:sz="4" w:space="0" w:color="9E9AC8"/>
              <w:right w:val="single" w:sz="4" w:space="0" w:color="9E9AC8"/>
            </w:tcBorders>
            <w:shd w:val="clear" w:color="auto" w:fill="auto"/>
            <w:tcMar>
              <w:top w:w="0" w:type="dxa"/>
              <w:left w:w="108" w:type="dxa"/>
              <w:bottom w:w="0" w:type="dxa"/>
              <w:right w:w="108" w:type="dxa"/>
            </w:tcMar>
          </w:tcPr>
          <w:p w14:paraId="213129BA" w14:textId="77777777" w:rsidR="00370761" w:rsidRPr="00EA7B1C" w:rsidRDefault="00370761" w:rsidP="002C10B4">
            <w:pPr>
              <w:numPr>
                <w:ilvl w:val="0"/>
                <w:numId w:val="62"/>
              </w:numPr>
              <w:suppressAutoHyphens/>
              <w:autoSpaceDN w:val="0"/>
              <w:spacing w:after="0" w:line="240" w:lineRule="auto"/>
              <w:ind w:left="357" w:hanging="357"/>
              <w:jc w:val="both"/>
              <w:rPr>
                <w:rFonts w:ascii="Calibri Light" w:eastAsia="Yu Mincho" w:hAnsi="Calibri Light" w:cs="Times New Roman"/>
                <w:color w:val="404040"/>
                <w:sz w:val="20"/>
                <w:szCs w:val="20"/>
                <w:lang w:eastAsia="en-GB" w:bidi="en-US"/>
              </w:rPr>
            </w:pPr>
            <w:r w:rsidRPr="00EA7B1C">
              <w:rPr>
                <w:rFonts w:ascii="Calibri Light" w:eastAsia="Yu Mincho" w:hAnsi="Calibri Light" w:cs="Times New Roman"/>
                <w:color w:val="404040"/>
                <w:sz w:val="20"/>
                <w:szCs w:val="20"/>
                <w:lang w:eastAsia="en-GB" w:bidi="en-US"/>
              </w:rPr>
              <w:t>Draft narrative and plan to deliver</w:t>
            </w:r>
          </w:p>
          <w:p w14:paraId="761A7BCA" w14:textId="6A068CC0" w:rsidR="00370761" w:rsidRPr="00EA7B1C" w:rsidRDefault="00370761" w:rsidP="002C10B4">
            <w:pPr>
              <w:numPr>
                <w:ilvl w:val="0"/>
                <w:numId w:val="62"/>
              </w:numPr>
              <w:suppressAutoHyphens/>
              <w:autoSpaceDN w:val="0"/>
              <w:spacing w:after="0" w:line="240" w:lineRule="auto"/>
              <w:ind w:left="357" w:hanging="357"/>
              <w:jc w:val="both"/>
              <w:rPr>
                <w:rFonts w:ascii="Calibri Light" w:eastAsia="Yu Mincho" w:hAnsi="Calibri Light" w:cs="Times New Roman"/>
                <w:color w:val="404040"/>
                <w:sz w:val="20"/>
                <w:szCs w:val="20"/>
                <w:lang w:eastAsia="en-GB" w:bidi="en-US"/>
              </w:rPr>
            </w:pPr>
            <w:r w:rsidRPr="00EA7B1C">
              <w:rPr>
                <w:rFonts w:ascii="Calibri Light" w:eastAsia="Yu Mincho" w:hAnsi="Calibri Light" w:cs="Times New Roman"/>
                <w:color w:val="404040"/>
                <w:sz w:val="20"/>
                <w:szCs w:val="20"/>
                <w:lang w:eastAsia="en-GB" w:bidi="en-US"/>
              </w:rPr>
              <w:t>Develop and finalise our narrative through broad engagement with our people and beyond, understand how this translates into everyday behaviours</w:t>
            </w:r>
          </w:p>
        </w:tc>
      </w:tr>
      <w:tr w:rsidR="00370761" w:rsidRPr="00EA7B1C" w14:paraId="252A14E4" w14:textId="77777777" w:rsidTr="006A07EC">
        <w:tc>
          <w:tcPr>
            <w:tcW w:w="3402" w:type="dxa"/>
            <w:vMerge/>
            <w:tcBorders>
              <w:top w:val="single" w:sz="4" w:space="0" w:color="9E9AC8"/>
              <w:left w:val="single" w:sz="4" w:space="0" w:color="9E9AC8"/>
              <w:bottom w:val="single" w:sz="4" w:space="0" w:color="9E9AC8"/>
              <w:right w:val="single" w:sz="4" w:space="0" w:color="9E9AC8"/>
            </w:tcBorders>
            <w:shd w:val="clear" w:color="auto" w:fill="FFFFFF"/>
            <w:tcMar>
              <w:top w:w="0" w:type="dxa"/>
              <w:left w:w="108" w:type="dxa"/>
              <w:bottom w:w="0" w:type="dxa"/>
              <w:right w:w="108" w:type="dxa"/>
            </w:tcMar>
          </w:tcPr>
          <w:p w14:paraId="71F258D3" w14:textId="77777777" w:rsidR="00370761" w:rsidRPr="00EA7B1C" w:rsidRDefault="00370761" w:rsidP="00370761">
            <w:pPr>
              <w:suppressAutoHyphens/>
              <w:autoSpaceDN w:val="0"/>
              <w:spacing w:before="240" w:after="0" w:line="240" w:lineRule="auto"/>
              <w:jc w:val="both"/>
              <w:rPr>
                <w:rFonts w:ascii="Calibri Light" w:eastAsia="Yu Mincho" w:hAnsi="Calibri Light" w:cs="Calibri Light"/>
                <w:b/>
                <w:bCs/>
                <w:color w:val="404040"/>
                <w:sz w:val="20"/>
                <w:szCs w:val="20"/>
                <w:lang w:eastAsia="en-GB" w:bidi="en-US"/>
              </w:rPr>
            </w:pPr>
          </w:p>
        </w:tc>
        <w:tc>
          <w:tcPr>
            <w:tcW w:w="11624" w:type="dxa"/>
            <w:tcBorders>
              <w:top w:val="single" w:sz="4" w:space="0" w:color="9E9AC8"/>
              <w:left w:val="single" w:sz="4" w:space="0" w:color="9E9AC8"/>
              <w:bottom w:val="single" w:sz="4" w:space="0" w:color="9E9AC8"/>
              <w:right w:val="single" w:sz="4" w:space="0" w:color="9E9AC8"/>
            </w:tcBorders>
            <w:shd w:val="clear" w:color="auto" w:fill="E0DFED"/>
            <w:tcMar>
              <w:top w:w="0" w:type="dxa"/>
              <w:left w:w="108" w:type="dxa"/>
              <w:bottom w:w="0" w:type="dxa"/>
              <w:right w:w="108" w:type="dxa"/>
            </w:tcMar>
          </w:tcPr>
          <w:p w14:paraId="79469E0B" w14:textId="77777777" w:rsidR="00370761" w:rsidRPr="00EA7B1C" w:rsidRDefault="00370761" w:rsidP="00370761">
            <w:pPr>
              <w:suppressAutoHyphens/>
              <w:autoSpaceDN w:val="0"/>
              <w:spacing w:after="0" w:line="240" w:lineRule="auto"/>
              <w:jc w:val="both"/>
              <w:rPr>
                <w:rFonts w:ascii="Calibri" w:eastAsia="Calibri" w:hAnsi="Calibri" w:cs="Times New Roman"/>
              </w:rPr>
            </w:pPr>
            <w:r w:rsidRPr="00EA7B1C">
              <w:rPr>
                <w:rFonts w:ascii="Calibri Light" w:eastAsia="Yu Mincho" w:hAnsi="Calibri Light" w:cs="Calibri Light"/>
                <w:b/>
                <w:color w:val="404040"/>
                <w:sz w:val="20"/>
                <w:szCs w:val="20"/>
                <w:lang w:eastAsia="en-GB" w:bidi="en-US"/>
              </w:rPr>
              <w:t>2024-25</w:t>
            </w:r>
          </w:p>
        </w:tc>
      </w:tr>
      <w:tr w:rsidR="00370761" w:rsidRPr="00EA7B1C" w14:paraId="486B1202" w14:textId="77777777" w:rsidTr="00370761">
        <w:trPr>
          <w:trHeight w:val="301"/>
        </w:trPr>
        <w:tc>
          <w:tcPr>
            <w:tcW w:w="3402" w:type="dxa"/>
            <w:vMerge/>
            <w:tcBorders>
              <w:top w:val="single" w:sz="4" w:space="0" w:color="9E9AC8"/>
              <w:left w:val="single" w:sz="4" w:space="0" w:color="9E9AC8"/>
              <w:bottom w:val="single" w:sz="4" w:space="0" w:color="9E9AC8"/>
              <w:right w:val="single" w:sz="4" w:space="0" w:color="9E9AC8"/>
            </w:tcBorders>
            <w:shd w:val="clear" w:color="auto" w:fill="FFFFFF"/>
            <w:tcMar>
              <w:top w:w="0" w:type="dxa"/>
              <w:left w:w="108" w:type="dxa"/>
              <w:bottom w:w="0" w:type="dxa"/>
              <w:right w:w="108" w:type="dxa"/>
            </w:tcMar>
          </w:tcPr>
          <w:p w14:paraId="5A704345" w14:textId="77777777" w:rsidR="00370761" w:rsidRPr="00EA7B1C" w:rsidRDefault="00370761" w:rsidP="00370761">
            <w:pPr>
              <w:suppressAutoHyphens/>
              <w:autoSpaceDN w:val="0"/>
              <w:spacing w:before="240" w:after="0" w:line="240" w:lineRule="auto"/>
              <w:jc w:val="both"/>
              <w:rPr>
                <w:rFonts w:ascii="Calibri Light" w:eastAsia="Yu Mincho" w:hAnsi="Calibri Light" w:cs="Calibri Light"/>
                <w:b/>
                <w:bCs/>
                <w:color w:val="404040"/>
                <w:sz w:val="20"/>
                <w:szCs w:val="20"/>
                <w:lang w:eastAsia="en-GB" w:bidi="en-US"/>
              </w:rPr>
            </w:pPr>
          </w:p>
        </w:tc>
        <w:tc>
          <w:tcPr>
            <w:tcW w:w="11624" w:type="dxa"/>
            <w:tcBorders>
              <w:top w:val="single" w:sz="4" w:space="0" w:color="9E9AC8"/>
              <w:left w:val="single" w:sz="4" w:space="0" w:color="9E9AC8"/>
              <w:bottom w:val="single" w:sz="4" w:space="0" w:color="9E9AC8"/>
              <w:right w:val="single" w:sz="4" w:space="0" w:color="9E9AC8"/>
            </w:tcBorders>
            <w:shd w:val="clear" w:color="auto" w:fill="auto"/>
            <w:tcMar>
              <w:top w:w="0" w:type="dxa"/>
              <w:left w:w="108" w:type="dxa"/>
              <w:bottom w:w="0" w:type="dxa"/>
              <w:right w:w="108" w:type="dxa"/>
            </w:tcMar>
          </w:tcPr>
          <w:p w14:paraId="1FD1A31B" w14:textId="77777777" w:rsidR="00370761" w:rsidRPr="00EA7B1C" w:rsidRDefault="00370761" w:rsidP="002C10B4">
            <w:pPr>
              <w:numPr>
                <w:ilvl w:val="0"/>
                <w:numId w:val="62"/>
              </w:numPr>
              <w:suppressAutoHyphens/>
              <w:autoSpaceDN w:val="0"/>
              <w:spacing w:after="0" w:line="240" w:lineRule="auto"/>
              <w:ind w:left="357" w:hanging="357"/>
              <w:jc w:val="both"/>
              <w:rPr>
                <w:rFonts w:ascii="Calibri Light" w:eastAsia="Calibri" w:hAnsi="Calibri Light" w:cs="Times New Roman"/>
                <w:color w:val="404040"/>
                <w:sz w:val="20"/>
                <w:szCs w:val="20"/>
                <w:lang w:eastAsia="en-GB" w:bidi="en-US"/>
              </w:rPr>
            </w:pPr>
            <w:r w:rsidRPr="00EA7B1C">
              <w:rPr>
                <w:rFonts w:ascii="Calibri Light" w:eastAsia="Calibri" w:hAnsi="Calibri Light" w:cs="Times New Roman"/>
                <w:color w:val="404040"/>
                <w:sz w:val="20"/>
                <w:szCs w:val="20"/>
                <w:lang w:eastAsia="en-GB" w:bidi="en-US"/>
              </w:rPr>
              <w:t>Re-run the assessment to see how we’re starting to transform over time</w:t>
            </w:r>
          </w:p>
        </w:tc>
      </w:tr>
      <w:tr w:rsidR="00A81097" w:rsidRPr="00EA7B1C" w14:paraId="7F23FE0C" w14:textId="77777777" w:rsidTr="005F5AD2">
        <w:tc>
          <w:tcPr>
            <w:tcW w:w="3402" w:type="dxa"/>
            <w:vMerge w:val="restart"/>
            <w:tcBorders>
              <w:top w:val="single" w:sz="4" w:space="0" w:color="9E9AC8"/>
              <w:left w:val="single" w:sz="4" w:space="0" w:color="9E9AC8"/>
              <w:bottom w:val="single" w:sz="4" w:space="0" w:color="9E9AC8"/>
              <w:right w:val="single" w:sz="4" w:space="0" w:color="9E9AC8"/>
            </w:tcBorders>
            <w:shd w:val="clear" w:color="auto" w:fill="FFFFFF"/>
            <w:tcMar>
              <w:top w:w="0" w:type="dxa"/>
              <w:left w:w="108" w:type="dxa"/>
              <w:bottom w:w="0" w:type="dxa"/>
              <w:right w:w="108" w:type="dxa"/>
            </w:tcMar>
          </w:tcPr>
          <w:p w14:paraId="4E9EB057" w14:textId="5E3D9598" w:rsidR="00A81097" w:rsidRPr="00577E46" w:rsidRDefault="0090484F" w:rsidP="0090484F">
            <w:pPr>
              <w:suppressAutoHyphens/>
              <w:autoSpaceDN w:val="0"/>
              <w:spacing w:before="360" w:after="0" w:line="240" w:lineRule="auto"/>
              <w:jc w:val="both"/>
              <w:rPr>
                <w:rFonts w:ascii="Calibri Light" w:eastAsia="Yu Mincho" w:hAnsi="Calibri Light" w:cs="Times New Roman"/>
                <w:b/>
                <w:bCs/>
                <w:color w:val="404040"/>
                <w:szCs w:val="20"/>
                <w:lang w:eastAsia="en-GB" w:bidi="en-US"/>
              </w:rPr>
            </w:pPr>
            <w:r w:rsidRPr="00577E46">
              <w:rPr>
                <w:rFonts w:ascii="Calibri Light" w:eastAsia="Yu Mincho" w:hAnsi="Calibri Light" w:cs="Times New Roman"/>
                <w:b/>
                <w:bCs/>
                <w:color w:val="404040"/>
                <w:szCs w:val="20"/>
                <w:lang w:eastAsia="en-GB" w:bidi="en-US"/>
              </w:rPr>
              <w:t>SO</w:t>
            </w:r>
            <w:r w:rsidR="00ED595E">
              <w:rPr>
                <w:rFonts w:ascii="Calibri Light" w:eastAsia="Yu Mincho" w:hAnsi="Calibri Light" w:cs="Times New Roman"/>
                <w:b/>
                <w:bCs/>
                <w:color w:val="404040"/>
                <w:szCs w:val="20"/>
                <w:lang w:eastAsia="en-GB" w:bidi="en-US"/>
              </w:rPr>
              <w:t>5</w:t>
            </w:r>
            <w:r w:rsidR="00A81097" w:rsidRPr="00577E46">
              <w:rPr>
                <w:rFonts w:ascii="Calibri Light" w:eastAsia="Yu Mincho" w:hAnsi="Calibri Light" w:cs="Times New Roman"/>
                <w:b/>
                <w:bCs/>
                <w:color w:val="404040"/>
                <w:szCs w:val="20"/>
                <w:lang w:eastAsia="en-GB" w:bidi="en-US"/>
              </w:rPr>
              <w:t>.</w:t>
            </w:r>
            <w:r w:rsidR="006E09E2" w:rsidRPr="00577E46">
              <w:rPr>
                <w:rFonts w:ascii="Calibri Light" w:eastAsia="Yu Mincho" w:hAnsi="Calibri Light" w:cs="Times New Roman"/>
                <w:b/>
                <w:bCs/>
                <w:color w:val="404040"/>
                <w:szCs w:val="20"/>
                <w:lang w:eastAsia="en-GB" w:bidi="en-US"/>
              </w:rPr>
              <w:t>4</w:t>
            </w:r>
            <w:r w:rsidR="00A81097" w:rsidRPr="00577E46">
              <w:rPr>
                <w:rFonts w:ascii="Calibri Light" w:eastAsia="Yu Mincho" w:hAnsi="Calibri Light" w:cs="Times New Roman"/>
                <w:b/>
                <w:bCs/>
                <w:color w:val="404040"/>
                <w:szCs w:val="20"/>
                <w:lang w:eastAsia="en-GB" w:bidi="en-US"/>
              </w:rPr>
              <w:t xml:space="preserve"> By 2025</w:t>
            </w:r>
            <w:r w:rsidR="0075523E" w:rsidRPr="00577E46">
              <w:rPr>
                <w:rFonts w:ascii="Calibri Light" w:eastAsia="Yu Mincho" w:hAnsi="Calibri Light" w:cs="Times New Roman"/>
                <w:b/>
                <w:bCs/>
                <w:color w:val="404040"/>
                <w:szCs w:val="20"/>
                <w:lang w:eastAsia="en-GB" w:bidi="en-US"/>
              </w:rPr>
              <w:t>,</w:t>
            </w:r>
            <w:r w:rsidRPr="00577E46">
              <w:rPr>
                <w:rFonts w:ascii="Calibri Light" w:eastAsia="Yu Mincho" w:hAnsi="Calibri Light" w:cs="Times New Roman"/>
                <w:b/>
                <w:bCs/>
                <w:color w:val="404040"/>
                <w:szCs w:val="20"/>
                <w:lang w:eastAsia="en-GB" w:bidi="en-US"/>
              </w:rPr>
              <w:t xml:space="preserve"> </w:t>
            </w:r>
            <w:r w:rsidR="00577E46">
              <w:rPr>
                <w:rStyle w:val="NormalTextChar"/>
                <w:sz w:val="20"/>
              </w:rPr>
              <w:t>w</w:t>
            </w:r>
            <w:r w:rsidR="00A81097" w:rsidRPr="00577E46">
              <w:rPr>
                <w:rStyle w:val="NormalTextChar"/>
                <w:sz w:val="20"/>
              </w:rPr>
              <w:t>e will be working how and where it works best</w:t>
            </w:r>
            <w:r w:rsidR="00E56255" w:rsidRPr="00577E46">
              <w:rPr>
                <w:rStyle w:val="NormalTextChar"/>
                <w:sz w:val="20"/>
              </w:rPr>
              <w:t xml:space="preserve"> and will understand how our staff are feeling about their work and working environment</w:t>
            </w:r>
            <w:r w:rsidR="00577E46">
              <w:rPr>
                <w:sz w:val="16"/>
                <w:szCs w:val="20"/>
                <w:lang w:eastAsia="en-GB" w:bidi="en-US"/>
              </w:rPr>
              <w:t>.</w:t>
            </w:r>
          </w:p>
        </w:tc>
        <w:tc>
          <w:tcPr>
            <w:tcW w:w="11624" w:type="dxa"/>
            <w:tcBorders>
              <w:top w:val="single" w:sz="4" w:space="0" w:color="9E9AC8"/>
              <w:left w:val="single" w:sz="4" w:space="0" w:color="9E9AC8"/>
              <w:bottom w:val="single" w:sz="4" w:space="0" w:color="9E9AC8"/>
              <w:right w:val="single" w:sz="4" w:space="0" w:color="9E9AC8"/>
            </w:tcBorders>
            <w:shd w:val="clear" w:color="auto" w:fill="E0DFED"/>
            <w:tcMar>
              <w:top w:w="0" w:type="dxa"/>
              <w:left w:w="108" w:type="dxa"/>
              <w:bottom w:w="0" w:type="dxa"/>
              <w:right w:w="108" w:type="dxa"/>
            </w:tcMar>
          </w:tcPr>
          <w:p w14:paraId="38DFDCBD" w14:textId="77777777" w:rsidR="00A81097" w:rsidRPr="00EA7B1C" w:rsidRDefault="00A81097" w:rsidP="00370761">
            <w:pPr>
              <w:suppressAutoHyphens/>
              <w:autoSpaceDN w:val="0"/>
              <w:spacing w:after="0" w:line="240" w:lineRule="auto"/>
              <w:jc w:val="both"/>
              <w:rPr>
                <w:rFonts w:ascii="Calibri" w:eastAsia="Calibri" w:hAnsi="Calibri" w:cs="Times New Roman"/>
              </w:rPr>
            </w:pPr>
            <w:r w:rsidRPr="00EA7B1C">
              <w:rPr>
                <w:rFonts w:ascii="Calibri Light" w:eastAsia="Yu Mincho" w:hAnsi="Calibri Light" w:cs="Calibri Light"/>
                <w:b/>
                <w:color w:val="404040"/>
                <w:sz w:val="20"/>
                <w:szCs w:val="20"/>
                <w:lang w:eastAsia="en-GB" w:bidi="en-US"/>
              </w:rPr>
              <w:t>2022-23</w:t>
            </w:r>
          </w:p>
        </w:tc>
      </w:tr>
      <w:tr w:rsidR="00370761" w:rsidRPr="00EA7B1C" w14:paraId="2A4DFE65" w14:textId="77777777" w:rsidTr="006A07EC">
        <w:tc>
          <w:tcPr>
            <w:tcW w:w="3402" w:type="dxa"/>
            <w:vMerge/>
            <w:tcBorders>
              <w:top w:val="single" w:sz="4" w:space="0" w:color="9E9AC8"/>
              <w:left w:val="single" w:sz="4" w:space="0" w:color="9E9AC8"/>
              <w:bottom w:val="single" w:sz="4" w:space="0" w:color="9E9AC8"/>
              <w:right w:val="single" w:sz="4" w:space="0" w:color="9E9AC8"/>
            </w:tcBorders>
            <w:shd w:val="clear" w:color="auto" w:fill="FFFFFF"/>
            <w:tcMar>
              <w:top w:w="0" w:type="dxa"/>
              <w:left w:w="108" w:type="dxa"/>
              <w:bottom w:w="0" w:type="dxa"/>
              <w:right w:w="108" w:type="dxa"/>
            </w:tcMar>
          </w:tcPr>
          <w:p w14:paraId="22D605D3" w14:textId="77777777" w:rsidR="00370761" w:rsidRPr="00EA7B1C" w:rsidRDefault="00370761" w:rsidP="00370761">
            <w:pPr>
              <w:suppressAutoHyphens/>
              <w:autoSpaceDN w:val="0"/>
              <w:spacing w:before="240" w:after="0" w:line="240" w:lineRule="auto"/>
              <w:jc w:val="both"/>
              <w:rPr>
                <w:rFonts w:ascii="Calibri Light" w:eastAsia="Yu Mincho" w:hAnsi="Calibri Light" w:cs="Calibri Light"/>
                <w:b/>
                <w:bCs/>
                <w:color w:val="404040"/>
                <w:sz w:val="20"/>
                <w:szCs w:val="20"/>
                <w:lang w:eastAsia="en-GB" w:bidi="en-US"/>
              </w:rPr>
            </w:pPr>
          </w:p>
        </w:tc>
        <w:tc>
          <w:tcPr>
            <w:tcW w:w="11624" w:type="dxa"/>
            <w:tcBorders>
              <w:top w:val="single" w:sz="4" w:space="0" w:color="9E9AC8"/>
              <w:left w:val="single" w:sz="4" w:space="0" w:color="9E9AC8"/>
              <w:bottom w:val="single" w:sz="4" w:space="0" w:color="9E9AC8"/>
              <w:right w:val="single" w:sz="4" w:space="0" w:color="9E9AC8"/>
            </w:tcBorders>
            <w:shd w:val="clear" w:color="auto" w:fill="F0EFF7"/>
            <w:tcMar>
              <w:top w:w="0" w:type="dxa"/>
              <w:left w:w="108" w:type="dxa"/>
              <w:bottom w:w="0" w:type="dxa"/>
              <w:right w:w="108" w:type="dxa"/>
            </w:tcMar>
          </w:tcPr>
          <w:p w14:paraId="07AA460C" w14:textId="77777777" w:rsidR="00370761" w:rsidRPr="00EA7B1C" w:rsidRDefault="00370761" w:rsidP="00370761">
            <w:pPr>
              <w:suppressAutoHyphens/>
              <w:autoSpaceDN w:val="0"/>
              <w:spacing w:after="0" w:line="240" w:lineRule="auto"/>
              <w:jc w:val="both"/>
              <w:rPr>
                <w:rFonts w:ascii="Calibri" w:eastAsia="Calibri" w:hAnsi="Calibri" w:cs="Times New Roman"/>
              </w:rPr>
            </w:pPr>
            <w:r w:rsidRPr="00EA7B1C">
              <w:rPr>
                <w:rFonts w:ascii="Calibri Light" w:eastAsia="Yu Mincho" w:hAnsi="Calibri Light" w:cs="Calibri Light"/>
                <w:b/>
                <w:color w:val="404040"/>
                <w:sz w:val="20"/>
                <w:szCs w:val="20"/>
                <w:lang w:eastAsia="en-GB" w:bidi="en-US"/>
              </w:rPr>
              <w:t>Quarter 1</w:t>
            </w:r>
          </w:p>
        </w:tc>
      </w:tr>
      <w:tr w:rsidR="00A81097" w:rsidRPr="00EA7B1C" w14:paraId="73C54D97" w14:textId="77777777" w:rsidTr="005F5AD2">
        <w:tc>
          <w:tcPr>
            <w:tcW w:w="3402" w:type="dxa"/>
            <w:vMerge/>
            <w:tcBorders>
              <w:top w:val="single" w:sz="4" w:space="0" w:color="9E9AC8"/>
              <w:left w:val="single" w:sz="4" w:space="0" w:color="9E9AC8"/>
              <w:bottom w:val="single" w:sz="4" w:space="0" w:color="9E9AC8"/>
              <w:right w:val="single" w:sz="4" w:space="0" w:color="9E9AC8"/>
            </w:tcBorders>
            <w:shd w:val="clear" w:color="auto" w:fill="FFFFFF"/>
            <w:tcMar>
              <w:top w:w="0" w:type="dxa"/>
              <w:left w:w="108" w:type="dxa"/>
              <w:bottom w:w="0" w:type="dxa"/>
              <w:right w:w="108" w:type="dxa"/>
            </w:tcMar>
          </w:tcPr>
          <w:p w14:paraId="0D253FD6" w14:textId="77777777" w:rsidR="00A81097" w:rsidRPr="00EA7B1C" w:rsidRDefault="00A81097" w:rsidP="00370761">
            <w:pPr>
              <w:suppressAutoHyphens/>
              <w:autoSpaceDN w:val="0"/>
              <w:spacing w:before="240" w:after="0" w:line="240" w:lineRule="auto"/>
              <w:jc w:val="both"/>
              <w:rPr>
                <w:rFonts w:ascii="Calibri Light" w:eastAsia="Yu Mincho" w:hAnsi="Calibri Light" w:cs="Calibri Light"/>
                <w:b/>
                <w:bCs/>
                <w:color w:val="404040"/>
                <w:sz w:val="20"/>
                <w:szCs w:val="20"/>
                <w:lang w:eastAsia="en-GB" w:bidi="en-US"/>
              </w:rPr>
            </w:pPr>
          </w:p>
        </w:tc>
        <w:tc>
          <w:tcPr>
            <w:tcW w:w="11624" w:type="dxa"/>
            <w:tcBorders>
              <w:top w:val="single" w:sz="4" w:space="0" w:color="9E9AC8"/>
              <w:left w:val="single" w:sz="4" w:space="0" w:color="9E9AC8"/>
              <w:bottom w:val="single" w:sz="4" w:space="0" w:color="9E9AC8"/>
              <w:right w:val="single" w:sz="4" w:space="0" w:color="9E9AC8"/>
            </w:tcBorders>
            <w:shd w:val="clear" w:color="auto" w:fill="FFFFFF"/>
            <w:tcMar>
              <w:top w:w="0" w:type="dxa"/>
              <w:left w:w="108" w:type="dxa"/>
              <w:bottom w:w="0" w:type="dxa"/>
              <w:right w:w="108" w:type="dxa"/>
            </w:tcMar>
          </w:tcPr>
          <w:p w14:paraId="690EB1BB" w14:textId="77777777" w:rsidR="00A81097" w:rsidRPr="00EA7B1C" w:rsidRDefault="00A81097" w:rsidP="00BC131A">
            <w:pPr>
              <w:pStyle w:val="ListParagraph"/>
              <w:numPr>
                <w:ilvl w:val="0"/>
                <w:numId w:val="62"/>
              </w:numPr>
              <w:suppressAutoHyphens/>
              <w:autoSpaceDN w:val="0"/>
              <w:spacing w:after="0"/>
              <w:ind w:left="357" w:hanging="357"/>
              <w:rPr>
                <w:rFonts w:ascii="Calibri Light" w:eastAsia="Yu Mincho" w:hAnsi="Calibri Light" w:cs="Times New Roman"/>
                <w:color w:val="404040"/>
                <w:sz w:val="20"/>
                <w:lang w:eastAsia="en-GB"/>
              </w:rPr>
            </w:pPr>
            <w:r w:rsidRPr="00EA7B1C">
              <w:rPr>
                <w:rFonts w:ascii="Calibri Light" w:eastAsia="Yu Mincho" w:hAnsi="Calibri Light" w:cs="Times New Roman"/>
                <w:color w:val="404040"/>
                <w:sz w:val="20"/>
                <w:lang w:eastAsia="en-GB"/>
              </w:rPr>
              <w:t>Anticipated pilot programme live</w:t>
            </w:r>
            <w:r w:rsidRPr="00EA7B1C">
              <w:rPr>
                <w:rFonts w:ascii="Times New Roman" w:eastAsia="Times New Roman" w:hAnsi="Times New Roman" w:cs="Times New Roman"/>
                <w:sz w:val="20"/>
                <w:lang w:eastAsia="en-GB"/>
              </w:rPr>
              <w:t xml:space="preserve"> - </w:t>
            </w:r>
            <w:r w:rsidRPr="00EA7B1C">
              <w:rPr>
                <w:rFonts w:ascii="Calibri Light" w:eastAsia="Yu Mincho" w:hAnsi="Calibri Light" w:cs="Times New Roman"/>
                <w:color w:val="404040"/>
                <w:sz w:val="20"/>
                <w:lang w:eastAsia="en-GB"/>
              </w:rPr>
              <w:t>timeframe TBC in line with W</w:t>
            </w:r>
            <w:r w:rsidR="008500AD" w:rsidRPr="00EA7B1C">
              <w:rPr>
                <w:rFonts w:ascii="Calibri Light" w:eastAsia="Yu Mincho" w:hAnsi="Calibri Light" w:cs="Times New Roman"/>
                <w:color w:val="404040"/>
                <w:sz w:val="20"/>
                <w:lang w:eastAsia="en-GB"/>
              </w:rPr>
              <w:t xml:space="preserve">elsh Government </w:t>
            </w:r>
            <w:r w:rsidRPr="00EA7B1C">
              <w:rPr>
                <w:rFonts w:ascii="Calibri Light" w:eastAsia="Yu Mincho" w:hAnsi="Calibri Light" w:cs="Times New Roman"/>
                <w:color w:val="404040"/>
                <w:sz w:val="20"/>
                <w:lang w:eastAsia="en-GB"/>
              </w:rPr>
              <w:t>health protection advice/guidance</w:t>
            </w:r>
          </w:p>
        </w:tc>
      </w:tr>
      <w:tr w:rsidR="00370761" w:rsidRPr="00EA7B1C" w14:paraId="77C5045A" w14:textId="77777777" w:rsidTr="006A07EC">
        <w:tc>
          <w:tcPr>
            <w:tcW w:w="3402" w:type="dxa"/>
            <w:vMerge/>
            <w:tcBorders>
              <w:top w:val="single" w:sz="4" w:space="0" w:color="9E9AC8"/>
              <w:left w:val="single" w:sz="4" w:space="0" w:color="9E9AC8"/>
              <w:bottom w:val="single" w:sz="4" w:space="0" w:color="9E9AC8"/>
              <w:right w:val="single" w:sz="4" w:space="0" w:color="9E9AC8"/>
            </w:tcBorders>
            <w:shd w:val="clear" w:color="auto" w:fill="FFFFFF"/>
            <w:tcMar>
              <w:top w:w="0" w:type="dxa"/>
              <w:left w:w="108" w:type="dxa"/>
              <w:bottom w:w="0" w:type="dxa"/>
              <w:right w:w="108" w:type="dxa"/>
            </w:tcMar>
          </w:tcPr>
          <w:p w14:paraId="733E80F4" w14:textId="77777777" w:rsidR="00370761" w:rsidRPr="00EA7B1C" w:rsidRDefault="00370761" w:rsidP="00370761">
            <w:pPr>
              <w:suppressAutoHyphens/>
              <w:autoSpaceDN w:val="0"/>
              <w:spacing w:before="240" w:after="0" w:line="240" w:lineRule="auto"/>
              <w:jc w:val="both"/>
              <w:rPr>
                <w:rFonts w:ascii="Calibri Light" w:eastAsia="Yu Mincho" w:hAnsi="Calibri Light" w:cs="Calibri Light"/>
                <w:b/>
                <w:bCs/>
                <w:color w:val="404040"/>
                <w:sz w:val="20"/>
                <w:szCs w:val="20"/>
                <w:lang w:eastAsia="en-GB" w:bidi="en-US"/>
              </w:rPr>
            </w:pPr>
          </w:p>
        </w:tc>
        <w:tc>
          <w:tcPr>
            <w:tcW w:w="11624" w:type="dxa"/>
            <w:tcBorders>
              <w:top w:val="single" w:sz="4" w:space="0" w:color="9E9AC8"/>
              <w:left w:val="single" w:sz="4" w:space="0" w:color="9E9AC8"/>
              <w:bottom w:val="single" w:sz="4" w:space="0" w:color="9E9AC8"/>
              <w:right w:val="single" w:sz="4" w:space="0" w:color="9E9AC8"/>
            </w:tcBorders>
            <w:shd w:val="clear" w:color="auto" w:fill="F0EFF7"/>
            <w:tcMar>
              <w:top w:w="0" w:type="dxa"/>
              <w:left w:w="108" w:type="dxa"/>
              <w:bottom w:w="0" w:type="dxa"/>
              <w:right w:w="108" w:type="dxa"/>
            </w:tcMar>
          </w:tcPr>
          <w:p w14:paraId="3FE60E72" w14:textId="77777777" w:rsidR="00370761" w:rsidRPr="00EA7B1C" w:rsidRDefault="00370761" w:rsidP="00370761">
            <w:pPr>
              <w:suppressAutoHyphens/>
              <w:autoSpaceDN w:val="0"/>
              <w:spacing w:after="0" w:line="240" w:lineRule="auto"/>
              <w:jc w:val="both"/>
              <w:rPr>
                <w:rFonts w:ascii="Calibri" w:eastAsia="Calibri" w:hAnsi="Calibri" w:cs="Times New Roman"/>
              </w:rPr>
            </w:pPr>
            <w:r w:rsidRPr="00EA7B1C">
              <w:rPr>
                <w:rFonts w:ascii="Calibri Light" w:eastAsia="Yu Mincho" w:hAnsi="Calibri Light" w:cs="Calibri Light"/>
                <w:b/>
                <w:color w:val="404040"/>
                <w:sz w:val="20"/>
                <w:szCs w:val="20"/>
                <w:lang w:eastAsia="en-GB" w:bidi="en-US"/>
              </w:rPr>
              <w:t>Quarter 3</w:t>
            </w:r>
          </w:p>
        </w:tc>
      </w:tr>
      <w:tr w:rsidR="00A81097" w:rsidRPr="00EA7B1C" w14:paraId="1AED7B1F" w14:textId="77777777" w:rsidTr="005F5AD2">
        <w:trPr>
          <w:trHeight w:val="247"/>
        </w:trPr>
        <w:tc>
          <w:tcPr>
            <w:tcW w:w="3402" w:type="dxa"/>
            <w:vMerge/>
            <w:tcBorders>
              <w:top w:val="single" w:sz="4" w:space="0" w:color="9E9AC8"/>
              <w:left w:val="single" w:sz="4" w:space="0" w:color="9E9AC8"/>
              <w:bottom w:val="single" w:sz="4" w:space="0" w:color="9E9AC8"/>
              <w:right w:val="single" w:sz="4" w:space="0" w:color="9E9AC8"/>
            </w:tcBorders>
            <w:shd w:val="clear" w:color="auto" w:fill="FFFFFF"/>
            <w:tcMar>
              <w:top w:w="0" w:type="dxa"/>
              <w:left w:w="108" w:type="dxa"/>
              <w:bottom w:w="0" w:type="dxa"/>
              <w:right w:w="108" w:type="dxa"/>
            </w:tcMar>
          </w:tcPr>
          <w:p w14:paraId="5C44E1D6" w14:textId="77777777" w:rsidR="00A81097" w:rsidRPr="00EA7B1C" w:rsidRDefault="00A81097" w:rsidP="00370761">
            <w:pPr>
              <w:suppressAutoHyphens/>
              <w:autoSpaceDN w:val="0"/>
              <w:spacing w:before="240" w:after="0" w:line="240" w:lineRule="auto"/>
              <w:jc w:val="both"/>
              <w:rPr>
                <w:rFonts w:ascii="Calibri Light" w:eastAsia="Yu Mincho" w:hAnsi="Calibri Light" w:cs="Calibri Light"/>
                <w:b/>
                <w:bCs/>
                <w:color w:val="404040"/>
                <w:sz w:val="20"/>
                <w:szCs w:val="20"/>
                <w:lang w:eastAsia="en-GB" w:bidi="en-US"/>
              </w:rPr>
            </w:pPr>
          </w:p>
        </w:tc>
        <w:tc>
          <w:tcPr>
            <w:tcW w:w="11624" w:type="dxa"/>
            <w:tcBorders>
              <w:top w:val="single" w:sz="4" w:space="0" w:color="9E9AC8"/>
              <w:left w:val="single" w:sz="4" w:space="0" w:color="9E9AC8"/>
              <w:bottom w:val="single" w:sz="4" w:space="0" w:color="9E9AC8"/>
              <w:right w:val="single" w:sz="4" w:space="0" w:color="9E9AC8"/>
            </w:tcBorders>
            <w:shd w:val="clear" w:color="auto" w:fill="auto"/>
            <w:tcMar>
              <w:top w:w="0" w:type="dxa"/>
              <w:left w:w="108" w:type="dxa"/>
              <w:bottom w:w="0" w:type="dxa"/>
              <w:right w:w="108" w:type="dxa"/>
            </w:tcMar>
          </w:tcPr>
          <w:p w14:paraId="5998B35F" w14:textId="77777777" w:rsidR="00A81097" w:rsidRPr="00EA7B1C" w:rsidRDefault="00A81097" w:rsidP="002C10B4">
            <w:pPr>
              <w:pStyle w:val="ListParagraph"/>
              <w:numPr>
                <w:ilvl w:val="0"/>
                <w:numId w:val="62"/>
              </w:numPr>
              <w:suppressAutoHyphens/>
              <w:autoSpaceDN w:val="0"/>
              <w:ind w:left="357" w:hanging="357"/>
              <w:rPr>
                <w:rFonts w:ascii="Calibri" w:eastAsia="Calibri" w:hAnsi="Calibri" w:cs="Times New Roman"/>
              </w:rPr>
            </w:pPr>
            <w:r w:rsidRPr="00EA7B1C">
              <w:rPr>
                <w:rFonts w:ascii="Calibri Light" w:eastAsia="Yu Mincho" w:hAnsi="Calibri Light" w:cs="Times New Roman"/>
                <w:bCs/>
                <w:color w:val="404040"/>
                <w:sz w:val="20"/>
                <w:lang w:eastAsia="en-GB"/>
              </w:rPr>
              <w:t>Review</w:t>
            </w:r>
            <w:r w:rsidR="009E176B" w:rsidRPr="00EA7B1C">
              <w:rPr>
                <w:rFonts w:ascii="Calibri Light" w:eastAsia="Yu Mincho" w:hAnsi="Calibri Light" w:cs="Times New Roman"/>
                <w:bCs/>
                <w:color w:val="404040"/>
                <w:sz w:val="20"/>
                <w:lang w:eastAsia="en-GB"/>
              </w:rPr>
              <w:t>ed</w:t>
            </w:r>
            <w:r w:rsidRPr="00EA7B1C">
              <w:rPr>
                <w:rFonts w:ascii="Calibri Light" w:eastAsia="Yu Mincho" w:hAnsi="Calibri Light" w:cs="Times New Roman"/>
                <w:bCs/>
                <w:color w:val="404040"/>
                <w:sz w:val="20"/>
                <w:lang w:eastAsia="en-GB"/>
              </w:rPr>
              <w:t xml:space="preserve"> six months success measures and changes made where required</w:t>
            </w:r>
          </w:p>
          <w:p w14:paraId="52261B2D" w14:textId="404846E2" w:rsidR="00E62E94" w:rsidRPr="00EA7B1C" w:rsidRDefault="00E62E94" w:rsidP="00BC131A">
            <w:pPr>
              <w:pStyle w:val="ListParagraph"/>
              <w:numPr>
                <w:ilvl w:val="0"/>
                <w:numId w:val="62"/>
              </w:numPr>
              <w:suppressAutoHyphens/>
              <w:autoSpaceDN w:val="0"/>
              <w:spacing w:after="0"/>
              <w:ind w:left="357" w:hanging="357"/>
              <w:rPr>
                <w:rFonts w:ascii="Calibri" w:eastAsia="Calibri" w:hAnsi="Calibri" w:cs="Times New Roman"/>
              </w:rPr>
            </w:pPr>
            <w:r w:rsidRPr="00EA7B1C">
              <w:rPr>
                <w:rFonts w:ascii="Calibri Light" w:eastAsia="Yu Mincho" w:hAnsi="Calibri Light" w:cs="Times New Roman"/>
                <w:bCs/>
                <w:color w:val="404040"/>
                <w:sz w:val="20"/>
                <w:lang w:eastAsia="en-GB"/>
              </w:rPr>
              <w:t>Undertake</w:t>
            </w:r>
            <w:r w:rsidR="009E176B" w:rsidRPr="00EA7B1C">
              <w:rPr>
                <w:rFonts w:ascii="Calibri Light" w:eastAsia="Yu Mincho" w:hAnsi="Calibri Light" w:cs="Times New Roman"/>
                <w:bCs/>
                <w:color w:val="404040"/>
                <w:sz w:val="20"/>
                <w:lang w:eastAsia="en-GB"/>
              </w:rPr>
              <w:t>n</w:t>
            </w:r>
            <w:r w:rsidRPr="00EA7B1C">
              <w:rPr>
                <w:rFonts w:ascii="Calibri Light" w:eastAsia="Yu Mincho" w:hAnsi="Calibri Light" w:cs="Times New Roman"/>
                <w:bCs/>
                <w:color w:val="404040"/>
                <w:sz w:val="20"/>
                <w:lang w:eastAsia="en-GB"/>
              </w:rPr>
              <w:t xml:space="preserve"> the NHS Wales Staff Survey and develop required organisational actions, in partnership with staff side colleagues, staff networks and directorate/divisional leads</w:t>
            </w:r>
          </w:p>
        </w:tc>
      </w:tr>
      <w:tr w:rsidR="00370761" w:rsidRPr="00EA7B1C" w14:paraId="0F49157A" w14:textId="77777777" w:rsidTr="006A07EC">
        <w:trPr>
          <w:trHeight w:val="227"/>
        </w:trPr>
        <w:tc>
          <w:tcPr>
            <w:tcW w:w="3402" w:type="dxa"/>
            <w:vMerge/>
            <w:tcBorders>
              <w:top w:val="single" w:sz="4" w:space="0" w:color="9E9AC8"/>
              <w:left w:val="single" w:sz="4" w:space="0" w:color="9E9AC8"/>
              <w:bottom w:val="single" w:sz="4" w:space="0" w:color="9E9AC8"/>
              <w:right w:val="single" w:sz="4" w:space="0" w:color="9E9AC8"/>
            </w:tcBorders>
            <w:shd w:val="clear" w:color="auto" w:fill="FFFFFF"/>
            <w:tcMar>
              <w:top w:w="0" w:type="dxa"/>
              <w:left w:w="108" w:type="dxa"/>
              <w:bottom w:w="0" w:type="dxa"/>
              <w:right w:w="108" w:type="dxa"/>
            </w:tcMar>
          </w:tcPr>
          <w:p w14:paraId="23990BB6" w14:textId="77777777" w:rsidR="00370761" w:rsidRPr="00EA7B1C" w:rsidRDefault="00370761" w:rsidP="00370761">
            <w:pPr>
              <w:suppressAutoHyphens/>
              <w:autoSpaceDN w:val="0"/>
              <w:spacing w:before="240" w:after="0" w:line="240" w:lineRule="auto"/>
              <w:jc w:val="both"/>
              <w:rPr>
                <w:rFonts w:ascii="Calibri Light" w:eastAsia="Yu Mincho" w:hAnsi="Calibri Light" w:cs="Calibri Light"/>
                <w:b/>
                <w:bCs/>
                <w:color w:val="404040"/>
                <w:sz w:val="20"/>
                <w:szCs w:val="20"/>
                <w:lang w:eastAsia="en-GB" w:bidi="en-US"/>
              </w:rPr>
            </w:pPr>
          </w:p>
        </w:tc>
        <w:tc>
          <w:tcPr>
            <w:tcW w:w="11624" w:type="dxa"/>
            <w:tcBorders>
              <w:top w:val="single" w:sz="4" w:space="0" w:color="9E9AC8"/>
              <w:left w:val="single" w:sz="4" w:space="0" w:color="9E9AC8"/>
              <w:bottom w:val="single" w:sz="4" w:space="0" w:color="9E9AC8"/>
              <w:right w:val="single" w:sz="4" w:space="0" w:color="9E9AC8"/>
            </w:tcBorders>
            <w:shd w:val="clear" w:color="auto" w:fill="F0EFF7"/>
            <w:tcMar>
              <w:top w:w="0" w:type="dxa"/>
              <w:left w:w="108" w:type="dxa"/>
              <w:bottom w:w="0" w:type="dxa"/>
              <w:right w:w="108" w:type="dxa"/>
            </w:tcMar>
          </w:tcPr>
          <w:p w14:paraId="4163087A" w14:textId="77777777" w:rsidR="00370761" w:rsidRPr="00EA7B1C" w:rsidRDefault="00370761" w:rsidP="00370761">
            <w:pPr>
              <w:suppressAutoHyphens/>
              <w:autoSpaceDN w:val="0"/>
              <w:spacing w:after="0" w:line="240" w:lineRule="auto"/>
              <w:jc w:val="both"/>
              <w:rPr>
                <w:rFonts w:ascii="Calibri Light" w:eastAsia="Yu Mincho" w:hAnsi="Calibri Light" w:cs="Calibri Light"/>
                <w:b/>
                <w:color w:val="404040"/>
                <w:sz w:val="20"/>
                <w:szCs w:val="20"/>
                <w:lang w:eastAsia="en-GB" w:bidi="en-US"/>
              </w:rPr>
            </w:pPr>
            <w:r w:rsidRPr="00EA7B1C">
              <w:rPr>
                <w:rFonts w:ascii="Calibri Light" w:eastAsia="Yu Mincho" w:hAnsi="Calibri Light" w:cs="Calibri Light"/>
                <w:b/>
                <w:color w:val="404040"/>
                <w:sz w:val="20"/>
                <w:szCs w:val="20"/>
                <w:lang w:eastAsia="en-GB" w:bidi="en-US"/>
              </w:rPr>
              <w:t>Quarter 4</w:t>
            </w:r>
          </w:p>
        </w:tc>
      </w:tr>
      <w:tr w:rsidR="00A81097" w:rsidRPr="00EA7B1C" w14:paraId="7058C505" w14:textId="77777777" w:rsidTr="005F5AD2">
        <w:trPr>
          <w:trHeight w:val="227"/>
        </w:trPr>
        <w:tc>
          <w:tcPr>
            <w:tcW w:w="3402" w:type="dxa"/>
            <w:vMerge/>
            <w:tcBorders>
              <w:top w:val="single" w:sz="4" w:space="0" w:color="9E9AC8"/>
              <w:left w:val="single" w:sz="4" w:space="0" w:color="9E9AC8"/>
              <w:bottom w:val="single" w:sz="4" w:space="0" w:color="9E9AC8"/>
              <w:right w:val="single" w:sz="4" w:space="0" w:color="9E9AC8"/>
            </w:tcBorders>
            <w:shd w:val="clear" w:color="auto" w:fill="FFFFFF"/>
            <w:tcMar>
              <w:top w:w="0" w:type="dxa"/>
              <w:left w:w="108" w:type="dxa"/>
              <w:bottom w:w="0" w:type="dxa"/>
              <w:right w:w="108" w:type="dxa"/>
            </w:tcMar>
          </w:tcPr>
          <w:p w14:paraId="01C9A50B" w14:textId="77777777" w:rsidR="00A81097" w:rsidRPr="00EA7B1C" w:rsidRDefault="00A81097" w:rsidP="00370761">
            <w:pPr>
              <w:suppressAutoHyphens/>
              <w:autoSpaceDN w:val="0"/>
              <w:spacing w:before="240" w:after="0" w:line="240" w:lineRule="auto"/>
              <w:jc w:val="both"/>
              <w:rPr>
                <w:rFonts w:ascii="Calibri Light" w:eastAsia="Yu Mincho" w:hAnsi="Calibri Light" w:cs="Calibri Light"/>
                <w:b/>
                <w:bCs/>
                <w:color w:val="404040"/>
                <w:sz w:val="20"/>
                <w:szCs w:val="20"/>
                <w:lang w:eastAsia="en-GB" w:bidi="en-US"/>
              </w:rPr>
            </w:pPr>
          </w:p>
        </w:tc>
        <w:tc>
          <w:tcPr>
            <w:tcW w:w="11624" w:type="dxa"/>
            <w:tcBorders>
              <w:top w:val="single" w:sz="4" w:space="0" w:color="9E9AC8"/>
              <w:left w:val="single" w:sz="4" w:space="0" w:color="9E9AC8"/>
              <w:bottom w:val="single" w:sz="4" w:space="0" w:color="9E9AC8"/>
              <w:right w:val="single" w:sz="4" w:space="0" w:color="9E9AC8"/>
            </w:tcBorders>
            <w:shd w:val="clear" w:color="auto" w:fill="auto"/>
            <w:tcMar>
              <w:top w:w="0" w:type="dxa"/>
              <w:left w:w="108" w:type="dxa"/>
              <w:bottom w:w="0" w:type="dxa"/>
              <w:right w:w="108" w:type="dxa"/>
            </w:tcMar>
          </w:tcPr>
          <w:p w14:paraId="2FCD418F" w14:textId="77777777" w:rsidR="00A81097" w:rsidRPr="00EA7B1C" w:rsidRDefault="00A81097" w:rsidP="00BC131A">
            <w:pPr>
              <w:pStyle w:val="ListParagraph"/>
              <w:numPr>
                <w:ilvl w:val="0"/>
                <w:numId w:val="62"/>
              </w:numPr>
              <w:suppressAutoHyphens/>
              <w:autoSpaceDN w:val="0"/>
              <w:spacing w:after="0"/>
              <w:ind w:left="357" w:hanging="357"/>
              <w:rPr>
                <w:rFonts w:ascii="Calibri" w:eastAsia="Calibri" w:hAnsi="Calibri" w:cs="Times New Roman"/>
              </w:rPr>
            </w:pPr>
            <w:r w:rsidRPr="00EA7B1C">
              <w:rPr>
                <w:rFonts w:ascii="Calibri Light" w:eastAsia="Yu Mincho" w:hAnsi="Calibri Light" w:cs="Times New Roman"/>
                <w:bCs/>
                <w:color w:val="404040"/>
                <w:sz w:val="20"/>
                <w:lang w:eastAsia="en-GB"/>
              </w:rPr>
              <w:t>Early review of outcomes and recommendations for post-pilot ways of working</w:t>
            </w:r>
          </w:p>
        </w:tc>
      </w:tr>
      <w:tr w:rsidR="00370761" w:rsidRPr="00EA7B1C" w14:paraId="4D3489E0" w14:textId="77777777" w:rsidTr="006A07EC">
        <w:trPr>
          <w:trHeight w:val="227"/>
        </w:trPr>
        <w:tc>
          <w:tcPr>
            <w:tcW w:w="3402" w:type="dxa"/>
            <w:vMerge/>
            <w:tcBorders>
              <w:top w:val="single" w:sz="4" w:space="0" w:color="9E9AC8"/>
              <w:left w:val="single" w:sz="4" w:space="0" w:color="9E9AC8"/>
              <w:bottom w:val="single" w:sz="4" w:space="0" w:color="9E9AC8"/>
              <w:right w:val="single" w:sz="4" w:space="0" w:color="9E9AC8"/>
            </w:tcBorders>
            <w:shd w:val="clear" w:color="auto" w:fill="FFFFFF"/>
            <w:tcMar>
              <w:top w:w="0" w:type="dxa"/>
              <w:left w:w="108" w:type="dxa"/>
              <w:bottom w:w="0" w:type="dxa"/>
              <w:right w:w="108" w:type="dxa"/>
            </w:tcMar>
          </w:tcPr>
          <w:p w14:paraId="188B38E5" w14:textId="77777777" w:rsidR="00370761" w:rsidRPr="00EA7B1C" w:rsidRDefault="00370761" w:rsidP="00370761">
            <w:pPr>
              <w:suppressAutoHyphens/>
              <w:autoSpaceDN w:val="0"/>
              <w:spacing w:before="240" w:after="0" w:line="240" w:lineRule="auto"/>
              <w:jc w:val="both"/>
              <w:rPr>
                <w:rFonts w:ascii="Calibri Light" w:eastAsia="Yu Mincho" w:hAnsi="Calibri Light" w:cs="Calibri Light"/>
                <w:b/>
                <w:bCs/>
                <w:color w:val="404040"/>
                <w:sz w:val="20"/>
                <w:szCs w:val="20"/>
                <w:lang w:eastAsia="en-GB" w:bidi="en-US"/>
              </w:rPr>
            </w:pPr>
          </w:p>
        </w:tc>
        <w:tc>
          <w:tcPr>
            <w:tcW w:w="11624" w:type="dxa"/>
            <w:tcBorders>
              <w:top w:val="single" w:sz="4" w:space="0" w:color="9E9AC8"/>
              <w:left w:val="single" w:sz="4" w:space="0" w:color="9E9AC8"/>
              <w:bottom w:val="single" w:sz="4" w:space="0" w:color="9E9AC8"/>
              <w:right w:val="single" w:sz="4" w:space="0" w:color="9E9AC8"/>
            </w:tcBorders>
            <w:shd w:val="clear" w:color="auto" w:fill="E0DFED"/>
            <w:tcMar>
              <w:top w:w="0" w:type="dxa"/>
              <w:left w:w="108" w:type="dxa"/>
              <w:bottom w:w="0" w:type="dxa"/>
              <w:right w:w="108" w:type="dxa"/>
            </w:tcMar>
          </w:tcPr>
          <w:p w14:paraId="30126835" w14:textId="77777777" w:rsidR="00370761" w:rsidRPr="00EA7B1C" w:rsidRDefault="00370761" w:rsidP="00370761">
            <w:pPr>
              <w:suppressAutoHyphens/>
              <w:autoSpaceDN w:val="0"/>
              <w:spacing w:after="0" w:line="240" w:lineRule="auto"/>
              <w:jc w:val="both"/>
              <w:rPr>
                <w:rFonts w:ascii="Calibri Light" w:eastAsia="Yu Mincho" w:hAnsi="Calibri Light" w:cs="Calibri Light"/>
                <w:b/>
                <w:color w:val="404040"/>
                <w:sz w:val="20"/>
                <w:szCs w:val="20"/>
                <w:lang w:eastAsia="en-GB" w:bidi="en-US"/>
              </w:rPr>
            </w:pPr>
            <w:r w:rsidRPr="00EA7B1C">
              <w:rPr>
                <w:rFonts w:ascii="Calibri Light" w:eastAsia="Yu Mincho" w:hAnsi="Calibri Light" w:cs="Calibri Light"/>
                <w:b/>
                <w:color w:val="404040"/>
                <w:sz w:val="20"/>
                <w:szCs w:val="20"/>
                <w:lang w:eastAsia="en-GB" w:bidi="en-US"/>
              </w:rPr>
              <w:t>2023-24</w:t>
            </w:r>
          </w:p>
        </w:tc>
      </w:tr>
      <w:tr w:rsidR="00370761" w:rsidRPr="00EA7B1C" w14:paraId="323C5248" w14:textId="77777777" w:rsidTr="006A07EC">
        <w:tc>
          <w:tcPr>
            <w:tcW w:w="3402" w:type="dxa"/>
            <w:vMerge/>
            <w:tcBorders>
              <w:top w:val="single" w:sz="4" w:space="0" w:color="9E9AC8"/>
              <w:left w:val="single" w:sz="4" w:space="0" w:color="9E9AC8"/>
              <w:bottom w:val="single" w:sz="4" w:space="0" w:color="9E9AC8"/>
              <w:right w:val="single" w:sz="4" w:space="0" w:color="9E9AC8"/>
            </w:tcBorders>
            <w:shd w:val="clear" w:color="auto" w:fill="FFFFFF"/>
            <w:tcMar>
              <w:top w:w="0" w:type="dxa"/>
              <w:left w:w="108" w:type="dxa"/>
              <w:bottom w:w="0" w:type="dxa"/>
              <w:right w:w="108" w:type="dxa"/>
            </w:tcMar>
          </w:tcPr>
          <w:p w14:paraId="739A414B" w14:textId="77777777" w:rsidR="00370761" w:rsidRPr="00EA7B1C" w:rsidRDefault="00370761" w:rsidP="00370761">
            <w:pPr>
              <w:suppressAutoHyphens/>
              <w:autoSpaceDN w:val="0"/>
              <w:spacing w:before="240" w:after="0" w:line="240" w:lineRule="auto"/>
              <w:jc w:val="both"/>
              <w:rPr>
                <w:rFonts w:ascii="Calibri Light" w:eastAsia="Yu Mincho" w:hAnsi="Calibri Light" w:cs="Calibri Light"/>
                <w:b/>
                <w:bCs/>
                <w:color w:val="404040"/>
                <w:sz w:val="20"/>
                <w:szCs w:val="20"/>
                <w:lang w:eastAsia="en-GB" w:bidi="en-US"/>
              </w:rPr>
            </w:pPr>
          </w:p>
        </w:tc>
        <w:tc>
          <w:tcPr>
            <w:tcW w:w="11624" w:type="dxa"/>
            <w:tcBorders>
              <w:top w:val="single" w:sz="4" w:space="0" w:color="9E9AC8"/>
              <w:left w:val="single" w:sz="4" w:space="0" w:color="9E9AC8"/>
              <w:bottom w:val="single" w:sz="4" w:space="0" w:color="9E9AC8"/>
              <w:right w:val="single" w:sz="4" w:space="0" w:color="9E9AC8"/>
            </w:tcBorders>
            <w:shd w:val="clear" w:color="auto" w:fill="auto"/>
            <w:tcMar>
              <w:top w:w="0" w:type="dxa"/>
              <w:left w:w="108" w:type="dxa"/>
              <w:bottom w:w="0" w:type="dxa"/>
              <w:right w:w="108" w:type="dxa"/>
            </w:tcMar>
          </w:tcPr>
          <w:p w14:paraId="7FC7E22A" w14:textId="77777777" w:rsidR="00370761" w:rsidRPr="00EA7B1C" w:rsidRDefault="00370761" w:rsidP="002C10B4">
            <w:pPr>
              <w:numPr>
                <w:ilvl w:val="0"/>
                <w:numId w:val="62"/>
              </w:numPr>
              <w:suppressAutoHyphens/>
              <w:autoSpaceDN w:val="0"/>
              <w:spacing w:after="0" w:line="240" w:lineRule="auto"/>
              <w:ind w:left="357" w:hanging="357"/>
              <w:jc w:val="both"/>
              <w:rPr>
                <w:rFonts w:ascii="Calibri Light" w:eastAsia="Yu Mincho" w:hAnsi="Calibri Light" w:cs="Times New Roman"/>
                <w:bCs/>
                <w:color w:val="404040"/>
                <w:sz w:val="20"/>
                <w:szCs w:val="20"/>
                <w:lang w:eastAsia="en-GB" w:bidi="en-US"/>
              </w:rPr>
            </w:pPr>
            <w:r w:rsidRPr="00EA7B1C">
              <w:rPr>
                <w:rFonts w:ascii="Calibri Light" w:eastAsia="Yu Mincho" w:hAnsi="Calibri Light" w:cs="Times New Roman"/>
                <w:bCs/>
                <w:color w:val="404040"/>
                <w:sz w:val="20"/>
                <w:szCs w:val="20"/>
                <w:lang w:eastAsia="en-GB" w:bidi="en-US"/>
              </w:rPr>
              <w:t>Roll out new ways of working with ongoing success measures agreed and monitored (integrated into Performance Assurance Dashboards where feasible)</w:t>
            </w:r>
          </w:p>
        </w:tc>
      </w:tr>
      <w:tr w:rsidR="00370761" w:rsidRPr="00EA7B1C" w14:paraId="4AD79CE3" w14:textId="77777777" w:rsidTr="006A07EC">
        <w:tc>
          <w:tcPr>
            <w:tcW w:w="3402" w:type="dxa"/>
            <w:vMerge/>
            <w:tcBorders>
              <w:top w:val="single" w:sz="4" w:space="0" w:color="9E9AC8"/>
              <w:left w:val="single" w:sz="4" w:space="0" w:color="9E9AC8"/>
              <w:bottom w:val="single" w:sz="4" w:space="0" w:color="9E9AC8"/>
              <w:right w:val="single" w:sz="4" w:space="0" w:color="9E9AC8"/>
            </w:tcBorders>
            <w:shd w:val="clear" w:color="auto" w:fill="FFFFFF"/>
            <w:tcMar>
              <w:top w:w="0" w:type="dxa"/>
              <w:left w:w="108" w:type="dxa"/>
              <w:bottom w:w="0" w:type="dxa"/>
              <w:right w:w="108" w:type="dxa"/>
            </w:tcMar>
          </w:tcPr>
          <w:p w14:paraId="4F2D52B9" w14:textId="77777777" w:rsidR="00370761" w:rsidRPr="00EA7B1C" w:rsidRDefault="00370761" w:rsidP="00370761">
            <w:pPr>
              <w:suppressAutoHyphens/>
              <w:autoSpaceDN w:val="0"/>
              <w:spacing w:before="240" w:after="0" w:line="240" w:lineRule="auto"/>
              <w:jc w:val="both"/>
              <w:rPr>
                <w:rFonts w:ascii="Calibri Light" w:eastAsia="Yu Mincho" w:hAnsi="Calibri Light" w:cs="Calibri Light"/>
                <w:b/>
                <w:bCs/>
                <w:color w:val="404040"/>
                <w:sz w:val="20"/>
                <w:szCs w:val="20"/>
                <w:lang w:eastAsia="en-GB" w:bidi="en-US"/>
              </w:rPr>
            </w:pPr>
          </w:p>
        </w:tc>
        <w:tc>
          <w:tcPr>
            <w:tcW w:w="11624" w:type="dxa"/>
            <w:tcBorders>
              <w:top w:val="single" w:sz="4" w:space="0" w:color="9E9AC8"/>
              <w:left w:val="single" w:sz="4" w:space="0" w:color="9E9AC8"/>
              <w:bottom w:val="single" w:sz="4" w:space="0" w:color="9E9AC8"/>
              <w:right w:val="single" w:sz="4" w:space="0" w:color="9E9AC8"/>
            </w:tcBorders>
            <w:shd w:val="clear" w:color="auto" w:fill="E0DFED"/>
            <w:tcMar>
              <w:top w:w="0" w:type="dxa"/>
              <w:left w:w="108" w:type="dxa"/>
              <w:bottom w:w="0" w:type="dxa"/>
              <w:right w:w="108" w:type="dxa"/>
            </w:tcMar>
          </w:tcPr>
          <w:p w14:paraId="18CB5063" w14:textId="77777777" w:rsidR="00370761" w:rsidRPr="00EA7B1C" w:rsidRDefault="00370761" w:rsidP="00370761">
            <w:pPr>
              <w:suppressAutoHyphens/>
              <w:autoSpaceDN w:val="0"/>
              <w:spacing w:after="0" w:line="240" w:lineRule="auto"/>
              <w:jc w:val="both"/>
              <w:rPr>
                <w:rFonts w:ascii="Calibri Light" w:eastAsia="Yu Mincho" w:hAnsi="Calibri Light" w:cs="Calibri Light"/>
                <w:b/>
                <w:color w:val="404040"/>
                <w:sz w:val="20"/>
                <w:szCs w:val="20"/>
                <w:lang w:eastAsia="en-GB" w:bidi="en-US"/>
              </w:rPr>
            </w:pPr>
            <w:r w:rsidRPr="00EA7B1C">
              <w:rPr>
                <w:rFonts w:ascii="Calibri Light" w:eastAsia="Yu Mincho" w:hAnsi="Calibri Light" w:cs="Calibri Light"/>
                <w:b/>
                <w:color w:val="404040"/>
                <w:sz w:val="20"/>
                <w:szCs w:val="20"/>
                <w:lang w:eastAsia="en-GB" w:bidi="en-US"/>
              </w:rPr>
              <w:t>2024-25</w:t>
            </w:r>
          </w:p>
        </w:tc>
      </w:tr>
      <w:tr w:rsidR="00370761" w:rsidRPr="00EA7B1C" w14:paraId="181CEC23" w14:textId="77777777" w:rsidTr="006A07EC">
        <w:trPr>
          <w:trHeight w:val="268"/>
        </w:trPr>
        <w:tc>
          <w:tcPr>
            <w:tcW w:w="3402" w:type="dxa"/>
            <w:vMerge/>
            <w:tcBorders>
              <w:top w:val="single" w:sz="4" w:space="0" w:color="9E9AC8"/>
              <w:left w:val="single" w:sz="4" w:space="0" w:color="9E9AC8"/>
              <w:bottom w:val="single" w:sz="4" w:space="0" w:color="9E9AC8"/>
              <w:right w:val="single" w:sz="4" w:space="0" w:color="9E9AC8"/>
            </w:tcBorders>
            <w:shd w:val="clear" w:color="auto" w:fill="FFFFFF"/>
            <w:tcMar>
              <w:top w:w="0" w:type="dxa"/>
              <w:left w:w="108" w:type="dxa"/>
              <w:bottom w:w="0" w:type="dxa"/>
              <w:right w:w="108" w:type="dxa"/>
            </w:tcMar>
          </w:tcPr>
          <w:p w14:paraId="4CAA8FC6" w14:textId="77777777" w:rsidR="00370761" w:rsidRPr="00EA7B1C" w:rsidRDefault="00370761" w:rsidP="00370761">
            <w:pPr>
              <w:suppressAutoHyphens/>
              <w:autoSpaceDN w:val="0"/>
              <w:spacing w:before="240" w:after="0" w:line="240" w:lineRule="auto"/>
              <w:jc w:val="both"/>
              <w:rPr>
                <w:rFonts w:ascii="Calibri Light" w:eastAsia="Yu Mincho" w:hAnsi="Calibri Light" w:cs="Calibri Light"/>
                <w:b/>
                <w:bCs/>
                <w:color w:val="404040"/>
                <w:sz w:val="20"/>
                <w:szCs w:val="20"/>
                <w:lang w:eastAsia="en-GB" w:bidi="en-US"/>
              </w:rPr>
            </w:pPr>
          </w:p>
        </w:tc>
        <w:tc>
          <w:tcPr>
            <w:tcW w:w="11624" w:type="dxa"/>
            <w:tcBorders>
              <w:top w:val="single" w:sz="4" w:space="0" w:color="9E9AC8"/>
              <w:left w:val="single" w:sz="4" w:space="0" w:color="9E9AC8"/>
              <w:bottom w:val="single" w:sz="4" w:space="0" w:color="9E9AC8"/>
              <w:right w:val="single" w:sz="4" w:space="0" w:color="9E9AC8"/>
            </w:tcBorders>
            <w:shd w:val="clear" w:color="auto" w:fill="auto"/>
            <w:tcMar>
              <w:top w:w="0" w:type="dxa"/>
              <w:left w:w="108" w:type="dxa"/>
              <w:bottom w:w="0" w:type="dxa"/>
              <w:right w:w="108" w:type="dxa"/>
            </w:tcMar>
          </w:tcPr>
          <w:p w14:paraId="465A7A91" w14:textId="73AEBC6A" w:rsidR="00370761" w:rsidRPr="00EA7B1C" w:rsidRDefault="00370761" w:rsidP="002C10B4">
            <w:pPr>
              <w:numPr>
                <w:ilvl w:val="0"/>
                <w:numId w:val="62"/>
              </w:numPr>
              <w:suppressAutoHyphens/>
              <w:autoSpaceDN w:val="0"/>
              <w:spacing w:after="0" w:line="240" w:lineRule="auto"/>
              <w:ind w:left="357" w:hanging="357"/>
              <w:jc w:val="both"/>
              <w:rPr>
                <w:rFonts w:ascii="Calibri Light" w:eastAsia="Yu Mincho" w:hAnsi="Calibri Light" w:cs="Times New Roman"/>
                <w:bCs/>
                <w:color w:val="404040"/>
                <w:sz w:val="20"/>
                <w:szCs w:val="20"/>
                <w:lang w:eastAsia="en-GB" w:bidi="en-US"/>
              </w:rPr>
            </w:pPr>
            <w:r w:rsidRPr="00EA7B1C">
              <w:rPr>
                <w:rFonts w:ascii="Calibri Light" w:eastAsia="Yu Mincho" w:hAnsi="Calibri Light" w:cs="Times New Roman"/>
                <w:bCs/>
                <w:color w:val="404040"/>
                <w:sz w:val="20"/>
                <w:szCs w:val="20"/>
                <w:lang w:eastAsia="en-GB" w:bidi="en-US"/>
              </w:rPr>
              <w:t>Engage our people to review success of new ways of working and share back alongside qualitative measures</w:t>
            </w:r>
          </w:p>
        </w:tc>
      </w:tr>
      <w:tr w:rsidR="00A81097" w:rsidRPr="00EA7B1C" w14:paraId="08FC5B64" w14:textId="77777777" w:rsidTr="005F5AD2">
        <w:tc>
          <w:tcPr>
            <w:tcW w:w="3402" w:type="dxa"/>
            <w:vMerge w:val="restart"/>
            <w:tcBorders>
              <w:top w:val="single" w:sz="4" w:space="0" w:color="9E9AC8"/>
              <w:left w:val="single" w:sz="4" w:space="0" w:color="9E9AC8"/>
              <w:bottom w:val="single" w:sz="4" w:space="0" w:color="9E9AC8"/>
              <w:right w:val="single" w:sz="4" w:space="0" w:color="9E9AC8"/>
            </w:tcBorders>
            <w:shd w:val="clear" w:color="auto" w:fill="auto"/>
            <w:tcMar>
              <w:top w:w="0" w:type="dxa"/>
              <w:left w:w="108" w:type="dxa"/>
              <w:bottom w:w="0" w:type="dxa"/>
              <w:right w:w="108" w:type="dxa"/>
            </w:tcMar>
          </w:tcPr>
          <w:p w14:paraId="289BBDED" w14:textId="657A5A7E" w:rsidR="00A81097" w:rsidRPr="00577E46" w:rsidRDefault="0090484F" w:rsidP="0090484F">
            <w:pPr>
              <w:suppressAutoHyphens/>
              <w:autoSpaceDN w:val="0"/>
              <w:spacing w:before="360" w:after="0" w:line="240" w:lineRule="auto"/>
              <w:jc w:val="both"/>
              <w:rPr>
                <w:rFonts w:ascii="Calibri Light" w:eastAsia="Yu Mincho" w:hAnsi="Calibri Light" w:cs="Calibri Light"/>
                <w:b/>
                <w:bCs/>
                <w:color w:val="404040"/>
                <w:szCs w:val="20"/>
                <w:lang w:eastAsia="en-GB" w:bidi="en-US"/>
              </w:rPr>
            </w:pPr>
            <w:r w:rsidRPr="00577E46">
              <w:rPr>
                <w:rFonts w:ascii="Calibri Light" w:eastAsia="Yu Mincho" w:hAnsi="Calibri Light" w:cs="Calibri Light"/>
                <w:b/>
                <w:bCs/>
                <w:color w:val="404040"/>
                <w:szCs w:val="20"/>
                <w:lang w:eastAsia="en-GB" w:bidi="en-US"/>
              </w:rPr>
              <w:t>SO</w:t>
            </w:r>
            <w:r w:rsidR="00ED595E">
              <w:rPr>
                <w:rFonts w:ascii="Calibri Light" w:eastAsia="Yu Mincho" w:hAnsi="Calibri Light" w:cs="Calibri Light"/>
                <w:b/>
                <w:bCs/>
                <w:color w:val="404040"/>
                <w:szCs w:val="20"/>
                <w:lang w:eastAsia="en-GB" w:bidi="en-US"/>
              </w:rPr>
              <w:t>5</w:t>
            </w:r>
            <w:r w:rsidR="00A81097" w:rsidRPr="00577E46">
              <w:rPr>
                <w:rFonts w:ascii="Calibri Light" w:eastAsia="Yu Mincho" w:hAnsi="Calibri Light" w:cs="Calibri Light"/>
                <w:b/>
                <w:bCs/>
                <w:color w:val="404040"/>
                <w:szCs w:val="20"/>
                <w:lang w:eastAsia="en-GB" w:bidi="en-US"/>
              </w:rPr>
              <w:t>.</w:t>
            </w:r>
            <w:r w:rsidR="006E09E2" w:rsidRPr="00577E46">
              <w:rPr>
                <w:rFonts w:ascii="Calibri Light" w:eastAsia="Yu Mincho" w:hAnsi="Calibri Light" w:cs="Calibri Light"/>
                <w:b/>
                <w:bCs/>
                <w:color w:val="404040"/>
                <w:szCs w:val="20"/>
                <w:lang w:eastAsia="en-GB" w:bidi="en-US"/>
              </w:rPr>
              <w:t>5</w:t>
            </w:r>
            <w:r w:rsidR="00A81097" w:rsidRPr="00577E46">
              <w:rPr>
                <w:rFonts w:ascii="Calibri Light" w:eastAsia="Yu Mincho" w:hAnsi="Calibri Light" w:cs="Calibri Light"/>
                <w:b/>
                <w:bCs/>
                <w:color w:val="404040"/>
                <w:szCs w:val="20"/>
                <w:lang w:eastAsia="en-GB" w:bidi="en-US"/>
              </w:rPr>
              <w:t xml:space="preserve"> By 2025</w:t>
            </w:r>
            <w:r w:rsidR="0075523E" w:rsidRPr="00577E46">
              <w:rPr>
                <w:rFonts w:ascii="Calibri Light" w:eastAsia="Yu Mincho" w:hAnsi="Calibri Light" w:cs="Calibri Light"/>
                <w:b/>
                <w:bCs/>
                <w:color w:val="404040"/>
                <w:szCs w:val="20"/>
                <w:lang w:eastAsia="en-GB" w:bidi="en-US"/>
              </w:rPr>
              <w:t>,</w:t>
            </w:r>
            <w:r w:rsidRPr="00577E46">
              <w:rPr>
                <w:rFonts w:ascii="Calibri Light" w:eastAsia="Yu Mincho" w:hAnsi="Calibri Light" w:cs="Calibri Light"/>
                <w:b/>
                <w:bCs/>
                <w:color w:val="404040"/>
                <w:szCs w:val="20"/>
                <w:lang w:eastAsia="en-GB" w:bidi="en-US"/>
              </w:rPr>
              <w:t xml:space="preserve"> </w:t>
            </w:r>
            <w:r w:rsidR="00577E46">
              <w:rPr>
                <w:rStyle w:val="NormalTextChar"/>
                <w:sz w:val="20"/>
              </w:rPr>
              <w:t>w</w:t>
            </w:r>
            <w:r w:rsidR="00A81097" w:rsidRPr="00577E46">
              <w:rPr>
                <w:rStyle w:val="NormalTextChar"/>
                <w:sz w:val="20"/>
              </w:rPr>
              <w:t>e will have an employee value proposition and brand that works for all, embracing flexibility, career satisfaction, inclusivity and healthy lives</w:t>
            </w:r>
            <w:r w:rsidR="00577E46">
              <w:rPr>
                <w:rStyle w:val="NormalTextChar"/>
                <w:sz w:val="20"/>
              </w:rPr>
              <w:t>.</w:t>
            </w:r>
          </w:p>
        </w:tc>
        <w:tc>
          <w:tcPr>
            <w:tcW w:w="11624" w:type="dxa"/>
            <w:tcBorders>
              <w:top w:val="single" w:sz="4" w:space="0" w:color="9E9AC8"/>
              <w:left w:val="single" w:sz="4" w:space="0" w:color="9E9AC8"/>
              <w:bottom w:val="single" w:sz="4" w:space="0" w:color="9E9AC8"/>
              <w:right w:val="single" w:sz="4" w:space="0" w:color="9E9AC8"/>
            </w:tcBorders>
            <w:shd w:val="clear" w:color="auto" w:fill="E0DFED"/>
            <w:tcMar>
              <w:top w:w="0" w:type="dxa"/>
              <w:left w:w="108" w:type="dxa"/>
              <w:bottom w:w="0" w:type="dxa"/>
              <w:right w:w="108" w:type="dxa"/>
            </w:tcMar>
          </w:tcPr>
          <w:p w14:paraId="79D20450" w14:textId="77777777" w:rsidR="00A81097" w:rsidRPr="00EA7B1C" w:rsidRDefault="00A81097" w:rsidP="00370761">
            <w:pPr>
              <w:suppressAutoHyphens/>
              <w:autoSpaceDN w:val="0"/>
              <w:spacing w:after="0" w:line="240" w:lineRule="auto"/>
              <w:jc w:val="both"/>
              <w:rPr>
                <w:rFonts w:ascii="Calibri Light" w:eastAsia="Yu Mincho" w:hAnsi="Calibri Light" w:cs="Calibri Light"/>
                <w:b/>
                <w:color w:val="404040"/>
                <w:sz w:val="20"/>
                <w:szCs w:val="20"/>
                <w:lang w:eastAsia="en-GB" w:bidi="en-US"/>
              </w:rPr>
            </w:pPr>
            <w:r w:rsidRPr="00EA7B1C">
              <w:rPr>
                <w:rFonts w:ascii="Calibri Light" w:eastAsia="Yu Mincho" w:hAnsi="Calibri Light" w:cs="Calibri Light"/>
                <w:b/>
                <w:color w:val="404040"/>
                <w:sz w:val="20"/>
                <w:szCs w:val="20"/>
                <w:lang w:eastAsia="en-GB" w:bidi="en-US"/>
              </w:rPr>
              <w:t>2022-23</w:t>
            </w:r>
          </w:p>
        </w:tc>
      </w:tr>
      <w:tr w:rsidR="00370761" w:rsidRPr="00EA7B1C" w14:paraId="71DF809C" w14:textId="77777777" w:rsidTr="006A07EC">
        <w:tc>
          <w:tcPr>
            <w:tcW w:w="3402" w:type="dxa"/>
            <w:vMerge/>
            <w:tcBorders>
              <w:top w:val="single" w:sz="4" w:space="0" w:color="9E9AC8"/>
              <w:left w:val="single" w:sz="4" w:space="0" w:color="9E9AC8"/>
              <w:bottom w:val="single" w:sz="4" w:space="0" w:color="9E9AC8"/>
              <w:right w:val="single" w:sz="4" w:space="0" w:color="9E9AC8"/>
            </w:tcBorders>
            <w:shd w:val="clear" w:color="auto" w:fill="auto"/>
            <w:tcMar>
              <w:top w:w="0" w:type="dxa"/>
              <w:left w:w="108" w:type="dxa"/>
              <w:bottom w:w="0" w:type="dxa"/>
              <w:right w:w="108" w:type="dxa"/>
            </w:tcMar>
          </w:tcPr>
          <w:p w14:paraId="544AB536" w14:textId="77777777" w:rsidR="00370761" w:rsidRPr="00EA7B1C" w:rsidRDefault="00370761" w:rsidP="002C10B4">
            <w:pPr>
              <w:numPr>
                <w:ilvl w:val="0"/>
                <w:numId w:val="62"/>
              </w:numPr>
              <w:suppressAutoHyphens/>
              <w:autoSpaceDN w:val="0"/>
              <w:spacing w:before="240" w:after="0" w:line="240" w:lineRule="auto"/>
              <w:jc w:val="both"/>
              <w:rPr>
                <w:rFonts w:ascii="Calibri Light" w:eastAsia="Yu Mincho" w:hAnsi="Calibri Light" w:cs="Calibri Light"/>
                <w:color w:val="404040"/>
                <w:sz w:val="20"/>
                <w:szCs w:val="20"/>
                <w:lang w:eastAsia="en-GB" w:bidi="en-US"/>
              </w:rPr>
            </w:pPr>
          </w:p>
        </w:tc>
        <w:tc>
          <w:tcPr>
            <w:tcW w:w="11624" w:type="dxa"/>
            <w:tcBorders>
              <w:top w:val="single" w:sz="4" w:space="0" w:color="9E9AC8"/>
              <w:left w:val="single" w:sz="4" w:space="0" w:color="9E9AC8"/>
              <w:bottom w:val="single" w:sz="4" w:space="0" w:color="9E9AC8"/>
              <w:right w:val="single" w:sz="4" w:space="0" w:color="9E9AC8"/>
            </w:tcBorders>
            <w:shd w:val="clear" w:color="auto" w:fill="F0EFF7"/>
            <w:tcMar>
              <w:top w:w="0" w:type="dxa"/>
              <w:left w:w="108" w:type="dxa"/>
              <w:bottom w:w="0" w:type="dxa"/>
              <w:right w:w="108" w:type="dxa"/>
            </w:tcMar>
          </w:tcPr>
          <w:p w14:paraId="5116C710" w14:textId="77777777" w:rsidR="00370761" w:rsidRPr="00EA7B1C" w:rsidRDefault="00370761" w:rsidP="00370761">
            <w:pPr>
              <w:suppressAutoHyphens/>
              <w:autoSpaceDN w:val="0"/>
              <w:spacing w:after="0" w:line="240" w:lineRule="auto"/>
              <w:jc w:val="both"/>
              <w:rPr>
                <w:rFonts w:ascii="Calibri" w:eastAsia="Calibri" w:hAnsi="Calibri" w:cs="Times New Roman"/>
              </w:rPr>
            </w:pPr>
            <w:r w:rsidRPr="00EA7B1C">
              <w:rPr>
                <w:rFonts w:ascii="Calibri Light" w:eastAsia="Yu Mincho" w:hAnsi="Calibri Light" w:cs="Calibri Light"/>
                <w:b/>
                <w:color w:val="404040"/>
                <w:sz w:val="20"/>
                <w:szCs w:val="20"/>
                <w:lang w:eastAsia="en-GB" w:bidi="en-US"/>
              </w:rPr>
              <w:t>Quarter 3</w:t>
            </w:r>
          </w:p>
        </w:tc>
      </w:tr>
      <w:tr w:rsidR="00A81097" w:rsidRPr="00EA7B1C" w14:paraId="15906DB2" w14:textId="77777777" w:rsidTr="005F5AD2">
        <w:tc>
          <w:tcPr>
            <w:tcW w:w="3402" w:type="dxa"/>
            <w:vMerge/>
            <w:tcBorders>
              <w:top w:val="single" w:sz="4" w:space="0" w:color="9E9AC8"/>
              <w:left w:val="single" w:sz="4" w:space="0" w:color="9E9AC8"/>
              <w:bottom w:val="single" w:sz="4" w:space="0" w:color="9E9AC8"/>
              <w:right w:val="single" w:sz="4" w:space="0" w:color="9E9AC8"/>
            </w:tcBorders>
            <w:shd w:val="clear" w:color="auto" w:fill="auto"/>
            <w:tcMar>
              <w:top w:w="0" w:type="dxa"/>
              <w:left w:w="108" w:type="dxa"/>
              <w:bottom w:w="0" w:type="dxa"/>
              <w:right w:w="108" w:type="dxa"/>
            </w:tcMar>
          </w:tcPr>
          <w:p w14:paraId="2655CBAC" w14:textId="77777777" w:rsidR="00A81097" w:rsidRPr="00EA7B1C" w:rsidRDefault="00A81097" w:rsidP="002C10B4">
            <w:pPr>
              <w:numPr>
                <w:ilvl w:val="0"/>
                <w:numId w:val="62"/>
              </w:numPr>
              <w:suppressAutoHyphens/>
              <w:autoSpaceDN w:val="0"/>
              <w:spacing w:before="240" w:after="0" w:line="240" w:lineRule="auto"/>
              <w:jc w:val="both"/>
              <w:rPr>
                <w:rFonts w:ascii="Calibri Light" w:eastAsia="Yu Mincho" w:hAnsi="Calibri Light" w:cs="Calibri Light"/>
                <w:color w:val="404040"/>
                <w:sz w:val="20"/>
                <w:szCs w:val="20"/>
                <w:lang w:eastAsia="en-GB" w:bidi="en-US"/>
              </w:rPr>
            </w:pPr>
          </w:p>
        </w:tc>
        <w:tc>
          <w:tcPr>
            <w:tcW w:w="11624" w:type="dxa"/>
            <w:tcBorders>
              <w:top w:val="single" w:sz="4" w:space="0" w:color="9E9AC8"/>
              <w:left w:val="single" w:sz="4" w:space="0" w:color="9E9AC8"/>
              <w:bottom w:val="single" w:sz="4" w:space="0" w:color="9E9AC8"/>
              <w:right w:val="single" w:sz="4" w:space="0" w:color="9E9AC8"/>
            </w:tcBorders>
            <w:shd w:val="clear" w:color="auto" w:fill="auto"/>
            <w:tcMar>
              <w:top w:w="0" w:type="dxa"/>
              <w:left w:w="108" w:type="dxa"/>
              <w:bottom w:w="0" w:type="dxa"/>
              <w:right w:w="108" w:type="dxa"/>
            </w:tcMar>
          </w:tcPr>
          <w:p w14:paraId="447347A5" w14:textId="77777777" w:rsidR="00A81097" w:rsidRPr="00577E46" w:rsidRDefault="00A81097" w:rsidP="00BC131A">
            <w:pPr>
              <w:pStyle w:val="ListParagraph"/>
              <w:numPr>
                <w:ilvl w:val="0"/>
                <w:numId w:val="62"/>
              </w:numPr>
              <w:suppressAutoHyphens/>
              <w:autoSpaceDN w:val="0"/>
              <w:spacing w:after="0"/>
              <w:ind w:left="357" w:hanging="357"/>
              <w:rPr>
                <w:rFonts w:ascii="Calibri" w:eastAsia="Calibri" w:hAnsi="Calibri" w:cs="Times New Roman"/>
              </w:rPr>
            </w:pPr>
            <w:r w:rsidRPr="00577E46">
              <w:rPr>
                <w:rFonts w:ascii="Calibri Light" w:eastAsia="Yu Mincho" w:hAnsi="Calibri Light" w:cs="Calibri Light"/>
                <w:color w:val="404040"/>
                <w:sz w:val="20"/>
                <w:lang w:eastAsia="en-GB"/>
              </w:rPr>
              <w:t>Embed</w:t>
            </w:r>
            <w:r w:rsidR="005156CF" w:rsidRPr="00577E46">
              <w:rPr>
                <w:rFonts w:ascii="Calibri Light" w:eastAsia="Yu Mincho" w:hAnsi="Calibri Light" w:cs="Calibri Light"/>
                <w:color w:val="404040"/>
                <w:sz w:val="20"/>
                <w:lang w:eastAsia="en-GB"/>
              </w:rPr>
              <w:t>ded</w:t>
            </w:r>
            <w:r w:rsidRPr="00577E46">
              <w:rPr>
                <w:rFonts w:ascii="Calibri Light" w:eastAsia="Yu Mincho" w:hAnsi="Calibri Light" w:cs="Calibri Light"/>
                <w:color w:val="404040"/>
                <w:sz w:val="20"/>
                <w:lang w:eastAsia="en-GB"/>
              </w:rPr>
              <w:t xml:space="preserve"> training and support to ensure everyone understands why diversity and inclusion matter</w:t>
            </w:r>
          </w:p>
        </w:tc>
      </w:tr>
      <w:tr w:rsidR="00370761" w:rsidRPr="00EA7B1C" w14:paraId="1B35ADDC" w14:textId="77777777" w:rsidTr="006A07EC">
        <w:tc>
          <w:tcPr>
            <w:tcW w:w="3402" w:type="dxa"/>
            <w:vMerge/>
            <w:tcBorders>
              <w:top w:val="single" w:sz="4" w:space="0" w:color="9E9AC8"/>
              <w:left w:val="single" w:sz="4" w:space="0" w:color="9E9AC8"/>
              <w:bottom w:val="single" w:sz="4" w:space="0" w:color="9E9AC8"/>
              <w:right w:val="single" w:sz="4" w:space="0" w:color="9E9AC8"/>
            </w:tcBorders>
            <w:shd w:val="clear" w:color="auto" w:fill="auto"/>
            <w:tcMar>
              <w:top w:w="0" w:type="dxa"/>
              <w:left w:w="108" w:type="dxa"/>
              <w:bottom w:w="0" w:type="dxa"/>
              <w:right w:w="108" w:type="dxa"/>
            </w:tcMar>
          </w:tcPr>
          <w:p w14:paraId="60CCF697" w14:textId="77777777" w:rsidR="00370761" w:rsidRPr="00EA7B1C" w:rsidRDefault="00370761" w:rsidP="002C10B4">
            <w:pPr>
              <w:numPr>
                <w:ilvl w:val="0"/>
                <w:numId w:val="62"/>
              </w:numPr>
              <w:suppressAutoHyphens/>
              <w:autoSpaceDN w:val="0"/>
              <w:spacing w:before="240" w:after="0" w:line="240" w:lineRule="auto"/>
              <w:jc w:val="both"/>
              <w:rPr>
                <w:rFonts w:ascii="Calibri Light" w:eastAsia="Yu Mincho" w:hAnsi="Calibri Light" w:cs="Calibri Light"/>
                <w:color w:val="404040"/>
                <w:sz w:val="20"/>
                <w:szCs w:val="20"/>
                <w:lang w:eastAsia="en-GB" w:bidi="en-US"/>
              </w:rPr>
            </w:pPr>
          </w:p>
        </w:tc>
        <w:tc>
          <w:tcPr>
            <w:tcW w:w="11624" w:type="dxa"/>
            <w:tcBorders>
              <w:top w:val="single" w:sz="4" w:space="0" w:color="9E9AC8"/>
              <w:left w:val="single" w:sz="4" w:space="0" w:color="9E9AC8"/>
              <w:bottom w:val="single" w:sz="4" w:space="0" w:color="9E9AC8"/>
              <w:right w:val="single" w:sz="4" w:space="0" w:color="9E9AC8"/>
            </w:tcBorders>
            <w:shd w:val="clear" w:color="auto" w:fill="F0EFF7"/>
            <w:tcMar>
              <w:top w:w="0" w:type="dxa"/>
              <w:left w:w="108" w:type="dxa"/>
              <w:bottom w:w="0" w:type="dxa"/>
              <w:right w:w="108" w:type="dxa"/>
            </w:tcMar>
          </w:tcPr>
          <w:p w14:paraId="321CF026" w14:textId="77777777" w:rsidR="00370761" w:rsidRPr="00EA7B1C" w:rsidRDefault="00370761" w:rsidP="00370761">
            <w:pPr>
              <w:suppressAutoHyphens/>
              <w:autoSpaceDN w:val="0"/>
              <w:spacing w:after="0" w:line="240" w:lineRule="auto"/>
              <w:jc w:val="both"/>
              <w:rPr>
                <w:rFonts w:ascii="Calibri" w:eastAsia="Calibri" w:hAnsi="Calibri" w:cs="Times New Roman"/>
              </w:rPr>
            </w:pPr>
            <w:r w:rsidRPr="00EA7B1C">
              <w:rPr>
                <w:rFonts w:ascii="Calibri Light" w:eastAsia="Yu Mincho" w:hAnsi="Calibri Light" w:cs="Calibri Light"/>
                <w:b/>
                <w:color w:val="404040"/>
                <w:sz w:val="18"/>
                <w:szCs w:val="20"/>
                <w:lang w:eastAsia="en-GB" w:bidi="en-US"/>
              </w:rPr>
              <w:t>Quarter 4</w:t>
            </w:r>
          </w:p>
        </w:tc>
      </w:tr>
      <w:tr w:rsidR="00A81097" w:rsidRPr="00EA7B1C" w14:paraId="57D42BDD" w14:textId="77777777" w:rsidTr="005F5AD2">
        <w:trPr>
          <w:trHeight w:val="159"/>
        </w:trPr>
        <w:tc>
          <w:tcPr>
            <w:tcW w:w="3402" w:type="dxa"/>
            <w:vMerge/>
            <w:tcBorders>
              <w:top w:val="single" w:sz="4" w:space="0" w:color="9E9AC8"/>
              <w:left w:val="single" w:sz="4" w:space="0" w:color="9E9AC8"/>
              <w:bottom w:val="single" w:sz="4" w:space="0" w:color="9E9AC8"/>
              <w:right w:val="single" w:sz="4" w:space="0" w:color="9E9AC8"/>
            </w:tcBorders>
            <w:shd w:val="clear" w:color="auto" w:fill="auto"/>
            <w:tcMar>
              <w:top w:w="0" w:type="dxa"/>
              <w:left w:w="108" w:type="dxa"/>
              <w:bottom w:w="0" w:type="dxa"/>
              <w:right w:w="108" w:type="dxa"/>
            </w:tcMar>
          </w:tcPr>
          <w:p w14:paraId="755B9268" w14:textId="77777777" w:rsidR="00A81097" w:rsidRPr="00EA7B1C" w:rsidRDefault="00A81097" w:rsidP="002C10B4">
            <w:pPr>
              <w:numPr>
                <w:ilvl w:val="0"/>
                <w:numId w:val="62"/>
              </w:numPr>
              <w:suppressAutoHyphens/>
              <w:autoSpaceDN w:val="0"/>
              <w:spacing w:before="240" w:after="0" w:line="240" w:lineRule="auto"/>
              <w:jc w:val="both"/>
              <w:rPr>
                <w:rFonts w:ascii="Calibri Light" w:eastAsia="Yu Mincho" w:hAnsi="Calibri Light" w:cs="Calibri Light"/>
                <w:color w:val="404040"/>
                <w:sz w:val="20"/>
                <w:szCs w:val="20"/>
                <w:lang w:eastAsia="en-GB" w:bidi="en-US"/>
              </w:rPr>
            </w:pPr>
          </w:p>
        </w:tc>
        <w:tc>
          <w:tcPr>
            <w:tcW w:w="11624" w:type="dxa"/>
            <w:tcBorders>
              <w:top w:val="single" w:sz="4" w:space="0" w:color="9E9AC8"/>
              <w:left w:val="single" w:sz="4" w:space="0" w:color="9E9AC8"/>
              <w:bottom w:val="single" w:sz="4" w:space="0" w:color="9E9AC8"/>
              <w:right w:val="single" w:sz="4" w:space="0" w:color="9E9AC8"/>
            </w:tcBorders>
            <w:shd w:val="clear" w:color="auto" w:fill="auto"/>
            <w:tcMar>
              <w:top w:w="0" w:type="dxa"/>
              <w:left w:w="108" w:type="dxa"/>
              <w:bottom w:w="0" w:type="dxa"/>
              <w:right w:w="108" w:type="dxa"/>
            </w:tcMar>
          </w:tcPr>
          <w:p w14:paraId="550C968B" w14:textId="77777777" w:rsidR="00A81097" w:rsidRPr="00EA7B1C" w:rsidRDefault="00A81097" w:rsidP="002C10B4">
            <w:pPr>
              <w:numPr>
                <w:ilvl w:val="0"/>
                <w:numId w:val="62"/>
              </w:numPr>
              <w:suppressAutoHyphens/>
              <w:autoSpaceDN w:val="0"/>
              <w:spacing w:after="0" w:line="240" w:lineRule="auto"/>
              <w:ind w:left="357" w:hanging="357"/>
              <w:jc w:val="both"/>
              <w:rPr>
                <w:rFonts w:ascii="Calibri Light" w:eastAsia="Yu Mincho" w:hAnsi="Calibri Light" w:cs="Calibri Light"/>
                <w:color w:val="404040"/>
                <w:sz w:val="20"/>
                <w:szCs w:val="20"/>
                <w:lang w:eastAsia="en-GB" w:bidi="en-US"/>
              </w:rPr>
            </w:pPr>
            <w:r w:rsidRPr="00EA7B1C">
              <w:rPr>
                <w:rFonts w:ascii="Calibri Light" w:eastAsia="Yu Mincho" w:hAnsi="Calibri Light" w:cs="Calibri Light"/>
                <w:color w:val="404040"/>
                <w:sz w:val="20"/>
                <w:szCs w:val="20"/>
                <w:lang w:eastAsia="en-GB" w:bidi="en-US"/>
              </w:rPr>
              <w:t>Review</w:t>
            </w:r>
            <w:r w:rsidR="005156CF" w:rsidRPr="00EA7B1C">
              <w:rPr>
                <w:rFonts w:ascii="Calibri Light" w:eastAsia="Yu Mincho" w:hAnsi="Calibri Light" w:cs="Calibri Light"/>
                <w:color w:val="404040"/>
                <w:sz w:val="20"/>
                <w:szCs w:val="20"/>
                <w:lang w:eastAsia="en-GB" w:bidi="en-US"/>
              </w:rPr>
              <w:t>ed</w:t>
            </w:r>
            <w:r w:rsidRPr="00EA7B1C">
              <w:rPr>
                <w:rFonts w:ascii="Calibri Light" w:eastAsia="Yu Mincho" w:hAnsi="Calibri Light" w:cs="Calibri Light"/>
                <w:color w:val="404040"/>
                <w:sz w:val="20"/>
                <w:szCs w:val="20"/>
                <w:lang w:eastAsia="en-GB" w:bidi="en-US"/>
              </w:rPr>
              <w:t xml:space="preserve"> our processes and policies to identify areas of tension and opportunity with the management and leadership framework</w:t>
            </w:r>
          </w:p>
          <w:p w14:paraId="5EF82896" w14:textId="77777777" w:rsidR="00A81097" w:rsidRPr="00EA7B1C" w:rsidRDefault="005156CF" w:rsidP="002C10B4">
            <w:pPr>
              <w:numPr>
                <w:ilvl w:val="0"/>
                <w:numId w:val="62"/>
              </w:numPr>
              <w:suppressAutoHyphens/>
              <w:autoSpaceDN w:val="0"/>
              <w:spacing w:after="0" w:line="240" w:lineRule="auto"/>
              <w:ind w:left="357" w:hanging="357"/>
              <w:jc w:val="both"/>
              <w:rPr>
                <w:rFonts w:ascii="Calibri Light" w:eastAsia="Yu Mincho" w:hAnsi="Calibri Light" w:cs="Calibri Light"/>
                <w:color w:val="404040"/>
                <w:sz w:val="20"/>
                <w:szCs w:val="20"/>
                <w:lang w:eastAsia="en-GB" w:bidi="en-US"/>
              </w:rPr>
            </w:pPr>
            <w:r w:rsidRPr="00EA7B1C">
              <w:rPr>
                <w:rFonts w:ascii="Calibri Light" w:eastAsia="Yu Mincho" w:hAnsi="Calibri Light" w:cs="Calibri Light"/>
                <w:color w:val="404040"/>
                <w:sz w:val="20"/>
                <w:szCs w:val="20"/>
                <w:lang w:eastAsia="en-GB" w:bidi="en-US"/>
              </w:rPr>
              <w:t>P</w:t>
            </w:r>
            <w:r w:rsidR="00A81097" w:rsidRPr="00EA7B1C">
              <w:rPr>
                <w:rFonts w:ascii="Calibri Light" w:eastAsia="Yu Mincho" w:hAnsi="Calibri Light" w:cs="Calibri Light"/>
                <w:color w:val="404040"/>
                <w:sz w:val="20"/>
                <w:szCs w:val="20"/>
                <w:lang w:eastAsia="en-GB" w:bidi="en-US"/>
              </w:rPr>
              <w:t>ortfolio of evidence</w:t>
            </w:r>
            <w:r w:rsidRPr="00EA7B1C">
              <w:rPr>
                <w:rFonts w:ascii="Calibri Light" w:eastAsia="Yu Mincho" w:hAnsi="Calibri Light" w:cs="Calibri Light"/>
                <w:color w:val="404040"/>
                <w:sz w:val="20"/>
                <w:szCs w:val="20"/>
                <w:lang w:eastAsia="en-GB" w:bidi="en-US"/>
              </w:rPr>
              <w:t xml:space="preserve"> submitted</w:t>
            </w:r>
            <w:r w:rsidR="00A81097" w:rsidRPr="00EA7B1C">
              <w:rPr>
                <w:rFonts w:ascii="Calibri Light" w:eastAsia="Yu Mincho" w:hAnsi="Calibri Light" w:cs="Calibri Light"/>
                <w:color w:val="404040"/>
                <w:sz w:val="20"/>
                <w:szCs w:val="20"/>
                <w:lang w:eastAsia="en-GB" w:bidi="en-US"/>
              </w:rPr>
              <w:t xml:space="preserve"> for reassessment under the Cultural Competence Certificate Scheme</w:t>
            </w:r>
          </w:p>
          <w:p w14:paraId="7139F761" w14:textId="77777777" w:rsidR="00A81097" w:rsidRPr="00577E46" w:rsidRDefault="00A81097" w:rsidP="002C10B4">
            <w:pPr>
              <w:numPr>
                <w:ilvl w:val="0"/>
                <w:numId w:val="62"/>
              </w:numPr>
              <w:suppressAutoHyphens/>
              <w:autoSpaceDN w:val="0"/>
              <w:spacing w:after="0" w:line="240" w:lineRule="auto"/>
              <w:ind w:left="357" w:hanging="357"/>
              <w:jc w:val="both"/>
              <w:rPr>
                <w:rFonts w:ascii="Calibri Light" w:eastAsia="Yu Mincho" w:hAnsi="Calibri Light" w:cs="Calibri Light"/>
                <w:color w:val="404040"/>
                <w:sz w:val="20"/>
                <w:szCs w:val="20"/>
                <w:lang w:eastAsia="en-GB" w:bidi="en-US"/>
              </w:rPr>
            </w:pPr>
            <w:r w:rsidRPr="00577E46">
              <w:rPr>
                <w:rFonts w:ascii="Calibri Light" w:eastAsia="Yu Mincho" w:hAnsi="Calibri Light" w:cs="Calibri Light"/>
                <w:color w:val="404040"/>
                <w:sz w:val="20"/>
                <w:szCs w:val="20"/>
                <w:lang w:eastAsia="en-GB" w:bidi="en-US"/>
              </w:rPr>
              <w:t>Develop</w:t>
            </w:r>
            <w:r w:rsidR="005156CF" w:rsidRPr="00577E46">
              <w:rPr>
                <w:rFonts w:ascii="Calibri Light" w:eastAsia="Yu Mincho" w:hAnsi="Calibri Light" w:cs="Calibri Light"/>
                <w:color w:val="404040"/>
                <w:sz w:val="20"/>
                <w:szCs w:val="20"/>
                <w:lang w:eastAsia="en-GB" w:bidi="en-US"/>
              </w:rPr>
              <w:t>ed</w:t>
            </w:r>
            <w:r w:rsidRPr="00577E46">
              <w:rPr>
                <w:rFonts w:ascii="Calibri Light" w:eastAsia="Yu Mincho" w:hAnsi="Calibri Light" w:cs="Calibri Light"/>
                <w:color w:val="404040"/>
                <w:sz w:val="20"/>
                <w:szCs w:val="20"/>
                <w:lang w:eastAsia="en-GB" w:bidi="en-US"/>
              </w:rPr>
              <w:t xml:space="preserve"> a compelling employee value proposition and employer brand for social media and recruitment advertising</w:t>
            </w:r>
          </w:p>
        </w:tc>
      </w:tr>
      <w:tr w:rsidR="00370761" w:rsidRPr="00EA7B1C" w14:paraId="4C6D8131" w14:textId="77777777" w:rsidTr="006A07EC">
        <w:tc>
          <w:tcPr>
            <w:tcW w:w="3402" w:type="dxa"/>
            <w:vMerge/>
            <w:tcBorders>
              <w:top w:val="single" w:sz="4" w:space="0" w:color="9E9AC8"/>
              <w:left w:val="single" w:sz="4" w:space="0" w:color="9E9AC8"/>
              <w:bottom w:val="single" w:sz="4" w:space="0" w:color="9E9AC8"/>
              <w:right w:val="single" w:sz="4" w:space="0" w:color="9E9AC8"/>
            </w:tcBorders>
            <w:shd w:val="clear" w:color="auto" w:fill="auto"/>
            <w:tcMar>
              <w:top w:w="0" w:type="dxa"/>
              <w:left w:w="108" w:type="dxa"/>
              <w:bottom w:w="0" w:type="dxa"/>
              <w:right w:w="108" w:type="dxa"/>
            </w:tcMar>
          </w:tcPr>
          <w:p w14:paraId="01A39F38" w14:textId="77777777" w:rsidR="00370761" w:rsidRPr="00EA7B1C" w:rsidRDefault="00370761" w:rsidP="002C10B4">
            <w:pPr>
              <w:numPr>
                <w:ilvl w:val="0"/>
                <w:numId w:val="62"/>
              </w:numPr>
              <w:suppressAutoHyphens/>
              <w:autoSpaceDN w:val="0"/>
              <w:spacing w:before="240" w:after="0" w:line="240" w:lineRule="auto"/>
              <w:jc w:val="both"/>
              <w:rPr>
                <w:rFonts w:ascii="Calibri Light" w:eastAsia="Yu Mincho" w:hAnsi="Calibri Light" w:cs="Calibri Light"/>
                <w:color w:val="404040"/>
                <w:sz w:val="20"/>
                <w:szCs w:val="20"/>
                <w:lang w:eastAsia="en-GB" w:bidi="en-US"/>
              </w:rPr>
            </w:pPr>
          </w:p>
        </w:tc>
        <w:tc>
          <w:tcPr>
            <w:tcW w:w="11624" w:type="dxa"/>
            <w:tcBorders>
              <w:top w:val="single" w:sz="4" w:space="0" w:color="9E9AC8"/>
              <w:left w:val="single" w:sz="4" w:space="0" w:color="9E9AC8"/>
              <w:bottom w:val="single" w:sz="4" w:space="0" w:color="9E9AC8"/>
              <w:right w:val="single" w:sz="4" w:space="0" w:color="9E9AC8"/>
            </w:tcBorders>
            <w:shd w:val="clear" w:color="auto" w:fill="E0DFED"/>
            <w:tcMar>
              <w:top w:w="0" w:type="dxa"/>
              <w:left w:w="108" w:type="dxa"/>
              <w:bottom w:w="0" w:type="dxa"/>
              <w:right w:w="108" w:type="dxa"/>
            </w:tcMar>
          </w:tcPr>
          <w:p w14:paraId="7D1FEA54" w14:textId="77777777" w:rsidR="00370761" w:rsidRPr="00EA7B1C" w:rsidRDefault="00370761" w:rsidP="00370761">
            <w:pPr>
              <w:suppressAutoHyphens/>
              <w:autoSpaceDN w:val="0"/>
              <w:spacing w:after="0" w:line="240" w:lineRule="auto"/>
              <w:jc w:val="both"/>
              <w:rPr>
                <w:rFonts w:ascii="Calibri" w:eastAsia="Calibri" w:hAnsi="Calibri" w:cs="Times New Roman"/>
              </w:rPr>
            </w:pPr>
            <w:r w:rsidRPr="00EA7B1C">
              <w:rPr>
                <w:rFonts w:ascii="Calibri Light" w:eastAsia="Yu Mincho" w:hAnsi="Calibri Light" w:cs="Calibri Light"/>
                <w:b/>
                <w:color w:val="404040"/>
                <w:sz w:val="20"/>
                <w:szCs w:val="20"/>
                <w:lang w:eastAsia="en-GB" w:bidi="en-US"/>
              </w:rPr>
              <w:t>2023-24</w:t>
            </w:r>
          </w:p>
        </w:tc>
      </w:tr>
      <w:tr w:rsidR="00370761" w:rsidRPr="00EA7B1C" w14:paraId="2C50B494" w14:textId="77777777" w:rsidTr="006A07EC">
        <w:tc>
          <w:tcPr>
            <w:tcW w:w="3402" w:type="dxa"/>
            <w:vMerge/>
            <w:tcBorders>
              <w:top w:val="single" w:sz="4" w:space="0" w:color="9E9AC8"/>
              <w:left w:val="single" w:sz="4" w:space="0" w:color="9E9AC8"/>
              <w:bottom w:val="single" w:sz="4" w:space="0" w:color="9E9AC8"/>
              <w:right w:val="single" w:sz="4" w:space="0" w:color="9E9AC8"/>
            </w:tcBorders>
            <w:shd w:val="clear" w:color="auto" w:fill="auto"/>
            <w:tcMar>
              <w:top w:w="0" w:type="dxa"/>
              <w:left w:w="108" w:type="dxa"/>
              <w:bottom w:w="0" w:type="dxa"/>
              <w:right w:w="108" w:type="dxa"/>
            </w:tcMar>
          </w:tcPr>
          <w:p w14:paraId="200210BD" w14:textId="77777777" w:rsidR="00370761" w:rsidRPr="00EA7B1C" w:rsidRDefault="00370761" w:rsidP="002C10B4">
            <w:pPr>
              <w:numPr>
                <w:ilvl w:val="0"/>
                <w:numId w:val="62"/>
              </w:numPr>
              <w:suppressAutoHyphens/>
              <w:autoSpaceDN w:val="0"/>
              <w:spacing w:before="240" w:after="0" w:line="240" w:lineRule="auto"/>
              <w:jc w:val="both"/>
              <w:rPr>
                <w:rFonts w:ascii="Calibri Light" w:eastAsia="Yu Mincho" w:hAnsi="Calibri Light" w:cs="Calibri Light"/>
                <w:color w:val="404040"/>
                <w:sz w:val="20"/>
                <w:szCs w:val="20"/>
                <w:lang w:eastAsia="en-GB" w:bidi="en-US"/>
              </w:rPr>
            </w:pPr>
          </w:p>
        </w:tc>
        <w:tc>
          <w:tcPr>
            <w:tcW w:w="11624" w:type="dxa"/>
            <w:tcBorders>
              <w:top w:val="single" w:sz="4" w:space="0" w:color="9E9AC8"/>
              <w:left w:val="single" w:sz="4" w:space="0" w:color="9E9AC8"/>
              <w:bottom w:val="single" w:sz="4" w:space="0" w:color="9E9AC8"/>
              <w:right w:val="single" w:sz="4" w:space="0" w:color="9E9AC8"/>
            </w:tcBorders>
            <w:shd w:val="clear" w:color="auto" w:fill="auto"/>
            <w:tcMar>
              <w:top w:w="0" w:type="dxa"/>
              <w:left w:w="108" w:type="dxa"/>
              <w:bottom w:w="0" w:type="dxa"/>
              <w:right w:w="108" w:type="dxa"/>
            </w:tcMar>
          </w:tcPr>
          <w:p w14:paraId="0A48F7A2" w14:textId="77777777" w:rsidR="00370761" w:rsidRPr="00577E46" w:rsidRDefault="00370761" w:rsidP="002C10B4">
            <w:pPr>
              <w:numPr>
                <w:ilvl w:val="0"/>
                <w:numId w:val="62"/>
              </w:numPr>
              <w:suppressAutoHyphens/>
              <w:autoSpaceDN w:val="0"/>
              <w:spacing w:after="0" w:line="240" w:lineRule="auto"/>
              <w:ind w:left="357" w:hanging="357"/>
              <w:jc w:val="both"/>
              <w:rPr>
                <w:rFonts w:ascii="Calibri Light" w:eastAsia="Yu Mincho" w:hAnsi="Calibri Light" w:cs="Calibri Light"/>
                <w:color w:val="404040"/>
                <w:sz w:val="20"/>
                <w:szCs w:val="20"/>
                <w:lang w:eastAsia="en-GB" w:bidi="en-US"/>
              </w:rPr>
            </w:pPr>
            <w:r w:rsidRPr="00577E46">
              <w:rPr>
                <w:rFonts w:ascii="Calibri Light" w:eastAsia="Yu Mincho" w:hAnsi="Calibri Light" w:cs="Calibri Light"/>
                <w:color w:val="404040"/>
                <w:sz w:val="20"/>
                <w:szCs w:val="20"/>
                <w:lang w:eastAsia="en-GB" w:bidi="en-US"/>
              </w:rPr>
              <w:t>Audit flexible working and access to development opportunities to ensure we are achieving equality across all teams and locations</w:t>
            </w:r>
          </w:p>
        </w:tc>
      </w:tr>
      <w:tr w:rsidR="00370761" w:rsidRPr="00EA7B1C" w14:paraId="04AB4438" w14:textId="77777777" w:rsidTr="006A07EC">
        <w:tc>
          <w:tcPr>
            <w:tcW w:w="3402" w:type="dxa"/>
            <w:vMerge/>
            <w:tcBorders>
              <w:top w:val="single" w:sz="4" w:space="0" w:color="9E9AC8"/>
              <w:left w:val="single" w:sz="4" w:space="0" w:color="9E9AC8"/>
              <w:bottom w:val="single" w:sz="4" w:space="0" w:color="9E9AC8"/>
              <w:right w:val="single" w:sz="4" w:space="0" w:color="9E9AC8"/>
            </w:tcBorders>
            <w:shd w:val="clear" w:color="auto" w:fill="auto"/>
            <w:tcMar>
              <w:top w:w="0" w:type="dxa"/>
              <w:left w:w="108" w:type="dxa"/>
              <w:bottom w:w="0" w:type="dxa"/>
              <w:right w:w="108" w:type="dxa"/>
            </w:tcMar>
          </w:tcPr>
          <w:p w14:paraId="2F2C6A7B" w14:textId="77777777" w:rsidR="00370761" w:rsidRPr="00EA7B1C" w:rsidRDefault="00370761" w:rsidP="002C10B4">
            <w:pPr>
              <w:numPr>
                <w:ilvl w:val="0"/>
                <w:numId w:val="62"/>
              </w:numPr>
              <w:suppressAutoHyphens/>
              <w:autoSpaceDN w:val="0"/>
              <w:spacing w:before="240" w:after="0" w:line="240" w:lineRule="auto"/>
              <w:jc w:val="both"/>
              <w:rPr>
                <w:rFonts w:ascii="Calibri Light" w:eastAsia="Yu Mincho" w:hAnsi="Calibri Light" w:cs="Calibri Light"/>
                <w:color w:val="404040"/>
                <w:sz w:val="20"/>
                <w:szCs w:val="20"/>
                <w:lang w:eastAsia="en-GB" w:bidi="en-US"/>
              </w:rPr>
            </w:pPr>
          </w:p>
        </w:tc>
        <w:tc>
          <w:tcPr>
            <w:tcW w:w="11624" w:type="dxa"/>
            <w:tcBorders>
              <w:top w:val="single" w:sz="4" w:space="0" w:color="9E9AC8"/>
              <w:left w:val="single" w:sz="4" w:space="0" w:color="9E9AC8"/>
              <w:bottom w:val="single" w:sz="4" w:space="0" w:color="9E9AC8"/>
              <w:right w:val="single" w:sz="4" w:space="0" w:color="9E9AC8"/>
            </w:tcBorders>
            <w:shd w:val="clear" w:color="auto" w:fill="E0DFED"/>
            <w:tcMar>
              <w:top w:w="0" w:type="dxa"/>
              <w:left w:w="108" w:type="dxa"/>
              <w:bottom w:w="0" w:type="dxa"/>
              <w:right w:w="108" w:type="dxa"/>
            </w:tcMar>
          </w:tcPr>
          <w:p w14:paraId="55FDCCEB" w14:textId="77777777" w:rsidR="00370761" w:rsidRPr="00EA7B1C" w:rsidRDefault="00370761" w:rsidP="00370761">
            <w:pPr>
              <w:suppressAutoHyphens/>
              <w:autoSpaceDN w:val="0"/>
              <w:spacing w:after="0" w:line="240" w:lineRule="auto"/>
              <w:jc w:val="both"/>
              <w:rPr>
                <w:rFonts w:ascii="Calibri" w:eastAsia="Calibri" w:hAnsi="Calibri" w:cs="Times New Roman"/>
              </w:rPr>
            </w:pPr>
            <w:r w:rsidRPr="00EA7B1C">
              <w:rPr>
                <w:rFonts w:ascii="Calibri Light" w:eastAsia="Yu Mincho" w:hAnsi="Calibri Light" w:cs="Calibri Light"/>
                <w:b/>
                <w:color w:val="404040"/>
                <w:sz w:val="20"/>
                <w:szCs w:val="20"/>
                <w:lang w:eastAsia="en-GB" w:bidi="en-US"/>
              </w:rPr>
              <w:t>2024-25</w:t>
            </w:r>
          </w:p>
        </w:tc>
      </w:tr>
      <w:tr w:rsidR="00370761" w:rsidRPr="00EA7B1C" w14:paraId="68DD7BE7" w14:textId="77777777" w:rsidTr="006A07EC">
        <w:tc>
          <w:tcPr>
            <w:tcW w:w="3402" w:type="dxa"/>
            <w:vMerge/>
            <w:tcBorders>
              <w:top w:val="single" w:sz="4" w:space="0" w:color="9E9AC8"/>
              <w:left w:val="single" w:sz="4" w:space="0" w:color="9E9AC8"/>
              <w:bottom w:val="single" w:sz="4" w:space="0" w:color="9E9AC8"/>
              <w:right w:val="single" w:sz="4" w:space="0" w:color="9E9AC8"/>
            </w:tcBorders>
            <w:shd w:val="clear" w:color="auto" w:fill="auto"/>
            <w:tcMar>
              <w:top w:w="0" w:type="dxa"/>
              <w:left w:w="108" w:type="dxa"/>
              <w:bottom w:w="0" w:type="dxa"/>
              <w:right w:w="108" w:type="dxa"/>
            </w:tcMar>
          </w:tcPr>
          <w:p w14:paraId="3964BA96" w14:textId="77777777" w:rsidR="00370761" w:rsidRPr="00EA7B1C" w:rsidRDefault="00370761" w:rsidP="002C10B4">
            <w:pPr>
              <w:numPr>
                <w:ilvl w:val="0"/>
                <w:numId w:val="62"/>
              </w:numPr>
              <w:suppressAutoHyphens/>
              <w:autoSpaceDN w:val="0"/>
              <w:spacing w:before="240" w:after="0" w:line="240" w:lineRule="auto"/>
              <w:jc w:val="both"/>
              <w:rPr>
                <w:rFonts w:ascii="Calibri Light" w:eastAsia="Yu Mincho" w:hAnsi="Calibri Light" w:cs="Calibri Light"/>
                <w:color w:val="404040"/>
                <w:sz w:val="20"/>
                <w:szCs w:val="20"/>
                <w:lang w:eastAsia="en-GB" w:bidi="en-US"/>
              </w:rPr>
            </w:pPr>
          </w:p>
        </w:tc>
        <w:tc>
          <w:tcPr>
            <w:tcW w:w="11624" w:type="dxa"/>
            <w:tcBorders>
              <w:top w:val="single" w:sz="4" w:space="0" w:color="9E9AC8"/>
              <w:left w:val="single" w:sz="4" w:space="0" w:color="9E9AC8"/>
              <w:bottom w:val="single" w:sz="4" w:space="0" w:color="9E9AC8"/>
              <w:right w:val="single" w:sz="4" w:space="0" w:color="9E9AC8"/>
            </w:tcBorders>
            <w:shd w:val="clear" w:color="auto" w:fill="auto"/>
            <w:tcMar>
              <w:top w:w="0" w:type="dxa"/>
              <w:left w:w="108" w:type="dxa"/>
              <w:bottom w:w="0" w:type="dxa"/>
              <w:right w:w="108" w:type="dxa"/>
            </w:tcMar>
          </w:tcPr>
          <w:p w14:paraId="6856E6B4" w14:textId="77777777" w:rsidR="00370761" w:rsidRPr="00577E46" w:rsidRDefault="00370761" w:rsidP="002C10B4">
            <w:pPr>
              <w:numPr>
                <w:ilvl w:val="0"/>
                <w:numId w:val="62"/>
              </w:numPr>
              <w:suppressAutoHyphens/>
              <w:autoSpaceDN w:val="0"/>
              <w:spacing w:after="0" w:line="240" w:lineRule="auto"/>
              <w:ind w:left="357" w:hanging="357"/>
              <w:jc w:val="both"/>
              <w:rPr>
                <w:rFonts w:ascii="Calibri Light" w:eastAsia="Yu Mincho" w:hAnsi="Calibri Light" w:cs="Calibri Light"/>
                <w:color w:val="404040"/>
                <w:sz w:val="20"/>
                <w:szCs w:val="20"/>
                <w:lang w:eastAsia="en-GB" w:bidi="en-US"/>
              </w:rPr>
            </w:pPr>
            <w:r w:rsidRPr="00577E46">
              <w:rPr>
                <w:rFonts w:ascii="Calibri Light" w:eastAsia="Yu Mincho" w:hAnsi="Calibri Light" w:cs="Calibri Light"/>
                <w:color w:val="404040"/>
                <w:sz w:val="20"/>
                <w:szCs w:val="20"/>
                <w:lang w:eastAsia="en-GB" w:bidi="en-US"/>
              </w:rPr>
              <w:t>Develop a career toolkit and enabling processes which gives people ownership and choice over how to manage their careers, including working patterns, through their working life</w:t>
            </w:r>
          </w:p>
        </w:tc>
      </w:tr>
      <w:tr w:rsidR="00A81097" w:rsidRPr="00EA7B1C" w14:paraId="5436C1F0" w14:textId="77777777" w:rsidTr="005F5AD2">
        <w:tc>
          <w:tcPr>
            <w:tcW w:w="3402" w:type="dxa"/>
            <w:vMerge w:val="restart"/>
            <w:tcBorders>
              <w:top w:val="single" w:sz="4" w:space="0" w:color="9E9AC8"/>
              <w:left w:val="single" w:sz="4" w:space="0" w:color="9E9AC8"/>
              <w:bottom w:val="single" w:sz="4" w:space="0" w:color="9E9AC8"/>
              <w:right w:val="single" w:sz="4" w:space="0" w:color="9E9AC8"/>
            </w:tcBorders>
            <w:shd w:val="clear" w:color="auto" w:fill="FFFFFF"/>
            <w:tcMar>
              <w:top w:w="0" w:type="dxa"/>
              <w:left w:w="108" w:type="dxa"/>
              <w:bottom w:w="0" w:type="dxa"/>
              <w:right w:w="108" w:type="dxa"/>
            </w:tcMar>
          </w:tcPr>
          <w:p w14:paraId="13E73812" w14:textId="566549E0" w:rsidR="00A81097" w:rsidRPr="00577E46" w:rsidRDefault="00A81097" w:rsidP="0090484F">
            <w:pPr>
              <w:suppressAutoHyphens/>
              <w:autoSpaceDN w:val="0"/>
              <w:spacing w:before="240" w:after="0" w:line="240" w:lineRule="auto"/>
              <w:jc w:val="both"/>
              <w:rPr>
                <w:rFonts w:ascii="Calibri Light" w:eastAsia="Yu Mincho" w:hAnsi="Calibri Light" w:cs="Times New Roman"/>
                <w:b/>
                <w:bCs/>
                <w:color w:val="404040"/>
                <w:szCs w:val="20"/>
                <w:lang w:eastAsia="en-GB" w:bidi="en-US"/>
              </w:rPr>
            </w:pPr>
            <w:r w:rsidRPr="00577E46">
              <w:rPr>
                <w:rFonts w:ascii="Calibri Light" w:eastAsia="Yu Mincho" w:hAnsi="Calibri Light" w:cs="Times New Roman"/>
                <w:b/>
                <w:bCs/>
                <w:color w:val="404040"/>
                <w:szCs w:val="20"/>
                <w:lang w:eastAsia="en-GB" w:bidi="en-US"/>
              </w:rPr>
              <w:t>SO</w:t>
            </w:r>
            <w:r w:rsidR="00ED595E">
              <w:rPr>
                <w:rFonts w:ascii="Calibri Light" w:eastAsia="Yu Mincho" w:hAnsi="Calibri Light" w:cs="Times New Roman"/>
                <w:b/>
                <w:bCs/>
                <w:color w:val="404040"/>
                <w:szCs w:val="20"/>
                <w:lang w:eastAsia="en-GB" w:bidi="en-US"/>
              </w:rPr>
              <w:t>5</w:t>
            </w:r>
            <w:r w:rsidRPr="00577E46">
              <w:rPr>
                <w:rFonts w:ascii="Calibri Light" w:eastAsia="Yu Mincho" w:hAnsi="Calibri Light" w:cs="Times New Roman"/>
                <w:b/>
                <w:bCs/>
                <w:color w:val="404040"/>
                <w:szCs w:val="20"/>
                <w:lang w:eastAsia="en-GB" w:bidi="en-US"/>
              </w:rPr>
              <w:t>.</w:t>
            </w:r>
            <w:r w:rsidR="006E09E2" w:rsidRPr="00577E46">
              <w:rPr>
                <w:rFonts w:ascii="Calibri Light" w:eastAsia="Yu Mincho" w:hAnsi="Calibri Light" w:cs="Times New Roman"/>
                <w:b/>
                <w:bCs/>
                <w:color w:val="404040"/>
                <w:szCs w:val="20"/>
                <w:lang w:eastAsia="en-GB" w:bidi="en-US"/>
              </w:rPr>
              <w:t>6</w:t>
            </w:r>
            <w:r w:rsidRPr="00577E46">
              <w:rPr>
                <w:rFonts w:ascii="Calibri Light" w:eastAsia="Yu Mincho" w:hAnsi="Calibri Light" w:cs="Times New Roman"/>
                <w:b/>
                <w:bCs/>
                <w:color w:val="404040"/>
                <w:szCs w:val="20"/>
                <w:lang w:eastAsia="en-GB" w:bidi="en-US"/>
              </w:rPr>
              <w:t xml:space="preserve"> By 2025</w:t>
            </w:r>
            <w:r w:rsidR="0075523E" w:rsidRPr="00577E46">
              <w:rPr>
                <w:rStyle w:val="NormalTextChar"/>
                <w:sz w:val="20"/>
              </w:rPr>
              <w:t>,</w:t>
            </w:r>
            <w:r w:rsidR="0090484F" w:rsidRPr="00577E46">
              <w:rPr>
                <w:rStyle w:val="NormalTextChar"/>
                <w:sz w:val="20"/>
              </w:rPr>
              <w:t xml:space="preserve"> </w:t>
            </w:r>
            <w:r w:rsidR="00577E46">
              <w:rPr>
                <w:rStyle w:val="NormalTextChar"/>
                <w:sz w:val="20"/>
              </w:rPr>
              <w:t>w</w:t>
            </w:r>
            <w:r w:rsidRPr="00577E46">
              <w:rPr>
                <w:rStyle w:val="NormalTextChar"/>
                <w:sz w:val="20"/>
              </w:rPr>
              <w:t>e will widen access and identify, attract and recruit the best available talent which more accurately reflects the communities we serve</w:t>
            </w:r>
            <w:r w:rsidR="00577E46">
              <w:rPr>
                <w:rStyle w:val="NormalTextChar"/>
                <w:sz w:val="20"/>
              </w:rPr>
              <w:t>.</w:t>
            </w:r>
          </w:p>
        </w:tc>
        <w:tc>
          <w:tcPr>
            <w:tcW w:w="11624" w:type="dxa"/>
            <w:tcBorders>
              <w:top w:val="single" w:sz="4" w:space="0" w:color="9E9AC8"/>
              <w:left w:val="single" w:sz="4" w:space="0" w:color="9E9AC8"/>
              <w:bottom w:val="single" w:sz="4" w:space="0" w:color="9E9AC8"/>
              <w:right w:val="single" w:sz="4" w:space="0" w:color="9E9AC8"/>
            </w:tcBorders>
            <w:shd w:val="clear" w:color="auto" w:fill="E0DFED"/>
            <w:tcMar>
              <w:top w:w="0" w:type="dxa"/>
              <w:left w:w="108" w:type="dxa"/>
              <w:bottom w:w="0" w:type="dxa"/>
              <w:right w:w="108" w:type="dxa"/>
            </w:tcMar>
          </w:tcPr>
          <w:p w14:paraId="285EB447" w14:textId="77777777" w:rsidR="00A81097" w:rsidRPr="00EA7B1C" w:rsidRDefault="00A81097" w:rsidP="00370761">
            <w:pPr>
              <w:suppressAutoHyphens/>
              <w:autoSpaceDN w:val="0"/>
              <w:spacing w:after="0" w:line="240" w:lineRule="auto"/>
              <w:jc w:val="both"/>
              <w:rPr>
                <w:rFonts w:ascii="Calibri" w:eastAsia="Calibri" w:hAnsi="Calibri" w:cs="Times New Roman"/>
              </w:rPr>
            </w:pPr>
            <w:r w:rsidRPr="00EA7B1C">
              <w:rPr>
                <w:rFonts w:ascii="Calibri Light" w:eastAsia="Yu Mincho" w:hAnsi="Calibri Light" w:cs="Calibri Light"/>
                <w:b/>
                <w:color w:val="404040"/>
                <w:sz w:val="20"/>
                <w:szCs w:val="20"/>
                <w:lang w:eastAsia="en-GB" w:bidi="en-US"/>
              </w:rPr>
              <w:t>2022-23</w:t>
            </w:r>
          </w:p>
        </w:tc>
      </w:tr>
      <w:tr w:rsidR="00370761" w:rsidRPr="00EA7B1C" w14:paraId="78F3ADFE" w14:textId="77777777" w:rsidTr="006A07EC">
        <w:tc>
          <w:tcPr>
            <w:tcW w:w="3402" w:type="dxa"/>
            <w:vMerge/>
            <w:tcBorders>
              <w:top w:val="single" w:sz="4" w:space="0" w:color="9E9AC8"/>
              <w:left w:val="single" w:sz="4" w:space="0" w:color="9E9AC8"/>
              <w:bottom w:val="single" w:sz="4" w:space="0" w:color="9E9AC8"/>
              <w:right w:val="single" w:sz="4" w:space="0" w:color="9E9AC8"/>
            </w:tcBorders>
            <w:shd w:val="clear" w:color="auto" w:fill="FFFFFF"/>
            <w:tcMar>
              <w:top w:w="0" w:type="dxa"/>
              <w:left w:w="108" w:type="dxa"/>
              <w:bottom w:w="0" w:type="dxa"/>
              <w:right w:w="108" w:type="dxa"/>
            </w:tcMar>
          </w:tcPr>
          <w:p w14:paraId="53BAEC3A" w14:textId="77777777" w:rsidR="00370761" w:rsidRPr="00EA7B1C" w:rsidRDefault="00370761" w:rsidP="00370761">
            <w:pPr>
              <w:suppressAutoHyphens/>
              <w:autoSpaceDN w:val="0"/>
              <w:spacing w:before="240" w:after="0" w:line="240" w:lineRule="auto"/>
              <w:jc w:val="both"/>
              <w:rPr>
                <w:rFonts w:ascii="Calibri Light" w:eastAsia="Yu Mincho" w:hAnsi="Calibri Light" w:cs="Calibri Light"/>
                <w:b/>
                <w:bCs/>
                <w:color w:val="404040"/>
                <w:sz w:val="20"/>
                <w:szCs w:val="20"/>
                <w:lang w:eastAsia="en-GB" w:bidi="en-US"/>
              </w:rPr>
            </w:pPr>
          </w:p>
        </w:tc>
        <w:tc>
          <w:tcPr>
            <w:tcW w:w="11624" w:type="dxa"/>
            <w:tcBorders>
              <w:top w:val="single" w:sz="4" w:space="0" w:color="9E9AC8"/>
              <w:left w:val="single" w:sz="4" w:space="0" w:color="9E9AC8"/>
              <w:bottom w:val="single" w:sz="4" w:space="0" w:color="9E9AC8"/>
              <w:right w:val="single" w:sz="4" w:space="0" w:color="9E9AC8"/>
            </w:tcBorders>
            <w:shd w:val="clear" w:color="auto" w:fill="F0EFF7"/>
            <w:tcMar>
              <w:top w:w="0" w:type="dxa"/>
              <w:left w:w="108" w:type="dxa"/>
              <w:bottom w:w="0" w:type="dxa"/>
              <w:right w:w="108" w:type="dxa"/>
            </w:tcMar>
          </w:tcPr>
          <w:p w14:paraId="45055752" w14:textId="77777777" w:rsidR="00370761" w:rsidRPr="00EA7B1C" w:rsidRDefault="00370761" w:rsidP="00370761">
            <w:pPr>
              <w:suppressAutoHyphens/>
              <w:autoSpaceDN w:val="0"/>
              <w:spacing w:after="0" w:line="240" w:lineRule="auto"/>
              <w:jc w:val="both"/>
              <w:rPr>
                <w:rFonts w:ascii="Calibri" w:eastAsia="Calibri" w:hAnsi="Calibri" w:cs="Times New Roman"/>
              </w:rPr>
            </w:pPr>
            <w:r w:rsidRPr="00EA7B1C">
              <w:rPr>
                <w:rFonts w:ascii="Calibri Light" w:eastAsia="Yu Mincho" w:hAnsi="Calibri Light" w:cs="Calibri Light"/>
                <w:b/>
                <w:color w:val="404040"/>
                <w:sz w:val="20"/>
                <w:szCs w:val="20"/>
                <w:lang w:eastAsia="en-GB" w:bidi="en-US"/>
              </w:rPr>
              <w:t>Quarter 1</w:t>
            </w:r>
          </w:p>
        </w:tc>
      </w:tr>
      <w:tr w:rsidR="00A81097" w:rsidRPr="00EA7B1C" w14:paraId="6E2AF35F" w14:textId="77777777" w:rsidTr="005F5AD2">
        <w:trPr>
          <w:trHeight w:val="552"/>
        </w:trPr>
        <w:tc>
          <w:tcPr>
            <w:tcW w:w="3402" w:type="dxa"/>
            <w:vMerge/>
            <w:tcBorders>
              <w:top w:val="single" w:sz="4" w:space="0" w:color="9E9AC8"/>
              <w:left w:val="single" w:sz="4" w:space="0" w:color="9E9AC8"/>
              <w:bottom w:val="single" w:sz="4" w:space="0" w:color="9E9AC8"/>
              <w:right w:val="single" w:sz="4" w:space="0" w:color="9E9AC8"/>
            </w:tcBorders>
            <w:shd w:val="clear" w:color="auto" w:fill="FFFFFF"/>
            <w:tcMar>
              <w:top w:w="0" w:type="dxa"/>
              <w:left w:w="108" w:type="dxa"/>
              <w:bottom w:w="0" w:type="dxa"/>
              <w:right w:w="108" w:type="dxa"/>
            </w:tcMar>
          </w:tcPr>
          <w:p w14:paraId="3766D4DF" w14:textId="77777777" w:rsidR="00A81097" w:rsidRPr="00EA7B1C" w:rsidRDefault="00A81097" w:rsidP="00370761">
            <w:pPr>
              <w:suppressAutoHyphens/>
              <w:autoSpaceDN w:val="0"/>
              <w:spacing w:before="240" w:after="0" w:line="240" w:lineRule="auto"/>
              <w:jc w:val="both"/>
              <w:rPr>
                <w:rFonts w:ascii="Calibri Light" w:eastAsia="Yu Mincho" w:hAnsi="Calibri Light" w:cs="Calibri Light"/>
                <w:b/>
                <w:bCs/>
                <w:color w:val="404040"/>
                <w:sz w:val="20"/>
                <w:szCs w:val="20"/>
                <w:lang w:eastAsia="en-GB" w:bidi="en-US"/>
              </w:rPr>
            </w:pPr>
          </w:p>
        </w:tc>
        <w:tc>
          <w:tcPr>
            <w:tcW w:w="11624" w:type="dxa"/>
            <w:tcBorders>
              <w:top w:val="single" w:sz="4" w:space="0" w:color="9E9AC8"/>
              <w:left w:val="single" w:sz="4" w:space="0" w:color="9E9AC8"/>
              <w:bottom w:val="single" w:sz="4" w:space="0" w:color="9E9AC8"/>
              <w:right w:val="single" w:sz="4" w:space="0" w:color="9E9AC8"/>
            </w:tcBorders>
            <w:shd w:val="clear" w:color="auto" w:fill="FFFFFF"/>
            <w:tcMar>
              <w:top w:w="0" w:type="dxa"/>
              <w:left w:w="108" w:type="dxa"/>
              <w:bottom w:w="0" w:type="dxa"/>
              <w:right w:w="108" w:type="dxa"/>
            </w:tcMar>
          </w:tcPr>
          <w:p w14:paraId="7F01428E" w14:textId="77777777" w:rsidR="00A81097" w:rsidRPr="00577E46" w:rsidRDefault="00A81097" w:rsidP="002C10B4">
            <w:pPr>
              <w:numPr>
                <w:ilvl w:val="0"/>
                <w:numId w:val="62"/>
              </w:numPr>
              <w:suppressAutoHyphens/>
              <w:autoSpaceDN w:val="0"/>
              <w:spacing w:after="0" w:line="240" w:lineRule="auto"/>
              <w:ind w:left="357" w:hanging="357"/>
              <w:jc w:val="both"/>
              <w:rPr>
                <w:rFonts w:ascii="Calibri" w:eastAsia="Calibri" w:hAnsi="Calibri" w:cs="Times New Roman"/>
              </w:rPr>
            </w:pPr>
            <w:r w:rsidRPr="00577E46">
              <w:rPr>
                <w:rFonts w:ascii="Calibri Light" w:eastAsia="Yu Mincho" w:hAnsi="Calibri Light" w:cs="Times New Roman"/>
                <w:color w:val="000000"/>
                <w:sz w:val="20"/>
                <w:szCs w:val="20"/>
                <w:lang w:eastAsia="en-GB" w:bidi="en-US"/>
              </w:rPr>
              <w:t>Engage</w:t>
            </w:r>
            <w:r w:rsidR="005156CF" w:rsidRPr="00577E46">
              <w:rPr>
                <w:rFonts w:ascii="Calibri Light" w:eastAsia="Yu Mincho" w:hAnsi="Calibri Light" w:cs="Times New Roman"/>
                <w:color w:val="000000"/>
                <w:sz w:val="20"/>
                <w:szCs w:val="20"/>
                <w:lang w:eastAsia="en-GB" w:bidi="en-US"/>
              </w:rPr>
              <w:t>d</w:t>
            </w:r>
            <w:r w:rsidRPr="00577E46">
              <w:rPr>
                <w:rFonts w:ascii="Calibri Light" w:eastAsia="Yu Mincho" w:hAnsi="Calibri Light" w:cs="Times New Roman"/>
                <w:color w:val="000000"/>
                <w:sz w:val="20"/>
                <w:szCs w:val="20"/>
                <w:lang w:eastAsia="en-GB" w:bidi="en-US"/>
              </w:rPr>
              <w:t xml:space="preserve"> with communities to better understand barriers experienced by under-represented groups</w:t>
            </w:r>
          </w:p>
          <w:p w14:paraId="6E632FBA" w14:textId="77777777" w:rsidR="00A81097" w:rsidRPr="00577E46" w:rsidRDefault="00A81097" w:rsidP="002C10B4">
            <w:pPr>
              <w:numPr>
                <w:ilvl w:val="0"/>
                <w:numId w:val="62"/>
              </w:numPr>
              <w:suppressAutoHyphens/>
              <w:autoSpaceDN w:val="0"/>
              <w:spacing w:after="0" w:line="240" w:lineRule="auto"/>
              <w:ind w:left="357" w:hanging="357"/>
              <w:jc w:val="both"/>
              <w:rPr>
                <w:rFonts w:ascii="Calibri" w:eastAsia="Calibri" w:hAnsi="Calibri" w:cs="Times New Roman"/>
              </w:rPr>
            </w:pPr>
            <w:r w:rsidRPr="00577E46">
              <w:rPr>
                <w:rFonts w:ascii="Calibri Light" w:eastAsia="Yu Mincho" w:hAnsi="Calibri Light" w:cs="Times New Roman"/>
                <w:color w:val="000000"/>
                <w:sz w:val="20"/>
                <w:szCs w:val="20"/>
                <w:lang w:eastAsia="en-GB" w:bidi="en-US"/>
              </w:rPr>
              <w:t>Update</w:t>
            </w:r>
            <w:r w:rsidR="005156CF" w:rsidRPr="00577E46">
              <w:rPr>
                <w:rFonts w:ascii="Calibri Light" w:eastAsia="Yu Mincho" w:hAnsi="Calibri Light" w:cs="Times New Roman"/>
                <w:color w:val="000000"/>
                <w:sz w:val="20"/>
                <w:szCs w:val="20"/>
                <w:lang w:eastAsia="en-GB" w:bidi="en-US"/>
              </w:rPr>
              <w:t>d</w:t>
            </w:r>
            <w:r w:rsidRPr="00577E46">
              <w:rPr>
                <w:rFonts w:ascii="Calibri Light" w:eastAsia="Yu Mincho" w:hAnsi="Calibri Light" w:cs="Times New Roman"/>
                <w:color w:val="000000"/>
                <w:sz w:val="20"/>
                <w:szCs w:val="20"/>
                <w:lang w:eastAsia="en-GB" w:bidi="en-US"/>
              </w:rPr>
              <w:t xml:space="preserve"> training, guidance and information on recruitment and make available to all staff</w:t>
            </w:r>
          </w:p>
        </w:tc>
      </w:tr>
      <w:tr w:rsidR="00370761" w:rsidRPr="00EA7B1C" w14:paraId="748C74D9" w14:textId="77777777" w:rsidTr="006A07EC">
        <w:tc>
          <w:tcPr>
            <w:tcW w:w="3402" w:type="dxa"/>
            <w:vMerge/>
            <w:tcBorders>
              <w:top w:val="single" w:sz="4" w:space="0" w:color="9E9AC8"/>
              <w:left w:val="single" w:sz="4" w:space="0" w:color="9E9AC8"/>
              <w:bottom w:val="single" w:sz="4" w:space="0" w:color="9E9AC8"/>
              <w:right w:val="single" w:sz="4" w:space="0" w:color="9E9AC8"/>
            </w:tcBorders>
            <w:shd w:val="clear" w:color="auto" w:fill="FFFFFF"/>
            <w:tcMar>
              <w:top w:w="0" w:type="dxa"/>
              <w:left w:w="108" w:type="dxa"/>
              <w:bottom w:w="0" w:type="dxa"/>
              <w:right w:w="108" w:type="dxa"/>
            </w:tcMar>
          </w:tcPr>
          <w:p w14:paraId="00C766A5" w14:textId="77777777" w:rsidR="00370761" w:rsidRPr="00EA7B1C" w:rsidRDefault="00370761" w:rsidP="00370761">
            <w:pPr>
              <w:suppressAutoHyphens/>
              <w:autoSpaceDN w:val="0"/>
              <w:spacing w:before="240" w:after="0" w:line="240" w:lineRule="auto"/>
              <w:jc w:val="both"/>
              <w:rPr>
                <w:rFonts w:ascii="Calibri Light" w:eastAsia="Yu Mincho" w:hAnsi="Calibri Light" w:cs="Calibri Light"/>
                <w:b/>
                <w:bCs/>
                <w:color w:val="404040"/>
                <w:sz w:val="20"/>
                <w:szCs w:val="20"/>
                <w:lang w:eastAsia="en-GB" w:bidi="en-US"/>
              </w:rPr>
            </w:pPr>
          </w:p>
        </w:tc>
        <w:tc>
          <w:tcPr>
            <w:tcW w:w="11624" w:type="dxa"/>
            <w:tcBorders>
              <w:top w:val="single" w:sz="4" w:space="0" w:color="9E9AC8"/>
              <w:left w:val="single" w:sz="4" w:space="0" w:color="9E9AC8"/>
              <w:bottom w:val="single" w:sz="4" w:space="0" w:color="9E9AC8"/>
              <w:right w:val="single" w:sz="4" w:space="0" w:color="9E9AC8"/>
            </w:tcBorders>
            <w:shd w:val="clear" w:color="auto" w:fill="F0EFF7"/>
            <w:tcMar>
              <w:top w:w="0" w:type="dxa"/>
              <w:left w:w="108" w:type="dxa"/>
              <w:bottom w:w="0" w:type="dxa"/>
              <w:right w:w="108" w:type="dxa"/>
            </w:tcMar>
          </w:tcPr>
          <w:p w14:paraId="7CB98767" w14:textId="77777777" w:rsidR="00370761" w:rsidRPr="00EA7B1C" w:rsidRDefault="00370761" w:rsidP="00370761">
            <w:pPr>
              <w:suppressAutoHyphens/>
              <w:autoSpaceDN w:val="0"/>
              <w:spacing w:after="0" w:line="240" w:lineRule="auto"/>
              <w:jc w:val="both"/>
              <w:rPr>
                <w:rFonts w:ascii="Calibri" w:eastAsia="Calibri" w:hAnsi="Calibri" w:cs="Times New Roman"/>
              </w:rPr>
            </w:pPr>
            <w:r w:rsidRPr="00EA7B1C">
              <w:rPr>
                <w:rFonts w:ascii="Calibri Light" w:eastAsia="Yu Mincho" w:hAnsi="Calibri Light" w:cs="Calibri Light"/>
                <w:b/>
                <w:color w:val="404040"/>
                <w:sz w:val="20"/>
                <w:szCs w:val="20"/>
                <w:lang w:eastAsia="en-GB" w:bidi="en-US"/>
              </w:rPr>
              <w:t>Quarter 2</w:t>
            </w:r>
          </w:p>
        </w:tc>
      </w:tr>
      <w:tr w:rsidR="00A81097" w:rsidRPr="00EA7B1C" w14:paraId="3A2F4C20" w14:textId="77777777" w:rsidTr="005F5AD2">
        <w:tc>
          <w:tcPr>
            <w:tcW w:w="3402" w:type="dxa"/>
            <w:vMerge/>
            <w:tcBorders>
              <w:top w:val="single" w:sz="4" w:space="0" w:color="9E9AC8"/>
              <w:left w:val="single" w:sz="4" w:space="0" w:color="9E9AC8"/>
              <w:bottom w:val="single" w:sz="4" w:space="0" w:color="9E9AC8"/>
              <w:right w:val="single" w:sz="4" w:space="0" w:color="9E9AC8"/>
            </w:tcBorders>
            <w:shd w:val="clear" w:color="auto" w:fill="FFFFFF"/>
            <w:tcMar>
              <w:top w:w="0" w:type="dxa"/>
              <w:left w:w="108" w:type="dxa"/>
              <w:bottom w:w="0" w:type="dxa"/>
              <w:right w:w="108" w:type="dxa"/>
            </w:tcMar>
          </w:tcPr>
          <w:p w14:paraId="4B6BACEE" w14:textId="77777777" w:rsidR="00A81097" w:rsidRPr="00EA7B1C" w:rsidRDefault="00A81097" w:rsidP="00370761">
            <w:pPr>
              <w:suppressAutoHyphens/>
              <w:autoSpaceDN w:val="0"/>
              <w:spacing w:before="240" w:after="0" w:line="240" w:lineRule="auto"/>
              <w:jc w:val="both"/>
              <w:rPr>
                <w:rFonts w:ascii="Calibri Light" w:eastAsia="Yu Mincho" w:hAnsi="Calibri Light" w:cs="Calibri Light"/>
                <w:b/>
                <w:bCs/>
                <w:color w:val="404040"/>
                <w:sz w:val="20"/>
                <w:szCs w:val="20"/>
                <w:lang w:eastAsia="en-GB" w:bidi="en-US"/>
              </w:rPr>
            </w:pPr>
          </w:p>
        </w:tc>
        <w:tc>
          <w:tcPr>
            <w:tcW w:w="11624" w:type="dxa"/>
            <w:tcBorders>
              <w:top w:val="single" w:sz="4" w:space="0" w:color="9E9AC8"/>
              <w:left w:val="single" w:sz="4" w:space="0" w:color="9E9AC8"/>
              <w:bottom w:val="single" w:sz="4" w:space="0" w:color="9E9AC8"/>
              <w:right w:val="single" w:sz="4" w:space="0" w:color="9E9AC8"/>
            </w:tcBorders>
            <w:shd w:val="clear" w:color="auto" w:fill="FFFFFF"/>
            <w:tcMar>
              <w:top w:w="0" w:type="dxa"/>
              <w:left w:w="108" w:type="dxa"/>
              <w:bottom w:w="0" w:type="dxa"/>
              <w:right w:w="108" w:type="dxa"/>
            </w:tcMar>
          </w:tcPr>
          <w:p w14:paraId="7CD6094A" w14:textId="77777777" w:rsidR="00A81097" w:rsidRPr="00577E46" w:rsidRDefault="00A81097" w:rsidP="00BC131A">
            <w:pPr>
              <w:pStyle w:val="ListParagraph"/>
              <w:numPr>
                <w:ilvl w:val="0"/>
                <w:numId w:val="64"/>
              </w:numPr>
              <w:suppressAutoHyphens/>
              <w:autoSpaceDN w:val="0"/>
              <w:spacing w:after="0"/>
              <w:ind w:left="357" w:hanging="357"/>
              <w:rPr>
                <w:rFonts w:ascii="Calibri Light" w:eastAsia="Yu Mincho" w:hAnsi="Calibri Light" w:cs="Calibri Light"/>
                <w:color w:val="404040"/>
                <w:sz w:val="20"/>
                <w:lang w:eastAsia="en-GB"/>
              </w:rPr>
            </w:pPr>
            <w:r w:rsidRPr="00577E46">
              <w:rPr>
                <w:rFonts w:ascii="Calibri Light" w:eastAsia="Yu Mincho" w:hAnsi="Calibri Light" w:cs="Times New Roman"/>
                <w:color w:val="000000"/>
                <w:sz w:val="20"/>
                <w:lang w:eastAsia="en-GB"/>
              </w:rPr>
              <w:t>Update</w:t>
            </w:r>
            <w:r w:rsidR="005156CF" w:rsidRPr="00577E46">
              <w:rPr>
                <w:rFonts w:ascii="Calibri Light" w:eastAsia="Yu Mincho" w:hAnsi="Calibri Light" w:cs="Times New Roman"/>
                <w:color w:val="000000"/>
                <w:sz w:val="20"/>
                <w:lang w:eastAsia="en-GB"/>
              </w:rPr>
              <w:t>d</w:t>
            </w:r>
            <w:r w:rsidRPr="00577E46">
              <w:rPr>
                <w:rFonts w:ascii="Calibri Light" w:eastAsia="Yu Mincho" w:hAnsi="Calibri Light" w:cs="Times New Roman"/>
                <w:color w:val="000000"/>
                <w:sz w:val="20"/>
                <w:lang w:eastAsia="en-GB"/>
              </w:rPr>
              <w:t xml:space="preserve"> training, guidance and information on recruitment and make available to all staff</w:t>
            </w:r>
          </w:p>
        </w:tc>
      </w:tr>
      <w:tr w:rsidR="00370761" w:rsidRPr="00EA7B1C" w14:paraId="053B50A0" w14:textId="77777777" w:rsidTr="006A07EC">
        <w:tc>
          <w:tcPr>
            <w:tcW w:w="3402" w:type="dxa"/>
            <w:vMerge/>
            <w:tcBorders>
              <w:top w:val="single" w:sz="4" w:space="0" w:color="9E9AC8"/>
              <w:left w:val="single" w:sz="4" w:space="0" w:color="9E9AC8"/>
              <w:bottom w:val="single" w:sz="4" w:space="0" w:color="9E9AC8"/>
              <w:right w:val="single" w:sz="4" w:space="0" w:color="9E9AC8"/>
            </w:tcBorders>
            <w:shd w:val="clear" w:color="auto" w:fill="FFFFFF"/>
            <w:tcMar>
              <w:top w:w="0" w:type="dxa"/>
              <w:left w:w="108" w:type="dxa"/>
              <w:bottom w:w="0" w:type="dxa"/>
              <w:right w:w="108" w:type="dxa"/>
            </w:tcMar>
          </w:tcPr>
          <w:p w14:paraId="4388455C" w14:textId="77777777" w:rsidR="00370761" w:rsidRPr="00EA7B1C" w:rsidRDefault="00370761" w:rsidP="00370761">
            <w:pPr>
              <w:suppressAutoHyphens/>
              <w:autoSpaceDN w:val="0"/>
              <w:spacing w:before="240" w:after="0" w:line="240" w:lineRule="auto"/>
              <w:jc w:val="both"/>
              <w:rPr>
                <w:rFonts w:ascii="Calibri Light" w:eastAsia="Yu Mincho" w:hAnsi="Calibri Light" w:cs="Calibri Light"/>
                <w:b/>
                <w:bCs/>
                <w:color w:val="404040"/>
                <w:sz w:val="20"/>
                <w:szCs w:val="20"/>
                <w:lang w:eastAsia="en-GB" w:bidi="en-US"/>
              </w:rPr>
            </w:pPr>
          </w:p>
        </w:tc>
        <w:tc>
          <w:tcPr>
            <w:tcW w:w="11624" w:type="dxa"/>
            <w:tcBorders>
              <w:top w:val="single" w:sz="4" w:space="0" w:color="9E9AC8"/>
              <w:left w:val="single" w:sz="4" w:space="0" w:color="9E9AC8"/>
              <w:bottom w:val="single" w:sz="4" w:space="0" w:color="9E9AC8"/>
              <w:right w:val="single" w:sz="4" w:space="0" w:color="9E9AC8"/>
            </w:tcBorders>
            <w:shd w:val="clear" w:color="auto" w:fill="F0EFF7"/>
            <w:tcMar>
              <w:top w:w="0" w:type="dxa"/>
              <w:left w:w="108" w:type="dxa"/>
              <w:bottom w:w="0" w:type="dxa"/>
              <w:right w:w="108" w:type="dxa"/>
            </w:tcMar>
          </w:tcPr>
          <w:p w14:paraId="5DD9BD2D" w14:textId="77777777" w:rsidR="00370761" w:rsidRPr="00EA7B1C" w:rsidRDefault="00370761" w:rsidP="00370761">
            <w:pPr>
              <w:suppressAutoHyphens/>
              <w:autoSpaceDN w:val="0"/>
              <w:spacing w:after="0" w:line="240" w:lineRule="auto"/>
              <w:jc w:val="both"/>
              <w:rPr>
                <w:rFonts w:ascii="Calibri" w:eastAsia="Calibri" w:hAnsi="Calibri" w:cs="Times New Roman"/>
              </w:rPr>
            </w:pPr>
            <w:r w:rsidRPr="00EA7B1C">
              <w:rPr>
                <w:rFonts w:ascii="Calibri Light" w:eastAsia="Yu Mincho" w:hAnsi="Calibri Light" w:cs="Calibri Light"/>
                <w:b/>
                <w:color w:val="404040"/>
                <w:sz w:val="20"/>
                <w:szCs w:val="20"/>
                <w:lang w:eastAsia="en-GB" w:bidi="en-US"/>
              </w:rPr>
              <w:t>Quarter 3</w:t>
            </w:r>
          </w:p>
        </w:tc>
      </w:tr>
      <w:tr w:rsidR="00A81097" w:rsidRPr="00EA7B1C" w14:paraId="505C250C" w14:textId="77777777" w:rsidTr="005F5AD2">
        <w:trPr>
          <w:trHeight w:val="247"/>
        </w:trPr>
        <w:tc>
          <w:tcPr>
            <w:tcW w:w="3402" w:type="dxa"/>
            <w:vMerge/>
            <w:tcBorders>
              <w:top w:val="single" w:sz="4" w:space="0" w:color="9E9AC8"/>
              <w:left w:val="single" w:sz="4" w:space="0" w:color="9E9AC8"/>
              <w:bottom w:val="single" w:sz="4" w:space="0" w:color="9E9AC8"/>
              <w:right w:val="single" w:sz="4" w:space="0" w:color="9E9AC8"/>
            </w:tcBorders>
            <w:shd w:val="clear" w:color="auto" w:fill="FFFFFF"/>
            <w:tcMar>
              <w:top w:w="0" w:type="dxa"/>
              <w:left w:w="108" w:type="dxa"/>
              <w:bottom w:w="0" w:type="dxa"/>
              <w:right w:w="108" w:type="dxa"/>
            </w:tcMar>
          </w:tcPr>
          <w:p w14:paraId="4F90C578" w14:textId="77777777" w:rsidR="00A81097" w:rsidRPr="00EA7B1C" w:rsidRDefault="00A81097" w:rsidP="00370761">
            <w:pPr>
              <w:suppressAutoHyphens/>
              <w:autoSpaceDN w:val="0"/>
              <w:spacing w:before="240" w:after="0" w:line="240" w:lineRule="auto"/>
              <w:jc w:val="both"/>
              <w:rPr>
                <w:rFonts w:ascii="Calibri Light" w:eastAsia="Yu Mincho" w:hAnsi="Calibri Light" w:cs="Calibri Light"/>
                <w:b/>
                <w:bCs/>
                <w:color w:val="404040"/>
                <w:sz w:val="20"/>
                <w:szCs w:val="20"/>
                <w:lang w:eastAsia="en-GB" w:bidi="en-US"/>
              </w:rPr>
            </w:pPr>
          </w:p>
        </w:tc>
        <w:tc>
          <w:tcPr>
            <w:tcW w:w="11624" w:type="dxa"/>
            <w:tcBorders>
              <w:top w:val="single" w:sz="4" w:space="0" w:color="9E9AC8"/>
              <w:left w:val="single" w:sz="4" w:space="0" w:color="9E9AC8"/>
              <w:bottom w:val="single" w:sz="4" w:space="0" w:color="9E9AC8"/>
              <w:right w:val="single" w:sz="4" w:space="0" w:color="9E9AC8"/>
            </w:tcBorders>
            <w:shd w:val="clear" w:color="auto" w:fill="auto"/>
            <w:tcMar>
              <w:top w:w="0" w:type="dxa"/>
              <w:left w:w="108" w:type="dxa"/>
              <w:bottom w:w="0" w:type="dxa"/>
              <w:right w:w="108" w:type="dxa"/>
            </w:tcMar>
          </w:tcPr>
          <w:p w14:paraId="7FF46109" w14:textId="77777777" w:rsidR="00A81097" w:rsidRPr="00EA7B1C" w:rsidRDefault="00A81097" w:rsidP="002C10B4">
            <w:pPr>
              <w:numPr>
                <w:ilvl w:val="0"/>
                <w:numId w:val="62"/>
              </w:numPr>
              <w:suppressAutoHyphens/>
              <w:autoSpaceDN w:val="0"/>
              <w:spacing w:after="0" w:line="240" w:lineRule="auto"/>
              <w:ind w:left="357" w:hanging="357"/>
              <w:jc w:val="both"/>
              <w:rPr>
                <w:rFonts w:ascii="Calibri Light" w:eastAsia="Yu Mincho" w:hAnsi="Calibri Light" w:cs="Calibri Light"/>
                <w:color w:val="404040"/>
                <w:sz w:val="20"/>
                <w:szCs w:val="20"/>
                <w:lang w:eastAsia="en-GB" w:bidi="en-US"/>
              </w:rPr>
            </w:pPr>
            <w:r w:rsidRPr="00EA7B1C">
              <w:rPr>
                <w:rFonts w:ascii="Calibri Light" w:eastAsia="Yu Mincho" w:hAnsi="Calibri Light" w:cs="Calibri Light"/>
                <w:color w:val="404040"/>
                <w:sz w:val="20"/>
                <w:szCs w:val="20"/>
                <w:lang w:eastAsia="en-GB" w:bidi="en-US"/>
              </w:rPr>
              <w:t xml:space="preserve">Implemented an integrated approach to engaging young people from all backgrounds </w:t>
            </w:r>
          </w:p>
          <w:p w14:paraId="5D3B8B4E" w14:textId="77777777" w:rsidR="00A81097" w:rsidRPr="00EA7B1C" w:rsidRDefault="00A81097" w:rsidP="002C10B4">
            <w:pPr>
              <w:numPr>
                <w:ilvl w:val="0"/>
                <w:numId w:val="62"/>
              </w:numPr>
              <w:suppressAutoHyphens/>
              <w:autoSpaceDN w:val="0"/>
              <w:spacing w:after="0" w:line="240" w:lineRule="auto"/>
              <w:ind w:left="357" w:hanging="357"/>
              <w:jc w:val="both"/>
              <w:rPr>
                <w:rFonts w:ascii="Calibri Light" w:eastAsia="Yu Mincho" w:hAnsi="Calibri Light" w:cs="Calibri Light"/>
                <w:color w:val="404040"/>
                <w:sz w:val="20"/>
                <w:szCs w:val="20"/>
                <w:lang w:eastAsia="en-GB" w:bidi="en-US"/>
              </w:rPr>
            </w:pPr>
            <w:r w:rsidRPr="00EA7B1C">
              <w:rPr>
                <w:rFonts w:ascii="Calibri Light" w:eastAsia="Yu Mincho" w:hAnsi="Calibri Light" w:cs="Calibri Light"/>
                <w:color w:val="404040"/>
                <w:sz w:val="20"/>
                <w:szCs w:val="20"/>
                <w:lang w:eastAsia="en-GB" w:bidi="en-US"/>
              </w:rPr>
              <w:t>Developed a clear plan for building relationships with schools and academia to raise our profile as an employer</w:t>
            </w:r>
          </w:p>
        </w:tc>
      </w:tr>
      <w:tr w:rsidR="00370761" w:rsidRPr="00EA7B1C" w14:paraId="46201CFC" w14:textId="77777777" w:rsidTr="006A07EC">
        <w:trPr>
          <w:trHeight w:val="227"/>
        </w:trPr>
        <w:tc>
          <w:tcPr>
            <w:tcW w:w="3402" w:type="dxa"/>
            <w:vMerge/>
            <w:tcBorders>
              <w:top w:val="single" w:sz="4" w:space="0" w:color="9E9AC8"/>
              <w:left w:val="single" w:sz="4" w:space="0" w:color="9E9AC8"/>
              <w:bottom w:val="single" w:sz="4" w:space="0" w:color="9E9AC8"/>
              <w:right w:val="single" w:sz="4" w:space="0" w:color="9E9AC8"/>
            </w:tcBorders>
            <w:shd w:val="clear" w:color="auto" w:fill="FFFFFF"/>
            <w:tcMar>
              <w:top w:w="0" w:type="dxa"/>
              <w:left w:w="108" w:type="dxa"/>
              <w:bottom w:w="0" w:type="dxa"/>
              <w:right w:w="108" w:type="dxa"/>
            </w:tcMar>
          </w:tcPr>
          <w:p w14:paraId="7A0624E8" w14:textId="77777777" w:rsidR="00370761" w:rsidRPr="00EA7B1C" w:rsidRDefault="00370761" w:rsidP="00370761">
            <w:pPr>
              <w:suppressAutoHyphens/>
              <w:autoSpaceDN w:val="0"/>
              <w:spacing w:before="240" w:after="0" w:line="240" w:lineRule="auto"/>
              <w:jc w:val="both"/>
              <w:rPr>
                <w:rFonts w:ascii="Calibri Light" w:eastAsia="Yu Mincho" w:hAnsi="Calibri Light" w:cs="Calibri Light"/>
                <w:b/>
                <w:bCs/>
                <w:color w:val="404040"/>
                <w:sz w:val="20"/>
                <w:szCs w:val="20"/>
                <w:lang w:eastAsia="en-GB" w:bidi="en-US"/>
              </w:rPr>
            </w:pPr>
          </w:p>
        </w:tc>
        <w:tc>
          <w:tcPr>
            <w:tcW w:w="11624" w:type="dxa"/>
            <w:tcBorders>
              <w:top w:val="single" w:sz="4" w:space="0" w:color="9E9AC8"/>
              <w:left w:val="single" w:sz="4" w:space="0" w:color="9E9AC8"/>
              <w:bottom w:val="single" w:sz="4" w:space="0" w:color="9E9AC8"/>
              <w:right w:val="single" w:sz="4" w:space="0" w:color="9E9AC8"/>
            </w:tcBorders>
            <w:shd w:val="clear" w:color="auto" w:fill="F0EFF7"/>
            <w:tcMar>
              <w:top w:w="0" w:type="dxa"/>
              <w:left w:w="108" w:type="dxa"/>
              <w:bottom w:w="0" w:type="dxa"/>
              <w:right w:w="108" w:type="dxa"/>
            </w:tcMar>
          </w:tcPr>
          <w:p w14:paraId="58C2D988" w14:textId="77777777" w:rsidR="00370761" w:rsidRPr="00EA7B1C" w:rsidRDefault="00370761" w:rsidP="00370761">
            <w:pPr>
              <w:suppressAutoHyphens/>
              <w:autoSpaceDN w:val="0"/>
              <w:spacing w:after="0" w:line="240" w:lineRule="auto"/>
              <w:jc w:val="both"/>
              <w:rPr>
                <w:rFonts w:ascii="Calibri Light" w:eastAsia="Yu Mincho" w:hAnsi="Calibri Light" w:cs="Calibri Light"/>
                <w:b/>
                <w:color w:val="404040"/>
                <w:sz w:val="20"/>
                <w:szCs w:val="20"/>
                <w:lang w:eastAsia="en-GB" w:bidi="en-US"/>
              </w:rPr>
            </w:pPr>
            <w:r w:rsidRPr="00EA7B1C">
              <w:rPr>
                <w:rFonts w:ascii="Calibri Light" w:eastAsia="Yu Mincho" w:hAnsi="Calibri Light" w:cs="Calibri Light"/>
                <w:b/>
                <w:color w:val="404040"/>
                <w:sz w:val="20"/>
                <w:szCs w:val="20"/>
                <w:lang w:eastAsia="en-GB" w:bidi="en-US"/>
              </w:rPr>
              <w:t>Quarter 4</w:t>
            </w:r>
          </w:p>
        </w:tc>
      </w:tr>
      <w:tr w:rsidR="00A81097" w:rsidRPr="00EA7B1C" w14:paraId="3D39EFDC" w14:textId="77777777" w:rsidTr="005F5AD2">
        <w:trPr>
          <w:trHeight w:val="227"/>
        </w:trPr>
        <w:tc>
          <w:tcPr>
            <w:tcW w:w="3402" w:type="dxa"/>
            <w:vMerge/>
            <w:tcBorders>
              <w:top w:val="single" w:sz="4" w:space="0" w:color="9E9AC8"/>
              <w:left w:val="single" w:sz="4" w:space="0" w:color="9E9AC8"/>
              <w:bottom w:val="single" w:sz="4" w:space="0" w:color="9E9AC8"/>
              <w:right w:val="single" w:sz="4" w:space="0" w:color="9E9AC8"/>
            </w:tcBorders>
            <w:shd w:val="clear" w:color="auto" w:fill="FFFFFF"/>
            <w:tcMar>
              <w:top w:w="0" w:type="dxa"/>
              <w:left w:w="108" w:type="dxa"/>
              <w:bottom w:w="0" w:type="dxa"/>
              <w:right w:w="108" w:type="dxa"/>
            </w:tcMar>
          </w:tcPr>
          <w:p w14:paraId="5904BC92" w14:textId="77777777" w:rsidR="00A81097" w:rsidRPr="00EA7B1C" w:rsidRDefault="00A81097" w:rsidP="00370761">
            <w:pPr>
              <w:suppressAutoHyphens/>
              <w:autoSpaceDN w:val="0"/>
              <w:spacing w:before="240" w:after="0" w:line="240" w:lineRule="auto"/>
              <w:jc w:val="both"/>
              <w:rPr>
                <w:rFonts w:ascii="Calibri Light" w:eastAsia="Yu Mincho" w:hAnsi="Calibri Light" w:cs="Calibri Light"/>
                <w:b/>
                <w:bCs/>
                <w:color w:val="404040"/>
                <w:sz w:val="20"/>
                <w:szCs w:val="20"/>
                <w:lang w:eastAsia="en-GB" w:bidi="en-US"/>
              </w:rPr>
            </w:pPr>
          </w:p>
        </w:tc>
        <w:tc>
          <w:tcPr>
            <w:tcW w:w="11624" w:type="dxa"/>
            <w:tcBorders>
              <w:top w:val="single" w:sz="4" w:space="0" w:color="9E9AC8"/>
              <w:left w:val="single" w:sz="4" w:space="0" w:color="9E9AC8"/>
              <w:bottom w:val="single" w:sz="4" w:space="0" w:color="9E9AC8"/>
              <w:right w:val="single" w:sz="4" w:space="0" w:color="9E9AC8"/>
            </w:tcBorders>
            <w:shd w:val="clear" w:color="auto" w:fill="auto"/>
            <w:tcMar>
              <w:top w:w="0" w:type="dxa"/>
              <w:left w:w="108" w:type="dxa"/>
              <w:bottom w:w="0" w:type="dxa"/>
              <w:right w:w="108" w:type="dxa"/>
            </w:tcMar>
          </w:tcPr>
          <w:p w14:paraId="25C322C1" w14:textId="77777777" w:rsidR="00577E46" w:rsidRPr="00577E46" w:rsidRDefault="00A81097" w:rsidP="002C10B4">
            <w:pPr>
              <w:numPr>
                <w:ilvl w:val="0"/>
                <w:numId w:val="62"/>
              </w:numPr>
              <w:suppressAutoHyphens/>
              <w:autoSpaceDN w:val="0"/>
              <w:spacing w:after="0" w:line="240" w:lineRule="auto"/>
              <w:ind w:left="357" w:hanging="357"/>
              <w:jc w:val="both"/>
              <w:rPr>
                <w:rFonts w:ascii="Calibri" w:eastAsia="Calibri" w:hAnsi="Calibri" w:cs="Times New Roman"/>
              </w:rPr>
            </w:pPr>
            <w:r w:rsidRPr="00577E46">
              <w:rPr>
                <w:rFonts w:ascii="Calibri Light" w:eastAsia="Yu Mincho" w:hAnsi="Calibri Light" w:cs="Times New Roman"/>
                <w:color w:val="404040"/>
                <w:sz w:val="20"/>
                <w:szCs w:val="20"/>
                <w:lang w:eastAsia="en-GB" w:bidi="en-US"/>
              </w:rPr>
              <w:t xml:space="preserve">Review and publish workforce data in relation to diversity and inclusion </w:t>
            </w:r>
          </w:p>
          <w:p w14:paraId="4A19074D" w14:textId="77777777" w:rsidR="00A81097" w:rsidRPr="00577E46" w:rsidRDefault="00A81097" w:rsidP="002C10B4">
            <w:pPr>
              <w:numPr>
                <w:ilvl w:val="0"/>
                <w:numId w:val="62"/>
              </w:numPr>
              <w:suppressAutoHyphens/>
              <w:autoSpaceDN w:val="0"/>
              <w:spacing w:after="0" w:line="240" w:lineRule="auto"/>
              <w:ind w:left="357" w:hanging="357"/>
              <w:jc w:val="both"/>
              <w:rPr>
                <w:rFonts w:ascii="Calibri" w:eastAsia="Calibri" w:hAnsi="Calibri" w:cs="Times New Roman"/>
              </w:rPr>
            </w:pPr>
            <w:r w:rsidRPr="00577E46">
              <w:rPr>
                <w:rFonts w:ascii="Calibri Light" w:eastAsia="Yu Mincho" w:hAnsi="Calibri Light" w:cs="Times New Roman"/>
                <w:bCs/>
                <w:color w:val="404040"/>
                <w:sz w:val="20"/>
                <w:szCs w:val="20"/>
                <w:lang w:eastAsia="en-GB" w:bidi="en-US"/>
              </w:rPr>
              <w:t>Work with our partners to raise awareness of and widen access to careers in Public Health, e.g. through advanced apprenticeships or other non-graduate routes (to expand our supply of suitably experienced candidates and increase participation and progression from under-represented groups).</w:t>
            </w:r>
          </w:p>
        </w:tc>
      </w:tr>
      <w:tr w:rsidR="00370761" w:rsidRPr="00EA7B1C" w14:paraId="0E7DC894" w14:textId="77777777" w:rsidTr="006A07EC">
        <w:trPr>
          <w:trHeight w:val="227"/>
        </w:trPr>
        <w:tc>
          <w:tcPr>
            <w:tcW w:w="3402" w:type="dxa"/>
            <w:vMerge/>
            <w:tcBorders>
              <w:top w:val="single" w:sz="4" w:space="0" w:color="9E9AC8"/>
              <w:left w:val="single" w:sz="4" w:space="0" w:color="9E9AC8"/>
              <w:bottom w:val="single" w:sz="4" w:space="0" w:color="9E9AC8"/>
              <w:right w:val="single" w:sz="4" w:space="0" w:color="9E9AC8"/>
            </w:tcBorders>
            <w:shd w:val="clear" w:color="auto" w:fill="FFFFFF"/>
            <w:tcMar>
              <w:top w:w="0" w:type="dxa"/>
              <w:left w:w="108" w:type="dxa"/>
              <w:bottom w:w="0" w:type="dxa"/>
              <w:right w:w="108" w:type="dxa"/>
            </w:tcMar>
          </w:tcPr>
          <w:p w14:paraId="72B3B16C" w14:textId="77777777" w:rsidR="00370761" w:rsidRPr="00EA7B1C" w:rsidRDefault="00370761" w:rsidP="00370761">
            <w:pPr>
              <w:suppressAutoHyphens/>
              <w:autoSpaceDN w:val="0"/>
              <w:spacing w:before="240" w:after="0" w:line="240" w:lineRule="auto"/>
              <w:jc w:val="both"/>
              <w:rPr>
                <w:rFonts w:ascii="Calibri Light" w:eastAsia="Yu Mincho" w:hAnsi="Calibri Light" w:cs="Calibri Light"/>
                <w:b/>
                <w:bCs/>
                <w:color w:val="404040"/>
                <w:sz w:val="20"/>
                <w:szCs w:val="20"/>
                <w:lang w:eastAsia="en-GB" w:bidi="en-US"/>
              </w:rPr>
            </w:pPr>
          </w:p>
        </w:tc>
        <w:tc>
          <w:tcPr>
            <w:tcW w:w="11624" w:type="dxa"/>
            <w:tcBorders>
              <w:top w:val="single" w:sz="4" w:space="0" w:color="9E9AC8"/>
              <w:left w:val="single" w:sz="4" w:space="0" w:color="9E9AC8"/>
              <w:bottom w:val="single" w:sz="4" w:space="0" w:color="9E9AC8"/>
              <w:right w:val="single" w:sz="4" w:space="0" w:color="9E9AC8"/>
            </w:tcBorders>
            <w:shd w:val="clear" w:color="auto" w:fill="E0DFED"/>
            <w:tcMar>
              <w:top w:w="0" w:type="dxa"/>
              <w:left w:w="108" w:type="dxa"/>
              <w:bottom w:w="0" w:type="dxa"/>
              <w:right w:w="108" w:type="dxa"/>
            </w:tcMar>
          </w:tcPr>
          <w:p w14:paraId="72AA68A7" w14:textId="77777777" w:rsidR="00370761" w:rsidRPr="00EA7B1C" w:rsidRDefault="00370761" w:rsidP="00370761">
            <w:pPr>
              <w:suppressAutoHyphens/>
              <w:autoSpaceDN w:val="0"/>
              <w:spacing w:after="0" w:line="240" w:lineRule="auto"/>
              <w:jc w:val="both"/>
              <w:rPr>
                <w:rFonts w:ascii="Calibri Light" w:eastAsia="Yu Mincho" w:hAnsi="Calibri Light" w:cs="Calibri Light"/>
                <w:b/>
                <w:color w:val="404040"/>
                <w:sz w:val="20"/>
                <w:szCs w:val="20"/>
                <w:lang w:eastAsia="en-GB" w:bidi="en-US"/>
              </w:rPr>
            </w:pPr>
            <w:r w:rsidRPr="00EA7B1C">
              <w:rPr>
                <w:rFonts w:ascii="Calibri Light" w:eastAsia="Yu Mincho" w:hAnsi="Calibri Light" w:cs="Calibri Light"/>
                <w:b/>
                <w:color w:val="404040"/>
                <w:sz w:val="20"/>
                <w:szCs w:val="20"/>
                <w:lang w:eastAsia="en-GB" w:bidi="en-US"/>
              </w:rPr>
              <w:t>2023-24</w:t>
            </w:r>
          </w:p>
        </w:tc>
      </w:tr>
      <w:tr w:rsidR="00370761" w:rsidRPr="00EA7B1C" w14:paraId="61A3A1F4" w14:textId="77777777" w:rsidTr="006A07EC">
        <w:tc>
          <w:tcPr>
            <w:tcW w:w="3402" w:type="dxa"/>
            <w:vMerge/>
            <w:tcBorders>
              <w:top w:val="single" w:sz="4" w:space="0" w:color="9E9AC8"/>
              <w:left w:val="single" w:sz="4" w:space="0" w:color="9E9AC8"/>
              <w:bottom w:val="single" w:sz="4" w:space="0" w:color="9E9AC8"/>
              <w:right w:val="single" w:sz="4" w:space="0" w:color="9E9AC8"/>
            </w:tcBorders>
            <w:shd w:val="clear" w:color="auto" w:fill="FFFFFF"/>
            <w:tcMar>
              <w:top w:w="0" w:type="dxa"/>
              <w:left w:w="108" w:type="dxa"/>
              <w:bottom w:w="0" w:type="dxa"/>
              <w:right w:w="108" w:type="dxa"/>
            </w:tcMar>
          </w:tcPr>
          <w:p w14:paraId="0A849DA0" w14:textId="77777777" w:rsidR="00370761" w:rsidRPr="00EA7B1C" w:rsidRDefault="00370761" w:rsidP="00370761">
            <w:pPr>
              <w:suppressAutoHyphens/>
              <w:autoSpaceDN w:val="0"/>
              <w:spacing w:before="240" w:after="0" w:line="240" w:lineRule="auto"/>
              <w:jc w:val="both"/>
              <w:rPr>
                <w:rFonts w:ascii="Calibri Light" w:eastAsia="Yu Mincho" w:hAnsi="Calibri Light" w:cs="Calibri Light"/>
                <w:b/>
                <w:bCs/>
                <w:color w:val="404040"/>
                <w:sz w:val="20"/>
                <w:szCs w:val="20"/>
                <w:lang w:eastAsia="en-GB" w:bidi="en-US"/>
              </w:rPr>
            </w:pPr>
          </w:p>
        </w:tc>
        <w:tc>
          <w:tcPr>
            <w:tcW w:w="11624" w:type="dxa"/>
            <w:tcBorders>
              <w:top w:val="single" w:sz="4" w:space="0" w:color="9E9AC8"/>
              <w:left w:val="single" w:sz="4" w:space="0" w:color="9E9AC8"/>
              <w:bottom w:val="single" w:sz="4" w:space="0" w:color="9E9AC8"/>
              <w:right w:val="single" w:sz="4" w:space="0" w:color="9E9AC8"/>
            </w:tcBorders>
            <w:shd w:val="clear" w:color="auto" w:fill="auto"/>
            <w:tcMar>
              <w:top w:w="0" w:type="dxa"/>
              <w:left w:w="108" w:type="dxa"/>
              <w:bottom w:w="0" w:type="dxa"/>
              <w:right w:w="108" w:type="dxa"/>
            </w:tcMar>
          </w:tcPr>
          <w:p w14:paraId="1C9FBE05" w14:textId="77777777" w:rsidR="00370761" w:rsidRPr="00EA7B1C" w:rsidRDefault="00370761" w:rsidP="002C10B4">
            <w:pPr>
              <w:numPr>
                <w:ilvl w:val="0"/>
                <w:numId w:val="62"/>
              </w:numPr>
              <w:suppressAutoHyphens/>
              <w:autoSpaceDN w:val="0"/>
              <w:spacing w:after="0" w:line="240" w:lineRule="auto"/>
              <w:ind w:left="357" w:hanging="357"/>
              <w:jc w:val="both"/>
              <w:rPr>
                <w:rFonts w:ascii="Calibri Light" w:eastAsia="Yu Mincho" w:hAnsi="Calibri Light" w:cs="Calibri Light"/>
                <w:color w:val="404040"/>
                <w:sz w:val="20"/>
                <w:szCs w:val="20"/>
                <w:lang w:eastAsia="en-GB" w:bidi="en-US"/>
              </w:rPr>
            </w:pPr>
            <w:r w:rsidRPr="00EA7B1C">
              <w:rPr>
                <w:rFonts w:ascii="Calibri Light" w:eastAsia="Yu Mincho" w:hAnsi="Calibri Light" w:cs="Calibri Light"/>
                <w:color w:val="404040"/>
                <w:sz w:val="20"/>
                <w:szCs w:val="20"/>
                <w:lang w:eastAsia="en-GB" w:bidi="en-US"/>
              </w:rPr>
              <w:t>Explore options for more interactive and values based selection tools</w:t>
            </w:r>
          </w:p>
          <w:p w14:paraId="374996D1" w14:textId="77777777" w:rsidR="00370761" w:rsidRPr="00EA7B1C" w:rsidRDefault="00370761" w:rsidP="002C10B4">
            <w:pPr>
              <w:numPr>
                <w:ilvl w:val="0"/>
                <w:numId w:val="62"/>
              </w:numPr>
              <w:suppressAutoHyphens/>
              <w:autoSpaceDN w:val="0"/>
              <w:spacing w:after="0" w:line="240" w:lineRule="auto"/>
              <w:ind w:left="357" w:hanging="357"/>
              <w:jc w:val="both"/>
              <w:rPr>
                <w:rFonts w:ascii="Calibri Light" w:eastAsia="Yu Mincho" w:hAnsi="Calibri Light" w:cs="Calibri Light"/>
                <w:color w:val="404040"/>
                <w:sz w:val="20"/>
                <w:szCs w:val="20"/>
                <w:lang w:eastAsia="en-GB" w:bidi="en-US"/>
              </w:rPr>
            </w:pPr>
            <w:r w:rsidRPr="00EA7B1C">
              <w:rPr>
                <w:rFonts w:ascii="Calibri Light" w:eastAsia="Yu Mincho" w:hAnsi="Calibri Light" w:cs="Calibri Light"/>
                <w:color w:val="404040"/>
                <w:sz w:val="20"/>
                <w:szCs w:val="20"/>
                <w:lang w:eastAsia="en-GB" w:bidi="en-US"/>
              </w:rPr>
              <w:t>Develop job descriptions which better explain the ‘equivalence’ of qualifications</w:t>
            </w:r>
          </w:p>
          <w:p w14:paraId="1D2B90F7" w14:textId="77777777" w:rsidR="00370761" w:rsidRPr="00EA7B1C" w:rsidRDefault="00370761" w:rsidP="002C10B4">
            <w:pPr>
              <w:numPr>
                <w:ilvl w:val="0"/>
                <w:numId w:val="62"/>
              </w:numPr>
              <w:suppressAutoHyphens/>
              <w:autoSpaceDN w:val="0"/>
              <w:spacing w:after="0" w:line="240" w:lineRule="auto"/>
              <w:ind w:left="357" w:hanging="357"/>
              <w:jc w:val="both"/>
              <w:rPr>
                <w:rFonts w:ascii="Calibri Light" w:eastAsia="Yu Mincho" w:hAnsi="Calibri Light" w:cs="Calibri Light"/>
                <w:color w:val="404040"/>
                <w:sz w:val="20"/>
                <w:szCs w:val="20"/>
                <w:lang w:eastAsia="en-GB" w:bidi="en-US"/>
              </w:rPr>
            </w:pPr>
            <w:r w:rsidRPr="00EA7B1C">
              <w:rPr>
                <w:rFonts w:ascii="Calibri Light" w:eastAsia="Yu Mincho" w:hAnsi="Calibri Light" w:cs="Calibri Light"/>
                <w:color w:val="404040"/>
                <w:sz w:val="20"/>
                <w:szCs w:val="20"/>
                <w:lang w:eastAsia="en-GB" w:bidi="en-US"/>
              </w:rPr>
              <w:t>Develop toolkit to support managers to use ‘credentialing’</w:t>
            </w:r>
          </w:p>
          <w:p w14:paraId="2B6520AF" w14:textId="77777777" w:rsidR="00370761" w:rsidRPr="00EA7B1C" w:rsidRDefault="00370761" w:rsidP="002C10B4">
            <w:pPr>
              <w:numPr>
                <w:ilvl w:val="0"/>
                <w:numId w:val="62"/>
              </w:numPr>
              <w:suppressAutoHyphens/>
              <w:autoSpaceDN w:val="0"/>
              <w:spacing w:after="0" w:line="240" w:lineRule="auto"/>
              <w:ind w:left="357" w:hanging="357"/>
              <w:jc w:val="both"/>
              <w:rPr>
                <w:rFonts w:ascii="Calibri Light" w:eastAsia="Yu Mincho" w:hAnsi="Calibri Light" w:cs="Calibri Light"/>
                <w:color w:val="404040"/>
                <w:sz w:val="20"/>
                <w:szCs w:val="20"/>
                <w:lang w:eastAsia="en-GB" w:bidi="en-US"/>
              </w:rPr>
            </w:pPr>
            <w:r w:rsidRPr="00EA7B1C">
              <w:rPr>
                <w:rFonts w:ascii="Calibri Light" w:eastAsia="Yu Mincho" w:hAnsi="Calibri Light" w:cs="Calibri Light"/>
                <w:color w:val="404040"/>
                <w:sz w:val="20"/>
                <w:szCs w:val="20"/>
                <w:lang w:eastAsia="en-GB" w:bidi="en-US"/>
              </w:rPr>
              <w:t>Consult with communities and develop our next Strategic Equality Plan</w:t>
            </w:r>
          </w:p>
        </w:tc>
      </w:tr>
      <w:tr w:rsidR="00370761" w:rsidRPr="00EA7B1C" w14:paraId="7A738D6C" w14:textId="77777777" w:rsidTr="006A07EC">
        <w:tc>
          <w:tcPr>
            <w:tcW w:w="3402" w:type="dxa"/>
            <w:vMerge/>
            <w:tcBorders>
              <w:top w:val="single" w:sz="4" w:space="0" w:color="9E9AC8"/>
              <w:left w:val="single" w:sz="4" w:space="0" w:color="9E9AC8"/>
              <w:bottom w:val="single" w:sz="4" w:space="0" w:color="9E9AC8"/>
              <w:right w:val="single" w:sz="4" w:space="0" w:color="9E9AC8"/>
            </w:tcBorders>
            <w:shd w:val="clear" w:color="auto" w:fill="FFFFFF"/>
            <w:tcMar>
              <w:top w:w="0" w:type="dxa"/>
              <w:left w:w="108" w:type="dxa"/>
              <w:bottom w:w="0" w:type="dxa"/>
              <w:right w:w="108" w:type="dxa"/>
            </w:tcMar>
          </w:tcPr>
          <w:p w14:paraId="5D88F950" w14:textId="77777777" w:rsidR="00370761" w:rsidRPr="00EA7B1C" w:rsidRDefault="00370761" w:rsidP="00370761">
            <w:pPr>
              <w:suppressAutoHyphens/>
              <w:autoSpaceDN w:val="0"/>
              <w:spacing w:before="240" w:after="0" w:line="240" w:lineRule="auto"/>
              <w:jc w:val="both"/>
              <w:rPr>
                <w:rFonts w:ascii="Calibri Light" w:eastAsia="Yu Mincho" w:hAnsi="Calibri Light" w:cs="Calibri Light"/>
                <w:b/>
                <w:bCs/>
                <w:color w:val="404040"/>
                <w:sz w:val="20"/>
                <w:szCs w:val="20"/>
                <w:lang w:eastAsia="en-GB" w:bidi="en-US"/>
              </w:rPr>
            </w:pPr>
          </w:p>
        </w:tc>
        <w:tc>
          <w:tcPr>
            <w:tcW w:w="11624" w:type="dxa"/>
            <w:tcBorders>
              <w:top w:val="single" w:sz="4" w:space="0" w:color="9E9AC8"/>
              <w:left w:val="single" w:sz="4" w:space="0" w:color="9E9AC8"/>
              <w:bottom w:val="single" w:sz="4" w:space="0" w:color="9E9AC8"/>
              <w:right w:val="single" w:sz="4" w:space="0" w:color="9E9AC8"/>
            </w:tcBorders>
            <w:shd w:val="clear" w:color="auto" w:fill="E0DFED"/>
            <w:tcMar>
              <w:top w:w="0" w:type="dxa"/>
              <w:left w:w="108" w:type="dxa"/>
              <w:bottom w:w="0" w:type="dxa"/>
              <w:right w:w="108" w:type="dxa"/>
            </w:tcMar>
          </w:tcPr>
          <w:p w14:paraId="6AD14C93" w14:textId="77777777" w:rsidR="00370761" w:rsidRPr="00EA7B1C" w:rsidRDefault="00370761" w:rsidP="00370761">
            <w:pPr>
              <w:suppressAutoHyphens/>
              <w:autoSpaceDN w:val="0"/>
              <w:spacing w:after="0" w:line="240" w:lineRule="auto"/>
              <w:jc w:val="both"/>
              <w:rPr>
                <w:rFonts w:ascii="Calibri Light" w:eastAsia="Yu Mincho" w:hAnsi="Calibri Light" w:cs="Calibri Light"/>
                <w:b/>
                <w:color w:val="404040"/>
                <w:sz w:val="20"/>
                <w:szCs w:val="20"/>
                <w:lang w:eastAsia="en-GB" w:bidi="en-US"/>
              </w:rPr>
            </w:pPr>
            <w:r w:rsidRPr="00EA7B1C">
              <w:rPr>
                <w:rFonts w:ascii="Calibri Light" w:eastAsia="Yu Mincho" w:hAnsi="Calibri Light" w:cs="Calibri Light"/>
                <w:b/>
                <w:color w:val="404040"/>
                <w:sz w:val="20"/>
                <w:szCs w:val="20"/>
                <w:lang w:eastAsia="en-GB" w:bidi="en-US"/>
              </w:rPr>
              <w:t>2024-25</w:t>
            </w:r>
          </w:p>
        </w:tc>
      </w:tr>
      <w:tr w:rsidR="00370761" w:rsidRPr="00EA7B1C" w14:paraId="4D0E135F" w14:textId="77777777" w:rsidTr="006A07EC">
        <w:trPr>
          <w:trHeight w:val="268"/>
        </w:trPr>
        <w:tc>
          <w:tcPr>
            <w:tcW w:w="3402" w:type="dxa"/>
            <w:vMerge/>
            <w:tcBorders>
              <w:top w:val="single" w:sz="4" w:space="0" w:color="9E9AC8"/>
              <w:left w:val="single" w:sz="4" w:space="0" w:color="9E9AC8"/>
              <w:bottom w:val="single" w:sz="4" w:space="0" w:color="9E9AC8"/>
              <w:right w:val="single" w:sz="4" w:space="0" w:color="9E9AC8"/>
            </w:tcBorders>
            <w:shd w:val="clear" w:color="auto" w:fill="FFFFFF"/>
            <w:tcMar>
              <w:top w:w="0" w:type="dxa"/>
              <w:left w:w="108" w:type="dxa"/>
              <w:bottom w:w="0" w:type="dxa"/>
              <w:right w:w="108" w:type="dxa"/>
            </w:tcMar>
          </w:tcPr>
          <w:p w14:paraId="3E056956" w14:textId="77777777" w:rsidR="00370761" w:rsidRPr="00EA7B1C" w:rsidRDefault="00370761" w:rsidP="00370761">
            <w:pPr>
              <w:suppressAutoHyphens/>
              <w:autoSpaceDN w:val="0"/>
              <w:spacing w:before="240" w:after="0" w:line="240" w:lineRule="auto"/>
              <w:jc w:val="both"/>
              <w:rPr>
                <w:rFonts w:ascii="Calibri Light" w:eastAsia="Yu Mincho" w:hAnsi="Calibri Light" w:cs="Calibri Light"/>
                <w:b/>
                <w:bCs/>
                <w:color w:val="404040"/>
                <w:sz w:val="20"/>
                <w:szCs w:val="20"/>
                <w:lang w:eastAsia="en-GB" w:bidi="en-US"/>
              </w:rPr>
            </w:pPr>
          </w:p>
        </w:tc>
        <w:tc>
          <w:tcPr>
            <w:tcW w:w="11624" w:type="dxa"/>
            <w:tcBorders>
              <w:top w:val="single" w:sz="4" w:space="0" w:color="9E9AC8"/>
              <w:left w:val="single" w:sz="4" w:space="0" w:color="9E9AC8"/>
              <w:bottom w:val="single" w:sz="4" w:space="0" w:color="9E9AC8"/>
              <w:right w:val="single" w:sz="4" w:space="0" w:color="9E9AC8"/>
            </w:tcBorders>
            <w:shd w:val="clear" w:color="auto" w:fill="auto"/>
            <w:tcMar>
              <w:top w:w="0" w:type="dxa"/>
              <w:left w:w="108" w:type="dxa"/>
              <w:bottom w:w="0" w:type="dxa"/>
              <w:right w:w="108" w:type="dxa"/>
            </w:tcMar>
          </w:tcPr>
          <w:p w14:paraId="70A6E0E1" w14:textId="77777777" w:rsidR="00370761" w:rsidRPr="00EA7B1C" w:rsidRDefault="00370761" w:rsidP="002C10B4">
            <w:pPr>
              <w:numPr>
                <w:ilvl w:val="0"/>
                <w:numId w:val="62"/>
              </w:numPr>
              <w:suppressAutoHyphens/>
              <w:autoSpaceDN w:val="0"/>
              <w:spacing w:after="0" w:line="240" w:lineRule="auto"/>
              <w:ind w:left="357" w:hanging="357"/>
              <w:jc w:val="both"/>
              <w:rPr>
                <w:rFonts w:ascii="Calibri" w:eastAsia="Calibri" w:hAnsi="Calibri" w:cs="Times New Roman"/>
              </w:rPr>
            </w:pPr>
            <w:r w:rsidRPr="00EA7B1C">
              <w:rPr>
                <w:rFonts w:ascii="Calibri Light" w:eastAsia="Yu Mincho" w:hAnsi="Calibri Light" w:cs="Calibri Light"/>
                <w:color w:val="404040"/>
                <w:sz w:val="20"/>
                <w:szCs w:val="20"/>
                <w:lang w:eastAsia="en-GB" w:bidi="en-US"/>
              </w:rPr>
              <w:t>Publish our new Strategic Equality Plan for 2024-28</w:t>
            </w:r>
          </w:p>
        </w:tc>
      </w:tr>
      <w:tr w:rsidR="00206B39" w:rsidRPr="00EA7B1C" w14:paraId="7528B2B8" w14:textId="77777777" w:rsidTr="005F5AD2">
        <w:tc>
          <w:tcPr>
            <w:tcW w:w="3402" w:type="dxa"/>
            <w:vMerge w:val="restart"/>
            <w:tcBorders>
              <w:top w:val="single" w:sz="4" w:space="0" w:color="9E9AC8"/>
              <w:left w:val="single" w:sz="4" w:space="0" w:color="9E9AC8"/>
              <w:bottom w:val="single" w:sz="4" w:space="0" w:color="9E9AC8"/>
              <w:right w:val="single" w:sz="4" w:space="0" w:color="9E9AC8"/>
            </w:tcBorders>
            <w:shd w:val="clear" w:color="auto" w:fill="FFFFFF"/>
            <w:tcMar>
              <w:top w:w="0" w:type="dxa"/>
              <w:left w:w="108" w:type="dxa"/>
              <w:bottom w:w="0" w:type="dxa"/>
              <w:right w:w="108" w:type="dxa"/>
            </w:tcMar>
          </w:tcPr>
          <w:p w14:paraId="3009F243" w14:textId="71AF861E" w:rsidR="00206B39" w:rsidRPr="00EA7B1C" w:rsidRDefault="0075523E" w:rsidP="0090484F">
            <w:pPr>
              <w:suppressAutoHyphens/>
              <w:autoSpaceDN w:val="0"/>
              <w:spacing w:before="240" w:after="0" w:line="240" w:lineRule="auto"/>
              <w:jc w:val="both"/>
              <w:rPr>
                <w:rFonts w:ascii="Calibri Light" w:eastAsia="Yu Mincho" w:hAnsi="Calibri Light" w:cs="Times New Roman"/>
                <w:b/>
                <w:bCs/>
                <w:color w:val="404040"/>
                <w:szCs w:val="20"/>
                <w:lang w:eastAsia="en-GB" w:bidi="en-US"/>
              </w:rPr>
            </w:pPr>
            <w:bookmarkStart w:id="204" w:name="_Hlk95410864"/>
            <w:bookmarkStart w:id="205" w:name="_Hlk95410767"/>
            <w:r w:rsidRPr="00EA7B1C">
              <w:rPr>
                <w:rFonts w:ascii="Calibri Light" w:eastAsia="Yu Mincho" w:hAnsi="Calibri Light" w:cs="Times New Roman"/>
                <w:b/>
                <w:bCs/>
                <w:color w:val="404040"/>
                <w:szCs w:val="20"/>
                <w:lang w:eastAsia="en-GB" w:bidi="en-US"/>
              </w:rPr>
              <w:t>SO</w:t>
            </w:r>
            <w:r w:rsidR="00ED595E">
              <w:rPr>
                <w:rFonts w:ascii="Calibri Light" w:eastAsia="Yu Mincho" w:hAnsi="Calibri Light" w:cs="Times New Roman"/>
                <w:b/>
                <w:bCs/>
                <w:color w:val="404040"/>
                <w:szCs w:val="20"/>
                <w:lang w:eastAsia="en-GB" w:bidi="en-US"/>
              </w:rPr>
              <w:t>5</w:t>
            </w:r>
            <w:r w:rsidRPr="00EA7B1C">
              <w:rPr>
                <w:rFonts w:ascii="Calibri Light" w:eastAsia="Yu Mincho" w:hAnsi="Calibri Light" w:cs="Times New Roman"/>
                <w:b/>
                <w:bCs/>
                <w:color w:val="404040"/>
                <w:szCs w:val="20"/>
                <w:lang w:eastAsia="en-GB" w:bidi="en-US"/>
              </w:rPr>
              <w:t>.</w:t>
            </w:r>
            <w:r w:rsidR="006E09E2" w:rsidRPr="00EA7B1C">
              <w:rPr>
                <w:rFonts w:ascii="Calibri Light" w:eastAsia="Yu Mincho" w:hAnsi="Calibri Light" w:cs="Times New Roman"/>
                <w:b/>
                <w:bCs/>
                <w:color w:val="404040"/>
                <w:szCs w:val="20"/>
                <w:lang w:eastAsia="en-GB" w:bidi="en-US"/>
              </w:rPr>
              <w:t>7</w:t>
            </w:r>
            <w:r w:rsidRPr="00EA7B1C">
              <w:rPr>
                <w:rFonts w:ascii="Calibri Light" w:eastAsia="Yu Mincho" w:hAnsi="Calibri Light" w:cs="Times New Roman"/>
                <w:b/>
                <w:bCs/>
                <w:color w:val="404040"/>
                <w:szCs w:val="20"/>
                <w:lang w:eastAsia="en-GB" w:bidi="en-US"/>
              </w:rPr>
              <w:t xml:space="preserve"> By 2025,</w:t>
            </w:r>
            <w:r w:rsidR="0090484F" w:rsidRPr="00EA7B1C">
              <w:rPr>
                <w:rFonts w:ascii="Calibri Light" w:eastAsia="Yu Mincho" w:hAnsi="Calibri Light" w:cs="Times New Roman"/>
                <w:b/>
                <w:bCs/>
                <w:color w:val="404040"/>
                <w:szCs w:val="20"/>
                <w:lang w:eastAsia="en-GB" w:bidi="en-US"/>
              </w:rPr>
              <w:t xml:space="preserve"> </w:t>
            </w:r>
            <w:r w:rsidR="00577E46">
              <w:rPr>
                <w:rStyle w:val="NormalTextChar"/>
                <w:sz w:val="20"/>
              </w:rPr>
              <w:t>w</w:t>
            </w:r>
            <w:r w:rsidR="00206B39" w:rsidRPr="00EA7B1C">
              <w:rPr>
                <w:rStyle w:val="NormalTextChar"/>
                <w:sz w:val="20"/>
              </w:rPr>
              <w:t>e will create clear approaches and investment plans to develop or access the skills required to deliver our strategic priorities</w:t>
            </w:r>
            <w:r w:rsidR="00577E46">
              <w:rPr>
                <w:rStyle w:val="NormalTextChar"/>
                <w:sz w:val="20"/>
              </w:rPr>
              <w:t>.</w:t>
            </w:r>
          </w:p>
        </w:tc>
        <w:tc>
          <w:tcPr>
            <w:tcW w:w="11624" w:type="dxa"/>
            <w:tcBorders>
              <w:top w:val="single" w:sz="4" w:space="0" w:color="9E9AC8"/>
              <w:left w:val="single" w:sz="4" w:space="0" w:color="9E9AC8"/>
              <w:bottom w:val="single" w:sz="4" w:space="0" w:color="9E9AC8"/>
              <w:right w:val="single" w:sz="4" w:space="0" w:color="9E9AC8"/>
            </w:tcBorders>
            <w:shd w:val="clear" w:color="auto" w:fill="E0DFED"/>
            <w:tcMar>
              <w:top w:w="0" w:type="dxa"/>
              <w:left w:w="108" w:type="dxa"/>
              <w:bottom w:w="0" w:type="dxa"/>
              <w:right w:w="108" w:type="dxa"/>
            </w:tcMar>
          </w:tcPr>
          <w:p w14:paraId="089FCA83" w14:textId="77777777" w:rsidR="00206B39" w:rsidRPr="00EA7B1C" w:rsidRDefault="00206B39" w:rsidP="00370761">
            <w:pPr>
              <w:suppressAutoHyphens/>
              <w:autoSpaceDN w:val="0"/>
              <w:spacing w:after="0" w:line="240" w:lineRule="auto"/>
              <w:jc w:val="both"/>
              <w:rPr>
                <w:rFonts w:ascii="Calibri Light" w:eastAsia="Yu Mincho" w:hAnsi="Calibri Light" w:cs="Calibri Light"/>
                <w:b/>
                <w:color w:val="404040"/>
                <w:sz w:val="20"/>
                <w:szCs w:val="20"/>
                <w:lang w:eastAsia="en-GB" w:bidi="en-US"/>
              </w:rPr>
            </w:pPr>
            <w:r w:rsidRPr="00EA7B1C">
              <w:rPr>
                <w:rFonts w:ascii="Calibri Light" w:eastAsia="Yu Mincho" w:hAnsi="Calibri Light" w:cs="Calibri Light"/>
                <w:b/>
                <w:color w:val="404040"/>
                <w:sz w:val="20"/>
                <w:szCs w:val="20"/>
                <w:lang w:eastAsia="en-GB" w:bidi="en-US"/>
              </w:rPr>
              <w:t>2022-23</w:t>
            </w:r>
          </w:p>
        </w:tc>
      </w:tr>
      <w:bookmarkEnd w:id="204"/>
      <w:tr w:rsidR="00370761" w:rsidRPr="00EA7B1C" w14:paraId="5EB6EB2C" w14:textId="77777777" w:rsidTr="006A07EC">
        <w:tc>
          <w:tcPr>
            <w:tcW w:w="3402" w:type="dxa"/>
            <w:vMerge/>
            <w:tcBorders>
              <w:top w:val="single" w:sz="4" w:space="0" w:color="9E9AC8"/>
              <w:left w:val="single" w:sz="4" w:space="0" w:color="9E9AC8"/>
              <w:bottom w:val="single" w:sz="4" w:space="0" w:color="9E9AC8"/>
              <w:right w:val="single" w:sz="4" w:space="0" w:color="9E9AC8"/>
            </w:tcBorders>
            <w:shd w:val="clear" w:color="auto" w:fill="FFFFFF"/>
            <w:tcMar>
              <w:top w:w="0" w:type="dxa"/>
              <w:left w:w="108" w:type="dxa"/>
              <w:bottom w:w="0" w:type="dxa"/>
              <w:right w:w="108" w:type="dxa"/>
            </w:tcMar>
          </w:tcPr>
          <w:p w14:paraId="355D2059" w14:textId="77777777" w:rsidR="00370761" w:rsidRPr="00EA7B1C" w:rsidRDefault="00370761" w:rsidP="00370761">
            <w:pPr>
              <w:suppressAutoHyphens/>
              <w:autoSpaceDN w:val="0"/>
              <w:spacing w:before="240" w:after="0" w:line="240" w:lineRule="auto"/>
              <w:jc w:val="both"/>
              <w:rPr>
                <w:rFonts w:ascii="Calibri Light" w:eastAsia="Yu Mincho" w:hAnsi="Calibri Light" w:cs="Calibri Light"/>
                <w:b/>
                <w:bCs/>
                <w:color w:val="404040"/>
                <w:sz w:val="20"/>
                <w:szCs w:val="20"/>
                <w:lang w:eastAsia="en-GB" w:bidi="en-US"/>
              </w:rPr>
            </w:pPr>
          </w:p>
        </w:tc>
        <w:tc>
          <w:tcPr>
            <w:tcW w:w="11624" w:type="dxa"/>
            <w:tcBorders>
              <w:top w:val="single" w:sz="4" w:space="0" w:color="9E9AC8"/>
              <w:left w:val="single" w:sz="4" w:space="0" w:color="9E9AC8"/>
              <w:bottom w:val="single" w:sz="4" w:space="0" w:color="9E9AC8"/>
              <w:right w:val="single" w:sz="4" w:space="0" w:color="9E9AC8"/>
            </w:tcBorders>
            <w:shd w:val="clear" w:color="auto" w:fill="F0EFF7"/>
            <w:tcMar>
              <w:top w:w="0" w:type="dxa"/>
              <w:left w:w="108" w:type="dxa"/>
              <w:bottom w:w="0" w:type="dxa"/>
              <w:right w:w="108" w:type="dxa"/>
            </w:tcMar>
          </w:tcPr>
          <w:p w14:paraId="50AED890" w14:textId="77777777" w:rsidR="00370761" w:rsidRPr="00EA7B1C" w:rsidRDefault="00370761" w:rsidP="00370761">
            <w:pPr>
              <w:suppressAutoHyphens/>
              <w:autoSpaceDN w:val="0"/>
              <w:spacing w:after="0" w:line="240" w:lineRule="auto"/>
              <w:jc w:val="both"/>
              <w:rPr>
                <w:rFonts w:ascii="Calibri" w:eastAsia="Calibri" w:hAnsi="Calibri" w:cs="Times New Roman"/>
              </w:rPr>
            </w:pPr>
            <w:r w:rsidRPr="00EA7B1C">
              <w:rPr>
                <w:rFonts w:ascii="Calibri Light" w:eastAsia="Yu Mincho" w:hAnsi="Calibri Light" w:cs="Calibri Light"/>
                <w:b/>
                <w:color w:val="404040"/>
                <w:sz w:val="20"/>
                <w:szCs w:val="20"/>
                <w:lang w:eastAsia="en-GB" w:bidi="en-US"/>
              </w:rPr>
              <w:t>Quarter 1</w:t>
            </w:r>
          </w:p>
        </w:tc>
      </w:tr>
      <w:tr w:rsidR="00206B39" w:rsidRPr="00EA7B1C" w14:paraId="46B84343" w14:textId="77777777" w:rsidTr="005F5AD2">
        <w:tc>
          <w:tcPr>
            <w:tcW w:w="3402" w:type="dxa"/>
            <w:vMerge/>
            <w:tcBorders>
              <w:top w:val="single" w:sz="4" w:space="0" w:color="9E9AC8"/>
              <w:left w:val="single" w:sz="4" w:space="0" w:color="9E9AC8"/>
              <w:bottom w:val="single" w:sz="4" w:space="0" w:color="9E9AC8"/>
              <w:right w:val="single" w:sz="4" w:space="0" w:color="9E9AC8"/>
            </w:tcBorders>
            <w:shd w:val="clear" w:color="auto" w:fill="FFFFFF"/>
            <w:tcMar>
              <w:top w:w="0" w:type="dxa"/>
              <w:left w:w="108" w:type="dxa"/>
              <w:bottom w:w="0" w:type="dxa"/>
              <w:right w:w="108" w:type="dxa"/>
            </w:tcMar>
          </w:tcPr>
          <w:p w14:paraId="2A68CF2D" w14:textId="77777777" w:rsidR="00206B39" w:rsidRPr="00EA7B1C" w:rsidRDefault="00206B39" w:rsidP="00370761">
            <w:pPr>
              <w:suppressAutoHyphens/>
              <w:autoSpaceDN w:val="0"/>
              <w:spacing w:before="240" w:after="0" w:line="240" w:lineRule="auto"/>
              <w:jc w:val="both"/>
              <w:rPr>
                <w:rFonts w:ascii="Calibri Light" w:eastAsia="Yu Mincho" w:hAnsi="Calibri Light" w:cs="Calibri Light"/>
                <w:b/>
                <w:bCs/>
                <w:color w:val="404040"/>
                <w:sz w:val="20"/>
                <w:szCs w:val="20"/>
                <w:lang w:eastAsia="en-GB" w:bidi="en-US"/>
              </w:rPr>
            </w:pPr>
          </w:p>
        </w:tc>
        <w:tc>
          <w:tcPr>
            <w:tcW w:w="11624" w:type="dxa"/>
            <w:tcBorders>
              <w:top w:val="single" w:sz="4" w:space="0" w:color="9E9AC8"/>
              <w:left w:val="single" w:sz="4" w:space="0" w:color="9E9AC8"/>
              <w:bottom w:val="single" w:sz="4" w:space="0" w:color="9E9AC8"/>
              <w:right w:val="single" w:sz="4" w:space="0" w:color="9E9AC8"/>
            </w:tcBorders>
            <w:shd w:val="clear" w:color="auto" w:fill="FFFFFF"/>
            <w:tcMar>
              <w:top w:w="0" w:type="dxa"/>
              <w:left w:w="108" w:type="dxa"/>
              <w:bottom w:w="0" w:type="dxa"/>
              <w:right w:w="108" w:type="dxa"/>
            </w:tcMar>
          </w:tcPr>
          <w:p w14:paraId="11E0C32C" w14:textId="77777777" w:rsidR="00206B39" w:rsidRPr="00EA7B1C" w:rsidRDefault="00206B39" w:rsidP="002C10B4">
            <w:pPr>
              <w:numPr>
                <w:ilvl w:val="0"/>
                <w:numId w:val="62"/>
              </w:numPr>
              <w:suppressAutoHyphens/>
              <w:autoSpaceDN w:val="0"/>
              <w:spacing w:after="0" w:line="240" w:lineRule="auto"/>
              <w:ind w:left="357" w:hanging="357"/>
              <w:jc w:val="both"/>
              <w:rPr>
                <w:rFonts w:ascii="Calibri Light" w:eastAsia="Yu Mincho" w:hAnsi="Calibri Light" w:cs="Times New Roman"/>
                <w:color w:val="404040"/>
                <w:sz w:val="20"/>
                <w:szCs w:val="20"/>
                <w:lang w:eastAsia="en-GB" w:bidi="en-US"/>
              </w:rPr>
            </w:pPr>
            <w:r w:rsidRPr="00EA7B1C">
              <w:rPr>
                <w:rFonts w:ascii="Calibri Light" w:eastAsia="Yu Mincho" w:hAnsi="Calibri Light" w:cs="Times New Roman"/>
                <w:color w:val="404040"/>
                <w:sz w:val="20"/>
                <w:szCs w:val="20"/>
                <w:lang w:eastAsia="en-GB" w:bidi="en-US"/>
              </w:rPr>
              <w:t>Introduce</w:t>
            </w:r>
            <w:r w:rsidR="005156CF" w:rsidRPr="00EA7B1C">
              <w:rPr>
                <w:rFonts w:ascii="Calibri Light" w:eastAsia="Yu Mincho" w:hAnsi="Calibri Light" w:cs="Times New Roman"/>
                <w:color w:val="404040"/>
                <w:sz w:val="20"/>
                <w:szCs w:val="20"/>
                <w:lang w:eastAsia="en-GB" w:bidi="en-US"/>
              </w:rPr>
              <w:t>d</w:t>
            </w:r>
            <w:r w:rsidRPr="00EA7B1C">
              <w:rPr>
                <w:rFonts w:ascii="Calibri Light" w:eastAsia="Yu Mincho" w:hAnsi="Calibri Light" w:cs="Times New Roman"/>
                <w:color w:val="404040"/>
                <w:sz w:val="20"/>
                <w:szCs w:val="20"/>
                <w:lang w:eastAsia="en-GB" w:bidi="en-US"/>
              </w:rPr>
              <w:t xml:space="preserve"> first cohort of Kickstart Work Placements</w:t>
            </w:r>
          </w:p>
          <w:p w14:paraId="76AC2FF2" w14:textId="77777777" w:rsidR="00206B39" w:rsidRPr="00EA7B1C" w:rsidRDefault="00206B39" w:rsidP="002C10B4">
            <w:pPr>
              <w:numPr>
                <w:ilvl w:val="0"/>
                <w:numId w:val="62"/>
              </w:numPr>
              <w:suppressAutoHyphens/>
              <w:autoSpaceDN w:val="0"/>
              <w:spacing w:after="0" w:line="240" w:lineRule="auto"/>
              <w:ind w:left="357" w:hanging="357"/>
              <w:jc w:val="both"/>
              <w:rPr>
                <w:rFonts w:ascii="Calibri Light" w:eastAsia="Yu Mincho" w:hAnsi="Calibri Light" w:cs="Times New Roman"/>
                <w:color w:val="404040"/>
                <w:sz w:val="20"/>
                <w:szCs w:val="20"/>
                <w:lang w:eastAsia="en-GB" w:bidi="en-US"/>
              </w:rPr>
            </w:pPr>
            <w:r w:rsidRPr="00EA7B1C">
              <w:rPr>
                <w:rFonts w:ascii="Calibri Light" w:eastAsia="Yu Mincho" w:hAnsi="Calibri Light" w:cs="Times New Roman"/>
                <w:color w:val="000000"/>
                <w:sz w:val="20"/>
                <w:szCs w:val="20"/>
                <w:lang w:eastAsia="en-GB" w:bidi="en-US"/>
              </w:rPr>
              <w:t>Ensure</w:t>
            </w:r>
            <w:r w:rsidR="005156CF" w:rsidRPr="00EA7B1C">
              <w:rPr>
                <w:rFonts w:ascii="Calibri Light" w:eastAsia="Yu Mincho" w:hAnsi="Calibri Light" w:cs="Times New Roman"/>
                <w:color w:val="000000"/>
                <w:sz w:val="20"/>
                <w:szCs w:val="20"/>
                <w:lang w:eastAsia="en-GB" w:bidi="en-US"/>
              </w:rPr>
              <w:t>d</w:t>
            </w:r>
            <w:r w:rsidRPr="00EA7B1C">
              <w:rPr>
                <w:rFonts w:ascii="Calibri Light" w:eastAsia="Yu Mincho" w:hAnsi="Calibri Light" w:cs="Times New Roman"/>
                <w:color w:val="000000"/>
                <w:sz w:val="20"/>
                <w:szCs w:val="20"/>
                <w:lang w:eastAsia="en-GB" w:bidi="en-US"/>
              </w:rPr>
              <w:t xml:space="preserve"> all recruitment uses the Assessing Welsh language Skills Needs for Recruitment tool</w:t>
            </w:r>
          </w:p>
        </w:tc>
      </w:tr>
      <w:tr w:rsidR="00370761" w:rsidRPr="00EA7B1C" w14:paraId="641E2D3C" w14:textId="77777777" w:rsidTr="006A07EC">
        <w:tc>
          <w:tcPr>
            <w:tcW w:w="3402" w:type="dxa"/>
            <w:vMerge/>
            <w:tcBorders>
              <w:top w:val="single" w:sz="4" w:space="0" w:color="9E9AC8"/>
              <w:left w:val="single" w:sz="4" w:space="0" w:color="9E9AC8"/>
              <w:bottom w:val="single" w:sz="4" w:space="0" w:color="9E9AC8"/>
              <w:right w:val="single" w:sz="4" w:space="0" w:color="9E9AC8"/>
            </w:tcBorders>
            <w:shd w:val="clear" w:color="auto" w:fill="FFFFFF"/>
            <w:tcMar>
              <w:top w:w="0" w:type="dxa"/>
              <w:left w:w="108" w:type="dxa"/>
              <w:bottom w:w="0" w:type="dxa"/>
              <w:right w:w="108" w:type="dxa"/>
            </w:tcMar>
          </w:tcPr>
          <w:p w14:paraId="25F92DFE" w14:textId="77777777" w:rsidR="00370761" w:rsidRPr="00EA7B1C" w:rsidRDefault="00370761" w:rsidP="00370761">
            <w:pPr>
              <w:suppressAutoHyphens/>
              <w:autoSpaceDN w:val="0"/>
              <w:spacing w:before="240" w:after="0" w:line="240" w:lineRule="auto"/>
              <w:jc w:val="both"/>
              <w:rPr>
                <w:rFonts w:ascii="Calibri Light" w:eastAsia="Yu Mincho" w:hAnsi="Calibri Light" w:cs="Calibri Light"/>
                <w:b/>
                <w:bCs/>
                <w:color w:val="404040"/>
                <w:sz w:val="20"/>
                <w:szCs w:val="20"/>
                <w:lang w:eastAsia="en-GB" w:bidi="en-US"/>
              </w:rPr>
            </w:pPr>
          </w:p>
        </w:tc>
        <w:tc>
          <w:tcPr>
            <w:tcW w:w="11624" w:type="dxa"/>
            <w:tcBorders>
              <w:top w:val="single" w:sz="4" w:space="0" w:color="9E9AC8"/>
              <w:left w:val="single" w:sz="4" w:space="0" w:color="9E9AC8"/>
              <w:bottom w:val="single" w:sz="4" w:space="0" w:color="9E9AC8"/>
              <w:right w:val="single" w:sz="4" w:space="0" w:color="9E9AC8"/>
            </w:tcBorders>
            <w:shd w:val="clear" w:color="auto" w:fill="F0EFF7"/>
            <w:tcMar>
              <w:top w:w="0" w:type="dxa"/>
              <w:left w:w="108" w:type="dxa"/>
              <w:bottom w:w="0" w:type="dxa"/>
              <w:right w:w="108" w:type="dxa"/>
            </w:tcMar>
          </w:tcPr>
          <w:p w14:paraId="63663C24" w14:textId="77777777" w:rsidR="00370761" w:rsidRPr="00EA7B1C" w:rsidRDefault="00370761" w:rsidP="00370761">
            <w:pPr>
              <w:suppressAutoHyphens/>
              <w:autoSpaceDN w:val="0"/>
              <w:spacing w:after="0" w:line="240" w:lineRule="auto"/>
              <w:jc w:val="both"/>
              <w:rPr>
                <w:rFonts w:ascii="Calibri" w:eastAsia="Calibri" w:hAnsi="Calibri" w:cs="Times New Roman"/>
              </w:rPr>
            </w:pPr>
            <w:r w:rsidRPr="00EA7B1C">
              <w:rPr>
                <w:rFonts w:ascii="Calibri Light" w:eastAsia="Yu Mincho" w:hAnsi="Calibri Light" w:cs="Calibri Light"/>
                <w:b/>
                <w:color w:val="404040"/>
                <w:sz w:val="20"/>
                <w:szCs w:val="20"/>
                <w:lang w:eastAsia="en-GB" w:bidi="en-US"/>
              </w:rPr>
              <w:t>Quarter 2</w:t>
            </w:r>
          </w:p>
        </w:tc>
      </w:tr>
      <w:tr w:rsidR="00206B39" w:rsidRPr="00EA7B1C" w14:paraId="29E3F46D" w14:textId="77777777" w:rsidTr="005F5AD2">
        <w:tc>
          <w:tcPr>
            <w:tcW w:w="3402" w:type="dxa"/>
            <w:vMerge/>
            <w:tcBorders>
              <w:top w:val="single" w:sz="4" w:space="0" w:color="9E9AC8"/>
              <w:left w:val="single" w:sz="4" w:space="0" w:color="9E9AC8"/>
              <w:bottom w:val="single" w:sz="4" w:space="0" w:color="9E9AC8"/>
              <w:right w:val="single" w:sz="4" w:space="0" w:color="9E9AC8"/>
            </w:tcBorders>
            <w:shd w:val="clear" w:color="auto" w:fill="FFFFFF"/>
            <w:tcMar>
              <w:top w:w="0" w:type="dxa"/>
              <w:left w:w="108" w:type="dxa"/>
              <w:bottom w:w="0" w:type="dxa"/>
              <w:right w:w="108" w:type="dxa"/>
            </w:tcMar>
          </w:tcPr>
          <w:p w14:paraId="74BA2FCF" w14:textId="77777777" w:rsidR="00206B39" w:rsidRPr="00EA7B1C" w:rsidRDefault="00206B39" w:rsidP="00370761">
            <w:pPr>
              <w:suppressAutoHyphens/>
              <w:autoSpaceDN w:val="0"/>
              <w:spacing w:before="240" w:after="0" w:line="240" w:lineRule="auto"/>
              <w:jc w:val="both"/>
              <w:rPr>
                <w:rFonts w:ascii="Calibri Light" w:eastAsia="Yu Mincho" w:hAnsi="Calibri Light" w:cs="Calibri Light"/>
                <w:b/>
                <w:bCs/>
                <w:color w:val="404040"/>
                <w:sz w:val="20"/>
                <w:szCs w:val="20"/>
                <w:lang w:eastAsia="en-GB" w:bidi="en-US"/>
              </w:rPr>
            </w:pPr>
          </w:p>
        </w:tc>
        <w:tc>
          <w:tcPr>
            <w:tcW w:w="11624" w:type="dxa"/>
            <w:tcBorders>
              <w:top w:val="single" w:sz="4" w:space="0" w:color="9E9AC8"/>
              <w:left w:val="single" w:sz="4" w:space="0" w:color="9E9AC8"/>
              <w:bottom w:val="single" w:sz="4" w:space="0" w:color="9E9AC8"/>
              <w:right w:val="single" w:sz="4" w:space="0" w:color="9E9AC8"/>
            </w:tcBorders>
            <w:shd w:val="clear" w:color="auto" w:fill="FFFFFF"/>
            <w:tcMar>
              <w:top w:w="0" w:type="dxa"/>
              <w:left w:w="108" w:type="dxa"/>
              <w:bottom w:w="0" w:type="dxa"/>
              <w:right w:w="108" w:type="dxa"/>
            </w:tcMar>
          </w:tcPr>
          <w:p w14:paraId="25C91050" w14:textId="77777777" w:rsidR="00206B39" w:rsidRPr="00EA7B1C" w:rsidRDefault="00206B39" w:rsidP="002C10B4">
            <w:pPr>
              <w:numPr>
                <w:ilvl w:val="0"/>
                <w:numId w:val="63"/>
              </w:numPr>
              <w:suppressAutoHyphens/>
              <w:autoSpaceDN w:val="0"/>
              <w:spacing w:after="0" w:line="240" w:lineRule="auto"/>
              <w:ind w:left="324" w:hanging="284"/>
              <w:jc w:val="both"/>
              <w:rPr>
                <w:rFonts w:ascii="Calibri Light" w:eastAsia="Yu Mincho" w:hAnsi="Calibri Light" w:cs="Times New Roman"/>
                <w:color w:val="404040"/>
                <w:sz w:val="20"/>
                <w:szCs w:val="20"/>
                <w:lang w:eastAsia="en-GB" w:bidi="en-US"/>
              </w:rPr>
            </w:pPr>
            <w:r w:rsidRPr="00EA7B1C">
              <w:rPr>
                <w:rFonts w:ascii="Calibri Light" w:eastAsia="Yu Mincho" w:hAnsi="Calibri Light" w:cs="Times New Roman"/>
                <w:color w:val="404040"/>
                <w:sz w:val="20"/>
                <w:szCs w:val="20"/>
                <w:lang w:eastAsia="en-GB" w:bidi="en-US"/>
              </w:rPr>
              <w:t>Establish</w:t>
            </w:r>
            <w:r w:rsidR="005156CF" w:rsidRPr="00EA7B1C">
              <w:rPr>
                <w:rFonts w:ascii="Calibri Light" w:eastAsia="Yu Mincho" w:hAnsi="Calibri Light" w:cs="Times New Roman"/>
                <w:color w:val="404040"/>
                <w:sz w:val="20"/>
                <w:szCs w:val="20"/>
                <w:lang w:eastAsia="en-GB" w:bidi="en-US"/>
              </w:rPr>
              <w:t>ed</w:t>
            </w:r>
            <w:r w:rsidRPr="00EA7B1C">
              <w:rPr>
                <w:rFonts w:ascii="Calibri Light" w:eastAsia="Yu Mincho" w:hAnsi="Calibri Light" w:cs="Times New Roman"/>
                <w:color w:val="404040"/>
                <w:sz w:val="20"/>
                <w:szCs w:val="20"/>
                <w:lang w:eastAsia="en-GB" w:bidi="en-US"/>
              </w:rPr>
              <w:t xml:space="preserve"> a medium- to long-term investment planning process for sustainably funding skills education and training</w:t>
            </w:r>
          </w:p>
          <w:p w14:paraId="2D838722" w14:textId="77777777" w:rsidR="00206B39" w:rsidRPr="00EA7B1C" w:rsidRDefault="00206B39" w:rsidP="002C10B4">
            <w:pPr>
              <w:numPr>
                <w:ilvl w:val="0"/>
                <w:numId w:val="63"/>
              </w:numPr>
              <w:suppressAutoHyphens/>
              <w:autoSpaceDN w:val="0"/>
              <w:spacing w:after="0" w:line="240" w:lineRule="auto"/>
              <w:ind w:left="324" w:hanging="284"/>
              <w:jc w:val="both"/>
              <w:rPr>
                <w:rFonts w:ascii="Calibri Light" w:eastAsia="Yu Mincho" w:hAnsi="Calibri Light" w:cs="Times New Roman"/>
                <w:color w:val="404040"/>
                <w:sz w:val="20"/>
                <w:szCs w:val="20"/>
                <w:lang w:eastAsia="en-GB" w:bidi="en-US"/>
              </w:rPr>
            </w:pPr>
            <w:r w:rsidRPr="00EA7B1C">
              <w:rPr>
                <w:rFonts w:ascii="Calibri Light" w:eastAsia="Yu Mincho" w:hAnsi="Calibri Light" w:cs="Times New Roman"/>
                <w:color w:val="000000"/>
                <w:sz w:val="20"/>
                <w:szCs w:val="20"/>
                <w:lang w:eastAsia="en-GB" w:bidi="en-US"/>
              </w:rPr>
              <w:lastRenderedPageBreak/>
              <w:t>Clarif</w:t>
            </w:r>
            <w:r w:rsidR="005156CF" w:rsidRPr="00EA7B1C">
              <w:rPr>
                <w:rFonts w:ascii="Calibri Light" w:eastAsia="Yu Mincho" w:hAnsi="Calibri Light" w:cs="Times New Roman"/>
                <w:color w:val="000000"/>
                <w:sz w:val="20"/>
                <w:szCs w:val="20"/>
                <w:lang w:eastAsia="en-GB" w:bidi="en-US"/>
              </w:rPr>
              <w:t>ied</w:t>
            </w:r>
            <w:r w:rsidRPr="00EA7B1C">
              <w:rPr>
                <w:rFonts w:ascii="Calibri Light" w:eastAsia="Yu Mincho" w:hAnsi="Calibri Light" w:cs="Times New Roman"/>
                <w:color w:val="000000"/>
                <w:sz w:val="20"/>
                <w:szCs w:val="20"/>
                <w:lang w:eastAsia="en-GB" w:bidi="en-US"/>
              </w:rPr>
              <w:t xml:space="preserve"> the responsibilities and objectives of Job Family Leads across each staff group/job family</w:t>
            </w:r>
          </w:p>
        </w:tc>
      </w:tr>
      <w:tr w:rsidR="00370761" w:rsidRPr="00EA7B1C" w14:paraId="3EF1CDD5" w14:textId="77777777" w:rsidTr="006A07EC">
        <w:tc>
          <w:tcPr>
            <w:tcW w:w="3402" w:type="dxa"/>
            <w:vMerge/>
            <w:tcBorders>
              <w:top w:val="single" w:sz="4" w:space="0" w:color="9E9AC8"/>
              <w:left w:val="single" w:sz="4" w:space="0" w:color="9E9AC8"/>
              <w:bottom w:val="single" w:sz="4" w:space="0" w:color="9E9AC8"/>
              <w:right w:val="single" w:sz="4" w:space="0" w:color="9E9AC8"/>
            </w:tcBorders>
            <w:shd w:val="clear" w:color="auto" w:fill="FFFFFF"/>
            <w:tcMar>
              <w:top w:w="0" w:type="dxa"/>
              <w:left w:w="108" w:type="dxa"/>
              <w:bottom w:w="0" w:type="dxa"/>
              <w:right w:w="108" w:type="dxa"/>
            </w:tcMar>
          </w:tcPr>
          <w:p w14:paraId="2924C19B" w14:textId="77777777" w:rsidR="00370761" w:rsidRPr="00EA7B1C" w:rsidRDefault="00370761" w:rsidP="00370761">
            <w:pPr>
              <w:suppressAutoHyphens/>
              <w:autoSpaceDN w:val="0"/>
              <w:spacing w:before="240" w:after="0" w:line="240" w:lineRule="auto"/>
              <w:jc w:val="both"/>
              <w:rPr>
                <w:rFonts w:ascii="Calibri Light" w:eastAsia="Yu Mincho" w:hAnsi="Calibri Light" w:cs="Calibri Light"/>
                <w:b/>
                <w:bCs/>
                <w:color w:val="404040"/>
                <w:sz w:val="20"/>
                <w:szCs w:val="20"/>
                <w:lang w:eastAsia="en-GB" w:bidi="en-US"/>
              </w:rPr>
            </w:pPr>
          </w:p>
        </w:tc>
        <w:tc>
          <w:tcPr>
            <w:tcW w:w="11624" w:type="dxa"/>
            <w:tcBorders>
              <w:top w:val="single" w:sz="4" w:space="0" w:color="9E9AC8"/>
              <w:left w:val="single" w:sz="4" w:space="0" w:color="9E9AC8"/>
              <w:bottom w:val="single" w:sz="4" w:space="0" w:color="9E9AC8"/>
              <w:right w:val="single" w:sz="4" w:space="0" w:color="9E9AC8"/>
            </w:tcBorders>
            <w:shd w:val="clear" w:color="auto" w:fill="F0EFF7"/>
            <w:tcMar>
              <w:top w:w="0" w:type="dxa"/>
              <w:left w:w="108" w:type="dxa"/>
              <w:bottom w:w="0" w:type="dxa"/>
              <w:right w:w="108" w:type="dxa"/>
            </w:tcMar>
          </w:tcPr>
          <w:p w14:paraId="02242025" w14:textId="77777777" w:rsidR="00370761" w:rsidRPr="00EA7B1C" w:rsidRDefault="00370761" w:rsidP="00370761">
            <w:pPr>
              <w:suppressAutoHyphens/>
              <w:autoSpaceDN w:val="0"/>
              <w:spacing w:after="0" w:line="240" w:lineRule="auto"/>
              <w:ind w:left="357" w:hanging="357"/>
              <w:jc w:val="both"/>
              <w:rPr>
                <w:rFonts w:ascii="Calibri" w:eastAsia="Calibri" w:hAnsi="Calibri" w:cs="Times New Roman"/>
              </w:rPr>
            </w:pPr>
            <w:r w:rsidRPr="00EA7B1C">
              <w:rPr>
                <w:rFonts w:ascii="Calibri Light" w:eastAsia="Yu Mincho" w:hAnsi="Calibri Light" w:cs="Calibri Light"/>
                <w:b/>
                <w:color w:val="404040"/>
                <w:sz w:val="20"/>
                <w:szCs w:val="20"/>
                <w:lang w:eastAsia="en-GB" w:bidi="en-US"/>
              </w:rPr>
              <w:t>Quarter 3</w:t>
            </w:r>
          </w:p>
        </w:tc>
      </w:tr>
      <w:tr w:rsidR="00206B39" w:rsidRPr="00EA7B1C" w14:paraId="5A3A3841" w14:textId="77777777" w:rsidTr="005F5AD2">
        <w:trPr>
          <w:trHeight w:val="247"/>
        </w:trPr>
        <w:tc>
          <w:tcPr>
            <w:tcW w:w="3402" w:type="dxa"/>
            <w:vMerge/>
            <w:tcBorders>
              <w:top w:val="single" w:sz="4" w:space="0" w:color="9E9AC8"/>
              <w:left w:val="single" w:sz="4" w:space="0" w:color="9E9AC8"/>
              <w:bottom w:val="single" w:sz="4" w:space="0" w:color="9E9AC8"/>
              <w:right w:val="single" w:sz="4" w:space="0" w:color="9E9AC8"/>
            </w:tcBorders>
            <w:shd w:val="clear" w:color="auto" w:fill="FFFFFF"/>
            <w:tcMar>
              <w:top w:w="0" w:type="dxa"/>
              <w:left w:w="108" w:type="dxa"/>
              <w:bottom w:w="0" w:type="dxa"/>
              <w:right w:w="108" w:type="dxa"/>
            </w:tcMar>
          </w:tcPr>
          <w:p w14:paraId="5D724C88" w14:textId="77777777" w:rsidR="00206B39" w:rsidRPr="00EA7B1C" w:rsidRDefault="00206B39" w:rsidP="00370761">
            <w:pPr>
              <w:suppressAutoHyphens/>
              <w:autoSpaceDN w:val="0"/>
              <w:spacing w:before="240" w:after="0" w:line="240" w:lineRule="auto"/>
              <w:jc w:val="both"/>
              <w:rPr>
                <w:rFonts w:ascii="Calibri Light" w:eastAsia="Yu Mincho" w:hAnsi="Calibri Light" w:cs="Calibri Light"/>
                <w:b/>
                <w:bCs/>
                <w:color w:val="404040"/>
                <w:sz w:val="20"/>
                <w:szCs w:val="20"/>
                <w:lang w:eastAsia="en-GB" w:bidi="en-US"/>
              </w:rPr>
            </w:pPr>
          </w:p>
        </w:tc>
        <w:tc>
          <w:tcPr>
            <w:tcW w:w="11624" w:type="dxa"/>
            <w:tcBorders>
              <w:top w:val="single" w:sz="4" w:space="0" w:color="9E9AC8"/>
              <w:left w:val="single" w:sz="4" w:space="0" w:color="9E9AC8"/>
              <w:bottom w:val="single" w:sz="4" w:space="0" w:color="9E9AC8"/>
              <w:right w:val="single" w:sz="4" w:space="0" w:color="9E9AC8"/>
            </w:tcBorders>
            <w:shd w:val="clear" w:color="auto" w:fill="auto"/>
            <w:tcMar>
              <w:top w:w="0" w:type="dxa"/>
              <w:left w:w="108" w:type="dxa"/>
              <w:bottom w:w="0" w:type="dxa"/>
              <w:right w:w="108" w:type="dxa"/>
            </w:tcMar>
          </w:tcPr>
          <w:p w14:paraId="04EEDA52" w14:textId="77777777" w:rsidR="00206B39" w:rsidRPr="00EA7B1C" w:rsidRDefault="00206B39" w:rsidP="00BC131A">
            <w:pPr>
              <w:pStyle w:val="ListParagraph"/>
              <w:numPr>
                <w:ilvl w:val="0"/>
                <w:numId w:val="69"/>
              </w:numPr>
              <w:suppressAutoHyphens/>
              <w:autoSpaceDN w:val="0"/>
              <w:spacing w:after="0"/>
              <w:ind w:left="357" w:hanging="357"/>
              <w:rPr>
                <w:rFonts w:ascii="Calibri Light" w:eastAsia="Yu Mincho" w:hAnsi="Calibri Light" w:cs="Calibri Light"/>
                <w:color w:val="404040"/>
                <w:sz w:val="20"/>
                <w:lang w:eastAsia="en-GB"/>
              </w:rPr>
            </w:pPr>
            <w:r w:rsidRPr="00EA7B1C">
              <w:rPr>
                <w:rFonts w:ascii="Calibri Light" w:eastAsia="Yu Mincho" w:hAnsi="Calibri Light" w:cs="Times New Roman"/>
                <w:color w:val="000000"/>
                <w:sz w:val="20"/>
                <w:lang w:eastAsia="en-GB"/>
              </w:rPr>
              <w:t>Launch</w:t>
            </w:r>
            <w:r w:rsidR="005156CF" w:rsidRPr="00EA7B1C">
              <w:rPr>
                <w:rFonts w:ascii="Calibri Light" w:eastAsia="Yu Mincho" w:hAnsi="Calibri Light" w:cs="Times New Roman"/>
                <w:color w:val="000000"/>
                <w:sz w:val="20"/>
                <w:lang w:eastAsia="en-GB"/>
              </w:rPr>
              <w:t>ed</w:t>
            </w:r>
            <w:r w:rsidRPr="00EA7B1C">
              <w:rPr>
                <w:rFonts w:ascii="Calibri Light" w:eastAsia="Yu Mincho" w:hAnsi="Calibri Light" w:cs="Times New Roman"/>
                <w:color w:val="000000"/>
                <w:sz w:val="20"/>
                <w:lang w:eastAsia="en-GB"/>
              </w:rPr>
              <w:t xml:space="preserve"> Job Families</w:t>
            </w:r>
          </w:p>
        </w:tc>
      </w:tr>
      <w:tr w:rsidR="00370761" w:rsidRPr="00EA7B1C" w14:paraId="3F0EE043" w14:textId="77777777" w:rsidTr="006A07EC">
        <w:trPr>
          <w:trHeight w:val="227"/>
        </w:trPr>
        <w:tc>
          <w:tcPr>
            <w:tcW w:w="3402" w:type="dxa"/>
            <w:vMerge/>
            <w:tcBorders>
              <w:top w:val="single" w:sz="4" w:space="0" w:color="9E9AC8"/>
              <w:left w:val="single" w:sz="4" w:space="0" w:color="9E9AC8"/>
              <w:bottom w:val="single" w:sz="4" w:space="0" w:color="9E9AC8"/>
              <w:right w:val="single" w:sz="4" w:space="0" w:color="9E9AC8"/>
            </w:tcBorders>
            <w:shd w:val="clear" w:color="auto" w:fill="FFFFFF"/>
            <w:tcMar>
              <w:top w:w="0" w:type="dxa"/>
              <w:left w:w="108" w:type="dxa"/>
              <w:bottom w:w="0" w:type="dxa"/>
              <w:right w:w="108" w:type="dxa"/>
            </w:tcMar>
          </w:tcPr>
          <w:p w14:paraId="068D05DC" w14:textId="77777777" w:rsidR="00370761" w:rsidRPr="00EA7B1C" w:rsidRDefault="00370761" w:rsidP="00370761">
            <w:pPr>
              <w:suppressAutoHyphens/>
              <w:autoSpaceDN w:val="0"/>
              <w:spacing w:before="240" w:after="0" w:line="240" w:lineRule="auto"/>
              <w:jc w:val="both"/>
              <w:rPr>
                <w:rFonts w:ascii="Calibri Light" w:eastAsia="Yu Mincho" w:hAnsi="Calibri Light" w:cs="Calibri Light"/>
                <w:b/>
                <w:bCs/>
                <w:color w:val="404040"/>
                <w:sz w:val="20"/>
                <w:szCs w:val="20"/>
                <w:lang w:eastAsia="en-GB" w:bidi="en-US"/>
              </w:rPr>
            </w:pPr>
          </w:p>
        </w:tc>
        <w:tc>
          <w:tcPr>
            <w:tcW w:w="11624" w:type="dxa"/>
            <w:tcBorders>
              <w:top w:val="single" w:sz="4" w:space="0" w:color="9E9AC8"/>
              <w:left w:val="single" w:sz="4" w:space="0" w:color="9E9AC8"/>
              <w:bottom w:val="single" w:sz="4" w:space="0" w:color="9E9AC8"/>
              <w:right w:val="single" w:sz="4" w:space="0" w:color="9E9AC8"/>
            </w:tcBorders>
            <w:shd w:val="clear" w:color="auto" w:fill="F0EFF7"/>
            <w:tcMar>
              <w:top w:w="0" w:type="dxa"/>
              <w:left w:w="108" w:type="dxa"/>
              <w:bottom w:w="0" w:type="dxa"/>
              <w:right w:w="108" w:type="dxa"/>
            </w:tcMar>
          </w:tcPr>
          <w:p w14:paraId="6B268024" w14:textId="77777777" w:rsidR="00370761" w:rsidRPr="00EA7B1C" w:rsidRDefault="00370761" w:rsidP="00370761">
            <w:pPr>
              <w:suppressAutoHyphens/>
              <w:autoSpaceDN w:val="0"/>
              <w:spacing w:after="0" w:line="240" w:lineRule="auto"/>
              <w:jc w:val="both"/>
              <w:rPr>
                <w:rFonts w:ascii="Calibri Light" w:eastAsia="Yu Mincho" w:hAnsi="Calibri Light" w:cs="Calibri Light"/>
                <w:b/>
                <w:color w:val="404040"/>
                <w:sz w:val="20"/>
                <w:szCs w:val="20"/>
                <w:lang w:eastAsia="en-GB" w:bidi="en-US"/>
              </w:rPr>
            </w:pPr>
            <w:r w:rsidRPr="00EA7B1C">
              <w:rPr>
                <w:rFonts w:ascii="Calibri Light" w:eastAsia="Yu Mincho" w:hAnsi="Calibri Light" w:cs="Calibri Light"/>
                <w:b/>
                <w:color w:val="404040"/>
                <w:sz w:val="20"/>
                <w:szCs w:val="20"/>
                <w:lang w:eastAsia="en-GB" w:bidi="en-US"/>
              </w:rPr>
              <w:t>Quarter 4</w:t>
            </w:r>
          </w:p>
        </w:tc>
      </w:tr>
      <w:tr w:rsidR="00206B39" w:rsidRPr="00EA7B1C" w14:paraId="31F6F86C" w14:textId="77777777" w:rsidTr="005F5AD2">
        <w:trPr>
          <w:trHeight w:val="227"/>
        </w:trPr>
        <w:tc>
          <w:tcPr>
            <w:tcW w:w="3402" w:type="dxa"/>
            <w:vMerge/>
            <w:tcBorders>
              <w:top w:val="single" w:sz="4" w:space="0" w:color="9E9AC8"/>
              <w:left w:val="single" w:sz="4" w:space="0" w:color="9E9AC8"/>
              <w:bottom w:val="single" w:sz="4" w:space="0" w:color="9E9AC8"/>
              <w:right w:val="single" w:sz="4" w:space="0" w:color="9E9AC8"/>
            </w:tcBorders>
            <w:shd w:val="clear" w:color="auto" w:fill="FFFFFF"/>
            <w:tcMar>
              <w:top w:w="0" w:type="dxa"/>
              <w:left w:w="108" w:type="dxa"/>
              <w:bottom w:w="0" w:type="dxa"/>
              <w:right w:w="108" w:type="dxa"/>
            </w:tcMar>
          </w:tcPr>
          <w:p w14:paraId="38BE357E" w14:textId="77777777" w:rsidR="00206B39" w:rsidRPr="00EA7B1C" w:rsidRDefault="00206B39" w:rsidP="00370761">
            <w:pPr>
              <w:suppressAutoHyphens/>
              <w:autoSpaceDN w:val="0"/>
              <w:spacing w:before="240" w:after="0" w:line="240" w:lineRule="auto"/>
              <w:jc w:val="both"/>
              <w:rPr>
                <w:rFonts w:ascii="Calibri Light" w:eastAsia="Yu Mincho" w:hAnsi="Calibri Light" w:cs="Calibri Light"/>
                <w:b/>
                <w:bCs/>
                <w:color w:val="404040"/>
                <w:sz w:val="20"/>
                <w:szCs w:val="20"/>
                <w:lang w:eastAsia="en-GB" w:bidi="en-US"/>
              </w:rPr>
            </w:pPr>
          </w:p>
        </w:tc>
        <w:tc>
          <w:tcPr>
            <w:tcW w:w="11624" w:type="dxa"/>
            <w:tcBorders>
              <w:top w:val="single" w:sz="4" w:space="0" w:color="9E9AC8"/>
              <w:left w:val="single" w:sz="4" w:space="0" w:color="9E9AC8"/>
              <w:bottom w:val="single" w:sz="4" w:space="0" w:color="9E9AC8"/>
              <w:right w:val="single" w:sz="4" w:space="0" w:color="9E9AC8"/>
            </w:tcBorders>
            <w:shd w:val="clear" w:color="auto" w:fill="auto"/>
            <w:tcMar>
              <w:top w:w="0" w:type="dxa"/>
              <w:left w:w="108" w:type="dxa"/>
              <w:bottom w:w="0" w:type="dxa"/>
              <w:right w:w="108" w:type="dxa"/>
            </w:tcMar>
          </w:tcPr>
          <w:p w14:paraId="741703BA" w14:textId="77777777" w:rsidR="00206B39" w:rsidRPr="00EA7B1C" w:rsidRDefault="00206B39" w:rsidP="002C10B4">
            <w:pPr>
              <w:numPr>
                <w:ilvl w:val="0"/>
                <w:numId w:val="62"/>
              </w:numPr>
              <w:suppressAutoHyphens/>
              <w:autoSpaceDN w:val="0"/>
              <w:spacing w:after="0" w:line="240" w:lineRule="auto"/>
              <w:ind w:left="357" w:hanging="357"/>
              <w:jc w:val="both"/>
              <w:rPr>
                <w:rFonts w:ascii="Calibri Light" w:eastAsia="Yu Mincho" w:hAnsi="Calibri Light" w:cs="Calibri Light"/>
                <w:color w:val="404040"/>
                <w:sz w:val="20"/>
                <w:szCs w:val="20"/>
                <w:lang w:eastAsia="en-GB" w:bidi="en-US"/>
              </w:rPr>
            </w:pPr>
            <w:r w:rsidRPr="00EA7B1C">
              <w:rPr>
                <w:rFonts w:ascii="Calibri Light" w:eastAsia="Yu Mincho" w:hAnsi="Calibri Light" w:cs="Calibri Light"/>
                <w:color w:val="404040"/>
                <w:sz w:val="20"/>
                <w:szCs w:val="20"/>
                <w:lang w:eastAsia="en-GB" w:bidi="en-US"/>
              </w:rPr>
              <w:t>Develop</w:t>
            </w:r>
            <w:r w:rsidR="005156CF" w:rsidRPr="00EA7B1C">
              <w:rPr>
                <w:rFonts w:ascii="Calibri Light" w:eastAsia="Yu Mincho" w:hAnsi="Calibri Light" w:cs="Calibri Light"/>
                <w:color w:val="404040"/>
                <w:sz w:val="20"/>
                <w:szCs w:val="20"/>
                <w:lang w:eastAsia="en-GB" w:bidi="en-US"/>
              </w:rPr>
              <w:t>ed</w:t>
            </w:r>
            <w:r w:rsidRPr="00EA7B1C">
              <w:rPr>
                <w:rFonts w:ascii="Calibri Light" w:eastAsia="Yu Mincho" w:hAnsi="Calibri Light" w:cs="Calibri Light"/>
                <w:color w:val="404040"/>
                <w:sz w:val="20"/>
                <w:szCs w:val="20"/>
                <w:lang w:eastAsia="en-GB" w:bidi="en-US"/>
              </w:rPr>
              <w:t xml:space="preserve"> clear plans for addressing scarce and emerging skills in line with local and national shortage specialities and forecast gaps between skills supply and demand</w:t>
            </w:r>
          </w:p>
        </w:tc>
      </w:tr>
      <w:tr w:rsidR="00370761" w:rsidRPr="00EA7B1C" w14:paraId="24D20BD2" w14:textId="77777777" w:rsidTr="006A07EC">
        <w:trPr>
          <w:trHeight w:val="227"/>
        </w:trPr>
        <w:tc>
          <w:tcPr>
            <w:tcW w:w="3402" w:type="dxa"/>
            <w:vMerge/>
            <w:tcBorders>
              <w:top w:val="single" w:sz="4" w:space="0" w:color="9E9AC8"/>
              <w:left w:val="single" w:sz="4" w:space="0" w:color="9E9AC8"/>
              <w:bottom w:val="single" w:sz="4" w:space="0" w:color="9E9AC8"/>
              <w:right w:val="single" w:sz="4" w:space="0" w:color="9E9AC8"/>
            </w:tcBorders>
            <w:shd w:val="clear" w:color="auto" w:fill="FFFFFF"/>
            <w:tcMar>
              <w:top w:w="0" w:type="dxa"/>
              <w:left w:w="108" w:type="dxa"/>
              <w:bottom w:w="0" w:type="dxa"/>
              <w:right w:w="108" w:type="dxa"/>
            </w:tcMar>
          </w:tcPr>
          <w:p w14:paraId="6AA518D4" w14:textId="77777777" w:rsidR="00370761" w:rsidRPr="00EA7B1C" w:rsidRDefault="00370761" w:rsidP="00370761">
            <w:pPr>
              <w:suppressAutoHyphens/>
              <w:autoSpaceDN w:val="0"/>
              <w:spacing w:before="240" w:after="0" w:line="240" w:lineRule="auto"/>
              <w:jc w:val="both"/>
              <w:rPr>
                <w:rFonts w:ascii="Calibri Light" w:eastAsia="Yu Mincho" w:hAnsi="Calibri Light" w:cs="Calibri Light"/>
                <w:b/>
                <w:bCs/>
                <w:color w:val="404040"/>
                <w:sz w:val="20"/>
                <w:szCs w:val="20"/>
                <w:lang w:eastAsia="en-GB" w:bidi="en-US"/>
              </w:rPr>
            </w:pPr>
          </w:p>
        </w:tc>
        <w:tc>
          <w:tcPr>
            <w:tcW w:w="11624" w:type="dxa"/>
            <w:tcBorders>
              <w:top w:val="single" w:sz="4" w:space="0" w:color="9E9AC8"/>
              <w:left w:val="single" w:sz="4" w:space="0" w:color="9E9AC8"/>
              <w:bottom w:val="single" w:sz="4" w:space="0" w:color="9E9AC8"/>
              <w:right w:val="single" w:sz="4" w:space="0" w:color="9E9AC8"/>
            </w:tcBorders>
            <w:shd w:val="clear" w:color="auto" w:fill="E0DFED"/>
            <w:tcMar>
              <w:top w:w="0" w:type="dxa"/>
              <w:left w:w="108" w:type="dxa"/>
              <w:bottom w:w="0" w:type="dxa"/>
              <w:right w:w="108" w:type="dxa"/>
            </w:tcMar>
          </w:tcPr>
          <w:p w14:paraId="5AB675CC" w14:textId="77777777" w:rsidR="00370761" w:rsidRPr="00EA7B1C" w:rsidRDefault="00370761" w:rsidP="00370761">
            <w:pPr>
              <w:suppressAutoHyphens/>
              <w:autoSpaceDN w:val="0"/>
              <w:spacing w:after="0" w:line="240" w:lineRule="auto"/>
              <w:jc w:val="both"/>
              <w:rPr>
                <w:rFonts w:ascii="Calibri Light" w:eastAsia="Yu Mincho" w:hAnsi="Calibri Light" w:cs="Calibri Light"/>
                <w:b/>
                <w:color w:val="404040"/>
                <w:sz w:val="20"/>
                <w:szCs w:val="20"/>
                <w:lang w:eastAsia="en-GB" w:bidi="en-US"/>
              </w:rPr>
            </w:pPr>
            <w:r w:rsidRPr="00EA7B1C">
              <w:rPr>
                <w:rFonts w:ascii="Calibri Light" w:eastAsia="Yu Mincho" w:hAnsi="Calibri Light" w:cs="Calibri Light"/>
                <w:b/>
                <w:color w:val="404040"/>
                <w:sz w:val="20"/>
                <w:szCs w:val="20"/>
                <w:lang w:eastAsia="en-GB" w:bidi="en-US"/>
              </w:rPr>
              <w:t>2023-24</w:t>
            </w:r>
          </w:p>
        </w:tc>
      </w:tr>
      <w:tr w:rsidR="00370761" w:rsidRPr="00EA7B1C" w14:paraId="30C7221D" w14:textId="77777777" w:rsidTr="006A07EC">
        <w:tc>
          <w:tcPr>
            <w:tcW w:w="3402" w:type="dxa"/>
            <w:vMerge/>
            <w:tcBorders>
              <w:top w:val="single" w:sz="4" w:space="0" w:color="9E9AC8"/>
              <w:left w:val="single" w:sz="4" w:space="0" w:color="9E9AC8"/>
              <w:bottom w:val="single" w:sz="4" w:space="0" w:color="9E9AC8"/>
              <w:right w:val="single" w:sz="4" w:space="0" w:color="9E9AC8"/>
            </w:tcBorders>
            <w:shd w:val="clear" w:color="auto" w:fill="FFFFFF"/>
            <w:tcMar>
              <w:top w:w="0" w:type="dxa"/>
              <w:left w:w="108" w:type="dxa"/>
              <w:bottom w:w="0" w:type="dxa"/>
              <w:right w:w="108" w:type="dxa"/>
            </w:tcMar>
          </w:tcPr>
          <w:p w14:paraId="291C42AB" w14:textId="77777777" w:rsidR="00370761" w:rsidRPr="00EA7B1C" w:rsidRDefault="00370761" w:rsidP="00370761">
            <w:pPr>
              <w:suppressAutoHyphens/>
              <w:autoSpaceDN w:val="0"/>
              <w:spacing w:before="240" w:after="0" w:line="240" w:lineRule="auto"/>
              <w:jc w:val="both"/>
              <w:rPr>
                <w:rFonts w:ascii="Calibri Light" w:eastAsia="Yu Mincho" w:hAnsi="Calibri Light" w:cs="Calibri Light"/>
                <w:b/>
                <w:bCs/>
                <w:color w:val="404040"/>
                <w:sz w:val="20"/>
                <w:szCs w:val="20"/>
                <w:lang w:eastAsia="en-GB" w:bidi="en-US"/>
              </w:rPr>
            </w:pPr>
          </w:p>
        </w:tc>
        <w:tc>
          <w:tcPr>
            <w:tcW w:w="11624" w:type="dxa"/>
            <w:tcBorders>
              <w:top w:val="single" w:sz="4" w:space="0" w:color="9E9AC8"/>
              <w:left w:val="single" w:sz="4" w:space="0" w:color="9E9AC8"/>
              <w:bottom w:val="single" w:sz="4" w:space="0" w:color="9E9AC8"/>
              <w:right w:val="single" w:sz="4" w:space="0" w:color="9E9AC8"/>
            </w:tcBorders>
            <w:shd w:val="clear" w:color="auto" w:fill="auto"/>
            <w:tcMar>
              <w:top w:w="0" w:type="dxa"/>
              <w:left w:w="108" w:type="dxa"/>
              <w:bottom w:w="0" w:type="dxa"/>
              <w:right w:w="108" w:type="dxa"/>
            </w:tcMar>
          </w:tcPr>
          <w:p w14:paraId="3C36699F" w14:textId="77777777" w:rsidR="00370761" w:rsidRPr="00EA7B1C" w:rsidRDefault="00370761" w:rsidP="002C10B4">
            <w:pPr>
              <w:numPr>
                <w:ilvl w:val="0"/>
                <w:numId w:val="62"/>
              </w:numPr>
              <w:suppressAutoHyphens/>
              <w:autoSpaceDN w:val="0"/>
              <w:spacing w:after="0" w:line="240" w:lineRule="auto"/>
              <w:ind w:left="357" w:hanging="357"/>
              <w:jc w:val="both"/>
              <w:rPr>
                <w:rFonts w:ascii="Calibri Light" w:eastAsia="Yu Mincho" w:hAnsi="Calibri Light" w:cs="Times New Roman"/>
                <w:color w:val="404040"/>
                <w:sz w:val="20"/>
                <w:szCs w:val="20"/>
                <w:lang w:eastAsia="en-GB" w:bidi="en-US"/>
              </w:rPr>
            </w:pPr>
            <w:r w:rsidRPr="00EA7B1C">
              <w:rPr>
                <w:rFonts w:ascii="Calibri Light" w:eastAsia="Yu Mincho" w:hAnsi="Calibri Light" w:cs="Times New Roman"/>
                <w:color w:val="404040"/>
                <w:sz w:val="20"/>
                <w:szCs w:val="20"/>
                <w:lang w:eastAsia="en-GB" w:bidi="en-US"/>
              </w:rPr>
              <w:t>Increase the number of placements, secondments, honorary contracts and joint posts spanning organisation boundaries, increasing skills transfer in both directions</w:t>
            </w:r>
          </w:p>
          <w:p w14:paraId="0E7EC7E4" w14:textId="77777777" w:rsidR="00370761" w:rsidRPr="00EA7B1C" w:rsidRDefault="00370761" w:rsidP="002C10B4">
            <w:pPr>
              <w:numPr>
                <w:ilvl w:val="0"/>
                <w:numId w:val="62"/>
              </w:numPr>
              <w:suppressAutoHyphens/>
              <w:autoSpaceDN w:val="0"/>
              <w:spacing w:after="0" w:line="240" w:lineRule="auto"/>
              <w:ind w:left="357" w:hanging="357"/>
              <w:jc w:val="both"/>
              <w:rPr>
                <w:rFonts w:ascii="Calibri" w:eastAsia="Calibri" w:hAnsi="Calibri" w:cs="Times New Roman"/>
              </w:rPr>
            </w:pPr>
            <w:r w:rsidRPr="00EA7B1C">
              <w:rPr>
                <w:rFonts w:ascii="Calibri Light" w:eastAsia="Yu Mincho" w:hAnsi="Calibri Light" w:cs="Times New Roman"/>
                <w:color w:val="404040"/>
                <w:sz w:val="20"/>
                <w:szCs w:val="20"/>
                <w:lang w:eastAsia="en-GB" w:bidi="en-US"/>
              </w:rPr>
              <w:t>Enable the new approach to investment in/funding of development and learning</w:t>
            </w:r>
          </w:p>
        </w:tc>
      </w:tr>
      <w:tr w:rsidR="00370761" w:rsidRPr="00EA7B1C" w14:paraId="5901E6A8" w14:textId="77777777" w:rsidTr="006A07EC">
        <w:tc>
          <w:tcPr>
            <w:tcW w:w="3402" w:type="dxa"/>
            <w:vMerge/>
            <w:tcBorders>
              <w:top w:val="single" w:sz="4" w:space="0" w:color="9E9AC8"/>
              <w:left w:val="single" w:sz="4" w:space="0" w:color="9E9AC8"/>
              <w:bottom w:val="single" w:sz="4" w:space="0" w:color="9E9AC8"/>
              <w:right w:val="single" w:sz="4" w:space="0" w:color="9E9AC8"/>
            </w:tcBorders>
            <w:shd w:val="clear" w:color="auto" w:fill="FFFFFF"/>
            <w:tcMar>
              <w:top w:w="0" w:type="dxa"/>
              <w:left w:w="108" w:type="dxa"/>
              <w:bottom w:w="0" w:type="dxa"/>
              <w:right w:w="108" w:type="dxa"/>
            </w:tcMar>
          </w:tcPr>
          <w:p w14:paraId="6274736C" w14:textId="77777777" w:rsidR="00370761" w:rsidRPr="00EA7B1C" w:rsidRDefault="00370761" w:rsidP="00370761">
            <w:pPr>
              <w:suppressAutoHyphens/>
              <w:autoSpaceDN w:val="0"/>
              <w:spacing w:before="240" w:after="0" w:line="240" w:lineRule="auto"/>
              <w:jc w:val="both"/>
              <w:rPr>
                <w:rFonts w:ascii="Calibri Light" w:eastAsia="Yu Mincho" w:hAnsi="Calibri Light" w:cs="Calibri Light"/>
                <w:b/>
                <w:bCs/>
                <w:color w:val="404040"/>
                <w:sz w:val="20"/>
                <w:szCs w:val="20"/>
                <w:lang w:eastAsia="en-GB" w:bidi="en-US"/>
              </w:rPr>
            </w:pPr>
          </w:p>
        </w:tc>
        <w:tc>
          <w:tcPr>
            <w:tcW w:w="11624" w:type="dxa"/>
            <w:tcBorders>
              <w:top w:val="single" w:sz="4" w:space="0" w:color="9E9AC8"/>
              <w:left w:val="single" w:sz="4" w:space="0" w:color="9E9AC8"/>
              <w:bottom w:val="single" w:sz="4" w:space="0" w:color="9E9AC8"/>
              <w:right w:val="single" w:sz="4" w:space="0" w:color="9E9AC8"/>
            </w:tcBorders>
            <w:shd w:val="clear" w:color="auto" w:fill="E0DFED"/>
            <w:tcMar>
              <w:top w:w="0" w:type="dxa"/>
              <w:left w:w="108" w:type="dxa"/>
              <w:bottom w:w="0" w:type="dxa"/>
              <w:right w:w="108" w:type="dxa"/>
            </w:tcMar>
          </w:tcPr>
          <w:p w14:paraId="287CDB9D" w14:textId="77777777" w:rsidR="00370761" w:rsidRPr="00EA7B1C" w:rsidRDefault="00370761" w:rsidP="00370761">
            <w:pPr>
              <w:suppressAutoHyphens/>
              <w:autoSpaceDN w:val="0"/>
              <w:spacing w:after="0" w:line="240" w:lineRule="auto"/>
              <w:jc w:val="both"/>
              <w:rPr>
                <w:rFonts w:ascii="Calibri Light" w:eastAsia="Yu Mincho" w:hAnsi="Calibri Light" w:cs="Calibri Light"/>
                <w:b/>
                <w:color w:val="404040"/>
                <w:sz w:val="20"/>
                <w:szCs w:val="20"/>
                <w:lang w:eastAsia="en-GB" w:bidi="en-US"/>
              </w:rPr>
            </w:pPr>
            <w:r w:rsidRPr="00EA7B1C">
              <w:rPr>
                <w:rFonts w:ascii="Calibri Light" w:eastAsia="Yu Mincho" w:hAnsi="Calibri Light" w:cs="Calibri Light"/>
                <w:b/>
                <w:color w:val="404040"/>
                <w:sz w:val="20"/>
                <w:szCs w:val="20"/>
                <w:lang w:eastAsia="en-GB" w:bidi="en-US"/>
              </w:rPr>
              <w:t>2024-25</w:t>
            </w:r>
          </w:p>
        </w:tc>
      </w:tr>
      <w:tr w:rsidR="00370761" w:rsidRPr="00EA7B1C" w14:paraId="516D78E4" w14:textId="77777777" w:rsidTr="006A07EC">
        <w:trPr>
          <w:trHeight w:val="268"/>
        </w:trPr>
        <w:tc>
          <w:tcPr>
            <w:tcW w:w="3402" w:type="dxa"/>
            <w:vMerge/>
            <w:tcBorders>
              <w:top w:val="single" w:sz="4" w:space="0" w:color="9E9AC8"/>
              <w:left w:val="single" w:sz="4" w:space="0" w:color="9E9AC8"/>
              <w:bottom w:val="single" w:sz="4" w:space="0" w:color="9E9AC8"/>
              <w:right w:val="single" w:sz="4" w:space="0" w:color="9E9AC8"/>
            </w:tcBorders>
            <w:shd w:val="clear" w:color="auto" w:fill="FFFFFF"/>
            <w:tcMar>
              <w:top w:w="0" w:type="dxa"/>
              <w:left w:w="108" w:type="dxa"/>
              <w:bottom w:w="0" w:type="dxa"/>
              <w:right w:w="108" w:type="dxa"/>
            </w:tcMar>
          </w:tcPr>
          <w:p w14:paraId="38FAA5F4" w14:textId="77777777" w:rsidR="00370761" w:rsidRPr="00EA7B1C" w:rsidRDefault="00370761" w:rsidP="00370761">
            <w:pPr>
              <w:suppressAutoHyphens/>
              <w:autoSpaceDN w:val="0"/>
              <w:spacing w:before="240" w:after="0" w:line="240" w:lineRule="auto"/>
              <w:jc w:val="both"/>
              <w:rPr>
                <w:rFonts w:ascii="Calibri Light" w:eastAsia="Yu Mincho" w:hAnsi="Calibri Light" w:cs="Calibri Light"/>
                <w:b/>
                <w:bCs/>
                <w:color w:val="404040"/>
                <w:sz w:val="20"/>
                <w:szCs w:val="20"/>
                <w:lang w:eastAsia="en-GB" w:bidi="en-US"/>
              </w:rPr>
            </w:pPr>
          </w:p>
        </w:tc>
        <w:tc>
          <w:tcPr>
            <w:tcW w:w="11624" w:type="dxa"/>
            <w:tcBorders>
              <w:top w:val="single" w:sz="4" w:space="0" w:color="9E9AC8"/>
              <w:left w:val="single" w:sz="4" w:space="0" w:color="9E9AC8"/>
              <w:bottom w:val="single" w:sz="4" w:space="0" w:color="9E9AC8"/>
              <w:right w:val="single" w:sz="4" w:space="0" w:color="9E9AC8"/>
            </w:tcBorders>
            <w:shd w:val="clear" w:color="auto" w:fill="auto"/>
            <w:tcMar>
              <w:top w:w="0" w:type="dxa"/>
              <w:left w:w="108" w:type="dxa"/>
              <w:bottom w:w="0" w:type="dxa"/>
              <w:right w:w="108" w:type="dxa"/>
            </w:tcMar>
          </w:tcPr>
          <w:p w14:paraId="02BD6334" w14:textId="77777777" w:rsidR="00370761" w:rsidRPr="00EA7B1C" w:rsidRDefault="00370761" w:rsidP="002C10B4">
            <w:pPr>
              <w:numPr>
                <w:ilvl w:val="0"/>
                <w:numId w:val="62"/>
              </w:numPr>
              <w:suppressAutoHyphens/>
              <w:autoSpaceDN w:val="0"/>
              <w:spacing w:after="0" w:line="240" w:lineRule="auto"/>
              <w:ind w:left="357" w:hanging="357"/>
              <w:jc w:val="both"/>
              <w:rPr>
                <w:rFonts w:ascii="Calibri Light" w:eastAsia="Yu Mincho" w:hAnsi="Calibri Light" w:cs="Calibri Light"/>
                <w:color w:val="404040"/>
                <w:sz w:val="20"/>
                <w:szCs w:val="20"/>
                <w:lang w:eastAsia="en-GB" w:bidi="en-US"/>
              </w:rPr>
            </w:pPr>
            <w:r w:rsidRPr="00EA7B1C">
              <w:rPr>
                <w:rFonts w:ascii="Calibri Light" w:eastAsia="Yu Mincho" w:hAnsi="Calibri Light" w:cs="Calibri Light"/>
                <w:color w:val="404040"/>
                <w:sz w:val="20"/>
                <w:szCs w:val="20"/>
                <w:lang w:eastAsia="en-GB" w:bidi="en-US"/>
              </w:rPr>
              <w:t>Develop a programme to support community engagement skills</w:t>
            </w:r>
          </w:p>
          <w:p w14:paraId="36936209" w14:textId="77777777" w:rsidR="00370761" w:rsidRPr="00EA7B1C" w:rsidRDefault="00370761" w:rsidP="002C10B4">
            <w:pPr>
              <w:numPr>
                <w:ilvl w:val="0"/>
                <w:numId w:val="62"/>
              </w:numPr>
              <w:suppressAutoHyphens/>
              <w:autoSpaceDN w:val="0"/>
              <w:spacing w:after="0" w:line="240" w:lineRule="auto"/>
              <w:ind w:left="357" w:hanging="357"/>
              <w:jc w:val="both"/>
              <w:rPr>
                <w:rFonts w:ascii="Calibri" w:eastAsia="Calibri" w:hAnsi="Calibri" w:cs="Times New Roman"/>
              </w:rPr>
            </w:pPr>
            <w:r w:rsidRPr="00EA7B1C">
              <w:rPr>
                <w:rFonts w:ascii="Calibri Light" w:eastAsia="Yu Mincho" w:hAnsi="Calibri Light" w:cs="Calibri Light"/>
                <w:color w:val="404040"/>
                <w:sz w:val="20"/>
                <w:szCs w:val="20"/>
                <w:lang w:eastAsia="en-GB" w:bidi="en-US"/>
              </w:rPr>
              <w:t>Identify and pilot joint training programmes with selected partners</w:t>
            </w:r>
          </w:p>
          <w:p w14:paraId="4F24CA30" w14:textId="77777777" w:rsidR="00370761" w:rsidRPr="00EA7B1C" w:rsidRDefault="00370761" w:rsidP="002C10B4">
            <w:pPr>
              <w:numPr>
                <w:ilvl w:val="0"/>
                <w:numId w:val="62"/>
              </w:numPr>
              <w:suppressAutoHyphens/>
              <w:autoSpaceDN w:val="0"/>
              <w:spacing w:after="0" w:line="240" w:lineRule="auto"/>
              <w:ind w:left="357" w:hanging="357"/>
              <w:jc w:val="both"/>
              <w:rPr>
                <w:rFonts w:ascii="Calibri Light" w:eastAsia="Yu Mincho" w:hAnsi="Calibri Light" w:cs="Times New Roman"/>
                <w:color w:val="404040"/>
                <w:sz w:val="20"/>
                <w:szCs w:val="20"/>
                <w:lang w:eastAsia="en-GB" w:bidi="en-US"/>
              </w:rPr>
            </w:pPr>
            <w:r w:rsidRPr="00EA7B1C">
              <w:rPr>
                <w:rFonts w:ascii="Calibri Light" w:eastAsia="Yu Mincho" w:hAnsi="Calibri Light" w:cs="Times New Roman"/>
                <w:color w:val="404040"/>
                <w:sz w:val="20"/>
                <w:szCs w:val="20"/>
                <w:lang w:eastAsia="en-GB" w:bidi="en-US"/>
              </w:rPr>
              <w:t>Update our lon</w:t>
            </w:r>
            <w:r w:rsidRPr="00577E46">
              <w:rPr>
                <w:rFonts w:ascii="Calibri Light" w:eastAsia="Yu Mincho" w:hAnsi="Calibri Light" w:cs="Times New Roman"/>
                <w:color w:val="404040"/>
                <w:sz w:val="20"/>
                <w:szCs w:val="20"/>
                <w:lang w:eastAsia="en-GB" w:bidi="en-US"/>
              </w:rPr>
              <w:t>g</w:t>
            </w:r>
            <w:r w:rsidR="00577E46">
              <w:rPr>
                <w:rFonts w:ascii="Calibri Light" w:eastAsia="Yu Mincho" w:hAnsi="Calibri Light" w:cs="Times New Roman"/>
                <w:color w:val="404040"/>
                <w:sz w:val="20"/>
                <w:szCs w:val="20"/>
                <w:lang w:eastAsia="en-GB" w:bidi="en-US"/>
              </w:rPr>
              <w:t>-</w:t>
            </w:r>
            <w:r w:rsidRPr="00577E46">
              <w:rPr>
                <w:rFonts w:ascii="Calibri Light" w:eastAsia="Yu Mincho" w:hAnsi="Calibri Light" w:cs="Times New Roman"/>
                <w:color w:val="404040"/>
                <w:sz w:val="20"/>
                <w:szCs w:val="20"/>
                <w:lang w:eastAsia="en-GB" w:bidi="en-US"/>
              </w:rPr>
              <w:t>term skills priorities and plan accordingly to ensure a sustainable skills development programme ag</w:t>
            </w:r>
            <w:r w:rsidRPr="00EA7B1C">
              <w:rPr>
                <w:rFonts w:ascii="Calibri Light" w:eastAsia="Yu Mincho" w:hAnsi="Calibri Light" w:cs="Times New Roman"/>
                <w:color w:val="404040"/>
                <w:sz w:val="20"/>
                <w:szCs w:val="20"/>
                <w:lang w:eastAsia="en-GB" w:bidi="en-US"/>
              </w:rPr>
              <w:t>ainst our strategic goals</w:t>
            </w:r>
          </w:p>
        </w:tc>
      </w:tr>
      <w:bookmarkEnd w:id="205"/>
      <w:tr w:rsidR="00883D60" w:rsidRPr="00EA7B1C" w14:paraId="19647CDC" w14:textId="77777777" w:rsidTr="003974A4">
        <w:tc>
          <w:tcPr>
            <w:tcW w:w="3402" w:type="dxa"/>
            <w:vMerge w:val="restart"/>
            <w:tcBorders>
              <w:top w:val="single" w:sz="4" w:space="0" w:color="9E9AC8"/>
              <w:left w:val="single" w:sz="4" w:space="0" w:color="9E9AC8"/>
              <w:bottom w:val="single" w:sz="4" w:space="0" w:color="9E9AC8"/>
              <w:right w:val="single" w:sz="4" w:space="0" w:color="9E9AC8"/>
            </w:tcBorders>
            <w:shd w:val="clear" w:color="auto" w:fill="FFFFFF"/>
            <w:tcMar>
              <w:top w:w="0" w:type="dxa"/>
              <w:left w:w="108" w:type="dxa"/>
              <w:bottom w:w="0" w:type="dxa"/>
              <w:right w:w="108" w:type="dxa"/>
            </w:tcMar>
          </w:tcPr>
          <w:p w14:paraId="6FC39A6B" w14:textId="58553A9C" w:rsidR="00883D60" w:rsidRPr="00EA7B1C" w:rsidRDefault="00883D60" w:rsidP="008F43E4">
            <w:pPr>
              <w:suppressAutoHyphens/>
              <w:autoSpaceDN w:val="0"/>
              <w:spacing w:before="240" w:after="0" w:line="240" w:lineRule="auto"/>
              <w:jc w:val="both"/>
              <w:rPr>
                <w:rFonts w:ascii="Calibri Light" w:eastAsia="Yu Mincho" w:hAnsi="Calibri Light" w:cs="Times New Roman"/>
                <w:b/>
                <w:bCs/>
                <w:color w:val="404040"/>
                <w:sz w:val="20"/>
                <w:szCs w:val="20"/>
                <w:lang w:eastAsia="en-GB" w:bidi="en-US"/>
              </w:rPr>
            </w:pPr>
            <w:r w:rsidRPr="00EA7B1C">
              <w:rPr>
                <w:rFonts w:ascii="Calibri Light" w:eastAsia="Yu Mincho" w:hAnsi="Calibri Light" w:cs="Times New Roman"/>
                <w:b/>
                <w:bCs/>
                <w:color w:val="404040"/>
                <w:szCs w:val="20"/>
                <w:lang w:eastAsia="en-GB" w:bidi="en-US"/>
              </w:rPr>
              <w:t>SO</w:t>
            </w:r>
            <w:r w:rsidR="00ED595E">
              <w:rPr>
                <w:rFonts w:ascii="Calibri Light" w:eastAsia="Yu Mincho" w:hAnsi="Calibri Light" w:cs="Times New Roman"/>
                <w:b/>
                <w:bCs/>
                <w:color w:val="404040"/>
                <w:szCs w:val="20"/>
                <w:lang w:eastAsia="en-GB" w:bidi="en-US"/>
              </w:rPr>
              <w:t>5</w:t>
            </w:r>
            <w:r w:rsidRPr="00EA7B1C">
              <w:rPr>
                <w:rFonts w:ascii="Calibri Light" w:eastAsia="Yu Mincho" w:hAnsi="Calibri Light" w:cs="Times New Roman"/>
                <w:b/>
                <w:bCs/>
                <w:color w:val="404040"/>
                <w:szCs w:val="20"/>
                <w:lang w:eastAsia="en-GB" w:bidi="en-US"/>
              </w:rPr>
              <w:t>.</w:t>
            </w:r>
            <w:r w:rsidR="006E09E2" w:rsidRPr="00EA7B1C">
              <w:rPr>
                <w:rFonts w:ascii="Calibri Light" w:eastAsia="Yu Mincho" w:hAnsi="Calibri Light" w:cs="Times New Roman"/>
                <w:b/>
                <w:bCs/>
                <w:color w:val="404040"/>
                <w:szCs w:val="20"/>
                <w:lang w:eastAsia="en-GB" w:bidi="en-US"/>
              </w:rPr>
              <w:t>8</w:t>
            </w:r>
            <w:r w:rsidRPr="00EA7B1C">
              <w:rPr>
                <w:rFonts w:ascii="Calibri Light" w:eastAsia="Yu Mincho" w:hAnsi="Calibri Light" w:cs="Times New Roman"/>
                <w:b/>
                <w:bCs/>
                <w:color w:val="404040"/>
                <w:szCs w:val="20"/>
                <w:lang w:eastAsia="en-GB" w:bidi="en-US"/>
              </w:rPr>
              <w:t xml:space="preserve"> By 2025,</w:t>
            </w:r>
            <w:r w:rsidR="008F43E4" w:rsidRPr="00EA7B1C">
              <w:rPr>
                <w:rFonts w:ascii="Calibri Light" w:eastAsia="Yu Mincho" w:hAnsi="Calibri Light" w:cs="Times New Roman"/>
                <w:b/>
                <w:bCs/>
                <w:color w:val="404040"/>
                <w:szCs w:val="20"/>
                <w:lang w:eastAsia="en-GB" w:bidi="en-US"/>
              </w:rPr>
              <w:t xml:space="preserve"> </w:t>
            </w:r>
            <w:r w:rsidR="00577E46">
              <w:rPr>
                <w:rStyle w:val="NormalTextChar"/>
                <w:sz w:val="20"/>
              </w:rPr>
              <w:t>c</w:t>
            </w:r>
            <w:r w:rsidRPr="00EA7B1C">
              <w:rPr>
                <w:rStyle w:val="NormalTextChar"/>
                <w:sz w:val="20"/>
              </w:rPr>
              <w:t>ompelling, effective internal communications will be embedded across the organisation, contributing to staff engagement. Staff feedback will indicate that staff understand the organisational strategy, that they trust leadership, that they feel valued, respected and recognised</w:t>
            </w:r>
            <w:r w:rsidRPr="00EA7B1C">
              <w:rPr>
                <w:rFonts w:asciiTheme="majorHAnsi" w:hAnsiTheme="majorHAnsi" w:cstheme="majorHAnsi"/>
                <w:sz w:val="20"/>
                <w:szCs w:val="20"/>
              </w:rPr>
              <w:t xml:space="preserve">. </w:t>
            </w:r>
          </w:p>
          <w:p w14:paraId="3E07E1AC" w14:textId="77777777" w:rsidR="00883D60" w:rsidRPr="00EA7B1C" w:rsidRDefault="00883D60" w:rsidP="003974A4">
            <w:pPr>
              <w:pStyle w:val="NormalText"/>
              <w:rPr>
                <w:lang w:eastAsia="en-GB" w:bidi="en-US"/>
              </w:rPr>
            </w:pPr>
          </w:p>
        </w:tc>
        <w:tc>
          <w:tcPr>
            <w:tcW w:w="11624" w:type="dxa"/>
            <w:tcBorders>
              <w:top w:val="single" w:sz="4" w:space="0" w:color="9E9AC8"/>
              <w:left w:val="single" w:sz="4" w:space="0" w:color="9E9AC8"/>
              <w:bottom w:val="single" w:sz="4" w:space="0" w:color="9E9AC8"/>
              <w:right w:val="single" w:sz="4" w:space="0" w:color="9E9AC8"/>
            </w:tcBorders>
            <w:shd w:val="clear" w:color="auto" w:fill="E0DFED"/>
            <w:tcMar>
              <w:top w:w="0" w:type="dxa"/>
              <w:left w:w="108" w:type="dxa"/>
              <w:bottom w:w="0" w:type="dxa"/>
              <w:right w:w="108" w:type="dxa"/>
            </w:tcMar>
          </w:tcPr>
          <w:p w14:paraId="4F69656A" w14:textId="77777777" w:rsidR="00883D60" w:rsidRPr="00EA7B1C" w:rsidRDefault="00883D60" w:rsidP="003974A4">
            <w:pPr>
              <w:suppressAutoHyphens/>
              <w:autoSpaceDN w:val="0"/>
              <w:spacing w:after="0" w:line="240" w:lineRule="auto"/>
              <w:jc w:val="both"/>
              <w:rPr>
                <w:rFonts w:ascii="Calibri Light" w:eastAsia="Yu Mincho" w:hAnsi="Calibri Light" w:cs="Calibri Light"/>
                <w:b/>
                <w:color w:val="404040"/>
                <w:sz w:val="20"/>
                <w:szCs w:val="20"/>
                <w:lang w:eastAsia="en-GB" w:bidi="en-US"/>
              </w:rPr>
            </w:pPr>
            <w:r w:rsidRPr="00EA7B1C">
              <w:rPr>
                <w:rFonts w:ascii="Calibri Light" w:eastAsia="Yu Mincho" w:hAnsi="Calibri Light" w:cs="Calibri Light"/>
                <w:b/>
                <w:color w:val="404040"/>
                <w:sz w:val="20"/>
                <w:szCs w:val="20"/>
                <w:lang w:eastAsia="en-GB" w:bidi="en-US"/>
              </w:rPr>
              <w:t>2022-23</w:t>
            </w:r>
          </w:p>
        </w:tc>
      </w:tr>
      <w:tr w:rsidR="00883D60" w:rsidRPr="00EA7B1C" w14:paraId="41A0C050" w14:textId="77777777" w:rsidTr="003974A4">
        <w:tc>
          <w:tcPr>
            <w:tcW w:w="3402" w:type="dxa"/>
            <w:vMerge/>
            <w:tcBorders>
              <w:top w:val="single" w:sz="4" w:space="0" w:color="9E9AC8"/>
              <w:left w:val="single" w:sz="4" w:space="0" w:color="9E9AC8"/>
              <w:bottom w:val="single" w:sz="4" w:space="0" w:color="9E9AC8"/>
              <w:right w:val="single" w:sz="4" w:space="0" w:color="9E9AC8"/>
            </w:tcBorders>
            <w:shd w:val="clear" w:color="auto" w:fill="FFFFFF"/>
            <w:tcMar>
              <w:top w:w="0" w:type="dxa"/>
              <w:left w:w="108" w:type="dxa"/>
              <w:bottom w:w="0" w:type="dxa"/>
              <w:right w:w="108" w:type="dxa"/>
            </w:tcMar>
          </w:tcPr>
          <w:p w14:paraId="3F16C63C" w14:textId="77777777" w:rsidR="00883D60" w:rsidRPr="00EA7B1C" w:rsidRDefault="00883D60" w:rsidP="003974A4">
            <w:pPr>
              <w:suppressAutoHyphens/>
              <w:autoSpaceDN w:val="0"/>
              <w:spacing w:before="240" w:after="0" w:line="240" w:lineRule="auto"/>
              <w:jc w:val="both"/>
              <w:rPr>
                <w:rFonts w:ascii="Calibri Light" w:eastAsia="Yu Mincho" w:hAnsi="Calibri Light" w:cs="Calibri Light"/>
                <w:b/>
                <w:bCs/>
                <w:color w:val="404040"/>
                <w:sz w:val="20"/>
                <w:szCs w:val="20"/>
                <w:lang w:eastAsia="en-GB" w:bidi="en-US"/>
              </w:rPr>
            </w:pPr>
          </w:p>
        </w:tc>
        <w:tc>
          <w:tcPr>
            <w:tcW w:w="11624" w:type="dxa"/>
            <w:tcBorders>
              <w:top w:val="single" w:sz="4" w:space="0" w:color="9E9AC8"/>
              <w:left w:val="single" w:sz="4" w:space="0" w:color="9E9AC8"/>
              <w:bottom w:val="single" w:sz="4" w:space="0" w:color="9E9AC8"/>
              <w:right w:val="single" w:sz="4" w:space="0" w:color="9E9AC8"/>
            </w:tcBorders>
            <w:shd w:val="clear" w:color="auto" w:fill="F0EFF7"/>
            <w:tcMar>
              <w:top w:w="0" w:type="dxa"/>
              <w:left w:w="108" w:type="dxa"/>
              <w:bottom w:w="0" w:type="dxa"/>
              <w:right w:w="108" w:type="dxa"/>
            </w:tcMar>
          </w:tcPr>
          <w:p w14:paraId="67BFBC1E" w14:textId="77777777" w:rsidR="00883D60" w:rsidRPr="00EA7B1C" w:rsidRDefault="00883D60" w:rsidP="003974A4">
            <w:pPr>
              <w:suppressAutoHyphens/>
              <w:autoSpaceDN w:val="0"/>
              <w:spacing w:after="0" w:line="240" w:lineRule="auto"/>
              <w:jc w:val="both"/>
              <w:rPr>
                <w:rFonts w:ascii="Calibri" w:eastAsia="Calibri" w:hAnsi="Calibri" w:cs="Times New Roman"/>
              </w:rPr>
            </w:pPr>
            <w:r w:rsidRPr="00EA7B1C">
              <w:rPr>
                <w:rFonts w:ascii="Calibri Light" w:eastAsia="Yu Mincho" w:hAnsi="Calibri Light" w:cs="Calibri Light"/>
                <w:b/>
                <w:color w:val="404040"/>
                <w:sz w:val="20"/>
                <w:szCs w:val="20"/>
                <w:lang w:eastAsia="en-GB" w:bidi="en-US"/>
              </w:rPr>
              <w:t>Quarter 1</w:t>
            </w:r>
          </w:p>
        </w:tc>
      </w:tr>
      <w:tr w:rsidR="00883D60" w:rsidRPr="00EA7B1C" w14:paraId="0C186FCB" w14:textId="77777777" w:rsidTr="003974A4">
        <w:tc>
          <w:tcPr>
            <w:tcW w:w="3402" w:type="dxa"/>
            <w:vMerge/>
            <w:tcBorders>
              <w:top w:val="single" w:sz="4" w:space="0" w:color="9E9AC8"/>
              <w:left w:val="single" w:sz="4" w:space="0" w:color="9E9AC8"/>
              <w:bottom w:val="single" w:sz="4" w:space="0" w:color="9E9AC8"/>
              <w:right w:val="single" w:sz="4" w:space="0" w:color="9E9AC8"/>
            </w:tcBorders>
            <w:shd w:val="clear" w:color="auto" w:fill="FFFFFF"/>
            <w:tcMar>
              <w:top w:w="0" w:type="dxa"/>
              <w:left w:w="108" w:type="dxa"/>
              <w:bottom w:w="0" w:type="dxa"/>
              <w:right w:w="108" w:type="dxa"/>
            </w:tcMar>
          </w:tcPr>
          <w:p w14:paraId="4EFE88BD" w14:textId="77777777" w:rsidR="00883D60" w:rsidRPr="00EA7B1C" w:rsidRDefault="00883D60" w:rsidP="003974A4">
            <w:pPr>
              <w:suppressAutoHyphens/>
              <w:autoSpaceDN w:val="0"/>
              <w:spacing w:before="240" w:after="0" w:line="240" w:lineRule="auto"/>
              <w:jc w:val="both"/>
              <w:rPr>
                <w:rFonts w:ascii="Calibri Light" w:eastAsia="Yu Mincho" w:hAnsi="Calibri Light" w:cs="Calibri Light"/>
                <w:b/>
                <w:bCs/>
                <w:color w:val="404040"/>
                <w:sz w:val="20"/>
                <w:szCs w:val="20"/>
                <w:lang w:eastAsia="en-GB" w:bidi="en-US"/>
              </w:rPr>
            </w:pPr>
          </w:p>
        </w:tc>
        <w:tc>
          <w:tcPr>
            <w:tcW w:w="11624" w:type="dxa"/>
            <w:tcBorders>
              <w:top w:val="single" w:sz="4" w:space="0" w:color="9E9AC8"/>
              <w:left w:val="single" w:sz="4" w:space="0" w:color="9E9AC8"/>
              <w:bottom w:val="single" w:sz="4" w:space="0" w:color="9E9AC8"/>
              <w:right w:val="single" w:sz="4" w:space="0" w:color="9E9AC8"/>
            </w:tcBorders>
            <w:shd w:val="clear" w:color="auto" w:fill="FFFFFF"/>
            <w:tcMar>
              <w:top w:w="0" w:type="dxa"/>
              <w:left w:w="108" w:type="dxa"/>
              <w:bottom w:w="0" w:type="dxa"/>
              <w:right w:w="108" w:type="dxa"/>
            </w:tcMar>
          </w:tcPr>
          <w:p w14:paraId="15D0A609" w14:textId="77777777" w:rsidR="00883D60" w:rsidRPr="00BC131A" w:rsidRDefault="005156CF" w:rsidP="002C10B4">
            <w:pPr>
              <w:pStyle w:val="ListParagraph"/>
              <w:numPr>
                <w:ilvl w:val="0"/>
                <w:numId w:val="64"/>
              </w:numPr>
              <w:ind w:left="357" w:hanging="357"/>
              <w:rPr>
                <w:rFonts w:asciiTheme="majorHAnsi" w:hAnsiTheme="majorHAnsi" w:cstheme="majorHAnsi"/>
                <w:color w:val="3B3838" w:themeColor="background2" w:themeShade="40"/>
                <w:sz w:val="20"/>
              </w:rPr>
            </w:pPr>
            <w:r w:rsidRPr="00BC131A">
              <w:rPr>
                <w:rFonts w:asciiTheme="majorHAnsi" w:hAnsiTheme="majorHAnsi" w:cstheme="majorHAnsi"/>
                <w:color w:val="3B3838" w:themeColor="background2" w:themeShade="40"/>
                <w:sz w:val="20"/>
              </w:rPr>
              <w:t>I</w:t>
            </w:r>
            <w:r w:rsidR="00883D60" w:rsidRPr="00BC131A">
              <w:rPr>
                <w:rFonts w:asciiTheme="majorHAnsi" w:hAnsiTheme="majorHAnsi" w:cstheme="majorHAnsi"/>
                <w:color w:val="3B3838" w:themeColor="background2" w:themeShade="40"/>
                <w:sz w:val="20"/>
              </w:rPr>
              <w:t>nternal communications strategy</w:t>
            </w:r>
            <w:r w:rsidRPr="00BC131A">
              <w:rPr>
                <w:rFonts w:asciiTheme="majorHAnsi" w:hAnsiTheme="majorHAnsi" w:cstheme="majorHAnsi"/>
                <w:color w:val="3B3838" w:themeColor="background2" w:themeShade="40"/>
                <w:sz w:val="20"/>
              </w:rPr>
              <w:t xml:space="preserve"> drafted</w:t>
            </w:r>
            <w:r w:rsidR="00883D60" w:rsidRPr="00BC131A">
              <w:rPr>
                <w:rFonts w:asciiTheme="majorHAnsi" w:hAnsiTheme="majorHAnsi" w:cstheme="majorHAnsi"/>
                <w:color w:val="3B3838" w:themeColor="background2" w:themeShade="40"/>
                <w:sz w:val="20"/>
              </w:rPr>
              <w:t xml:space="preserve"> for the organisation, reflecting current issues and needs</w:t>
            </w:r>
          </w:p>
          <w:p w14:paraId="007E65EA" w14:textId="77777777" w:rsidR="00883D60" w:rsidRPr="00EA7B1C" w:rsidRDefault="00883D60" w:rsidP="00BC131A">
            <w:pPr>
              <w:pStyle w:val="ListParagraph"/>
              <w:numPr>
                <w:ilvl w:val="0"/>
                <w:numId w:val="64"/>
              </w:numPr>
              <w:spacing w:after="0"/>
              <w:ind w:left="357" w:hanging="357"/>
              <w:rPr>
                <w:rFonts w:asciiTheme="majorHAnsi" w:hAnsiTheme="majorHAnsi" w:cstheme="majorHAnsi"/>
                <w:sz w:val="20"/>
              </w:rPr>
            </w:pPr>
            <w:r w:rsidRPr="00BC131A">
              <w:rPr>
                <w:rFonts w:asciiTheme="majorHAnsi" w:hAnsiTheme="majorHAnsi" w:cstheme="majorHAnsi"/>
                <w:color w:val="3B3838" w:themeColor="background2" w:themeShade="40"/>
                <w:sz w:val="20"/>
              </w:rPr>
              <w:t>Establish</w:t>
            </w:r>
            <w:r w:rsidR="005156CF" w:rsidRPr="00BC131A">
              <w:rPr>
                <w:rFonts w:asciiTheme="majorHAnsi" w:hAnsiTheme="majorHAnsi" w:cstheme="majorHAnsi"/>
                <w:color w:val="3B3838" w:themeColor="background2" w:themeShade="40"/>
                <w:sz w:val="20"/>
              </w:rPr>
              <w:t>ed</w:t>
            </w:r>
            <w:r w:rsidRPr="00BC131A">
              <w:rPr>
                <w:rFonts w:asciiTheme="majorHAnsi" w:hAnsiTheme="majorHAnsi" w:cstheme="majorHAnsi"/>
                <w:color w:val="3B3838" w:themeColor="background2" w:themeShade="40"/>
                <w:sz w:val="20"/>
              </w:rPr>
              <w:t xml:space="preserve"> baseline metrics and stretch targets for correlated Staff Survey results, identifying metrics to assess over time</w:t>
            </w:r>
          </w:p>
        </w:tc>
      </w:tr>
      <w:tr w:rsidR="00883D60" w:rsidRPr="00EA7B1C" w14:paraId="5AB5D3C2" w14:textId="77777777" w:rsidTr="003974A4">
        <w:tc>
          <w:tcPr>
            <w:tcW w:w="3402" w:type="dxa"/>
            <w:vMerge/>
            <w:tcBorders>
              <w:top w:val="single" w:sz="4" w:space="0" w:color="9E9AC8"/>
              <w:left w:val="single" w:sz="4" w:space="0" w:color="9E9AC8"/>
              <w:bottom w:val="single" w:sz="4" w:space="0" w:color="9E9AC8"/>
              <w:right w:val="single" w:sz="4" w:space="0" w:color="9E9AC8"/>
            </w:tcBorders>
            <w:shd w:val="clear" w:color="auto" w:fill="FFFFFF"/>
            <w:tcMar>
              <w:top w:w="0" w:type="dxa"/>
              <w:left w:w="108" w:type="dxa"/>
              <w:bottom w:w="0" w:type="dxa"/>
              <w:right w:w="108" w:type="dxa"/>
            </w:tcMar>
          </w:tcPr>
          <w:p w14:paraId="2085718D" w14:textId="77777777" w:rsidR="00883D60" w:rsidRPr="00EA7B1C" w:rsidRDefault="00883D60" w:rsidP="003974A4">
            <w:pPr>
              <w:suppressAutoHyphens/>
              <w:autoSpaceDN w:val="0"/>
              <w:spacing w:before="240" w:after="0" w:line="240" w:lineRule="auto"/>
              <w:jc w:val="both"/>
              <w:rPr>
                <w:rFonts w:ascii="Calibri Light" w:eastAsia="Yu Mincho" w:hAnsi="Calibri Light" w:cs="Calibri Light"/>
                <w:b/>
                <w:bCs/>
                <w:color w:val="404040"/>
                <w:sz w:val="20"/>
                <w:szCs w:val="20"/>
                <w:lang w:eastAsia="en-GB" w:bidi="en-US"/>
              </w:rPr>
            </w:pPr>
          </w:p>
        </w:tc>
        <w:tc>
          <w:tcPr>
            <w:tcW w:w="11624" w:type="dxa"/>
            <w:tcBorders>
              <w:top w:val="single" w:sz="4" w:space="0" w:color="9E9AC8"/>
              <w:left w:val="single" w:sz="4" w:space="0" w:color="9E9AC8"/>
              <w:bottom w:val="single" w:sz="4" w:space="0" w:color="9E9AC8"/>
              <w:right w:val="single" w:sz="4" w:space="0" w:color="9E9AC8"/>
            </w:tcBorders>
            <w:shd w:val="clear" w:color="auto" w:fill="F0EFF7"/>
            <w:tcMar>
              <w:top w:w="0" w:type="dxa"/>
              <w:left w:w="108" w:type="dxa"/>
              <w:bottom w:w="0" w:type="dxa"/>
              <w:right w:w="108" w:type="dxa"/>
            </w:tcMar>
          </w:tcPr>
          <w:p w14:paraId="3A61F30C" w14:textId="77777777" w:rsidR="00883D60" w:rsidRPr="00EA7B1C" w:rsidRDefault="00883D60" w:rsidP="003974A4">
            <w:pPr>
              <w:suppressAutoHyphens/>
              <w:autoSpaceDN w:val="0"/>
              <w:spacing w:after="0" w:line="240" w:lineRule="auto"/>
              <w:jc w:val="both"/>
              <w:rPr>
                <w:rFonts w:ascii="Calibri" w:eastAsia="Calibri" w:hAnsi="Calibri" w:cs="Times New Roman"/>
              </w:rPr>
            </w:pPr>
            <w:r w:rsidRPr="00EA7B1C">
              <w:rPr>
                <w:rFonts w:ascii="Calibri Light" w:eastAsia="Yu Mincho" w:hAnsi="Calibri Light" w:cs="Calibri Light"/>
                <w:b/>
                <w:color w:val="404040"/>
                <w:sz w:val="20"/>
                <w:szCs w:val="20"/>
                <w:lang w:eastAsia="en-GB" w:bidi="en-US"/>
              </w:rPr>
              <w:t>Quarter 2</w:t>
            </w:r>
          </w:p>
        </w:tc>
      </w:tr>
      <w:tr w:rsidR="00883D60" w:rsidRPr="00EA7B1C" w14:paraId="16B5DACD" w14:textId="77777777" w:rsidTr="003974A4">
        <w:tc>
          <w:tcPr>
            <w:tcW w:w="3402" w:type="dxa"/>
            <w:vMerge/>
            <w:tcBorders>
              <w:top w:val="single" w:sz="4" w:space="0" w:color="9E9AC8"/>
              <w:left w:val="single" w:sz="4" w:space="0" w:color="9E9AC8"/>
              <w:bottom w:val="single" w:sz="4" w:space="0" w:color="9E9AC8"/>
              <w:right w:val="single" w:sz="4" w:space="0" w:color="9E9AC8"/>
            </w:tcBorders>
            <w:shd w:val="clear" w:color="auto" w:fill="FFFFFF"/>
            <w:tcMar>
              <w:top w:w="0" w:type="dxa"/>
              <w:left w:w="108" w:type="dxa"/>
              <w:bottom w:w="0" w:type="dxa"/>
              <w:right w:w="108" w:type="dxa"/>
            </w:tcMar>
          </w:tcPr>
          <w:p w14:paraId="0C89AB12" w14:textId="77777777" w:rsidR="00883D60" w:rsidRPr="00EA7B1C" w:rsidRDefault="00883D60" w:rsidP="003974A4">
            <w:pPr>
              <w:suppressAutoHyphens/>
              <w:autoSpaceDN w:val="0"/>
              <w:spacing w:before="240" w:after="0" w:line="240" w:lineRule="auto"/>
              <w:jc w:val="both"/>
              <w:rPr>
                <w:rFonts w:ascii="Calibri Light" w:eastAsia="Yu Mincho" w:hAnsi="Calibri Light" w:cs="Calibri Light"/>
                <w:b/>
                <w:bCs/>
                <w:color w:val="404040"/>
                <w:sz w:val="20"/>
                <w:szCs w:val="20"/>
                <w:lang w:eastAsia="en-GB" w:bidi="en-US"/>
              </w:rPr>
            </w:pPr>
          </w:p>
        </w:tc>
        <w:tc>
          <w:tcPr>
            <w:tcW w:w="11624" w:type="dxa"/>
            <w:tcBorders>
              <w:top w:val="single" w:sz="4" w:space="0" w:color="9E9AC8"/>
              <w:left w:val="single" w:sz="4" w:space="0" w:color="9E9AC8"/>
              <w:bottom w:val="single" w:sz="4" w:space="0" w:color="9E9AC8"/>
              <w:right w:val="single" w:sz="4" w:space="0" w:color="9E9AC8"/>
            </w:tcBorders>
            <w:shd w:val="clear" w:color="auto" w:fill="FFFFFF"/>
            <w:tcMar>
              <w:top w:w="0" w:type="dxa"/>
              <w:left w:w="108" w:type="dxa"/>
              <w:bottom w:w="0" w:type="dxa"/>
              <w:right w:w="108" w:type="dxa"/>
            </w:tcMar>
          </w:tcPr>
          <w:p w14:paraId="1874931B" w14:textId="77777777" w:rsidR="00883D60" w:rsidRPr="00BC131A" w:rsidRDefault="00883D60" w:rsidP="002C10B4">
            <w:pPr>
              <w:pStyle w:val="ListParagraph"/>
              <w:numPr>
                <w:ilvl w:val="0"/>
                <w:numId w:val="118"/>
              </w:numPr>
              <w:ind w:left="357" w:hanging="357"/>
              <w:rPr>
                <w:rFonts w:asciiTheme="majorHAnsi" w:hAnsiTheme="majorHAnsi" w:cstheme="majorHAnsi"/>
                <w:color w:val="3B3838" w:themeColor="background2" w:themeShade="40"/>
                <w:sz w:val="20"/>
              </w:rPr>
            </w:pPr>
            <w:r w:rsidRPr="00BC131A">
              <w:rPr>
                <w:rFonts w:asciiTheme="majorHAnsi" w:hAnsiTheme="majorHAnsi" w:cstheme="majorHAnsi"/>
                <w:color w:val="3B3838" w:themeColor="background2" w:themeShade="40"/>
                <w:sz w:val="20"/>
              </w:rPr>
              <w:t>Review</w:t>
            </w:r>
            <w:r w:rsidR="005156CF" w:rsidRPr="00BC131A">
              <w:rPr>
                <w:rFonts w:asciiTheme="majorHAnsi" w:hAnsiTheme="majorHAnsi" w:cstheme="majorHAnsi"/>
                <w:color w:val="3B3838" w:themeColor="background2" w:themeShade="40"/>
                <w:sz w:val="20"/>
              </w:rPr>
              <w:t>ed</w:t>
            </w:r>
            <w:r w:rsidRPr="00BC131A">
              <w:rPr>
                <w:rFonts w:asciiTheme="majorHAnsi" w:hAnsiTheme="majorHAnsi" w:cstheme="majorHAnsi"/>
                <w:color w:val="3B3838" w:themeColor="background2" w:themeShade="40"/>
                <w:sz w:val="20"/>
              </w:rPr>
              <w:t xml:space="preserve"> and optimise internal communications channels</w:t>
            </w:r>
          </w:p>
          <w:p w14:paraId="4B3C23D0" w14:textId="77777777" w:rsidR="00883D60" w:rsidRPr="00BC131A" w:rsidRDefault="00883D60" w:rsidP="002C10B4">
            <w:pPr>
              <w:pStyle w:val="ListParagraph"/>
              <w:numPr>
                <w:ilvl w:val="0"/>
                <w:numId w:val="118"/>
              </w:numPr>
              <w:ind w:left="357" w:hanging="357"/>
              <w:rPr>
                <w:rFonts w:asciiTheme="majorHAnsi" w:hAnsiTheme="majorHAnsi" w:cstheme="majorHAnsi"/>
                <w:color w:val="3B3838" w:themeColor="background2" w:themeShade="40"/>
                <w:sz w:val="20"/>
              </w:rPr>
            </w:pPr>
            <w:r w:rsidRPr="00BC131A">
              <w:rPr>
                <w:rFonts w:asciiTheme="majorHAnsi" w:hAnsiTheme="majorHAnsi" w:cstheme="majorHAnsi"/>
                <w:color w:val="3B3838" w:themeColor="background2" w:themeShade="40"/>
                <w:sz w:val="20"/>
              </w:rPr>
              <w:t>Establish</w:t>
            </w:r>
            <w:r w:rsidR="005156CF" w:rsidRPr="00BC131A">
              <w:rPr>
                <w:rFonts w:asciiTheme="majorHAnsi" w:hAnsiTheme="majorHAnsi" w:cstheme="majorHAnsi"/>
                <w:color w:val="3B3838" w:themeColor="background2" w:themeShade="40"/>
                <w:sz w:val="20"/>
              </w:rPr>
              <w:t>ed</w:t>
            </w:r>
            <w:r w:rsidRPr="00BC131A">
              <w:rPr>
                <w:rFonts w:asciiTheme="majorHAnsi" w:hAnsiTheme="majorHAnsi" w:cstheme="majorHAnsi"/>
                <w:color w:val="3B3838" w:themeColor="background2" w:themeShade="40"/>
                <w:sz w:val="20"/>
              </w:rPr>
              <w:t xml:space="preserve"> channel metrics</w:t>
            </w:r>
          </w:p>
          <w:p w14:paraId="5D36B475" w14:textId="77777777" w:rsidR="00883D60" w:rsidRPr="00EA7B1C" w:rsidRDefault="005156CF" w:rsidP="00BC131A">
            <w:pPr>
              <w:pStyle w:val="ListParagraph"/>
              <w:numPr>
                <w:ilvl w:val="0"/>
                <w:numId w:val="118"/>
              </w:numPr>
              <w:spacing w:after="0"/>
              <w:ind w:left="357" w:hanging="357"/>
              <w:rPr>
                <w:rFonts w:asciiTheme="majorHAnsi" w:hAnsiTheme="majorHAnsi" w:cstheme="majorHAnsi"/>
                <w:sz w:val="20"/>
              </w:rPr>
            </w:pPr>
            <w:r w:rsidRPr="00BC131A">
              <w:rPr>
                <w:rFonts w:asciiTheme="majorHAnsi" w:hAnsiTheme="majorHAnsi" w:cstheme="majorHAnsi"/>
                <w:color w:val="3B3838" w:themeColor="background2" w:themeShade="40"/>
                <w:sz w:val="20"/>
              </w:rPr>
              <w:t>Audited</w:t>
            </w:r>
            <w:r w:rsidR="00883D60" w:rsidRPr="00BC131A">
              <w:rPr>
                <w:rFonts w:asciiTheme="majorHAnsi" w:hAnsiTheme="majorHAnsi" w:cstheme="majorHAnsi"/>
                <w:color w:val="3B3838" w:themeColor="background2" w:themeShade="40"/>
                <w:sz w:val="20"/>
              </w:rPr>
              <w:t xml:space="preserve"> existing channels</w:t>
            </w:r>
          </w:p>
        </w:tc>
      </w:tr>
      <w:tr w:rsidR="00883D60" w:rsidRPr="00EA7B1C" w14:paraId="699862AC" w14:textId="77777777" w:rsidTr="003974A4">
        <w:tc>
          <w:tcPr>
            <w:tcW w:w="3402" w:type="dxa"/>
            <w:vMerge/>
            <w:tcBorders>
              <w:top w:val="single" w:sz="4" w:space="0" w:color="9E9AC8"/>
              <w:left w:val="single" w:sz="4" w:space="0" w:color="9E9AC8"/>
              <w:bottom w:val="single" w:sz="4" w:space="0" w:color="9E9AC8"/>
              <w:right w:val="single" w:sz="4" w:space="0" w:color="9E9AC8"/>
            </w:tcBorders>
            <w:shd w:val="clear" w:color="auto" w:fill="FFFFFF"/>
            <w:tcMar>
              <w:top w:w="0" w:type="dxa"/>
              <w:left w:w="108" w:type="dxa"/>
              <w:bottom w:w="0" w:type="dxa"/>
              <w:right w:w="108" w:type="dxa"/>
            </w:tcMar>
          </w:tcPr>
          <w:p w14:paraId="5997AC55" w14:textId="77777777" w:rsidR="00883D60" w:rsidRPr="00EA7B1C" w:rsidRDefault="00883D60" w:rsidP="003974A4">
            <w:pPr>
              <w:suppressAutoHyphens/>
              <w:autoSpaceDN w:val="0"/>
              <w:spacing w:before="240" w:after="0" w:line="240" w:lineRule="auto"/>
              <w:jc w:val="both"/>
              <w:rPr>
                <w:rFonts w:ascii="Calibri Light" w:eastAsia="Yu Mincho" w:hAnsi="Calibri Light" w:cs="Calibri Light"/>
                <w:b/>
                <w:bCs/>
                <w:color w:val="404040"/>
                <w:sz w:val="20"/>
                <w:szCs w:val="20"/>
                <w:lang w:eastAsia="en-GB" w:bidi="en-US"/>
              </w:rPr>
            </w:pPr>
          </w:p>
        </w:tc>
        <w:tc>
          <w:tcPr>
            <w:tcW w:w="11624" w:type="dxa"/>
            <w:tcBorders>
              <w:top w:val="single" w:sz="4" w:space="0" w:color="9E9AC8"/>
              <w:left w:val="single" w:sz="4" w:space="0" w:color="9E9AC8"/>
              <w:bottom w:val="single" w:sz="4" w:space="0" w:color="9E9AC8"/>
              <w:right w:val="single" w:sz="4" w:space="0" w:color="9E9AC8"/>
            </w:tcBorders>
            <w:shd w:val="clear" w:color="auto" w:fill="F0EFF7"/>
            <w:tcMar>
              <w:top w:w="0" w:type="dxa"/>
              <w:left w:w="108" w:type="dxa"/>
              <w:bottom w:w="0" w:type="dxa"/>
              <w:right w:w="108" w:type="dxa"/>
            </w:tcMar>
          </w:tcPr>
          <w:p w14:paraId="2ABB2C1F" w14:textId="77777777" w:rsidR="00883D60" w:rsidRPr="00EA7B1C" w:rsidRDefault="00883D60" w:rsidP="003974A4">
            <w:pPr>
              <w:suppressAutoHyphens/>
              <w:autoSpaceDN w:val="0"/>
              <w:spacing w:after="0" w:line="240" w:lineRule="auto"/>
              <w:ind w:left="357" w:hanging="357"/>
              <w:jc w:val="both"/>
              <w:rPr>
                <w:rFonts w:ascii="Calibri" w:eastAsia="Calibri" w:hAnsi="Calibri" w:cs="Times New Roman"/>
              </w:rPr>
            </w:pPr>
            <w:r w:rsidRPr="00EA7B1C">
              <w:rPr>
                <w:rFonts w:ascii="Calibri Light" w:eastAsia="Yu Mincho" w:hAnsi="Calibri Light" w:cs="Calibri Light"/>
                <w:b/>
                <w:color w:val="404040"/>
                <w:sz w:val="20"/>
                <w:szCs w:val="20"/>
                <w:lang w:eastAsia="en-GB" w:bidi="en-US"/>
              </w:rPr>
              <w:t>Quarter 3</w:t>
            </w:r>
          </w:p>
        </w:tc>
      </w:tr>
      <w:tr w:rsidR="00883D60" w:rsidRPr="00EA7B1C" w14:paraId="0193D103" w14:textId="77777777" w:rsidTr="003974A4">
        <w:trPr>
          <w:trHeight w:val="247"/>
        </w:trPr>
        <w:tc>
          <w:tcPr>
            <w:tcW w:w="3402" w:type="dxa"/>
            <w:vMerge/>
            <w:tcBorders>
              <w:top w:val="single" w:sz="4" w:space="0" w:color="9E9AC8"/>
              <w:left w:val="single" w:sz="4" w:space="0" w:color="9E9AC8"/>
              <w:bottom w:val="single" w:sz="4" w:space="0" w:color="9E9AC8"/>
              <w:right w:val="single" w:sz="4" w:space="0" w:color="9E9AC8"/>
            </w:tcBorders>
            <w:shd w:val="clear" w:color="auto" w:fill="FFFFFF"/>
            <w:tcMar>
              <w:top w:w="0" w:type="dxa"/>
              <w:left w:w="108" w:type="dxa"/>
              <w:bottom w:w="0" w:type="dxa"/>
              <w:right w:w="108" w:type="dxa"/>
            </w:tcMar>
          </w:tcPr>
          <w:p w14:paraId="160E5048" w14:textId="77777777" w:rsidR="00883D60" w:rsidRPr="00EA7B1C" w:rsidRDefault="00883D60" w:rsidP="003974A4">
            <w:pPr>
              <w:suppressAutoHyphens/>
              <w:autoSpaceDN w:val="0"/>
              <w:spacing w:before="240" w:after="0" w:line="240" w:lineRule="auto"/>
              <w:jc w:val="both"/>
              <w:rPr>
                <w:rFonts w:ascii="Calibri Light" w:eastAsia="Yu Mincho" w:hAnsi="Calibri Light" w:cs="Calibri Light"/>
                <w:b/>
                <w:bCs/>
                <w:color w:val="404040"/>
                <w:sz w:val="20"/>
                <w:szCs w:val="20"/>
                <w:lang w:eastAsia="en-GB" w:bidi="en-US"/>
              </w:rPr>
            </w:pPr>
          </w:p>
        </w:tc>
        <w:tc>
          <w:tcPr>
            <w:tcW w:w="11624" w:type="dxa"/>
            <w:tcBorders>
              <w:top w:val="single" w:sz="4" w:space="0" w:color="9E9AC8"/>
              <w:left w:val="single" w:sz="4" w:space="0" w:color="9E9AC8"/>
              <w:bottom w:val="single" w:sz="4" w:space="0" w:color="9E9AC8"/>
              <w:right w:val="single" w:sz="4" w:space="0" w:color="9E9AC8"/>
            </w:tcBorders>
            <w:shd w:val="clear" w:color="auto" w:fill="auto"/>
            <w:tcMar>
              <w:top w:w="0" w:type="dxa"/>
              <w:left w:w="108" w:type="dxa"/>
              <w:bottom w:w="0" w:type="dxa"/>
              <w:right w:w="108" w:type="dxa"/>
            </w:tcMar>
          </w:tcPr>
          <w:p w14:paraId="3E2A8DEF" w14:textId="77777777" w:rsidR="00883D60" w:rsidRPr="00EA7B1C" w:rsidRDefault="00883D60" w:rsidP="00BC131A">
            <w:pPr>
              <w:pStyle w:val="ListParagraph"/>
              <w:numPr>
                <w:ilvl w:val="0"/>
                <w:numId w:val="69"/>
              </w:numPr>
              <w:suppressAutoHyphens/>
              <w:autoSpaceDN w:val="0"/>
              <w:spacing w:after="0"/>
              <w:ind w:left="357" w:hanging="357"/>
              <w:rPr>
                <w:rFonts w:ascii="Calibri Light" w:eastAsia="Yu Mincho" w:hAnsi="Calibri Light" w:cs="Calibri Light"/>
                <w:color w:val="404040"/>
                <w:sz w:val="20"/>
                <w:lang w:eastAsia="en-GB"/>
              </w:rPr>
            </w:pPr>
            <w:r w:rsidRPr="00EA7B1C">
              <w:rPr>
                <w:rFonts w:ascii="Calibri Light" w:eastAsia="Yu Mincho" w:hAnsi="Calibri Light" w:cs="Times New Roman"/>
                <w:color w:val="000000"/>
                <w:sz w:val="20"/>
                <w:lang w:eastAsia="en-GB"/>
              </w:rPr>
              <w:t>Complete</w:t>
            </w:r>
            <w:r w:rsidR="005156CF" w:rsidRPr="00EA7B1C">
              <w:rPr>
                <w:rFonts w:ascii="Calibri Light" w:eastAsia="Yu Mincho" w:hAnsi="Calibri Light" w:cs="Times New Roman"/>
                <w:color w:val="000000"/>
                <w:sz w:val="20"/>
                <w:lang w:eastAsia="en-GB"/>
              </w:rPr>
              <w:t>d</w:t>
            </w:r>
            <w:r w:rsidRPr="00EA7B1C">
              <w:rPr>
                <w:rFonts w:ascii="Calibri Light" w:eastAsia="Yu Mincho" w:hAnsi="Calibri Light" w:cs="Times New Roman"/>
                <w:color w:val="000000"/>
                <w:sz w:val="20"/>
                <w:lang w:eastAsia="en-GB"/>
              </w:rPr>
              <w:t xml:space="preserve"> on-boarding onto SharePoint Intranet</w:t>
            </w:r>
          </w:p>
        </w:tc>
      </w:tr>
      <w:tr w:rsidR="00883D60" w:rsidRPr="00EA7B1C" w14:paraId="4FD186EF" w14:textId="77777777" w:rsidTr="003974A4">
        <w:trPr>
          <w:trHeight w:val="227"/>
        </w:trPr>
        <w:tc>
          <w:tcPr>
            <w:tcW w:w="3402" w:type="dxa"/>
            <w:vMerge/>
            <w:tcBorders>
              <w:top w:val="single" w:sz="4" w:space="0" w:color="9E9AC8"/>
              <w:left w:val="single" w:sz="4" w:space="0" w:color="9E9AC8"/>
              <w:bottom w:val="single" w:sz="4" w:space="0" w:color="9E9AC8"/>
              <w:right w:val="single" w:sz="4" w:space="0" w:color="9E9AC8"/>
            </w:tcBorders>
            <w:shd w:val="clear" w:color="auto" w:fill="FFFFFF"/>
            <w:tcMar>
              <w:top w:w="0" w:type="dxa"/>
              <w:left w:w="108" w:type="dxa"/>
              <w:bottom w:w="0" w:type="dxa"/>
              <w:right w:w="108" w:type="dxa"/>
            </w:tcMar>
          </w:tcPr>
          <w:p w14:paraId="1EC602A2" w14:textId="77777777" w:rsidR="00883D60" w:rsidRPr="00EA7B1C" w:rsidRDefault="00883D60" w:rsidP="003974A4">
            <w:pPr>
              <w:suppressAutoHyphens/>
              <w:autoSpaceDN w:val="0"/>
              <w:spacing w:before="240" w:after="0" w:line="240" w:lineRule="auto"/>
              <w:jc w:val="both"/>
              <w:rPr>
                <w:rFonts w:ascii="Calibri Light" w:eastAsia="Yu Mincho" w:hAnsi="Calibri Light" w:cs="Calibri Light"/>
                <w:b/>
                <w:bCs/>
                <w:color w:val="404040"/>
                <w:sz w:val="20"/>
                <w:szCs w:val="20"/>
                <w:lang w:eastAsia="en-GB" w:bidi="en-US"/>
              </w:rPr>
            </w:pPr>
          </w:p>
        </w:tc>
        <w:tc>
          <w:tcPr>
            <w:tcW w:w="11624" w:type="dxa"/>
            <w:tcBorders>
              <w:top w:val="single" w:sz="4" w:space="0" w:color="9E9AC8"/>
              <w:left w:val="single" w:sz="4" w:space="0" w:color="9E9AC8"/>
              <w:bottom w:val="single" w:sz="4" w:space="0" w:color="9E9AC8"/>
              <w:right w:val="single" w:sz="4" w:space="0" w:color="9E9AC8"/>
            </w:tcBorders>
            <w:shd w:val="clear" w:color="auto" w:fill="F0EFF7"/>
            <w:tcMar>
              <w:top w:w="0" w:type="dxa"/>
              <w:left w:w="108" w:type="dxa"/>
              <w:bottom w:w="0" w:type="dxa"/>
              <w:right w:w="108" w:type="dxa"/>
            </w:tcMar>
          </w:tcPr>
          <w:p w14:paraId="2D5FD094" w14:textId="77777777" w:rsidR="00883D60" w:rsidRPr="00EA7B1C" w:rsidRDefault="00883D60" w:rsidP="003974A4">
            <w:pPr>
              <w:suppressAutoHyphens/>
              <w:autoSpaceDN w:val="0"/>
              <w:spacing w:after="0" w:line="240" w:lineRule="auto"/>
              <w:jc w:val="both"/>
              <w:rPr>
                <w:rFonts w:ascii="Calibri Light" w:eastAsia="Yu Mincho" w:hAnsi="Calibri Light" w:cs="Calibri Light"/>
                <w:b/>
                <w:color w:val="404040"/>
                <w:sz w:val="20"/>
                <w:szCs w:val="20"/>
                <w:lang w:eastAsia="en-GB" w:bidi="en-US"/>
              </w:rPr>
            </w:pPr>
            <w:r w:rsidRPr="00EA7B1C">
              <w:rPr>
                <w:rFonts w:ascii="Calibri Light" w:eastAsia="Yu Mincho" w:hAnsi="Calibri Light" w:cs="Calibri Light"/>
                <w:b/>
                <w:color w:val="404040"/>
                <w:sz w:val="20"/>
                <w:szCs w:val="20"/>
                <w:lang w:eastAsia="en-GB" w:bidi="en-US"/>
              </w:rPr>
              <w:t>Quarter 4</w:t>
            </w:r>
          </w:p>
        </w:tc>
      </w:tr>
      <w:tr w:rsidR="00883D60" w:rsidRPr="00EA7B1C" w14:paraId="3EA22494" w14:textId="77777777" w:rsidTr="003974A4">
        <w:trPr>
          <w:trHeight w:val="227"/>
        </w:trPr>
        <w:tc>
          <w:tcPr>
            <w:tcW w:w="3402" w:type="dxa"/>
            <w:vMerge/>
            <w:tcBorders>
              <w:top w:val="single" w:sz="4" w:space="0" w:color="9E9AC8"/>
              <w:left w:val="single" w:sz="4" w:space="0" w:color="9E9AC8"/>
              <w:bottom w:val="single" w:sz="4" w:space="0" w:color="9E9AC8"/>
              <w:right w:val="single" w:sz="4" w:space="0" w:color="9E9AC8"/>
            </w:tcBorders>
            <w:shd w:val="clear" w:color="auto" w:fill="FFFFFF"/>
            <w:tcMar>
              <w:top w:w="0" w:type="dxa"/>
              <w:left w:w="108" w:type="dxa"/>
              <w:bottom w:w="0" w:type="dxa"/>
              <w:right w:w="108" w:type="dxa"/>
            </w:tcMar>
          </w:tcPr>
          <w:p w14:paraId="343253C2" w14:textId="77777777" w:rsidR="00883D60" w:rsidRPr="00EA7B1C" w:rsidRDefault="00883D60" w:rsidP="003974A4">
            <w:pPr>
              <w:suppressAutoHyphens/>
              <w:autoSpaceDN w:val="0"/>
              <w:spacing w:before="240" w:after="0" w:line="240" w:lineRule="auto"/>
              <w:jc w:val="both"/>
              <w:rPr>
                <w:rFonts w:ascii="Calibri Light" w:eastAsia="Yu Mincho" w:hAnsi="Calibri Light" w:cs="Calibri Light"/>
                <w:b/>
                <w:bCs/>
                <w:color w:val="404040"/>
                <w:sz w:val="20"/>
                <w:szCs w:val="20"/>
                <w:lang w:eastAsia="en-GB" w:bidi="en-US"/>
              </w:rPr>
            </w:pPr>
          </w:p>
        </w:tc>
        <w:tc>
          <w:tcPr>
            <w:tcW w:w="11624" w:type="dxa"/>
            <w:tcBorders>
              <w:top w:val="single" w:sz="4" w:space="0" w:color="9E9AC8"/>
              <w:left w:val="single" w:sz="4" w:space="0" w:color="9E9AC8"/>
              <w:bottom w:val="single" w:sz="4" w:space="0" w:color="9E9AC8"/>
              <w:right w:val="single" w:sz="4" w:space="0" w:color="9E9AC8"/>
            </w:tcBorders>
            <w:shd w:val="clear" w:color="auto" w:fill="auto"/>
            <w:tcMar>
              <w:top w:w="0" w:type="dxa"/>
              <w:left w:w="108" w:type="dxa"/>
              <w:bottom w:w="0" w:type="dxa"/>
              <w:right w:w="108" w:type="dxa"/>
            </w:tcMar>
          </w:tcPr>
          <w:p w14:paraId="09C3FBDE" w14:textId="77777777" w:rsidR="00883D60" w:rsidRPr="00EA7B1C" w:rsidRDefault="00883D60" w:rsidP="002C10B4">
            <w:pPr>
              <w:numPr>
                <w:ilvl w:val="0"/>
                <w:numId w:val="62"/>
              </w:numPr>
              <w:suppressAutoHyphens/>
              <w:autoSpaceDN w:val="0"/>
              <w:spacing w:after="0" w:line="240" w:lineRule="auto"/>
              <w:ind w:left="357" w:hanging="357"/>
              <w:jc w:val="both"/>
              <w:rPr>
                <w:rFonts w:ascii="Calibri Light" w:eastAsia="Yu Mincho" w:hAnsi="Calibri Light" w:cs="Calibri Light"/>
                <w:color w:val="404040"/>
                <w:sz w:val="20"/>
                <w:szCs w:val="20"/>
                <w:lang w:eastAsia="en-GB" w:bidi="en-US"/>
              </w:rPr>
            </w:pPr>
            <w:r w:rsidRPr="00EA7B1C">
              <w:rPr>
                <w:rFonts w:ascii="Calibri Light" w:eastAsia="Yu Mincho" w:hAnsi="Calibri Light" w:cs="Calibri Light"/>
                <w:color w:val="404040"/>
                <w:sz w:val="20"/>
                <w:szCs w:val="20"/>
                <w:lang w:eastAsia="en-GB" w:bidi="en-US"/>
              </w:rPr>
              <w:t>Refresh</w:t>
            </w:r>
            <w:r w:rsidR="005156CF" w:rsidRPr="00EA7B1C">
              <w:rPr>
                <w:rFonts w:ascii="Calibri Light" w:eastAsia="Yu Mincho" w:hAnsi="Calibri Light" w:cs="Calibri Light"/>
                <w:color w:val="404040"/>
                <w:sz w:val="20"/>
                <w:szCs w:val="20"/>
                <w:lang w:eastAsia="en-GB" w:bidi="en-US"/>
              </w:rPr>
              <w:t>ed</w:t>
            </w:r>
            <w:r w:rsidRPr="00EA7B1C">
              <w:rPr>
                <w:rFonts w:ascii="Calibri Light" w:eastAsia="Yu Mincho" w:hAnsi="Calibri Light" w:cs="Calibri Light"/>
                <w:color w:val="404040"/>
                <w:sz w:val="20"/>
                <w:szCs w:val="20"/>
                <w:lang w:eastAsia="en-GB" w:bidi="en-US"/>
              </w:rPr>
              <w:t xml:space="preserve"> internal communication strategy to align to in-year objectives and key organisational priorities </w:t>
            </w:r>
          </w:p>
        </w:tc>
      </w:tr>
      <w:tr w:rsidR="00883D60" w:rsidRPr="00EA7B1C" w14:paraId="0D265869" w14:textId="77777777" w:rsidTr="003974A4">
        <w:trPr>
          <w:trHeight w:val="227"/>
        </w:trPr>
        <w:tc>
          <w:tcPr>
            <w:tcW w:w="3402" w:type="dxa"/>
            <w:vMerge/>
            <w:tcBorders>
              <w:top w:val="single" w:sz="4" w:space="0" w:color="9E9AC8"/>
              <w:left w:val="single" w:sz="4" w:space="0" w:color="9E9AC8"/>
              <w:bottom w:val="single" w:sz="4" w:space="0" w:color="9E9AC8"/>
              <w:right w:val="single" w:sz="4" w:space="0" w:color="9E9AC8"/>
            </w:tcBorders>
            <w:shd w:val="clear" w:color="auto" w:fill="FFFFFF"/>
            <w:tcMar>
              <w:top w:w="0" w:type="dxa"/>
              <w:left w:w="108" w:type="dxa"/>
              <w:bottom w:w="0" w:type="dxa"/>
              <w:right w:w="108" w:type="dxa"/>
            </w:tcMar>
          </w:tcPr>
          <w:p w14:paraId="6D620CB1" w14:textId="77777777" w:rsidR="00883D60" w:rsidRPr="00EA7B1C" w:rsidRDefault="00883D60" w:rsidP="003974A4">
            <w:pPr>
              <w:suppressAutoHyphens/>
              <w:autoSpaceDN w:val="0"/>
              <w:spacing w:before="240" w:after="0" w:line="240" w:lineRule="auto"/>
              <w:jc w:val="both"/>
              <w:rPr>
                <w:rFonts w:ascii="Calibri Light" w:eastAsia="Yu Mincho" w:hAnsi="Calibri Light" w:cs="Calibri Light"/>
                <w:b/>
                <w:bCs/>
                <w:color w:val="404040"/>
                <w:sz w:val="20"/>
                <w:szCs w:val="20"/>
                <w:lang w:eastAsia="en-GB" w:bidi="en-US"/>
              </w:rPr>
            </w:pPr>
          </w:p>
        </w:tc>
        <w:tc>
          <w:tcPr>
            <w:tcW w:w="11624" w:type="dxa"/>
            <w:tcBorders>
              <w:top w:val="single" w:sz="4" w:space="0" w:color="9E9AC8"/>
              <w:left w:val="single" w:sz="4" w:space="0" w:color="9E9AC8"/>
              <w:bottom w:val="single" w:sz="4" w:space="0" w:color="9E9AC8"/>
              <w:right w:val="single" w:sz="4" w:space="0" w:color="9E9AC8"/>
            </w:tcBorders>
            <w:shd w:val="clear" w:color="auto" w:fill="E0DFED"/>
            <w:tcMar>
              <w:top w:w="0" w:type="dxa"/>
              <w:left w:w="108" w:type="dxa"/>
              <w:bottom w:w="0" w:type="dxa"/>
              <w:right w:w="108" w:type="dxa"/>
            </w:tcMar>
          </w:tcPr>
          <w:p w14:paraId="658DD4B7" w14:textId="77777777" w:rsidR="00883D60" w:rsidRPr="00EA7B1C" w:rsidRDefault="00883D60" w:rsidP="003974A4">
            <w:pPr>
              <w:suppressAutoHyphens/>
              <w:autoSpaceDN w:val="0"/>
              <w:spacing w:after="0" w:line="240" w:lineRule="auto"/>
              <w:jc w:val="both"/>
              <w:rPr>
                <w:rFonts w:ascii="Calibri Light" w:eastAsia="Yu Mincho" w:hAnsi="Calibri Light" w:cs="Calibri Light"/>
                <w:b/>
                <w:color w:val="404040"/>
                <w:sz w:val="20"/>
                <w:szCs w:val="20"/>
                <w:lang w:eastAsia="en-GB" w:bidi="en-US"/>
              </w:rPr>
            </w:pPr>
            <w:r w:rsidRPr="00EA7B1C">
              <w:rPr>
                <w:rFonts w:ascii="Calibri Light" w:eastAsia="Yu Mincho" w:hAnsi="Calibri Light" w:cs="Calibri Light"/>
                <w:b/>
                <w:color w:val="404040"/>
                <w:sz w:val="20"/>
                <w:szCs w:val="20"/>
                <w:lang w:eastAsia="en-GB" w:bidi="en-US"/>
              </w:rPr>
              <w:t>2023-24</w:t>
            </w:r>
          </w:p>
        </w:tc>
      </w:tr>
      <w:tr w:rsidR="00883D60" w:rsidRPr="00EA7B1C" w14:paraId="45DC2304" w14:textId="77777777" w:rsidTr="003974A4">
        <w:tc>
          <w:tcPr>
            <w:tcW w:w="3402" w:type="dxa"/>
            <w:vMerge/>
            <w:tcBorders>
              <w:top w:val="single" w:sz="4" w:space="0" w:color="9E9AC8"/>
              <w:left w:val="single" w:sz="4" w:space="0" w:color="9E9AC8"/>
              <w:bottom w:val="single" w:sz="4" w:space="0" w:color="9E9AC8"/>
              <w:right w:val="single" w:sz="4" w:space="0" w:color="9E9AC8"/>
            </w:tcBorders>
            <w:shd w:val="clear" w:color="auto" w:fill="FFFFFF"/>
            <w:tcMar>
              <w:top w:w="0" w:type="dxa"/>
              <w:left w:w="108" w:type="dxa"/>
              <w:bottom w:w="0" w:type="dxa"/>
              <w:right w:w="108" w:type="dxa"/>
            </w:tcMar>
          </w:tcPr>
          <w:p w14:paraId="131A6527" w14:textId="77777777" w:rsidR="00883D60" w:rsidRPr="00EA7B1C" w:rsidRDefault="00883D60" w:rsidP="003974A4">
            <w:pPr>
              <w:suppressAutoHyphens/>
              <w:autoSpaceDN w:val="0"/>
              <w:spacing w:before="240" w:after="0" w:line="240" w:lineRule="auto"/>
              <w:jc w:val="both"/>
              <w:rPr>
                <w:rFonts w:ascii="Calibri Light" w:eastAsia="Yu Mincho" w:hAnsi="Calibri Light" w:cs="Calibri Light"/>
                <w:b/>
                <w:bCs/>
                <w:color w:val="404040"/>
                <w:sz w:val="20"/>
                <w:szCs w:val="20"/>
                <w:lang w:eastAsia="en-GB" w:bidi="en-US"/>
              </w:rPr>
            </w:pPr>
          </w:p>
        </w:tc>
        <w:tc>
          <w:tcPr>
            <w:tcW w:w="11624" w:type="dxa"/>
            <w:tcBorders>
              <w:top w:val="single" w:sz="4" w:space="0" w:color="9E9AC8"/>
              <w:left w:val="single" w:sz="4" w:space="0" w:color="9E9AC8"/>
              <w:bottom w:val="single" w:sz="4" w:space="0" w:color="9E9AC8"/>
              <w:right w:val="single" w:sz="4" w:space="0" w:color="9E9AC8"/>
            </w:tcBorders>
            <w:shd w:val="clear" w:color="auto" w:fill="auto"/>
            <w:tcMar>
              <w:top w:w="0" w:type="dxa"/>
              <w:left w:w="108" w:type="dxa"/>
              <w:bottom w:w="0" w:type="dxa"/>
              <w:right w:w="108" w:type="dxa"/>
            </w:tcMar>
          </w:tcPr>
          <w:p w14:paraId="76A734B3" w14:textId="77777777" w:rsidR="00883D60" w:rsidRPr="00EA7B1C" w:rsidRDefault="00883D60" w:rsidP="002C10B4">
            <w:pPr>
              <w:numPr>
                <w:ilvl w:val="0"/>
                <w:numId w:val="62"/>
              </w:numPr>
              <w:suppressAutoHyphens/>
              <w:autoSpaceDN w:val="0"/>
              <w:spacing w:after="0" w:line="240" w:lineRule="auto"/>
              <w:ind w:left="357" w:hanging="357"/>
              <w:jc w:val="both"/>
              <w:rPr>
                <w:rFonts w:ascii="Calibri" w:eastAsia="Calibri" w:hAnsi="Calibri" w:cs="Times New Roman"/>
              </w:rPr>
            </w:pPr>
            <w:r w:rsidRPr="00EA7B1C">
              <w:rPr>
                <w:rFonts w:ascii="Calibri Light" w:eastAsia="Yu Mincho" w:hAnsi="Calibri Light" w:cs="Times New Roman"/>
                <w:color w:val="404040"/>
                <w:sz w:val="20"/>
                <w:szCs w:val="20"/>
                <w:lang w:eastAsia="en-GB" w:bidi="en-US"/>
              </w:rPr>
              <w:t>Evaluate 2022-23 internal communication activity, reporting on metrics and outcomes</w:t>
            </w:r>
          </w:p>
          <w:p w14:paraId="079DA553" w14:textId="77777777" w:rsidR="00883D60" w:rsidRPr="00EA7B1C" w:rsidRDefault="00883D60" w:rsidP="002C10B4">
            <w:pPr>
              <w:numPr>
                <w:ilvl w:val="0"/>
                <w:numId w:val="62"/>
              </w:numPr>
              <w:suppressAutoHyphens/>
              <w:autoSpaceDN w:val="0"/>
              <w:spacing w:after="0" w:line="240" w:lineRule="auto"/>
              <w:ind w:left="357" w:hanging="357"/>
              <w:jc w:val="both"/>
              <w:rPr>
                <w:rFonts w:ascii="Calibri" w:eastAsia="Calibri" w:hAnsi="Calibri" w:cs="Times New Roman"/>
              </w:rPr>
            </w:pPr>
            <w:r w:rsidRPr="00EA7B1C">
              <w:rPr>
                <w:rFonts w:ascii="Calibri Light" w:eastAsia="Yu Mincho" w:hAnsi="Calibri Light" w:cs="Times New Roman"/>
                <w:color w:val="404040"/>
                <w:sz w:val="20"/>
                <w:szCs w:val="20"/>
                <w:lang w:eastAsia="en-GB" w:bidi="en-US"/>
              </w:rPr>
              <w:t>Draft and deliver in-year Plan</w:t>
            </w:r>
          </w:p>
        </w:tc>
      </w:tr>
      <w:tr w:rsidR="00883D60" w:rsidRPr="00EA7B1C" w14:paraId="298691AD" w14:textId="77777777" w:rsidTr="003974A4">
        <w:tc>
          <w:tcPr>
            <w:tcW w:w="3402" w:type="dxa"/>
            <w:vMerge/>
            <w:tcBorders>
              <w:top w:val="single" w:sz="4" w:space="0" w:color="9E9AC8"/>
              <w:left w:val="single" w:sz="4" w:space="0" w:color="9E9AC8"/>
              <w:bottom w:val="single" w:sz="4" w:space="0" w:color="9E9AC8"/>
              <w:right w:val="single" w:sz="4" w:space="0" w:color="9E9AC8"/>
            </w:tcBorders>
            <w:shd w:val="clear" w:color="auto" w:fill="FFFFFF"/>
            <w:tcMar>
              <w:top w:w="0" w:type="dxa"/>
              <w:left w:w="108" w:type="dxa"/>
              <w:bottom w:w="0" w:type="dxa"/>
              <w:right w:w="108" w:type="dxa"/>
            </w:tcMar>
          </w:tcPr>
          <w:p w14:paraId="29381D55" w14:textId="77777777" w:rsidR="00883D60" w:rsidRPr="00EA7B1C" w:rsidRDefault="00883D60" w:rsidP="003974A4">
            <w:pPr>
              <w:suppressAutoHyphens/>
              <w:autoSpaceDN w:val="0"/>
              <w:spacing w:before="240" w:after="0" w:line="240" w:lineRule="auto"/>
              <w:jc w:val="both"/>
              <w:rPr>
                <w:rFonts w:ascii="Calibri Light" w:eastAsia="Yu Mincho" w:hAnsi="Calibri Light" w:cs="Calibri Light"/>
                <w:b/>
                <w:bCs/>
                <w:color w:val="404040"/>
                <w:sz w:val="20"/>
                <w:szCs w:val="20"/>
                <w:lang w:eastAsia="en-GB" w:bidi="en-US"/>
              </w:rPr>
            </w:pPr>
          </w:p>
        </w:tc>
        <w:tc>
          <w:tcPr>
            <w:tcW w:w="11624" w:type="dxa"/>
            <w:tcBorders>
              <w:top w:val="single" w:sz="4" w:space="0" w:color="9E9AC8"/>
              <w:left w:val="single" w:sz="4" w:space="0" w:color="9E9AC8"/>
              <w:bottom w:val="single" w:sz="4" w:space="0" w:color="9E9AC8"/>
              <w:right w:val="single" w:sz="4" w:space="0" w:color="9E9AC8"/>
            </w:tcBorders>
            <w:shd w:val="clear" w:color="auto" w:fill="E0DFED"/>
            <w:tcMar>
              <w:top w:w="0" w:type="dxa"/>
              <w:left w:w="108" w:type="dxa"/>
              <w:bottom w:w="0" w:type="dxa"/>
              <w:right w:w="108" w:type="dxa"/>
            </w:tcMar>
          </w:tcPr>
          <w:p w14:paraId="68CA074A" w14:textId="77777777" w:rsidR="00883D60" w:rsidRPr="00EA7B1C" w:rsidRDefault="00883D60" w:rsidP="003974A4">
            <w:pPr>
              <w:suppressAutoHyphens/>
              <w:autoSpaceDN w:val="0"/>
              <w:spacing w:after="0" w:line="240" w:lineRule="auto"/>
              <w:jc w:val="both"/>
              <w:rPr>
                <w:rFonts w:ascii="Calibri Light" w:eastAsia="Yu Mincho" w:hAnsi="Calibri Light" w:cs="Calibri Light"/>
                <w:b/>
                <w:color w:val="404040"/>
                <w:sz w:val="20"/>
                <w:szCs w:val="20"/>
                <w:lang w:eastAsia="en-GB" w:bidi="en-US"/>
              </w:rPr>
            </w:pPr>
            <w:r w:rsidRPr="00EA7B1C">
              <w:rPr>
                <w:rFonts w:ascii="Calibri Light" w:eastAsia="Yu Mincho" w:hAnsi="Calibri Light" w:cs="Calibri Light"/>
                <w:b/>
                <w:color w:val="404040"/>
                <w:sz w:val="20"/>
                <w:szCs w:val="20"/>
                <w:lang w:eastAsia="en-GB" w:bidi="en-US"/>
              </w:rPr>
              <w:t>2024-25</w:t>
            </w:r>
          </w:p>
        </w:tc>
      </w:tr>
      <w:tr w:rsidR="00883D60" w:rsidRPr="00EA7B1C" w14:paraId="649D3ED9" w14:textId="77777777" w:rsidTr="003974A4">
        <w:trPr>
          <w:trHeight w:val="268"/>
        </w:trPr>
        <w:tc>
          <w:tcPr>
            <w:tcW w:w="3402" w:type="dxa"/>
            <w:vMerge/>
            <w:tcBorders>
              <w:top w:val="single" w:sz="4" w:space="0" w:color="9E9AC8"/>
              <w:left w:val="single" w:sz="4" w:space="0" w:color="9E9AC8"/>
              <w:bottom w:val="single" w:sz="4" w:space="0" w:color="9E9AC8"/>
              <w:right w:val="single" w:sz="4" w:space="0" w:color="9E9AC8"/>
            </w:tcBorders>
            <w:shd w:val="clear" w:color="auto" w:fill="FFFFFF"/>
            <w:tcMar>
              <w:top w:w="0" w:type="dxa"/>
              <w:left w:w="108" w:type="dxa"/>
              <w:bottom w:w="0" w:type="dxa"/>
              <w:right w:w="108" w:type="dxa"/>
            </w:tcMar>
          </w:tcPr>
          <w:p w14:paraId="2A8F73FD" w14:textId="77777777" w:rsidR="00883D60" w:rsidRPr="00EA7B1C" w:rsidRDefault="00883D60" w:rsidP="003974A4">
            <w:pPr>
              <w:suppressAutoHyphens/>
              <w:autoSpaceDN w:val="0"/>
              <w:spacing w:before="240" w:after="0" w:line="240" w:lineRule="auto"/>
              <w:jc w:val="both"/>
              <w:rPr>
                <w:rFonts w:ascii="Calibri Light" w:eastAsia="Yu Mincho" w:hAnsi="Calibri Light" w:cs="Calibri Light"/>
                <w:b/>
                <w:bCs/>
                <w:color w:val="404040"/>
                <w:sz w:val="20"/>
                <w:szCs w:val="20"/>
                <w:lang w:eastAsia="en-GB" w:bidi="en-US"/>
              </w:rPr>
            </w:pPr>
          </w:p>
        </w:tc>
        <w:tc>
          <w:tcPr>
            <w:tcW w:w="11624" w:type="dxa"/>
            <w:tcBorders>
              <w:top w:val="single" w:sz="4" w:space="0" w:color="9E9AC8"/>
              <w:left w:val="single" w:sz="4" w:space="0" w:color="9E9AC8"/>
              <w:bottom w:val="single" w:sz="4" w:space="0" w:color="9E9AC8"/>
              <w:right w:val="single" w:sz="4" w:space="0" w:color="9E9AC8"/>
            </w:tcBorders>
            <w:shd w:val="clear" w:color="auto" w:fill="auto"/>
            <w:tcMar>
              <w:top w:w="0" w:type="dxa"/>
              <w:left w:w="108" w:type="dxa"/>
              <w:bottom w:w="0" w:type="dxa"/>
              <w:right w:w="108" w:type="dxa"/>
            </w:tcMar>
          </w:tcPr>
          <w:p w14:paraId="5C617817" w14:textId="77777777" w:rsidR="00883D60" w:rsidRPr="00EA7B1C" w:rsidRDefault="00883D60" w:rsidP="002C10B4">
            <w:pPr>
              <w:numPr>
                <w:ilvl w:val="0"/>
                <w:numId w:val="62"/>
              </w:numPr>
              <w:suppressAutoHyphens/>
              <w:autoSpaceDN w:val="0"/>
              <w:spacing w:after="0" w:line="240" w:lineRule="auto"/>
              <w:ind w:left="357" w:hanging="357"/>
              <w:jc w:val="both"/>
              <w:rPr>
                <w:rFonts w:ascii="Calibri Light" w:eastAsia="Yu Mincho" w:hAnsi="Calibri Light" w:cs="Calibri Light"/>
                <w:color w:val="404040"/>
                <w:sz w:val="20"/>
                <w:szCs w:val="20"/>
                <w:lang w:eastAsia="en-GB" w:bidi="en-US"/>
              </w:rPr>
            </w:pPr>
            <w:r w:rsidRPr="00EA7B1C">
              <w:rPr>
                <w:rFonts w:ascii="Calibri Light" w:eastAsia="Yu Mincho" w:hAnsi="Calibri Light" w:cs="Calibri Light"/>
                <w:color w:val="404040"/>
                <w:sz w:val="20"/>
                <w:szCs w:val="20"/>
                <w:lang w:eastAsia="en-GB" w:bidi="en-US"/>
              </w:rPr>
              <w:t xml:space="preserve">Evaluate 2023-24 </w:t>
            </w:r>
            <w:r w:rsidR="00577E46">
              <w:rPr>
                <w:rFonts w:ascii="Calibri Light" w:eastAsia="Yu Mincho" w:hAnsi="Calibri Light" w:cs="Calibri Light"/>
                <w:color w:val="404040"/>
                <w:sz w:val="20"/>
                <w:szCs w:val="20"/>
                <w:lang w:eastAsia="en-GB" w:bidi="en-US"/>
              </w:rPr>
              <w:t>i</w:t>
            </w:r>
            <w:r w:rsidRPr="00EA7B1C">
              <w:rPr>
                <w:rFonts w:ascii="Calibri Light" w:eastAsia="Yu Mincho" w:hAnsi="Calibri Light" w:cs="Calibri Light"/>
                <w:color w:val="404040"/>
                <w:sz w:val="20"/>
                <w:szCs w:val="20"/>
                <w:lang w:eastAsia="en-GB" w:bidi="en-US"/>
              </w:rPr>
              <w:t>nternal communications activity, reporting on metrics and outcomes</w:t>
            </w:r>
          </w:p>
          <w:p w14:paraId="2248F9A0" w14:textId="77777777" w:rsidR="00883D60" w:rsidRPr="00EA7B1C" w:rsidRDefault="00883D60" w:rsidP="002C10B4">
            <w:pPr>
              <w:numPr>
                <w:ilvl w:val="0"/>
                <w:numId w:val="62"/>
              </w:numPr>
              <w:suppressAutoHyphens/>
              <w:autoSpaceDN w:val="0"/>
              <w:spacing w:after="0" w:line="240" w:lineRule="auto"/>
              <w:ind w:left="357" w:hanging="357"/>
              <w:jc w:val="both"/>
              <w:rPr>
                <w:rFonts w:ascii="Calibri Light" w:eastAsia="Yu Mincho" w:hAnsi="Calibri Light" w:cs="Calibri Light"/>
                <w:color w:val="404040"/>
                <w:sz w:val="20"/>
                <w:szCs w:val="20"/>
                <w:lang w:eastAsia="en-GB" w:bidi="en-US"/>
              </w:rPr>
            </w:pPr>
            <w:r w:rsidRPr="00EA7B1C">
              <w:rPr>
                <w:rFonts w:ascii="Calibri Light" w:eastAsia="Yu Mincho" w:hAnsi="Calibri Light" w:cs="Calibri Light"/>
                <w:color w:val="404040"/>
                <w:sz w:val="20"/>
                <w:szCs w:val="20"/>
                <w:lang w:eastAsia="en-GB" w:bidi="en-US"/>
              </w:rPr>
              <w:lastRenderedPageBreak/>
              <w:t xml:space="preserve">Draft and deliver in-year plan </w:t>
            </w:r>
          </w:p>
        </w:tc>
      </w:tr>
    </w:tbl>
    <w:p w14:paraId="7F80EEDC" w14:textId="77777777" w:rsidR="007D7BBB" w:rsidRPr="00EA7B1C" w:rsidRDefault="007D7BBB" w:rsidP="00D04E84">
      <w:pPr>
        <w:rPr>
          <w:sz w:val="28"/>
        </w:rPr>
        <w:sectPr w:rsidR="007D7BBB" w:rsidRPr="00EA7B1C" w:rsidSect="00C34DB7">
          <w:type w:val="nextColumn"/>
          <w:pgSz w:w="16838" w:h="11906" w:orient="landscape"/>
          <w:pgMar w:top="1440" w:right="1440" w:bottom="1440" w:left="1440" w:header="709" w:footer="709" w:gutter="0"/>
          <w:cols w:space="708"/>
          <w:docGrid w:linePitch="360"/>
        </w:sectPr>
      </w:pPr>
    </w:p>
    <w:p w14:paraId="10585A92" w14:textId="04F0A180" w:rsidR="00F24C58" w:rsidRPr="00EA7B1C" w:rsidRDefault="008A5D98" w:rsidP="00024A7E">
      <w:pPr>
        <w:pStyle w:val="Heading2"/>
        <w:rPr>
          <w:color w:val="002060"/>
        </w:rPr>
      </w:pPr>
      <w:bookmarkStart w:id="206" w:name="_Toc98167980"/>
      <w:bookmarkStart w:id="207" w:name="_Toc98168119"/>
      <w:bookmarkStart w:id="208" w:name="_Toc98168253"/>
      <w:bookmarkStart w:id="209" w:name="_Toc98233611"/>
      <w:bookmarkStart w:id="210" w:name="_Toc98427415"/>
      <w:bookmarkStart w:id="211" w:name="_Toc99108923"/>
      <w:r>
        <w:rPr>
          <w:color w:val="002060"/>
        </w:rPr>
        <w:lastRenderedPageBreak/>
        <w:t>6.3</w:t>
      </w:r>
      <w:r w:rsidR="00206B39" w:rsidRPr="00EA7B1C">
        <w:rPr>
          <w:color w:val="002060"/>
        </w:rPr>
        <w:t>: Creating the conditions and structures to be an organisation that is continuously improving and learning using data to drive quality,</w:t>
      </w:r>
      <w:r w:rsidR="00BB1F49" w:rsidRPr="00EA7B1C">
        <w:rPr>
          <w:color w:val="002060"/>
        </w:rPr>
        <w:t xml:space="preserve"> </w:t>
      </w:r>
      <w:r w:rsidR="00206B39" w:rsidRPr="00EA7B1C">
        <w:rPr>
          <w:color w:val="002060"/>
        </w:rPr>
        <w:t>engagement and collaboration</w:t>
      </w:r>
      <w:bookmarkEnd w:id="206"/>
      <w:bookmarkEnd w:id="207"/>
      <w:bookmarkEnd w:id="208"/>
      <w:bookmarkEnd w:id="209"/>
      <w:bookmarkEnd w:id="210"/>
      <w:bookmarkEnd w:id="211"/>
    </w:p>
    <w:p w14:paraId="28975534" w14:textId="2A037D32" w:rsidR="00CD2FF5" w:rsidRPr="00EA7B1C" w:rsidRDefault="00CD2FF5" w:rsidP="00CD2FF5">
      <w:pPr>
        <w:spacing w:before="120" w:after="120"/>
        <w:jc w:val="both"/>
        <w:rPr>
          <w:rFonts w:asciiTheme="majorHAnsi" w:hAnsiTheme="majorHAnsi"/>
          <w:noProof/>
          <w:color w:val="404040" w:themeColor="text1" w:themeTint="BF"/>
          <w:sz w:val="24"/>
        </w:rPr>
      </w:pPr>
      <w:r w:rsidRPr="00EA7B1C">
        <w:rPr>
          <w:rFonts w:asciiTheme="majorHAnsi" w:hAnsiTheme="majorHAnsi"/>
          <w:noProof/>
          <w:color w:val="404040" w:themeColor="text1" w:themeTint="BF"/>
          <w:sz w:val="24"/>
        </w:rPr>
        <w:t xml:space="preserve">This Theme is a vital component for enabling </w:t>
      </w:r>
      <w:r w:rsidR="008A5D98">
        <w:rPr>
          <w:rFonts w:asciiTheme="majorHAnsi" w:hAnsiTheme="majorHAnsi"/>
          <w:noProof/>
          <w:color w:val="404040" w:themeColor="text1" w:themeTint="BF"/>
          <w:sz w:val="24"/>
        </w:rPr>
        <w:t>our</w:t>
      </w:r>
      <w:r w:rsidRPr="00EA7B1C">
        <w:rPr>
          <w:rFonts w:asciiTheme="majorHAnsi" w:hAnsiTheme="majorHAnsi"/>
          <w:noProof/>
          <w:color w:val="404040" w:themeColor="text1" w:themeTint="BF"/>
          <w:sz w:val="24"/>
        </w:rPr>
        <w:t xml:space="preserve"> Long Term Strategy.  This Theme is key to developing a culture that will enable and support quality, engagement and collaboration which impacts positively on health outcomes and the well-being of the population of Wales.</w:t>
      </w:r>
    </w:p>
    <w:p w14:paraId="50AC6E47" w14:textId="77777777" w:rsidR="00CD2FF5" w:rsidRPr="00EA7B1C" w:rsidRDefault="00CD2FF5" w:rsidP="00CD2FF5">
      <w:pPr>
        <w:spacing w:after="120"/>
        <w:jc w:val="both"/>
        <w:rPr>
          <w:rFonts w:asciiTheme="majorHAnsi" w:hAnsiTheme="majorHAnsi"/>
          <w:noProof/>
          <w:color w:val="000000" w:themeColor="text1"/>
          <w:sz w:val="24"/>
          <w:szCs w:val="24"/>
          <w:highlight w:val="yellow"/>
          <w:lang w:eastAsia="en-GB"/>
        </w:rPr>
      </w:pPr>
      <w:r w:rsidRPr="00EA7B1C">
        <w:rPr>
          <w:rFonts w:asciiTheme="majorHAnsi" w:hAnsiTheme="majorHAnsi"/>
          <w:noProof/>
          <w:color w:val="324F82"/>
          <w:sz w:val="32"/>
          <w:szCs w:val="20"/>
          <w:lang w:eastAsia="en-GB"/>
        </w:rPr>
        <w:t>What will success look like:</w:t>
      </w:r>
    </w:p>
    <w:p w14:paraId="020F7117" w14:textId="77777777" w:rsidR="00CD2FF5" w:rsidRPr="00EA7B1C" w:rsidRDefault="00CD2FF5" w:rsidP="003E5A6E">
      <w:pPr>
        <w:spacing w:before="120" w:after="120"/>
        <w:jc w:val="both"/>
        <w:rPr>
          <w:rFonts w:asciiTheme="majorHAnsi" w:hAnsiTheme="majorHAnsi"/>
          <w:noProof/>
          <w:color w:val="000000" w:themeColor="text1"/>
          <w:sz w:val="24"/>
        </w:rPr>
      </w:pPr>
      <w:r w:rsidRPr="00EA7B1C">
        <w:rPr>
          <w:rFonts w:asciiTheme="majorHAnsi" w:hAnsiTheme="majorHAnsi"/>
          <w:noProof/>
          <w:color w:val="404040" w:themeColor="text1" w:themeTint="BF"/>
          <w:sz w:val="24"/>
        </w:rPr>
        <w:t>By 2030 we will have quality, engagement and collaboration rooted at our core, with visible and focused leadership at all levels.  This will be accompanied by effective integrated governance, and, wherever possible, real time data to ensure all activities are aligned with the organisation’s strategic priorities.</w:t>
      </w:r>
    </w:p>
    <w:p w14:paraId="257223EC" w14:textId="068692AE" w:rsidR="00CD2FF5" w:rsidRPr="00EA7B1C" w:rsidRDefault="00CD2FF5" w:rsidP="00CD2FF5">
      <w:pPr>
        <w:spacing w:after="120"/>
        <w:jc w:val="both"/>
        <w:rPr>
          <w:rFonts w:asciiTheme="majorHAnsi" w:hAnsiTheme="majorHAnsi"/>
          <w:noProof/>
          <w:color w:val="324F82"/>
          <w:sz w:val="32"/>
          <w:szCs w:val="20"/>
          <w:lang w:eastAsia="en-GB"/>
        </w:rPr>
      </w:pPr>
      <w:r w:rsidRPr="00EA7B1C">
        <w:rPr>
          <w:rFonts w:asciiTheme="majorHAnsi" w:hAnsiTheme="majorHAnsi"/>
          <w:noProof/>
          <w:color w:val="324F82"/>
          <w:sz w:val="32"/>
          <w:szCs w:val="20"/>
          <w:lang w:eastAsia="en-GB"/>
        </w:rPr>
        <w:t>What we will achieve in the next three years</w:t>
      </w:r>
      <w:r w:rsidR="00B54F1A" w:rsidRPr="00EA7B1C">
        <w:rPr>
          <w:rFonts w:asciiTheme="majorHAnsi" w:hAnsiTheme="majorHAnsi"/>
          <w:noProof/>
          <w:color w:val="324F82"/>
          <w:sz w:val="32"/>
          <w:szCs w:val="20"/>
          <w:lang w:eastAsia="en-GB"/>
        </w:rPr>
        <w:t>?</w:t>
      </w:r>
      <w:r w:rsidR="00CD02A6" w:rsidRPr="00EA7B1C">
        <w:rPr>
          <w:rFonts w:asciiTheme="majorHAnsi" w:hAnsiTheme="majorHAnsi"/>
          <w:noProof/>
          <w:color w:val="324F82"/>
          <w:sz w:val="32"/>
          <w:szCs w:val="20"/>
          <w:lang w:eastAsia="en-GB"/>
        </w:rPr>
        <w:t xml:space="preserve"> </w:t>
      </w:r>
    </w:p>
    <w:p w14:paraId="26D8E0CA" w14:textId="77777777" w:rsidR="00CD2FF5" w:rsidRPr="00EA7B1C" w:rsidRDefault="005156CF" w:rsidP="00CD2FF5">
      <w:pPr>
        <w:shd w:val="clear" w:color="auto" w:fill="9E9AC8"/>
        <w:spacing w:after="0"/>
        <w:jc w:val="both"/>
        <w:rPr>
          <w:rFonts w:ascii="Calibri Light" w:hAnsi="Calibri Light" w:cs="Calibri Light"/>
          <w:color w:val="FFFFFF" w:themeColor="background1"/>
          <w:sz w:val="24"/>
          <w:szCs w:val="24"/>
        </w:rPr>
      </w:pPr>
      <w:r w:rsidRPr="00EA7B1C">
        <w:rPr>
          <w:rFonts w:ascii="Calibri Light" w:hAnsi="Calibri Light" w:cs="Calibri Light"/>
          <w:color w:val="FFFFFF" w:themeColor="background1"/>
          <w:sz w:val="24"/>
          <w:szCs w:val="24"/>
        </w:rPr>
        <w:t xml:space="preserve">By 2025, </w:t>
      </w:r>
      <w:r w:rsidR="000B6AFC" w:rsidRPr="00EA7B1C">
        <w:rPr>
          <w:rFonts w:ascii="Calibri Light" w:hAnsi="Calibri Light" w:cs="Calibri Light"/>
          <w:color w:val="FFFFFF" w:themeColor="background1"/>
          <w:sz w:val="24"/>
          <w:szCs w:val="24"/>
        </w:rPr>
        <w:t>we will have a culture which supports staff to achieve high quality work, through engagement and collaboration, which impacts positively on health outcomes of the people of Wales.</w:t>
      </w:r>
    </w:p>
    <w:p w14:paraId="69347DDF" w14:textId="689D621F" w:rsidR="004B650B" w:rsidRPr="00EA7B1C" w:rsidRDefault="004B650B" w:rsidP="004B650B">
      <w:pPr>
        <w:pStyle w:val="NormalText"/>
        <w:jc w:val="both"/>
        <w:rPr>
          <w:rFonts w:cstheme="majorHAnsi"/>
          <w:szCs w:val="24"/>
        </w:rPr>
      </w:pPr>
      <w:r w:rsidRPr="00EA7B1C">
        <w:rPr>
          <w:rFonts w:cstheme="majorHAnsi"/>
          <w:szCs w:val="24"/>
        </w:rPr>
        <w:t xml:space="preserve">We will review and strengthen existing organisational governance arrangements for all engagement activity across the organisation, enhancing the citizen’s voice and providing support to the Executive Team </w:t>
      </w:r>
      <w:r w:rsidR="005B2B1F">
        <w:rPr>
          <w:rFonts w:cstheme="majorHAnsi"/>
          <w:szCs w:val="24"/>
        </w:rPr>
        <w:t xml:space="preserve">and the supporting Leadership Team </w:t>
      </w:r>
      <w:r w:rsidRPr="00EA7B1C">
        <w:rPr>
          <w:rFonts w:cstheme="majorHAnsi"/>
          <w:szCs w:val="24"/>
        </w:rPr>
        <w:t xml:space="preserve">to improve assurance and governance in respect of public engagement. </w:t>
      </w:r>
    </w:p>
    <w:p w14:paraId="1DCDC1B6" w14:textId="77777777" w:rsidR="004B650B" w:rsidRPr="00BC131A" w:rsidRDefault="004B650B" w:rsidP="004B650B">
      <w:pPr>
        <w:shd w:val="clear" w:color="auto" w:fill="FFFFFF"/>
        <w:spacing w:after="0" w:line="240" w:lineRule="auto"/>
        <w:jc w:val="both"/>
        <w:rPr>
          <w:rFonts w:asciiTheme="majorHAnsi" w:eastAsia="Times New Roman" w:hAnsiTheme="majorHAnsi" w:cstheme="majorHAnsi"/>
          <w:color w:val="3B3838" w:themeColor="background2" w:themeShade="40"/>
          <w:sz w:val="24"/>
          <w:szCs w:val="24"/>
          <w:lang w:eastAsia="en-GB"/>
        </w:rPr>
      </w:pPr>
      <w:r w:rsidRPr="00BC131A">
        <w:rPr>
          <w:rFonts w:asciiTheme="majorHAnsi" w:eastAsia="Times New Roman" w:hAnsiTheme="majorHAnsi" w:cstheme="majorHAnsi"/>
          <w:color w:val="3B3838" w:themeColor="background2" w:themeShade="40"/>
          <w:sz w:val="24"/>
          <w:szCs w:val="24"/>
          <w:lang w:eastAsia="en-GB"/>
        </w:rPr>
        <w:t>We will collaborate with key third sector partners to identify and develop a proposed approach for a third sector engagement implementation plan to build resilience within communities and improve public health outcomes around communicable disease control, burden of disease and wider harms.</w:t>
      </w:r>
    </w:p>
    <w:p w14:paraId="798D1398" w14:textId="77777777" w:rsidR="004B650B" w:rsidRPr="00BC131A" w:rsidRDefault="004B650B" w:rsidP="004B650B">
      <w:pPr>
        <w:shd w:val="clear" w:color="auto" w:fill="FFFFFF"/>
        <w:spacing w:after="0" w:line="240" w:lineRule="auto"/>
        <w:jc w:val="both"/>
        <w:rPr>
          <w:rFonts w:asciiTheme="majorHAnsi" w:eastAsia="Times New Roman" w:hAnsiTheme="majorHAnsi" w:cstheme="majorHAnsi"/>
          <w:color w:val="3B3838" w:themeColor="background2" w:themeShade="40"/>
          <w:sz w:val="24"/>
          <w:szCs w:val="24"/>
          <w:lang w:eastAsia="en-GB"/>
        </w:rPr>
      </w:pPr>
    </w:p>
    <w:p w14:paraId="34359C11" w14:textId="77777777" w:rsidR="00CD2FF5" w:rsidRPr="00BC131A" w:rsidRDefault="004B650B" w:rsidP="005D1052">
      <w:pPr>
        <w:shd w:val="clear" w:color="auto" w:fill="FFFFFF"/>
        <w:spacing w:after="0" w:line="240" w:lineRule="auto"/>
        <w:jc w:val="both"/>
        <w:rPr>
          <w:rFonts w:asciiTheme="majorHAnsi" w:hAnsiTheme="majorHAnsi" w:cstheme="majorHAnsi"/>
          <w:color w:val="3B3838" w:themeColor="background2" w:themeShade="40"/>
          <w:sz w:val="24"/>
          <w:szCs w:val="24"/>
          <w:shd w:val="clear" w:color="auto" w:fill="FFFFFF"/>
        </w:rPr>
      </w:pPr>
      <w:r w:rsidRPr="00BC131A">
        <w:rPr>
          <w:rFonts w:asciiTheme="majorHAnsi" w:hAnsiTheme="majorHAnsi" w:cstheme="majorHAnsi"/>
          <w:color w:val="3B3838" w:themeColor="background2" w:themeShade="40"/>
          <w:sz w:val="24"/>
          <w:szCs w:val="24"/>
          <w:shd w:val="clear" w:color="auto" w:fill="FFFFFF"/>
        </w:rPr>
        <w:t>We will develop a risk-based approach to quality and clinical audit and implement an improvement plan which works towards systemisation, digital capacity, reflecting the diversity of the organisation and feeding into the wider organisational learning for improvement.</w:t>
      </w:r>
    </w:p>
    <w:p w14:paraId="07B0F6BF" w14:textId="77777777" w:rsidR="004B650B" w:rsidRPr="00EA7B1C" w:rsidRDefault="004B650B" w:rsidP="004B650B">
      <w:pPr>
        <w:shd w:val="clear" w:color="auto" w:fill="FFFFFF"/>
        <w:spacing w:after="0" w:line="240" w:lineRule="auto"/>
        <w:jc w:val="both"/>
        <w:rPr>
          <w:rFonts w:asciiTheme="majorHAnsi" w:eastAsia="Times New Roman" w:hAnsiTheme="majorHAnsi" w:cstheme="majorHAnsi"/>
          <w:color w:val="242424"/>
          <w:sz w:val="24"/>
          <w:szCs w:val="24"/>
          <w:lang w:eastAsia="en-GB"/>
        </w:rPr>
      </w:pPr>
    </w:p>
    <w:p w14:paraId="2AF6A434" w14:textId="77777777" w:rsidR="00CD2FF5" w:rsidRPr="00EA7B1C" w:rsidRDefault="005156CF" w:rsidP="00CD2FF5">
      <w:pPr>
        <w:shd w:val="clear" w:color="auto" w:fill="9E9AC8"/>
        <w:spacing w:after="0"/>
        <w:jc w:val="both"/>
        <w:rPr>
          <w:rFonts w:ascii="Calibri Light" w:hAnsi="Calibri Light" w:cs="Calibri Light"/>
          <w:color w:val="FFFFFF" w:themeColor="background1"/>
          <w:sz w:val="24"/>
          <w:szCs w:val="24"/>
        </w:rPr>
      </w:pPr>
      <w:r w:rsidRPr="00EA7B1C">
        <w:rPr>
          <w:rFonts w:ascii="Calibri Light" w:hAnsi="Calibri Light" w:cs="Calibri Light"/>
          <w:color w:val="FFFFFF" w:themeColor="background1"/>
          <w:sz w:val="24"/>
          <w:szCs w:val="24"/>
        </w:rPr>
        <w:t xml:space="preserve">By 2025, </w:t>
      </w:r>
      <w:r w:rsidR="000B6AFC" w:rsidRPr="00EA7B1C">
        <w:rPr>
          <w:rFonts w:ascii="Calibri Light" w:hAnsi="Calibri Light" w:cs="Calibri Light"/>
          <w:color w:val="FFFFFF" w:themeColor="background1"/>
          <w:sz w:val="24"/>
          <w:szCs w:val="24"/>
        </w:rPr>
        <w:t>we will ensure that the Integrated Governance Model brings coherence, consistency and simplicity to how we govern and enable the organisation.</w:t>
      </w:r>
    </w:p>
    <w:p w14:paraId="530615D0" w14:textId="77777777" w:rsidR="004B650B" w:rsidRPr="00BC131A" w:rsidRDefault="004B650B" w:rsidP="004B650B">
      <w:pPr>
        <w:spacing w:before="120" w:after="120" w:line="240" w:lineRule="auto"/>
        <w:jc w:val="both"/>
        <w:rPr>
          <w:rFonts w:asciiTheme="majorHAnsi" w:eastAsia="Times New Roman" w:hAnsiTheme="majorHAnsi" w:cstheme="majorHAnsi"/>
          <w:color w:val="3B3838" w:themeColor="background2" w:themeShade="40"/>
          <w:sz w:val="24"/>
          <w:szCs w:val="24"/>
          <w:lang w:eastAsia="en-GB"/>
        </w:rPr>
      </w:pPr>
      <w:r w:rsidRPr="00BC131A">
        <w:rPr>
          <w:rFonts w:asciiTheme="majorHAnsi" w:eastAsia="Times New Roman" w:hAnsiTheme="majorHAnsi" w:cstheme="majorHAnsi"/>
          <w:color w:val="3B3838" w:themeColor="background2" w:themeShade="40"/>
          <w:sz w:val="24"/>
          <w:szCs w:val="24"/>
          <w:lang w:eastAsia="en-GB"/>
        </w:rPr>
        <w:t>We will implement the Integrated Governance Model which was identified as a key enabler for Public Health Wales becoming a high performing organisation and in reaching our next level of maturity.  Integrated governance provides a holistic and joined-up approach to our systems and procedures, reporting and outcomes.</w:t>
      </w:r>
    </w:p>
    <w:p w14:paraId="2B7FABDF" w14:textId="77777777" w:rsidR="00CD2FF5" w:rsidRPr="00BC131A" w:rsidRDefault="004B650B" w:rsidP="004B650B">
      <w:pPr>
        <w:spacing w:before="100" w:beforeAutospacing="1" w:after="100" w:afterAutospacing="1" w:line="240" w:lineRule="auto"/>
        <w:jc w:val="both"/>
        <w:rPr>
          <w:rFonts w:asciiTheme="majorHAnsi" w:eastAsia="Times New Roman" w:hAnsiTheme="majorHAnsi" w:cstheme="majorHAnsi"/>
          <w:color w:val="3B3838" w:themeColor="background2" w:themeShade="40"/>
          <w:sz w:val="24"/>
          <w:szCs w:val="24"/>
          <w:lang w:eastAsia="en-GB"/>
        </w:rPr>
      </w:pPr>
      <w:r w:rsidRPr="00BC131A">
        <w:rPr>
          <w:rFonts w:asciiTheme="majorHAnsi" w:eastAsia="Times New Roman" w:hAnsiTheme="majorHAnsi" w:cstheme="majorHAnsi"/>
          <w:color w:val="3B3838" w:themeColor="background2" w:themeShade="40"/>
          <w:sz w:val="24"/>
          <w:szCs w:val="24"/>
          <w:lang w:eastAsia="en-GB"/>
        </w:rPr>
        <w:t xml:space="preserve">We will move into Phase Two of the </w:t>
      </w:r>
      <w:r w:rsidRPr="00BC131A">
        <w:rPr>
          <w:rFonts w:asciiTheme="majorHAnsi" w:hAnsiTheme="majorHAnsi" w:cstheme="majorHAnsi"/>
          <w:color w:val="3B3838" w:themeColor="background2" w:themeShade="40"/>
          <w:sz w:val="24"/>
          <w:szCs w:val="24"/>
          <w:shd w:val="clear" w:color="auto" w:fill="FFFFFF"/>
        </w:rPr>
        <w:t>Records Management Programme to identify a solution that supports Directorates, Divisions and Teams with document control, retention and destruction as well as the archiving of relevant documents.</w:t>
      </w:r>
    </w:p>
    <w:p w14:paraId="5BF165A6" w14:textId="77777777" w:rsidR="00CD2FF5" w:rsidRPr="00EA7B1C" w:rsidRDefault="00E01266" w:rsidP="00CD2FF5">
      <w:pPr>
        <w:shd w:val="clear" w:color="auto" w:fill="9E9AC8"/>
        <w:spacing w:after="0"/>
        <w:jc w:val="both"/>
        <w:rPr>
          <w:rFonts w:asciiTheme="majorHAnsi" w:hAnsiTheme="majorHAnsi" w:cstheme="majorHAnsi"/>
          <w:color w:val="FFFFFF" w:themeColor="background1"/>
          <w:sz w:val="24"/>
          <w:szCs w:val="24"/>
        </w:rPr>
      </w:pPr>
      <w:r w:rsidRPr="00EA7B1C">
        <w:rPr>
          <w:rFonts w:asciiTheme="majorHAnsi" w:hAnsiTheme="majorHAnsi" w:cstheme="majorHAnsi"/>
          <w:color w:val="FFFFFF" w:themeColor="background1"/>
          <w:sz w:val="24"/>
          <w:szCs w:val="24"/>
        </w:rPr>
        <w:t>By 2025,</w:t>
      </w:r>
      <w:r w:rsidR="00CD02A6" w:rsidRPr="00EA7B1C">
        <w:rPr>
          <w:rFonts w:asciiTheme="majorHAnsi" w:hAnsiTheme="majorHAnsi" w:cstheme="majorHAnsi"/>
          <w:color w:val="FFFFFF" w:themeColor="background1"/>
          <w:sz w:val="24"/>
          <w:szCs w:val="24"/>
        </w:rPr>
        <w:t xml:space="preserve"> we will ensure that our regulated Health and Care Professionals will have equitable access to learning, relevant professional development and opportunities</w:t>
      </w:r>
    </w:p>
    <w:p w14:paraId="56D570C3" w14:textId="77777777" w:rsidR="00CD2FF5" w:rsidRPr="00EA7B1C" w:rsidRDefault="004B650B" w:rsidP="00CD2FF5">
      <w:pPr>
        <w:pStyle w:val="NormalText"/>
        <w:jc w:val="both"/>
        <w:rPr>
          <w:rFonts w:eastAsia="Calibri" w:cstheme="minorHAnsi"/>
          <w:color w:val="000000" w:themeColor="text1"/>
        </w:rPr>
      </w:pPr>
      <w:r w:rsidRPr="00EA7B1C">
        <w:rPr>
          <w:rFonts w:cstheme="majorHAnsi"/>
        </w:rPr>
        <w:lastRenderedPageBreak/>
        <w:t>We will ensure our regulated Health and Care Professionals (Nursing and Midwifery Council/The Health and Care Professions Council) have equitable access to learning, relevant professional development and opportunities that enable them to maximise their full potential, underpinned by an effective Career Framework and Clinical Governance Framework</w:t>
      </w:r>
    </w:p>
    <w:p w14:paraId="5553D26A" w14:textId="77777777" w:rsidR="00CD2FF5" w:rsidRPr="00EA7B1C" w:rsidRDefault="005156CF" w:rsidP="00CD2FF5">
      <w:pPr>
        <w:shd w:val="clear" w:color="auto" w:fill="9E9AC8"/>
        <w:spacing w:after="0"/>
        <w:jc w:val="both"/>
        <w:rPr>
          <w:rFonts w:asciiTheme="majorHAnsi" w:hAnsiTheme="majorHAnsi" w:cstheme="majorHAnsi"/>
          <w:color w:val="FFFFFF" w:themeColor="background1"/>
          <w:sz w:val="24"/>
          <w:szCs w:val="24"/>
        </w:rPr>
      </w:pPr>
      <w:r w:rsidRPr="00EA7B1C">
        <w:rPr>
          <w:rFonts w:asciiTheme="majorHAnsi" w:hAnsiTheme="majorHAnsi" w:cstheme="majorHAnsi"/>
          <w:color w:val="FFFFFF" w:themeColor="background1"/>
          <w:sz w:val="24"/>
          <w:szCs w:val="24"/>
        </w:rPr>
        <w:t>By 2025, we wil</w:t>
      </w:r>
      <w:r w:rsidR="00CD02A6" w:rsidRPr="00EA7B1C">
        <w:rPr>
          <w:rFonts w:asciiTheme="majorHAnsi" w:hAnsiTheme="majorHAnsi" w:cstheme="majorHAnsi"/>
          <w:color w:val="FFFFFF" w:themeColor="background1"/>
          <w:sz w:val="24"/>
          <w:szCs w:val="24"/>
        </w:rPr>
        <w:t>l have achieved level four across each of the five elements as identified in the Safeguarding Maturity Matrix.</w:t>
      </w:r>
    </w:p>
    <w:p w14:paraId="0BBC03BA" w14:textId="77777777" w:rsidR="004B650B" w:rsidRPr="00BC131A" w:rsidRDefault="004B650B" w:rsidP="004B650B">
      <w:pPr>
        <w:shd w:val="clear" w:color="auto" w:fill="FFFFFF"/>
        <w:spacing w:before="120" w:after="120" w:line="240" w:lineRule="auto"/>
        <w:jc w:val="both"/>
        <w:rPr>
          <w:rFonts w:asciiTheme="majorHAnsi" w:eastAsia="Times New Roman" w:hAnsiTheme="majorHAnsi" w:cstheme="majorHAnsi"/>
          <w:color w:val="3B3838" w:themeColor="background2" w:themeShade="40"/>
          <w:sz w:val="24"/>
          <w:szCs w:val="24"/>
          <w:lang w:eastAsia="en-GB"/>
        </w:rPr>
      </w:pPr>
      <w:r w:rsidRPr="00BC131A">
        <w:rPr>
          <w:rFonts w:asciiTheme="majorHAnsi" w:eastAsia="Times New Roman" w:hAnsiTheme="majorHAnsi" w:cstheme="majorHAnsi"/>
          <w:color w:val="3B3838" w:themeColor="background2" w:themeShade="40"/>
          <w:sz w:val="24"/>
          <w:szCs w:val="24"/>
          <w:lang w:eastAsia="en-GB"/>
        </w:rPr>
        <w:t>We will complete the Safeguarding Maturity Matrix to benchmark Public Health Wales’ safeguarding position with all NHS organisations in Wales.</w:t>
      </w:r>
    </w:p>
    <w:p w14:paraId="46E7BA88" w14:textId="77777777" w:rsidR="00CD2FF5" w:rsidRPr="00BC131A" w:rsidRDefault="004B650B" w:rsidP="004B650B">
      <w:pPr>
        <w:shd w:val="clear" w:color="auto" w:fill="FFFFFF"/>
        <w:spacing w:before="120" w:after="120" w:line="240" w:lineRule="auto"/>
        <w:jc w:val="both"/>
        <w:rPr>
          <w:rFonts w:asciiTheme="majorHAnsi" w:eastAsia="Times New Roman" w:hAnsiTheme="majorHAnsi" w:cstheme="majorHAnsi"/>
          <w:color w:val="3B3838" w:themeColor="background2" w:themeShade="40"/>
          <w:sz w:val="24"/>
          <w:szCs w:val="24"/>
          <w:lang w:eastAsia="en-GB"/>
        </w:rPr>
      </w:pPr>
      <w:r w:rsidRPr="00BC131A">
        <w:rPr>
          <w:rFonts w:asciiTheme="majorHAnsi" w:eastAsia="Times New Roman" w:hAnsiTheme="majorHAnsi" w:cstheme="majorHAnsi"/>
          <w:color w:val="3B3838" w:themeColor="background2" w:themeShade="40"/>
          <w:sz w:val="24"/>
          <w:szCs w:val="24"/>
          <w:lang w:eastAsia="en-GB"/>
        </w:rPr>
        <w:t>We will review the Safeguarding Training Strategy, ensuring it remains fit for purpose and in line with Inter-Collegiate recommendations.</w:t>
      </w:r>
    </w:p>
    <w:p w14:paraId="42EBC394" w14:textId="77777777" w:rsidR="00CD2FF5" w:rsidRPr="00EA7B1C" w:rsidRDefault="00CD02A6" w:rsidP="00CD2FF5">
      <w:pPr>
        <w:shd w:val="clear" w:color="auto" w:fill="9E9AC8"/>
        <w:spacing w:after="0"/>
        <w:jc w:val="both"/>
        <w:rPr>
          <w:rFonts w:asciiTheme="majorHAnsi" w:hAnsiTheme="majorHAnsi" w:cstheme="majorHAnsi"/>
          <w:color w:val="FFFFFF" w:themeColor="background1"/>
          <w:sz w:val="24"/>
          <w:szCs w:val="24"/>
        </w:rPr>
      </w:pPr>
      <w:r w:rsidRPr="00EA7B1C">
        <w:rPr>
          <w:rFonts w:asciiTheme="majorHAnsi" w:hAnsiTheme="majorHAnsi" w:cstheme="majorHAnsi"/>
          <w:color w:val="FFFFFF" w:themeColor="background1"/>
          <w:sz w:val="24"/>
          <w:szCs w:val="24"/>
        </w:rPr>
        <w:t>By 2025, we will be able to demonstrate good compliance in the effective management of Infection Prevention and Control in line with the Code of Practice for the Prevention and Control of Healthcare Associated Infections 2014.</w:t>
      </w:r>
    </w:p>
    <w:p w14:paraId="69BAEC3D" w14:textId="77777777" w:rsidR="004B650B" w:rsidRPr="00EA7B1C" w:rsidRDefault="004B650B" w:rsidP="004B650B">
      <w:pPr>
        <w:shd w:val="clear" w:color="auto" w:fill="FFFFFF"/>
        <w:spacing w:before="120" w:after="120" w:line="240" w:lineRule="auto"/>
        <w:jc w:val="both"/>
        <w:rPr>
          <w:rFonts w:asciiTheme="majorHAnsi" w:eastAsia="Times New Roman" w:hAnsiTheme="majorHAnsi" w:cstheme="majorHAnsi"/>
          <w:color w:val="000000"/>
          <w:sz w:val="24"/>
          <w:szCs w:val="24"/>
          <w:lang w:eastAsia="en-GB"/>
        </w:rPr>
      </w:pPr>
      <w:r w:rsidRPr="00EA7B1C">
        <w:rPr>
          <w:rFonts w:asciiTheme="majorHAnsi" w:eastAsia="Times New Roman" w:hAnsiTheme="majorHAnsi" w:cstheme="majorHAnsi"/>
          <w:color w:val="000000"/>
          <w:sz w:val="24"/>
          <w:szCs w:val="24"/>
          <w:lang w:eastAsia="en-GB"/>
        </w:rPr>
        <w:t>We will undertake a review and publish Public Health Wales’ Infection, Prevention and Control policies and procedures, whilst developing a digital audit dashboard to enable key performance indicator reporting.</w:t>
      </w:r>
    </w:p>
    <w:p w14:paraId="4305DA71" w14:textId="77777777" w:rsidR="004B650B" w:rsidRPr="00EA7B1C" w:rsidRDefault="004B650B" w:rsidP="004B650B">
      <w:pPr>
        <w:shd w:val="clear" w:color="auto" w:fill="FFFFFF"/>
        <w:spacing w:before="100" w:beforeAutospacing="1" w:after="100" w:afterAutospacing="1" w:line="240" w:lineRule="auto"/>
        <w:jc w:val="both"/>
        <w:rPr>
          <w:rFonts w:asciiTheme="majorHAnsi" w:eastAsia="Times New Roman" w:hAnsiTheme="majorHAnsi" w:cstheme="majorHAnsi"/>
          <w:color w:val="242424"/>
          <w:sz w:val="24"/>
          <w:szCs w:val="24"/>
          <w:lang w:eastAsia="en-GB"/>
        </w:rPr>
      </w:pPr>
      <w:r w:rsidRPr="00EA7B1C">
        <w:rPr>
          <w:rFonts w:asciiTheme="majorHAnsi" w:eastAsia="Times New Roman" w:hAnsiTheme="majorHAnsi" w:cstheme="majorHAnsi"/>
          <w:color w:val="000000"/>
          <w:sz w:val="24"/>
          <w:szCs w:val="24"/>
          <w:lang w:eastAsia="en-GB"/>
        </w:rPr>
        <w:t>We will drive quality and improvement initiatives through a review of post C</w:t>
      </w:r>
      <w:r w:rsidR="008D4D26" w:rsidRPr="00EA7B1C">
        <w:rPr>
          <w:rFonts w:asciiTheme="majorHAnsi" w:eastAsia="Times New Roman" w:hAnsiTheme="majorHAnsi" w:cstheme="majorHAnsi"/>
          <w:color w:val="000000"/>
          <w:sz w:val="24"/>
          <w:szCs w:val="24"/>
          <w:lang w:eastAsia="en-GB"/>
        </w:rPr>
        <w:t>ovid</w:t>
      </w:r>
      <w:r w:rsidRPr="00EA7B1C">
        <w:rPr>
          <w:rFonts w:asciiTheme="majorHAnsi" w:eastAsia="Times New Roman" w:hAnsiTheme="majorHAnsi" w:cstheme="majorHAnsi"/>
          <w:color w:val="000000"/>
          <w:sz w:val="24"/>
          <w:szCs w:val="24"/>
          <w:lang w:eastAsia="en-GB"/>
        </w:rPr>
        <w:t>-19 practices to establish ‘lessons learnt’ in line with the Code of Practice for the Prevention and Control of Healthcare Associated Infections 2014.</w:t>
      </w:r>
    </w:p>
    <w:p w14:paraId="529A0BAC" w14:textId="77777777" w:rsidR="004B650B" w:rsidRPr="00EA7B1C" w:rsidRDefault="004B650B" w:rsidP="00CD2FF5">
      <w:pPr>
        <w:pStyle w:val="NormalText"/>
        <w:jc w:val="both"/>
        <w:rPr>
          <w:sz w:val="28"/>
        </w:rPr>
      </w:pPr>
    </w:p>
    <w:p w14:paraId="7ABEB187" w14:textId="77777777" w:rsidR="004B650B" w:rsidRPr="00EA7B1C" w:rsidRDefault="004B650B" w:rsidP="004B650B"/>
    <w:p w14:paraId="00AD8567" w14:textId="77777777" w:rsidR="007C7E85" w:rsidRPr="00EA7B1C" w:rsidRDefault="007C7E85" w:rsidP="004B650B">
      <w:pPr>
        <w:sectPr w:rsidR="007C7E85" w:rsidRPr="00EA7B1C" w:rsidSect="00C34DB7">
          <w:type w:val="nextColumn"/>
          <w:pgSz w:w="11906" w:h="16838"/>
          <w:pgMar w:top="1440" w:right="1440" w:bottom="1440" w:left="1440" w:header="709" w:footer="709" w:gutter="0"/>
          <w:cols w:space="708"/>
          <w:docGrid w:linePitch="360"/>
        </w:sectPr>
      </w:pPr>
    </w:p>
    <w:p w14:paraId="1BE36F8D" w14:textId="77777777" w:rsidR="00206B39" w:rsidRPr="00EA7B1C" w:rsidRDefault="00206B39" w:rsidP="00CD0C4E">
      <w:pPr>
        <w:spacing w:before="120" w:after="120"/>
        <w:rPr>
          <w:rFonts w:asciiTheme="majorHAnsi" w:hAnsiTheme="majorHAnsi"/>
          <w:noProof/>
          <w:color w:val="9E9AC8"/>
          <w:sz w:val="36"/>
          <w:szCs w:val="36"/>
        </w:rPr>
      </w:pPr>
    </w:p>
    <w:tbl>
      <w:tblPr>
        <w:tblStyle w:val="TableGrid71123"/>
        <w:tblW w:w="15026" w:type="dxa"/>
        <w:tblInd w:w="-572" w:type="dxa"/>
        <w:tblBorders>
          <w:top w:val="single" w:sz="4" w:space="0" w:color="9E9AC8"/>
          <w:left w:val="single" w:sz="4" w:space="0" w:color="9E9AC8"/>
          <w:bottom w:val="single" w:sz="4" w:space="0" w:color="9E9AC8"/>
          <w:right w:val="single" w:sz="4" w:space="0" w:color="9E9AC8"/>
          <w:insideH w:val="single" w:sz="4" w:space="0" w:color="9E9AC8"/>
          <w:insideV w:val="single" w:sz="4" w:space="0" w:color="9E9AC8"/>
        </w:tblBorders>
        <w:tblLook w:val="04A0" w:firstRow="1" w:lastRow="0" w:firstColumn="1" w:lastColumn="0" w:noHBand="0" w:noVBand="1"/>
      </w:tblPr>
      <w:tblGrid>
        <w:gridCol w:w="3402"/>
        <w:gridCol w:w="11624"/>
      </w:tblGrid>
      <w:tr w:rsidR="00CD2FF5" w:rsidRPr="00EA7B1C" w14:paraId="18577793" w14:textId="77777777" w:rsidTr="00CD2FF5">
        <w:trPr>
          <w:trHeight w:val="268"/>
          <w:tblHeader/>
        </w:trPr>
        <w:tc>
          <w:tcPr>
            <w:tcW w:w="3402" w:type="dxa"/>
            <w:shd w:val="clear" w:color="auto" w:fill="9E9AC8"/>
          </w:tcPr>
          <w:p w14:paraId="7F3B315D" w14:textId="77777777" w:rsidR="00CD2FF5" w:rsidRPr="00EA7B1C" w:rsidRDefault="00CD2FF5" w:rsidP="00CD2FF5">
            <w:pPr>
              <w:spacing w:before="0"/>
              <w:rPr>
                <w:rFonts w:asciiTheme="majorHAnsi" w:eastAsiaTheme="minorEastAsia" w:hAnsiTheme="majorHAnsi" w:cstheme="majorHAnsi"/>
                <w:b/>
                <w:color w:val="FFFFFF" w:themeColor="background1"/>
                <w:sz w:val="24"/>
                <w:szCs w:val="24"/>
              </w:rPr>
            </w:pPr>
            <w:r w:rsidRPr="00EA7B1C">
              <w:rPr>
                <w:rFonts w:asciiTheme="majorHAnsi" w:hAnsiTheme="majorHAnsi" w:cstheme="majorHAnsi"/>
                <w:b/>
                <w:color w:val="FFFFFF" w:themeColor="background1"/>
                <w:sz w:val="24"/>
                <w:szCs w:val="24"/>
              </w:rPr>
              <w:t>Objective</w:t>
            </w:r>
          </w:p>
        </w:tc>
        <w:tc>
          <w:tcPr>
            <w:tcW w:w="11624" w:type="dxa"/>
            <w:shd w:val="clear" w:color="auto" w:fill="9E9AC8"/>
            <w:vAlign w:val="center"/>
          </w:tcPr>
          <w:p w14:paraId="1CE1AA85" w14:textId="77777777" w:rsidR="00CD2FF5" w:rsidRPr="00EA7B1C" w:rsidRDefault="00CD2FF5" w:rsidP="00CD2FF5">
            <w:pPr>
              <w:spacing w:before="0"/>
              <w:rPr>
                <w:rFonts w:asciiTheme="majorHAnsi" w:eastAsiaTheme="minorEastAsia" w:hAnsiTheme="majorHAnsi" w:cstheme="majorHAnsi"/>
                <w:b/>
                <w:color w:val="FFFFFF" w:themeColor="background1"/>
                <w:sz w:val="22"/>
                <w:szCs w:val="22"/>
              </w:rPr>
            </w:pPr>
            <w:r w:rsidRPr="00EA7B1C">
              <w:rPr>
                <w:rFonts w:asciiTheme="majorHAnsi" w:hAnsiTheme="majorHAnsi" w:cstheme="majorHAnsi"/>
                <w:b/>
                <w:color w:val="FFFFFF" w:themeColor="background1"/>
              </w:rPr>
              <w:t>Milestone</w:t>
            </w:r>
          </w:p>
        </w:tc>
      </w:tr>
      <w:tr w:rsidR="00CD2FF5" w:rsidRPr="00EA7B1C" w14:paraId="40DC7C2C" w14:textId="77777777" w:rsidTr="00CD2FF5">
        <w:trPr>
          <w:trHeight w:val="217"/>
        </w:trPr>
        <w:tc>
          <w:tcPr>
            <w:tcW w:w="3402" w:type="dxa"/>
            <w:vMerge w:val="restart"/>
            <w:shd w:val="clear" w:color="auto" w:fill="FFFFFF" w:themeFill="background1"/>
          </w:tcPr>
          <w:p w14:paraId="6E931246" w14:textId="1BDA9FE1" w:rsidR="00CD2FF5" w:rsidRPr="00EA7B1C" w:rsidRDefault="00CD2FF5" w:rsidP="008F43E4">
            <w:pPr>
              <w:tabs>
                <w:tab w:val="left" w:pos="1800"/>
              </w:tabs>
              <w:spacing w:before="360"/>
              <w:rPr>
                <w:rFonts w:asciiTheme="majorHAnsi" w:eastAsiaTheme="minorEastAsia" w:hAnsiTheme="majorHAnsi" w:cstheme="majorHAnsi"/>
                <w:b/>
                <w:sz w:val="22"/>
                <w:szCs w:val="22"/>
              </w:rPr>
            </w:pPr>
            <w:r w:rsidRPr="009B7F8A">
              <w:rPr>
                <w:rFonts w:asciiTheme="majorHAnsi" w:hAnsiTheme="majorHAnsi" w:cstheme="majorHAnsi"/>
                <w:b/>
                <w:sz w:val="22"/>
              </w:rPr>
              <w:t>SO</w:t>
            </w:r>
            <w:r w:rsidR="00ED595E">
              <w:rPr>
                <w:rFonts w:asciiTheme="majorHAnsi" w:hAnsiTheme="majorHAnsi" w:cstheme="majorHAnsi"/>
                <w:b/>
                <w:sz w:val="22"/>
              </w:rPr>
              <w:t>5</w:t>
            </w:r>
            <w:r w:rsidR="00E92D3D">
              <w:rPr>
                <w:rFonts w:asciiTheme="majorHAnsi" w:hAnsiTheme="majorHAnsi" w:cstheme="majorHAnsi"/>
                <w:b/>
                <w:sz w:val="22"/>
              </w:rPr>
              <w:t>.9</w:t>
            </w:r>
            <w:r w:rsidR="00E01266" w:rsidRPr="009B7F8A">
              <w:rPr>
                <w:rFonts w:asciiTheme="majorHAnsi" w:hAnsiTheme="majorHAnsi" w:cstheme="majorHAnsi"/>
                <w:b/>
                <w:sz w:val="22"/>
              </w:rPr>
              <w:t xml:space="preserve"> </w:t>
            </w:r>
            <w:r w:rsidRPr="009B7F8A">
              <w:rPr>
                <w:rFonts w:asciiTheme="majorHAnsi" w:hAnsiTheme="majorHAnsi" w:cstheme="majorHAnsi"/>
                <w:b/>
                <w:color w:val="000000" w:themeColor="text1"/>
                <w:sz w:val="22"/>
              </w:rPr>
              <w:t>By 2025</w:t>
            </w:r>
            <w:r w:rsidRPr="00EA7B1C">
              <w:rPr>
                <w:rFonts w:asciiTheme="majorHAnsi" w:hAnsiTheme="majorHAnsi" w:cstheme="majorHAnsi"/>
                <w:b/>
                <w:color w:val="000000" w:themeColor="text1"/>
              </w:rPr>
              <w:t>,</w:t>
            </w:r>
            <w:r w:rsidRPr="00EA7B1C">
              <w:rPr>
                <w:rFonts w:asciiTheme="majorHAnsi" w:hAnsiTheme="majorHAnsi" w:cstheme="majorHAnsi"/>
                <w:color w:val="000000" w:themeColor="text1"/>
              </w:rPr>
              <w:t xml:space="preserve"> </w:t>
            </w:r>
            <w:r w:rsidR="001C4698">
              <w:rPr>
                <w:rFonts w:asciiTheme="majorHAnsi" w:hAnsiTheme="majorHAnsi" w:cstheme="majorHAnsi"/>
                <w:color w:val="404040" w:themeColor="text1" w:themeTint="BF"/>
              </w:rPr>
              <w:t>w</w:t>
            </w:r>
            <w:r w:rsidRPr="00EA7B1C">
              <w:rPr>
                <w:rFonts w:asciiTheme="majorHAnsi" w:hAnsiTheme="majorHAnsi" w:cstheme="majorHAnsi"/>
                <w:color w:val="404040" w:themeColor="text1" w:themeTint="BF"/>
              </w:rPr>
              <w:t>e will have a culture which supports staff to achieve high quality work, through engagement and collaboration, which impacts positively on health outcomes of the people of Wales</w:t>
            </w:r>
            <w:r w:rsidR="001C4698">
              <w:rPr>
                <w:rFonts w:asciiTheme="majorHAnsi" w:hAnsiTheme="majorHAnsi" w:cstheme="majorHAnsi"/>
                <w:color w:val="404040" w:themeColor="text1" w:themeTint="BF"/>
              </w:rPr>
              <w:t>.</w:t>
            </w:r>
          </w:p>
        </w:tc>
        <w:tc>
          <w:tcPr>
            <w:tcW w:w="11624" w:type="dxa"/>
            <w:shd w:val="clear" w:color="auto" w:fill="E0DFED"/>
          </w:tcPr>
          <w:p w14:paraId="1B30F966" w14:textId="77777777" w:rsidR="00CD2FF5" w:rsidRPr="00EA7B1C" w:rsidRDefault="00CD2FF5" w:rsidP="00CD2FF5">
            <w:pPr>
              <w:spacing w:before="0"/>
              <w:rPr>
                <w:rFonts w:asciiTheme="majorHAnsi" w:eastAsiaTheme="minorEastAsia" w:hAnsiTheme="majorHAnsi" w:cstheme="majorHAnsi"/>
                <w:b/>
                <w:sz w:val="22"/>
                <w:szCs w:val="22"/>
              </w:rPr>
            </w:pPr>
            <w:r w:rsidRPr="00EA7B1C">
              <w:rPr>
                <w:rFonts w:asciiTheme="majorHAnsi" w:hAnsiTheme="majorHAnsi" w:cstheme="majorHAnsi"/>
                <w:b/>
              </w:rPr>
              <w:t>2022-23</w:t>
            </w:r>
          </w:p>
        </w:tc>
      </w:tr>
      <w:tr w:rsidR="00CD2FF5" w:rsidRPr="00EA7B1C" w14:paraId="1A9A300D" w14:textId="77777777" w:rsidTr="00CD2FF5">
        <w:trPr>
          <w:trHeight w:val="217"/>
        </w:trPr>
        <w:tc>
          <w:tcPr>
            <w:tcW w:w="3402" w:type="dxa"/>
            <w:vMerge/>
          </w:tcPr>
          <w:p w14:paraId="65946DB6" w14:textId="77777777" w:rsidR="00CD2FF5" w:rsidRPr="00EA7B1C" w:rsidRDefault="00CD2FF5" w:rsidP="00CD2FF5">
            <w:pPr>
              <w:rPr>
                <w:rFonts w:asciiTheme="majorHAnsi" w:eastAsiaTheme="minorEastAsia" w:hAnsiTheme="majorHAnsi" w:cstheme="majorHAnsi"/>
                <w:b/>
                <w:sz w:val="24"/>
                <w:szCs w:val="24"/>
              </w:rPr>
            </w:pPr>
          </w:p>
        </w:tc>
        <w:tc>
          <w:tcPr>
            <w:tcW w:w="11624" w:type="dxa"/>
            <w:shd w:val="clear" w:color="auto" w:fill="F0EFF7"/>
          </w:tcPr>
          <w:p w14:paraId="0A41D522" w14:textId="77777777" w:rsidR="00CD2FF5" w:rsidRPr="00EA7B1C" w:rsidRDefault="00CD2FF5" w:rsidP="00CD2FF5">
            <w:pPr>
              <w:spacing w:before="0"/>
              <w:rPr>
                <w:rFonts w:asciiTheme="majorHAnsi" w:eastAsiaTheme="minorEastAsia" w:hAnsiTheme="majorHAnsi" w:cstheme="majorHAnsi"/>
                <w:b/>
              </w:rPr>
            </w:pPr>
            <w:r w:rsidRPr="00EA7B1C">
              <w:rPr>
                <w:rFonts w:asciiTheme="majorHAnsi" w:hAnsiTheme="majorHAnsi" w:cstheme="majorHAnsi"/>
                <w:b/>
              </w:rPr>
              <w:t>Quarter 1</w:t>
            </w:r>
          </w:p>
        </w:tc>
      </w:tr>
      <w:tr w:rsidR="00CD2FF5" w:rsidRPr="00EA7B1C" w14:paraId="160D527E" w14:textId="77777777" w:rsidTr="00CD2FF5">
        <w:tc>
          <w:tcPr>
            <w:tcW w:w="3402" w:type="dxa"/>
            <w:vMerge/>
          </w:tcPr>
          <w:p w14:paraId="28322D21" w14:textId="77777777" w:rsidR="00CD2FF5" w:rsidRPr="00EA7B1C" w:rsidRDefault="00CD2FF5" w:rsidP="00CD2FF5">
            <w:pPr>
              <w:spacing w:before="0"/>
              <w:jc w:val="left"/>
              <w:rPr>
                <w:rFonts w:asciiTheme="majorHAnsi" w:eastAsiaTheme="minorEastAsia" w:hAnsiTheme="majorHAnsi" w:cstheme="majorHAnsi"/>
                <w:b/>
                <w:bCs/>
                <w:sz w:val="24"/>
                <w:szCs w:val="24"/>
              </w:rPr>
            </w:pPr>
          </w:p>
        </w:tc>
        <w:tc>
          <w:tcPr>
            <w:tcW w:w="11624" w:type="dxa"/>
          </w:tcPr>
          <w:p w14:paraId="27FA0CA1" w14:textId="77777777" w:rsidR="00CD2FF5" w:rsidRPr="00EA7B1C" w:rsidRDefault="00CD2FF5" w:rsidP="00CD2FF5">
            <w:pPr>
              <w:numPr>
                <w:ilvl w:val="0"/>
                <w:numId w:val="1"/>
              </w:numPr>
              <w:spacing w:before="0"/>
              <w:ind w:left="357" w:hanging="357"/>
              <w:jc w:val="left"/>
              <w:rPr>
                <w:rFonts w:asciiTheme="majorHAnsi" w:hAnsiTheme="majorHAnsi" w:cstheme="majorHAnsi"/>
                <w:lang w:bidi="en-US"/>
              </w:rPr>
            </w:pPr>
            <w:r w:rsidRPr="00EA7B1C">
              <w:rPr>
                <w:rFonts w:asciiTheme="majorHAnsi" w:hAnsiTheme="majorHAnsi" w:cstheme="majorHAnsi"/>
                <w:shd w:val="clear" w:color="auto" w:fill="FFFFFF"/>
              </w:rPr>
              <w:t>Report</w:t>
            </w:r>
            <w:r w:rsidR="00C304F0" w:rsidRPr="00EA7B1C">
              <w:rPr>
                <w:rFonts w:asciiTheme="majorHAnsi" w:hAnsiTheme="majorHAnsi" w:cstheme="majorHAnsi"/>
                <w:shd w:val="clear" w:color="auto" w:fill="FFFFFF"/>
              </w:rPr>
              <w:t>ed</w:t>
            </w:r>
            <w:r w:rsidRPr="00EA7B1C">
              <w:rPr>
                <w:rFonts w:asciiTheme="majorHAnsi" w:hAnsiTheme="majorHAnsi" w:cstheme="majorHAnsi"/>
                <w:shd w:val="clear" w:color="auto" w:fill="FFFFFF"/>
              </w:rPr>
              <w:t xml:space="preserve"> against the Health and Care Standard Assessment for 2021-2022</w:t>
            </w:r>
          </w:p>
          <w:p w14:paraId="3EC33476" w14:textId="77777777" w:rsidR="00CD2FF5" w:rsidRPr="00EA7B1C" w:rsidRDefault="00C304F0" w:rsidP="00CD2FF5">
            <w:pPr>
              <w:numPr>
                <w:ilvl w:val="0"/>
                <w:numId w:val="1"/>
              </w:numPr>
              <w:spacing w:before="0"/>
              <w:ind w:left="357" w:hanging="357"/>
              <w:jc w:val="left"/>
              <w:rPr>
                <w:rFonts w:asciiTheme="majorHAnsi" w:hAnsiTheme="majorHAnsi" w:cstheme="majorHAnsi"/>
                <w:lang w:bidi="en-US"/>
              </w:rPr>
            </w:pPr>
            <w:r w:rsidRPr="00EA7B1C">
              <w:rPr>
                <w:rFonts w:asciiTheme="majorHAnsi" w:hAnsiTheme="majorHAnsi" w:cstheme="majorHAnsi"/>
                <w:color w:val="000000"/>
              </w:rPr>
              <w:t>R</w:t>
            </w:r>
            <w:r w:rsidR="00CD2FF5" w:rsidRPr="00EA7B1C">
              <w:rPr>
                <w:rFonts w:asciiTheme="majorHAnsi" w:hAnsiTheme="majorHAnsi" w:cstheme="majorHAnsi"/>
                <w:color w:val="000000"/>
              </w:rPr>
              <w:t xml:space="preserve">isk-based approach to quality and clinical audit </w:t>
            </w:r>
            <w:r w:rsidRPr="00EA7B1C">
              <w:rPr>
                <w:rFonts w:asciiTheme="majorHAnsi" w:hAnsiTheme="majorHAnsi" w:cstheme="majorHAnsi"/>
                <w:color w:val="000000"/>
              </w:rPr>
              <w:t xml:space="preserve">developed </w:t>
            </w:r>
            <w:r w:rsidR="00CD2FF5" w:rsidRPr="00EA7B1C">
              <w:rPr>
                <w:rFonts w:asciiTheme="majorHAnsi" w:hAnsiTheme="majorHAnsi" w:cstheme="majorHAnsi"/>
                <w:color w:val="000000"/>
              </w:rPr>
              <w:t>utilising all available evidence to inform the generation of audits against priority levels</w:t>
            </w:r>
          </w:p>
          <w:p w14:paraId="61C060A4" w14:textId="77777777" w:rsidR="00CD2FF5" w:rsidRPr="00EA7B1C" w:rsidRDefault="00C304F0" w:rsidP="00CD2FF5">
            <w:pPr>
              <w:numPr>
                <w:ilvl w:val="0"/>
                <w:numId w:val="1"/>
              </w:numPr>
              <w:spacing w:before="0"/>
              <w:ind w:left="357" w:hanging="357"/>
              <w:jc w:val="left"/>
              <w:rPr>
                <w:rFonts w:asciiTheme="majorHAnsi" w:hAnsiTheme="majorHAnsi" w:cstheme="majorHAnsi"/>
                <w:lang w:bidi="en-US"/>
              </w:rPr>
            </w:pPr>
            <w:r w:rsidRPr="00EA7B1C">
              <w:rPr>
                <w:rFonts w:asciiTheme="majorHAnsi" w:hAnsiTheme="majorHAnsi" w:cstheme="majorHAnsi"/>
                <w:color w:val="000000"/>
              </w:rPr>
              <w:t>S</w:t>
            </w:r>
            <w:r w:rsidR="00CD2FF5" w:rsidRPr="00EA7B1C">
              <w:rPr>
                <w:rFonts w:asciiTheme="majorHAnsi" w:hAnsiTheme="majorHAnsi" w:cstheme="majorHAnsi"/>
                <w:color w:val="000000"/>
              </w:rPr>
              <w:t xml:space="preserve">tandardised quality and clinical audit reporting methodology </w:t>
            </w:r>
            <w:r w:rsidRPr="00EA7B1C">
              <w:rPr>
                <w:rFonts w:asciiTheme="majorHAnsi" w:hAnsiTheme="majorHAnsi" w:cstheme="majorHAnsi"/>
                <w:color w:val="000000"/>
              </w:rPr>
              <w:t xml:space="preserve">developed </w:t>
            </w:r>
            <w:r w:rsidR="00CD2FF5" w:rsidRPr="00EA7B1C">
              <w:rPr>
                <w:rFonts w:asciiTheme="majorHAnsi" w:hAnsiTheme="majorHAnsi" w:cstheme="majorHAnsi"/>
                <w:color w:val="000000"/>
              </w:rPr>
              <w:t>which will capture responses and enable the production of a thematic analysis of findings for committee review</w:t>
            </w:r>
          </w:p>
          <w:p w14:paraId="2C486240" w14:textId="77777777" w:rsidR="00CD2FF5" w:rsidRPr="00EA7B1C" w:rsidRDefault="00CD2FF5" w:rsidP="00CD2FF5">
            <w:pPr>
              <w:numPr>
                <w:ilvl w:val="0"/>
                <w:numId w:val="1"/>
              </w:numPr>
              <w:spacing w:before="0"/>
              <w:ind w:left="357" w:hanging="357"/>
              <w:jc w:val="left"/>
              <w:rPr>
                <w:rFonts w:asciiTheme="majorHAnsi" w:hAnsiTheme="majorHAnsi" w:cstheme="majorHAnsi"/>
                <w:lang w:bidi="en-US"/>
              </w:rPr>
            </w:pPr>
            <w:r w:rsidRPr="00EA7B1C">
              <w:rPr>
                <w:rFonts w:asciiTheme="majorHAnsi" w:hAnsiTheme="majorHAnsi" w:cstheme="majorHAnsi"/>
                <w:color w:val="000000"/>
              </w:rPr>
              <w:t>Civica implementation project</w:t>
            </w:r>
            <w:r w:rsidR="00C304F0" w:rsidRPr="00EA7B1C">
              <w:rPr>
                <w:rFonts w:asciiTheme="majorHAnsi" w:hAnsiTheme="majorHAnsi" w:cstheme="majorHAnsi"/>
                <w:color w:val="000000"/>
              </w:rPr>
              <w:t xml:space="preserve"> delivered</w:t>
            </w:r>
            <w:r w:rsidRPr="00EA7B1C">
              <w:rPr>
                <w:rFonts w:asciiTheme="majorHAnsi" w:hAnsiTheme="majorHAnsi" w:cstheme="majorHAnsi"/>
                <w:color w:val="000000"/>
              </w:rPr>
              <w:t>, including set-up of the Civica system with relevant bespoke organisational adjustments, to capture consumer feedback and experience data</w:t>
            </w:r>
          </w:p>
          <w:p w14:paraId="6FEDEF96" w14:textId="794329EE" w:rsidR="00CD2FF5" w:rsidRPr="00EA7B1C" w:rsidRDefault="00CD2FF5" w:rsidP="00C304F0">
            <w:pPr>
              <w:numPr>
                <w:ilvl w:val="0"/>
                <w:numId w:val="1"/>
              </w:numPr>
              <w:spacing w:before="0"/>
              <w:ind w:left="357" w:hanging="357"/>
              <w:jc w:val="left"/>
              <w:rPr>
                <w:rFonts w:asciiTheme="majorHAnsi" w:hAnsiTheme="majorHAnsi" w:cstheme="majorHAnsi"/>
                <w:lang w:bidi="en-US"/>
              </w:rPr>
            </w:pPr>
            <w:r w:rsidRPr="00EA7B1C">
              <w:rPr>
                <w:rFonts w:asciiTheme="majorHAnsi" w:hAnsiTheme="majorHAnsi" w:cstheme="majorHAnsi"/>
                <w:color w:val="000000"/>
              </w:rPr>
              <w:t>Level 2 Putting Things Right training package</w:t>
            </w:r>
            <w:r w:rsidR="00C304F0" w:rsidRPr="00EA7B1C">
              <w:rPr>
                <w:rFonts w:asciiTheme="majorHAnsi" w:hAnsiTheme="majorHAnsi" w:cstheme="majorHAnsi"/>
                <w:color w:val="000000"/>
              </w:rPr>
              <w:t xml:space="preserve"> developed</w:t>
            </w:r>
            <w:r w:rsidRPr="00EA7B1C">
              <w:rPr>
                <w:rFonts w:asciiTheme="majorHAnsi" w:hAnsiTheme="majorHAnsi" w:cstheme="majorHAnsi"/>
                <w:color w:val="000000"/>
              </w:rPr>
              <w:t xml:space="preserve"> in respect of Incidents and Complaints, aligning with the updated </w:t>
            </w:r>
            <w:r w:rsidR="00E404B7">
              <w:rPr>
                <w:rFonts w:asciiTheme="majorHAnsi" w:hAnsiTheme="majorHAnsi" w:cstheme="majorHAnsi"/>
                <w:color w:val="000000"/>
              </w:rPr>
              <w:t>PUBLIC HEALTH WALES</w:t>
            </w:r>
            <w:r w:rsidRPr="00EA7B1C">
              <w:rPr>
                <w:rFonts w:asciiTheme="majorHAnsi" w:hAnsiTheme="majorHAnsi" w:cstheme="majorHAnsi"/>
                <w:color w:val="000000"/>
              </w:rPr>
              <w:t xml:space="preserve"> Putting Things Rights Policy and Procedure and Claims Policy and Procedure</w:t>
            </w:r>
          </w:p>
        </w:tc>
      </w:tr>
      <w:tr w:rsidR="00CD2FF5" w:rsidRPr="00EA7B1C" w14:paraId="4C3346F2" w14:textId="77777777" w:rsidTr="00CD2FF5">
        <w:tc>
          <w:tcPr>
            <w:tcW w:w="3402" w:type="dxa"/>
            <w:vMerge/>
          </w:tcPr>
          <w:p w14:paraId="18226F23" w14:textId="77777777" w:rsidR="00CD2FF5" w:rsidRPr="00EA7B1C" w:rsidRDefault="00CD2FF5" w:rsidP="00CD2FF5">
            <w:pPr>
              <w:rPr>
                <w:rFonts w:asciiTheme="majorHAnsi" w:eastAsiaTheme="minorEastAsia" w:hAnsiTheme="majorHAnsi" w:cstheme="majorHAnsi"/>
                <w:b/>
                <w:bCs/>
                <w:sz w:val="24"/>
                <w:szCs w:val="24"/>
              </w:rPr>
            </w:pPr>
          </w:p>
        </w:tc>
        <w:tc>
          <w:tcPr>
            <w:tcW w:w="11624" w:type="dxa"/>
            <w:shd w:val="clear" w:color="auto" w:fill="F0EFF7"/>
          </w:tcPr>
          <w:p w14:paraId="7C0E5080" w14:textId="77777777" w:rsidR="00CD2FF5" w:rsidRPr="00EA7B1C" w:rsidRDefault="00CD2FF5" w:rsidP="00CD2FF5">
            <w:pPr>
              <w:spacing w:before="0"/>
              <w:rPr>
                <w:rFonts w:asciiTheme="majorHAnsi" w:eastAsiaTheme="minorEastAsia" w:hAnsiTheme="majorHAnsi" w:cstheme="majorHAnsi"/>
                <w:b/>
              </w:rPr>
            </w:pPr>
            <w:r w:rsidRPr="00EA7B1C">
              <w:rPr>
                <w:rFonts w:asciiTheme="majorHAnsi" w:hAnsiTheme="majorHAnsi" w:cstheme="majorHAnsi"/>
                <w:b/>
              </w:rPr>
              <w:t>Quarter 2</w:t>
            </w:r>
          </w:p>
        </w:tc>
      </w:tr>
      <w:tr w:rsidR="00CD2FF5" w:rsidRPr="00EA7B1C" w14:paraId="7FC2C8B8" w14:textId="77777777" w:rsidTr="00CD2FF5">
        <w:tc>
          <w:tcPr>
            <w:tcW w:w="3402" w:type="dxa"/>
            <w:vMerge/>
          </w:tcPr>
          <w:p w14:paraId="663582E9" w14:textId="77777777" w:rsidR="00CD2FF5" w:rsidRPr="00EA7B1C" w:rsidRDefault="00CD2FF5" w:rsidP="00CD2FF5">
            <w:pPr>
              <w:rPr>
                <w:rFonts w:asciiTheme="majorHAnsi" w:eastAsiaTheme="minorEastAsia" w:hAnsiTheme="majorHAnsi" w:cstheme="majorHAnsi"/>
                <w:b/>
                <w:bCs/>
                <w:sz w:val="24"/>
                <w:szCs w:val="24"/>
              </w:rPr>
            </w:pPr>
          </w:p>
        </w:tc>
        <w:tc>
          <w:tcPr>
            <w:tcW w:w="11624" w:type="dxa"/>
          </w:tcPr>
          <w:p w14:paraId="2DEC0C0C" w14:textId="77777777" w:rsidR="00CD2FF5" w:rsidRPr="00EA7B1C" w:rsidRDefault="00C304F0" w:rsidP="00CD2FF5">
            <w:pPr>
              <w:numPr>
                <w:ilvl w:val="0"/>
                <w:numId w:val="1"/>
              </w:numPr>
              <w:spacing w:before="0"/>
              <w:ind w:left="357" w:hanging="357"/>
              <w:jc w:val="left"/>
              <w:rPr>
                <w:rFonts w:asciiTheme="majorHAnsi" w:hAnsiTheme="majorHAnsi" w:cstheme="majorHAnsi"/>
                <w:lang w:bidi="en-US"/>
              </w:rPr>
            </w:pPr>
            <w:r w:rsidRPr="00EA7B1C">
              <w:rPr>
                <w:rFonts w:asciiTheme="majorHAnsi" w:hAnsiTheme="majorHAnsi" w:cstheme="majorHAnsi"/>
              </w:rPr>
              <w:t>E</w:t>
            </w:r>
            <w:r w:rsidR="00CD2FF5" w:rsidRPr="00EA7B1C">
              <w:rPr>
                <w:rFonts w:asciiTheme="majorHAnsi" w:hAnsiTheme="majorHAnsi" w:cstheme="majorHAnsi"/>
              </w:rPr>
              <w:t>xisting organisational governance arrangements</w:t>
            </w:r>
            <w:r w:rsidRPr="00EA7B1C">
              <w:rPr>
                <w:rFonts w:asciiTheme="majorHAnsi" w:hAnsiTheme="majorHAnsi" w:cstheme="majorHAnsi"/>
              </w:rPr>
              <w:t xml:space="preserve"> reviewed and strengthened</w:t>
            </w:r>
            <w:r w:rsidR="00CD2FF5" w:rsidRPr="00EA7B1C">
              <w:rPr>
                <w:rFonts w:asciiTheme="majorHAnsi" w:hAnsiTheme="majorHAnsi" w:cstheme="majorHAnsi"/>
              </w:rPr>
              <w:t xml:space="preserve"> for all engagement activity across the organisation, enhancing the citizen voice and providing support to the P</w:t>
            </w:r>
            <w:r w:rsidR="00CD02A6" w:rsidRPr="00EA7B1C">
              <w:rPr>
                <w:rFonts w:asciiTheme="majorHAnsi" w:hAnsiTheme="majorHAnsi" w:cstheme="majorHAnsi"/>
              </w:rPr>
              <w:t xml:space="preserve">ublic </w:t>
            </w:r>
            <w:r w:rsidR="00CD2FF5" w:rsidRPr="00EA7B1C">
              <w:rPr>
                <w:rFonts w:asciiTheme="majorHAnsi" w:hAnsiTheme="majorHAnsi" w:cstheme="majorHAnsi"/>
              </w:rPr>
              <w:t>H</w:t>
            </w:r>
            <w:r w:rsidR="00CD02A6" w:rsidRPr="00EA7B1C">
              <w:rPr>
                <w:rFonts w:asciiTheme="majorHAnsi" w:hAnsiTheme="majorHAnsi" w:cstheme="majorHAnsi"/>
              </w:rPr>
              <w:t xml:space="preserve">ealth </w:t>
            </w:r>
            <w:r w:rsidR="00CD2FF5" w:rsidRPr="00EA7B1C">
              <w:rPr>
                <w:rFonts w:asciiTheme="majorHAnsi" w:hAnsiTheme="majorHAnsi" w:cstheme="majorHAnsi"/>
              </w:rPr>
              <w:t>W</w:t>
            </w:r>
            <w:r w:rsidR="00CD02A6" w:rsidRPr="00EA7B1C">
              <w:rPr>
                <w:rFonts w:asciiTheme="majorHAnsi" w:hAnsiTheme="majorHAnsi" w:cstheme="majorHAnsi"/>
              </w:rPr>
              <w:t>ales</w:t>
            </w:r>
            <w:r w:rsidR="00CD2FF5" w:rsidRPr="00EA7B1C">
              <w:rPr>
                <w:rFonts w:asciiTheme="majorHAnsi" w:hAnsiTheme="majorHAnsi" w:cstheme="majorHAnsi"/>
              </w:rPr>
              <w:t xml:space="preserve"> Leadership Team and Business Executive Team to improve assurance and governance in respect of public engagement</w:t>
            </w:r>
          </w:p>
          <w:p w14:paraId="5396F54F" w14:textId="77777777" w:rsidR="00CD2FF5" w:rsidRPr="00EA7B1C" w:rsidRDefault="00CD2FF5" w:rsidP="00CD2FF5">
            <w:pPr>
              <w:numPr>
                <w:ilvl w:val="0"/>
                <w:numId w:val="1"/>
              </w:numPr>
              <w:spacing w:before="0"/>
              <w:ind w:left="357" w:hanging="357"/>
              <w:jc w:val="left"/>
              <w:rPr>
                <w:rFonts w:asciiTheme="majorHAnsi" w:hAnsiTheme="majorHAnsi" w:cstheme="majorHAnsi"/>
                <w:lang w:bidi="en-US"/>
              </w:rPr>
            </w:pPr>
            <w:r w:rsidRPr="00EA7B1C">
              <w:rPr>
                <w:rFonts w:asciiTheme="majorHAnsi" w:hAnsiTheme="majorHAnsi" w:cstheme="majorHAnsi"/>
                <w:color w:val="000000" w:themeColor="text1"/>
              </w:rPr>
              <w:t>Collaborate with key third sector partners to identify and develop a proposed approach for a third sector engagement implementation plan to build resilience within communities and improve public health outcomes around communicable disease control, burden of disease and wider harms</w:t>
            </w:r>
          </w:p>
          <w:p w14:paraId="614DC671" w14:textId="77777777" w:rsidR="00CD2FF5" w:rsidRPr="00EA7B1C" w:rsidRDefault="00C304F0" w:rsidP="00C304F0">
            <w:pPr>
              <w:numPr>
                <w:ilvl w:val="0"/>
                <w:numId w:val="1"/>
              </w:numPr>
              <w:spacing w:before="0"/>
              <w:ind w:left="357" w:hanging="357"/>
              <w:jc w:val="left"/>
              <w:rPr>
                <w:rFonts w:asciiTheme="majorHAnsi" w:hAnsiTheme="majorHAnsi" w:cstheme="majorHAnsi"/>
                <w:lang w:bidi="en-US"/>
              </w:rPr>
            </w:pPr>
            <w:r w:rsidRPr="00EA7B1C">
              <w:rPr>
                <w:rFonts w:asciiTheme="majorHAnsi" w:hAnsiTheme="majorHAnsi" w:cstheme="majorHAnsi"/>
              </w:rPr>
              <w:t>G</w:t>
            </w:r>
            <w:r w:rsidR="00CD2FF5" w:rsidRPr="00EA7B1C">
              <w:rPr>
                <w:rFonts w:asciiTheme="majorHAnsi" w:hAnsiTheme="majorHAnsi" w:cstheme="majorHAnsi"/>
              </w:rPr>
              <w:t xml:space="preserve">ap analysis </w:t>
            </w:r>
            <w:r w:rsidRPr="00EA7B1C">
              <w:rPr>
                <w:rFonts w:asciiTheme="majorHAnsi" w:hAnsiTheme="majorHAnsi" w:cstheme="majorHAnsi"/>
              </w:rPr>
              <w:t xml:space="preserve">completed </w:t>
            </w:r>
            <w:r w:rsidR="00CD2FF5" w:rsidRPr="00EA7B1C">
              <w:rPr>
                <w:rFonts w:asciiTheme="majorHAnsi" w:hAnsiTheme="majorHAnsi" w:cstheme="majorHAnsi"/>
              </w:rPr>
              <w:t>against the key pillars of the Clinical Governance Framework and identify areas for improvement to be progressed</w:t>
            </w:r>
          </w:p>
        </w:tc>
      </w:tr>
      <w:tr w:rsidR="00CD2FF5" w:rsidRPr="00EA7B1C" w14:paraId="72BB7E62" w14:textId="77777777" w:rsidTr="00CD2FF5">
        <w:tc>
          <w:tcPr>
            <w:tcW w:w="3402" w:type="dxa"/>
            <w:vMerge/>
          </w:tcPr>
          <w:p w14:paraId="6E9B3BB8" w14:textId="77777777" w:rsidR="00CD2FF5" w:rsidRPr="00EA7B1C" w:rsidRDefault="00CD2FF5" w:rsidP="00CD2FF5">
            <w:pPr>
              <w:rPr>
                <w:rFonts w:asciiTheme="majorHAnsi" w:eastAsiaTheme="minorEastAsia" w:hAnsiTheme="majorHAnsi" w:cstheme="majorHAnsi"/>
                <w:b/>
                <w:bCs/>
                <w:sz w:val="24"/>
                <w:szCs w:val="24"/>
              </w:rPr>
            </w:pPr>
          </w:p>
        </w:tc>
        <w:tc>
          <w:tcPr>
            <w:tcW w:w="11624" w:type="dxa"/>
            <w:shd w:val="clear" w:color="auto" w:fill="F0EFF7"/>
          </w:tcPr>
          <w:p w14:paraId="544EEBDE" w14:textId="77777777" w:rsidR="00CD2FF5" w:rsidRPr="00EA7B1C" w:rsidRDefault="00CD2FF5" w:rsidP="00CD2FF5">
            <w:pPr>
              <w:spacing w:before="0"/>
              <w:rPr>
                <w:rFonts w:asciiTheme="majorHAnsi" w:eastAsiaTheme="minorEastAsia" w:hAnsiTheme="majorHAnsi" w:cstheme="majorHAnsi"/>
                <w:b/>
              </w:rPr>
            </w:pPr>
            <w:r w:rsidRPr="00EA7B1C">
              <w:rPr>
                <w:rFonts w:asciiTheme="majorHAnsi" w:hAnsiTheme="majorHAnsi" w:cstheme="majorHAnsi"/>
                <w:b/>
              </w:rPr>
              <w:t xml:space="preserve">Quarter 3 </w:t>
            </w:r>
          </w:p>
        </w:tc>
      </w:tr>
      <w:tr w:rsidR="00CD2FF5" w:rsidRPr="00EA7B1C" w14:paraId="7F80D936" w14:textId="77777777" w:rsidTr="00CD2FF5">
        <w:tc>
          <w:tcPr>
            <w:tcW w:w="3402" w:type="dxa"/>
            <w:vMerge/>
          </w:tcPr>
          <w:p w14:paraId="1DEC7488" w14:textId="77777777" w:rsidR="00CD2FF5" w:rsidRPr="00EA7B1C" w:rsidRDefault="00CD2FF5" w:rsidP="00CD2FF5">
            <w:pPr>
              <w:rPr>
                <w:rFonts w:asciiTheme="majorHAnsi" w:eastAsiaTheme="minorEastAsia" w:hAnsiTheme="majorHAnsi" w:cstheme="majorHAnsi"/>
                <w:b/>
                <w:bCs/>
                <w:sz w:val="24"/>
                <w:szCs w:val="24"/>
              </w:rPr>
            </w:pPr>
          </w:p>
        </w:tc>
        <w:tc>
          <w:tcPr>
            <w:tcW w:w="11624" w:type="dxa"/>
          </w:tcPr>
          <w:p w14:paraId="133F53DC" w14:textId="77777777" w:rsidR="00CD2FF5" w:rsidRPr="00EA7B1C" w:rsidRDefault="00CD2FF5" w:rsidP="00C304F0">
            <w:pPr>
              <w:numPr>
                <w:ilvl w:val="0"/>
                <w:numId w:val="1"/>
              </w:numPr>
              <w:spacing w:before="0"/>
              <w:ind w:left="357" w:hanging="357"/>
              <w:jc w:val="left"/>
              <w:rPr>
                <w:rFonts w:asciiTheme="majorHAnsi" w:eastAsiaTheme="minorEastAsia" w:hAnsiTheme="majorHAnsi" w:cstheme="majorHAnsi"/>
              </w:rPr>
            </w:pPr>
            <w:r w:rsidRPr="00EA7B1C">
              <w:rPr>
                <w:rFonts w:asciiTheme="majorHAnsi" w:hAnsiTheme="majorHAnsi" w:cstheme="majorHAnsi"/>
                <w:color w:val="000000" w:themeColor="text1"/>
              </w:rPr>
              <w:t xml:space="preserve"> P</w:t>
            </w:r>
            <w:r w:rsidR="00C304F0" w:rsidRPr="00EA7B1C">
              <w:rPr>
                <w:rFonts w:asciiTheme="majorHAnsi" w:hAnsiTheme="majorHAnsi" w:cstheme="majorHAnsi"/>
                <w:color w:val="000000" w:themeColor="text1"/>
              </w:rPr>
              <w:t xml:space="preserve">ublic </w:t>
            </w:r>
            <w:r w:rsidRPr="00EA7B1C">
              <w:rPr>
                <w:rFonts w:asciiTheme="majorHAnsi" w:hAnsiTheme="majorHAnsi" w:cstheme="majorHAnsi"/>
                <w:color w:val="000000" w:themeColor="text1"/>
              </w:rPr>
              <w:t>H</w:t>
            </w:r>
            <w:r w:rsidR="00C304F0" w:rsidRPr="00EA7B1C">
              <w:rPr>
                <w:rFonts w:asciiTheme="majorHAnsi" w:hAnsiTheme="majorHAnsi" w:cstheme="majorHAnsi"/>
                <w:color w:val="000000" w:themeColor="text1"/>
              </w:rPr>
              <w:t xml:space="preserve">ealth </w:t>
            </w:r>
            <w:r w:rsidRPr="00EA7B1C">
              <w:rPr>
                <w:rFonts w:asciiTheme="majorHAnsi" w:hAnsiTheme="majorHAnsi" w:cstheme="majorHAnsi"/>
                <w:color w:val="000000" w:themeColor="text1"/>
              </w:rPr>
              <w:t>W</w:t>
            </w:r>
            <w:r w:rsidR="00C304F0" w:rsidRPr="00EA7B1C">
              <w:rPr>
                <w:rFonts w:asciiTheme="majorHAnsi" w:hAnsiTheme="majorHAnsi" w:cstheme="majorHAnsi"/>
                <w:color w:val="000000" w:themeColor="text1"/>
              </w:rPr>
              <w:t>ales</w:t>
            </w:r>
            <w:r w:rsidRPr="00EA7B1C">
              <w:rPr>
                <w:rFonts w:asciiTheme="majorHAnsi" w:hAnsiTheme="majorHAnsi" w:cstheme="majorHAnsi"/>
                <w:color w:val="000000" w:themeColor="text1"/>
              </w:rPr>
              <w:t xml:space="preserve"> organisational framework </w:t>
            </w:r>
            <w:r w:rsidR="00C304F0" w:rsidRPr="00EA7B1C">
              <w:rPr>
                <w:rFonts w:asciiTheme="majorHAnsi" w:hAnsiTheme="majorHAnsi" w:cstheme="majorHAnsi"/>
                <w:color w:val="000000" w:themeColor="text1"/>
              </w:rPr>
              <w:t xml:space="preserve">developed </w:t>
            </w:r>
            <w:r w:rsidRPr="00EA7B1C">
              <w:rPr>
                <w:rFonts w:asciiTheme="majorHAnsi" w:hAnsiTheme="majorHAnsi" w:cstheme="majorHAnsi"/>
                <w:color w:val="000000" w:themeColor="text1"/>
              </w:rPr>
              <w:t>which will outline how engagement should be embedded in our key strategies and processes and ensure appropriate metrics are embedded in our performance reporting and planning</w:t>
            </w:r>
          </w:p>
        </w:tc>
      </w:tr>
      <w:tr w:rsidR="00CD2FF5" w:rsidRPr="00EA7B1C" w14:paraId="564669EA" w14:textId="77777777" w:rsidTr="00CD2FF5">
        <w:tc>
          <w:tcPr>
            <w:tcW w:w="3402" w:type="dxa"/>
            <w:vMerge/>
          </w:tcPr>
          <w:p w14:paraId="0D19F8F6" w14:textId="77777777" w:rsidR="00CD2FF5" w:rsidRPr="00EA7B1C" w:rsidRDefault="00CD2FF5" w:rsidP="00CD2FF5">
            <w:pPr>
              <w:rPr>
                <w:rFonts w:asciiTheme="majorHAnsi" w:eastAsiaTheme="minorEastAsia" w:hAnsiTheme="majorHAnsi" w:cstheme="majorHAnsi"/>
                <w:b/>
                <w:bCs/>
                <w:sz w:val="24"/>
                <w:szCs w:val="24"/>
              </w:rPr>
            </w:pPr>
          </w:p>
        </w:tc>
        <w:tc>
          <w:tcPr>
            <w:tcW w:w="11624" w:type="dxa"/>
            <w:shd w:val="clear" w:color="auto" w:fill="F0EFF7"/>
          </w:tcPr>
          <w:p w14:paraId="3870B116" w14:textId="77777777" w:rsidR="00CD2FF5" w:rsidRPr="00EA7B1C" w:rsidRDefault="00CD2FF5" w:rsidP="00CD2FF5">
            <w:pPr>
              <w:spacing w:before="0"/>
              <w:rPr>
                <w:rFonts w:asciiTheme="majorHAnsi" w:eastAsiaTheme="minorEastAsia" w:hAnsiTheme="majorHAnsi" w:cstheme="majorHAnsi"/>
                <w:b/>
              </w:rPr>
            </w:pPr>
            <w:r w:rsidRPr="00EA7B1C">
              <w:rPr>
                <w:rFonts w:asciiTheme="majorHAnsi" w:hAnsiTheme="majorHAnsi" w:cstheme="majorHAnsi"/>
                <w:b/>
              </w:rPr>
              <w:t>Quarter 4</w:t>
            </w:r>
          </w:p>
        </w:tc>
      </w:tr>
      <w:tr w:rsidR="00CD2FF5" w:rsidRPr="00EA7B1C" w14:paraId="73259654" w14:textId="77777777" w:rsidTr="00CD2FF5">
        <w:tc>
          <w:tcPr>
            <w:tcW w:w="3402" w:type="dxa"/>
            <w:vMerge/>
          </w:tcPr>
          <w:p w14:paraId="665A1670" w14:textId="77777777" w:rsidR="00CD2FF5" w:rsidRPr="00EA7B1C" w:rsidRDefault="00CD2FF5" w:rsidP="00CD2FF5">
            <w:pPr>
              <w:rPr>
                <w:rFonts w:asciiTheme="majorHAnsi" w:eastAsiaTheme="minorEastAsia" w:hAnsiTheme="majorHAnsi" w:cstheme="majorHAnsi"/>
                <w:b/>
                <w:bCs/>
                <w:sz w:val="24"/>
                <w:szCs w:val="24"/>
              </w:rPr>
            </w:pPr>
          </w:p>
        </w:tc>
        <w:tc>
          <w:tcPr>
            <w:tcW w:w="11624" w:type="dxa"/>
          </w:tcPr>
          <w:p w14:paraId="291BBE20" w14:textId="77777777" w:rsidR="00CD2FF5" w:rsidRPr="00EA7B1C" w:rsidRDefault="00C304F0" w:rsidP="00CD2FF5">
            <w:pPr>
              <w:numPr>
                <w:ilvl w:val="0"/>
                <w:numId w:val="1"/>
              </w:numPr>
              <w:spacing w:before="0"/>
              <w:ind w:left="357" w:hanging="357"/>
              <w:rPr>
                <w:rFonts w:asciiTheme="majorHAnsi" w:hAnsiTheme="majorHAnsi" w:cstheme="majorHAnsi"/>
                <w:lang w:bidi="en-US"/>
              </w:rPr>
            </w:pPr>
            <w:r w:rsidRPr="00EA7B1C">
              <w:rPr>
                <w:rFonts w:asciiTheme="majorHAnsi" w:hAnsiTheme="majorHAnsi" w:cstheme="majorHAnsi"/>
                <w:color w:val="000000"/>
              </w:rPr>
              <w:t>O</w:t>
            </w:r>
            <w:r w:rsidR="00CD2FF5" w:rsidRPr="00EA7B1C">
              <w:rPr>
                <w:rFonts w:asciiTheme="majorHAnsi" w:hAnsiTheme="majorHAnsi" w:cstheme="majorHAnsi"/>
                <w:color w:val="000000"/>
              </w:rPr>
              <w:t>rganisational approach to capacity and capability building for engagement skill</w:t>
            </w:r>
            <w:r w:rsidRPr="00EA7B1C">
              <w:rPr>
                <w:rFonts w:asciiTheme="majorHAnsi" w:hAnsiTheme="majorHAnsi" w:cstheme="majorHAnsi"/>
                <w:color w:val="000000"/>
              </w:rPr>
              <w:t>s collabo</w:t>
            </w:r>
            <w:r w:rsidR="007B754B" w:rsidRPr="00EA7B1C">
              <w:rPr>
                <w:rFonts w:asciiTheme="majorHAnsi" w:hAnsiTheme="majorHAnsi" w:cstheme="majorHAnsi"/>
                <w:color w:val="000000"/>
              </w:rPr>
              <w:t>ratively designed and developed</w:t>
            </w:r>
            <w:r w:rsidR="00CD2FF5" w:rsidRPr="00EA7B1C">
              <w:rPr>
                <w:rFonts w:asciiTheme="majorHAnsi" w:hAnsiTheme="majorHAnsi" w:cstheme="majorHAnsi"/>
                <w:color w:val="000000"/>
              </w:rPr>
              <w:t>, and analysis of feedback to inform future planning and improvement</w:t>
            </w:r>
          </w:p>
          <w:p w14:paraId="285999A2" w14:textId="77777777" w:rsidR="00CD2FF5" w:rsidRPr="00EA7B1C" w:rsidRDefault="00CD2FF5" w:rsidP="00CD2FF5">
            <w:pPr>
              <w:numPr>
                <w:ilvl w:val="0"/>
                <w:numId w:val="1"/>
              </w:numPr>
              <w:spacing w:before="0"/>
              <w:ind w:left="357" w:hanging="357"/>
              <w:rPr>
                <w:rFonts w:asciiTheme="majorHAnsi" w:hAnsiTheme="majorHAnsi" w:cstheme="majorHAnsi"/>
                <w:lang w:bidi="en-US"/>
              </w:rPr>
            </w:pPr>
            <w:r w:rsidRPr="00EA7B1C">
              <w:rPr>
                <w:rFonts w:asciiTheme="majorHAnsi" w:hAnsiTheme="majorHAnsi" w:cstheme="majorHAnsi"/>
                <w:color w:val="000000" w:themeColor="text1"/>
                <w:shd w:val="clear" w:color="auto" w:fill="FFFFFF"/>
              </w:rPr>
              <w:t xml:space="preserve"> P</w:t>
            </w:r>
            <w:r w:rsidR="00C304F0" w:rsidRPr="00EA7B1C">
              <w:rPr>
                <w:rFonts w:asciiTheme="majorHAnsi" w:hAnsiTheme="majorHAnsi" w:cstheme="majorHAnsi"/>
                <w:color w:val="000000" w:themeColor="text1"/>
                <w:shd w:val="clear" w:color="auto" w:fill="FFFFFF"/>
              </w:rPr>
              <w:t xml:space="preserve">ublic </w:t>
            </w:r>
            <w:r w:rsidRPr="00EA7B1C">
              <w:rPr>
                <w:rFonts w:asciiTheme="majorHAnsi" w:hAnsiTheme="majorHAnsi" w:cstheme="majorHAnsi"/>
                <w:color w:val="000000" w:themeColor="text1"/>
                <w:shd w:val="clear" w:color="auto" w:fill="FFFFFF"/>
              </w:rPr>
              <w:t>H</w:t>
            </w:r>
            <w:r w:rsidR="00C304F0" w:rsidRPr="00EA7B1C">
              <w:rPr>
                <w:rFonts w:asciiTheme="majorHAnsi" w:hAnsiTheme="majorHAnsi" w:cstheme="majorHAnsi"/>
                <w:color w:val="000000" w:themeColor="text1"/>
                <w:shd w:val="clear" w:color="auto" w:fill="FFFFFF"/>
              </w:rPr>
              <w:t xml:space="preserve">ealth </w:t>
            </w:r>
            <w:r w:rsidRPr="00EA7B1C">
              <w:rPr>
                <w:rFonts w:asciiTheme="majorHAnsi" w:hAnsiTheme="majorHAnsi" w:cstheme="majorHAnsi"/>
                <w:color w:val="000000" w:themeColor="text1"/>
                <w:shd w:val="clear" w:color="auto" w:fill="FFFFFF"/>
              </w:rPr>
              <w:t>W</w:t>
            </w:r>
            <w:r w:rsidR="00C304F0" w:rsidRPr="00EA7B1C">
              <w:rPr>
                <w:rFonts w:asciiTheme="majorHAnsi" w:hAnsiTheme="majorHAnsi" w:cstheme="majorHAnsi"/>
                <w:color w:val="000000" w:themeColor="text1"/>
                <w:shd w:val="clear" w:color="auto" w:fill="FFFFFF"/>
              </w:rPr>
              <w:t>ales</w:t>
            </w:r>
            <w:r w:rsidRPr="00EA7B1C">
              <w:rPr>
                <w:rFonts w:asciiTheme="majorHAnsi" w:hAnsiTheme="majorHAnsi" w:cstheme="majorHAnsi"/>
                <w:color w:val="000000" w:themeColor="text1"/>
                <w:shd w:val="clear" w:color="auto" w:fill="FFFFFF"/>
              </w:rPr>
              <w:t xml:space="preserve"> self-assessment against the Health and Care Standards for 2022-2023</w:t>
            </w:r>
            <w:r w:rsidR="00C304F0" w:rsidRPr="00EA7B1C">
              <w:rPr>
                <w:rFonts w:asciiTheme="majorHAnsi" w:hAnsiTheme="majorHAnsi" w:cstheme="majorHAnsi"/>
                <w:color w:val="000000" w:themeColor="text1"/>
                <w:shd w:val="clear" w:color="auto" w:fill="FFFFFF"/>
              </w:rPr>
              <w:t xml:space="preserve"> completed</w:t>
            </w:r>
          </w:p>
          <w:p w14:paraId="1067A4AF" w14:textId="77777777" w:rsidR="00CD2FF5" w:rsidRPr="00EA7B1C" w:rsidRDefault="00CD2FF5" w:rsidP="00C304F0">
            <w:pPr>
              <w:numPr>
                <w:ilvl w:val="0"/>
                <w:numId w:val="1"/>
              </w:numPr>
              <w:spacing w:before="0"/>
              <w:ind w:left="357" w:hanging="357"/>
              <w:rPr>
                <w:rFonts w:asciiTheme="majorHAnsi" w:hAnsiTheme="majorHAnsi" w:cstheme="majorHAnsi"/>
                <w:lang w:bidi="en-US"/>
              </w:rPr>
            </w:pPr>
            <w:r w:rsidRPr="00EA7B1C">
              <w:rPr>
                <w:rFonts w:asciiTheme="majorHAnsi" w:hAnsiTheme="majorHAnsi" w:cstheme="majorHAnsi"/>
                <w:lang w:bidi="en-US"/>
              </w:rPr>
              <w:t>Quality and Clinical audit improvement plan</w:t>
            </w:r>
            <w:r w:rsidR="00C304F0" w:rsidRPr="00EA7B1C">
              <w:rPr>
                <w:rFonts w:asciiTheme="majorHAnsi" w:hAnsiTheme="majorHAnsi" w:cstheme="majorHAnsi"/>
                <w:lang w:bidi="en-US"/>
              </w:rPr>
              <w:t xml:space="preserve"> developed and implemented</w:t>
            </w:r>
            <w:r w:rsidRPr="00EA7B1C">
              <w:rPr>
                <w:rFonts w:asciiTheme="majorHAnsi" w:hAnsiTheme="majorHAnsi" w:cstheme="majorHAnsi"/>
                <w:lang w:bidi="en-US"/>
              </w:rPr>
              <w:t xml:space="preserve"> which works towards systemisation, digital capacity, reflecting the diversity of the organisation and feeding into the wider organisational learning for improvement</w:t>
            </w:r>
          </w:p>
        </w:tc>
      </w:tr>
      <w:tr w:rsidR="00CD2FF5" w:rsidRPr="00EA7B1C" w14:paraId="0520A22F" w14:textId="77777777" w:rsidTr="00CD2FF5">
        <w:trPr>
          <w:trHeight w:val="145"/>
        </w:trPr>
        <w:tc>
          <w:tcPr>
            <w:tcW w:w="3402" w:type="dxa"/>
            <w:vMerge/>
          </w:tcPr>
          <w:p w14:paraId="0404FCAC" w14:textId="77777777" w:rsidR="00CD2FF5" w:rsidRPr="00EA7B1C" w:rsidRDefault="00CD2FF5" w:rsidP="00CD2FF5">
            <w:pPr>
              <w:spacing w:before="0"/>
              <w:jc w:val="left"/>
              <w:rPr>
                <w:rFonts w:asciiTheme="majorHAnsi" w:eastAsiaTheme="minorEastAsia" w:hAnsiTheme="majorHAnsi" w:cstheme="majorHAnsi"/>
                <w:b/>
                <w:bCs/>
                <w:sz w:val="24"/>
                <w:szCs w:val="24"/>
              </w:rPr>
            </w:pPr>
          </w:p>
        </w:tc>
        <w:tc>
          <w:tcPr>
            <w:tcW w:w="11624" w:type="dxa"/>
            <w:shd w:val="clear" w:color="auto" w:fill="E0DFED"/>
          </w:tcPr>
          <w:p w14:paraId="4E5DF22E" w14:textId="77777777" w:rsidR="00CD2FF5" w:rsidRPr="00EA7B1C" w:rsidRDefault="00CD2FF5" w:rsidP="00CD2FF5">
            <w:pPr>
              <w:spacing w:before="0"/>
              <w:rPr>
                <w:rFonts w:asciiTheme="majorHAnsi" w:eastAsiaTheme="minorEastAsia" w:hAnsiTheme="majorHAnsi" w:cstheme="majorHAnsi"/>
                <w:b/>
                <w:sz w:val="22"/>
                <w:szCs w:val="22"/>
              </w:rPr>
            </w:pPr>
            <w:r w:rsidRPr="00EA7B1C">
              <w:rPr>
                <w:rFonts w:asciiTheme="majorHAnsi" w:hAnsiTheme="majorHAnsi" w:cstheme="majorHAnsi"/>
                <w:b/>
              </w:rPr>
              <w:t>2023-24</w:t>
            </w:r>
          </w:p>
        </w:tc>
      </w:tr>
      <w:tr w:rsidR="00CD2FF5" w:rsidRPr="00EA7B1C" w14:paraId="4AF87049" w14:textId="77777777" w:rsidTr="00CD2FF5">
        <w:tc>
          <w:tcPr>
            <w:tcW w:w="3402" w:type="dxa"/>
            <w:vMerge/>
          </w:tcPr>
          <w:p w14:paraId="4FFAA5E3" w14:textId="77777777" w:rsidR="00CD2FF5" w:rsidRPr="00EA7B1C" w:rsidRDefault="00CD2FF5" w:rsidP="00CD2FF5">
            <w:pPr>
              <w:spacing w:before="0"/>
              <w:jc w:val="left"/>
              <w:rPr>
                <w:rFonts w:asciiTheme="majorHAnsi" w:eastAsiaTheme="minorEastAsia" w:hAnsiTheme="majorHAnsi" w:cstheme="majorHAnsi"/>
                <w:b/>
                <w:bCs/>
                <w:sz w:val="24"/>
                <w:szCs w:val="24"/>
              </w:rPr>
            </w:pPr>
          </w:p>
        </w:tc>
        <w:tc>
          <w:tcPr>
            <w:tcW w:w="11624" w:type="dxa"/>
          </w:tcPr>
          <w:p w14:paraId="5DBAD3DF" w14:textId="77777777" w:rsidR="00CD2FF5" w:rsidRPr="00EA7B1C" w:rsidRDefault="00CD2FF5" w:rsidP="00CD2FF5">
            <w:pPr>
              <w:numPr>
                <w:ilvl w:val="0"/>
                <w:numId w:val="1"/>
              </w:numPr>
              <w:spacing w:beforeAutospacing="1" w:after="100" w:afterAutospacing="1"/>
              <w:textAlignment w:val="baseline"/>
              <w:rPr>
                <w:rFonts w:asciiTheme="majorHAnsi" w:hAnsiTheme="majorHAnsi" w:cstheme="majorHAnsi"/>
                <w:color w:val="000000"/>
              </w:rPr>
            </w:pPr>
            <w:r w:rsidRPr="00EA7B1C">
              <w:rPr>
                <w:rFonts w:asciiTheme="majorHAnsi" w:hAnsiTheme="majorHAnsi" w:cstheme="majorHAnsi"/>
                <w:shd w:val="clear" w:color="auto" w:fill="FFFFFF"/>
              </w:rPr>
              <w:t>Report against the Health and Care Standard Assessment for 2022-2023</w:t>
            </w:r>
          </w:p>
          <w:p w14:paraId="635F0D1E" w14:textId="77777777" w:rsidR="00CD2FF5" w:rsidRPr="00EA7B1C" w:rsidRDefault="00CD2FF5" w:rsidP="00CD2FF5">
            <w:pPr>
              <w:numPr>
                <w:ilvl w:val="0"/>
                <w:numId w:val="1"/>
              </w:numPr>
              <w:spacing w:beforeAutospacing="1" w:after="100" w:afterAutospacing="1"/>
              <w:textAlignment w:val="baseline"/>
              <w:rPr>
                <w:rFonts w:asciiTheme="majorHAnsi" w:hAnsiTheme="majorHAnsi" w:cstheme="majorHAnsi"/>
                <w:color w:val="000000"/>
              </w:rPr>
            </w:pPr>
            <w:r w:rsidRPr="00EA7B1C">
              <w:rPr>
                <w:rFonts w:asciiTheme="majorHAnsi" w:hAnsiTheme="majorHAnsi" w:cstheme="majorHAnsi"/>
                <w:color w:val="000000"/>
              </w:rPr>
              <w:lastRenderedPageBreak/>
              <w:t>Continue the development of a Quality and Clinical Audit thematic analysis of findings utilising a dashboard approach to enhance the level of assurance at committee level</w:t>
            </w:r>
          </w:p>
          <w:p w14:paraId="50872272" w14:textId="77777777" w:rsidR="00CD2FF5" w:rsidRPr="00EA7B1C" w:rsidRDefault="00CD2FF5" w:rsidP="00CD2FF5">
            <w:pPr>
              <w:numPr>
                <w:ilvl w:val="0"/>
                <w:numId w:val="1"/>
              </w:numPr>
              <w:spacing w:beforeAutospacing="1" w:after="100" w:afterAutospacing="1"/>
              <w:textAlignment w:val="baseline"/>
              <w:rPr>
                <w:rFonts w:asciiTheme="majorHAnsi" w:hAnsiTheme="majorHAnsi" w:cstheme="majorHAnsi"/>
                <w:color w:val="000000"/>
              </w:rPr>
            </w:pPr>
            <w:r w:rsidRPr="00EA7B1C">
              <w:rPr>
                <w:rFonts w:asciiTheme="majorHAnsi" w:hAnsiTheme="majorHAnsi" w:cstheme="majorHAnsi"/>
                <w:color w:val="000000"/>
              </w:rPr>
              <w:t xml:space="preserve">Continue the development of organisational capability to enable the analysis and interpretation of customer feedback data used to inform improvement to protect, promote and improve the health and well-being of the population of Wales </w:t>
            </w:r>
          </w:p>
          <w:p w14:paraId="6B41547D" w14:textId="77777777" w:rsidR="00CD2FF5" w:rsidRPr="00EA7B1C" w:rsidRDefault="00CD2FF5" w:rsidP="00CD2FF5">
            <w:pPr>
              <w:numPr>
                <w:ilvl w:val="0"/>
                <w:numId w:val="1"/>
              </w:numPr>
              <w:spacing w:beforeAutospacing="1" w:after="100" w:afterAutospacing="1"/>
              <w:textAlignment w:val="baseline"/>
              <w:rPr>
                <w:rFonts w:asciiTheme="majorHAnsi" w:hAnsiTheme="majorHAnsi" w:cstheme="majorHAnsi"/>
                <w:color w:val="000000"/>
              </w:rPr>
            </w:pPr>
            <w:r w:rsidRPr="00EA7B1C">
              <w:rPr>
                <w:rFonts w:asciiTheme="majorHAnsi" w:hAnsiTheme="majorHAnsi" w:cstheme="majorHAnsi"/>
              </w:rPr>
              <w:t>Implement an organisational approach to capacity and capability building for engagement skills to inform planning and improvement.</w:t>
            </w:r>
          </w:p>
          <w:p w14:paraId="445340E3" w14:textId="77777777" w:rsidR="00CD2FF5" w:rsidRPr="00EA7B1C" w:rsidRDefault="00CD2FF5" w:rsidP="00CD2FF5">
            <w:pPr>
              <w:numPr>
                <w:ilvl w:val="0"/>
                <w:numId w:val="1"/>
              </w:numPr>
              <w:spacing w:beforeAutospacing="1" w:after="100" w:afterAutospacing="1"/>
              <w:textAlignment w:val="baseline"/>
              <w:rPr>
                <w:rFonts w:asciiTheme="majorHAnsi" w:hAnsiTheme="majorHAnsi" w:cstheme="majorHAnsi"/>
                <w:color w:val="000000"/>
              </w:rPr>
            </w:pPr>
            <w:r w:rsidRPr="00EA7B1C">
              <w:rPr>
                <w:rFonts w:asciiTheme="majorHAnsi" w:hAnsiTheme="majorHAnsi" w:cstheme="majorHAnsi"/>
              </w:rPr>
              <w:t>Review approaches and actions taken in 2022-2023 to implement further identified improvements to Clinical Governance arrangements, ensuring that robust systems are in place for effective management of clinical risks and promoting continuous improvement in services.</w:t>
            </w:r>
          </w:p>
          <w:p w14:paraId="48ED1982" w14:textId="2D3448AA" w:rsidR="00CD2FF5" w:rsidRPr="00EA7B1C" w:rsidRDefault="00CD2FF5" w:rsidP="00CD2FF5">
            <w:pPr>
              <w:numPr>
                <w:ilvl w:val="0"/>
                <w:numId w:val="1"/>
              </w:numPr>
              <w:spacing w:before="0"/>
              <w:rPr>
                <w:rFonts w:asciiTheme="majorHAnsi" w:eastAsiaTheme="minorEastAsia" w:hAnsiTheme="majorHAnsi" w:cstheme="majorBidi"/>
                <w:szCs w:val="22"/>
              </w:rPr>
            </w:pPr>
            <w:r w:rsidRPr="00EA7B1C">
              <w:rPr>
                <w:rFonts w:asciiTheme="majorHAnsi" w:hAnsiTheme="majorHAnsi" w:cstheme="majorHAnsi"/>
                <w:color w:val="000000" w:themeColor="text1"/>
                <w:shd w:val="clear" w:color="auto" w:fill="FFFFFF"/>
              </w:rPr>
              <w:t xml:space="preserve">Complete the </w:t>
            </w:r>
            <w:r w:rsidR="00E404B7">
              <w:rPr>
                <w:rFonts w:asciiTheme="majorHAnsi" w:hAnsiTheme="majorHAnsi" w:cstheme="majorHAnsi"/>
                <w:color w:val="000000" w:themeColor="text1"/>
                <w:shd w:val="clear" w:color="auto" w:fill="FFFFFF"/>
              </w:rPr>
              <w:t xml:space="preserve">Public Health Wales </w:t>
            </w:r>
            <w:r w:rsidRPr="00EA7B1C">
              <w:rPr>
                <w:rFonts w:asciiTheme="majorHAnsi" w:hAnsiTheme="majorHAnsi" w:cstheme="majorHAnsi"/>
                <w:color w:val="000000" w:themeColor="text1"/>
                <w:shd w:val="clear" w:color="auto" w:fill="FFFFFF"/>
              </w:rPr>
              <w:t>self-assessment against the Health and Care Standards for 2023-2024</w:t>
            </w:r>
          </w:p>
        </w:tc>
      </w:tr>
      <w:tr w:rsidR="00CD2FF5" w:rsidRPr="00EA7B1C" w14:paraId="29A596C3" w14:textId="77777777" w:rsidTr="00CD2FF5">
        <w:tc>
          <w:tcPr>
            <w:tcW w:w="3402" w:type="dxa"/>
            <w:vMerge/>
          </w:tcPr>
          <w:p w14:paraId="37F8751D" w14:textId="77777777" w:rsidR="00CD2FF5" w:rsidRPr="00EA7B1C" w:rsidRDefault="00CD2FF5" w:rsidP="00CD2FF5">
            <w:pPr>
              <w:spacing w:before="0"/>
              <w:jc w:val="left"/>
              <w:rPr>
                <w:rFonts w:asciiTheme="majorHAnsi" w:eastAsiaTheme="minorEastAsia" w:hAnsiTheme="majorHAnsi" w:cstheme="majorHAnsi"/>
                <w:b/>
                <w:bCs/>
                <w:sz w:val="24"/>
                <w:szCs w:val="24"/>
              </w:rPr>
            </w:pPr>
          </w:p>
        </w:tc>
        <w:tc>
          <w:tcPr>
            <w:tcW w:w="11624" w:type="dxa"/>
            <w:shd w:val="clear" w:color="auto" w:fill="E0DFED"/>
          </w:tcPr>
          <w:p w14:paraId="51B1B625" w14:textId="77777777" w:rsidR="00CD2FF5" w:rsidRPr="00EA7B1C" w:rsidRDefault="00CD2FF5" w:rsidP="00CD2FF5">
            <w:pPr>
              <w:spacing w:before="0"/>
              <w:rPr>
                <w:rFonts w:asciiTheme="majorHAnsi" w:eastAsiaTheme="minorEastAsia" w:hAnsiTheme="majorHAnsi" w:cstheme="majorHAnsi"/>
                <w:b/>
                <w:sz w:val="22"/>
                <w:szCs w:val="22"/>
              </w:rPr>
            </w:pPr>
            <w:r w:rsidRPr="00EA7B1C">
              <w:rPr>
                <w:rFonts w:asciiTheme="majorHAnsi" w:hAnsiTheme="majorHAnsi" w:cstheme="majorHAnsi"/>
                <w:b/>
              </w:rPr>
              <w:t>2024-25</w:t>
            </w:r>
          </w:p>
        </w:tc>
      </w:tr>
      <w:tr w:rsidR="00CD2FF5" w:rsidRPr="00EA7B1C" w14:paraId="60488F24" w14:textId="77777777" w:rsidTr="00CD2FF5">
        <w:trPr>
          <w:trHeight w:val="378"/>
        </w:trPr>
        <w:tc>
          <w:tcPr>
            <w:tcW w:w="3402" w:type="dxa"/>
            <w:vMerge/>
          </w:tcPr>
          <w:p w14:paraId="50959134" w14:textId="77777777" w:rsidR="00CD2FF5" w:rsidRPr="00EA7B1C" w:rsidRDefault="00CD2FF5" w:rsidP="00CD2FF5">
            <w:pPr>
              <w:spacing w:before="0"/>
              <w:jc w:val="left"/>
              <w:rPr>
                <w:rFonts w:asciiTheme="majorHAnsi" w:eastAsiaTheme="minorEastAsia" w:hAnsiTheme="majorHAnsi" w:cstheme="majorHAnsi"/>
                <w:b/>
                <w:bCs/>
                <w:sz w:val="24"/>
                <w:szCs w:val="24"/>
              </w:rPr>
            </w:pPr>
          </w:p>
        </w:tc>
        <w:tc>
          <w:tcPr>
            <w:tcW w:w="11624" w:type="dxa"/>
          </w:tcPr>
          <w:p w14:paraId="14F053FB" w14:textId="77777777" w:rsidR="00CD2FF5" w:rsidRPr="00EA7B1C" w:rsidRDefault="00CD2FF5" w:rsidP="00CD2FF5">
            <w:pPr>
              <w:numPr>
                <w:ilvl w:val="0"/>
                <w:numId w:val="1"/>
              </w:numPr>
              <w:spacing w:before="0"/>
              <w:ind w:left="357" w:hanging="357"/>
              <w:rPr>
                <w:rFonts w:asciiTheme="majorHAnsi" w:eastAsiaTheme="minorEastAsia" w:hAnsiTheme="majorHAnsi" w:cstheme="majorHAnsi"/>
                <w:color w:val="000000" w:themeColor="text1"/>
              </w:rPr>
            </w:pPr>
            <w:r w:rsidRPr="00EA7B1C">
              <w:rPr>
                <w:rFonts w:asciiTheme="majorHAnsi" w:hAnsiTheme="majorHAnsi" w:cstheme="majorHAnsi"/>
                <w:color w:val="000000" w:themeColor="text1"/>
                <w:shd w:val="clear" w:color="auto" w:fill="FFFFFF"/>
              </w:rPr>
              <w:t>Report against the Health and Care Standard Assessment for 2023-2024</w:t>
            </w:r>
          </w:p>
          <w:p w14:paraId="62D280B9" w14:textId="77777777" w:rsidR="00CD2FF5" w:rsidRPr="00A81026" w:rsidRDefault="00CD2FF5" w:rsidP="00CD2FF5">
            <w:pPr>
              <w:numPr>
                <w:ilvl w:val="0"/>
                <w:numId w:val="1"/>
              </w:numPr>
              <w:spacing w:before="0"/>
              <w:ind w:left="357" w:hanging="357"/>
              <w:rPr>
                <w:rFonts w:asciiTheme="majorHAnsi" w:eastAsiaTheme="minorEastAsia" w:hAnsiTheme="majorHAnsi" w:cstheme="majorHAnsi"/>
                <w:color w:val="000000" w:themeColor="text1"/>
              </w:rPr>
            </w:pPr>
            <w:r w:rsidRPr="00EA7B1C">
              <w:rPr>
                <w:rFonts w:asciiTheme="majorHAnsi" w:hAnsiTheme="majorHAnsi" w:cstheme="majorHAnsi"/>
                <w:color w:val="000000" w:themeColor="text1"/>
              </w:rPr>
              <w:t xml:space="preserve">Develop a </w:t>
            </w:r>
            <w:r w:rsidR="00017229">
              <w:rPr>
                <w:rFonts w:asciiTheme="majorHAnsi" w:eastAsiaTheme="minorEastAsia" w:hAnsiTheme="majorHAnsi" w:cstheme="majorHAnsi"/>
                <w:color w:val="000000" w:themeColor="text1"/>
              </w:rPr>
              <w:t>b</w:t>
            </w:r>
            <w:r w:rsidRPr="00566B65">
              <w:rPr>
                <w:rFonts w:asciiTheme="majorHAnsi" w:eastAsiaTheme="minorEastAsia" w:hAnsiTheme="majorHAnsi" w:cstheme="majorHAnsi"/>
                <w:color w:val="000000" w:themeColor="text1"/>
              </w:rPr>
              <w:t xml:space="preserve">usiness </w:t>
            </w:r>
            <w:r w:rsidR="00017229">
              <w:rPr>
                <w:rFonts w:asciiTheme="majorHAnsi" w:eastAsiaTheme="minorEastAsia" w:hAnsiTheme="majorHAnsi" w:cstheme="majorHAnsi"/>
                <w:color w:val="000000" w:themeColor="text1"/>
              </w:rPr>
              <w:t>c</w:t>
            </w:r>
            <w:r w:rsidRPr="00566B65">
              <w:rPr>
                <w:rFonts w:asciiTheme="majorHAnsi" w:eastAsiaTheme="minorEastAsia" w:hAnsiTheme="majorHAnsi" w:cstheme="majorHAnsi"/>
                <w:color w:val="000000" w:themeColor="text1"/>
              </w:rPr>
              <w:t xml:space="preserve">ase to procure a corporate audit platform to enable centralised reporting of findings and triangulation </w:t>
            </w:r>
            <w:r w:rsidRPr="00A81026">
              <w:rPr>
                <w:rFonts w:asciiTheme="majorHAnsi" w:eastAsiaTheme="minorEastAsia" w:hAnsiTheme="majorHAnsi" w:cstheme="majorHAnsi"/>
                <w:color w:val="000000" w:themeColor="text1"/>
              </w:rPr>
              <w:t>of subsequent risks in relation to Quality and Clinical Audit</w:t>
            </w:r>
          </w:p>
          <w:p w14:paraId="40A1306B" w14:textId="77777777" w:rsidR="00CD2FF5" w:rsidRPr="00DA6F18" w:rsidRDefault="00CD2FF5" w:rsidP="00CD2FF5">
            <w:pPr>
              <w:numPr>
                <w:ilvl w:val="0"/>
                <w:numId w:val="1"/>
              </w:numPr>
              <w:spacing w:before="0"/>
              <w:ind w:left="357" w:hanging="357"/>
              <w:rPr>
                <w:rFonts w:asciiTheme="majorHAnsi" w:eastAsiaTheme="minorEastAsia" w:hAnsiTheme="majorHAnsi" w:cstheme="majorHAnsi"/>
                <w:color w:val="000000" w:themeColor="text1"/>
              </w:rPr>
            </w:pPr>
            <w:r w:rsidRPr="00DA6F18">
              <w:rPr>
                <w:rFonts w:asciiTheme="majorHAnsi" w:eastAsiaTheme="minorEastAsia" w:hAnsiTheme="majorHAnsi" w:cstheme="majorHAnsi"/>
                <w:color w:val="000000" w:themeColor="text1"/>
              </w:rPr>
              <w:t>Production of a report setting out the findings and recommendations of the Our Approach to Engagement Programme commenced in 2022-2023</w:t>
            </w:r>
          </w:p>
          <w:p w14:paraId="02CB5257" w14:textId="77777777" w:rsidR="00CD2FF5" w:rsidRPr="00577E46" w:rsidRDefault="00CD2FF5" w:rsidP="00CD2FF5">
            <w:pPr>
              <w:numPr>
                <w:ilvl w:val="0"/>
                <w:numId w:val="1"/>
              </w:numPr>
              <w:spacing w:before="0"/>
              <w:ind w:left="357" w:hanging="357"/>
              <w:rPr>
                <w:rFonts w:asciiTheme="majorHAnsi" w:eastAsiaTheme="minorEastAsia" w:hAnsiTheme="majorHAnsi" w:cstheme="majorHAnsi"/>
                <w:color w:val="000000" w:themeColor="text1"/>
              </w:rPr>
            </w:pPr>
            <w:r w:rsidRPr="00DA6F18">
              <w:rPr>
                <w:rFonts w:asciiTheme="majorHAnsi" w:hAnsiTheme="majorHAnsi" w:cstheme="majorHAnsi"/>
                <w:color w:val="000000" w:themeColor="text1"/>
              </w:rPr>
              <w:t>Embed learning from Our Approach to Engagement throughout the organisation</w:t>
            </w:r>
          </w:p>
          <w:p w14:paraId="4D22826F" w14:textId="77777777" w:rsidR="00CD2FF5" w:rsidRPr="00EA7B1C" w:rsidRDefault="00CD2FF5" w:rsidP="00CD2FF5">
            <w:pPr>
              <w:numPr>
                <w:ilvl w:val="0"/>
                <w:numId w:val="1"/>
              </w:numPr>
              <w:spacing w:before="0"/>
              <w:ind w:left="357" w:hanging="357"/>
              <w:rPr>
                <w:rFonts w:asciiTheme="majorHAnsi" w:eastAsiaTheme="minorEastAsia" w:hAnsiTheme="majorHAnsi" w:cstheme="majorHAnsi"/>
                <w:color w:val="000000" w:themeColor="text1"/>
                <w:lang w:bidi="en-US"/>
              </w:rPr>
            </w:pPr>
            <w:r w:rsidRPr="00577E46">
              <w:rPr>
                <w:rFonts w:asciiTheme="majorHAnsi" w:eastAsiaTheme="minorEastAsia" w:hAnsiTheme="majorHAnsi" w:cstheme="majorHAnsi"/>
                <w:color w:val="000000" w:themeColor="text1"/>
              </w:rPr>
              <w:t>Informed by previous learning, develop a business case to scope and propose the delivery of future organisational priorities with the third sector</w:t>
            </w:r>
          </w:p>
          <w:p w14:paraId="3FF2CA52" w14:textId="30502677" w:rsidR="00CD2FF5" w:rsidRPr="00EA7B1C" w:rsidRDefault="00CD2FF5" w:rsidP="00CD2FF5">
            <w:pPr>
              <w:numPr>
                <w:ilvl w:val="0"/>
                <w:numId w:val="1"/>
              </w:numPr>
              <w:spacing w:before="0"/>
              <w:ind w:left="357" w:hanging="357"/>
              <w:rPr>
                <w:rFonts w:asciiTheme="majorHAnsi" w:eastAsiaTheme="minorEastAsia" w:hAnsiTheme="majorHAnsi" w:cstheme="majorHAnsi"/>
                <w:color w:val="000000" w:themeColor="text1"/>
                <w:sz w:val="22"/>
                <w:szCs w:val="22"/>
                <w:lang w:bidi="en-US"/>
              </w:rPr>
            </w:pPr>
            <w:r w:rsidRPr="00EA7B1C">
              <w:rPr>
                <w:rFonts w:asciiTheme="majorHAnsi" w:hAnsiTheme="majorHAnsi" w:cstheme="majorHAnsi"/>
                <w:color w:val="000000" w:themeColor="text1"/>
                <w:shd w:val="clear" w:color="auto" w:fill="FFFFFF"/>
              </w:rPr>
              <w:t xml:space="preserve">Complete the </w:t>
            </w:r>
            <w:r w:rsidR="00AD5610">
              <w:rPr>
                <w:rFonts w:asciiTheme="majorHAnsi" w:hAnsiTheme="majorHAnsi" w:cstheme="majorHAnsi"/>
                <w:color w:val="000000" w:themeColor="text1"/>
                <w:shd w:val="clear" w:color="auto" w:fill="FFFFFF"/>
              </w:rPr>
              <w:t xml:space="preserve">Public Health Wales </w:t>
            </w:r>
            <w:r w:rsidRPr="00EA7B1C">
              <w:rPr>
                <w:rFonts w:asciiTheme="majorHAnsi" w:hAnsiTheme="majorHAnsi" w:cstheme="majorHAnsi"/>
                <w:color w:val="000000" w:themeColor="text1"/>
                <w:shd w:val="clear" w:color="auto" w:fill="FFFFFF"/>
              </w:rPr>
              <w:t>self-assessment against the Health and Care Standards for 2024-2025</w:t>
            </w:r>
          </w:p>
        </w:tc>
      </w:tr>
      <w:tr w:rsidR="00CD2FF5" w:rsidRPr="00EA7B1C" w14:paraId="4FB80600" w14:textId="77777777" w:rsidTr="00CD2FF5">
        <w:tc>
          <w:tcPr>
            <w:tcW w:w="3402" w:type="dxa"/>
            <w:vMerge w:val="restart"/>
            <w:shd w:val="clear" w:color="auto" w:fill="FFFFFF" w:themeFill="background1"/>
          </w:tcPr>
          <w:p w14:paraId="5AA852BC" w14:textId="5F7D3C55" w:rsidR="00CD2FF5" w:rsidRPr="00EA7B1C" w:rsidRDefault="00CD2FF5" w:rsidP="008F43E4">
            <w:pPr>
              <w:spacing w:before="360"/>
              <w:rPr>
                <w:rFonts w:asciiTheme="majorHAnsi" w:eastAsiaTheme="minorEastAsia" w:hAnsiTheme="majorHAnsi" w:cstheme="majorHAnsi"/>
                <w:b/>
                <w:sz w:val="22"/>
                <w:szCs w:val="24"/>
              </w:rPr>
            </w:pPr>
            <w:r w:rsidRPr="009B7F8A">
              <w:rPr>
                <w:rFonts w:asciiTheme="majorHAnsi" w:hAnsiTheme="majorHAnsi" w:cstheme="majorHAnsi"/>
                <w:b/>
                <w:sz w:val="22"/>
                <w:szCs w:val="24"/>
              </w:rPr>
              <w:t>SO</w:t>
            </w:r>
            <w:r w:rsidR="00ED595E">
              <w:rPr>
                <w:rFonts w:asciiTheme="majorHAnsi" w:hAnsiTheme="majorHAnsi" w:cstheme="majorHAnsi"/>
                <w:b/>
                <w:sz w:val="22"/>
                <w:szCs w:val="24"/>
              </w:rPr>
              <w:t>5</w:t>
            </w:r>
            <w:r w:rsidR="00E92D3D">
              <w:rPr>
                <w:rFonts w:asciiTheme="majorHAnsi" w:hAnsiTheme="majorHAnsi" w:cstheme="majorHAnsi"/>
                <w:b/>
                <w:sz w:val="22"/>
                <w:szCs w:val="24"/>
              </w:rPr>
              <w:t>.10</w:t>
            </w:r>
            <w:r w:rsidR="007B754B" w:rsidRPr="009B7F8A">
              <w:rPr>
                <w:rFonts w:asciiTheme="majorHAnsi" w:hAnsiTheme="majorHAnsi" w:cstheme="majorHAnsi"/>
                <w:b/>
                <w:sz w:val="22"/>
                <w:szCs w:val="24"/>
              </w:rPr>
              <w:t xml:space="preserve"> </w:t>
            </w:r>
            <w:r w:rsidRPr="009B7F8A">
              <w:rPr>
                <w:rFonts w:asciiTheme="majorHAnsi" w:hAnsiTheme="majorHAnsi" w:cstheme="majorHAnsi"/>
                <w:b/>
                <w:color w:val="000000" w:themeColor="text1"/>
                <w:sz w:val="22"/>
              </w:rPr>
              <w:t>By 2025</w:t>
            </w:r>
            <w:r w:rsidRPr="009B7F8A">
              <w:rPr>
                <w:rFonts w:asciiTheme="majorHAnsi" w:hAnsiTheme="majorHAnsi" w:cstheme="majorHAnsi"/>
                <w:color w:val="000000" w:themeColor="text1"/>
                <w:sz w:val="22"/>
              </w:rPr>
              <w:t xml:space="preserve">, </w:t>
            </w:r>
            <w:r w:rsidR="001C4698">
              <w:rPr>
                <w:rFonts w:asciiTheme="majorHAnsi" w:hAnsiTheme="majorHAnsi" w:cstheme="majorHAnsi"/>
                <w:color w:val="000000" w:themeColor="text1"/>
              </w:rPr>
              <w:t>w</w:t>
            </w:r>
            <w:r w:rsidRPr="00EA7B1C">
              <w:rPr>
                <w:rFonts w:asciiTheme="majorHAnsi" w:hAnsiTheme="majorHAnsi" w:cstheme="majorHAnsi"/>
                <w:color w:val="404040" w:themeColor="text1" w:themeTint="BF"/>
              </w:rPr>
              <w:t>e will ensure the Integrated Governance Model brings coherence, consistency and simplicity to how we govern and enable the organisation.</w:t>
            </w:r>
          </w:p>
          <w:p w14:paraId="067ADD67" w14:textId="77777777" w:rsidR="00CD2FF5" w:rsidRPr="00EA7B1C" w:rsidRDefault="00CD2FF5" w:rsidP="00CD2FF5">
            <w:pPr>
              <w:spacing w:before="120" w:after="120"/>
              <w:rPr>
                <w:rFonts w:asciiTheme="majorHAnsi" w:eastAsiaTheme="minorEastAsia" w:hAnsiTheme="majorHAnsi" w:cstheme="majorHAnsi"/>
                <w:b/>
                <w:sz w:val="24"/>
                <w:szCs w:val="24"/>
              </w:rPr>
            </w:pPr>
          </w:p>
        </w:tc>
        <w:tc>
          <w:tcPr>
            <w:tcW w:w="11624" w:type="dxa"/>
            <w:shd w:val="clear" w:color="auto" w:fill="E0DFED"/>
          </w:tcPr>
          <w:p w14:paraId="328C697F" w14:textId="77777777" w:rsidR="00CD2FF5" w:rsidRPr="00EA7B1C" w:rsidRDefault="00CD2FF5" w:rsidP="00CD2FF5">
            <w:pPr>
              <w:spacing w:before="0"/>
              <w:rPr>
                <w:rFonts w:asciiTheme="majorHAnsi" w:eastAsiaTheme="minorEastAsia" w:hAnsiTheme="majorHAnsi" w:cstheme="majorHAnsi"/>
                <w:sz w:val="22"/>
                <w:szCs w:val="22"/>
              </w:rPr>
            </w:pPr>
            <w:r w:rsidRPr="00EA7B1C">
              <w:rPr>
                <w:rFonts w:asciiTheme="majorHAnsi" w:hAnsiTheme="majorHAnsi" w:cstheme="majorHAnsi"/>
                <w:b/>
              </w:rPr>
              <w:t>2022-23</w:t>
            </w:r>
          </w:p>
        </w:tc>
      </w:tr>
      <w:tr w:rsidR="00CD2FF5" w:rsidRPr="00EA7B1C" w14:paraId="77669BD8" w14:textId="77777777" w:rsidTr="00CD2FF5">
        <w:tc>
          <w:tcPr>
            <w:tcW w:w="3402" w:type="dxa"/>
            <w:vMerge/>
          </w:tcPr>
          <w:p w14:paraId="61CB182C" w14:textId="77777777" w:rsidR="00CD2FF5" w:rsidRPr="00EA7B1C" w:rsidRDefault="00CD2FF5" w:rsidP="00CD2FF5">
            <w:pPr>
              <w:rPr>
                <w:rFonts w:asciiTheme="majorHAnsi" w:eastAsiaTheme="minorEastAsia" w:hAnsiTheme="majorHAnsi" w:cstheme="majorHAnsi"/>
                <w:b/>
                <w:bCs/>
                <w:sz w:val="24"/>
                <w:szCs w:val="24"/>
              </w:rPr>
            </w:pPr>
          </w:p>
        </w:tc>
        <w:tc>
          <w:tcPr>
            <w:tcW w:w="11624" w:type="dxa"/>
            <w:shd w:val="clear" w:color="auto" w:fill="F0EFF7"/>
          </w:tcPr>
          <w:p w14:paraId="476B3896" w14:textId="77777777" w:rsidR="00CD2FF5" w:rsidRPr="00EA7B1C" w:rsidRDefault="00CD2FF5" w:rsidP="00CD2FF5">
            <w:pPr>
              <w:spacing w:before="0"/>
              <w:rPr>
                <w:rFonts w:asciiTheme="majorHAnsi" w:eastAsiaTheme="minorEastAsia" w:hAnsiTheme="majorHAnsi" w:cstheme="majorHAnsi"/>
                <w:sz w:val="22"/>
                <w:szCs w:val="22"/>
              </w:rPr>
            </w:pPr>
            <w:r w:rsidRPr="00EA7B1C">
              <w:rPr>
                <w:rFonts w:asciiTheme="majorHAnsi" w:hAnsiTheme="majorHAnsi" w:cstheme="majorHAnsi"/>
                <w:b/>
              </w:rPr>
              <w:t>Quarter 1</w:t>
            </w:r>
          </w:p>
        </w:tc>
      </w:tr>
      <w:tr w:rsidR="00CD2FF5" w:rsidRPr="00EA7B1C" w14:paraId="41F0F1B2" w14:textId="77777777" w:rsidTr="00CD2FF5">
        <w:tc>
          <w:tcPr>
            <w:tcW w:w="3402" w:type="dxa"/>
            <w:vMerge/>
          </w:tcPr>
          <w:p w14:paraId="3675A701" w14:textId="77777777" w:rsidR="00CD2FF5" w:rsidRPr="00EA7B1C" w:rsidRDefault="00CD2FF5" w:rsidP="00CD2FF5">
            <w:pPr>
              <w:rPr>
                <w:rFonts w:asciiTheme="majorHAnsi" w:eastAsiaTheme="minorEastAsia" w:hAnsiTheme="majorHAnsi" w:cstheme="majorHAnsi"/>
                <w:b/>
                <w:bCs/>
                <w:sz w:val="24"/>
                <w:szCs w:val="24"/>
              </w:rPr>
            </w:pPr>
          </w:p>
        </w:tc>
        <w:tc>
          <w:tcPr>
            <w:tcW w:w="11624" w:type="dxa"/>
            <w:shd w:val="clear" w:color="auto" w:fill="FFFFFF" w:themeFill="background1"/>
          </w:tcPr>
          <w:p w14:paraId="5A949CD1" w14:textId="77777777" w:rsidR="00CD2FF5" w:rsidRPr="00EA7B1C" w:rsidRDefault="00CD2FF5" w:rsidP="00CD2FF5">
            <w:pPr>
              <w:numPr>
                <w:ilvl w:val="0"/>
                <w:numId w:val="1"/>
              </w:numPr>
              <w:spacing w:before="0"/>
              <w:ind w:left="357" w:hanging="357"/>
              <w:rPr>
                <w:rFonts w:asciiTheme="majorHAnsi" w:eastAsiaTheme="minorEastAsia" w:hAnsiTheme="majorHAnsi" w:cstheme="majorHAnsi"/>
              </w:rPr>
            </w:pPr>
            <w:r w:rsidRPr="00EA7B1C">
              <w:rPr>
                <w:rFonts w:asciiTheme="majorHAnsi" w:hAnsiTheme="majorHAnsi" w:cstheme="majorHAnsi"/>
                <w:color w:val="000000" w:themeColor="text1"/>
              </w:rPr>
              <w:t>Integrated Governance Model Implementation Plan</w:t>
            </w:r>
            <w:r w:rsidR="00AC1D48" w:rsidRPr="00EA7B1C">
              <w:rPr>
                <w:rFonts w:asciiTheme="majorHAnsi" w:hAnsiTheme="majorHAnsi" w:cstheme="majorHAnsi"/>
                <w:color w:val="000000" w:themeColor="text1"/>
              </w:rPr>
              <w:t xml:space="preserve"> approved </w:t>
            </w:r>
          </w:p>
          <w:p w14:paraId="1250D465" w14:textId="1800ECA7" w:rsidR="00CD2FF5" w:rsidRPr="00EA7B1C" w:rsidRDefault="00CD2FF5" w:rsidP="00AC1D48">
            <w:pPr>
              <w:numPr>
                <w:ilvl w:val="0"/>
                <w:numId w:val="1"/>
              </w:numPr>
              <w:spacing w:before="0"/>
              <w:ind w:left="357" w:hanging="357"/>
              <w:rPr>
                <w:rFonts w:asciiTheme="majorHAnsi" w:eastAsiaTheme="minorEastAsia" w:hAnsiTheme="majorHAnsi" w:cstheme="majorHAnsi"/>
              </w:rPr>
            </w:pPr>
            <w:r w:rsidRPr="00EA7B1C">
              <w:rPr>
                <w:rFonts w:asciiTheme="majorHAnsi" w:hAnsiTheme="majorHAnsi" w:cstheme="majorHAnsi"/>
                <w:color w:val="000000"/>
              </w:rPr>
              <w:t xml:space="preserve">Once for Wales Concerns Management System </w:t>
            </w:r>
            <w:r w:rsidR="00AC1D48" w:rsidRPr="00EA7B1C">
              <w:rPr>
                <w:rFonts w:asciiTheme="majorHAnsi" w:hAnsiTheme="majorHAnsi" w:cstheme="majorHAnsi"/>
                <w:color w:val="000000"/>
              </w:rPr>
              <w:t xml:space="preserve">launched </w:t>
            </w:r>
            <w:r w:rsidRPr="00EA7B1C">
              <w:rPr>
                <w:rFonts w:asciiTheme="majorHAnsi" w:hAnsiTheme="majorHAnsi" w:cstheme="majorHAnsi"/>
                <w:color w:val="000000"/>
              </w:rPr>
              <w:t xml:space="preserve">within </w:t>
            </w:r>
            <w:r w:rsidR="00E404B7">
              <w:rPr>
                <w:rFonts w:asciiTheme="majorHAnsi" w:hAnsiTheme="majorHAnsi" w:cstheme="majorHAnsi"/>
                <w:color w:val="000000"/>
              </w:rPr>
              <w:t xml:space="preserve">Public Health Wales </w:t>
            </w:r>
            <w:r w:rsidRPr="00EA7B1C">
              <w:rPr>
                <w:rFonts w:asciiTheme="majorHAnsi" w:hAnsiTheme="majorHAnsi" w:cstheme="majorHAnsi"/>
                <w:color w:val="000000"/>
              </w:rPr>
              <w:t>to include modules: Feedback, Redress; Incidents; and Claims</w:t>
            </w:r>
          </w:p>
        </w:tc>
      </w:tr>
      <w:tr w:rsidR="00CD2FF5" w:rsidRPr="00EA7B1C" w14:paraId="2B5E761C" w14:textId="77777777" w:rsidTr="00CD2FF5">
        <w:tc>
          <w:tcPr>
            <w:tcW w:w="3402" w:type="dxa"/>
            <w:vMerge/>
          </w:tcPr>
          <w:p w14:paraId="53750CAF" w14:textId="77777777" w:rsidR="00CD2FF5" w:rsidRPr="00EA7B1C" w:rsidRDefault="00CD2FF5" w:rsidP="00CD2FF5">
            <w:pPr>
              <w:rPr>
                <w:rFonts w:asciiTheme="majorHAnsi" w:eastAsiaTheme="minorEastAsia" w:hAnsiTheme="majorHAnsi" w:cstheme="majorHAnsi"/>
                <w:b/>
                <w:bCs/>
                <w:sz w:val="24"/>
                <w:szCs w:val="24"/>
              </w:rPr>
            </w:pPr>
          </w:p>
        </w:tc>
        <w:tc>
          <w:tcPr>
            <w:tcW w:w="11624" w:type="dxa"/>
            <w:shd w:val="clear" w:color="auto" w:fill="F0EFF7"/>
          </w:tcPr>
          <w:p w14:paraId="4C74794E" w14:textId="77777777" w:rsidR="00CD2FF5" w:rsidRPr="00EA7B1C" w:rsidRDefault="00CD2FF5" w:rsidP="00CD2FF5">
            <w:pPr>
              <w:spacing w:before="0"/>
              <w:rPr>
                <w:rFonts w:asciiTheme="majorHAnsi" w:eastAsiaTheme="minorEastAsia" w:hAnsiTheme="majorHAnsi" w:cstheme="majorHAnsi"/>
                <w:sz w:val="22"/>
                <w:szCs w:val="22"/>
              </w:rPr>
            </w:pPr>
            <w:r w:rsidRPr="00EA7B1C">
              <w:rPr>
                <w:rFonts w:asciiTheme="majorHAnsi" w:hAnsiTheme="majorHAnsi" w:cstheme="majorHAnsi"/>
                <w:b/>
              </w:rPr>
              <w:t>Quarter 2</w:t>
            </w:r>
          </w:p>
        </w:tc>
      </w:tr>
      <w:tr w:rsidR="00CD2FF5" w:rsidRPr="00EA7B1C" w14:paraId="6165F6F1" w14:textId="77777777" w:rsidTr="00CD2FF5">
        <w:tc>
          <w:tcPr>
            <w:tcW w:w="3402" w:type="dxa"/>
            <w:vMerge/>
          </w:tcPr>
          <w:p w14:paraId="61E5E2AB" w14:textId="77777777" w:rsidR="00CD2FF5" w:rsidRPr="00EA7B1C" w:rsidRDefault="00CD2FF5" w:rsidP="00CD2FF5">
            <w:pPr>
              <w:rPr>
                <w:rFonts w:asciiTheme="majorHAnsi" w:eastAsiaTheme="minorEastAsia" w:hAnsiTheme="majorHAnsi" w:cstheme="majorHAnsi"/>
                <w:b/>
                <w:bCs/>
                <w:sz w:val="24"/>
                <w:szCs w:val="24"/>
              </w:rPr>
            </w:pPr>
          </w:p>
        </w:tc>
        <w:tc>
          <w:tcPr>
            <w:tcW w:w="11624" w:type="dxa"/>
            <w:shd w:val="clear" w:color="auto" w:fill="FFFFFF" w:themeFill="background1"/>
          </w:tcPr>
          <w:p w14:paraId="4B35936F" w14:textId="77777777" w:rsidR="00CD2FF5" w:rsidRPr="00EA7B1C" w:rsidRDefault="00CD2FF5" w:rsidP="00CD2FF5">
            <w:pPr>
              <w:numPr>
                <w:ilvl w:val="0"/>
                <w:numId w:val="1"/>
              </w:numPr>
              <w:spacing w:before="0"/>
              <w:ind w:left="357" w:hanging="357"/>
              <w:rPr>
                <w:rFonts w:asciiTheme="majorHAnsi" w:eastAsiaTheme="minorEastAsia" w:hAnsiTheme="majorHAnsi" w:cstheme="majorHAnsi"/>
              </w:rPr>
            </w:pPr>
            <w:r w:rsidRPr="00EA7B1C">
              <w:rPr>
                <w:rFonts w:asciiTheme="majorHAnsi" w:hAnsiTheme="majorHAnsi" w:cstheme="majorHAnsi"/>
                <w:color w:val="000000" w:themeColor="text1"/>
              </w:rPr>
              <w:t>Information Governance Development Plan</w:t>
            </w:r>
            <w:r w:rsidR="00AC1D48" w:rsidRPr="00EA7B1C">
              <w:rPr>
                <w:rFonts w:asciiTheme="majorHAnsi" w:hAnsiTheme="majorHAnsi" w:cstheme="majorHAnsi"/>
                <w:color w:val="000000" w:themeColor="text1"/>
              </w:rPr>
              <w:t xml:space="preserve"> implemented </w:t>
            </w:r>
          </w:p>
        </w:tc>
      </w:tr>
      <w:tr w:rsidR="00CD2FF5" w:rsidRPr="00EA7B1C" w14:paraId="70F430F3" w14:textId="77777777" w:rsidTr="00CD2FF5">
        <w:tc>
          <w:tcPr>
            <w:tcW w:w="3402" w:type="dxa"/>
            <w:vMerge/>
          </w:tcPr>
          <w:p w14:paraId="1FBF71CA" w14:textId="77777777" w:rsidR="00CD2FF5" w:rsidRPr="00EA7B1C" w:rsidRDefault="00CD2FF5" w:rsidP="00CD2FF5">
            <w:pPr>
              <w:rPr>
                <w:rFonts w:asciiTheme="majorHAnsi" w:eastAsiaTheme="minorEastAsia" w:hAnsiTheme="majorHAnsi" w:cstheme="majorHAnsi"/>
                <w:b/>
                <w:bCs/>
                <w:sz w:val="24"/>
                <w:szCs w:val="24"/>
              </w:rPr>
            </w:pPr>
          </w:p>
        </w:tc>
        <w:tc>
          <w:tcPr>
            <w:tcW w:w="11624" w:type="dxa"/>
            <w:shd w:val="clear" w:color="auto" w:fill="F0EFF7"/>
          </w:tcPr>
          <w:p w14:paraId="0E7D1DFD" w14:textId="77777777" w:rsidR="00CD2FF5" w:rsidRPr="00EA7B1C" w:rsidRDefault="00CD2FF5" w:rsidP="00CD2FF5">
            <w:pPr>
              <w:spacing w:before="0"/>
              <w:rPr>
                <w:rFonts w:asciiTheme="majorHAnsi" w:eastAsiaTheme="minorEastAsia" w:hAnsiTheme="majorHAnsi" w:cstheme="majorHAnsi"/>
                <w:sz w:val="22"/>
                <w:szCs w:val="22"/>
              </w:rPr>
            </w:pPr>
            <w:r w:rsidRPr="00EA7B1C">
              <w:rPr>
                <w:rFonts w:asciiTheme="majorHAnsi" w:hAnsiTheme="majorHAnsi" w:cstheme="majorHAnsi"/>
                <w:b/>
              </w:rPr>
              <w:t>Quarter 3</w:t>
            </w:r>
          </w:p>
        </w:tc>
      </w:tr>
      <w:tr w:rsidR="00CD2FF5" w:rsidRPr="00EA7B1C" w14:paraId="61935FFE" w14:textId="77777777" w:rsidTr="00CD2FF5">
        <w:trPr>
          <w:trHeight w:val="247"/>
        </w:trPr>
        <w:tc>
          <w:tcPr>
            <w:tcW w:w="3402" w:type="dxa"/>
            <w:vMerge/>
          </w:tcPr>
          <w:p w14:paraId="6306C366" w14:textId="77777777" w:rsidR="00CD2FF5" w:rsidRPr="00EA7B1C" w:rsidRDefault="00CD2FF5" w:rsidP="00CD2FF5">
            <w:pPr>
              <w:rPr>
                <w:rFonts w:asciiTheme="majorHAnsi" w:eastAsiaTheme="minorEastAsia" w:hAnsiTheme="majorHAnsi" w:cstheme="majorHAnsi"/>
                <w:b/>
                <w:bCs/>
                <w:sz w:val="24"/>
                <w:szCs w:val="24"/>
              </w:rPr>
            </w:pPr>
          </w:p>
        </w:tc>
        <w:tc>
          <w:tcPr>
            <w:tcW w:w="11624" w:type="dxa"/>
          </w:tcPr>
          <w:p w14:paraId="15831A44" w14:textId="77777777" w:rsidR="00CD2FF5" w:rsidRPr="00EA7B1C" w:rsidRDefault="00CD2FF5" w:rsidP="00CD2FF5">
            <w:pPr>
              <w:numPr>
                <w:ilvl w:val="0"/>
                <w:numId w:val="1"/>
              </w:numPr>
              <w:spacing w:before="0"/>
              <w:ind w:left="357" w:hanging="357"/>
              <w:rPr>
                <w:rFonts w:asciiTheme="majorHAnsi" w:eastAsiaTheme="minorEastAsia" w:hAnsiTheme="majorHAnsi" w:cstheme="majorHAnsi"/>
                <w:b/>
                <w:bCs/>
              </w:rPr>
            </w:pPr>
            <w:r w:rsidRPr="00EA7B1C">
              <w:rPr>
                <w:rFonts w:asciiTheme="majorHAnsi" w:hAnsiTheme="majorHAnsi" w:cstheme="majorHAnsi"/>
                <w:color w:val="000000"/>
              </w:rPr>
              <w:t>Migration of data from Datix Web to Datix Cloud completed</w:t>
            </w:r>
          </w:p>
        </w:tc>
      </w:tr>
      <w:tr w:rsidR="00CD2FF5" w:rsidRPr="00EA7B1C" w14:paraId="3958E510" w14:textId="77777777" w:rsidTr="00CD2FF5">
        <w:trPr>
          <w:trHeight w:val="227"/>
        </w:trPr>
        <w:tc>
          <w:tcPr>
            <w:tcW w:w="3402" w:type="dxa"/>
            <w:vMerge/>
          </w:tcPr>
          <w:p w14:paraId="6DD68370" w14:textId="77777777" w:rsidR="00CD2FF5" w:rsidRPr="00EA7B1C" w:rsidRDefault="00CD2FF5" w:rsidP="00CD2FF5">
            <w:pPr>
              <w:rPr>
                <w:rFonts w:asciiTheme="majorHAnsi" w:eastAsiaTheme="minorEastAsia" w:hAnsiTheme="majorHAnsi" w:cstheme="majorHAnsi"/>
                <w:b/>
                <w:bCs/>
                <w:sz w:val="24"/>
                <w:szCs w:val="24"/>
              </w:rPr>
            </w:pPr>
          </w:p>
        </w:tc>
        <w:tc>
          <w:tcPr>
            <w:tcW w:w="11624" w:type="dxa"/>
            <w:shd w:val="clear" w:color="auto" w:fill="F0EFF7"/>
          </w:tcPr>
          <w:p w14:paraId="597D5CAB" w14:textId="77777777" w:rsidR="00CD2FF5" w:rsidRPr="00EA7B1C" w:rsidRDefault="00CD2FF5" w:rsidP="00CD2FF5">
            <w:pPr>
              <w:spacing w:before="0"/>
              <w:rPr>
                <w:rFonts w:asciiTheme="majorHAnsi" w:eastAsiaTheme="minorEastAsia" w:hAnsiTheme="majorHAnsi" w:cstheme="majorHAnsi"/>
                <w:b/>
              </w:rPr>
            </w:pPr>
            <w:r w:rsidRPr="00EA7B1C">
              <w:rPr>
                <w:rFonts w:asciiTheme="majorHAnsi" w:hAnsiTheme="majorHAnsi" w:cstheme="majorHAnsi"/>
                <w:b/>
              </w:rPr>
              <w:t>Quarter 4</w:t>
            </w:r>
          </w:p>
        </w:tc>
      </w:tr>
      <w:tr w:rsidR="00CD2FF5" w:rsidRPr="00EA7B1C" w14:paraId="30A3EE1B" w14:textId="77777777" w:rsidTr="00CD2FF5">
        <w:trPr>
          <w:trHeight w:val="227"/>
        </w:trPr>
        <w:tc>
          <w:tcPr>
            <w:tcW w:w="3402" w:type="dxa"/>
            <w:vMerge/>
          </w:tcPr>
          <w:p w14:paraId="22586198" w14:textId="77777777" w:rsidR="00CD2FF5" w:rsidRPr="00EA7B1C" w:rsidRDefault="00CD2FF5" w:rsidP="00CD2FF5">
            <w:pPr>
              <w:rPr>
                <w:rFonts w:asciiTheme="majorHAnsi" w:eastAsiaTheme="minorEastAsia" w:hAnsiTheme="majorHAnsi" w:cstheme="majorHAnsi"/>
                <w:b/>
                <w:bCs/>
                <w:sz w:val="24"/>
                <w:szCs w:val="24"/>
              </w:rPr>
            </w:pPr>
          </w:p>
        </w:tc>
        <w:tc>
          <w:tcPr>
            <w:tcW w:w="11624" w:type="dxa"/>
          </w:tcPr>
          <w:p w14:paraId="33A4C256" w14:textId="77777777" w:rsidR="00CD2FF5" w:rsidRPr="00EA7B1C" w:rsidRDefault="00CD2FF5" w:rsidP="00CD2FF5">
            <w:pPr>
              <w:numPr>
                <w:ilvl w:val="0"/>
                <w:numId w:val="1"/>
              </w:numPr>
              <w:spacing w:before="0"/>
              <w:rPr>
                <w:rFonts w:asciiTheme="majorHAnsi" w:eastAsiaTheme="minorEastAsia" w:hAnsiTheme="majorHAnsi" w:cstheme="majorHAnsi"/>
                <w:bCs/>
              </w:rPr>
            </w:pPr>
            <w:r w:rsidRPr="00EA7B1C">
              <w:rPr>
                <w:rFonts w:asciiTheme="majorHAnsi" w:hAnsiTheme="majorHAnsi" w:cstheme="majorHAnsi"/>
                <w:color w:val="000000" w:themeColor="text1"/>
              </w:rPr>
              <w:t>Completion of Phase II of the Records Management Programme</w:t>
            </w:r>
          </w:p>
          <w:p w14:paraId="52C026F9" w14:textId="77777777" w:rsidR="00CD2FF5" w:rsidRPr="00EA7B1C" w:rsidRDefault="00CD2FF5" w:rsidP="00CD2FF5">
            <w:pPr>
              <w:numPr>
                <w:ilvl w:val="0"/>
                <w:numId w:val="1"/>
              </w:numPr>
              <w:spacing w:before="0"/>
              <w:rPr>
                <w:rFonts w:asciiTheme="majorHAnsi" w:eastAsiaTheme="minorEastAsia" w:hAnsiTheme="majorHAnsi" w:cstheme="majorHAnsi"/>
                <w:bCs/>
              </w:rPr>
            </w:pPr>
            <w:r w:rsidRPr="00EA7B1C">
              <w:rPr>
                <w:rFonts w:asciiTheme="majorHAnsi" w:hAnsiTheme="majorHAnsi" w:cstheme="majorHAnsi"/>
                <w:color w:val="000000" w:themeColor="text1"/>
                <w:shd w:val="clear" w:color="auto" w:fill="FFFFFF"/>
              </w:rPr>
              <w:t>Implementing year one of the Risk Management Development Plan</w:t>
            </w:r>
            <w:r w:rsidRPr="00EA7B1C">
              <w:rPr>
                <w:rFonts w:asciiTheme="majorHAnsi" w:hAnsiTheme="majorHAnsi" w:cstheme="majorHAnsi"/>
                <w:color w:val="000000" w:themeColor="text1"/>
              </w:rPr>
              <w:t xml:space="preserve"> developed in 2021-2022</w:t>
            </w:r>
          </w:p>
        </w:tc>
      </w:tr>
      <w:tr w:rsidR="00CD2FF5" w:rsidRPr="00EA7B1C" w14:paraId="5975D982" w14:textId="77777777" w:rsidTr="00CD2FF5">
        <w:trPr>
          <w:trHeight w:val="227"/>
        </w:trPr>
        <w:tc>
          <w:tcPr>
            <w:tcW w:w="3402" w:type="dxa"/>
            <w:vMerge/>
          </w:tcPr>
          <w:p w14:paraId="1BF25EDF" w14:textId="77777777" w:rsidR="00CD2FF5" w:rsidRPr="00EA7B1C" w:rsidRDefault="00CD2FF5" w:rsidP="00CD2FF5">
            <w:pPr>
              <w:rPr>
                <w:rFonts w:asciiTheme="majorHAnsi" w:eastAsiaTheme="minorEastAsia" w:hAnsiTheme="majorHAnsi" w:cstheme="majorHAnsi"/>
                <w:b/>
                <w:bCs/>
                <w:sz w:val="24"/>
                <w:szCs w:val="24"/>
              </w:rPr>
            </w:pPr>
          </w:p>
        </w:tc>
        <w:tc>
          <w:tcPr>
            <w:tcW w:w="11624" w:type="dxa"/>
            <w:shd w:val="clear" w:color="auto" w:fill="E0DFED"/>
          </w:tcPr>
          <w:p w14:paraId="3C2E5B6B" w14:textId="77777777" w:rsidR="00CD2FF5" w:rsidRPr="00EA7B1C" w:rsidRDefault="00CD2FF5" w:rsidP="00CD2FF5">
            <w:pPr>
              <w:spacing w:before="0"/>
              <w:rPr>
                <w:rFonts w:asciiTheme="majorHAnsi" w:eastAsiaTheme="minorEastAsia" w:hAnsiTheme="majorHAnsi" w:cstheme="majorHAnsi"/>
                <w:b/>
              </w:rPr>
            </w:pPr>
            <w:r w:rsidRPr="00EA7B1C">
              <w:rPr>
                <w:rFonts w:asciiTheme="majorHAnsi" w:hAnsiTheme="majorHAnsi" w:cstheme="majorHAnsi"/>
                <w:b/>
              </w:rPr>
              <w:t>2023-24</w:t>
            </w:r>
          </w:p>
        </w:tc>
      </w:tr>
      <w:tr w:rsidR="00CD2FF5" w:rsidRPr="00EA7B1C" w14:paraId="0D1B1122" w14:textId="77777777" w:rsidTr="00CD2FF5">
        <w:tc>
          <w:tcPr>
            <w:tcW w:w="3402" w:type="dxa"/>
            <w:vMerge/>
          </w:tcPr>
          <w:p w14:paraId="19262E90" w14:textId="77777777" w:rsidR="00CD2FF5" w:rsidRPr="00EA7B1C" w:rsidRDefault="00CD2FF5" w:rsidP="00CD2FF5">
            <w:pPr>
              <w:rPr>
                <w:rFonts w:asciiTheme="majorHAnsi" w:eastAsiaTheme="minorEastAsia" w:hAnsiTheme="majorHAnsi" w:cstheme="majorHAnsi"/>
                <w:b/>
                <w:bCs/>
                <w:sz w:val="24"/>
                <w:szCs w:val="24"/>
              </w:rPr>
            </w:pPr>
          </w:p>
        </w:tc>
        <w:tc>
          <w:tcPr>
            <w:tcW w:w="11624" w:type="dxa"/>
          </w:tcPr>
          <w:p w14:paraId="68D51816" w14:textId="77777777" w:rsidR="00CD2FF5" w:rsidRPr="00EA7B1C" w:rsidRDefault="00CD2FF5" w:rsidP="002C10B4">
            <w:pPr>
              <w:numPr>
                <w:ilvl w:val="0"/>
                <w:numId w:val="70"/>
              </w:numPr>
              <w:spacing w:before="0"/>
              <w:ind w:left="357" w:hanging="357"/>
              <w:rPr>
                <w:rFonts w:asciiTheme="majorHAnsi" w:hAnsiTheme="majorHAnsi" w:cstheme="majorHAnsi"/>
                <w:b/>
                <w:color w:val="000000" w:themeColor="text1"/>
              </w:rPr>
            </w:pPr>
            <w:r w:rsidRPr="00EA7B1C">
              <w:rPr>
                <w:rFonts w:asciiTheme="majorHAnsi" w:hAnsiTheme="majorHAnsi" w:cstheme="majorHAnsi"/>
                <w:color w:val="000000" w:themeColor="text1"/>
                <w:lang w:bidi="en-US"/>
              </w:rPr>
              <w:t>Deliver the Integrated Governance Model Implementation Plan for 2023-2024</w:t>
            </w:r>
          </w:p>
          <w:p w14:paraId="5209F2A9" w14:textId="77777777" w:rsidR="00CD2FF5" w:rsidRPr="00EA7B1C" w:rsidRDefault="00CD2FF5" w:rsidP="002C10B4">
            <w:pPr>
              <w:numPr>
                <w:ilvl w:val="0"/>
                <w:numId w:val="70"/>
              </w:numPr>
              <w:spacing w:before="0"/>
              <w:ind w:left="357" w:hanging="357"/>
              <w:rPr>
                <w:rFonts w:asciiTheme="majorHAnsi" w:hAnsiTheme="majorHAnsi" w:cstheme="majorHAnsi"/>
                <w:b/>
                <w:color w:val="000000" w:themeColor="text1"/>
              </w:rPr>
            </w:pPr>
            <w:r w:rsidRPr="00EA7B1C">
              <w:rPr>
                <w:rFonts w:asciiTheme="majorHAnsi" w:hAnsiTheme="majorHAnsi" w:cstheme="majorHAnsi"/>
                <w:color w:val="000000" w:themeColor="text1"/>
                <w:lang w:bidi="en-US"/>
              </w:rPr>
              <w:t>Deliver year two of the Risk Management Development Plan</w:t>
            </w:r>
          </w:p>
          <w:p w14:paraId="62AF2219" w14:textId="77777777" w:rsidR="00CD2FF5" w:rsidRPr="00EA7B1C" w:rsidRDefault="00CD2FF5" w:rsidP="002C10B4">
            <w:pPr>
              <w:numPr>
                <w:ilvl w:val="0"/>
                <w:numId w:val="70"/>
              </w:numPr>
              <w:spacing w:before="0"/>
              <w:ind w:left="357" w:hanging="357"/>
              <w:rPr>
                <w:rFonts w:asciiTheme="majorHAnsi" w:hAnsiTheme="majorHAnsi" w:cstheme="majorHAnsi"/>
                <w:b/>
                <w:color w:val="000000" w:themeColor="text1"/>
                <w:lang w:bidi="en-US"/>
              </w:rPr>
            </w:pPr>
            <w:r w:rsidRPr="00EA7B1C">
              <w:rPr>
                <w:rFonts w:asciiTheme="majorHAnsi" w:hAnsiTheme="majorHAnsi" w:cstheme="majorHAnsi"/>
                <w:color w:val="000000" w:themeColor="text1"/>
                <w:lang w:bidi="en-US"/>
              </w:rPr>
              <w:t>Implement any outstanding Datix Modules under the Once for Wales Concerns Management System Programme, including training</w:t>
            </w:r>
          </w:p>
          <w:p w14:paraId="73BBF7B7" w14:textId="31D61CE8" w:rsidR="00CD2FF5" w:rsidRPr="00EA7B1C" w:rsidRDefault="00CD2FF5" w:rsidP="002C10B4">
            <w:pPr>
              <w:numPr>
                <w:ilvl w:val="0"/>
                <w:numId w:val="70"/>
              </w:numPr>
              <w:spacing w:before="0"/>
              <w:ind w:left="357" w:hanging="357"/>
              <w:rPr>
                <w:rFonts w:asciiTheme="majorHAnsi" w:hAnsiTheme="majorHAnsi" w:cstheme="majorHAnsi"/>
                <w:b/>
                <w:color w:val="000000" w:themeColor="text1"/>
                <w:lang w:bidi="en-US"/>
              </w:rPr>
            </w:pPr>
            <w:r w:rsidRPr="00EA7B1C">
              <w:rPr>
                <w:rFonts w:asciiTheme="majorHAnsi" w:hAnsiTheme="majorHAnsi" w:cstheme="majorHAnsi"/>
                <w:color w:val="000000" w:themeColor="text1"/>
                <w:lang w:bidi="en-US"/>
              </w:rPr>
              <w:lastRenderedPageBreak/>
              <w:t xml:space="preserve">Implement the </w:t>
            </w:r>
            <w:r w:rsidR="00AD5610">
              <w:rPr>
                <w:rFonts w:asciiTheme="majorHAnsi" w:hAnsiTheme="majorHAnsi" w:cstheme="majorHAnsi"/>
                <w:color w:val="000000" w:themeColor="text1"/>
                <w:lang w:bidi="en-US"/>
              </w:rPr>
              <w:t xml:space="preserve">Public Health Wales </w:t>
            </w:r>
            <w:r w:rsidRPr="00EA7B1C">
              <w:rPr>
                <w:rFonts w:asciiTheme="majorHAnsi" w:hAnsiTheme="majorHAnsi" w:cstheme="majorHAnsi"/>
                <w:color w:val="000000" w:themeColor="text1"/>
                <w:lang w:bidi="en-US"/>
              </w:rPr>
              <w:t>Corporate Approach to Records Management</w:t>
            </w:r>
          </w:p>
        </w:tc>
      </w:tr>
      <w:tr w:rsidR="00CD2FF5" w:rsidRPr="00EA7B1C" w14:paraId="33C540C5" w14:textId="77777777" w:rsidTr="00CD2FF5">
        <w:tc>
          <w:tcPr>
            <w:tcW w:w="3402" w:type="dxa"/>
            <w:vMerge/>
          </w:tcPr>
          <w:p w14:paraId="626CFD52" w14:textId="77777777" w:rsidR="00CD2FF5" w:rsidRPr="00EA7B1C" w:rsidRDefault="00CD2FF5" w:rsidP="00CD2FF5">
            <w:pPr>
              <w:rPr>
                <w:rFonts w:asciiTheme="majorHAnsi" w:eastAsiaTheme="minorEastAsia" w:hAnsiTheme="majorHAnsi" w:cstheme="majorHAnsi"/>
                <w:b/>
                <w:bCs/>
                <w:sz w:val="24"/>
                <w:szCs w:val="24"/>
              </w:rPr>
            </w:pPr>
          </w:p>
        </w:tc>
        <w:tc>
          <w:tcPr>
            <w:tcW w:w="11624" w:type="dxa"/>
            <w:shd w:val="clear" w:color="auto" w:fill="E0DFED"/>
          </w:tcPr>
          <w:p w14:paraId="0A3F26EE" w14:textId="77777777" w:rsidR="00CD2FF5" w:rsidRPr="00EA7B1C" w:rsidRDefault="00CD2FF5" w:rsidP="00CD2FF5">
            <w:pPr>
              <w:spacing w:before="0"/>
              <w:rPr>
                <w:rFonts w:asciiTheme="majorHAnsi" w:eastAsiaTheme="minorEastAsia" w:hAnsiTheme="majorHAnsi" w:cstheme="majorHAnsi"/>
                <w:b/>
              </w:rPr>
            </w:pPr>
            <w:r w:rsidRPr="00EA7B1C">
              <w:rPr>
                <w:rFonts w:asciiTheme="majorHAnsi" w:hAnsiTheme="majorHAnsi" w:cstheme="majorHAnsi"/>
                <w:b/>
              </w:rPr>
              <w:t>2024-25</w:t>
            </w:r>
          </w:p>
        </w:tc>
      </w:tr>
      <w:tr w:rsidR="00CD2FF5" w:rsidRPr="00EA7B1C" w14:paraId="03568A43" w14:textId="77777777" w:rsidTr="00CD2FF5">
        <w:trPr>
          <w:trHeight w:val="282"/>
        </w:trPr>
        <w:tc>
          <w:tcPr>
            <w:tcW w:w="3402" w:type="dxa"/>
            <w:vMerge/>
          </w:tcPr>
          <w:p w14:paraId="315283E8" w14:textId="77777777" w:rsidR="00CD2FF5" w:rsidRPr="00EA7B1C" w:rsidRDefault="00CD2FF5" w:rsidP="00CD2FF5">
            <w:pPr>
              <w:rPr>
                <w:rFonts w:asciiTheme="majorHAnsi" w:eastAsiaTheme="minorEastAsia" w:hAnsiTheme="majorHAnsi" w:cstheme="majorHAnsi"/>
                <w:b/>
                <w:bCs/>
                <w:sz w:val="24"/>
                <w:szCs w:val="24"/>
              </w:rPr>
            </w:pPr>
          </w:p>
        </w:tc>
        <w:tc>
          <w:tcPr>
            <w:tcW w:w="11624" w:type="dxa"/>
          </w:tcPr>
          <w:p w14:paraId="459B39EA" w14:textId="77777777" w:rsidR="00CD2FF5" w:rsidRPr="00EA7B1C" w:rsidRDefault="00CD2FF5" w:rsidP="002C10B4">
            <w:pPr>
              <w:numPr>
                <w:ilvl w:val="0"/>
                <w:numId w:val="71"/>
              </w:numPr>
              <w:spacing w:before="0"/>
              <w:ind w:left="357" w:hanging="357"/>
              <w:rPr>
                <w:rFonts w:asciiTheme="majorHAnsi" w:hAnsiTheme="majorHAnsi" w:cstheme="majorHAnsi"/>
                <w:b/>
                <w:color w:val="000000" w:themeColor="text1"/>
              </w:rPr>
            </w:pPr>
            <w:r w:rsidRPr="00EA7B1C">
              <w:rPr>
                <w:rFonts w:asciiTheme="majorHAnsi" w:hAnsiTheme="majorHAnsi" w:cstheme="majorHAnsi"/>
                <w:color w:val="000000" w:themeColor="text1"/>
                <w:lang w:bidi="en-US"/>
              </w:rPr>
              <w:t>Deliver the Integrated Governance Model Implementation Plan for 2024-2025</w:t>
            </w:r>
          </w:p>
          <w:p w14:paraId="6F09AFA7" w14:textId="77777777" w:rsidR="00CD2FF5" w:rsidRPr="00EA7B1C" w:rsidRDefault="00CD2FF5" w:rsidP="002C10B4">
            <w:pPr>
              <w:numPr>
                <w:ilvl w:val="0"/>
                <w:numId w:val="71"/>
              </w:numPr>
              <w:spacing w:before="0"/>
              <w:ind w:left="357" w:hanging="357"/>
              <w:rPr>
                <w:rFonts w:asciiTheme="majorHAnsi" w:hAnsiTheme="majorHAnsi" w:cstheme="majorHAnsi"/>
                <w:b/>
                <w:color w:val="000000" w:themeColor="text1"/>
              </w:rPr>
            </w:pPr>
            <w:r w:rsidRPr="00EA7B1C">
              <w:rPr>
                <w:rFonts w:asciiTheme="majorHAnsi" w:hAnsiTheme="majorHAnsi" w:cstheme="majorHAnsi"/>
                <w:color w:val="000000" w:themeColor="text1"/>
                <w:lang w:bidi="en-US"/>
              </w:rPr>
              <w:t>Deliver year three of the Risk Management Development Plan</w:t>
            </w:r>
          </w:p>
          <w:p w14:paraId="61A49E37" w14:textId="77777777" w:rsidR="00CD2FF5" w:rsidRPr="00EA7B1C" w:rsidRDefault="00CD2FF5" w:rsidP="002C10B4">
            <w:pPr>
              <w:numPr>
                <w:ilvl w:val="0"/>
                <w:numId w:val="71"/>
              </w:numPr>
              <w:spacing w:before="0"/>
              <w:ind w:left="357" w:hanging="357"/>
              <w:rPr>
                <w:rFonts w:eastAsiaTheme="minorEastAsia" w:cstheme="minorHAnsi"/>
                <w:b/>
                <w:color w:val="000000" w:themeColor="text1"/>
                <w:lang w:bidi="en-US"/>
              </w:rPr>
            </w:pPr>
            <w:r w:rsidRPr="00EA7B1C">
              <w:rPr>
                <w:rFonts w:asciiTheme="majorHAnsi" w:hAnsiTheme="majorHAnsi" w:cstheme="majorHAnsi"/>
                <w:color w:val="000000" w:themeColor="text1"/>
                <w:lang w:bidi="en-US"/>
              </w:rPr>
              <w:t>Implement any outstanding Datix Modules under the Once for Wales Concerns Management System Programme, including training</w:t>
            </w:r>
          </w:p>
        </w:tc>
      </w:tr>
      <w:tr w:rsidR="00CD2FF5" w:rsidRPr="00EA7B1C" w14:paraId="28BBC25D" w14:textId="77777777" w:rsidTr="00CD2FF5">
        <w:trPr>
          <w:trHeight w:val="193"/>
        </w:trPr>
        <w:tc>
          <w:tcPr>
            <w:tcW w:w="3402" w:type="dxa"/>
            <w:vMerge w:val="restart"/>
            <w:shd w:val="clear" w:color="auto" w:fill="FFFFFF" w:themeFill="background1"/>
          </w:tcPr>
          <w:p w14:paraId="2A02DD7F" w14:textId="75715AD2" w:rsidR="00CD2FF5" w:rsidRPr="00EA7B1C" w:rsidRDefault="00CD2FF5" w:rsidP="008F43E4">
            <w:pPr>
              <w:spacing w:before="360"/>
              <w:rPr>
                <w:rFonts w:asciiTheme="majorHAnsi" w:eastAsiaTheme="minorEastAsia" w:hAnsiTheme="majorHAnsi" w:cstheme="majorHAnsi"/>
                <w:b/>
                <w:color w:val="000000" w:themeColor="text1"/>
                <w:sz w:val="22"/>
                <w:szCs w:val="22"/>
              </w:rPr>
            </w:pPr>
            <w:r w:rsidRPr="009B7F8A">
              <w:rPr>
                <w:rFonts w:asciiTheme="majorHAnsi" w:hAnsiTheme="majorHAnsi" w:cstheme="majorHAnsi"/>
                <w:b/>
                <w:color w:val="000000" w:themeColor="text1"/>
                <w:sz w:val="22"/>
              </w:rPr>
              <w:t>SO</w:t>
            </w:r>
            <w:r w:rsidR="00ED595E">
              <w:rPr>
                <w:rFonts w:asciiTheme="majorHAnsi" w:hAnsiTheme="majorHAnsi" w:cstheme="majorHAnsi"/>
                <w:b/>
                <w:color w:val="000000" w:themeColor="text1"/>
                <w:sz w:val="22"/>
              </w:rPr>
              <w:t>5</w:t>
            </w:r>
            <w:r w:rsidR="00AD5610">
              <w:rPr>
                <w:rFonts w:asciiTheme="majorHAnsi" w:hAnsiTheme="majorHAnsi" w:cstheme="majorHAnsi"/>
                <w:b/>
                <w:color w:val="000000" w:themeColor="text1"/>
                <w:sz w:val="22"/>
              </w:rPr>
              <w:t>.11</w:t>
            </w:r>
            <w:r w:rsidR="007B754B" w:rsidRPr="009B7F8A">
              <w:rPr>
                <w:rFonts w:asciiTheme="majorHAnsi" w:hAnsiTheme="majorHAnsi" w:cstheme="majorHAnsi"/>
                <w:b/>
                <w:color w:val="000000" w:themeColor="text1"/>
                <w:sz w:val="22"/>
              </w:rPr>
              <w:t xml:space="preserve"> </w:t>
            </w:r>
            <w:r w:rsidRPr="009B7F8A">
              <w:rPr>
                <w:rFonts w:asciiTheme="majorHAnsi" w:hAnsiTheme="majorHAnsi" w:cstheme="majorHAnsi"/>
                <w:b/>
                <w:bCs/>
                <w:color w:val="000000" w:themeColor="text1"/>
                <w:sz w:val="22"/>
              </w:rPr>
              <w:t>By 2025</w:t>
            </w:r>
            <w:r w:rsidRPr="00EA7B1C">
              <w:rPr>
                <w:rFonts w:asciiTheme="majorHAnsi" w:hAnsiTheme="majorHAnsi" w:cstheme="majorHAnsi"/>
                <w:bCs/>
                <w:color w:val="000000" w:themeColor="text1"/>
              </w:rPr>
              <w:t xml:space="preserve">, </w:t>
            </w:r>
            <w:r w:rsidR="001C4698">
              <w:rPr>
                <w:rFonts w:asciiTheme="majorHAnsi" w:hAnsiTheme="majorHAnsi" w:cstheme="majorHAnsi"/>
                <w:bCs/>
                <w:color w:val="000000" w:themeColor="text1"/>
              </w:rPr>
              <w:t>w</w:t>
            </w:r>
            <w:r w:rsidRPr="00EA7B1C">
              <w:rPr>
                <w:rFonts w:asciiTheme="majorHAnsi" w:eastAsia="Calibri" w:hAnsiTheme="majorHAnsi" w:cstheme="majorHAnsi"/>
                <w:color w:val="404040" w:themeColor="text1" w:themeTint="BF"/>
              </w:rPr>
              <w:t>e will ensure that our regulated Health and Care Professionals will have equitable access to learning, relevant professional development and opportunities that enable them to maximise their full potential, underpinned by an effective Career Framework and Clinical Governance Framework.</w:t>
            </w:r>
          </w:p>
        </w:tc>
        <w:tc>
          <w:tcPr>
            <w:tcW w:w="11624" w:type="dxa"/>
            <w:shd w:val="clear" w:color="auto" w:fill="E0DFED"/>
          </w:tcPr>
          <w:p w14:paraId="4AF80A9B" w14:textId="77777777" w:rsidR="00CD2FF5" w:rsidRPr="00EA7B1C" w:rsidRDefault="00CD2FF5" w:rsidP="00CD2FF5">
            <w:pPr>
              <w:spacing w:before="0"/>
              <w:rPr>
                <w:rFonts w:asciiTheme="majorHAnsi" w:eastAsiaTheme="minorEastAsia" w:hAnsiTheme="majorHAnsi" w:cstheme="majorHAnsi"/>
                <w:b/>
                <w:sz w:val="22"/>
                <w:szCs w:val="22"/>
              </w:rPr>
            </w:pPr>
            <w:r w:rsidRPr="00EA7B1C">
              <w:rPr>
                <w:rFonts w:asciiTheme="majorHAnsi" w:hAnsiTheme="majorHAnsi" w:cstheme="majorHAnsi"/>
                <w:b/>
              </w:rPr>
              <w:t>2022-23</w:t>
            </w:r>
          </w:p>
        </w:tc>
      </w:tr>
      <w:tr w:rsidR="00CD2FF5" w:rsidRPr="00EA7B1C" w14:paraId="4B0E8B65" w14:textId="77777777" w:rsidTr="00CD2FF5">
        <w:tc>
          <w:tcPr>
            <w:tcW w:w="3402" w:type="dxa"/>
            <w:vMerge/>
          </w:tcPr>
          <w:p w14:paraId="461C2C65" w14:textId="77777777" w:rsidR="00CD2FF5" w:rsidRPr="00EA7B1C" w:rsidRDefault="00CD2FF5" w:rsidP="00CD2FF5">
            <w:pPr>
              <w:rPr>
                <w:rFonts w:asciiTheme="majorHAnsi" w:eastAsiaTheme="minorEastAsia" w:hAnsiTheme="majorHAnsi" w:cstheme="majorHAnsi"/>
                <w:b/>
                <w:bCs/>
                <w:sz w:val="24"/>
                <w:szCs w:val="24"/>
              </w:rPr>
            </w:pPr>
          </w:p>
        </w:tc>
        <w:tc>
          <w:tcPr>
            <w:tcW w:w="11624" w:type="dxa"/>
            <w:shd w:val="clear" w:color="auto" w:fill="F0EFF7"/>
          </w:tcPr>
          <w:p w14:paraId="41E00AE3" w14:textId="77777777" w:rsidR="00CD2FF5" w:rsidRPr="00EA7B1C" w:rsidRDefault="00CD2FF5" w:rsidP="00CD2FF5">
            <w:pPr>
              <w:spacing w:before="0"/>
              <w:rPr>
                <w:rFonts w:asciiTheme="majorHAnsi" w:eastAsiaTheme="minorEastAsia" w:hAnsiTheme="majorHAnsi" w:cstheme="majorHAnsi"/>
                <w:b/>
                <w:sz w:val="22"/>
                <w:szCs w:val="22"/>
              </w:rPr>
            </w:pPr>
            <w:r w:rsidRPr="00EA7B1C">
              <w:rPr>
                <w:rFonts w:asciiTheme="majorHAnsi" w:hAnsiTheme="majorHAnsi" w:cstheme="majorHAnsi"/>
                <w:b/>
              </w:rPr>
              <w:t>Quarter 1</w:t>
            </w:r>
          </w:p>
        </w:tc>
      </w:tr>
      <w:tr w:rsidR="00CD2FF5" w:rsidRPr="00EA7B1C" w14:paraId="1286F2FE" w14:textId="77777777" w:rsidTr="00CD2FF5">
        <w:trPr>
          <w:trHeight w:val="145"/>
        </w:trPr>
        <w:tc>
          <w:tcPr>
            <w:tcW w:w="3402" w:type="dxa"/>
            <w:vMerge/>
          </w:tcPr>
          <w:p w14:paraId="08066EDF" w14:textId="77777777" w:rsidR="00CD2FF5" w:rsidRPr="00EA7B1C" w:rsidRDefault="00CD2FF5" w:rsidP="00CD2FF5">
            <w:pPr>
              <w:rPr>
                <w:rFonts w:asciiTheme="majorHAnsi" w:eastAsiaTheme="minorEastAsia" w:hAnsiTheme="majorHAnsi" w:cstheme="majorHAnsi"/>
                <w:b/>
                <w:bCs/>
                <w:sz w:val="24"/>
                <w:szCs w:val="24"/>
              </w:rPr>
            </w:pPr>
          </w:p>
        </w:tc>
        <w:tc>
          <w:tcPr>
            <w:tcW w:w="11624" w:type="dxa"/>
            <w:shd w:val="clear" w:color="auto" w:fill="FFFFFF" w:themeFill="background1"/>
          </w:tcPr>
          <w:p w14:paraId="79D817EE" w14:textId="77777777" w:rsidR="00CD2FF5" w:rsidRPr="00EA7B1C" w:rsidRDefault="00CD2FF5" w:rsidP="00CD2FF5">
            <w:pPr>
              <w:numPr>
                <w:ilvl w:val="0"/>
                <w:numId w:val="1"/>
              </w:numPr>
              <w:spacing w:before="0" w:line="259" w:lineRule="auto"/>
              <w:jc w:val="left"/>
              <w:rPr>
                <w:rFonts w:asciiTheme="majorHAnsi" w:eastAsia="Calibri" w:hAnsiTheme="majorHAnsi" w:cstheme="majorHAnsi"/>
                <w:u w:val="single"/>
              </w:rPr>
            </w:pPr>
            <w:r w:rsidRPr="00EA7B1C">
              <w:rPr>
                <w:rFonts w:asciiTheme="majorHAnsi" w:eastAsia="Calibri" w:hAnsiTheme="majorHAnsi" w:cstheme="majorHAnsi"/>
                <w:color w:val="000000" w:themeColor="text1"/>
              </w:rPr>
              <w:t>Healthcare Sciences’ Professional organisational network</w:t>
            </w:r>
            <w:r w:rsidR="006B6D91" w:rsidRPr="00EA7B1C">
              <w:rPr>
                <w:rFonts w:asciiTheme="majorHAnsi" w:eastAsia="Calibri" w:hAnsiTheme="majorHAnsi" w:cstheme="majorHAnsi"/>
                <w:color w:val="000000" w:themeColor="text1"/>
              </w:rPr>
              <w:t xml:space="preserve"> established </w:t>
            </w:r>
          </w:p>
          <w:p w14:paraId="721B0B21" w14:textId="77777777" w:rsidR="00CD2FF5" w:rsidRPr="00EA7B1C" w:rsidRDefault="00CD2FF5" w:rsidP="006B6D91">
            <w:pPr>
              <w:numPr>
                <w:ilvl w:val="0"/>
                <w:numId w:val="1"/>
              </w:numPr>
              <w:spacing w:before="0" w:line="259" w:lineRule="auto"/>
              <w:jc w:val="left"/>
              <w:rPr>
                <w:rFonts w:asciiTheme="majorHAnsi" w:eastAsiaTheme="minorEastAsia" w:hAnsiTheme="majorHAnsi" w:cstheme="majorHAnsi"/>
                <w:u w:val="single"/>
                <w:lang w:bidi="en-US"/>
              </w:rPr>
            </w:pPr>
            <w:r w:rsidRPr="00EA7B1C">
              <w:rPr>
                <w:rFonts w:asciiTheme="majorHAnsi" w:eastAsia="Calibri" w:hAnsiTheme="majorHAnsi" w:cstheme="majorHAnsi"/>
                <w:noProof/>
                <w:color w:val="000000" w:themeColor="text1"/>
              </w:rPr>
              <w:t>Clinical Supervision Framework</w:t>
            </w:r>
            <w:r w:rsidR="006B6D91" w:rsidRPr="00EA7B1C">
              <w:rPr>
                <w:rFonts w:asciiTheme="majorHAnsi" w:eastAsia="Calibri" w:hAnsiTheme="majorHAnsi" w:cstheme="majorHAnsi"/>
                <w:noProof/>
                <w:color w:val="000000" w:themeColor="text1"/>
              </w:rPr>
              <w:t xml:space="preserve"> developed </w:t>
            </w:r>
          </w:p>
        </w:tc>
      </w:tr>
      <w:tr w:rsidR="00CD2FF5" w:rsidRPr="00EA7B1C" w14:paraId="740F2850" w14:textId="77777777" w:rsidTr="00CD2FF5">
        <w:tc>
          <w:tcPr>
            <w:tcW w:w="3402" w:type="dxa"/>
            <w:vMerge/>
          </w:tcPr>
          <w:p w14:paraId="5E24B371" w14:textId="77777777" w:rsidR="00CD2FF5" w:rsidRPr="00EA7B1C" w:rsidRDefault="00CD2FF5" w:rsidP="00CD2FF5">
            <w:pPr>
              <w:rPr>
                <w:rFonts w:asciiTheme="majorHAnsi" w:eastAsiaTheme="minorEastAsia" w:hAnsiTheme="majorHAnsi" w:cstheme="majorHAnsi"/>
                <w:b/>
                <w:bCs/>
                <w:sz w:val="24"/>
                <w:szCs w:val="24"/>
              </w:rPr>
            </w:pPr>
          </w:p>
        </w:tc>
        <w:tc>
          <w:tcPr>
            <w:tcW w:w="11624" w:type="dxa"/>
            <w:shd w:val="clear" w:color="auto" w:fill="F0EFF7"/>
          </w:tcPr>
          <w:p w14:paraId="4104E698" w14:textId="77777777" w:rsidR="00CD2FF5" w:rsidRPr="00EA7B1C" w:rsidRDefault="00CD2FF5" w:rsidP="00CD2FF5">
            <w:pPr>
              <w:spacing w:before="0"/>
              <w:rPr>
                <w:rFonts w:asciiTheme="majorHAnsi" w:eastAsiaTheme="minorEastAsia" w:hAnsiTheme="majorHAnsi" w:cstheme="majorHAnsi"/>
                <w:b/>
                <w:sz w:val="22"/>
                <w:szCs w:val="22"/>
              </w:rPr>
            </w:pPr>
            <w:r w:rsidRPr="00EA7B1C">
              <w:rPr>
                <w:rFonts w:asciiTheme="majorHAnsi" w:hAnsiTheme="majorHAnsi" w:cstheme="majorHAnsi"/>
                <w:b/>
              </w:rPr>
              <w:t>Quarter 2</w:t>
            </w:r>
          </w:p>
        </w:tc>
      </w:tr>
      <w:tr w:rsidR="00CD2FF5" w:rsidRPr="00EA7B1C" w14:paraId="4BC5ACA5" w14:textId="77777777" w:rsidTr="00CD2FF5">
        <w:tc>
          <w:tcPr>
            <w:tcW w:w="3402" w:type="dxa"/>
            <w:vMerge/>
          </w:tcPr>
          <w:p w14:paraId="048A6FC4" w14:textId="77777777" w:rsidR="00CD2FF5" w:rsidRPr="00EA7B1C" w:rsidRDefault="00CD2FF5" w:rsidP="00CD2FF5">
            <w:pPr>
              <w:rPr>
                <w:rFonts w:asciiTheme="majorHAnsi" w:eastAsiaTheme="minorEastAsia" w:hAnsiTheme="majorHAnsi" w:cstheme="majorHAnsi"/>
                <w:b/>
                <w:bCs/>
                <w:sz w:val="24"/>
                <w:szCs w:val="24"/>
              </w:rPr>
            </w:pPr>
          </w:p>
        </w:tc>
        <w:tc>
          <w:tcPr>
            <w:tcW w:w="11624" w:type="dxa"/>
            <w:shd w:val="clear" w:color="auto" w:fill="FFFFFF" w:themeFill="background1"/>
          </w:tcPr>
          <w:p w14:paraId="4DEE587E" w14:textId="77777777" w:rsidR="00CD2FF5" w:rsidRPr="00EA7B1C" w:rsidRDefault="00CD2FF5" w:rsidP="00CD2FF5">
            <w:pPr>
              <w:numPr>
                <w:ilvl w:val="0"/>
                <w:numId w:val="1"/>
              </w:numPr>
              <w:spacing w:before="0"/>
              <w:ind w:left="357" w:hanging="357"/>
              <w:rPr>
                <w:rFonts w:asciiTheme="majorHAnsi" w:eastAsiaTheme="majorEastAsia" w:hAnsiTheme="majorHAnsi" w:cstheme="majorHAnsi"/>
                <w:color w:val="324682"/>
                <w:u w:val="single"/>
                <w:lang w:bidi="en-US"/>
              </w:rPr>
            </w:pPr>
            <w:r w:rsidRPr="00EA7B1C">
              <w:rPr>
                <w:rFonts w:asciiTheme="majorHAnsi" w:eastAsia="Calibri" w:hAnsiTheme="majorHAnsi" w:cstheme="majorHAnsi"/>
                <w:color w:val="000000" w:themeColor="text1"/>
              </w:rPr>
              <w:t>Report</w:t>
            </w:r>
            <w:r w:rsidR="006B6D91" w:rsidRPr="00EA7B1C">
              <w:rPr>
                <w:rFonts w:asciiTheme="majorHAnsi" w:eastAsia="Calibri" w:hAnsiTheme="majorHAnsi" w:cstheme="majorHAnsi"/>
                <w:color w:val="000000" w:themeColor="text1"/>
              </w:rPr>
              <w:t>ed</w:t>
            </w:r>
            <w:r w:rsidRPr="00EA7B1C">
              <w:rPr>
                <w:rFonts w:asciiTheme="majorHAnsi" w:eastAsia="Calibri" w:hAnsiTheme="majorHAnsi" w:cstheme="majorHAnsi"/>
                <w:color w:val="000000" w:themeColor="text1"/>
              </w:rPr>
              <w:t xml:space="preserve"> against the annual audit of all registrants across P</w:t>
            </w:r>
            <w:r w:rsidR="00CD02A6" w:rsidRPr="00EA7B1C">
              <w:rPr>
                <w:rFonts w:asciiTheme="majorHAnsi" w:eastAsia="Calibri" w:hAnsiTheme="majorHAnsi" w:cstheme="majorHAnsi"/>
                <w:color w:val="000000" w:themeColor="text1"/>
              </w:rPr>
              <w:t xml:space="preserve">ublic </w:t>
            </w:r>
            <w:r w:rsidRPr="00EA7B1C">
              <w:rPr>
                <w:rFonts w:asciiTheme="majorHAnsi" w:eastAsia="Calibri" w:hAnsiTheme="majorHAnsi" w:cstheme="majorHAnsi"/>
                <w:color w:val="000000" w:themeColor="text1"/>
              </w:rPr>
              <w:t>H</w:t>
            </w:r>
            <w:r w:rsidR="00CD02A6" w:rsidRPr="00EA7B1C">
              <w:rPr>
                <w:rFonts w:asciiTheme="majorHAnsi" w:eastAsia="Calibri" w:hAnsiTheme="majorHAnsi" w:cstheme="majorHAnsi"/>
                <w:color w:val="000000" w:themeColor="text1"/>
              </w:rPr>
              <w:t xml:space="preserve">ealth </w:t>
            </w:r>
            <w:r w:rsidRPr="00EA7B1C">
              <w:rPr>
                <w:rFonts w:asciiTheme="majorHAnsi" w:eastAsia="Calibri" w:hAnsiTheme="majorHAnsi" w:cstheme="majorHAnsi"/>
                <w:color w:val="000000" w:themeColor="text1"/>
              </w:rPr>
              <w:t>W</w:t>
            </w:r>
            <w:r w:rsidR="00CD02A6" w:rsidRPr="00EA7B1C">
              <w:rPr>
                <w:rFonts w:asciiTheme="majorHAnsi" w:eastAsia="Calibri" w:hAnsiTheme="majorHAnsi" w:cstheme="majorHAnsi"/>
                <w:color w:val="000000" w:themeColor="text1"/>
              </w:rPr>
              <w:t>ales</w:t>
            </w:r>
            <w:r w:rsidRPr="00EA7B1C">
              <w:rPr>
                <w:rFonts w:asciiTheme="majorHAnsi" w:eastAsia="Calibri" w:hAnsiTheme="majorHAnsi" w:cstheme="majorHAnsi"/>
                <w:color w:val="000000" w:themeColor="text1"/>
              </w:rPr>
              <w:t xml:space="preserve"> for 2021-2022</w:t>
            </w:r>
          </w:p>
        </w:tc>
      </w:tr>
      <w:tr w:rsidR="00CD2FF5" w:rsidRPr="00EA7B1C" w14:paraId="790A42CE" w14:textId="77777777" w:rsidTr="00CD2FF5">
        <w:trPr>
          <w:trHeight w:val="187"/>
        </w:trPr>
        <w:tc>
          <w:tcPr>
            <w:tcW w:w="3402" w:type="dxa"/>
            <w:vMerge/>
          </w:tcPr>
          <w:p w14:paraId="797D0BBB" w14:textId="77777777" w:rsidR="00CD2FF5" w:rsidRPr="00EA7B1C" w:rsidRDefault="00CD2FF5" w:rsidP="00CD2FF5">
            <w:pPr>
              <w:rPr>
                <w:rFonts w:asciiTheme="majorHAnsi" w:eastAsiaTheme="minorEastAsia" w:hAnsiTheme="majorHAnsi" w:cstheme="majorHAnsi"/>
                <w:b/>
                <w:bCs/>
                <w:sz w:val="24"/>
                <w:szCs w:val="24"/>
              </w:rPr>
            </w:pPr>
          </w:p>
        </w:tc>
        <w:tc>
          <w:tcPr>
            <w:tcW w:w="11624" w:type="dxa"/>
            <w:shd w:val="clear" w:color="auto" w:fill="F0EFF7"/>
          </w:tcPr>
          <w:p w14:paraId="4D380450" w14:textId="77777777" w:rsidR="00CD2FF5" w:rsidRPr="00EA7B1C" w:rsidRDefault="00CD2FF5" w:rsidP="00CD2FF5">
            <w:pPr>
              <w:spacing w:before="0"/>
              <w:rPr>
                <w:rFonts w:asciiTheme="majorHAnsi" w:eastAsiaTheme="minorEastAsia" w:hAnsiTheme="majorHAnsi" w:cstheme="majorHAnsi"/>
                <w:b/>
                <w:sz w:val="22"/>
                <w:szCs w:val="22"/>
              </w:rPr>
            </w:pPr>
            <w:r w:rsidRPr="00EA7B1C">
              <w:rPr>
                <w:rFonts w:asciiTheme="majorHAnsi" w:hAnsiTheme="majorHAnsi" w:cstheme="majorHAnsi"/>
                <w:b/>
              </w:rPr>
              <w:t>Quarter 3</w:t>
            </w:r>
          </w:p>
        </w:tc>
      </w:tr>
      <w:tr w:rsidR="00CD2FF5" w:rsidRPr="00EA7B1C" w14:paraId="6A1E13F4" w14:textId="77777777" w:rsidTr="00CD2FF5">
        <w:trPr>
          <w:trHeight w:val="187"/>
        </w:trPr>
        <w:tc>
          <w:tcPr>
            <w:tcW w:w="3402" w:type="dxa"/>
            <w:vMerge/>
          </w:tcPr>
          <w:p w14:paraId="19B1DF8F" w14:textId="77777777" w:rsidR="00CD2FF5" w:rsidRPr="00EA7B1C" w:rsidRDefault="00CD2FF5" w:rsidP="00CD2FF5">
            <w:pPr>
              <w:rPr>
                <w:rFonts w:asciiTheme="majorHAnsi" w:eastAsiaTheme="minorEastAsia" w:hAnsiTheme="majorHAnsi" w:cstheme="majorHAnsi"/>
                <w:b/>
                <w:bCs/>
                <w:sz w:val="24"/>
                <w:szCs w:val="24"/>
              </w:rPr>
            </w:pPr>
          </w:p>
        </w:tc>
        <w:tc>
          <w:tcPr>
            <w:tcW w:w="11624" w:type="dxa"/>
            <w:shd w:val="clear" w:color="auto" w:fill="FFFFFF" w:themeFill="background1"/>
          </w:tcPr>
          <w:p w14:paraId="57DA3B34" w14:textId="77777777" w:rsidR="00CD2FF5" w:rsidRPr="00EA7B1C" w:rsidRDefault="00CD2FF5" w:rsidP="006B6D91">
            <w:pPr>
              <w:numPr>
                <w:ilvl w:val="0"/>
                <w:numId w:val="1"/>
              </w:numPr>
              <w:spacing w:before="0"/>
              <w:ind w:left="357" w:hanging="357"/>
              <w:rPr>
                <w:rFonts w:asciiTheme="majorHAnsi" w:eastAsiaTheme="minorEastAsia" w:hAnsiTheme="majorHAnsi" w:cstheme="majorHAnsi"/>
                <w:color w:val="324682"/>
                <w:u w:val="single"/>
                <w:lang w:bidi="en-US"/>
              </w:rPr>
            </w:pPr>
            <w:r w:rsidRPr="00EA7B1C">
              <w:rPr>
                <w:rFonts w:asciiTheme="majorHAnsi" w:eastAsia="Calibri" w:hAnsiTheme="majorHAnsi" w:cstheme="majorHAnsi"/>
                <w:color w:val="000000" w:themeColor="text1"/>
              </w:rPr>
              <w:t xml:space="preserve">Health and Care Professions Career Framework </w:t>
            </w:r>
            <w:r w:rsidR="006B6D91" w:rsidRPr="00EA7B1C">
              <w:rPr>
                <w:rFonts w:asciiTheme="majorHAnsi" w:eastAsia="Calibri" w:hAnsiTheme="majorHAnsi" w:cstheme="majorHAnsi"/>
                <w:color w:val="000000" w:themeColor="text1"/>
              </w:rPr>
              <w:t xml:space="preserve">completed and submitted </w:t>
            </w:r>
            <w:r w:rsidRPr="00EA7B1C">
              <w:rPr>
                <w:rFonts w:asciiTheme="majorHAnsi" w:eastAsia="Calibri" w:hAnsiTheme="majorHAnsi" w:cstheme="majorHAnsi"/>
                <w:color w:val="000000" w:themeColor="text1"/>
              </w:rPr>
              <w:t>for formal approval</w:t>
            </w:r>
          </w:p>
        </w:tc>
      </w:tr>
      <w:tr w:rsidR="00CD2FF5" w:rsidRPr="00EA7B1C" w14:paraId="7933A6DC" w14:textId="77777777" w:rsidTr="00CD2FF5">
        <w:trPr>
          <w:trHeight w:val="190"/>
        </w:trPr>
        <w:tc>
          <w:tcPr>
            <w:tcW w:w="3402" w:type="dxa"/>
            <w:vMerge/>
          </w:tcPr>
          <w:p w14:paraId="1EF05E38" w14:textId="77777777" w:rsidR="00CD2FF5" w:rsidRPr="00EA7B1C" w:rsidRDefault="00CD2FF5" w:rsidP="00CD2FF5">
            <w:pPr>
              <w:rPr>
                <w:rFonts w:asciiTheme="majorHAnsi" w:eastAsiaTheme="minorEastAsia" w:hAnsiTheme="majorHAnsi" w:cstheme="majorHAnsi"/>
                <w:b/>
                <w:bCs/>
                <w:sz w:val="24"/>
                <w:szCs w:val="24"/>
              </w:rPr>
            </w:pPr>
          </w:p>
        </w:tc>
        <w:tc>
          <w:tcPr>
            <w:tcW w:w="11624" w:type="dxa"/>
            <w:shd w:val="clear" w:color="auto" w:fill="E0DFED"/>
          </w:tcPr>
          <w:p w14:paraId="065B5760" w14:textId="77777777" w:rsidR="00CD2FF5" w:rsidRPr="00EA7B1C" w:rsidRDefault="00CD2FF5" w:rsidP="00CD2FF5">
            <w:pPr>
              <w:spacing w:before="0"/>
              <w:rPr>
                <w:rFonts w:asciiTheme="majorHAnsi" w:eastAsiaTheme="minorEastAsia" w:hAnsiTheme="majorHAnsi" w:cstheme="majorHAnsi"/>
                <w:b/>
                <w:sz w:val="22"/>
                <w:szCs w:val="22"/>
              </w:rPr>
            </w:pPr>
            <w:r w:rsidRPr="00EA7B1C">
              <w:rPr>
                <w:rFonts w:asciiTheme="majorHAnsi" w:hAnsiTheme="majorHAnsi" w:cstheme="majorHAnsi"/>
                <w:b/>
              </w:rPr>
              <w:t>2023-24</w:t>
            </w:r>
          </w:p>
        </w:tc>
      </w:tr>
      <w:tr w:rsidR="00CD2FF5" w:rsidRPr="00EA7B1C" w14:paraId="64BA5B72" w14:textId="77777777" w:rsidTr="00CD2FF5">
        <w:trPr>
          <w:trHeight w:val="187"/>
        </w:trPr>
        <w:tc>
          <w:tcPr>
            <w:tcW w:w="3402" w:type="dxa"/>
            <w:vMerge/>
          </w:tcPr>
          <w:p w14:paraId="4D952D79" w14:textId="77777777" w:rsidR="00CD2FF5" w:rsidRPr="00EA7B1C" w:rsidRDefault="00CD2FF5" w:rsidP="00CD2FF5">
            <w:pPr>
              <w:rPr>
                <w:rFonts w:asciiTheme="majorHAnsi" w:eastAsiaTheme="minorEastAsia" w:hAnsiTheme="majorHAnsi" w:cstheme="majorHAnsi"/>
                <w:b/>
                <w:bCs/>
                <w:sz w:val="24"/>
                <w:szCs w:val="24"/>
              </w:rPr>
            </w:pPr>
          </w:p>
        </w:tc>
        <w:tc>
          <w:tcPr>
            <w:tcW w:w="11624" w:type="dxa"/>
            <w:shd w:val="clear" w:color="auto" w:fill="FFFFFF" w:themeFill="background1"/>
          </w:tcPr>
          <w:p w14:paraId="6EFE55FE" w14:textId="77777777" w:rsidR="00CD2FF5" w:rsidRPr="00EA7B1C" w:rsidRDefault="00CD2FF5" w:rsidP="00CD2FF5">
            <w:pPr>
              <w:numPr>
                <w:ilvl w:val="0"/>
                <w:numId w:val="1"/>
              </w:numPr>
              <w:spacing w:before="0"/>
              <w:ind w:left="357" w:hanging="357"/>
              <w:rPr>
                <w:rFonts w:asciiTheme="majorHAnsi" w:eastAsiaTheme="minorEastAsia" w:hAnsiTheme="majorHAnsi" w:cstheme="majorHAnsi"/>
                <w:color w:val="000000" w:themeColor="text1"/>
                <w:lang w:bidi="en-US"/>
              </w:rPr>
            </w:pPr>
            <w:r w:rsidRPr="00EA7B1C">
              <w:rPr>
                <w:rFonts w:asciiTheme="majorHAnsi" w:hAnsiTheme="majorHAnsi" w:cstheme="majorHAnsi"/>
                <w:color w:val="000000" w:themeColor="text1"/>
              </w:rPr>
              <w:t>Implement the Career Framework approved in 2022-2023</w:t>
            </w:r>
          </w:p>
          <w:p w14:paraId="2E35E5B7" w14:textId="77777777" w:rsidR="00CD2FF5" w:rsidRPr="00EA7B1C" w:rsidRDefault="00CD2FF5" w:rsidP="00CD2FF5">
            <w:pPr>
              <w:numPr>
                <w:ilvl w:val="0"/>
                <w:numId w:val="1"/>
              </w:numPr>
              <w:spacing w:before="0"/>
              <w:ind w:left="357" w:hanging="357"/>
              <w:rPr>
                <w:rFonts w:asciiTheme="majorHAnsi" w:eastAsiaTheme="minorEastAsia" w:hAnsiTheme="majorHAnsi" w:cstheme="majorHAnsi"/>
                <w:color w:val="000000" w:themeColor="text1"/>
                <w:sz w:val="22"/>
                <w:szCs w:val="22"/>
                <w:lang w:bidi="en-US"/>
              </w:rPr>
            </w:pPr>
            <w:r w:rsidRPr="00EA7B1C">
              <w:rPr>
                <w:rFonts w:asciiTheme="majorHAnsi" w:eastAsia="Calibri" w:hAnsiTheme="majorHAnsi" w:cstheme="majorHAnsi"/>
                <w:color w:val="000000" w:themeColor="text1"/>
              </w:rPr>
              <w:t>Undertake and report against the annual audit of all registrants across P</w:t>
            </w:r>
            <w:r w:rsidR="00CD02A6" w:rsidRPr="00EA7B1C">
              <w:rPr>
                <w:rFonts w:asciiTheme="majorHAnsi" w:eastAsia="Calibri" w:hAnsiTheme="majorHAnsi" w:cstheme="majorHAnsi"/>
                <w:color w:val="000000" w:themeColor="text1"/>
              </w:rPr>
              <w:t xml:space="preserve">ublic </w:t>
            </w:r>
            <w:r w:rsidRPr="00EA7B1C">
              <w:rPr>
                <w:rFonts w:asciiTheme="majorHAnsi" w:eastAsia="Calibri" w:hAnsiTheme="majorHAnsi" w:cstheme="majorHAnsi"/>
                <w:color w:val="000000" w:themeColor="text1"/>
              </w:rPr>
              <w:t>H</w:t>
            </w:r>
            <w:r w:rsidR="00CD02A6" w:rsidRPr="00EA7B1C">
              <w:rPr>
                <w:rFonts w:asciiTheme="majorHAnsi" w:eastAsia="Calibri" w:hAnsiTheme="majorHAnsi" w:cstheme="majorHAnsi"/>
                <w:color w:val="000000" w:themeColor="text1"/>
              </w:rPr>
              <w:t xml:space="preserve">ealth </w:t>
            </w:r>
            <w:r w:rsidRPr="00EA7B1C">
              <w:rPr>
                <w:rFonts w:asciiTheme="majorHAnsi" w:eastAsia="Calibri" w:hAnsiTheme="majorHAnsi" w:cstheme="majorHAnsi"/>
                <w:color w:val="000000" w:themeColor="text1"/>
              </w:rPr>
              <w:t>W</w:t>
            </w:r>
            <w:r w:rsidR="00CD02A6" w:rsidRPr="00EA7B1C">
              <w:rPr>
                <w:rFonts w:asciiTheme="majorHAnsi" w:eastAsia="Calibri" w:hAnsiTheme="majorHAnsi" w:cstheme="majorHAnsi"/>
                <w:color w:val="000000" w:themeColor="text1"/>
              </w:rPr>
              <w:t>ales</w:t>
            </w:r>
            <w:r w:rsidRPr="00EA7B1C">
              <w:rPr>
                <w:rFonts w:asciiTheme="majorHAnsi" w:eastAsia="Calibri" w:hAnsiTheme="majorHAnsi" w:cstheme="majorHAnsi"/>
                <w:color w:val="000000" w:themeColor="text1"/>
              </w:rPr>
              <w:t xml:space="preserve"> for 2022-2023</w:t>
            </w:r>
          </w:p>
        </w:tc>
      </w:tr>
      <w:tr w:rsidR="00CD2FF5" w:rsidRPr="00EA7B1C" w14:paraId="60BB14C5" w14:textId="77777777" w:rsidTr="00CD2FF5">
        <w:trPr>
          <w:trHeight w:val="187"/>
        </w:trPr>
        <w:tc>
          <w:tcPr>
            <w:tcW w:w="3402" w:type="dxa"/>
            <w:vMerge/>
          </w:tcPr>
          <w:p w14:paraId="5C530692" w14:textId="77777777" w:rsidR="00CD2FF5" w:rsidRPr="00EA7B1C" w:rsidRDefault="00CD2FF5" w:rsidP="00CD2FF5">
            <w:pPr>
              <w:rPr>
                <w:rFonts w:asciiTheme="majorHAnsi" w:eastAsiaTheme="minorEastAsia" w:hAnsiTheme="majorHAnsi" w:cstheme="majorHAnsi"/>
                <w:b/>
                <w:bCs/>
                <w:sz w:val="24"/>
                <w:szCs w:val="24"/>
              </w:rPr>
            </w:pPr>
          </w:p>
        </w:tc>
        <w:tc>
          <w:tcPr>
            <w:tcW w:w="11624" w:type="dxa"/>
            <w:shd w:val="clear" w:color="auto" w:fill="E0DFED"/>
          </w:tcPr>
          <w:p w14:paraId="782FE6ED" w14:textId="77777777" w:rsidR="00CD2FF5" w:rsidRPr="00EA7B1C" w:rsidRDefault="00CD2FF5" w:rsidP="00CD2FF5">
            <w:pPr>
              <w:spacing w:before="0"/>
              <w:rPr>
                <w:rFonts w:asciiTheme="majorHAnsi" w:eastAsiaTheme="minorEastAsia" w:hAnsiTheme="majorHAnsi" w:cstheme="majorHAnsi"/>
                <w:b/>
                <w:sz w:val="22"/>
                <w:szCs w:val="22"/>
              </w:rPr>
            </w:pPr>
            <w:r w:rsidRPr="00EA7B1C">
              <w:rPr>
                <w:rFonts w:asciiTheme="majorHAnsi" w:hAnsiTheme="majorHAnsi" w:cstheme="majorHAnsi"/>
                <w:b/>
              </w:rPr>
              <w:t>2024-25</w:t>
            </w:r>
          </w:p>
        </w:tc>
      </w:tr>
      <w:tr w:rsidR="00CD2FF5" w:rsidRPr="00EA7B1C" w14:paraId="6046FDBC" w14:textId="77777777" w:rsidTr="007B754B">
        <w:trPr>
          <w:trHeight w:val="493"/>
        </w:trPr>
        <w:tc>
          <w:tcPr>
            <w:tcW w:w="3402" w:type="dxa"/>
            <w:vMerge/>
          </w:tcPr>
          <w:p w14:paraId="0418C161" w14:textId="77777777" w:rsidR="00CD2FF5" w:rsidRPr="00EA7B1C" w:rsidRDefault="00CD2FF5" w:rsidP="00CD2FF5">
            <w:pPr>
              <w:rPr>
                <w:rFonts w:asciiTheme="majorHAnsi" w:eastAsiaTheme="minorEastAsia" w:hAnsiTheme="majorHAnsi" w:cstheme="majorHAnsi"/>
                <w:b/>
                <w:bCs/>
                <w:sz w:val="24"/>
                <w:szCs w:val="24"/>
              </w:rPr>
            </w:pPr>
          </w:p>
        </w:tc>
        <w:tc>
          <w:tcPr>
            <w:tcW w:w="11624" w:type="dxa"/>
          </w:tcPr>
          <w:p w14:paraId="44BF6AB9" w14:textId="77777777" w:rsidR="00CD2FF5" w:rsidRPr="00EA7B1C" w:rsidRDefault="00CD2FF5" w:rsidP="00CD2FF5">
            <w:pPr>
              <w:numPr>
                <w:ilvl w:val="0"/>
                <w:numId w:val="1"/>
              </w:numPr>
              <w:spacing w:before="0"/>
              <w:ind w:left="357" w:hanging="357"/>
              <w:rPr>
                <w:rFonts w:asciiTheme="majorHAnsi" w:hAnsiTheme="majorHAnsi" w:cstheme="majorHAnsi"/>
                <w:color w:val="000000" w:themeColor="text1"/>
              </w:rPr>
            </w:pPr>
            <w:r w:rsidRPr="00EA7B1C">
              <w:rPr>
                <w:rFonts w:asciiTheme="majorHAnsi" w:hAnsiTheme="majorHAnsi" w:cstheme="majorHAnsi"/>
                <w:color w:val="000000" w:themeColor="text1"/>
              </w:rPr>
              <w:t>Monitor and evaluate the Career Framework implemented in 2023-2024</w:t>
            </w:r>
          </w:p>
          <w:p w14:paraId="7E6E15CB" w14:textId="77777777" w:rsidR="00CD2FF5" w:rsidRPr="00EA7B1C" w:rsidRDefault="00CD2FF5" w:rsidP="00CD2FF5">
            <w:pPr>
              <w:numPr>
                <w:ilvl w:val="0"/>
                <w:numId w:val="1"/>
              </w:numPr>
              <w:spacing w:before="0"/>
              <w:ind w:left="357" w:hanging="357"/>
              <w:rPr>
                <w:rFonts w:asciiTheme="majorHAnsi" w:hAnsiTheme="majorHAnsi" w:cstheme="majorHAnsi"/>
                <w:color w:val="000000" w:themeColor="text1"/>
                <w:sz w:val="22"/>
                <w:szCs w:val="22"/>
              </w:rPr>
            </w:pPr>
            <w:r w:rsidRPr="00EA7B1C">
              <w:rPr>
                <w:rFonts w:asciiTheme="majorHAnsi" w:eastAsia="Calibri" w:hAnsiTheme="majorHAnsi" w:cstheme="majorHAnsi"/>
                <w:color w:val="000000" w:themeColor="text1"/>
              </w:rPr>
              <w:t>Undertake and report against the annual audit of all registrants across P</w:t>
            </w:r>
            <w:r w:rsidR="00CD02A6" w:rsidRPr="00EA7B1C">
              <w:rPr>
                <w:rFonts w:asciiTheme="majorHAnsi" w:eastAsia="Calibri" w:hAnsiTheme="majorHAnsi" w:cstheme="majorHAnsi"/>
                <w:color w:val="000000" w:themeColor="text1"/>
              </w:rPr>
              <w:t xml:space="preserve">ublic </w:t>
            </w:r>
            <w:r w:rsidRPr="00EA7B1C">
              <w:rPr>
                <w:rFonts w:asciiTheme="majorHAnsi" w:eastAsia="Calibri" w:hAnsiTheme="majorHAnsi" w:cstheme="majorHAnsi"/>
                <w:color w:val="000000" w:themeColor="text1"/>
              </w:rPr>
              <w:t>H</w:t>
            </w:r>
            <w:r w:rsidR="00CD02A6" w:rsidRPr="00EA7B1C">
              <w:rPr>
                <w:rFonts w:asciiTheme="majorHAnsi" w:eastAsia="Calibri" w:hAnsiTheme="majorHAnsi" w:cstheme="majorHAnsi"/>
                <w:color w:val="000000" w:themeColor="text1"/>
              </w:rPr>
              <w:t xml:space="preserve">ealth </w:t>
            </w:r>
            <w:r w:rsidRPr="00EA7B1C">
              <w:rPr>
                <w:rFonts w:asciiTheme="majorHAnsi" w:eastAsia="Calibri" w:hAnsiTheme="majorHAnsi" w:cstheme="majorHAnsi"/>
                <w:color w:val="000000" w:themeColor="text1"/>
              </w:rPr>
              <w:t>W</w:t>
            </w:r>
            <w:r w:rsidR="00CD02A6" w:rsidRPr="00EA7B1C">
              <w:rPr>
                <w:rFonts w:asciiTheme="majorHAnsi" w:eastAsia="Calibri" w:hAnsiTheme="majorHAnsi" w:cstheme="majorHAnsi"/>
                <w:color w:val="000000" w:themeColor="text1"/>
              </w:rPr>
              <w:t>ales</w:t>
            </w:r>
            <w:r w:rsidRPr="00EA7B1C">
              <w:rPr>
                <w:rFonts w:asciiTheme="majorHAnsi" w:eastAsia="Calibri" w:hAnsiTheme="majorHAnsi" w:cstheme="majorHAnsi"/>
                <w:color w:val="000000" w:themeColor="text1"/>
              </w:rPr>
              <w:t xml:space="preserve"> for 2023-2024</w:t>
            </w:r>
          </w:p>
        </w:tc>
      </w:tr>
      <w:tr w:rsidR="00CD2FF5" w:rsidRPr="00EA7B1C" w14:paraId="6EE0DE2D" w14:textId="77777777" w:rsidTr="00CD2FF5">
        <w:tc>
          <w:tcPr>
            <w:tcW w:w="3402" w:type="dxa"/>
            <w:vMerge w:val="restart"/>
          </w:tcPr>
          <w:p w14:paraId="1E811234" w14:textId="1BBD613C" w:rsidR="00CD2FF5" w:rsidRPr="00EA7B1C" w:rsidRDefault="00CD2FF5" w:rsidP="008F43E4">
            <w:pPr>
              <w:spacing w:before="360"/>
              <w:textAlignment w:val="baseline"/>
              <w:rPr>
                <w:rFonts w:asciiTheme="majorHAnsi" w:eastAsiaTheme="minorEastAsia" w:hAnsiTheme="majorHAnsi" w:cstheme="majorHAnsi"/>
                <w:b/>
                <w:color w:val="000000" w:themeColor="text1"/>
              </w:rPr>
            </w:pPr>
            <w:r w:rsidRPr="009B7F8A">
              <w:rPr>
                <w:rFonts w:asciiTheme="majorHAnsi" w:hAnsiTheme="majorHAnsi" w:cstheme="majorHAnsi"/>
                <w:b/>
                <w:color w:val="000000" w:themeColor="text1"/>
                <w:sz w:val="22"/>
              </w:rPr>
              <w:t>SO</w:t>
            </w:r>
            <w:r w:rsidR="00ED595E">
              <w:rPr>
                <w:rFonts w:asciiTheme="majorHAnsi" w:hAnsiTheme="majorHAnsi" w:cstheme="majorHAnsi"/>
                <w:b/>
                <w:color w:val="000000" w:themeColor="text1"/>
                <w:sz w:val="22"/>
              </w:rPr>
              <w:t>5</w:t>
            </w:r>
            <w:r w:rsidR="00AD5610">
              <w:rPr>
                <w:rFonts w:asciiTheme="majorHAnsi" w:hAnsiTheme="majorHAnsi" w:cstheme="majorHAnsi"/>
                <w:b/>
                <w:color w:val="000000" w:themeColor="text1"/>
                <w:sz w:val="22"/>
              </w:rPr>
              <w:t>.12</w:t>
            </w:r>
            <w:r w:rsidR="007B754B" w:rsidRPr="009B7F8A">
              <w:rPr>
                <w:rFonts w:asciiTheme="majorHAnsi" w:hAnsiTheme="majorHAnsi" w:cstheme="majorHAnsi"/>
                <w:b/>
                <w:color w:val="000000" w:themeColor="text1"/>
                <w:sz w:val="22"/>
              </w:rPr>
              <w:t xml:space="preserve"> </w:t>
            </w:r>
            <w:r w:rsidRPr="009B7F8A">
              <w:rPr>
                <w:rFonts w:asciiTheme="majorHAnsi" w:hAnsiTheme="majorHAnsi" w:cstheme="majorHAnsi"/>
                <w:b/>
                <w:color w:val="000000" w:themeColor="text1"/>
                <w:sz w:val="22"/>
                <w:shd w:val="clear" w:color="auto" w:fill="FFFFFF"/>
              </w:rPr>
              <w:t>By 2025</w:t>
            </w:r>
            <w:r w:rsidRPr="00EA7B1C">
              <w:rPr>
                <w:rFonts w:asciiTheme="majorHAnsi" w:hAnsiTheme="majorHAnsi" w:cstheme="majorHAnsi"/>
                <w:b/>
                <w:color w:val="000000" w:themeColor="text1"/>
                <w:shd w:val="clear" w:color="auto" w:fill="FFFFFF"/>
              </w:rPr>
              <w:t>,</w:t>
            </w:r>
            <w:r w:rsidR="008F43E4" w:rsidRPr="00EA7B1C">
              <w:rPr>
                <w:rFonts w:asciiTheme="majorHAnsi" w:hAnsiTheme="majorHAnsi" w:cstheme="majorHAnsi"/>
                <w:b/>
                <w:color w:val="000000" w:themeColor="text1"/>
                <w:sz w:val="24"/>
                <w:szCs w:val="24"/>
              </w:rPr>
              <w:t xml:space="preserve"> </w:t>
            </w:r>
            <w:r w:rsidR="001C4698">
              <w:rPr>
                <w:rFonts w:asciiTheme="majorHAnsi" w:hAnsiTheme="majorHAnsi" w:cstheme="majorHAnsi"/>
                <w:color w:val="000000" w:themeColor="text1"/>
                <w:shd w:val="clear" w:color="auto" w:fill="FFFFFF"/>
              </w:rPr>
              <w:t>w</w:t>
            </w:r>
            <w:r w:rsidRPr="00EA7B1C">
              <w:rPr>
                <w:rFonts w:asciiTheme="majorHAnsi" w:hAnsiTheme="majorHAnsi" w:cstheme="majorHAnsi"/>
                <w:color w:val="404040" w:themeColor="text1" w:themeTint="BF"/>
              </w:rPr>
              <w:t>e will achieve level four across each of the five elements as identified in the Safeguarding Maturity Matrix.</w:t>
            </w:r>
          </w:p>
          <w:p w14:paraId="58A426DC" w14:textId="77777777" w:rsidR="00CD2FF5" w:rsidRPr="00EA7B1C" w:rsidRDefault="00CD2FF5" w:rsidP="00CD2FF5">
            <w:pPr>
              <w:rPr>
                <w:rFonts w:asciiTheme="majorHAnsi" w:eastAsiaTheme="minorEastAsia" w:hAnsiTheme="majorHAnsi" w:cstheme="majorHAnsi"/>
                <w:b/>
                <w:bCs/>
                <w:sz w:val="24"/>
                <w:szCs w:val="24"/>
              </w:rPr>
            </w:pPr>
          </w:p>
        </w:tc>
        <w:tc>
          <w:tcPr>
            <w:tcW w:w="11624" w:type="dxa"/>
            <w:shd w:val="clear" w:color="auto" w:fill="E0DFED"/>
          </w:tcPr>
          <w:p w14:paraId="2C73BB30" w14:textId="77777777" w:rsidR="00CD2FF5" w:rsidRPr="00EA7B1C" w:rsidRDefault="00CD2FF5" w:rsidP="00CD2FF5">
            <w:pPr>
              <w:spacing w:before="0"/>
              <w:rPr>
                <w:rFonts w:asciiTheme="majorHAnsi" w:eastAsiaTheme="minorEastAsia" w:hAnsiTheme="majorHAnsi" w:cstheme="majorHAnsi"/>
                <w:sz w:val="22"/>
                <w:szCs w:val="22"/>
              </w:rPr>
            </w:pPr>
            <w:r w:rsidRPr="00EA7B1C">
              <w:rPr>
                <w:rFonts w:asciiTheme="majorHAnsi" w:hAnsiTheme="majorHAnsi" w:cstheme="majorHAnsi"/>
                <w:b/>
              </w:rPr>
              <w:t>2022-2023</w:t>
            </w:r>
          </w:p>
        </w:tc>
      </w:tr>
      <w:tr w:rsidR="00CD2FF5" w:rsidRPr="00EA7B1C" w14:paraId="0BD7FAD3" w14:textId="77777777" w:rsidTr="00CD2FF5">
        <w:tc>
          <w:tcPr>
            <w:tcW w:w="3402" w:type="dxa"/>
            <w:vMerge/>
          </w:tcPr>
          <w:p w14:paraId="43B857F6" w14:textId="77777777" w:rsidR="00CD2FF5" w:rsidRPr="00EA7B1C" w:rsidRDefault="00CD2FF5" w:rsidP="00CD2FF5">
            <w:pPr>
              <w:rPr>
                <w:rFonts w:asciiTheme="majorHAnsi" w:eastAsiaTheme="minorEastAsia" w:hAnsiTheme="majorHAnsi" w:cstheme="majorHAnsi"/>
                <w:b/>
                <w:bCs/>
                <w:sz w:val="24"/>
                <w:szCs w:val="24"/>
              </w:rPr>
            </w:pPr>
          </w:p>
        </w:tc>
        <w:tc>
          <w:tcPr>
            <w:tcW w:w="11624" w:type="dxa"/>
            <w:shd w:val="clear" w:color="auto" w:fill="F0EFF7"/>
          </w:tcPr>
          <w:p w14:paraId="12135CB3" w14:textId="77777777" w:rsidR="00CD2FF5" w:rsidRPr="00EA7B1C" w:rsidRDefault="00CD2FF5" w:rsidP="00CD2FF5">
            <w:pPr>
              <w:spacing w:before="0"/>
              <w:rPr>
                <w:rFonts w:asciiTheme="majorHAnsi" w:eastAsiaTheme="minorEastAsia" w:hAnsiTheme="majorHAnsi" w:cstheme="majorHAnsi"/>
                <w:sz w:val="22"/>
                <w:szCs w:val="22"/>
              </w:rPr>
            </w:pPr>
            <w:r w:rsidRPr="00EA7B1C">
              <w:rPr>
                <w:rFonts w:asciiTheme="majorHAnsi" w:hAnsiTheme="majorHAnsi" w:cstheme="majorHAnsi"/>
                <w:b/>
              </w:rPr>
              <w:t>Quarter 1</w:t>
            </w:r>
          </w:p>
        </w:tc>
      </w:tr>
      <w:tr w:rsidR="00CD2FF5" w:rsidRPr="00EA7B1C" w14:paraId="214386A1" w14:textId="77777777" w:rsidTr="00CD2FF5">
        <w:tc>
          <w:tcPr>
            <w:tcW w:w="3402" w:type="dxa"/>
            <w:vMerge/>
          </w:tcPr>
          <w:p w14:paraId="77BE222D" w14:textId="77777777" w:rsidR="00CD2FF5" w:rsidRPr="00EA7B1C" w:rsidRDefault="00CD2FF5" w:rsidP="00CD2FF5">
            <w:pPr>
              <w:rPr>
                <w:rFonts w:asciiTheme="majorHAnsi" w:eastAsiaTheme="minorEastAsia" w:hAnsiTheme="majorHAnsi" w:cstheme="majorHAnsi"/>
                <w:b/>
                <w:bCs/>
                <w:sz w:val="24"/>
                <w:szCs w:val="24"/>
              </w:rPr>
            </w:pPr>
          </w:p>
        </w:tc>
        <w:tc>
          <w:tcPr>
            <w:tcW w:w="11624" w:type="dxa"/>
            <w:tcBorders>
              <w:top w:val="single" w:sz="4" w:space="0" w:color="9E9AC8"/>
              <w:left w:val="single" w:sz="4" w:space="0" w:color="9E9AC8"/>
              <w:bottom w:val="single" w:sz="4" w:space="0" w:color="9E9AC8"/>
              <w:right w:val="single" w:sz="4" w:space="0" w:color="9E9AC8"/>
            </w:tcBorders>
            <w:shd w:val="clear" w:color="auto" w:fill="FFFFFF" w:themeFill="background1"/>
          </w:tcPr>
          <w:p w14:paraId="54321B06" w14:textId="49D47800" w:rsidR="00CD2FF5" w:rsidRPr="00EA7B1C" w:rsidRDefault="00CD2FF5" w:rsidP="002C10B4">
            <w:pPr>
              <w:numPr>
                <w:ilvl w:val="0"/>
                <w:numId w:val="72"/>
              </w:numPr>
              <w:spacing w:before="0"/>
              <w:ind w:left="357" w:hanging="357"/>
              <w:contextualSpacing/>
              <w:rPr>
                <w:rFonts w:asciiTheme="majorHAnsi" w:eastAsiaTheme="minorEastAsia" w:hAnsiTheme="majorHAnsi" w:cstheme="majorHAnsi"/>
                <w:b/>
                <w:color w:val="404040" w:themeColor="text1" w:themeTint="BF"/>
                <w:lang w:bidi="en-US"/>
              </w:rPr>
            </w:pPr>
            <w:r w:rsidRPr="00EA7B1C">
              <w:rPr>
                <w:rFonts w:asciiTheme="majorHAnsi" w:hAnsiTheme="majorHAnsi" w:cstheme="majorHAnsi"/>
                <w:color w:val="000000" w:themeColor="text1"/>
                <w:lang w:bidi="en-US"/>
              </w:rPr>
              <w:t>P</w:t>
            </w:r>
            <w:r w:rsidR="006B6D91" w:rsidRPr="00EA7B1C">
              <w:rPr>
                <w:rFonts w:asciiTheme="majorHAnsi" w:hAnsiTheme="majorHAnsi" w:cstheme="majorHAnsi"/>
                <w:color w:val="000000" w:themeColor="text1"/>
                <w:lang w:bidi="en-US"/>
              </w:rPr>
              <w:t xml:space="preserve">ublic Health Wales’ </w:t>
            </w:r>
            <w:r w:rsidRPr="00EA7B1C">
              <w:rPr>
                <w:rFonts w:asciiTheme="majorHAnsi" w:hAnsiTheme="majorHAnsi" w:cstheme="majorHAnsi"/>
                <w:color w:val="000000" w:themeColor="text1"/>
                <w:lang w:bidi="en-US"/>
              </w:rPr>
              <w:t>annual Safeguarding Report for 2021-2022</w:t>
            </w:r>
            <w:r w:rsidR="006B6D91" w:rsidRPr="00EA7B1C">
              <w:rPr>
                <w:rFonts w:asciiTheme="majorHAnsi" w:hAnsiTheme="majorHAnsi" w:cstheme="majorHAnsi"/>
                <w:color w:val="000000" w:themeColor="text1"/>
                <w:lang w:bidi="en-US"/>
              </w:rPr>
              <w:t xml:space="preserve"> published </w:t>
            </w:r>
          </w:p>
        </w:tc>
      </w:tr>
      <w:tr w:rsidR="00CD2FF5" w:rsidRPr="00EA7B1C" w14:paraId="6FF6D7FC" w14:textId="77777777" w:rsidTr="00CD2FF5">
        <w:tc>
          <w:tcPr>
            <w:tcW w:w="3402" w:type="dxa"/>
            <w:vMerge/>
          </w:tcPr>
          <w:p w14:paraId="369092F9" w14:textId="77777777" w:rsidR="00CD2FF5" w:rsidRPr="00EA7B1C" w:rsidRDefault="00CD2FF5" w:rsidP="00CD2FF5">
            <w:pPr>
              <w:rPr>
                <w:rFonts w:asciiTheme="majorHAnsi" w:eastAsiaTheme="minorEastAsia" w:hAnsiTheme="majorHAnsi" w:cstheme="majorHAnsi"/>
                <w:b/>
                <w:bCs/>
                <w:sz w:val="24"/>
                <w:szCs w:val="24"/>
              </w:rPr>
            </w:pPr>
          </w:p>
        </w:tc>
        <w:tc>
          <w:tcPr>
            <w:tcW w:w="11624" w:type="dxa"/>
            <w:shd w:val="clear" w:color="auto" w:fill="F0EFF7"/>
          </w:tcPr>
          <w:p w14:paraId="6363350B" w14:textId="77777777" w:rsidR="00CD2FF5" w:rsidRPr="00EA7B1C" w:rsidRDefault="00CD2FF5" w:rsidP="00CD2FF5">
            <w:pPr>
              <w:spacing w:before="0"/>
              <w:rPr>
                <w:rFonts w:asciiTheme="majorHAnsi" w:eastAsiaTheme="minorEastAsia" w:hAnsiTheme="majorHAnsi" w:cstheme="majorHAnsi"/>
                <w:b/>
              </w:rPr>
            </w:pPr>
            <w:r w:rsidRPr="00EA7B1C">
              <w:rPr>
                <w:rFonts w:asciiTheme="majorHAnsi" w:hAnsiTheme="majorHAnsi" w:cstheme="majorHAnsi"/>
                <w:b/>
              </w:rPr>
              <w:t>Quarter 2</w:t>
            </w:r>
          </w:p>
        </w:tc>
      </w:tr>
      <w:tr w:rsidR="00CD2FF5" w:rsidRPr="00EA7B1C" w14:paraId="4027DE61" w14:textId="77777777" w:rsidTr="00CD2FF5">
        <w:tc>
          <w:tcPr>
            <w:tcW w:w="3402" w:type="dxa"/>
            <w:vMerge/>
          </w:tcPr>
          <w:p w14:paraId="6BC8DB73" w14:textId="77777777" w:rsidR="00CD2FF5" w:rsidRPr="00EA7B1C" w:rsidRDefault="00CD2FF5" w:rsidP="00CD2FF5">
            <w:pPr>
              <w:rPr>
                <w:rFonts w:asciiTheme="majorHAnsi" w:eastAsiaTheme="minorEastAsia" w:hAnsiTheme="majorHAnsi" w:cstheme="majorHAnsi"/>
                <w:b/>
                <w:bCs/>
                <w:sz w:val="24"/>
                <w:szCs w:val="24"/>
              </w:rPr>
            </w:pPr>
          </w:p>
        </w:tc>
        <w:tc>
          <w:tcPr>
            <w:tcW w:w="11624" w:type="dxa"/>
            <w:shd w:val="clear" w:color="auto" w:fill="FFFFFF" w:themeFill="background1"/>
          </w:tcPr>
          <w:p w14:paraId="1397C331" w14:textId="55907E83" w:rsidR="00CD2FF5" w:rsidRPr="00EA7B1C" w:rsidRDefault="00CD2FF5" w:rsidP="006B6D91">
            <w:pPr>
              <w:numPr>
                <w:ilvl w:val="0"/>
                <w:numId w:val="1"/>
              </w:numPr>
              <w:spacing w:before="0"/>
              <w:ind w:left="357" w:hanging="357"/>
              <w:rPr>
                <w:rFonts w:asciiTheme="majorHAnsi" w:eastAsiaTheme="minorEastAsia" w:hAnsiTheme="majorHAnsi" w:cstheme="majorHAnsi"/>
                <w:b/>
              </w:rPr>
            </w:pPr>
            <w:r w:rsidRPr="00EA7B1C">
              <w:rPr>
                <w:rFonts w:asciiTheme="majorHAnsi" w:hAnsiTheme="majorHAnsi" w:cstheme="majorHAnsi"/>
                <w:color w:val="000000" w:themeColor="text1"/>
                <w:shd w:val="clear" w:color="auto" w:fill="FFFFFF"/>
              </w:rPr>
              <w:t xml:space="preserve">Safeguarding Maturity Matrix </w:t>
            </w:r>
            <w:r w:rsidR="006B6D91" w:rsidRPr="00EA7B1C">
              <w:rPr>
                <w:rFonts w:asciiTheme="majorHAnsi" w:hAnsiTheme="majorHAnsi" w:cstheme="majorHAnsi"/>
                <w:color w:val="000000" w:themeColor="text1"/>
                <w:shd w:val="clear" w:color="auto" w:fill="FFFFFF"/>
              </w:rPr>
              <w:t xml:space="preserve">completed </w:t>
            </w:r>
            <w:r w:rsidRPr="00EA7B1C">
              <w:rPr>
                <w:rFonts w:asciiTheme="majorHAnsi" w:hAnsiTheme="majorHAnsi" w:cstheme="majorHAnsi"/>
                <w:color w:val="000000" w:themeColor="text1"/>
                <w:shd w:val="clear" w:color="auto" w:fill="FFFFFF"/>
              </w:rPr>
              <w:t>to benchmark P</w:t>
            </w:r>
            <w:r w:rsidR="00CD02A6" w:rsidRPr="00EA7B1C">
              <w:rPr>
                <w:rFonts w:asciiTheme="majorHAnsi" w:hAnsiTheme="majorHAnsi" w:cstheme="majorHAnsi"/>
                <w:color w:val="000000" w:themeColor="text1"/>
                <w:shd w:val="clear" w:color="auto" w:fill="FFFFFF"/>
              </w:rPr>
              <w:t xml:space="preserve">ublic </w:t>
            </w:r>
            <w:r w:rsidRPr="00EA7B1C">
              <w:rPr>
                <w:rFonts w:asciiTheme="majorHAnsi" w:hAnsiTheme="majorHAnsi" w:cstheme="majorHAnsi"/>
                <w:color w:val="000000" w:themeColor="text1"/>
                <w:shd w:val="clear" w:color="auto" w:fill="FFFFFF"/>
              </w:rPr>
              <w:t>H</w:t>
            </w:r>
            <w:r w:rsidR="00CD02A6" w:rsidRPr="00EA7B1C">
              <w:rPr>
                <w:rFonts w:asciiTheme="majorHAnsi" w:hAnsiTheme="majorHAnsi" w:cstheme="majorHAnsi"/>
                <w:color w:val="000000" w:themeColor="text1"/>
                <w:shd w:val="clear" w:color="auto" w:fill="FFFFFF"/>
              </w:rPr>
              <w:t xml:space="preserve">ealth </w:t>
            </w:r>
            <w:r w:rsidRPr="00EA7B1C">
              <w:rPr>
                <w:rFonts w:asciiTheme="majorHAnsi" w:hAnsiTheme="majorHAnsi" w:cstheme="majorHAnsi"/>
                <w:color w:val="000000" w:themeColor="text1"/>
                <w:shd w:val="clear" w:color="auto" w:fill="FFFFFF"/>
              </w:rPr>
              <w:t>W</w:t>
            </w:r>
            <w:r w:rsidR="00CD02A6" w:rsidRPr="00EA7B1C">
              <w:rPr>
                <w:rFonts w:asciiTheme="majorHAnsi" w:hAnsiTheme="majorHAnsi" w:cstheme="majorHAnsi"/>
                <w:color w:val="000000" w:themeColor="text1"/>
                <w:shd w:val="clear" w:color="auto" w:fill="FFFFFF"/>
              </w:rPr>
              <w:t>ales</w:t>
            </w:r>
            <w:r w:rsidRPr="00EA7B1C">
              <w:rPr>
                <w:rFonts w:asciiTheme="majorHAnsi" w:hAnsiTheme="majorHAnsi" w:cstheme="majorHAnsi"/>
                <w:color w:val="000000" w:themeColor="text1"/>
                <w:shd w:val="clear" w:color="auto" w:fill="FFFFFF"/>
              </w:rPr>
              <w:t>’ safeguarding position with all NHS organisations in Wales</w:t>
            </w:r>
          </w:p>
        </w:tc>
      </w:tr>
      <w:tr w:rsidR="00CD2FF5" w:rsidRPr="00EA7B1C" w14:paraId="68C0D471" w14:textId="77777777" w:rsidTr="00CD2FF5">
        <w:tc>
          <w:tcPr>
            <w:tcW w:w="3402" w:type="dxa"/>
            <w:vMerge/>
          </w:tcPr>
          <w:p w14:paraId="548B1630" w14:textId="77777777" w:rsidR="00CD2FF5" w:rsidRPr="00EA7B1C" w:rsidRDefault="00CD2FF5" w:rsidP="00CD2FF5">
            <w:pPr>
              <w:rPr>
                <w:rFonts w:asciiTheme="majorHAnsi" w:eastAsiaTheme="minorEastAsia" w:hAnsiTheme="majorHAnsi" w:cstheme="majorHAnsi"/>
                <w:b/>
                <w:bCs/>
                <w:sz w:val="24"/>
                <w:szCs w:val="24"/>
              </w:rPr>
            </w:pPr>
          </w:p>
        </w:tc>
        <w:tc>
          <w:tcPr>
            <w:tcW w:w="11624" w:type="dxa"/>
            <w:shd w:val="clear" w:color="auto" w:fill="F0EFF7"/>
          </w:tcPr>
          <w:p w14:paraId="76DF1F4D" w14:textId="77777777" w:rsidR="00CD2FF5" w:rsidRPr="00EA7B1C" w:rsidRDefault="00CD2FF5" w:rsidP="00CD2FF5">
            <w:pPr>
              <w:spacing w:before="0"/>
              <w:rPr>
                <w:rFonts w:asciiTheme="majorHAnsi" w:eastAsiaTheme="minorEastAsia" w:hAnsiTheme="majorHAnsi" w:cstheme="majorHAnsi"/>
                <w:sz w:val="22"/>
                <w:szCs w:val="22"/>
              </w:rPr>
            </w:pPr>
            <w:r w:rsidRPr="00EA7B1C">
              <w:rPr>
                <w:rFonts w:asciiTheme="majorHAnsi" w:hAnsiTheme="majorHAnsi" w:cstheme="majorHAnsi"/>
                <w:b/>
              </w:rPr>
              <w:t>Quarter 3</w:t>
            </w:r>
          </w:p>
        </w:tc>
      </w:tr>
      <w:tr w:rsidR="00CD2FF5" w:rsidRPr="00EA7B1C" w14:paraId="7A3DC925" w14:textId="77777777" w:rsidTr="00CD2FF5">
        <w:tc>
          <w:tcPr>
            <w:tcW w:w="3402" w:type="dxa"/>
            <w:vMerge/>
          </w:tcPr>
          <w:p w14:paraId="48A2DC7A" w14:textId="77777777" w:rsidR="00CD2FF5" w:rsidRPr="00EA7B1C" w:rsidRDefault="00CD2FF5" w:rsidP="00CD2FF5">
            <w:pPr>
              <w:rPr>
                <w:rFonts w:asciiTheme="majorHAnsi" w:eastAsiaTheme="minorEastAsia" w:hAnsiTheme="majorHAnsi" w:cstheme="majorHAnsi"/>
                <w:b/>
                <w:bCs/>
                <w:sz w:val="24"/>
                <w:szCs w:val="24"/>
              </w:rPr>
            </w:pPr>
          </w:p>
        </w:tc>
        <w:tc>
          <w:tcPr>
            <w:tcW w:w="11624" w:type="dxa"/>
          </w:tcPr>
          <w:p w14:paraId="2AF0FD9A" w14:textId="77777777" w:rsidR="00CD2FF5" w:rsidRPr="00EA7B1C" w:rsidRDefault="00CD2FF5" w:rsidP="00CD2FF5">
            <w:pPr>
              <w:numPr>
                <w:ilvl w:val="0"/>
                <w:numId w:val="1"/>
              </w:numPr>
              <w:spacing w:before="0"/>
              <w:ind w:left="357" w:hanging="357"/>
              <w:rPr>
                <w:rFonts w:asciiTheme="majorHAnsi" w:eastAsiaTheme="minorEastAsia" w:hAnsiTheme="majorHAnsi" w:cstheme="majorHAnsi"/>
              </w:rPr>
            </w:pPr>
            <w:r w:rsidRPr="00EA7B1C">
              <w:rPr>
                <w:rFonts w:asciiTheme="majorHAnsi" w:hAnsiTheme="majorHAnsi" w:cstheme="majorHAnsi"/>
                <w:color w:val="000000" w:themeColor="text1"/>
              </w:rPr>
              <w:t>Safeguarding Training Strategy</w:t>
            </w:r>
            <w:r w:rsidR="006B6D91" w:rsidRPr="00EA7B1C">
              <w:rPr>
                <w:rFonts w:asciiTheme="majorHAnsi" w:hAnsiTheme="majorHAnsi" w:cstheme="majorHAnsi"/>
                <w:color w:val="000000" w:themeColor="text1"/>
              </w:rPr>
              <w:t xml:space="preserve"> reviewed</w:t>
            </w:r>
            <w:r w:rsidRPr="00EA7B1C">
              <w:rPr>
                <w:rFonts w:asciiTheme="majorHAnsi" w:hAnsiTheme="majorHAnsi" w:cstheme="majorHAnsi"/>
                <w:color w:val="000000" w:themeColor="text1"/>
              </w:rPr>
              <w:t xml:space="preserve"> ensuring it remains fit for purpose and in line with Inter-Collegiate recommendations</w:t>
            </w:r>
          </w:p>
        </w:tc>
      </w:tr>
      <w:tr w:rsidR="00CD2FF5" w:rsidRPr="00EA7B1C" w14:paraId="249970A0" w14:textId="77777777" w:rsidTr="00CD2FF5">
        <w:tc>
          <w:tcPr>
            <w:tcW w:w="3402" w:type="dxa"/>
            <w:vMerge/>
          </w:tcPr>
          <w:p w14:paraId="2F5A863B" w14:textId="77777777" w:rsidR="00CD2FF5" w:rsidRPr="00EA7B1C" w:rsidRDefault="00CD2FF5" w:rsidP="00CD2FF5">
            <w:pPr>
              <w:rPr>
                <w:rFonts w:asciiTheme="majorHAnsi" w:eastAsiaTheme="minorEastAsia" w:hAnsiTheme="majorHAnsi" w:cstheme="majorHAnsi"/>
                <w:b/>
                <w:bCs/>
                <w:sz w:val="24"/>
                <w:szCs w:val="24"/>
              </w:rPr>
            </w:pPr>
          </w:p>
        </w:tc>
        <w:tc>
          <w:tcPr>
            <w:tcW w:w="11624" w:type="dxa"/>
            <w:shd w:val="clear" w:color="auto" w:fill="F0EFF7"/>
          </w:tcPr>
          <w:p w14:paraId="3EDC4D97" w14:textId="77777777" w:rsidR="00CD2FF5" w:rsidRPr="00EA7B1C" w:rsidRDefault="00CD2FF5" w:rsidP="00CD2FF5">
            <w:pPr>
              <w:spacing w:before="0"/>
              <w:rPr>
                <w:rFonts w:asciiTheme="majorHAnsi" w:eastAsiaTheme="minorEastAsia" w:hAnsiTheme="majorHAnsi" w:cstheme="majorHAnsi"/>
                <w:b/>
              </w:rPr>
            </w:pPr>
            <w:r w:rsidRPr="00EA7B1C">
              <w:rPr>
                <w:rFonts w:asciiTheme="majorHAnsi" w:hAnsiTheme="majorHAnsi" w:cstheme="majorHAnsi"/>
                <w:b/>
                <w:sz w:val="18"/>
              </w:rPr>
              <w:t>2023-2024</w:t>
            </w:r>
          </w:p>
        </w:tc>
      </w:tr>
      <w:tr w:rsidR="00CD2FF5" w:rsidRPr="00EA7B1C" w14:paraId="2EA5E2F7" w14:textId="77777777" w:rsidTr="00CD2FF5">
        <w:tc>
          <w:tcPr>
            <w:tcW w:w="3402" w:type="dxa"/>
            <w:vMerge/>
          </w:tcPr>
          <w:p w14:paraId="2D826AA4" w14:textId="77777777" w:rsidR="00CD2FF5" w:rsidRPr="00EA7B1C" w:rsidRDefault="00CD2FF5" w:rsidP="00CD2FF5">
            <w:pPr>
              <w:rPr>
                <w:rFonts w:asciiTheme="majorHAnsi" w:eastAsiaTheme="minorEastAsia" w:hAnsiTheme="majorHAnsi" w:cstheme="majorHAnsi"/>
                <w:b/>
                <w:bCs/>
                <w:sz w:val="24"/>
                <w:szCs w:val="24"/>
              </w:rPr>
            </w:pPr>
          </w:p>
        </w:tc>
        <w:tc>
          <w:tcPr>
            <w:tcW w:w="11624" w:type="dxa"/>
          </w:tcPr>
          <w:p w14:paraId="7F41D81C" w14:textId="235240D5" w:rsidR="00CD2FF5" w:rsidRPr="00EA7B1C" w:rsidRDefault="00CD2FF5" w:rsidP="00CD2FF5">
            <w:pPr>
              <w:numPr>
                <w:ilvl w:val="0"/>
                <w:numId w:val="1"/>
              </w:numPr>
              <w:spacing w:before="0"/>
              <w:ind w:left="357" w:hanging="357"/>
              <w:rPr>
                <w:rFonts w:asciiTheme="majorHAnsi" w:eastAsia="Calibri" w:hAnsiTheme="majorHAnsi" w:cstheme="majorHAnsi"/>
                <w:color w:val="000000" w:themeColor="text1"/>
              </w:rPr>
            </w:pPr>
            <w:r w:rsidRPr="00EA7B1C">
              <w:rPr>
                <w:rFonts w:asciiTheme="majorHAnsi" w:hAnsiTheme="majorHAnsi" w:cstheme="majorHAnsi"/>
                <w:lang w:bidi="en-US"/>
              </w:rPr>
              <w:t xml:space="preserve">Publish </w:t>
            </w:r>
            <w:r w:rsidR="0047462A">
              <w:rPr>
                <w:rFonts w:asciiTheme="majorHAnsi" w:hAnsiTheme="majorHAnsi" w:cstheme="majorHAnsi"/>
                <w:lang w:bidi="en-US"/>
              </w:rPr>
              <w:t>Public Health Wales’</w:t>
            </w:r>
            <w:r w:rsidRPr="00EA7B1C">
              <w:rPr>
                <w:rFonts w:asciiTheme="majorHAnsi" w:hAnsiTheme="majorHAnsi" w:cstheme="majorHAnsi"/>
                <w:lang w:bidi="en-US"/>
              </w:rPr>
              <w:t xml:space="preserve"> annual Safeguarding Report for 2022-2023</w:t>
            </w:r>
          </w:p>
          <w:p w14:paraId="1C0CB5C4" w14:textId="5A518C38" w:rsidR="00CD2FF5" w:rsidRPr="00EA7B1C" w:rsidRDefault="00CD2FF5" w:rsidP="00CD2FF5">
            <w:pPr>
              <w:numPr>
                <w:ilvl w:val="0"/>
                <w:numId w:val="1"/>
              </w:numPr>
              <w:spacing w:before="0"/>
              <w:ind w:left="357" w:hanging="357"/>
              <w:rPr>
                <w:rFonts w:asciiTheme="majorHAnsi" w:eastAsia="Calibri" w:hAnsiTheme="majorHAnsi" w:cstheme="majorHAnsi"/>
                <w:color w:val="000000" w:themeColor="text1"/>
              </w:rPr>
            </w:pPr>
            <w:r w:rsidRPr="00EA7B1C">
              <w:rPr>
                <w:rFonts w:asciiTheme="majorHAnsi" w:hAnsiTheme="majorHAnsi" w:cstheme="majorHAnsi"/>
                <w:color w:val="000000" w:themeColor="text1"/>
                <w:shd w:val="clear" w:color="auto" w:fill="FFFFFF"/>
                <w:lang w:bidi="en-US"/>
              </w:rPr>
              <w:t xml:space="preserve">Complete the Safeguarding Maturity Matrix to benchmark </w:t>
            </w:r>
            <w:r w:rsidR="00475BB9">
              <w:rPr>
                <w:rFonts w:asciiTheme="majorHAnsi" w:hAnsiTheme="majorHAnsi" w:cstheme="majorHAnsi"/>
                <w:color w:val="000000" w:themeColor="text1"/>
                <w:shd w:val="clear" w:color="auto" w:fill="FFFFFF"/>
                <w:lang w:bidi="en-US"/>
              </w:rPr>
              <w:t>Public Health Wales</w:t>
            </w:r>
            <w:r w:rsidRPr="00EA7B1C">
              <w:rPr>
                <w:rFonts w:asciiTheme="majorHAnsi" w:hAnsiTheme="majorHAnsi" w:cstheme="majorHAnsi"/>
                <w:color w:val="000000" w:themeColor="text1"/>
                <w:shd w:val="clear" w:color="auto" w:fill="FFFFFF"/>
                <w:lang w:bidi="en-US"/>
              </w:rPr>
              <w:t>’ safeguarding position with all NHS organisations in Wales</w:t>
            </w:r>
          </w:p>
        </w:tc>
      </w:tr>
      <w:tr w:rsidR="00CD2FF5" w:rsidRPr="00EA7B1C" w14:paraId="0E04375E" w14:textId="77777777" w:rsidTr="00CD2FF5">
        <w:tc>
          <w:tcPr>
            <w:tcW w:w="3402" w:type="dxa"/>
            <w:vMerge/>
          </w:tcPr>
          <w:p w14:paraId="2D00F180" w14:textId="77777777" w:rsidR="00CD2FF5" w:rsidRPr="00EA7B1C" w:rsidRDefault="00CD2FF5" w:rsidP="00CD2FF5">
            <w:pPr>
              <w:rPr>
                <w:rFonts w:asciiTheme="majorHAnsi" w:eastAsiaTheme="minorEastAsia" w:hAnsiTheme="majorHAnsi" w:cstheme="majorHAnsi"/>
                <w:b/>
                <w:bCs/>
                <w:sz w:val="24"/>
                <w:szCs w:val="24"/>
              </w:rPr>
            </w:pPr>
          </w:p>
        </w:tc>
        <w:tc>
          <w:tcPr>
            <w:tcW w:w="11624" w:type="dxa"/>
            <w:shd w:val="clear" w:color="auto" w:fill="E0DFED"/>
          </w:tcPr>
          <w:p w14:paraId="183D9830" w14:textId="77777777" w:rsidR="00CD2FF5" w:rsidRPr="00EA7B1C" w:rsidRDefault="00CD2FF5" w:rsidP="00CD2FF5">
            <w:pPr>
              <w:spacing w:before="0"/>
              <w:rPr>
                <w:rFonts w:asciiTheme="majorHAnsi" w:eastAsiaTheme="minorEastAsia" w:hAnsiTheme="majorHAnsi" w:cstheme="majorHAnsi"/>
                <w:b/>
              </w:rPr>
            </w:pPr>
            <w:r w:rsidRPr="00EA7B1C">
              <w:rPr>
                <w:rFonts w:asciiTheme="majorHAnsi" w:hAnsiTheme="majorHAnsi" w:cstheme="majorHAnsi"/>
                <w:b/>
                <w:sz w:val="18"/>
              </w:rPr>
              <w:t>2024-2025</w:t>
            </w:r>
          </w:p>
        </w:tc>
      </w:tr>
      <w:tr w:rsidR="00CD2FF5" w:rsidRPr="00EA7B1C" w14:paraId="5F5B08FE" w14:textId="77777777" w:rsidTr="00CD2FF5">
        <w:tc>
          <w:tcPr>
            <w:tcW w:w="3402" w:type="dxa"/>
            <w:vMerge/>
          </w:tcPr>
          <w:p w14:paraId="52CCC107" w14:textId="77777777" w:rsidR="00CD2FF5" w:rsidRPr="00EA7B1C" w:rsidRDefault="00CD2FF5" w:rsidP="00CD2FF5">
            <w:pPr>
              <w:rPr>
                <w:rFonts w:asciiTheme="majorHAnsi" w:eastAsiaTheme="minorEastAsia" w:hAnsiTheme="majorHAnsi" w:cstheme="majorHAnsi"/>
                <w:b/>
                <w:bCs/>
                <w:sz w:val="24"/>
                <w:szCs w:val="24"/>
              </w:rPr>
            </w:pPr>
          </w:p>
        </w:tc>
        <w:tc>
          <w:tcPr>
            <w:tcW w:w="11624" w:type="dxa"/>
          </w:tcPr>
          <w:p w14:paraId="14160602" w14:textId="1E63160C" w:rsidR="00CD2FF5" w:rsidRPr="00EA7B1C" w:rsidRDefault="00CD2FF5" w:rsidP="00CD2FF5">
            <w:pPr>
              <w:numPr>
                <w:ilvl w:val="0"/>
                <w:numId w:val="1"/>
              </w:numPr>
              <w:spacing w:before="0"/>
              <w:ind w:left="357" w:hanging="357"/>
              <w:rPr>
                <w:rFonts w:asciiTheme="majorHAnsi" w:eastAsiaTheme="minorEastAsia" w:hAnsiTheme="majorHAnsi" w:cstheme="majorHAnsi"/>
                <w:b/>
              </w:rPr>
            </w:pPr>
            <w:r w:rsidRPr="00EA7B1C">
              <w:rPr>
                <w:rFonts w:asciiTheme="majorHAnsi" w:hAnsiTheme="majorHAnsi" w:cstheme="majorHAnsi"/>
              </w:rPr>
              <w:t xml:space="preserve">Publish </w:t>
            </w:r>
            <w:r w:rsidR="0047462A">
              <w:rPr>
                <w:rFonts w:asciiTheme="majorHAnsi" w:hAnsiTheme="majorHAnsi" w:cstheme="majorHAnsi"/>
              </w:rPr>
              <w:t xml:space="preserve">Public Health </w:t>
            </w:r>
            <w:r w:rsidR="004E634E">
              <w:rPr>
                <w:rFonts w:asciiTheme="majorHAnsi" w:hAnsiTheme="majorHAnsi" w:cstheme="majorHAnsi"/>
              </w:rPr>
              <w:t>Wales’</w:t>
            </w:r>
            <w:r w:rsidRPr="00EA7B1C">
              <w:rPr>
                <w:rFonts w:asciiTheme="majorHAnsi" w:hAnsiTheme="majorHAnsi" w:cstheme="majorHAnsi"/>
              </w:rPr>
              <w:t xml:space="preserve"> annual Safeguarding Report for 2022-2023</w:t>
            </w:r>
          </w:p>
          <w:p w14:paraId="2BF133C0" w14:textId="057D3396" w:rsidR="00CD2FF5" w:rsidRPr="00EA7B1C" w:rsidRDefault="00CD2FF5" w:rsidP="00CD2FF5">
            <w:pPr>
              <w:numPr>
                <w:ilvl w:val="0"/>
                <w:numId w:val="1"/>
              </w:numPr>
              <w:spacing w:before="0"/>
              <w:ind w:left="357" w:hanging="357"/>
              <w:rPr>
                <w:rFonts w:asciiTheme="majorHAnsi" w:eastAsiaTheme="minorEastAsia" w:hAnsiTheme="majorHAnsi" w:cstheme="majorHAnsi"/>
                <w:b/>
              </w:rPr>
            </w:pPr>
            <w:r w:rsidRPr="00EA7B1C">
              <w:rPr>
                <w:rFonts w:asciiTheme="majorHAnsi" w:hAnsiTheme="majorHAnsi" w:cstheme="majorHAnsi"/>
                <w:color w:val="000000" w:themeColor="text1"/>
                <w:shd w:val="clear" w:color="auto" w:fill="FFFFFF"/>
              </w:rPr>
              <w:t xml:space="preserve">Complete the Safeguarding Maturity Matrix to benchmark </w:t>
            </w:r>
            <w:r w:rsidR="0047462A">
              <w:rPr>
                <w:rFonts w:asciiTheme="majorHAnsi" w:hAnsiTheme="majorHAnsi" w:cstheme="majorHAnsi"/>
                <w:color w:val="000000" w:themeColor="text1"/>
                <w:shd w:val="clear" w:color="auto" w:fill="FFFFFF"/>
              </w:rPr>
              <w:t>Public Health Wales</w:t>
            </w:r>
            <w:r w:rsidRPr="00EA7B1C">
              <w:rPr>
                <w:rFonts w:asciiTheme="majorHAnsi" w:hAnsiTheme="majorHAnsi" w:cstheme="majorHAnsi"/>
                <w:color w:val="000000" w:themeColor="text1"/>
                <w:shd w:val="clear" w:color="auto" w:fill="FFFFFF"/>
              </w:rPr>
              <w:t>’ safeguarding position with all NHS organisations in Wales</w:t>
            </w:r>
          </w:p>
        </w:tc>
      </w:tr>
      <w:tr w:rsidR="00CD2FF5" w:rsidRPr="00EA7B1C" w14:paraId="34D03475" w14:textId="77777777" w:rsidTr="00CD2FF5">
        <w:tc>
          <w:tcPr>
            <w:tcW w:w="3402" w:type="dxa"/>
            <w:vMerge w:val="restart"/>
          </w:tcPr>
          <w:p w14:paraId="4274D39C" w14:textId="244D056B" w:rsidR="00CD2FF5" w:rsidRPr="00EA7B1C" w:rsidRDefault="00CD2FF5" w:rsidP="008F43E4">
            <w:pPr>
              <w:spacing w:before="360"/>
              <w:jc w:val="left"/>
              <w:rPr>
                <w:rFonts w:asciiTheme="majorHAnsi" w:eastAsiaTheme="minorEastAsia" w:hAnsiTheme="majorHAnsi" w:cstheme="majorHAnsi"/>
                <w:b/>
                <w:color w:val="000000" w:themeColor="text1"/>
                <w:sz w:val="24"/>
                <w:szCs w:val="24"/>
              </w:rPr>
            </w:pPr>
            <w:r w:rsidRPr="009B7F8A">
              <w:rPr>
                <w:rFonts w:asciiTheme="majorHAnsi" w:hAnsiTheme="majorHAnsi" w:cstheme="majorHAnsi"/>
                <w:b/>
                <w:color w:val="000000" w:themeColor="text1"/>
                <w:sz w:val="22"/>
              </w:rPr>
              <w:t>SO</w:t>
            </w:r>
            <w:r w:rsidR="00ED595E">
              <w:rPr>
                <w:rFonts w:asciiTheme="majorHAnsi" w:hAnsiTheme="majorHAnsi" w:cstheme="majorHAnsi"/>
                <w:b/>
                <w:color w:val="000000" w:themeColor="text1"/>
                <w:sz w:val="22"/>
              </w:rPr>
              <w:t>5</w:t>
            </w:r>
            <w:r w:rsidR="00C43AA2">
              <w:rPr>
                <w:rFonts w:asciiTheme="majorHAnsi" w:hAnsiTheme="majorHAnsi" w:cstheme="majorHAnsi"/>
                <w:b/>
                <w:color w:val="000000" w:themeColor="text1"/>
                <w:sz w:val="22"/>
              </w:rPr>
              <w:t>.13</w:t>
            </w:r>
            <w:r w:rsidR="007B754B" w:rsidRPr="009B7F8A">
              <w:rPr>
                <w:rFonts w:asciiTheme="majorHAnsi" w:hAnsiTheme="majorHAnsi" w:cstheme="majorHAnsi"/>
                <w:b/>
                <w:color w:val="000000" w:themeColor="text1"/>
                <w:sz w:val="22"/>
              </w:rPr>
              <w:t xml:space="preserve"> </w:t>
            </w:r>
            <w:r w:rsidRPr="009B7F8A">
              <w:rPr>
                <w:rFonts w:asciiTheme="majorHAnsi" w:hAnsiTheme="majorHAnsi" w:cstheme="majorHAnsi"/>
                <w:b/>
                <w:color w:val="000000" w:themeColor="text1"/>
                <w:sz w:val="22"/>
              </w:rPr>
              <w:t>By 2025</w:t>
            </w:r>
            <w:r w:rsidRPr="00EA7B1C">
              <w:rPr>
                <w:rFonts w:asciiTheme="majorHAnsi" w:hAnsiTheme="majorHAnsi" w:cstheme="majorHAnsi"/>
                <w:b/>
                <w:color w:val="000000" w:themeColor="text1"/>
              </w:rPr>
              <w:t>,</w:t>
            </w:r>
            <w:r w:rsidRPr="00EA7B1C">
              <w:rPr>
                <w:rFonts w:asciiTheme="majorHAnsi" w:hAnsiTheme="majorHAnsi" w:cstheme="majorHAnsi"/>
                <w:color w:val="000000" w:themeColor="text1"/>
              </w:rPr>
              <w:t xml:space="preserve"> </w:t>
            </w:r>
            <w:r w:rsidRPr="00EA7B1C">
              <w:rPr>
                <w:rFonts w:asciiTheme="majorHAnsi" w:eastAsia="Verdana" w:hAnsiTheme="majorHAnsi" w:cstheme="majorHAnsi"/>
                <w:color w:val="404040" w:themeColor="text1" w:themeTint="BF"/>
              </w:rPr>
              <w:t xml:space="preserve">we will be able to demonstrate good compliance in the effective management of </w:t>
            </w:r>
            <w:r w:rsidRPr="00EA7B1C">
              <w:rPr>
                <w:rFonts w:asciiTheme="majorHAnsi" w:hAnsiTheme="majorHAnsi" w:cstheme="majorHAnsi"/>
                <w:color w:val="404040" w:themeColor="text1" w:themeTint="BF"/>
              </w:rPr>
              <w:t xml:space="preserve">Infection Prevention and Control in line with the </w:t>
            </w:r>
            <w:r w:rsidRPr="00EA7B1C">
              <w:rPr>
                <w:rFonts w:asciiTheme="majorHAnsi" w:eastAsia="Verdana" w:hAnsiTheme="majorHAnsi" w:cstheme="majorHAnsi"/>
                <w:color w:val="404040" w:themeColor="text1" w:themeTint="BF"/>
              </w:rPr>
              <w:t>Code of Practice for the Prevention and Control of Healthcare Associated Infections 2014.</w:t>
            </w:r>
          </w:p>
        </w:tc>
        <w:tc>
          <w:tcPr>
            <w:tcW w:w="11624" w:type="dxa"/>
            <w:shd w:val="clear" w:color="auto" w:fill="E0DFED"/>
          </w:tcPr>
          <w:p w14:paraId="16E6F1A0" w14:textId="77777777" w:rsidR="00CD2FF5" w:rsidRPr="00EA7B1C" w:rsidRDefault="00CD2FF5" w:rsidP="00CD2FF5">
            <w:pPr>
              <w:spacing w:before="0"/>
              <w:rPr>
                <w:rFonts w:asciiTheme="majorHAnsi" w:eastAsiaTheme="minorEastAsia" w:hAnsiTheme="majorHAnsi" w:cstheme="majorHAnsi"/>
                <w:b/>
                <w:sz w:val="22"/>
                <w:szCs w:val="22"/>
              </w:rPr>
            </w:pPr>
            <w:r w:rsidRPr="00EA7B1C">
              <w:rPr>
                <w:rFonts w:asciiTheme="majorHAnsi" w:hAnsiTheme="majorHAnsi" w:cstheme="majorHAnsi"/>
                <w:b/>
              </w:rPr>
              <w:t>2022-2023</w:t>
            </w:r>
          </w:p>
        </w:tc>
      </w:tr>
      <w:tr w:rsidR="00CD2FF5" w:rsidRPr="00EA7B1C" w14:paraId="0282FFFC" w14:textId="77777777" w:rsidTr="00CD2FF5">
        <w:tc>
          <w:tcPr>
            <w:tcW w:w="3402" w:type="dxa"/>
            <w:vMerge/>
          </w:tcPr>
          <w:p w14:paraId="32794239" w14:textId="77777777" w:rsidR="00CD2FF5" w:rsidRPr="00EA7B1C" w:rsidRDefault="00CD2FF5" w:rsidP="00CD2FF5">
            <w:pPr>
              <w:numPr>
                <w:ilvl w:val="0"/>
                <w:numId w:val="1"/>
              </w:numPr>
              <w:jc w:val="left"/>
              <w:rPr>
                <w:rFonts w:asciiTheme="majorHAnsi" w:eastAsiaTheme="minorEastAsia" w:hAnsiTheme="majorHAnsi" w:cstheme="majorHAnsi"/>
                <w:b/>
                <w:bCs/>
                <w:sz w:val="24"/>
                <w:szCs w:val="24"/>
              </w:rPr>
            </w:pPr>
          </w:p>
        </w:tc>
        <w:tc>
          <w:tcPr>
            <w:tcW w:w="11624" w:type="dxa"/>
            <w:shd w:val="clear" w:color="auto" w:fill="F0EFF7"/>
          </w:tcPr>
          <w:p w14:paraId="70EE56C0" w14:textId="77777777" w:rsidR="00CD2FF5" w:rsidRPr="00EA7B1C" w:rsidRDefault="00CD2FF5" w:rsidP="00CD2FF5">
            <w:pPr>
              <w:spacing w:before="0"/>
              <w:rPr>
                <w:rFonts w:asciiTheme="majorHAnsi" w:eastAsiaTheme="minorEastAsia" w:hAnsiTheme="majorHAnsi" w:cstheme="majorHAnsi"/>
                <w:b/>
              </w:rPr>
            </w:pPr>
            <w:r w:rsidRPr="00EA7B1C">
              <w:rPr>
                <w:rFonts w:asciiTheme="majorHAnsi" w:hAnsiTheme="majorHAnsi" w:cstheme="majorHAnsi"/>
                <w:b/>
              </w:rPr>
              <w:t>Quarter 1</w:t>
            </w:r>
          </w:p>
        </w:tc>
      </w:tr>
      <w:tr w:rsidR="00CD2FF5" w:rsidRPr="00EA7B1C" w14:paraId="672316FD" w14:textId="77777777" w:rsidTr="00CD2FF5">
        <w:tc>
          <w:tcPr>
            <w:tcW w:w="3402" w:type="dxa"/>
            <w:vMerge/>
          </w:tcPr>
          <w:p w14:paraId="76A32050" w14:textId="77777777" w:rsidR="00CD2FF5" w:rsidRPr="00EA7B1C" w:rsidRDefault="00CD2FF5" w:rsidP="00CD2FF5">
            <w:pPr>
              <w:numPr>
                <w:ilvl w:val="0"/>
                <w:numId w:val="1"/>
              </w:numPr>
              <w:jc w:val="left"/>
              <w:rPr>
                <w:rFonts w:asciiTheme="majorHAnsi" w:eastAsiaTheme="minorEastAsia" w:hAnsiTheme="majorHAnsi" w:cstheme="majorHAnsi"/>
                <w:b/>
                <w:bCs/>
                <w:sz w:val="24"/>
                <w:szCs w:val="24"/>
              </w:rPr>
            </w:pPr>
          </w:p>
        </w:tc>
        <w:tc>
          <w:tcPr>
            <w:tcW w:w="11624" w:type="dxa"/>
          </w:tcPr>
          <w:p w14:paraId="6B1B9EFD" w14:textId="77777777" w:rsidR="00CD2FF5" w:rsidRPr="00EA7B1C" w:rsidRDefault="006B6D91" w:rsidP="00CD2FF5">
            <w:pPr>
              <w:numPr>
                <w:ilvl w:val="0"/>
                <w:numId w:val="1"/>
              </w:numPr>
              <w:spacing w:before="0"/>
              <w:ind w:left="357" w:hanging="357"/>
              <w:rPr>
                <w:rFonts w:asciiTheme="majorHAnsi" w:hAnsiTheme="majorHAnsi" w:cstheme="majorHAnsi"/>
              </w:rPr>
            </w:pPr>
            <w:r w:rsidRPr="00EA7B1C">
              <w:rPr>
                <w:rFonts w:asciiTheme="majorHAnsi" w:hAnsiTheme="majorHAnsi" w:cstheme="majorHAnsi"/>
                <w:color w:val="000000" w:themeColor="text1"/>
              </w:rPr>
              <w:t>R</w:t>
            </w:r>
            <w:r w:rsidR="00CD2FF5" w:rsidRPr="00EA7B1C">
              <w:rPr>
                <w:rFonts w:asciiTheme="majorHAnsi" w:hAnsiTheme="majorHAnsi" w:cstheme="majorHAnsi"/>
                <w:color w:val="000000" w:themeColor="text1"/>
              </w:rPr>
              <w:t>eview and formal publication of P</w:t>
            </w:r>
            <w:r w:rsidRPr="00EA7B1C">
              <w:rPr>
                <w:rFonts w:asciiTheme="majorHAnsi" w:hAnsiTheme="majorHAnsi" w:cstheme="majorHAnsi"/>
                <w:color w:val="000000" w:themeColor="text1"/>
              </w:rPr>
              <w:t xml:space="preserve">ublic </w:t>
            </w:r>
            <w:r w:rsidR="00CD2FF5" w:rsidRPr="00EA7B1C">
              <w:rPr>
                <w:rFonts w:asciiTheme="majorHAnsi" w:hAnsiTheme="majorHAnsi" w:cstheme="majorHAnsi"/>
                <w:color w:val="000000" w:themeColor="text1"/>
              </w:rPr>
              <w:t>H</w:t>
            </w:r>
            <w:r w:rsidRPr="00EA7B1C">
              <w:rPr>
                <w:rFonts w:asciiTheme="majorHAnsi" w:hAnsiTheme="majorHAnsi" w:cstheme="majorHAnsi"/>
                <w:color w:val="000000" w:themeColor="text1"/>
              </w:rPr>
              <w:t xml:space="preserve">ealth </w:t>
            </w:r>
            <w:r w:rsidR="00CD2FF5" w:rsidRPr="00EA7B1C">
              <w:rPr>
                <w:rFonts w:asciiTheme="majorHAnsi" w:hAnsiTheme="majorHAnsi" w:cstheme="majorHAnsi"/>
                <w:color w:val="000000" w:themeColor="text1"/>
              </w:rPr>
              <w:t>W</w:t>
            </w:r>
            <w:r w:rsidRPr="00EA7B1C">
              <w:rPr>
                <w:rFonts w:asciiTheme="majorHAnsi" w:hAnsiTheme="majorHAnsi" w:cstheme="majorHAnsi"/>
                <w:color w:val="000000" w:themeColor="text1"/>
              </w:rPr>
              <w:t>ales</w:t>
            </w:r>
            <w:r w:rsidR="00CD2FF5" w:rsidRPr="00EA7B1C">
              <w:rPr>
                <w:rFonts w:asciiTheme="majorHAnsi" w:hAnsiTheme="majorHAnsi" w:cstheme="majorHAnsi"/>
                <w:color w:val="000000" w:themeColor="text1"/>
              </w:rPr>
              <w:t xml:space="preserve"> Infection, Prevention and Control policies and procedures</w:t>
            </w:r>
            <w:r w:rsidRPr="00EA7B1C">
              <w:rPr>
                <w:rFonts w:asciiTheme="majorHAnsi" w:hAnsiTheme="majorHAnsi" w:cstheme="majorHAnsi"/>
                <w:color w:val="000000" w:themeColor="text1"/>
              </w:rPr>
              <w:t xml:space="preserve"> completed </w:t>
            </w:r>
          </w:p>
          <w:p w14:paraId="1DAF3F7B" w14:textId="4D0AAA54" w:rsidR="00CD2FF5" w:rsidRPr="00EA7B1C" w:rsidRDefault="006B6D91" w:rsidP="006B6D91">
            <w:pPr>
              <w:numPr>
                <w:ilvl w:val="0"/>
                <w:numId w:val="1"/>
              </w:numPr>
              <w:spacing w:before="0"/>
              <w:ind w:left="357" w:hanging="357"/>
              <w:rPr>
                <w:rFonts w:asciiTheme="majorHAnsi" w:hAnsiTheme="majorHAnsi" w:cstheme="majorHAnsi"/>
              </w:rPr>
            </w:pPr>
            <w:r w:rsidRPr="00EA7B1C">
              <w:rPr>
                <w:rFonts w:asciiTheme="majorHAnsi" w:hAnsiTheme="majorHAnsi" w:cstheme="majorHAnsi"/>
                <w:color w:val="000000" w:themeColor="text1"/>
              </w:rPr>
              <w:t>F</w:t>
            </w:r>
            <w:r w:rsidR="00CD2FF5" w:rsidRPr="00EA7B1C">
              <w:rPr>
                <w:rFonts w:asciiTheme="majorHAnsi" w:hAnsiTheme="majorHAnsi" w:cstheme="majorHAnsi"/>
                <w:color w:val="000000" w:themeColor="text1"/>
              </w:rPr>
              <w:t>inal report and recommendations and lessons learnt regarding the Staff Flu Campaign of 2021-2022</w:t>
            </w:r>
            <w:r w:rsidRPr="00EA7B1C">
              <w:rPr>
                <w:rFonts w:asciiTheme="majorHAnsi" w:hAnsiTheme="majorHAnsi" w:cstheme="majorHAnsi"/>
                <w:color w:val="000000" w:themeColor="text1"/>
              </w:rPr>
              <w:t xml:space="preserve"> published </w:t>
            </w:r>
          </w:p>
        </w:tc>
      </w:tr>
      <w:tr w:rsidR="00CD2FF5" w:rsidRPr="00EA7B1C" w14:paraId="73A1EDA8" w14:textId="77777777" w:rsidTr="00CD2FF5">
        <w:trPr>
          <w:trHeight w:val="136"/>
        </w:trPr>
        <w:tc>
          <w:tcPr>
            <w:tcW w:w="3402" w:type="dxa"/>
            <w:vMerge/>
          </w:tcPr>
          <w:p w14:paraId="4835E8C9" w14:textId="77777777" w:rsidR="00CD2FF5" w:rsidRPr="00EA7B1C" w:rsidRDefault="00CD2FF5" w:rsidP="00CD2FF5">
            <w:pPr>
              <w:numPr>
                <w:ilvl w:val="0"/>
                <w:numId w:val="1"/>
              </w:numPr>
              <w:jc w:val="left"/>
              <w:rPr>
                <w:rFonts w:asciiTheme="majorHAnsi" w:eastAsiaTheme="minorEastAsia" w:hAnsiTheme="majorHAnsi" w:cstheme="majorHAnsi"/>
                <w:b/>
                <w:bCs/>
                <w:sz w:val="24"/>
                <w:szCs w:val="24"/>
              </w:rPr>
            </w:pPr>
          </w:p>
        </w:tc>
        <w:tc>
          <w:tcPr>
            <w:tcW w:w="11624" w:type="dxa"/>
            <w:shd w:val="clear" w:color="auto" w:fill="F0EFF7"/>
          </w:tcPr>
          <w:p w14:paraId="5730510B" w14:textId="77777777" w:rsidR="00CD2FF5" w:rsidRPr="00EA7B1C" w:rsidRDefault="00CD2FF5" w:rsidP="00CD2FF5">
            <w:pPr>
              <w:spacing w:before="0"/>
              <w:rPr>
                <w:rFonts w:asciiTheme="majorHAnsi" w:eastAsiaTheme="minorEastAsia" w:hAnsiTheme="majorHAnsi" w:cstheme="majorHAnsi"/>
                <w:b/>
                <w:sz w:val="22"/>
                <w:szCs w:val="22"/>
              </w:rPr>
            </w:pPr>
            <w:r w:rsidRPr="00EA7B1C">
              <w:rPr>
                <w:rFonts w:asciiTheme="majorHAnsi" w:hAnsiTheme="majorHAnsi" w:cstheme="majorHAnsi"/>
                <w:b/>
              </w:rPr>
              <w:t>Quarter 2</w:t>
            </w:r>
          </w:p>
        </w:tc>
      </w:tr>
      <w:tr w:rsidR="00CD2FF5" w:rsidRPr="00EA7B1C" w14:paraId="7A0A5DE1" w14:textId="77777777" w:rsidTr="00CD2FF5">
        <w:tc>
          <w:tcPr>
            <w:tcW w:w="3402" w:type="dxa"/>
            <w:vMerge/>
          </w:tcPr>
          <w:p w14:paraId="26273DFE" w14:textId="77777777" w:rsidR="00CD2FF5" w:rsidRPr="00EA7B1C" w:rsidRDefault="00CD2FF5" w:rsidP="00CD2FF5">
            <w:pPr>
              <w:numPr>
                <w:ilvl w:val="0"/>
                <w:numId w:val="1"/>
              </w:numPr>
              <w:jc w:val="left"/>
              <w:rPr>
                <w:rFonts w:asciiTheme="majorHAnsi" w:eastAsiaTheme="minorEastAsia" w:hAnsiTheme="majorHAnsi" w:cstheme="majorHAnsi"/>
                <w:sz w:val="24"/>
                <w:szCs w:val="24"/>
              </w:rPr>
            </w:pPr>
          </w:p>
        </w:tc>
        <w:tc>
          <w:tcPr>
            <w:tcW w:w="11624" w:type="dxa"/>
          </w:tcPr>
          <w:p w14:paraId="4A820BC5" w14:textId="77777777" w:rsidR="00CD2FF5" w:rsidRPr="00EA7B1C" w:rsidRDefault="00CD2FF5" w:rsidP="006B6D91">
            <w:pPr>
              <w:numPr>
                <w:ilvl w:val="0"/>
                <w:numId w:val="1"/>
              </w:numPr>
              <w:spacing w:before="0"/>
              <w:ind w:left="357" w:hanging="357"/>
              <w:rPr>
                <w:rFonts w:asciiTheme="majorHAnsi" w:eastAsiaTheme="minorEastAsia" w:hAnsiTheme="majorHAnsi" w:cstheme="majorHAnsi"/>
              </w:rPr>
            </w:pPr>
            <w:r w:rsidRPr="00EA7B1C">
              <w:rPr>
                <w:rFonts w:asciiTheme="majorHAnsi" w:hAnsiTheme="majorHAnsi" w:cstheme="majorHAnsi"/>
                <w:color w:val="000000" w:themeColor="text1"/>
              </w:rPr>
              <w:t xml:space="preserve">Infection, Prevention and Control audit dashboard </w:t>
            </w:r>
            <w:r w:rsidR="006B6D91" w:rsidRPr="00EA7B1C">
              <w:rPr>
                <w:rFonts w:asciiTheme="majorHAnsi" w:hAnsiTheme="majorHAnsi" w:cstheme="majorHAnsi"/>
                <w:color w:val="000000" w:themeColor="text1"/>
              </w:rPr>
              <w:t xml:space="preserve">developed </w:t>
            </w:r>
            <w:r w:rsidRPr="00EA7B1C">
              <w:rPr>
                <w:rFonts w:asciiTheme="majorHAnsi" w:hAnsiTheme="majorHAnsi" w:cstheme="majorHAnsi"/>
                <w:color w:val="000000" w:themeColor="text1"/>
              </w:rPr>
              <w:t>for P</w:t>
            </w:r>
            <w:r w:rsidR="006B6D91" w:rsidRPr="00EA7B1C">
              <w:rPr>
                <w:rFonts w:asciiTheme="majorHAnsi" w:hAnsiTheme="majorHAnsi" w:cstheme="majorHAnsi"/>
                <w:color w:val="000000" w:themeColor="text1"/>
              </w:rPr>
              <w:t xml:space="preserve">ublic </w:t>
            </w:r>
            <w:r w:rsidRPr="00EA7B1C">
              <w:rPr>
                <w:rFonts w:asciiTheme="majorHAnsi" w:hAnsiTheme="majorHAnsi" w:cstheme="majorHAnsi"/>
                <w:color w:val="000000" w:themeColor="text1"/>
              </w:rPr>
              <w:t>H</w:t>
            </w:r>
            <w:r w:rsidR="006B6D91" w:rsidRPr="00EA7B1C">
              <w:rPr>
                <w:rFonts w:asciiTheme="majorHAnsi" w:hAnsiTheme="majorHAnsi" w:cstheme="majorHAnsi"/>
                <w:color w:val="000000" w:themeColor="text1"/>
              </w:rPr>
              <w:t xml:space="preserve">ealth </w:t>
            </w:r>
            <w:r w:rsidRPr="00EA7B1C">
              <w:rPr>
                <w:rFonts w:asciiTheme="majorHAnsi" w:hAnsiTheme="majorHAnsi" w:cstheme="majorHAnsi"/>
                <w:color w:val="000000" w:themeColor="text1"/>
              </w:rPr>
              <w:t>W</w:t>
            </w:r>
            <w:r w:rsidR="006B6D91" w:rsidRPr="00EA7B1C">
              <w:rPr>
                <w:rFonts w:asciiTheme="majorHAnsi" w:hAnsiTheme="majorHAnsi" w:cstheme="majorHAnsi"/>
                <w:color w:val="000000" w:themeColor="text1"/>
              </w:rPr>
              <w:t>ales</w:t>
            </w:r>
            <w:r w:rsidRPr="00EA7B1C">
              <w:rPr>
                <w:rFonts w:asciiTheme="majorHAnsi" w:hAnsiTheme="majorHAnsi" w:cstheme="majorHAnsi"/>
                <w:color w:val="000000" w:themeColor="text1"/>
              </w:rPr>
              <w:t xml:space="preserve"> to report against key performance indicators</w:t>
            </w:r>
          </w:p>
        </w:tc>
      </w:tr>
      <w:tr w:rsidR="00CD2FF5" w:rsidRPr="00EA7B1C" w14:paraId="6AC70228" w14:textId="77777777" w:rsidTr="00CD2FF5">
        <w:tc>
          <w:tcPr>
            <w:tcW w:w="3402" w:type="dxa"/>
            <w:vMerge/>
          </w:tcPr>
          <w:p w14:paraId="7AC06E5B" w14:textId="77777777" w:rsidR="00CD2FF5" w:rsidRPr="00EA7B1C" w:rsidRDefault="00CD2FF5" w:rsidP="00CD2FF5">
            <w:pPr>
              <w:numPr>
                <w:ilvl w:val="0"/>
                <w:numId w:val="1"/>
              </w:numPr>
              <w:jc w:val="left"/>
              <w:rPr>
                <w:rFonts w:asciiTheme="majorHAnsi" w:eastAsiaTheme="minorEastAsia" w:hAnsiTheme="majorHAnsi" w:cstheme="majorHAnsi"/>
                <w:sz w:val="24"/>
                <w:szCs w:val="24"/>
              </w:rPr>
            </w:pPr>
          </w:p>
        </w:tc>
        <w:tc>
          <w:tcPr>
            <w:tcW w:w="11624" w:type="dxa"/>
            <w:shd w:val="clear" w:color="auto" w:fill="F0EFF7"/>
          </w:tcPr>
          <w:p w14:paraId="43568F5F" w14:textId="77777777" w:rsidR="00CD2FF5" w:rsidRPr="00EA7B1C" w:rsidRDefault="00CD2FF5" w:rsidP="00CD2FF5">
            <w:pPr>
              <w:spacing w:before="0"/>
              <w:rPr>
                <w:rFonts w:asciiTheme="majorHAnsi" w:eastAsiaTheme="minorEastAsia" w:hAnsiTheme="majorHAnsi" w:cstheme="majorHAnsi"/>
                <w:b/>
              </w:rPr>
            </w:pPr>
            <w:r w:rsidRPr="00EA7B1C">
              <w:rPr>
                <w:rFonts w:asciiTheme="majorHAnsi" w:hAnsiTheme="majorHAnsi" w:cstheme="majorHAnsi"/>
                <w:b/>
              </w:rPr>
              <w:t>Quarter 3</w:t>
            </w:r>
          </w:p>
        </w:tc>
      </w:tr>
      <w:tr w:rsidR="00CD2FF5" w:rsidRPr="00EA7B1C" w14:paraId="1BF466B6" w14:textId="77777777" w:rsidTr="00CD2FF5">
        <w:tc>
          <w:tcPr>
            <w:tcW w:w="3402" w:type="dxa"/>
            <w:vMerge/>
          </w:tcPr>
          <w:p w14:paraId="6FAA9FC8" w14:textId="77777777" w:rsidR="00CD2FF5" w:rsidRPr="00EA7B1C" w:rsidRDefault="00CD2FF5" w:rsidP="00CD2FF5">
            <w:pPr>
              <w:numPr>
                <w:ilvl w:val="0"/>
                <w:numId w:val="1"/>
              </w:numPr>
              <w:jc w:val="left"/>
              <w:rPr>
                <w:rFonts w:asciiTheme="majorHAnsi" w:eastAsiaTheme="minorEastAsia" w:hAnsiTheme="majorHAnsi" w:cstheme="majorHAnsi"/>
                <w:sz w:val="24"/>
                <w:szCs w:val="24"/>
              </w:rPr>
            </w:pPr>
          </w:p>
        </w:tc>
        <w:tc>
          <w:tcPr>
            <w:tcW w:w="11624" w:type="dxa"/>
          </w:tcPr>
          <w:p w14:paraId="7FC0A12E" w14:textId="77777777" w:rsidR="00CD2FF5" w:rsidRPr="00EA7B1C" w:rsidRDefault="008D4D26" w:rsidP="00CD2FF5">
            <w:pPr>
              <w:numPr>
                <w:ilvl w:val="0"/>
                <w:numId w:val="1"/>
              </w:numPr>
              <w:spacing w:before="0"/>
              <w:ind w:left="357" w:hanging="357"/>
              <w:rPr>
                <w:rFonts w:asciiTheme="majorHAnsi" w:eastAsiaTheme="minorEastAsia" w:hAnsiTheme="majorHAnsi" w:cstheme="majorHAnsi"/>
              </w:rPr>
            </w:pPr>
            <w:r w:rsidRPr="00EA7B1C">
              <w:rPr>
                <w:rFonts w:asciiTheme="majorHAnsi" w:hAnsiTheme="majorHAnsi" w:cstheme="majorHAnsi"/>
                <w:color w:val="000000" w:themeColor="text1"/>
              </w:rPr>
              <w:t>Review of post Covid</w:t>
            </w:r>
            <w:r w:rsidR="00CD2FF5" w:rsidRPr="00EA7B1C">
              <w:rPr>
                <w:rFonts w:asciiTheme="majorHAnsi" w:hAnsiTheme="majorHAnsi" w:cstheme="majorHAnsi"/>
                <w:color w:val="000000" w:themeColor="text1"/>
              </w:rPr>
              <w:t>-19 practices and establishing lessons learnt to drive quality and improvement initiatives in line with the Code of Practice for the Prevention and Control of Healthcare Associated Infections 2014</w:t>
            </w:r>
          </w:p>
        </w:tc>
      </w:tr>
      <w:tr w:rsidR="00CD2FF5" w:rsidRPr="00EA7B1C" w14:paraId="3BAA6C0A" w14:textId="77777777" w:rsidTr="00CD2FF5">
        <w:tc>
          <w:tcPr>
            <w:tcW w:w="3402" w:type="dxa"/>
            <w:vMerge/>
          </w:tcPr>
          <w:p w14:paraId="0A15177B" w14:textId="77777777" w:rsidR="00CD2FF5" w:rsidRPr="00EA7B1C" w:rsidRDefault="00CD2FF5" w:rsidP="00CD2FF5">
            <w:pPr>
              <w:numPr>
                <w:ilvl w:val="0"/>
                <w:numId w:val="1"/>
              </w:numPr>
              <w:jc w:val="left"/>
              <w:rPr>
                <w:rFonts w:asciiTheme="majorHAnsi" w:eastAsiaTheme="minorEastAsia" w:hAnsiTheme="majorHAnsi" w:cstheme="majorHAnsi"/>
                <w:sz w:val="24"/>
                <w:szCs w:val="24"/>
              </w:rPr>
            </w:pPr>
          </w:p>
        </w:tc>
        <w:tc>
          <w:tcPr>
            <w:tcW w:w="11624" w:type="dxa"/>
            <w:shd w:val="clear" w:color="auto" w:fill="F0EFF7"/>
          </w:tcPr>
          <w:p w14:paraId="66328879" w14:textId="77777777" w:rsidR="00CD2FF5" w:rsidRPr="00EA7B1C" w:rsidRDefault="00CD2FF5" w:rsidP="00CD2FF5">
            <w:pPr>
              <w:spacing w:before="0"/>
              <w:rPr>
                <w:rFonts w:asciiTheme="majorHAnsi" w:eastAsiaTheme="minorEastAsia" w:hAnsiTheme="majorHAnsi" w:cstheme="majorHAnsi"/>
                <w:b/>
              </w:rPr>
            </w:pPr>
            <w:r w:rsidRPr="00EA7B1C">
              <w:rPr>
                <w:rFonts w:asciiTheme="majorHAnsi" w:hAnsiTheme="majorHAnsi" w:cstheme="majorHAnsi"/>
                <w:b/>
              </w:rPr>
              <w:t>2023-24</w:t>
            </w:r>
          </w:p>
        </w:tc>
      </w:tr>
      <w:tr w:rsidR="00CD2FF5" w:rsidRPr="00EA7B1C" w14:paraId="5A6704E3" w14:textId="77777777" w:rsidTr="00CD2FF5">
        <w:tc>
          <w:tcPr>
            <w:tcW w:w="3402" w:type="dxa"/>
            <w:vMerge/>
          </w:tcPr>
          <w:p w14:paraId="13FF8C8F" w14:textId="77777777" w:rsidR="00CD2FF5" w:rsidRPr="00EA7B1C" w:rsidRDefault="00CD2FF5" w:rsidP="00CD2FF5">
            <w:pPr>
              <w:numPr>
                <w:ilvl w:val="0"/>
                <w:numId w:val="1"/>
              </w:numPr>
              <w:jc w:val="left"/>
              <w:rPr>
                <w:rFonts w:asciiTheme="majorHAnsi" w:eastAsiaTheme="minorEastAsia" w:hAnsiTheme="majorHAnsi" w:cstheme="majorHAnsi"/>
                <w:sz w:val="24"/>
                <w:szCs w:val="24"/>
              </w:rPr>
            </w:pPr>
          </w:p>
        </w:tc>
        <w:tc>
          <w:tcPr>
            <w:tcW w:w="11624" w:type="dxa"/>
          </w:tcPr>
          <w:p w14:paraId="4DC00405" w14:textId="77777777" w:rsidR="00CD2FF5" w:rsidRPr="00EA7B1C" w:rsidRDefault="00CD2FF5" w:rsidP="00CD2FF5">
            <w:pPr>
              <w:numPr>
                <w:ilvl w:val="0"/>
                <w:numId w:val="1"/>
              </w:numPr>
              <w:spacing w:before="0"/>
              <w:ind w:left="357" w:hanging="357"/>
              <w:rPr>
                <w:rFonts w:asciiTheme="majorHAnsi" w:eastAsiaTheme="minorEastAsia" w:hAnsiTheme="majorHAnsi" w:cstheme="majorHAnsi"/>
              </w:rPr>
            </w:pPr>
            <w:r w:rsidRPr="00EA7B1C">
              <w:rPr>
                <w:rFonts w:asciiTheme="majorHAnsi" w:hAnsiTheme="majorHAnsi" w:cstheme="majorHAnsi"/>
                <w:color w:val="000000" w:themeColor="text1"/>
              </w:rPr>
              <w:t>Conduct an audit of the Infection Prevention and Control dashboard established in 2022-2023 to ensure its effectiveness</w:t>
            </w:r>
          </w:p>
        </w:tc>
      </w:tr>
      <w:tr w:rsidR="00CD2FF5" w:rsidRPr="00EA7B1C" w14:paraId="3C731829" w14:textId="77777777" w:rsidTr="00CD2FF5">
        <w:tc>
          <w:tcPr>
            <w:tcW w:w="3402" w:type="dxa"/>
            <w:vMerge/>
          </w:tcPr>
          <w:p w14:paraId="3D3366D6" w14:textId="77777777" w:rsidR="00CD2FF5" w:rsidRPr="00EA7B1C" w:rsidRDefault="00CD2FF5" w:rsidP="00CD2FF5">
            <w:pPr>
              <w:numPr>
                <w:ilvl w:val="0"/>
                <w:numId w:val="1"/>
              </w:numPr>
              <w:jc w:val="left"/>
              <w:rPr>
                <w:rFonts w:asciiTheme="majorHAnsi" w:eastAsiaTheme="minorEastAsia" w:hAnsiTheme="majorHAnsi" w:cstheme="majorHAnsi"/>
                <w:sz w:val="24"/>
                <w:szCs w:val="24"/>
              </w:rPr>
            </w:pPr>
          </w:p>
        </w:tc>
        <w:tc>
          <w:tcPr>
            <w:tcW w:w="11624" w:type="dxa"/>
            <w:shd w:val="clear" w:color="auto" w:fill="E0DFED"/>
          </w:tcPr>
          <w:p w14:paraId="77FCE892" w14:textId="77777777" w:rsidR="00CD2FF5" w:rsidRPr="00EA7B1C" w:rsidRDefault="00CD2FF5" w:rsidP="00CD2FF5">
            <w:pPr>
              <w:spacing w:before="0"/>
              <w:rPr>
                <w:rFonts w:asciiTheme="majorHAnsi" w:eastAsiaTheme="minorEastAsia" w:hAnsiTheme="majorHAnsi" w:cstheme="majorHAnsi"/>
                <w:b/>
              </w:rPr>
            </w:pPr>
            <w:r w:rsidRPr="00EA7B1C">
              <w:rPr>
                <w:rFonts w:asciiTheme="majorHAnsi" w:hAnsiTheme="majorHAnsi" w:cstheme="majorHAnsi"/>
                <w:b/>
                <w:sz w:val="18"/>
              </w:rPr>
              <w:t>2024-25</w:t>
            </w:r>
          </w:p>
        </w:tc>
      </w:tr>
      <w:tr w:rsidR="00CD2FF5" w:rsidRPr="00EA7B1C" w14:paraId="610E7578" w14:textId="77777777" w:rsidTr="00CD2FF5">
        <w:tc>
          <w:tcPr>
            <w:tcW w:w="3402" w:type="dxa"/>
            <w:vMerge/>
          </w:tcPr>
          <w:p w14:paraId="26729EC2" w14:textId="77777777" w:rsidR="00CD2FF5" w:rsidRPr="00EA7B1C" w:rsidRDefault="00CD2FF5" w:rsidP="00CD2FF5">
            <w:pPr>
              <w:numPr>
                <w:ilvl w:val="0"/>
                <w:numId w:val="1"/>
              </w:numPr>
              <w:jc w:val="left"/>
              <w:rPr>
                <w:rFonts w:asciiTheme="majorHAnsi" w:eastAsiaTheme="minorEastAsia" w:hAnsiTheme="majorHAnsi" w:cstheme="majorHAnsi"/>
                <w:sz w:val="24"/>
                <w:szCs w:val="24"/>
              </w:rPr>
            </w:pPr>
          </w:p>
        </w:tc>
        <w:tc>
          <w:tcPr>
            <w:tcW w:w="11624" w:type="dxa"/>
          </w:tcPr>
          <w:p w14:paraId="1641455B" w14:textId="6C2D5BDD" w:rsidR="00CD2FF5" w:rsidRPr="00EA7B1C" w:rsidRDefault="00CD2FF5" w:rsidP="00CD2FF5">
            <w:pPr>
              <w:numPr>
                <w:ilvl w:val="0"/>
                <w:numId w:val="1"/>
              </w:numPr>
              <w:spacing w:before="0"/>
              <w:ind w:left="357" w:hanging="357"/>
              <w:rPr>
                <w:rFonts w:asciiTheme="majorHAnsi" w:eastAsiaTheme="minorEastAsia" w:hAnsiTheme="majorHAnsi" w:cstheme="majorHAnsi"/>
              </w:rPr>
            </w:pPr>
            <w:r w:rsidRPr="00EA7B1C">
              <w:rPr>
                <w:rFonts w:asciiTheme="majorHAnsi" w:hAnsiTheme="majorHAnsi" w:cstheme="majorHAnsi"/>
                <w:color w:val="000000" w:themeColor="text1"/>
              </w:rPr>
              <w:t xml:space="preserve">Conduct an Infection Prevention and Control baseline assessment and training needs analysis of the current skills and knowledge of the </w:t>
            </w:r>
            <w:r w:rsidR="00C43AA2">
              <w:rPr>
                <w:rFonts w:asciiTheme="majorHAnsi" w:hAnsiTheme="majorHAnsi" w:cstheme="majorHAnsi"/>
                <w:color w:val="000000" w:themeColor="text1"/>
              </w:rPr>
              <w:t xml:space="preserve">Public Health Wales </w:t>
            </w:r>
            <w:r w:rsidRPr="00EA7B1C">
              <w:rPr>
                <w:rFonts w:asciiTheme="majorHAnsi" w:hAnsiTheme="majorHAnsi" w:cstheme="majorHAnsi"/>
                <w:color w:val="000000" w:themeColor="text1"/>
              </w:rPr>
              <w:t>workforce to inform an Improvement Plan</w:t>
            </w:r>
          </w:p>
        </w:tc>
      </w:tr>
    </w:tbl>
    <w:p w14:paraId="02BD6C64" w14:textId="77777777" w:rsidR="00613FE1" w:rsidRPr="00EA7B1C" w:rsidRDefault="00613FE1" w:rsidP="00D04E84">
      <w:pPr>
        <w:rPr>
          <w:rFonts w:asciiTheme="majorHAnsi" w:hAnsiTheme="majorHAnsi"/>
          <w:noProof/>
          <w:color w:val="324F82"/>
          <w:sz w:val="32"/>
        </w:rPr>
      </w:pPr>
    </w:p>
    <w:p w14:paraId="37F3EC1B" w14:textId="77777777" w:rsidR="00613FE1" w:rsidRPr="00EA7B1C" w:rsidRDefault="00613FE1" w:rsidP="00D04E84">
      <w:pPr>
        <w:rPr>
          <w:sz w:val="28"/>
        </w:rPr>
      </w:pPr>
    </w:p>
    <w:p w14:paraId="23B58EFF" w14:textId="77777777" w:rsidR="007C7E85" w:rsidRPr="00EA7B1C" w:rsidRDefault="007C7E85" w:rsidP="00D04E84">
      <w:pPr>
        <w:rPr>
          <w:sz w:val="28"/>
        </w:rPr>
        <w:sectPr w:rsidR="007C7E85" w:rsidRPr="00EA7B1C" w:rsidSect="00C34DB7">
          <w:type w:val="nextColumn"/>
          <w:pgSz w:w="16838" w:h="11906" w:orient="landscape"/>
          <w:pgMar w:top="1440" w:right="1440" w:bottom="1440" w:left="1440" w:header="709" w:footer="709" w:gutter="0"/>
          <w:cols w:space="708"/>
          <w:docGrid w:linePitch="360"/>
        </w:sectPr>
      </w:pPr>
    </w:p>
    <w:p w14:paraId="073B862F" w14:textId="63787F6A" w:rsidR="000131AC" w:rsidRPr="00017229" w:rsidRDefault="00AC60C0" w:rsidP="00D04E84">
      <w:pPr>
        <w:rPr>
          <w:sz w:val="28"/>
        </w:rPr>
      </w:pPr>
      <w:r>
        <w:rPr>
          <w:noProof/>
          <w:sz w:val="28"/>
        </w:rPr>
        <w:lastRenderedPageBreak/>
        <w:drawing>
          <wp:anchor distT="0" distB="0" distL="114300" distR="114300" simplePos="0" relativeHeight="251688960" behindDoc="1" locked="0" layoutInCell="1" allowOverlap="1" wp14:anchorId="3E9FC84E" wp14:editId="5AB39180">
            <wp:simplePos x="0" y="0"/>
            <wp:positionH relativeFrom="page">
              <wp:align>right</wp:align>
            </wp:positionH>
            <wp:positionV relativeFrom="paragraph">
              <wp:posOffset>-915063</wp:posOffset>
            </wp:positionV>
            <wp:extent cx="7551321" cy="10678602"/>
            <wp:effectExtent l="0" t="0" r="0" b="889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7551321" cy="10678602"/>
                    </a:xfrm>
                    <a:prstGeom prst="rect">
                      <a:avLst/>
                    </a:prstGeom>
                    <a:noFill/>
                  </pic:spPr>
                </pic:pic>
              </a:graphicData>
            </a:graphic>
            <wp14:sizeRelH relativeFrom="page">
              <wp14:pctWidth>0</wp14:pctWidth>
            </wp14:sizeRelH>
            <wp14:sizeRelV relativeFrom="page">
              <wp14:pctHeight>0</wp14:pctHeight>
            </wp14:sizeRelV>
          </wp:anchor>
        </w:drawing>
      </w:r>
    </w:p>
    <w:p w14:paraId="11977FBC" w14:textId="77777777" w:rsidR="000131AC" w:rsidRPr="002E2B41" w:rsidRDefault="000131AC" w:rsidP="00D04E84">
      <w:pPr>
        <w:rPr>
          <w:sz w:val="28"/>
        </w:rPr>
      </w:pPr>
    </w:p>
    <w:p w14:paraId="7C0C0DC9" w14:textId="77777777" w:rsidR="000131AC" w:rsidRPr="00566B65" w:rsidRDefault="000131AC" w:rsidP="00D04E84">
      <w:pPr>
        <w:rPr>
          <w:sz w:val="28"/>
        </w:rPr>
      </w:pPr>
    </w:p>
    <w:p w14:paraId="7579C496" w14:textId="77777777" w:rsidR="00D04E84" w:rsidRPr="00A81026" w:rsidRDefault="00D04E84" w:rsidP="00D04E84">
      <w:pPr>
        <w:rPr>
          <w:sz w:val="28"/>
        </w:rPr>
      </w:pPr>
    </w:p>
    <w:p w14:paraId="5B77B656" w14:textId="77777777" w:rsidR="000131AC" w:rsidRPr="00EA7B1C" w:rsidRDefault="00D04E84" w:rsidP="00D04E84">
      <w:pPr>
        <w:tabs>
          <w:tab w:val="left" w:pos="3925"/>
        </w:tabs>
        <w:rPr>
          <w:sz w:val="28"/>
        </w:rPr>
        <w:sectPr w:rsidR="000131AC" w:rsidRPr="00EA7B1C" w:rsidSect="00C34DB7">
          <w:type w:val="nextColumn"/>
          <w:pgSz w:w="11906" w:h="16838"/>
          <w:pgMar w:top="1440" w:right="1440" w:bottom="1440" w:left="1440" w:header="709" w:footer="709" w:gutter="0"/>
          <w:cols w:space="708"/>
          <w:docGrid w:linePitch="360"/>
        </w:sectPr>
      </w:pPr>
      <w:r w:rsidRPr="00EA7B1C">
        <w:rPr>
          <w:sz w:val="28"/>
        </w:rPr>
        <w:tab/>
      </w:r>
    </w:p>
    <w:p w14:paraId="1A9AE739" w14:textId="547654A5" w:rsidR="00D04E84" w:rsidRPr="00EA7B1C" w:rsidRDefault="00ED595E" w:rsidP="00024A7E">
      <w:pPr>
        <w:pStyle w:val="Heading1"/>
        <w:rPr>
          <w:sz w:val="52"/>
          <w:szCs w:val="52"/>
        </w:rPr>
      </w:pPr>
      <w:bookmarkStart w:id="212" w:name="_Toc95748321"/>
      <w:bookmarkStart w:id="213" w:name="_Toc95748430"/>
      <w:bookmarkStart w:id="214" w:name="_Toc95815080"/>
      <w:bookmarkStart w:id="215" w:name="_Toc95816433"/>
      <w:bookmarkStart w:id="216" w:name="_Toc95816971"/>
      <w:bookmarkStart w:id="217" w:name="_Toc95817961"/>
      <w:bookmarkStart w:id="218" w:name="_Toc98167983"/>
      <w:bookmarkStart w:id="219" w:name="_Toc98168122"/>
      <w:bookmarkStart w:id="220" w:name="_Toc98168256"/>
      <w:bookmarkStart w:id="221" w:name="_Toc98233612"/>
      <w:bookmarkStart w:id="222" w:name="_Toc98427416"/>
      <w:bookmarkStart w:id="223" w:name="_Toc27751041"/>
      <w:bookmarkStart w:id="224" w:name="_Toc99108924"/>
      <w:r>
        <w:rPr>
          <w:sz w:val="52"/>
          <w:szCs w:val="52"/>
        </w:rPr>
        <w:lastRenderedPageBreak/>
        <w:t>7</w:t>
      </w:r>
      <w:r w:rsidR="00D0399A" w:rsidRPr="00EA7B1C">
        <w:rPr>
          <w:sz w:val="52"/>
          <w:szCs w:val="52"/>
        </w:rPr>
        <w:t>.</w:t>
      </w:r>
      <w:r w:rsidR="00294EB2" w:rsidRPr="00EA7B1C">
        <w:rPr>
          <w:sz w:val="52"/>
          <w:szCs w:val="52"/>
        </w:rPr>
        <w:t xml:space="preserve"> </w:t>
      </w:r>
      <w:r w:rsidR="00CD0C4E" w:rsidRPr="00EA7B1C">
        <w:rPr>
          <w:sz w:val="52"/>
          <w:szCs w:val="52"/>
        </w:rPr>
        <w:t>Financial Plan</w:t>
      </w:r>
      <w:bookmarkEnd w:id="212"/>
      <w:bookmarkEnd w:id="213"/>
      <w:bookmarkEnd w:id="214"/>
      <w:bookmarkEnd w:id="215"/>
      <w:bookmarkEnd w:id="216"/>
      <w:bookmarkEnd w:id="217"/>
      <w:bookmarkEnd w:id="218"/>
      <w:bookmarkEnd w:id="219"/>
      <w:bookmarkEnd w:id="220"/>
      <w:bookmarkEnd w:id="221"/>
      <w:bookmarkEnd w:id="222"/>
      <w:bookmarkEnd w:id="224"/>
    </w:p>
    <w:p w14:paraId="43A5315A" w14:textId="6560FBE3" w:rsidR="000D587E" w:rsidRPr="00723024" w:rsidRDefault="00ED595E" w:rsidP="00AE4128">
      <w:pPr>
        <w:pStyle w:val="Heading2"/>
        <w:rPr>
          <w:rFonts w:eastAsiaTheme="minorHAnsi"/>
          <w:noProof/>
          <w:color w:val="002060"/>
        </w:rPr>
      </w:pPr>
      <w:bookmarkStart w:id="225" w:name="_Toc98427417"/>
      <w:bookmarkStart w:id="226" w:name="_Toc282798032"/>
      <w:bookmarkStart w:id="227" w:name="_Toc409450556"/>
      <w:bookmarkStart w:id="228" w:name="_Toc410028314"/>
      <w:bookmarkStart w:id="229" w:name="_Toc412182929"/>
      <w:bookmarkStart w:id="230" w:name="_Toc412209178"/>
      <w:bookmarkStart w:id="231" w:name="_Toc413163987"/>
      <w:bookmarkStart w:id="232" w:name="_Toc413326030"/>
      <w:bookmarkStart w:id="233" w:name="_Toc413326211"/>
      <w:bookmarkStart w:id="234" w:name="_Toc413336424"/>
      <w:bookmarkStart w:id="235" w:name="_Toc413392921"/>
      <w:bookmarkStart w:id="236" w:name="_Toc413412437"/>
      <w:bookmarkStart w:id="237" w:name="_Toc414030887"/>
      <w:bookmarkStart w:id="238" w:name="_Toc445201279"/>
      <w:bookmarkStart w:id="239" w:name="_Toc445374210"/>
      <w:bookmarkStart w:id="240" w:name="_Toc447176580"/>
      <w:bookmarkStart w:id="241" w:name="_Toc99108925"/>
      <w:bookmarkEnd w:id="223"/>
      <w:r>
        <w:rPr>
          <w:rFonts w:eastAsiaTheme="minorHAnsi"/>
          <w:color w:val="002060"/>
        </w:rPr>
        <w:t>7</w:t>
      </w:r>
      <w:r w:rsidR="000D587E" w:rsidRPr="00723024">
        <w:rPr>
          <w:rFonts w:eastAsiaTheme="minorHAnsi"/>
          <w:color w:val="002060"/>
        </w:rPr>
        <w:t xml:space="preserve">.1. </w:t>
      </w:r>
      <w:r w:rsidR="000D587E" w:rsidRPr="00723024">
        <w:rPr>
          <w:rFonts w:eastAsiaTheme="minorHAnsi"/>
          <w:noProof/>
          <w:color w:val="002060"/>
        </w:rPr>
        <w:t>Underlying Position</w:t>
      </w:r>
      <w:bookmarkEnd w:id="225"/>
      <w:bookmarkEnd w:id="241"/>
    </w:p>
    <w:p w14:paraId="336313A7" w14:textId="4D92928F" w:rsidR="000D587E" w:rsidRPr="000D587E" w:rsidRDefault="000D587E" w:rsidP="000D587E">
      <w:pPr>
        <w:spacing w:before="120" w:after="120"/>
        <w:jc w:val="both"/>
        <w:rPr>
          <w:rFonts w:asciiTheme="majorHAnsi" w:eastAsiaTheme="minorHAnsi" w:hAnsiTheme="majorHAnsi"/>
          <w:color w:val="404040" w:themeColor="text1" w:themeTint="BF"/>
          <w:sz w:val="24"/>
        </w:rPr>
      </w:pPr>
      <w:r w:rsidRPr="000D587E">
        <w:rPr>
          <w:rFonts w:asciiTheme="majorHAnsi" w:eastAsiaTheme="minorHAnsi" w:hAnsiTheme="majorHAnsi"/>
          <w:color w:val="404040" w:themeColor="text1" w:themeTint="BF"/>
          <w:sz w:val="24"/>
        </w:rPr>
        <w:t xml:space="preserve">Public Health Wales has historically delivered financial stability with an underlying breakeven position. This underlying breakeven position continues in our 2022/23 three year plan. Further detail is contained within the </w:t>
      </w:r>
      <w:r w:rsidR="00D65850">
        <w:rPr>
          <w:rFonts w:asciiTheme="majorHAnsi" w:eastAsiaTheme="minorHAnsi" w:hAnsiTheme="majorHAnsi"/>
          <w:color w:val="404040" w:themeColor="text1" w:themeTint="BF"/>
          <w:sz w:val="24"/>
        </w:rPr>
        <w:t xml:space="preserve">Public Health Wales </w:t>
      </w:r>
      <w:r w:rsidRPr="000D587E">
        <w:rPr>
          <w:rFonts w:asciiTheme="majorHAnsi" w:eastAsiaTheme="minorHAnsi" w:hAnsiTheme="majorHAnsi"/>
          <w:color w:val="404040" w:themeColor="text1" w:themeTint="BF"/>
          <w:sz w:val="24"/>
        </w:rPr>
        <w:t>Financial Plan and Budgetary Control Framework 2022/23 (March 2022).</w:t>
      </w:r>
    </w:p>
    <w:p w14:paraId="7AF5ABDB" w14:textId="360CE077" w:rsidR="000D587E" w:rsidRPr="00723024" w:rsidRDefault="00907E92" w:rsidP="00AE4128">
      <w:pPr>
        <w:pStyle w:val="Heading2"/>
        <w:rPr>
          <w:rFonts w:eastAsiaTheme="minorHAnsi"/>
          <w:noProof/>
          <w:color w:val="002060"/>
        </w:rPr>
      </w:pPr>
      <w:bookmarkStart w:id="242" w:name="_Toc282798034"/>
      <w:bookmarkStart w:id="243" w:name="_Toc409450559"/>
      <w:bookmarkStart w:id="244" w:name="_Toc410028317"/>
      <w:bookmarkStart w:id="245" w:name="_Toc412182932"/>
      <w:bookmarkStart w:id="246" w:name="_Toc412209181"/>
      <w:bookmarkStart w:id="247" w:name="_Toc413163990"/>
      <w:bookmarkStart w:id="248" w:name="_Toc413326033"/>
      <w:bookmarkStart w:id="249" w:name="_Toc413326214"/>
      <w:bookmarkStart w:id="250" w:name="_Toc413336427"/>
      <w:bookmarkStart w:id="251" w:name="_Toc413392924"/>
      <w:bookmarkStart w:id="252" w:name="_Toc413412440"/>
      <w:bookmarkStart w:id="253" w:name="_Toc414030890"/>
      <w:bookmarkStart w:id="254" w:name="_Toc445201282"/>
      <w:bookmarkStart w:id="255" w:name="_Toc445374213"/>
      <w:bookmarkStart w:id="256" w:name="_Toc447176583"/>
      <w:bookmarkStart w:id="257" w:name="_Toc98427418"/>
      <w:bookmarkStart w:id="258" w:name="_Toc99108926"/>
      <w:r>
        <w:rPr>
          <w:rFonts w:eastAsiaTheme="minorHAnsi"/>
          <w:noProof/>
          <w:color w:val="002060"/>
        </w:rPr>
        <w:t>7</w:t>
      </w:r>
      <w:r w:rsidR="000D587E" w:rsidRPr="00723024">
        <w:rPr>
          <w:rFonts w:eastAsiaTheme="minorHAnsi"/>
          <w:noProof/>
          <w:color w:val="002060"/>
        </w:rPr>
        <w:t>.2. Our revenue plan</w:t>
      </w:r>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p>
    <w:p w14:paraId="4CFA3004" w14:textId="53218A2A" w:rsidR="004417AC" w:rsidRDefault="000D587E" w:rsidP="000D587E">
      <w:pPr>
        <w:spacing w:before="120" w:after="120"/>
        <w:jc w:val="both"/>
        <w:rPr>
          <w:rFonts w:asciiTheme="majorHAnsi" w:eastAsiaTheme="minorHAnsi" w:hAnsiTheme="majorHAnsi"/>
          <w:color w:val="404040" w:themeColor="text1" w:themeTint="BF"/>
          <w:sz w:val="24"/>
        </w:rPr>
      </w:pPr>
      <w:r w:rsidRPr="000D587E">
        <w:rPr>
          <w:rFonts w:asciiTheme="majorHAnsi" w:eastAsiaTheme="minorHAnsi" w:hAnsiTheme="majorHAnsi"/>
          <w:color w:val="404040" w:themeColor="text1" w:themeTint="BF"/>
          <w:sz w:val="24"/>
        </w:rPr>
        <w:t>Public Health Wales has seen significant revenue growth in the past two years with elements of this growth being funded outside of recurrent core allocations.</w:t>
      </w:r>
    </w:p>
    <w:tbl>
      <w:tblPr>
        <w:tblW w:w="10092" w:type="dxa"/>
        <w:tblLook w:val="04A0" w:firstRow="1" w:lastRow="0" w:firstColumn="1" w:lastColumn="0" w:noHBand="0" w:noVBand="1"/>
      </w:tblPr>
      <w:tblGrid>
        <w:gridCol w:w="6100"/>
        <w:gridCol w:w="980"/>
        <w:gridCol w:w="980"/>
        <w:gridCol w:w="980"/>
        <w:gridCol w:w="1123"/>
      </w:tblGrid>
      <w:tr w:rsidR="004417AC" w:rsidRPr="00344FBD" w14:paraId="57318A6D" w14:textId="77777777" w:rsidTr="005F60F4">
        <w:trPr>
          <w:trHeight w:val="598"/>
        </w:trPr>
        <w:tc>
          <w:tcPr>
            <w:tcW w:w="6100" w:type="dxa"/>
            <w:tcBorders>
              <w:top w:val="nil"/>
              <w:left w:val="nil"/>
              <w:bottom w:val="nil"/>
              <w:right w:val="nil"/>
            </w:tcBorders>
            <w:shd w:val="clear" w:color="000000" w:fill="4F81BD"/>
            <w:vAlign w:val="center"/>
            <w:hideMark/>
          </w:tcPr>
          <w:p w14:paraId="6E33E66A" w14:textId="77777777" w:rsidR="004417AC" w:rsidRPr="00344FBD" w:rsidRDefault="004417AC" w:rsidP="00451523">
            <w:pPr>
              <w:spacing w:after="0" w:line="240" w:lineRule="auto"/>
              <w:rPr>
                <w:rFonts w:ascii="Calibri" w:eastAsia="Times New Roman" w:hAnsi="Calibri" w:cs="Calibri"/>
                <w:b/>
                <w:bCs/>
                <w:color w:val="FFFFFF"/>
                <w:lang w:eastAsia="en-GB"/>
              </w:rPr>
            </w:pPr>
            <w:r w:rsidRPr="00344FBD">
              <w:rPr>
                <w:rFonts w:ascii="Calibri" w:eastAsia="Times New Roman" w:hAnsi="Calibri" w:cs="Calibri"/>
                <w:b/>
                <w:bCs/>
                <w:color w:val="FFFFFF"/>
                <w:lang w:eastAsia="en-GB"/>
              </w:rPr>
              <w:t>Item</w:t>
            </w:r>
          </w:p>
        </w:tc>
        <w:tc>
          <w:tcPr>
            <w:tcW w:w="963" w:type="dxa"/>
            <w:tcBorders>
              <w:top w:val="nil"/>
              <w:left w:val="nil"/>
              <w:bottom w:val="nil"/>
              <w:right w:val="nil"/>
            </w:tcBorders>
            <w:shd w:val="clear" w:color="000000" w:fill="4F81BD"/>
            <w:vAlign w:val="center"/>
            <w:hideMark/>
          </w:tcPr>
          <w:p w14:paraId="581B62D9" w14:textId="77777777" w:rsidR="004417AC" w:rsidRPr="00344FBD" w:rsidRDefault="004417AC" w:rsidP="00451523">
            <w:pPr>
              <w:spacing w:after="0" w:line="240" w:lineRule="auto"/>
              <w:rPr>
                <w:rFonts w:ascii="Calibri" w:eastAsia="Times New Roman" w:hAnsi="Calibri" w:cs="Calibri"/>
                <w:b/>
                <w:bCs/>
                <w:color w:val="FFFFFF"/>
                <w:lang w:eastAsia="en-GB"/>
              </w:rPr>
            </w:pPr>
            <w:r w:rsidRPr="00344FBD">
              <w:rPr>
                <w:rFonts w:ascii="Calibri" w:eastAsia="Times New Roman" w:hAnsi="Calibri" w:cs="Calibri"/>
                <w:b/>
                <w:bCs/>
                <w:color w:val="FFFFFF"/>
                <w:lang w:eastAsia="en-GB"/>
              </w:rPr>
              <w:t>2022/23 £m</w:t>
            </w:r>
          </w:p>
        </w:tc>
        <w:tc>
          <w:tcPr>
            <w:tcW w:w="963" w:type="dxa"/>
            <w:tcBorders>
              <w:top w:val="nil"/>
              <w:left w:val="nil"/>
              <w:bottom w:val="nil"/>
              <w:right w:val="nil"/>
            </w:tcBorders>
            <w:shd w:val="clear" w:color="000000" w:fill="4F81BD"/>
            <w:vAlign w:val="center"/>
            <w:hideMark/>
          </w:tcPr>
          <w:p w14:paraId="2DABFFDE" w14:textId="77777777" w:rsidR="004417AC" w:rsidRPr="00344FBD" w:rsidRDefault="004417AC" w:rsidP="00451523">
            <w:pPr>
              <w:spacing w:after="0" w:line="240" w:lineRule="auto"/>
              <w:rPr>
                <w:rFonts w:ascii="Calibri" w:eastAsia="Times New Roman" w:hAnsi="Calibri" w:cs="Calibri"/>
                <w:b/>
                <w:bCs/>
                <w:color w:val="FFFFFF"/>
                <w:lang w:eastAsia="en-GB"/>
              </w:rPr>
            </w:pPr>
            <w:r w:rsidRPr="00344FBD">
              <w:rPr>
                <w:rFonts w:ascii="Calibri" w:eastAsia="Times New Roman" w:hAnsi="Calibri" w:cs="Calibri"/>
                <w:b/>
                <w:bCs/>
                <w:color w:val="FFFFFF"/>
                <w:lang w:eastAsia="en-GB"/>
              </w:rPr>
              <w:t>2023/24 £m</w:t>
            </w:r>
          </w:p>
        </w:tc>
        <w:tc>
          <w:tcPr>
            <w:tcW w:w="963" w:type="dxa"/>
            <w:tcBorders>
              <w:top w:val="nil"/>
              <w:left w:val="nil"/>
              <w:bottom w:val="nil"/>
              <w:right w:val="nil"/>
            </w:tcBorders>
            <w:shd w:val="clear" w:color="000000" w:fill="4F81BD"/>
            <w:vAlign w:val="center"/>
            <w:hideMark/>
          </w:tcPr>
          <w:p w14:paraId="3A83A3BE" w14:textId="77777777" w:rsidR="004417AC" w:rsidRPr="00344FBD" w:rsidRDefault="004417AC" w:rsidP="00451523">
            <w:pPr>
              <w:spacing w:after="0" w:line="240" w:lineRule="auto"/>
              <w:rPr>
                <w:rFonts w:ascii="Calibri" w:eastAsia="Times New Roman" w:hAnsi="Calibri" w:cs="Calibri"/>
                <w:b/>
                <w:bCs/>
                <w:color w:val="FFFFFF"/>
                <w:lang w:eastAsia="en-GB"/>
              </w:rPr>
            </w:pPr>
            <w:r w:rsidRPr="00344FBD">
              <w:rPr>
                <w:rFonts w:ascii="Calibri" w:eastAsia="Times New Roman" w:hAnsi="Calibri" w:cs="Calibri"/>
                <w:b/>
                <w:bCs/>
                <w:color w:val="FFFFFF"/>
                <w:lang w:eastAsia="en-GB"/>
              </w:rPr>
              <w:t>2024/25 £m</w:t>
            </w:r>
          </w:p>
        </w:tc>
        <w:tc>
          <w:tcPr>
            <w:tcW w:w="1103" w:type="dxa"/>
            <w:tcBorders>
              <w:top w:val="nil"/>
              <w:left w:val="nil"/>
              <w:bottom w:val="nil"/>
              <w:right w:val="nil"/>
            </w:tcBorders>
            <w:shd w:val="clear" w:color="000000" w:fill="4F81BD"/>
            <w:vAlign w:val="center"/>
            <w:hideMark/>
          </w:tcPr>
          <w:p w14:paraId="672D7D6C" w14:textId="77777777" w:rsidR="004417AC" w:rsidRPr="00344FBD" w:rsidRDefault="004417AC" w:rsidP="00451523">
            <w:pPr>
              <w:spacing w:after="0" w:line="240" w:lineRule="auto"/>
              <w:rPr>
                <w:rFonts w:ascii="Calibri" w:eastAsia="Times New Roman" w:hAnsi="Calibri" w:cs="Calibri"/>
                <w:b/>
                <w:bCs/>
                <w:color w:val="FFFFFF"/>
                <w:lang w:eastAsia="en-GB"/>
              </w:rPr>
            </w:pPr>
            <w:r w:rsidRPr="00344FBD">
              <w:rPr>
                <w:rFonts w:ascii="Calibri" w:eastAsia="Times New Roman" w:hAnsi="Calibri" w:cs="Calibri"/>
                <w:b/>
                <w:bCs/>
                <w:color w:val="FFFFFF"/>
                <w:lang w:eastAsia="en-GB"/>
              </w:rPr>
              <w:t>Recurrent £m</w:t>
            </w:r>
          </w:p>
        </w:tc>
      </w:tr>
      <w:tr w:rsidR="004417AC" w:rsidRPr="00344FBD" w14:paraId="058D8E4E" w14:textId="77777777" w:rsidTr="005F60F4">
        <w:trPr>
          <w:trHeight w:val="299"/>
        </w:trPr>
        <w:tc>
          <w:tcPr>
            <w:tcW w:w="6100" w:type="dxa"/>
            <w:tcBorders>
              <w:top w:val="nil"/>
              <w:left w:val="nil"/>
              <w:bottom w:val="nil"/>
              <w:right w:val="nil"/>
            </w:tcBorders>
            <w:shd w:val="clear" w:color="000000" w:fill="DDEBF7"/>
            <w:noWrap/>
            <w:vAlign w:val="bottom"/>
            <w:hideMark/>
          </w:tcPr>
          <w:p w14:paraId="22984A8C" w14:textId="77777777" w:rsidR="004417AC" w:rsidRPr="00344FBD" w:rsidRDefault="004417AC" w:rsidP="00451523">
            <w:pPr>
              <w:spacing w:after="0" w:line="240" w:lineRule="auto"/>
              <w:rPr>
                <w:rFonts w:ascii="Calibri" w:eastAsia="Times New Roman" w:hAnsi="Calibri" w:cs="Calibri"/>
                <w:b/>
                <w:bCs/>
                <w:color w:val="000000"/>
                <w:lang w:eastAsia="en-GB"/>
              </w:rPr>
            </w:pPr>
            <w:r w:rsidRPr="00344FBD">
              <w:rPr>
                <w:rFonts w:ascii="Calibri" w:eastAsia="Times New Roman" w:hAnsi="Calibri" w:cs="Calibri"/>
                <w:b/>
                <w:bCs/>
                <w:color w:val="000000"/>
                <w:lang w:eastAsia="en-GB"/>
              </w:rPr>
              <w:t>Income</w:t>
            </w:r>
          </w:p>
        </w:tc>
        <w:tc>
          <w:tcPr>
            <w:tcW w:w="963" w:type="dxa"/>
            <w:tcBorders>
              <w:top w:val="nil"/>
              <w:left w:val="nil"/>
              <w:bottom w:val="nil"/>
              <w:right w:val="nil"/>
            </w:tcBorders>
            <w:shd w:val="clear" w:color="000000" w:fill="DDEBF7"/>
            <w:noWrap/>
            <w:vAlign w:val="bottom"/>
            <w:hideMark/>
          </w:tcPr>
          <w:p w14:paraId="47709342" w14:textId="77777777" w:rsidR="004417AC" w:rsidRPr="00344FBD" w:rsidRDefault="004417AC" w:rsidP="00451523">
            <w:pPr>
              <w:spacing w:after="0" w:line="240" w:lineRule="auto"/>
              <w:rPr>
                <w:rFonts w:ascii="Calibri" w:eastAsia="Times New Roman" w:hAnsi="Calibri" w:cs="Calibri"/>
                <w:b/>
                <w:bCs/>
                <w:color w:val="000000"/>
                <w:lang w:eastAsia="en-GB"/>
              </w:rPr>
            </w:pPr>
            <w:r w:rsidRPr="00344FBD">
              <w:rPr>
                <w:rFonts w:ascii="Calibri" w:eastAsia="Times New Roman" w:hAnsi="Calibri" w:cs="Calibri"/>
                <w:b/>
                <w:bCs/>
                <w:color w:val="000000"/>
                <w:lang w:eastAsia="en-GB"/>
              </w:rPr>
              <w:t> </w:t>
            </w:r>
          </w:p>
        </w:tc>
        <w:tc>
          <w:tcPr>
            <w:tcW w:w="963" w:type="dxa"/>
            <w:tcBorders>
              <w:top w:val="nil"/>
              <w:left w:val="nil"/>
              <w:bottom w:val="nil"/>
              <w:right w:val="nil"/>
            </w:tcBorders>
            <w:shd w:val="clear" w:color="000000" w:fill="DDEBF7"/>
            <w:noWrap/>
            <w:vAlign w:val="bottom"/>
            <w:hideMark/>
          </w:tcPr>
          <w:p w14:paraId="44CE1FDF" w14:textId="77777777" w:rsidR="004417AC" w:rsidRPr="00344FBD" w:rsidRDefault="004417AC" w:rsidP="00451523">
            <w:pPr>
              <w:spacing w:after="0" w:line="240" w:lineRule="auto"/>
              <w:rPr>
                <w:rFonts w:ascii="Calibri" w:eastAsia="Times New Roman" w:hAnsi="Calibri" w:cs="Calibri"/>
                <w:b/>
                <w:bCs/>
                <w:color w:val="000000"/>
                <w:lang w:eastAsia="en-GB"/>
              </w:rPr>
            </w:pPr>
            <w:r w:rsidRPr="00344FBD">
              <w:rPr>
                <w:rFonts w:ascii="Calibri" w:eastAsia="Times New Roman" w:hAnsi="Calibri" w:cs="Calibri"/>
                <w:b/>
                <w:bCs/>
                <w:color w:val="000000"/>
                <w:lang w:eastAsia="en-GB"/>
              </w:rPr>
              <w:t> </w:t>
            </w:r>
          </w:p>
        </w:tc>
        <w:tc>
          <w:tcPr>
            <w:tcW w:w="963" w:type="dxa"/>
            <w:tcBorders>
              <w:top w:val="nil"/>
              <w:left w:val="nil"/>
              <w:bottom w:val="nil"/>
              <w:right w:val="nil"/>
            </w:tcBorders>
            <w:shd w:val="clear" w:color="000000" w:fill="DDEBF7"/>
            <w:noWrap/>
            <w:vAlign w:val="bottom"/>
            <w:hideMark/>
          </w:tcPr>
          <w:p w14:paraId="32A98022" w14:textId="77777777" w:rsidR="004417AC" w:rsidRPr="00344FBD" w:rsidRDefault="004417AC" w:rsidP="00451523">
            <w:pPr>
              <w:spacing w:after="0" w:line="240" w:lineRule="auto"/>
              <w:rPr>
                <w:rFonts w:ascii="Calibri" w:eastAsia="Times New Roman" w:hAnsi="Calibri" w:cs="Calibri"/>
                <w:b/>
                <w:bCs/>
                <w:color w:val="000000"/>
                <w:lang w:eastAsia="en-GB"/>
              </w:rPr>
            </w:pPr>
            <w:r w:rsidRPr="00344FBD">
              <w:rPr>
                <w:rFonts w:ascii="Calibri" w:eastAsia="Times New Roman" w:hAnsi="Calibri" w:cs="Calibri"/>
                <w:b/>
                <w:bCs/>
                <w:color w:val="000000"/>
                <w:lang w:eastAsia="en-GB"/>
              </w:rPr>
              <w:t> </w:t>
            </w:r>
          </w:p>
        </w:tc>
        <w:tc>
          <w:tcPr>
            <w:tcW w:w="1103" w:type="dxa"/>
            <w:tcBorders>
              <w:top w:val="nil"/>
              <w:left w:val="nil"/>
              <w:bottom w:val="nil"/>
              <w:right w:val="nil"/>
            </w:tcBorders>
            <w:shd w:val="clear" w:color="000000" w:fill="DDEBF7"/>
            <w:noWrap/>
            <w:vAlign w:val="bottom"/>
            <w:hideMark/>
          </w:tcPr>
          <w:p w14:paraId="2BA57530" w14:textId="77777777" w:rsidR="004417AC" w:rsidRPr="00344FBD" w:rsidRDefault="004417AC" w:rsidP="00451523">
            <w:pPr>
              <w:spacing w:after="0" w:line="240" w:lineRule="auto"/>
              <w:rPr>
                <w:rFonts w:ascii="Calibri" w:eastAsia="Times New Roman" w:hAnsi="Calibri" w:cs="Calibri"/>
                <w:b/>
                <w:bCs/>
                <w:color w:val="000000"/>
                <w:lang w:eastAsia="en-GB"/>
              </w:rPr>
            </w:pPr>
            <w:r w:rsidRPr="00344FBD">
              <w:rPr>
                <w:rFonts w:ascii="Calibri" w:eastAsia="Times New Roman" w:hAnsi="Calibri" w:cs="Calibri"/>
                <w:b/>
                <w:bCs/>
                <w:color w:val="000000"/>
                <w:lang w:eastAsia="en-GB"/>
              </w:rPr>
              <w:t> </w:t>
            </w:r>
          </w:p>
        </w:tc>
      </w:tr>
      <w:tr w:rsidR="004417AC" w:rsidRPr="00344FBD" w14:paraId="28B2AF5A" w14:textId="77777777" w:rsidTr="005F60F4">
        <w:trPr>
          <w:trHeight w:val="299"/>
        </w:trPr>
        <w:tc>
          <w:tcPr>
            <w:tcW w:w="6100" w:type="dxa"/>
            <w:tcBorders>
              <w:top w:val="nil"/>
              <w:left w:val="nil"/>
              <w:bottom w:val="nil"/>
              <w:right w:val="nil"/>
            </w:tcBorders>
            <w:shd w:val="clear" w:color="auto" w:fill="auto"/>
            <w:noWrap/>
            <w:vAlign w:val="bottom"/>
            <w:hideMark/>
          </w:tcPr>
          <w:p w14:paraId="2298EDFA" w14:textId="77777777" w:rsidR="004417AC" w:rsidRPr="00344FBD" w:rsidRDefault="004417AC" w:rsidP="00451523">
            <w:pPr>
              <w:spacing w:after="0" w:line="240" w:lineRule="auto"/>
              <w:rPr>
                <w:rFonts w:ascii="Calibri" w:eastAsia="Times New Roman" w:hAnsi="Calibri" w:cs="Calibri"/>
                <w:color w:val="000000"/>
                <w:lang w:eastAsia="en-GB"/>
              </w:rPr>
            </w:pPr>
            <w:r w:rsidRPr="00344FBD">
              <w:rPr>
                <w:rFonts w:ascii="Calibri" w:eastAsia="Times New Roman" w:hAnsi="Calibri" w:cs="Calibri"/>
                <w:color w:val="000000"/>
                <w:lang w:eastAsia="en-GB"/>
              </w:rPr>
              <w:t>2021/22 Income (Core &amp; Non-Core)</w:t>
            </w:r>
          </w:p>
        </w:tc>
        <w:tc>
          <w:tcPr>
            <w:tcW w:w="963" w:type="dxa"/>
            <w:tcBorders>
              <w:top w:val="nil"/>
              <w:left w:val="nil"/>
              <w:bottom w:val="nil"/>
              <w:right w:val="nil"/>
            </w:tcBorders>
            <w:shd w:val="clear" w:color="auto" w:fill="auto"/>
            <w:noWrap/>
            <w:vAlign w:val="bottom"/>
            <w:hideMark/>
          </w:tcPr>
          <w:p w14:paraId="5FEE46AB"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174.059 </w:t>
            </w:r>
          </w:p>
        </w:tc>
        <w:tc>
          <w:tcPr>
            <w:tcW w:w="963" w:type="dxa"/>
            <w:tcBorders>
              <w:top w:val="nil"/>
              <w:left w:val="nil"/>
              <w:bottom w:val="nil"/>
              <w:right w:val="nil"/>
            </w:tcBorders>
            <w:shd w:val="clear" w:color="auto" w:fill="auto"/>
            <w:noWrap/>
            <w:vAlign w:val="bottom"/>
            <w:hideMark/>
          </w:tcPr>
          <w:p w14:paraId="5319E676"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174.059 </w:t>
            </w:r>
          </w:p>
        </w:tc>
        <w:tc>
          <w:tcPr>
            <w:tcW w:w="963" w:type="dxa"/>
            <w:tcBorders>
              <w:top w:val="nil"/>
              <w:left w:val="nil"/>
              <w:bottom w:val="nil"/>
              <w:right w:val="nil"/>
            </w:tcBorders>
            <w:shd w:val="clear" w:color="auto" w:fill="auto"/>
            <w:noWrap/>
            <w:vAlign w:val="bottom"/>
            <w:hideMark/>
          </w:tcPr>
          <w:p w14:paraId="23AB1CA1"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174.059 </w:t>
            </w:r>
          </w:p>
        </w:tc>
        <w:tc>
          <w:tcPr>
            <w:tcW w:w="1103" w:type="dxa"/>
            <w:tcBorders>
              <w:top w:val="nil"/>
              <w:left w:val="nil"/>
              <w:bottom w:val="nil"/>
              <w:right w:val="nil"/>
            </w:tcBorders>
            <w:shd w:val="clear" w:color="auto" w:fill="auto"/>
            <w:noWrap/>
            <w:vAlign w:val="bottom"/>
            <w:hideMark/>
          </w:tcPr>
          <w:p w14:paraId="76760535"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174.059 </w:t>
            </w:r>
          </w:p>
        </w:tc>
      </w:tr>
      <w:tr w:rsidR="004417AC" w:rsidRPr="00344FBD" w14:paraId="0C64AE4A" w14:textId="77777777" w:rsidTr="005F60F4">
        <w:trPr>
          <w:trHeight w:val="299"/>
        </w:trPr>
        <w:tc>
          <w:tcPr>
            <w:tcW w:w="6100" w:type="dxa"/>
            <w:tcBorders>
              <w:top w:val="nil"/>
              <w:left w:val="nil"/>
              <w:bottom w:val="nil"/>
              <w:right w:val="nil"/>
            </w:tcBorders>
            <w:shd w:val="clear" w:color="auto" w:fill="auto"/>
            <w:noWrap/>
            <w:vAlign w:val="bottom"/>
            <w:hideMark/>
          </w:tcPr>
          <w:p w14:paraId="69FDD527" w14:textId="77777777" w:rsidR="004417AC" w:rsidRPr="00344FBD" w:rsidRDefault="004417AC" w:rsidP="00451523">
            <w:pPr>
              <w:spacing w:after="0" w:line="240" w:lineRule="auto"/>
              <w:rPr>
                <w:rFonts w:ascii="Calibri" w:eastAsia="Times New Roman" w:hAnsi="Calibri" w:cs="Calibri"/>
                <w:color w:val="000000"/>
                <w:lang w:eastAsia="en-GB"/>
              </w:rPr>
            </w:pPr>
            <w:r w:rsidRPr="00344FBD">
              <w:rPr>
                <w:rFonts w:ascii="Calibri" w:eastAsia="Times New Roman" w:hAnsi="Calibri" w:cs="Calibri"/>
                <w:color w:val="000000"/>
                <w:lang w:eastAsia="en-GB"/>
              </w:rPr>
              <w:t>Confirmed Allocation Uplift</w:t>
            </w:r>
          </w:p>
        </w:tc>
        <w:tc>
          <w:tcPr>
            <w:tcW w:w="963" w:type="dxa"/>
            <w:tcBorders>
              <w:top w:val="nil"/>
              <w:left w:val="nil"/>
              <w:bottom w:val="nil"/>
              <w:right w:val="nil"/>
            </w:tcBorders>
            <w:shd w:val="clear" w:color="auto" w:fill="auto"/>
            <w:noWrap/>
            <w:vAlign w:val="bottom"/>
            <w:hideMark/>
          </w:tcPr>
          <w:p w14:paraId="49E7219E"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15.839 </w:t>
            </w:r>
          </w:p>
        </w:tc>
        <w:tc>
          <w:tcPr>
            <w:tcW w:w="963" w:type="dxa"/>
            <w:tcBorders>
              <w:top w:val="nil"/>
              <w:left w:val="nil"/>
              <w:bottom w:val="nil"/>
              <w:right w:val="nil"/>
            </w:tcBorders>
            <w:shd w:val="clear" w:color="auto" w:fill="auto"/>
            <w:noWrap/>
            <w:vAlign w:val="bottom"/>
            <w:hideMark/>
          </w:tcPr>
          <w:p w14:paraId="43018C2E"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15.839 </w:t>
            </w:r>
          </w:p>
        </w:tc>
        <w:tc>
          <w:tcPr>
            <w:tcW w:w="963" w:type="dxa"/>
            <w:tcBorders>
              <w:top w:val="nil"/>
              <w:left w:val="nil"/>
              <w:bottom w:val="nil"/>
              <w:right w:val="nil"/>
            </w:tcBorders>
            <w:shd w:val="clear" w:color="auto" w:fill="auto"/>
            <w:noWrap/>
            <w:vAlign w:val="bottom"/>
            <w:hideMark/>
          </w:tcPr>
          <w:p w14:paraId="2D6B9C20"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15.839 </w:t>
            </w:r>
          </w:p>
        </w:tc>
        <w:tc>
          <w:tcPr>
            <w:tcW w:w="1103" w:type="dxa"/>
            <w:tcBorders>
              <w:top w:val="nil"/>
              <w:left w:val="nil"/>
              <w:bottom w:val="nil"/>
              <w:right w:val="nil"/>
            </w:tcBorders>
            <w:shd w:val="clear" w:color="auto" w:fill="auto"/>
            <w:noWrap/>
            <w:vAlign w:val="bottom"/>
            <w:hideMark/>
          </w:tcPr>
          <w:p w14:paraId="1451422F"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15.839 </w:t>
            </w:r>
          </w:p>
        </w:tc>
      </w:tr>
      <w:tr w:rsidR="004417AC" w:rsidRPr="00344FBD" w14:paraId="16C1C8DB" w14:textId="77777777" w:rsidTr="005F60F4">
        <w:trPr>
          <w:trHeight w:val="299"/>
        </w:trPr>
        <w:tc>
          <w:tcPr>
            <w:tcW w:w="6100" w:type="dxa"/>
            <w:tcBorders>
              <w:top w:val="nil"/>
              <w:left w:val="nil"/>
              <w:bottom w:val="nil"/>
              <w:right w:val="nil"/>
            </w:tcBorders>
            <w:shd w:val="clear" w:color="auto" w:fill="auto"/>
            <w:noWrap/>
            <w:vAlign w:val="bottom"/>
            <w:hideMark/>
          </w:tcPr>
          <w:p w14:paraId="0D7EFC9E" w14:textId="77777777" w:rsidR="004417AC" w:rsidRPr="00344FBD" w:rsidRDefault="004417AC" w:rsidP="00451523">
            <w:pPr>
              <w:spacing w:after="0" w:line="240" w:lineRule="auto"/>
              <w:rPr>
                <w:rFonts w:ascii="Calibri" w:eastAsia="Times New Roman" w:hAnsi="Calibri" w:cs="Calibri"/>
                <w:color w:val="000000"/>
                <w:lang w:eastAsia="en-GB"/>
              </w:rPr>
            </w:pPr>
            <w:r w:rsidRPr="00344FBD">
              <w:rPr>
                <w:rFonts w:ascii="Calibri" w:eastAsia="Times New Roman" w:hAnsi="Calibri" w:cs="Calibri"/>
                <w:color w:val="000000"/>
                <w:lang w:eastAsia="en-GB"/>
              </w:rPr>
              <w:t>Anticipated Allocations - Non COVID</w:t>
            </w:r>
          </w:p>
        </w:tc>
        <w:tc>
          <w:tcPr>
            <w:tcW w:w="963" w:type="dxa"/>
            <w:tcBorders>
              <w:top w:val="nil"/>
              <w:left w:val="nil"/>
              <w:bottom w:val="nil"/>
              <w:right w:val="nil"/>
            </w:tcBorders>
            <w:shd w:val="clear" w:color="auto" w:fill="auto"/>
            <w:noWrap/>
            <w:vAlign w:val="bottom"/>
            <w:hideMark/>
          </w:tcPr>
          <w:p w14:paraId="5BADE18F"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14.501 </w:t>
            </w:r>
          </w:p>
        </w:tc>
        <w:tc>
          <w:tcPr>
            <w:tcW w:w="963" w:type="dxa"/>
            <w:tcBorders>
              <w:top w:val="nil"/>
              <w:left w:val="nil"/>
              <w:bottom w:val="nil"/>
              <w:right w:val="nil"/>
            </w:tcBorders>
            <w:shd w:val="clear" w:color="auto" w:fill="auto"/>
            <w:noWrap/>
            <w:vAlign w:val="bottom"/>
            <w:hideMark/>
          </w:tcPr>
          <w:p w14:paraId="38B31293"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18.502 </w:t>
            </w:r>
          </w:p>
        </w:tc>
        <w:tc>
          <w:tcPr>
            <w:tcW w:w="963" w:type="dxa"/>
            <w:tcBorders>
              <w:top w:val="nil"/>
              <w:left w:val="nil"/>
              <w:bottom w:val="nil"/>
              <w:right w:val="nil"/>
            </w:tcBorders>
            <w:shd w:val="clear" w:color="auto" w:fill="auto"/>
            <w:noWrap/>
            <w:vAlign w:val="bottom"/>
            <w:hideMark/>
          </w:tcPr>
          <w:p w14:paraId="48DC7342"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20.155 </w:t>
            </w:r>
          </w:p>
        </w:tc>
        <w:tc>
          <w:tcPr>
            <w:tcW w:w="1103" w:type="dxa"/>
            <w:tcBorders>
              <w:top w:val="nil"/>
              <w:left w:val="nil"/>
              <w:bottom w:val="nil"/>
              <w:right w:val="nil"/>
            </w:tcBorders>
            <w:shd w:val="clear" w:color="auto" w:fill="auto"/>
            <w:noWrap/>
            <w:vAlign w:val="bottom"/>
            <w:hideMark/>
          </w:tcPr>
          <w:p w14:paraId="4C3E8D5B"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17.275 </w:t>
            </w:r>
          </w:p>
        </w:tc>
      </w:tr>
      <w:tr w:rsidR="004417AC" w:rsidRPr="00344FBD" w14:paraId="348892DC" w14:textId="77777777" w:rsidTr="005F60F4">
        <w:trPr>
          <w:trHeight w:val="299"/>
        </w:trPr>
        <w:tc>
          <w:tcPr>
            <w:tcW w:w="6100" w:type="dxa"/>
            <w:tcBorders>
              <w:top w:val="nil"/>
              <w:left w:val="nil"/>
              <w:bottom w:val="nil"/>
              <w:right w:val="nil"/>
            </w:tcBorders>
            <w:shd w:val="clear" w:color="auto" w:fill="auto"/>
            <w:noWrap/>
            <w:vAlign w:val="bottom"/>
            <w:hideMark/>
          </w:tcPr>
          <w:p w14:paraId="23434982" w14:textId="77777777" w:rsidR="004417AC" w:rsidRPr="00344FBD" w:rsidRDefault="004417AC" w:rsidP="00451523">
            <w:pPr>
              <w:spacing w:after="0" w:line="240" w:lineRule="auto"/>
              <w:rPr>
                <w:rFonts w:ascii="Calibri" w:eastAsia="Times New Roman" w:hAnsi="Calibri" w:cs="Calibri"/>
                <w:color w:val="000000"/>
                <w:lang w:eastAsia="en-GB"/>
              </w:rPr>
            </w:pPr>
            <w:r w:rsidRPr="00344FBD">
              <w:rPr>
                <w:rFonts w:ascii="Calibri" w:eastAsia="Times New Roman" w:hAnsi="Calibri" w:cs="Calibri"/>
                <w:color w:val="000000"/>
                <w:lang w:eastAsia="en-GB"/>
              </w:rPr>
              <w:t>Anticipated Allocations - COVID</w:t>
            </w:r>
          </w:p>
        </w:tc>
        <w:tc>
          <w:tcPr>
            <w:tcW w:w="963" w:type="dxa"/>
            <w:tcBorders>
              <w:top w:val="nil"/>
              <w:left w:val="nil"/>
              <w:bottom w:val="nil"/>
              <w:right w:val="nil"/>
            </w:tcBorders>
            <w:shd w:val="clear" w:color="auto" w:fill="auto"/>
            <w:noWrap/>
            <w:vAlign w:val="bottom"/>
            <w:hideMark/>
          </w:tcPr>
          <w:p w14:paraId="6767D2CC"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52.043 </w:t>
            </w:r>
          </w:p>
        </w:tc>
        <w:tc>
          <w:tcPr>
            <w:tcW w:w="963" w:type="dxa"/>
            <w:tcBorders>
              <w:top w:val="nil"/>
              <w:left w:val="nil"/>
              <w:bottom w:val="nil"/>
              <w:right w:val="nil"/>
            </w:tcBorders>
            <w:shd w:val="clear" w:color="auto" w:fill="auto"/>
            <w:noWrap/>
            <w:vAlign w:val="bottom"/>
            <w:hideMark/>
          </w:tcPr>
          <w:p w14:paraId="150EBC65"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52.485 </w:t>
            </w:r>
          </w:p>
        </w:tc>
        <w:tc>
          <w:tcPr>
            <w:tcW w:w="963" w:type="dxa"/>
            <w:tcBorders>
              <w:top w:val="nil"/>
              <w:left w:val="nil"/>
              <w:bottom w:val="nil"/>
              <w:right w:val="nil"/>
            </w:tcBorders>
            <w:shd w:val="clear" w:color="auto" w:fill="auto"/>
            <w:noWrap/>
            <w:vAlign w:val="bottom"/>
            <w:hideMark/>
          </w:tcPr>
          <w:p w14:paraId="715E31D3"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52.899 </w:t>
            </w:r>
          </w:p>
        </w:tc>
        <w:tc>
          <w:tcPr>
            <w:tcW w:w="1103" w:type="dxa"/>
            <w:tcBorders>
              <w:top w:val="nil"/>
              <w:left w:val="nil"/>
              <w:bottom w:val="nil"/>
              <w:right w:val="nil"/>
            </w:tcBorders>
            <w:shd w:val="clear" w:color="auto" w:fill="auto"/>
            <w:noWrap/>
            <w:vAlign w:val="bottom"/>
            <w:hideMark/>
          </w:tcPr>
          <w:p w14:paraId="45AA6244"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12.142 </w:t>
            </w:r>
          </w:p>
        </w:tc>
      </w:tr>
      <w:tr w:rsidR="004417AC" w:rsidRPr="00344FBD" w14:paraId="1F3E3593" w14:textId="77777777" w:rsidTr="005F60F4">
        <w:trPr>
          <w:trHeight w:val="299"/>
        </w:trPr>
        <w:tc>
          <w:tcPr>
            <w:tcW w:w="6100" w:type="dxa"/>
            <w:tcBorders>
              <w:top w:val="nil"/>
              <w:left w:val="nil"/>
              <w:bottom w:val="nil"/>
              <w:right w:val="nil"/>
            </w:tcBorders>
            <w:shd w:val="clear" w:color="auto" w:fill="auto"/>
            <w:noWrap/>
            <w:vAlign w:val="bottom"/>
            <w:hideMark/>
          </w:tcPr>
          <w:p w14:paraId="7676D8B0" w14:textId="77777777" w:rsidR="004417AC" w:rsidRPr="00344FBD" w:rsidRDefault="004417AC" w:rsidP="00451523">
            <w:pPr>
              <w:spacing w:after="0" w:line="240" w:lineRule="auto"/>
              <w:jc w:val="right"/>
              <w:rPr>
                <w:rFonts w:ascii="Calibri" w:eastAsia="Times New Roman" w:hAnsi="Calibri" w:cs="Calibri"/>
                <w:color w:val="000000"/>
                <w:lang w:eastAsia="en-GB"/>
              </w:rPr>
            </w:pPr>
          </w:p>
        </w:tc>
        <w:tc>
          <w:tcPr>
            <w:tcW w:w="963" w:type="dxa"/>
            <w:tcBorders>
              <w:top w:val="nil"/>
              <w:left w:val="nil"/>
              <w:bottom w:val="nil"/>
              <w:right w:val="nil"/>
            </w:tcBorders>
            <w:shd w:val="clear" w:color="auto" w:fill="auto"/>
            <w:noWrap/>
            <w:vAlign w:val="bottom"/>
            <w:hideMark/>
          </w:tcPr>
          <w:p w14:paraId="4863BED0" w14:textId="77777777" w:rsidR="004417AC" w:rsidRPr="00344FBD" w:rsidRDefault="004417AC" w:rsidP="00451523">
            <w:pPr>
              <w:spacing w:after="0" w:line="240" w:lineRule="auto"/>
              <w:rPr>
                <w:rFonts w:ascii="Times New Roman" w:eastAsia="Times New Roman" w:hAnsi="Times New Roman" w:cs="Times New Roman"/>
                <w:sz w:val="20"/>
                <w:szCs w:val="20"/>
                <w:lang w:eastAsia="en-GB"/>
              </w:rPr>
            </w:pPr>
          </w:p>
        </w:tc>
        <w:tc>
          <w:tcPr>
            <w:tcW w:w="963" w:type="dxa"/>
            <w:tcBorders>
              <w:top w:val="nil"/>
              <w:left w:val="nil"/>
              <w:bottom w:val="nil"/>
              <w:right w:val="nil"/>
            </w:tcBorders>
            <w:shd w:val="clear" w:color="auto" w:fill="auto"/>
            <w:noWrap/>
            <w:vAlign w:val="bottom"/>
            <w:hideMark/>
          </w:tcPr>
          <w:p w14:paraId="359C1A8A" w14:textId="77777777" w:rsidR="004417AC" w:rsidRPr="00344FBD" w:rsidRDefault="004417AC" w:rsidP="00451523">
            <w:pPr>
              <w:spacing w:after="0" w:line="240" w:lineRule="auto"/>
              <w:rPr>
                <w:rFonts w:ascii="Times New Roman" w:eastAsia="Times New Roman" w:hAnsi="Times New Roman" w:cs="Times New Roman"/>
                <w:sz w:val="20"/>
                <w:szCs w:val="20"/>
                <w:lang w:eastAsia="en-GB"/>
              </w:rPr>
            </w:pPr>
          </w:p>
        </w:tc>
        <w:tc>
          <w:tcPr>
            <w:tcW w:w="963" w:type="dxa"/>
            <w:tcBorders>
              <w:top w:val="nil"/>
              <w:left w:val="nil"/>
              <w:bottom w:val="nil"/>
              <w:right w:val="nil"/>
            </w:tcBorders>
            <w:shd w:val="clear" w:color="auto" w:fill="auto"/>
            <w:noWrap/>
            <w:vAlign w:val="bottom"/>
            <w:hideMark/>
          </w:tcPr>
          <w:p w14:paraId="40B2E5F7" w14:textId="77777777" w:rsidR="004417AC" w:rsidRPr="00344FBD" w:rsidRDefault="004417AC" w:rsidP="00451523">
            <w:pPr>
              <w:spacing w:after="0" w:line="240" w:lineRule="auto"/>
              <w:rPr>
                <w:rFonts w:ascii="Times New Roman" w:eastAsia="Times New Roman" w:hAnsi="Times New Roman" w:cs="Times New Roman"/>
                <w:sz w:val="20"/>
                <w:szCs w:val="20"/>
                <w:lang w:eastAsia="en-GB"/>
              </w:rPr>
            </w:pPr>
          </w:p>
        </w:tc>
        <w:tc>
          <w:tcPr>
            <w:tcW w:w="1103" w:type="dxa"/>
            <w:tcBorders>
              <w:top w:val="nil"/>
              <w:left w:val="nil"/>
              <w:bottom w:val="nil"/>
              <w:right w:val="nil"/>
            </w:tcBorders>
            <w:shd w:val="clear" w:color="auto" w:fill="auto"/>
            <w:noWrap/>
            <w:vAlign w:val="bottom"/>
            <w:hideMark/>
          </w:tcPr>
          <w:p w14:paraId="2A2D19A9" w14:textId="77777777" w:rsidR="004417AC" w:rsidRPr="00344FBD" w:rsidRDefault="004417AC" w:rsidP="00451523">
            <w:pPr>
              <w:spacing w:after="0" w:line="240" w:lineRule="auto"/>
              <w:rPr>
                <w:rFonts w:ascii="Times New Roman" w:eastAsia="Times New Roman" w:hAnsi="Times New Roman" w:cs="Times New Roman"/>
                <w:sz w:val="20"/>
                <w:szCs w:val="20"/>
                <w:lang w:eastAsia="en-GB"/>
              </w:rPr>
            </w:pPr>
          </w:p>
        </w:tc>
      </w:tr>
      <w:tr w:rsidR="004417AC" w:rsidRPr="00344FBD" w14:paraId="47316600" w14:textId="77777777" w:rsidTr="005F60F4">
        <w:trPr>
          <w:trHeight w:val="299"/>
        </w:trPr>
        <w:tc>
          <w:tcPr>
            <w:tcW w:w="6100" w:type="dxa"/>
            <w:tcBorders>
              <w:top w:val="nil"/>
              <w:left w:val="nil"/>
              <w:bottom w:val="nil"/>
              <w:right w:val="nil"/>
            </w:tcBorders>
            <w:shd w:val="clear" w:color="000000" w:fill="BDD7EE"/>
            <w:noWrap/>
            <w:vAlign w:val="bottom"/>
            <w:hideMark/>
          </w:tcPr>
          <w:p w14:paraId="3099FF53" w14:textId="77777777" w:rsidR="004417AC" w:rsidRPr="00344FBD" w:rsidRDefault="004417AC" w:rsidP="00451523">
            <w:pPr>
              <w:spacing w:after="0" w:line="240" w:lineRule="auto"/>
              <w:rPr>
                <w:rFonts w:ascii="Calibri" w:eastAsia="Times New Roman" w:hAnsi="Calibri" w:cs="Calibri"/>
                <w:b/>
                <w:bCs/>
                <w:color w:val="000000"/>
                <w:lang w:eastAsia="en-GB"/>
              </w:rPr>
            </w:pPr>
            <w:r w:rsidRPr="00344FBD">
              <w:rPr>
                <w:rFonts w:ascii="Calibri" w:eastAsia="Times New Roman" w:hAnsi="Calibri" w:cs="Calibri"/>
                <w:b/>
                <w:bCs/>
                <w:color w:val="000000"/>
                <w:lang w:eastAsia="en-GB"/>
              </w:rPr>
              <w:t>Total 21/22 Income</w:t>
            </w:r>
          </w:p>
        </w:tc>
        <w:tc>
          <w:tcPr>
            <w:tcW w:w="963" w:type="dxa"/>
            <w:tcBorders>
              <w:top w:val="nil"/>
              <w:left w:val="nil"/>
              <w:bottom w:val="nil"/>
              <w:right w:val="nil"/>
            </w:tcBorders>
            <w:shd w:val="clear" w:color="000000" w:fill="BDD7EE"/>
            <w:noWrap/>
            <w:vAlign w:val="bottom"/>
            <w:hideMark/>
          </w:tcPr>
          <w:p w14:paraId="1EE4F277" w14:textId="77777777" w:rsidR="004417AC" w:rsidRPr="00344FBD" w:rsidRDefault="004417AC" w:rsidP="00451523">
            <w:pPr>
              <w:spacing w:after="0" w:line="240" w:lineRule="auto"/>
              <w:jc w:val="right"/>
              <w:rPr>
                <w:rFonts w:ascii="Calibri" w:eastAsia="Times New Roman" w:hAnsi="Calibri" w:cs="Calibri"/>
                <w:b/>
                <w:bCs/>
                <w:color w:val="000000"/>
                <w:lang w:eastAsia="en-GB"/>
              </w:rPr>
            </w:pPr>
            <w:r w:rsidRPr="00344FBD">
              <w:rPr>
                <w:rFonts w:ascii="Calibri" w:eastAsia="Times New Roman" w:hAnsi="Calibri" w:cs="Calibri"/>
                <w:b/>
                <w:bCs/>
                <w:color w:val="000000"/>
                <w:lang w:eastAsia="en-GB"/>
              </w:rPr>
              <w:t xml:space="preserve">256.442 </w:t>
            </w:r>
          </w:p>
        </w:tc>
        <w:tc>
          <w:tcPr>
            <w:tcW w:w="963" w:type="dxa"/>
            <w:tcBorders>
              <w:top w:val="nil"/>
              <w:left w:val="nil"/>
              <w:bottom w:val="nil"/>
              <w:right w:val="nil"/>
            </w:tcBorders>
            <w:shd w:val="clear" w:color="000000" w:fill="BDD7EE"/>
            <w:noWrap/>
            <w:vAlign w:val="bottom"/>
            <w:hideMark/>
          </w:tcPr>
          <w:p w14:paraId="50367481" w14:textId="77777777" w:rsidR="004417AC" w:rsidRPr="00344FBD" w:rsidRDefault="004417AC" w:rsidP="00451523">
            <w:pPr>
              <w:spacing w:after="0" w:line="240" w:lineRule="auto"/>
              <w:jc w:val="right"/>
              <w:rPr>
                <w:rFonts w:ascii="Calibri" w:eastAsia="Times New Roman" w:hAnsi="Calibri" w:cs="Calibri"/>
                <w:b/>
                <w:bCs/>
                <w:color w:val="000000"/>
                <w:lang w:eastAsia="en-GB"/>
              </w:rPr>
            </w:pPr>
            <w:r w:rsidRPr="00344FBD">
              <w:rPr>
                <w:rFonts w:ascii="Calibri" w:eastAsia="Times New Roman" w:hAnsi="Calibri" w:cs="Calibri"/>
                <w:b/>
                <w:bCs/>
                <w:color w:val="000000"/>
                <w:lang w:eastAsia="en-GB"/>
              </w:rPr>
              <w:t xml:space="preserve">260.885 </w:t>
            </w:r>
          </w:p>
        </w:tc>
        <w:tc>
          <w:tcPr>
            <w:tcW w:w="963" w:type="dxa"/>
            <w:tcBorders>
              <w:top w:val="nil"/>
              <w:left w:val="nil"/>
              <w:bottom w:val="nil"/>
              <w:right w:val="nil"/>
            </w:tcBorders>
            <w:shd w:val="clear" w:color="000000" w:fill="BDD7EE"/>
            <w:noWrap/>
            <w:vAlign w:val="bottom"/>
            <w:hideMark/>
          </w:tcPr>
          <w:p w14:paraId="54205852" w14:textId="77777777" w:rsidR="004417AC" w:rsidRPr="00344FBD" w:rsidRDefault="004417AC" w:rsidP="00451523">
            <w:pPr>
              <w:spacing w:after="0" w:line="240" w:lineRule="auto"/>
              <w:jc w:val="right"/>
              <w:rPr>
                <w:rFonts w:ascii="Calibri" w:eastAsia="Times New Roman" w:hAnsi="Calibri" w:cs="Calibri"/>
                <w:b/>
                <w:bCs/>
                <w:color w:val="000000"/>
                <w:lang w:eastAsia="en-GB"/>
              </w:rPr>
            </w:pPr>
            <w:r w:rsidRPr="00344FBD">
              <w:rPr>
                <w:rFonts w:ascii="Calibri" w:eastAsia="Times New Roman" w:hAnsi="Calibri" w:cs="Calibri"/>
                <w:b/>
                <w:bCs/>
                <w:color w:val="000000"/>
                <w:lang w:eastAsia="en-GB"/>
              </w:rPr>
              <w:t xml:space="preserve">262.952 </w:t>
            </w:r>
          </w:p>
        </w:tc>
        <w:tc>
          <w:tcPr>
            <w:tcW w:w="1103" w:type="dxa"/>
            <w:tcBorders>
              <w:top w:val="nil"/>
              <w:left w:val="nil"/>
              <w:bottom w:val="nil"/>
              <w:right w:val="nil"/>
            </w:tcBorders>
            <w:shd w:val="clear" w:color="000000" w:fill="BDD7EE"/>
            <w:noWrap/>
            <w:vAlign w:val="bottom"/>
            <w:hideMark/>
          </w:tcPr>
          <w:p w14:paraId="77E92B5C" w14:textId="77777777" w:rsidR="004417AC" w:rsidRPr="00344FBD" w:rsidRDefault="004417AC" w:rsidP="00451523">
            <w:pPr>
              <w:spacing w:after="0" w:line="240" w:lineRule="auto"/>
              <w:jc w:val="right"/>
              <w:rPr>
                <w:rFonts w:ascii="Calibri" w:eastAsia="Times New Roman" w:hAnsi="Calibri" w:cs="Calibri"/>
                <w:b/>
                <w:bCs/>
                <w:color w:val="000000"/>
                <w:lang w:eastAsia="en-GB"/>
              </w:rPr>
            </w:pPr>
            <w:r w:rsidRPr="00344FBD">
              <w:rPr>
                <w:rFonts w:ascii="Calibri" w:eastAsia="Times New Roman" w:hAnsi="Calibri" w:cs="Calibri"/>
                <w:b/>
                <w:bCs/>
                <w:color w:val="000000"/>
                <w:lang w:eastAsia="en-GB"/>
              </w:rPr>
              <w:t xml:space="preserve">219.316 </w:t>
            </w:r>
          </w:p>
        </w:tc>
      </w:tr>
      <w:tr w:rsidR="004417AC" w:rsidRPr="00344FBD" w14:paraId="4BF1FA77" w14:textId="77777777" w:rsidTr="005F60F4">
        <w:trPr>
          <w:trHeight w:val="299"/>
        </w:trPr>
        <w:tc>
          <w:tcPr>
            <w:tcW w:w="6100" w:type="dxa"/>
            <w:tcBorders>
              <w:top w:val="nil"/>
              <w:left w:val="nil"/>
              <w:bottom w:val="nil"/>
              <w:right w:val="nil"/>
            </w:tcBorders>
            <w:shd w:val="clear" w:color="auto" w:fill="auto"/>
            <w:noWrap/>
            <w:vAlign w:val="bottom"/>
            <w:hideMark/>
          </w:tcPr>
          <w:p w14:paraId="4D22F853" w14:textId="77777777" w:rsidR="004417AC" w:rsidRPr="00344FBD" w:rsidRDefault="004417AC" w:rsidP="00451523">
            <w:pPr>
              <w:spacing w:after="0" w:line="240" w:lineRule="auto"/>
              <w:jc w:val="right"/>
              <w:rPr>
                <w:rFonts w:ascii="Calibri" w:eastAsia="Times New Roman" w:hAnsi="Calibri" w:cs="Calibri"/>
                <w:b/>
                <w:bCs/>
                <w:color w:val="000000"/>
                <w:lang w:eastAsia="en-GB"/>
              </w:rPr>
            </w:pPr>
          </w:p>
        </w:tc>
        <w:tc>
          <w:tcPr>
            <w:tcW w:w="963" w:type="dxa"/>
            <w:tcBorders>
              <w:top w:val="nil"/>
              <w:left w:val="nil"/>
              <w:bottom w:val="nil"/>
              <w:right w:val="nil"/>
            </w:tcBorders>
            <w:shd w:val="clear" w:color="auto" w:fill="auto"/>
            <w:noWrap/>
            <w:vAlign w:val="bottom"/>
            <w:hideMark/>
          </w:tcPr>
          <w:p w14:paraId="519D5853" w14:textId="77777777" w:rsidR="004417AC" w:rsidRPr="00344FBD" w:rsidRDefault="004417AC" w:rsidP="00451523">
            <w:pPr>
              <w:spacing w:after="0" w:line="240" w:lineRule="auto"/>
              <w:rPr>
                <w:rFonts w:ascii="Times New Roman" w:eastAsia="Times New Roman" w:hAnsi="Times New Roman" w:cs="Times New Roman"/>
                <w:sz w:val="20"/>
                <w:szCs w:val="20"/>
                <w:lang w:eastAsia="en-GB"/>
              </w:rPr>
            </w:pPr>
          </w:p>
        </w:tc>
        <w:tc>
          <w:tcPr>
            <w:tcW w:w="963" w:type="dxa"/>
            <w:tcBorders>
              <w:top w:val="nil"/>
              <w:left w:val="nil"/>
              <w:bottom w:val="nil"/>
              <w:right w:val="nil"/>
            </w:tcBorders>
            <w:shd w:val="clear" w:color="auto" w:fill="auto"/>
            <w:noWrap/>
            <w:vAlign w:val="bottom"/>
            <w:hideMark/>
          </w:tcPr>
          <w:p w14:paraId="1C524FA1" w14:textId="77777777" w:rsidR="004417AC" w:rsidRPr="00344FBD" w:rsidRDefault="004417AC" w:rsidP="00451523">
            <w:pPr>
              <w:spacing w:after="0" w:line="240" w:lineRule="auto"/>
              <w:rPr>
                <w:rFonts w:ascii="Times New Roman" w:eastAsia="Times New Roman" w:hAnsi="Times New Roman" w:cs="Times New Roman"/>
                <w:sz w:val="20"/>
                <w:szCs w:val="20"/>
                <w:lang w:eastAsia="en-GB"/>
              </w:rPr>
            </w:pPr>
          </w:p>
        </w:tc>
        <w:tc>
          <w:tcPr>
            <w:tcW w:w="963" w:type="dxa"/>
            <w:tcBorders>
              <w:top w:val="nil"/>
              <w:left w:val="nil"/>
              <w:bottom w:val="nil"/>
              <w:right w:val="nil"/>
            </w:tcBorders>
            <w:shd w:val="clear" w:color="auto" w:fill="auto"/>
            <w:noWrap/>
            <w:vAlign w:val="bottom"/>
            <w:hideMark/>
          </w:tcPr>
          <w:p w14:paraId="1CC5A769" w14:textId="77777777" w:rsidR="004417AC" w:rsidRPr="00344FBD" w:rsidRDefault="004417AC" w:rsidP="00451523">
            <w:pPr>
              <w:spacing w:after="0" w:line="240" w:lineRule="auto"/>
              <w:rPr>
                <w:rFonts w:ascii="Times New Roman" w:eastAsia="Times New Roman" w:hAnsi="Times New Roman" w:cs="Times New Roman"/>
                <w:sz w:val="20"/>
                <w:szCs w:val="20"/>
                <w:lang w:eastAsia="en-GB"/>
              </w:rPr>
            </w:pPr>
          </w:p>
        </w:tc>
        <w:tc>
          <w:tcPr>
            <w:tcW w:w="1103" w:type="dxa"/>
            <w:tcBorders>
              <w:top w:val="nil"/>
              <w:left w:val="nil"/>
              <w:bottom w:val="nil"/>
              <w:right w:val="nil"/>
            </w:tcBorders>
            <w:shd w:val="clear" w:color="auto" w:fill="auto"/>
            <w:noWrap/>
            <w:vAlign w:val="bottom"/>
            <w:hideMark/>
          </w:tcPr>
          <w:p w14:paraId="65B42B67" w14:textId="77777777" w:rsidR="004417AC" w:rsidRPr="00344FBD" w:rsidRDefault="004417AC" w:rsidP="00451523">
            <w:pPr>
              <w:spacing w:after="0" w:line="240" w:lineRule="auto"/>
              <w:rPr>
                <w:rFonts w:ascii="Times New Roman" w:eastAsia="Times New Roman" w:hAnsi="Times New Roman" w:cs="Times New Roman"/>
                <w:sz w:val="20"/>
                <w:szCs w:val="20"/>
                <w:lang w:eastAsia="en-GB"/>
              </w:rPr>
            </w:pPr>
          </w:p>
        </w:tc>
      </w:tr>
      <w:tr w:rsidR="004417AC" w:rsidRPr="00344FBD" w14:paraId="3A2A7BF7" w14:textId="77777777" w:rsidTr="005F60F4">
        <w:trPr>
          <w:trHeight w:val="299"/>
        </w:trPr>
        <w:tc>
          <w:tcPr>
            <w:tcW w:w="6100" w:type="dxa"/>
            <w:tcBorders>
              <w:top w:val="nil"/>
              <w:left w:val="nil"/>
              <w:bottom w:val="nil"/>
              <w:right w:val="nil"/>
            </w:tcBorders>
            <w:shd w:val="clear" w:color="000000" w:fill="DDEBF7"/>
            <w:noWrap/>
            <w:vAlign w:val="bottom"/>
            <w:hideMark/>
          </w:tcPr>
          <w:p w14:paraId="1D227E3A" w14:textId="77777777" w:rsidR="004417AC" w:rsidRPr="00344FBD" w:rsidRDefault="004417AC" w:rsidP="00451523">
            <w:pPr>
              <w:spacing w:after="0" w:line="240" w:lineRule="auto"/>
              <w:rPr>
                <w:rFonts w:ascii="Calibri" w:eastAsia="Times New Roman" w:hAnsi="Calibri" w:cs="Calibri"/>
                <w:b/>
                <w:bCs/>
                <w:color w:val="000000"/>
                <w:lang w:eastAsia="en-GB"/>
              </w:rPr>
            </w:pPr>
            <w:r w:rsidRPr="00344FBD">
              <w:rPr>
                <w:rFonts w:ascii="Calibri" w:eastAsia="Times New Roman" w:hAnsi="Calibri" w:cs="Calibri"/>
                <w:b/>
                <w:bCs/>
                <w:color w:val="000000"/>
                <w:lang w:eastAsia="en-GB"/>
              </w:rPr>
              <w:t>Expenditure</w:t>
            </w:r>
          </w:p>
        </w:tc>
        <w:tc>
          <w:tcPr>
            <w:tcW w:w="963" w:type="dxa"/>
            <w:tcBorders>
              <w:top w:val="nil"/>
              <w:left w:val="nil"/>
              <w:bottom w:val="nil"/>
              <w:right w:val="nil"/>
            </w:tcBorders>
            <w:shd w:val="clear" w:color="000000" w:fill="DDEBF7"/>
            <w:noWrap/>
            <w:vAlign w:val="bottom"/>
            <w:hideMark/>
          </w:tcPr>
          <w:p w14:paraId="4F512620" w14:textId="77777777" w:rsidR="004417AC" w:rsidRPr="00344FBD" w:rsidRDefault="004417AC" w:rsidP="00451523">
            <w:pPr>
              <w:spacing w:after="0" w:line="240" w:lineRule="auto"/>
              <w:rPr>
                <w:rFonts w:ascii="Calibri" w:eastAsia="Times New Roman" w:hAnsi="Calibri" w:cs="Calibri"/>
                <w:b/>
                <w:bCs/>
                <w:color w:val="000000"/>
                <w:lang w:eastAsia="en-GB"/>
              </w:rPr>
            </w:pPr>
            <w:r w:rsidRPr="00344FBD">
              <w:rPr>
                <w:rFonts w:ascii="Calibri" w:eastAsia="Times New Roman" w:hAnsi="Calibri" w:cs="Calibri"/>
                <w:b/>
                <w:bCs/>
                <w:color w:val="000000"/>
                <w:lang w:eastAsia="en-GB"/>
              </w:rPr>
              <w:t> </w:t>
            </w:r>
          </w:p>
        </w:tc>
        <w:tc>
          <w:tcPr>
            <w:tcW w:w="963" w:type="dxa"/>
            <w:tcBorders>
              <w:top w:val="nil"/>
              <w:left w:val="nil"/>
              <w:bottom w:val="nil"/>
              <w:right w:val="nil"/>
            </w:tcBorders>
            <w:shd w:val="clear" w:color="000000" w:fill="DDEBF7"/>
            <w:noWrap/>
            <w:vAlign w:val="bottom"/>
            <w:hideMark/>
          </w:tcPr>
          <w:p w14:paraId="77307629" w14:textId="77777777" w:rsidR="004417AC" w:rsidRPr="00344FBD" w:rsidRDefault="004417AC" w:rsidP="00451523">
            <w:pPr>
              <w:spacing w:after="0" w:line="240" w:lineRule="auto"/>
              <w:rPr>
                <w:rFonts w:ascii="Calibri" w:eastAsia="Times New Roman" w:hAnsi="Calibri" w:cs="Calibri"/>
                <w:b/>
                <w:bCs/>
                <w:color w:val="000000"/>
                <w:lang w:eastAsia="en-GB"/>
              </w:rPr>
            </w:pPr>
            <w:r w:rsidRPr="00344FBD">
              <w:rPr>
                <w:rFonts w:ascii="Calibri" w:eastAsia="Times New Roman" w:hAnsi="Calibri" w:cs="Calibri"/>
                <w:b/>
                <w:bCs/>
                <w:color w:val="000000"/>
                <w:lang w:eastAsia="en-GB"/>
              </w:rPr>
              <w:t> </w:t>
            </w:r>
          </w:p>
        </w:tc>
        <w:tc>
          <w:tcPr>
            <w:tcW w:w="963" w:type="dxa"/>
            <w:tcBorders>
              <w:top w:val="nil"/>
              <w:left w:val="nil"/>
              <w:bottom w:val="nil"/>
              <w:right w:val="nil"/>
            </w:tcBorders>
            <w:shd w:val="clear" w:color="000000" w:fill="DDEBF7"/>
            <w:noWrap/>
            <w:vAlign w:val="bottom"/>
            <w:hideMark/>
          </w:tcPr>
          <w:p w14:paraId="1931E940" w14:textId="77777777" w:rsidR="004417AC" w:rsidRPr="00344FBD" w:rsidRDefault="004417AC" w:rsidP="00451523">
            <w:pPr>
              <w:spacing w:after="0" w:line="240" w:lineRule="auto"/>
              <w:rPr>
                <w:rFonts w:ascii="Calibri" w:eastAsia="Times New Roman" w:hAnsi="Calibri" w:cs="Calibri"/>
                <w:b/>
                <w:bCs/>
                <w:color w:val="000000"/>
                <w:lang w:eastAsia="en-GB"/>
              </w:rPr>
            </w:pPr>
            <w:r w:rsidRPr="00344FBD">
              <w:rPr>
                <w:rFonts w:ascii="Calibri" w:eastAsia="Times New Roman" w:hAnsi="Calibri" w:cs="Calibri"/>
                <w:b/>
                <w:bCs/>
                <w:color w:val="000000"/>
                <w:lang w:eastAsia="en-GB"/>
              </w:rPr>
              <w:t> </w:t>
            </w:r>
          </w:p>
        </w:tc>
        <w:tc>
          <w:tcPr>
            <w:tcW w:w="1103" w:type="dxa"/>
            <w:tcBorders>
              <w:top w:val="nil"/>
              <w:left w:val="nil"/>
              <w:bottom w:val="nil"/>
              <w:right w:val="nil"/>
            </w:tcBorders>
            <w:shd w:val="clear" w:color="000000" w:fill="DDEBF7"/>
            <w:noWrap/>
            <w:vAlign w:val="bottom"/>
            <w:hideMark/>
          </w:tcPr>
          <w:p w14:paraId="2ACDF486" w14:textId="77777777" w:rsidR="004417AC" w:rsidRPr="00344FBD" w:rsidRDefault="004417AC" w:rsidP="00451523">
            <w:pPr>
              <w:spacing w:after="0" w:line="240" w:lineRule="auto"/>
              <w:rPr>
                <w:rFonts w:ascii="Calibri" w:eastAsia="Times New Roman" w:hAnsi="Calibri" w:cs="Calibri"/>
                <w:color w:val="000000"/>
                <w:lang w:eastAsia="en-GB"/>
              </w:rPr>
            </w:pPr>
            <w:r w:rsidRPr="00344FBD">
              <w:rPr>
                <w:rFonts w:ascii="Calibri" w:eastAsia="Times New Roman" w:hAnsi="Calibri" w:cs="Calibri"/>
                <w:color w:val="000000"/>
                <w:lang w:eastAsia="en-GB"/>
              </w:rPr>
              <w:t> </w:t>
            </w:r>
          </w:p>
        </w:tc>
      </w:tr>
      <w:tr w:rsidR="004417AC" w:rsidRPr="00344FBD" w14:paraId="54BA78D1" w14:textId="77777777" w:rsidTr="005F60F4">
        <w:trPr>
          <w:trHeight w:val="299"/>
        </w:trPr>
        <w:tc>
          <w:tcPr>
            <w:tcW w:w="6100" w:type="dxa"/>
            <w:tcBorders>
              <w:top w:val="nil"/>
              <w:left w:val="nil"/>
              <w:bottom w:val="nil"/>
              <w:right w:val="nil"/>
            </w:tcBorders>
            <w:shd w:val="clear" w:color="auto" w:fill="auto"/>
            <w:noWrap/>
            <w:vAlign w:val="bottom"/>
            <w:hideMark/>
          </w:tcPr>
          <w:p w14:paraId="0AE290EB" w14:textId="77777777" w:rsidR="004417AC" w:rsidRPr="00344FBD" w:rsidRDefault="004417AC" w:rsidP="00451523">
            <w:pPr>
              <w:spacing w:after="0" w:line="240" w:lineRule="auto"/>
              <w:rPr>
                <w:rFonts w:ascii="Calibri" w:eastAsia="Times New Roman" w:hAnsi="Calibri" w:cs="Calibri"/>
                <w:color w:val="000000"/>
                <w:lang w:eastAsia="en-GB"/>
              </w:rPr>
            </w:pPr>
            <w:r w:rsidRPr="00344FBD">
              <w:rPr>
                <w:rFonts w:ascii="Calibri" w:eastAsia="Times New Roman" w:hAnsi="Calibri" w:cs="Calibri"/>
                <w:color w:val="000000"/>
                <w:lang w:eastAsia="en-GB"/>
              </w:rPr>
              <w:t>2021/21 Expenditure</w:t>
            </w:r>
          </w:p>
        </w:tc>
        <w:tc>
          <w:tcPr>
            <w:tcW w:w="963" w:type="dxa"/>
            <w:tcBorders>
              <w:top w:val="nil"/>
              <w:left w:val="nil"/>
              <w:bottom w:val="nil"/>
              <w:right w:val="nil"/>
            </w:tcBorders>
            <w:shd w:val="clear" w:color="auto" w:fill="auto"/>
            <w:noWrap/>
            <w:vAlign w:val="bottom"/>
            <w:hideMark/>
          </w:tcPr>
          <w:p w14:paraId="30DE4736"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174.059 </w:t>
            </w:r>
          </w:p>
        </w:tc>
        <w:tc>
          <w:tcPr>
            <w:tcW w:w="963" w:type="dxa"/>
            <w:tcBorders>
              <w:top w:val="nil"/>
              <w:left w:val="nil"/>
              <w:bottom w:val="nil"/>
              <w:right w:val="nil"/>
            </w:tcBorders>
            <w:shd w:val="clear" w:color="auto" w:fill="auto"/>
            <w:noWrap/>
            <w:vAlign w:val="bottom"/>
            <w:hideMark/>
          </w:tcPr>
          <w:p w14:paraId="5A5EB32A"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174.059 </w:t>
            </w:r>
          </w:p>
        </w:tc>
        <w:tc>
          <w:tcPr>
            <w:tcW w:w="963" w:type="dxa"/>
            <w:tcBorders>
              <w:top w:val="nil"/>
              <w:left w:val="nil"/>
              <w:bottom w:val="nil"/>
              <w:right w:val="nil"/>
            </w:tcBorders>
            <w:shd w:val="clear" w:color="auto" w:fill="auto"/>
            <w:noWrap/>
            <w:vAlign w:val="bottom"/>
            <w:hideMark/>
          </w:tcPr>
          <w:p w14:paraId="7E0C3635"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174.059 </w:t>
            </w:r>
          </w:p>
        </w:tc>
        <w:tc>
          <w:tcPr>
            <w:tcW w:w="1103" w:type="dxa"/>
            <w:tcBorders>
              <w:top w:val="nil"/>
              <w:left w:val="nil"/>
              <w:bottom w:val="nil"/>
              <w:right w:val="nil"/>
            </w:tcBorders>
            <w:shd w:val="clear" w:color="auto" w:fill="auto"/>
            <w:noWrap/>
            <w:vAlign w:val="bottom"/>
            <w:hideMark/>
          </w:tcPr>
          <w:p w14:paraId="35889B4C"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174.059 </w:t>
            </w:r>
          </w:p>
        </w:tc>
      </w:tr>
      <w:tr w:rsidR="004417AC" w:rsidRPr="00344FBD" w14:paraId="5DB5F5FC" w14:textId="77777777" w:rsidTr="005F60F4">
        <w:trPr>
          <w:trHeight w:val="299"/>
        </w:trPr>
        <w:tc>
          <w:tcPr>
            <w:tcW w:w="7063" w:type="dxa"/>
            <w:gridSpan w:val="2"/>
            <w:tcBorders>
              <w:top w:val="nil"/>
              <w:left w:val="nil"/>
              <w:bottom w:val="nil"/>
              <w:right w:val="nil"/>
            </w:tcBorders>
            <w:shd w:val="clear" w:color="auto" w:fill="auto"/>
            <w:noWrap/>
            <w:vAlign w:val="bottom"/>
            <w:hideMark/>
          </w:tcPr>
          <w:p w14:paraId="10B9CB56" w14:textId="77777777" w:rsidR="004417AC" w:rsidRPr="00344FBD" w:rsidRDefault="004417AC" w:rsidP="00451523">
            <w:pPr>
              <w:spacing w:after="0" w:line="240" w:lineRule="auto"/>
              <w:rPr>
                <w:rFonts w:ascii="Calibri" w:eastAsia="Times New Roman" w:hAnsi="Calibri" w:cs="Calibri"/>
                <w:b/>
                <w:bCs/>
                <w:color w:val="000000"/>
                <w:u w:val="single"/>
                <w:lang w:eastAsia="en-GB"/>
              </w:rPr>
            </w:pPr>
            <w:r w:rsidRPr="00344FBD">
              <w:rPr>
                <w:rFonts w:ascii="Calibri" w:eastAsia="Times New Roman" w:hAnsi="Calibri" w:cs="Calibri"/>
                <w:b/>
                <w:bCs/>
                <w:color w:val="000000"/>
                <w:u w:val="single"/>
                <w:lang w:eastAsia="en-GB"/>
              </w:rPr>
              <w:t>Changes (Funded in Allocation Letter)</w:t>
            </w:r>
          </w:p>
        </w:tc>
        <w:tc>
          <w:tcPr>
            <w:tcW w:w="963" w:type="dxa"/>
            <w:tcBorders>
              <w:top w:val="nil"/>
              <w:left w:val="nil"/>
              <w:bottom w:val="nil"/>
              <w:right w:val="nil"/>
            </w:tcBorders>
            <w:shd w:val="clear" w:color="auto" w:fill="auto"/>
            <w:noWrap/>
            <w:vAlign w:val="bottom"/>
            <w:hideMark/>
          </w:tcPr>
          <w:p w14:paraId="42BA5AD0" w14:textId="77777777" w:rsidR="004417AC" w:rsidRPr="00344FBD" w:rsidRDefault="004417AC" w:rsidP="00451523">
            <w:pPr>
              <w:spacing w:after="0" w:line="240" w:lineRule="auto"/>
              <w:rPr>
                <w:rFonts w:ascii="Calibri" w:eastAsia="Times New Roman" w:hAnsi="Calibri" w:cs="Calibri"/>
                <w:b/>
                <w:bCs/>
                <w:color w:val="000000"/>
                <w:u w:val="single"/>
                <w:lang w:eastAsia="en-GB"/>
              </w:rPr>
            </w:pPr>
          </w:p>
        </w:tc>
        <w:tc>
          <w:tcPr>
            <w:tcW w:w="963" w:type="dxa"/>
            <w:tcBorders>
              <w:top w:val="nil"/>
              <w:left w:val="nil"/>
              <w:bottom w:val="nil"/>
              <w:right w:val="nil"/>
            </w:tcBorders>
            <w:shd w:val="clear" w:color="auto" w:fill="auto"/>
            <w:noWrap/>
            <w:vAlign w:val="bottom"/>
            <w:hideMark/>
          </w:tcPr>
          <w:p w14:paraId="023ABCBA" w14:textId="77777777" w:rsidR="004417AC" w:rsidRPr="00344FBD" w:rsidRDefault="004417AC" w:rsidP="00451523">
            <w:pPr>
              <w:spacing w:after="0" w:line="240" w:lineRule="auto"/>
              <w:rPr>
                <w:rFonts w:ascii="Times New Roman" w:eastAsia="Times New Roman" w:hAnsi="Times New Roman" w:cs="Times New Roman"/>
                <w:sz w:val="20"/>
                <w:szCs w:val="20"/>
                <w:lang w:eastAsia="en-GB"/>
              </w:rPr>
            </w:pPr>
          </w:p>
        </w:tc>
        <w:tc>
          <w:tcPr>
            <w:tcW w:w="1103" w:type="dxa"/>
            <w:tcBorders>
              <w:top w:val="nil"/>
              <w:left w:val="nil"/>
              <w:bottom w:val="nil"/>
              <w:right w:val="nil"/>
            </w:tcBorders>
            <w:shd w:val="clear" w:color="auto" w:fill="auto"/>
            <w:noWrap/>
            <w:vAlign w:val="bottom"/>
            <w:hideMark/>
          </w:tcPr>
          <w:p w14:paraId="2266D2E9" w14:textId="77777777" w:rsidR="004417AC" w:rsidRPr="00344FBD" w:rsidRDefault="004417AC" w:rsidP="00451523">
            <w:pPr>
              <w:spacing w:after="0" w:line="240" w:lineRule="auto"/>
              <w:rPr>
                <w:rFonts w:ascii="Times New Roman" w:eastAsia="Times New Roman" w:hAnsi="Times New Roman" w:cs="Times New Roman"/>
                <w:sz w:val="20"/>
                <w:szCs w:val="20"/>
                <w:lang w:eastAsia="en-GB"/>
              </w:rPr>
            </w:pPr>
          </w:p>
        </w:tc>
      </w:tr>
      <w:tr w:rsidR="004417AC" w:rsidRPr="00344FBD" w14:paraId="2FEBFC20" w14:textId="77777777" w:rsidTr="005F60F4">
        <w:trPr>
          <w:trHeight w:val="299"/>
        </w:trPr>
        <w:tc>
          <w:tcPr>
            <w:tcW w:w="6100" w:type="dxa"/>
            <w:tcBorders>
              <w:top w:val="nil"/>
              <w:left w:val="nil"/>
              <w:bottom w:val="nil"/>
              <w:right w:val="nil"/>
            </w:tcBorders>
            <w:shd w:val="clear" w:color="auto" w:fill="auto"/>
            <w:noWrap/>
            <w:vAlign w:val="bottom"/>
            <w:hideMark/>
          </w:tcPr>
          <w:p w14:paraId="28AA9E03" w14:textId="77777777" w:rsidR="004417AC" w:rsidRPr="00344FBD" w:rsidRDefault="004417AC" w:rsidP="00451523">
            <w:pPr>
              <w:spacing w:after="0" w:line="240" w:lineRule="auto"/>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Transformation of the Health Protection Services </w:t>
            </w:r>
          </w:p>
        </w:tc>
        <w:tc>
          <w:tcPr>
            <w:tcW w:w="963" w:type="dxa"/>
            <w:tcBorders>
              <w:top w:val="nil"/>
              <w:left w:val="nil"/>
              <w:bottom w:val="nil"/>
              <w:right w:val="nil"/>
            </w:tcBorders>
            <w:shd w:val="clear" w:color="auto" w:fill="auto"/>
            <w:noWrap/>
            <w:vAlign w:val="bottom"/>
            <w:hideMark/>
          </w:tcPr>
          <w:p w14:paraId="347CAE49"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FF0000"/>
                <w:lang w:eastAsia="en-GB"/>
              </w:rPr>
              <w:t xml:space="preserve">-0.225 </w:t>
            </w:r>
          </w:p>
        </w:tc>
        <w:tc>
          <w:tcPr>
            <w:tcW w:w="963" w:type="dxa"/>
            <w:tcBorders>
              <w:top w:val="nil"/>
              <w:left w:val="nil"/>
              <w:bottom w:val="nil"/>
              <w:right w:val="nil"/>
            </w:tcBorders>
            <w:shd w:val="clear" w:color="auto" w:fill="auto"/>
            <w:noWrap/>
            <w:vAlign w:val="bottom"/>
            <w:hideMark/>
          </w:tcPr>
          <w:p w14:paraId="2E36EE27"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FF0000"/>
                <w:lang w:eastAsia="en-GB"/>
              </w:rPr>
              <w:t xml:space="preserve">-0.225 </w:t>
            </w:r>
          </w:p>
        </w:tc>
        <w:tc>
          <w:tcPr>
            <w:tcW w:w="963" w:type="dxa"/>
            <w:tcBorders>
              <w:top w:val="nil"/>
              <w:left w:val="nil"/>
              <w:bottom w:val="nil"/>
              <w:right w:val="nil"/>
            </w:tcBorders>
            <w:shd w:val="clear" w:color="auto" w:fill="auto"/>
            <w:noWrap/>
            <w:vAlign w:val="bottom"/>
            <w:hideMark/>
          </w:tcPr>
          <w:p w14:paraId="0C5B1A86"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FF0000"/>
                <w:lang w:eastAsia="en-GB"/>
              </w:rPr>
              <w:t xml:space="preserve">-0.225 </w:t>
            </w:r>
          </w:p>
        </w:tc>
        <w:tc>
          <w:tcPr>
            <w:tcW w:w="1103" w:type="dxa"/>
            <w:tcBorders>
              <w:top w:val="nil"/>
              <w:left w:val="nil"/>
              <w:bottom w:val="nil"/>
              <w:right w:val="nil"/>
            </w:tcBorders>
            <w:shd w:val="clear" w:color="auto" w:fill="auto"/>
            <w:noWrap/>
            <w:vAlign w:val="bottom"/>
            <w:hideMark/>
          </w:tcPr>
          <w:p w14:paraId="1E153DAE"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FF0000"/>
                <w:lang w:eastAsia="en-GB"/>
              </w:rPr>
              <w:t xml:space="preserve">-0.225 </w:t>
            </w:r>
          </w:p>
        </w:tc>
      </w:tr>
      <w:tr w:rsidR="004417AC" w:rsidRPr="00344FBD" w14:paraId="7F0DDDDA" w14:textId="77777777" w:rsidTr="005F60F4">
        <w:trPr>
          <w:trHeight w:val="299"/>
        </w:trPr>
        <w:tc>
          <w:tcPr>
            <w:tcW w:w="6100" w:type="dxa"/>
            <w:tcBorders>
              <w:top w:val="nil"/>
              <w:left w:val="nil"/>
              <w:bottom w:val="nil"/>
              <w:right w:val="nil"/>
            </w:tcBorders>
            <w:shd w:val="clear" w:color="auto" w:fill="auto"/>
            <w:noWrap/>
            <w:vAlign w:val="bottom"/>
            <w:hideMark/>
          </w:tcPr>
          <w:p w14:paraId="0B342F25" w14:textId="77777777" w:rsidR="004417AC" w:rsidRPr="00344FBD" w:rsidRDefault="004417AC" w:rsidP="00451523">
            <w:pPr>
              <w:spacing w:after="0" w:line="240" w:lineRule="auto"/>
              <w:rPr>
                <w:rFonts w:ascii="Calibri" w:eastAsia="Times New Roman" w:hAnsi="Calibri" w:cs="Calibri"/>
                <w:color w:val="000000"/>
                <w:lang w:eastAsia="en-GB"/>
              </w:rPr>
            </w:pPr>
            <w:r w:rsidRPr="00344FBD">
              <w:rPr>
                <w:rFonts w:ascii="Calibri" w:eastAsia="Times New Roman" w:hAnsi="Calibri" w:cs="Calibri"/>
                <w:color w:val="000000"/>
                <w:lang w:eastAsia="en-GB"/>
              </w:rPr>
              <w:t>Strengthening the National Health Protection Service (4th &amp; final year)</w:t>
            </w:r>
          </w:p>
        </w:tc>
        <w:tc>
          <w:tcPr>
            <w:tcW w:w="963" w:type="dxa"/>
            <w:tcBorders>
              <w:top w:val="nil"/>
              <w:left w:val="nil"/>
              <w:bottom w:val="nil"/>
              <w:right w:val="nil"/>
            </w:tcBorders>
            <w:shd w:val="clear" w:color="auto" w:fill="auto"/>
            <w:noWrap/>
            <w:vAlign w:val="bottom"/>
            <w:hideMark/>
          </w:tcPr>
          <w:p w14:paraId="6C0157E9"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1.275 </w:t>
            </w:r>
          </w:p>
        </w:tc>
        <w:tc>
          <w:tcPr>
            <w:tcW w:w="963" w:type="dxa"/>
            <w:tcBorders>
              <w:top w:val="nil"/>
              <w:left w:val="nil"/>
              <w:bottom w:val="nil"/>
              <w:right w:val="nil"/>
            </w:tcBorders>
            <w:shd w:val="clear" w:color="auto" w:fill="auto"/>
            <w:noWrap/>
            <w:vAlign w:val="bottom"/>
            <w:hideMark/>
          </w:tcPr>
          <w:p w14:paraId="0A966BB3"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1.275 </w:t>
            </w:r>
          </w:p>
        </w:tc>
        <w:tc>
          <w:tcPr>
            <w:tcW w:w="963" w:type="dxa"/>
            <w:tcBorders>
              <w:top w:val="nil"/>
              <w:left w:val="nil"/>
              <w:bottom w:val="nil"/>
              <w:right w:val="nil"/>
            </w:tcBorders>
            <w:shd w:val="clear" w:color="auto" w:fill="auto"/>
            <w:noWrap/>
            <w:vAlign w:val="bottom"/>
            <w:hideMark/>
          </w:tcPr>
          <w:p w14:paraId="47AE74CA"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1.275 </w:t>
            </w:r>
          </w:p>
        </w:tc>
        <w:tc>
          <w:tcPr>
            <w:tcW w:w="1103" w:type="dxa"/>
            <w:tcBorders>
              <w:top w:val="nil"/>
              <w:left w:val="nil"/>
              <w:bottom w:val="nil"/>
              <w:right w:val="nil"/>
            </w:tcBorders>
            <w:shd w:val="clear" w:color="auto" w:fill="auto"/>
            <w:noWrap/>
            <w:vAlign w:val="bottom"/>
            <w:hideMark/>
          </w:tcPr>
          <w:p w14:paraId="0AC33D28"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1.275 </w:t>
            </w:r>
          </w:p>
        </w:tc>
      </w:tr>
      <w:tr w:rsidR="004417AC" w:rsidRPr="00344FBD" w14:paraId="7B3D914F" w14:textId="77777777" w:rsidTr="005F60F4">
        <w:trPr>
          <w:trHeight w:val="299"/>
        </w:trPr>
        <w:tc>
          <w:tcPr>
            <w:tcW w:w="6100" w:type="dxa"/>
            <w:tcBorders>
              <w:top w:val="nil"/>
              <w:left w:val="nil"/>
              <w:bottom w:val="nil"/>
              <w:right w:val="nil"/>
            </w:tcBorders>
            <w:shd w:val="clear" w:color="auto" w:fill="auto"/>
            <w:noWrap/>
            <w:vAlign w:val="bottom"/>
            <w:hideMark/>
          </w:tcPr>
          <w:p w14:paraId="5204E87C" w14:textId="77777777" w:rsidR="004417AC" w:rsidRPr="00344FBD" w:rsidRDefault="004417AC" w:rsidP="00451523">
            <w:pPr>
              <w:spacing w:after="0" w:line="240" w:lineRule="auto"/>
              <w:rPr>
                <w:rFonts w:ascii="Calibri" w:eastAsia="Times New Roman" w:hAnsi="Calibri" w:cs="Calibri"/>
                <w:color w:val="000000"/>
                <w:lang w:eastAsia="en-GB"/>
              </w:rPr>
            </w:pPr>
            <w:r w:rsidRPr="00344FBD">
              <w:rPr>
                <w:rFonts w:ascii="Calibri" w:eastAsia="Times New Roman" w:hAnsi="Calibri" w:cs="Calibri"/>
                <w:color w:val="000000"/>
                <w:lang w:eastAsia="en-GB"/>
              </w:rPr>
              <w:t>Improvement Cymru</w:t>
            </w:r>
          </w:p>
        </w:tc>
        <w:tc>
          <w:tcPr>
            <w:tcW w:w="963" w:type="dxa"/>
            <w:tcBorders>
              <w:top w:val="nil"/>
              <w:left w:val="nil"/>
              <w:bottom w:val="nil"/>
              <w:right w:val="nil"/>
            </w:tcBorders>
            <w:shd w:val="clear" w:color="auto" w:fill="auto"/>
            <w:noWrap/>
            <w:vAlign w:val="bottom"/>
            <w:hideMark/>
          </w:tcPr>
          <w:p w14:paraId="2157B34B"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0.181 </w:t>
            </w:r>
          </w:p>
        </w:tc>
        <w:tc>
          <w:tcPr>
            <w:tcW w:w="963" w:type="dxa"/>
            <w:tcBorders>
              <w:top w:val="nil"/>
              <w:left w:val="nil"/>
              <w:bottom w:val="nil"/>
              <w:right w:val="nil"/>
            </w:tcBorders>
            <w:shd w:val="clear" w:color="auto" w:fill="auto"/>
            <w:noWrap/>
            <w:vAlign w:val="bottom"/>
            <w:hideMark/>
          </w:tcPr>
          <w:p w14:paraId="3C85FA58"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0.181 </w:t>
            </w:r>
          </w:p>
        </w:tc>
        <w:tc>
          <w:tcPr>
            <w:tcW w:w="963" w:type="dxa"/>
            <w:tcBorders>
              <w:top w:val="nil"/>
              <w:left w:val="nil"/>
              <w:bottom w:val="nil"/>
              <w:right w:val="nil"/>
            </w:tcBorders>
            <w:shd w:val="clear" w:color="auto" w:fill="auto"/>
            <w:noWrap/>
            <w:vAlign w:val="bottom"/>
            <w:hideMark/>
          </w:tcPr>
          <w:p w14:paraId="7AE1E159"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0.181 </w:t>
            </w:r>
          </w:p>
        </w:tc>
        <w:tc>
          <w:tcPr>
            <w:tcW w:w="1103" w:type="dxa"/>
            <w:tcBorders>
              <w:top w:val="nil"/>
              <w:left w:val="nil"/>
              <w:bottom w:val="nil"/>
              <w:right w:val="nil"/>
            </w:tcBorders>
            <w:shd w:val="clear" w:color="auto" w:fill="auto"/>
            <w:noWrap/>
            <w:vAlign w:val="bottom"/>
            <w:hideMark/>
          </w:tcPr>
          <w:p w14:paraId="468F1C4D"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0.181 </w:t>
            </w:r>
          </w:p>
        </w:tc>
      </w:tr>
      <w:tr w:rsidR="004417AC" w:rsidRPr="00344FBD" w14:paraId="5B9FC562" w14:textId="77777777" w:rsidTr="005F60F4">
        <w:trPr>
          <w:trHeight w:val="299"/>
        </w:trPr>
        <w:tc>
          <w:tcPr>
            <w:tcW w:w="6100" w:type="dxa"/>
            <w:tcBorders>
              <w:top w:val="nil"/>
              <w:left w:val="nil"/>
              <w:bottom w:val="nil"/>
              <w:right w:val="nil"/>
            </w:tcBorders>
            <w:shd w:val="clear" w:color="auto" w:fill="auto"/>
            <w:noWrap/>
            <w:vAlign w:val="bottom"/>
            <w:hideMark/>
          </w:tcPr>
          <w:p w14:paraId="03FC6DA7" w14:textId="77777777" w:rsidR="004417AC" w:rsidRPr="00344FBD" w:rsidRDefault="004417AC" w:rsidP="00451523">
            <w:pPr>
              <w:spacing w:after="0" w:line="240" w:lineRule="auto"/>
              <w:rPr>
                <w:rFonts w:ascii="Calibri" w:eastAsia="Times New Roman" w:hAnsi="Calibri" w:cs="Calibri"/>
                <w:color w:val="000000"/>
                <w:lang w:eastAsia="en-GB"/>
              </w:rPr>
            </w:pPr>
            <w:r w:rsidRPr="00344FBD">
              <w:rPr>
                <w:rFonts w:ascii="Calibri" w:eastAsia="Times New Roman" w:hAnsi="Calibri" w:cs="Calibri"/>
                <w:color w:val="000000"/>
                <w:lang w:eastAsia="en-GB"/>
              </w:rPr>
              <w:t>Turn Around Time and Resilience</w:t>
            </w:r>
          </w:p>
        </w:tc>
        <w:tc>
          <w:tcPr>
            <w:tcW w:w="963" w:type="dxa"/>
            <w:tcBorders>
              <w:top w:val="nil"/>
              <w:left w:val="nil"/>
              <w:bottom w:val="nil"/>
              <w:right w:val="nil"/>
            </w:tcBorders>
            <w:shd w:val="clear" w:color="auto" w:fill="auto"/>
            <w:noWrap/>
            <w:vAlign w:val="bottom"/>
            <w:hideMark/>
          </w:tcPr>
          <w:p w14:paraId="06074D27"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5.874 </w:t>
            </w:r>
          </w:p>
        </w:tc>
        <w:tc>
          <w:tcPr>
            <w:tcW w:w="963" w:type="dxa"/>
            <w:tcBorders>
              <w:top w:val="nil"/>
              <w:left w:val="nil"/>
              <w:bottom w:val="nil"/>
              <w:right w:val="nil"/>
            </w:tcBorders>
            <w:shd w:val="clear" w:color="auto" w:fill="auto"/>
            <w:noWrap/>
            <w:vAlign w:val="bottom"/>
            <w:hideMark/>
          </w:tcPr>
          <w:p w14:paraId="61278E75"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5.874 </w:t>
            </w:r>
          </w:p>
        </w:tc>
        <w:tc>
          <w:tcPr>
            <w:tcW w:w="963" w:type="dxa"/>
            <w:tcBorders>
              <w:top w:val="nil"/>
              <w:left w:val="nil"/>
              <w:bottom w:val="nil"/>
              <w:right w:val="nil"/>
            </w:tcBorders>
            <w:shd w:val="clear" w:color="auto" w:fill="auto"/>
            <w:noWrap/>
            <w:vAlign w:val="bottom"/>
            <w:hideMark/>
          </w:tcPr>
          <w:p w14:paraId="45910EAC"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5.874 </w:t>
            </w:r>
          </w:p>
        </w:tc>
        <w:tc>
          <w:tcPr>
            <w:tcW w:w="1103" w:type="dxa"/>
            <w:tcBorders>
              <w:top w:val="nil"/>
              <w:left w:val="nil"/>
              <w:bottom w:val="nil"/>
              <w:right w:val="nil"/>
            </w:tcBorders>
            <w:shd w:val="clear" w:color="auto" w:fill="auto"/>
            <w:noWrap/>
            <w:vAlign w:val="bottom"/>
            <w:hideMark/>
          </w:tcPr>
          <w:p w14:paraId="68ECB319"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5.874 </w:t>
            </w:r>
          </w:p>
        </w:tc>
      </w:tr>
      <w:tr w:rsidR="004417AC" w:rsidRPr="00344FBD" w14:paraId="5A7CB385" w14:textId="77777777" w:rsidTr="005F60F4">
        <w:trPr>
          <w:trHeight w:val="299"/>
        </w:trPr>
        <w:tc>
          <w:tcPr>
            <w:tcW w:w="6100" w:type="dxa"/>
            <w:tcBorders>
              <w:top w:val="nil"/>
              <w:left w:val="nil"/>
              <w:bottom w:val="nil"/>
              <w:right w:val="nil"/>
            </w:tcBorders>
            <w:shd w:val="clear" w:color="auto" w:fill="auto"/>
            <w:noWrap/>
            <w:vAlign w:val="bottom"/>
            <w:hideMark/>
          </w:tcPr>
          <w:p w14:paraId="1B6431BF" w14:textId="77777777" w:rsidR="004417AC" w:rsidRPr="00344FBD" w:rsidRDefault="004417AC" w:rsidP="00451523">
            <w:pPr>
              <w:spacing w:after="0" w:line="240" w:lineRule="auto"/>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IP5 Costs </w:t>
            </w:r>
          </w:p>
        </w:tc>
        <w:tc>
          <w:tcPr>
            <w:tcW w:w="963" w:type="dxa"/>
            <w:tcBorders>
              <w:top w:val="nil"/>
              <w:left w:val="nil"/>
              <w:bottom w:val="nil"/>
              <w:right w:val="nil"/>
            </w:tcBorders>
            <w:shd w:val="clear" w:color="auto" w:fill="auto"/>
            <w:noWrap/>
            <w:vAlign w:val="bottom"/>
            <w:hideMark/>
          </w:tcPr>
          <w:p w14:paraId="6DD52A80"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0.830 </w:t>
            </w:r>
          </w:p>
        </w:tc>
        <w:tc>
          <w:tcPr>
            <w:tcW w:w="963" w:type="dxa"/>
            <w:tcBorders>
              <w:top w:val="nil"/>
              <w:left w:val="nil"/>
              <w:bottom w:val="nil"/>
              <w:right w:val="nil"/>
            </w:tcBorders>
            <w:shd w:val="clear" w:color="auto" w:fill="auto"/>
            <w:noWrap/>
            <w:vAlign w:val="bottom"/>
            <w:hideMark/>
          </w:tcPr>
          <w:p w14:paraId="25CC6098"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0.830 </w:t>
            </w:r>
          </w:p>
        </w:tc>
        <w:tc>
          <w:tcPr>
            <w:tcW w:w="963" w:type="dxa"/>
            <w:tcBorders>
              <w:top w:val="nil"/>
              <w:left w:val="nil"/>
              <w:bottom w:val="nil"/>
              <w:right w:val="nil"/>
            </w:tcBorders>
            <w:shd w:val="clear" w:color="auto" w:fill="auto"/>
            <w:noWrap/>
            <w:vAlign w:val="bottom"/>
            <w:hideMark/>
          </w:tcPr>
          <w:p w14:paraId="2CA276DE"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0.830 </w:t>
            </w:r>
          </w:p>
        </w:tc>
        <w:tc>
          <w:tcPr>
            <w:tcW w:w="1103" w:type="dxa"/>
            <w:tcBorders>
              <w:top w:val="nil"/>
              <w:left w:val="nil"/>
              <w:bottom w:val="nil"/>
              <w:right w:val="nil"/>
            </w:tcBorders>
            <w:shd w:val="clear" w:color="auto" w:fill="auto"/>
            <w:noWrap/>
            <w:vAlign w:val="bottom"/>
            <w:hideMark/>
          </w:tcPr>
          <w:p w14:paraId="6FB6FFB5"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0.830 </w:t>
            </w:r>
          </w:p>
        </w:tc>
      </w:tr>
      <w:tr w:rsidR="004417AC" w:rsidRPr="00344FBD" w14:paraId="11AC2F27" w14:textId="77777777" w:rsidTr="005F60F4">
        <w:trPr>
          <w:trHeight w:val="299"/>
        </w:trPr>
        <w:tc>
          <w:tcPr>
            <w:tcW w:w="6100" w:type="dxa"/>
            <w:tcBorders>
              <w:top w:val="nil"/>
              <w:left w:val="nil"/>
              <w:bottom w:val="nil"/>
              <w:right w:val="nil"/>
            </w:tcBorders>
            <w:shd w:val="clear" w:color="auto" w:fill="auto"/>
            <w:noWrap/>
            <w:vAlign w:val="bottom"/>
            <w:hideMark/>
          </w:tcPr>
          <w:p w14:paraId="7CFFDD63" w14:textId="77777777" w:rsidR="004417AC" w:rsidRPr="00344FBD" w:rsidRDefault="004417AC" w:rsidP="00451523">
            <w:pPr>
              <w:spacing w:after="0" w:line="240" w:lineRule="auto"/>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Real Time Suicide Surveillance (RTSSS) </w:t>
            </w:r>
          </w:p>
        </w:tc>
        <w:tc>
          <w:tcPr>
            <w:tcW w:w="963" w:type="dxa"/>
            <w:tcBorders>
              <w:top w:val="nil"/>
              <w:left w:val="nil"/>
              <w:bottom w:val="nil"/>
              <w:right w:val="nil"/>
            </w:tcBorders>
            <w:shd w:val="clear" w:color="auto" w:fill="auto"/>
            <w:noWrap/>
            <w:vAlign w:val="bottom"/>
            <w:hideMark/>
          </w:tcPr>
          <w:p w14:paraId="7EDD2AA1"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0.082 </w:t>
            </w:r>
          </w:p>
        </w:tc>
        <w:tc>
          <w:tcPr>
            <w:tcW w:w="963" w:type="dxa"/>
            <w:tcBorders>
              <w:top w:val="nil"/>
              <w:left w:val="nil"/>
              <w:bottom w:val="nil"/>
              <w:right w:val="nil"/>
            </w:tcBorders>
            <w:shd w:val="clear" w:color="auto" w:fill="auto"/>
            <w:noWrap/>
            <w:vAlign w:val="bottom"/>
            <w:hideMark/>
          </w:tcPr>
          <w:p w14:paraId="05B95283"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0.082 </w:t>
            </w:r>
          </w:p>
        </w:tc>
        <w:tc>
          <w:tcPr>
            <w:tcW w:w="963" w:type="dxa"/>
            <w:tcBorders>
              <w:top w:val="nil"/>
              <w:left w:val="nil"/>
              <w:bottom w:val="nil"/>
              <w:right w:val="nil"/>
            </w:tcBorders>
            <w:shd w:val="clear" w:color="auto" w:fill="auto"/>
            <w:noWrap/>
            <w:vAlign w:val="bottom"/>
            <w:hideMark/>
          </w:tcPr>
          <w:p w14:paraId="319F0DFC"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0.082 </w:t>
            </w:r>
          </w:p>
        </w:tc>
        <w:tc>
          <w:tcPr>
            <w:tcW w:w="1103" w:type="dxa"/>
            <w:tcBorders>
              <w:top w:val="nil"/>
              <w:left w:val="nil"/>
              <w:bottom w:val="nil"/>
              <w:right w:val="nil"/>
            </w:tcBorders>
            <w:shd w:val="clear" w:color="auto" w:fill="auto"/>
            <w:noWrap/>
            <w:vAlign w:val="bottom"/>
            <w:hideMark/>
          </w:tcPr>
          <w:p w14:paraId="3DE83E56"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0.082 </w:t>
            </w:r>
          </w:p>
        </w:tc>
      </w:tr>
      <w:tr w:rsidR="004417AC" w:rsidRPr="00344FBD" w14:paraId="0E7FFC37" w14:textId="77777777" w:rsidTr="005F60F4">
        <w:trPr>
          <w:trHeight w:val="299"/>
        </w:trPr>
        <w:tc>
          <w:tcPr>
            <w:tcW w:w="6100" w:type="dxa"/>
            <w:tcBorders>
              <w:top w:val="nil"/>
              <w:left w:val="nil"/>
              <w:bottom w:val="nil"/>
              <w:right w:val="nil"/>
            </w:tcBorders>
            <w:shd w:val="clear" w:color="auto" w:fill="auto"/>
            <w:noWrap/>
            <w:vAlign w:val="bottom"/>
            <w:hideMark/>
          </w:tcPr>
          <w:p w14:paraId="1599B0B4" w14:textId="77777777" w:rsidR="004417AC" w:rsidRPr="00344FBD" w:rsidRDefault="004417AC" w:rsidP="00451523">
            <w:pPr>
              <w:spacing w:after="0" w:line="240" w:lineRule="auto"/>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FIT Optimisation (up to) </w:t>
            </w:r>
          </w:p>
        </w:tc>
        <w:tc>
          <w:tcPr>
            <w:tcW w:w="963" w:type="dxa"/>
            <w:tcBorders>
              <w:top w:val="nil"/>
              <w:left w:val="nil"/>
              <w:bottom w:val="nil"/>
              <w:right w:val="nil"/>
            </w:tcBorders>
            <w:shd w:val="clear" w:color="auto" w:fill="auto"/>
            <w:noWrap/>
            <w:vAlign w:val="bottom"/>
            <w:hideMark/>
          </w:tcPr>
          <w:p w14:paraId="441CB272"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2.633 </w:t>
            </w:r>
          </w:p>
        </w:tc>
        <w:tc>
          <w:tcPr>
            <w:tcW w:w="963" w:type="dxa"/>
            <w:tcBorders>
              <w:top w:val="nil"/>
              <w:left w:val="nil"/>
              <w:bottom w:val="nil"/>
              <w:right w:val="nil"/>
            </w:tcBorders>
            <w:shd w:val="clear" w:color="auto" w:fill="auto"/>
            <w:noWrap/>
            <w:vAlign w:val="bottom"/>
            <w:hideMark/>
          </w:tcPr>
          <w:p w14:paraId="1BF69D14"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2.633 </w:t>
            </w:r>
          </w:p>
        </w:tc>
        <w:tc>
          <w:tcPr>
            <w:tcW w:w="963" w:type="dxa"/>
            <w:tcBorders>
              <w:top w:val="nil"/>
              <w:left w:val="nil"/>
              <w:bottom w:val="nil"/>
              <w:right w:val="nil"/>
            </w:tcBorders>
            <w:shd w:val="clear" w:color="auto" w:fill="auto"/>
            <w:noWrap/>
            <w:vAlign w:val="bottom"/>
            <w:hideMark/>
          </w:tcPr>
          <w:p w14:paraId="5EF4BDB0"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2.633 </w:t>
            </w:r>
          </w:p>
        </w:tc>
        <w:tc>
          <w:tcPr>
            <w:tcW w:w="1103" w:type="dxa"/>
            <w:tcBorders>
              <w:top w:val="nil"/>
              <w:left w:val="nil"/>
              <w:bottom w:val="nil"/>
              <w:right w:val="nil"/>
            </w:tcBorders>
            <w:shd w:val="clear" w:color="auto" w:fill="auto"/>
            <w:noWrap/>
            <w:vAlign w:val="bottom"/>
            <w:hideMark/>
          </w:tcPr>
          <w:p w14:paraId="6E1DF655"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2.633 </w:t>
            </w:r>
          </w:p>
        </w:tc>
      </w:tr>
      <w:tr w:rsidR="004417AC" w:rsidRPr="00344FBD" w14:paraId="1B872A76" w14:textId="77777777" w:rsidTr="005F60F4">
        <w:trPr>
          <w:trHeight w:val="299"/>
        </w:trPr>
        <w:tc>
          <w:tcPr>
            <w:tcW w:w="6100" w:type="dxa"/>
            <w:tcBorders>
              <w:top w:val="nil"/>
              <w:left w:val="nil"/>
              <w:bottom w:val="nil"/>
              <w:right w:val="nil"/>
            </w:tcBorders>
            <w:shd w:val="clear" w:color="auto" w:fill="auto"/>
            <w:noWrap/>
            <w:vAlign w:val="bottom"/>
            <w:hideMark/>
          </w:tcPr>
          <w:p w14:paraId="5EFB7BA8" w14:textId="77777777" w:rsidR="004417AC" w:rsidRPr="00344FBD" w:rsidRDefault="004417AC" w:rsidP="00451523">
            <w:pPr>
              <w:spacing w:after="0" w:line="240" w:lineRule="auto"/>
              <w:rPr>
                <w:rFonts w:ascii="Calibri" w:eastAsia="Times New Roman" w:hAnsi="Calibri" w:cs="Calibri"/>
                <w:color w:val="000000"/>
                <w:lang w:eastAsia="en-GB"/>
              </w:rPr>
            </w:pPr>
            <w:r w:rsidRPr="00344FBD">
              <w:rPr>
                <w:rFonts w:ascii="Calibri" w:eastAsia="Times New Roman" w:hAnsi="Calibri" w:cs="Calibri"/>
                <w:color w:val="000000"/>
                <w:lang w:eastAsia="en-GB"/>
              </w:rPr>
              <w:t>2021-22 Pay Award Adjustment</w:t>
            </w:r>
          </w:p>
        </w:tc>
        <w:tc>
          <w:tcPr>
            <w:tcW w:w="963" w:type="dxa"/>
            <w:tcBorders>
              <w:top w:val="nil"/>
              <w:left w:val="nil"/>
              <w:bottom w:val="nil"/>
              <w:right w:val="nil"/>
            </w:tcBorders>
            <w:shd w:val="clear" w:color="auto" w:fill="auto"/>
            <w:noWrap/>
            <w:vAlign w:val="bottom"/>
            <w:hideMark/>
          </w:tcPr>
          <w:p w14:paraId="70C3C647"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1.877 </w:t>
            </w:r>
          </w:p>
        </w:tc>
        <w:tc>
          <w:tcPr>
            <w:tcW w:w="963" w:type="dxa"/>
            <w:tcBorders>
              <w:top w:val="nil"/>
              <w:left w:val="nil"/>
              <w:bottom w:val="nil"/>
              <w:right w:val="nil"/>
            </w:tcBorders>
            <w:shd w:val="clear" w:color="auto" w:fill="auto"/>
            <w:noWrap/>
            <w:vAlign w:val="bottom"/>
            <w:hideMark/>
          </w:tcPr>
          <w:p w14:paraId="219A815D"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1.877 </w:t>
            </w:r>
          </w:p>
        </w:tc>
        <w:tc>
          <w:tcPr>
            <w:tcW w:w="963" w:type="dxa"/>
            <w:tcBorders>
              <w:top w:val="nil"/>
              <w:left w:val="nil"/>
              <w:bottom w:val="nil"/>
              <w:right w:val="nil"/>
            </w:tcBorders>
            <w:shd w:val="clear" w:color="auto" w:fill="auto"/>
            <w:noWrap/>
            <w:vAlign w:val="bottom"/>
            <w:hideMark/>
          </w:tcPr>
          <w:p w14:paraId="3F619218"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1.877 </w:t>
            </w:r>
          </w:p>
        </w:tc>
        <w:tc>
          <w:tcPr>
            <w:tcW w:w="1103" w:type="dxa"/>
            <w:tcBorders>
              <w:top w:val="nil"/>
              <w:left w:val="nil"/>
              <w:bottom w:val="nil"/>
              <w:right w:val="nil"/>
            </w:tcBorders>
            <w:shd w:val="clear" w:color="auto" w:fill="auto"/>
            <w:noWrap/>
            <w:vAlign w:val="bottom"/>
            <w:hideMark/>
          </w:tcPr>
          <w:p w14:paraId="1D2E7D3C"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1.877 </w:t>
            </w:r>
          </w:p>
        </w:tc>
      </w:tr>
      <w:tr w:rsidR="004417AC" w:rsidRPr="00344FBD" w14:paraId="693D9A71" w14:textId="77777777" w:rsidTr="005F60F4">
        <w:trPr>
          <w:trHeight w:val="299"/>
        </w:trPr>
        <w:tc>
          <w:tcPr>
            <w:tcW w:w="6100" w:type="dxa"/>
            <w:tcBorders>
              <w:top w:val="nil"/>
              <w:left w:val="nil"/>
              <w:bottom w:val="nil"/>
              <w:right w:val="nil"/>
            </w:tcBorders>
            <w:shd w:val="clear" w:color="auto" w:fill="auto"/>
            <w:noWrap/>
            <w:vAlign w:val="bottom"/>
            <w:hideMark/>
          </w:tcPr>
          <w:p w14:paraId="2B74A52B" w14:textId="77777777" w:rsidR="004417AC" w:rsidRPr="00344FBD" w:rsidRDefault="004417AC" w:rsidP="00451523">
            <w:pPr>
              <w:spacing w:after="0" w:line="240" w:lineRule="auto"/>
              <w:rPr>
                <w:rFonts w:ascii="Calibri" w:eastAsia="Times New Roman" w:hAnsi="Calibri" w:cs="Calibri"/>
                <w:color w:val="000000"/>
                <w:lang w:eastAsia="en-GB"/>
              </w:rPr>
            </w:pPr>
            <w:r w:rsidRPr="00344FBD">
              <w:rPr>
                <w:rFonts w:ascii="Calibri" w:eastAsia="Times New Roman" w:hAnsi="Calibri" w:cs="Calibri"/>
                <w:color w:val="000000"/>
                <w:lang w:eastAsia="en-GB"/>
              </w:rPr>
              <w:t>National Cost Pressures</w:t>
            </w:r>
          </w:p>
        </w:tc>
        <w:tc>
          <w:tcPr>
            <w:tcW w:w="963" w:type="dxa"/>
            <w:tcBorders>
              <w:top w:val="nil"/>
              <w:left w:val="nil"/>
              <w:bottom w:val="nil"/>
              <w:right w:val="nil"/>
            </w:tcBorders>
            <w:shd w:val="clear" w:color="auto" w:fill="auto"/>
            <w:noWrap/>
            <w:vAlign w:val="bottom"/>
            <w:hideMark/>
          </w:tcPr>
          <w:p w14:paraId="34F13438"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2.175 </w:t>
            </w:r>
          </w:p>
        </w:tc>
        <w:tc>
          <w:tcPr>
            <w:tcW w:w="963" w:type="dxa"/>
            <w:tcBorders>
              <w:top w:val="nil"/>
              <w:left w:val="nil"/>
              <w:bottom w:val="nil"/>
              <w:right w:val="nil"/>
            </w:tcBorders>
            <w:shd w:val="clear" w:color="auto" w:fill="auto"/>
            <w:noWrap/>
            <w:vAlign w:val="bottom"/>
            <w:hideMark/>
          </w:tcPr>
          <w:p w14:paraId="246D1AC4"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3.845 </w:t>
            </w:r>
          </w:p>
        </w:tc>
        <w:tc>
          <w:tcPr>
            <w:tcW w:w="963" w:type="dxa"/>
            <w:tcBorders>
              <w:top w:val="nil"/>
              <w:left w:val="nil"/>
              <w:bottom w:val="nil"/>
              <w:right w:val="nil"/>
            </w:tcBorders>
            <w:shd w:val="clear" w:color="auto" w:fill="auto"/>
            <w:noWrap/>
            <w:vAlign w:val="bottom"/>
            <w:hideMark/>
          </w:tcPr>
          <w:p w14:paraId="08A8A38E"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4.859 </w:t>
            </w:r>
          </w:p>
        </w:tc>
        <w:tc>
          <w:tcPr>
            <w:tcW w:w="1103" w:type="dxa"/>
            <w:tcBorders>
              <w:top w:val="nil"/>
              <w:left w:val="nil"/>
              <w:bottom w:val="nil"/>
              <w:right w:val="nil"/>
            </w:tcBorders>
            <w:shd w:val="clear" w:color="auto" w:fill="auto"/>
            <w:noWrap/>
            <w:vAlign w:val="bottom"/>
            <w:hideMark/>
          </w:tcPr>
          <w:p w14:paraId="4897239A"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4.859 </w:t>
            </w:r>
          </w:p>
        </w:tc>
      </w:tr>
      <w:tr w:rsidR="004417AC" w:rsidRPr="00344FBD" w14:paraId="7B452AC2" w14:textId="77777777" w:rsidTr="005F60F4">
        <w:trPr>
          <w:trHeight w:val="299"/>
        </w:trPr>
        <w:tc>
          <w:tcPr>
            <w:tcW w:w="6100" w:type="dxa"/>
            <w:tcBorders>
              <w:top w:val="nil"/>
              <w:left w:val="nil"/>
              <w:bottom w:val="nil"/>
              <w:right w:val="nil"/>
            </w:tcBorders>
            <w:shd w:val="clear" w:color="auto" w:fill="auto"/>
            <w:noWrap/>
            <w:vAlign w:val="bottom"/>
            <w:hideMark/>
          </w:tcPr>
          <w:p w14:paraId="7B5AD689" w14:textId="77777777" w:rsidR="004417AC" w:rsidRPr="00344FBD" w:rsidRDefault="004417AC" w:rsidP="00451523">
            <w:pPr>
              <w:spacing w:after="0" w:line="240" w:lineRule="auto"/>
              <w:rPr>
                <w:rFonts w:ascii="Calibri" w:eastAsia="Times New Roman" w:hAnsi="Calibri" w:cs="Calibri"/>
                <w:color w:val="000000"/>
                <w:lang w:eastAsia="en-GB"/>
              </w:rPr>
            </w:pPr>
            <w:r w:rsidRPr="00344FBD">
              <w:rPr>
                <w:rFonts w:ascii="Calibri" w:eastAsia="Times New Roman" w:hAnsi="Calibri" w:cs="Calibri"/>
                <w:color w:val="000000"/>
                <w:lang w:eastAsia="en-GB"/>
              </w:rPr>
              <w:t>Local Cost Pressures</w:t>
            </w:r>
          </w:p>
        </w:tc>
        <w:tc>
          <w:tcPr>
            <w:tcW w:w="963" w:type="dxa"/>
            <w:tcBorders>
              <w:top w:val="nil"/>
              <w:left w:val="nil"/>
              <w:bottom w:val="nil"/>
              <w:right w:val="nil"/>
            </w:tcBorders>
            <w:shd w:val="clear" w:color="auto" w:fill="auto"/>
            <w:noWrap/>
            <w:vAlign w:val="bottom"/>
            <w:hideMark/>
          </w:tcPr>
          <w:p w14:paraId="66E53EC7"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1.212 </w:t>
            </w:r>
          </w:p>
        </w:tc>
        <w:tc>
          <w:tcPr>
            <w:tcW w:w="963" w:type="dxa"/>
            <w:tcBorders>
              <w:top w:val="nil"/>
              <w:left w:val="nil"/>
              <w:bottom w:val="nil"/>
              <w:right w:val="nil"/>
            </w:tcBorders>
            <w:shd w:val="clear" w:color="auto" w:fill="auto"/>
            <w:noWrap/>
            <w:vAlign w:val="bottom"/>
            <w:hideMark/>
          </w:tcPr>
          <w:p w14:paraId="03A63FA0"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0.677 </w:t>
            </w:r>
          </w:p>
        </w:tc>
        <w:tc>
          <w:tcPr>
            <w:tcW w:w="963" w:type="dxa"/>
            <w:tcBorders>
              <w:top w:val="nil"/>
              <w:left w:val="nil"/>
              <w:bottom w:val="nil"/>
              <w:right w:val="nil"/>
            </w:tcBorders>
            <w:shd w:val="clear" w:color="auto" w:fill="auto"/>
            <w:noWrap/>
            <w:vAlign w:val="bottom"/>
            <w:hideMark/>
          </w:tcPr>
          <w:p w14:paraId="1BE37CBF"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0.677 </w:t>
            </w:r>
          </w:p>
        </w:tc>
        <w:tc>
          <w:tcPr>
            <w:tcW w:w="1103" w:type="dxa"/>
            <w:tcBorders>
              <w:top w:val="nil"/>
              <w:left w:val="nil"/>
              <w:bottom w:val="nil"/>
              <w:right w:val="nil"/>
            </w:tcBorders>
            <w:shd w:val="clear" w:color="auto" w:fill="auto"/>
            <w:noWrap/>
            <w:vAlign w:val="bottom"/>
            <w:hideMark/>
          </w:tcPr>
          <w:p w14:paraId="013577E5"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0.677 </w:t>
            </w:r>
          </w:p>
        </w:tc>
      </w:tr>
      <w:tr w:rsidR="004417AC" w:rsidRPr="00344FBD" w14:paraId="30ED2B32" w14:textId="77777777" w:rsidTr="005F60F4">
        <w:trPr>
          <w:trHeight w:val="299"/>
        </w:trPr>
        <w:tc>
          <w:tcPr>
            <w:tcW w:w="6100" w:type="dxa"/>
            <w:tcBorders>
              <w:top w:val="nil"/>
              <w:left w:val="nil"/>
              <w:bottom w:val="nil"/>
              <w:right w:val="nil"/>
            </w:tcBorders>
            <w:shd w:val="clear" w:color="auto" w:fill="auto"/>
            <w:noWrap/>
            <w:vAlign w:val="bottom"/>
            <w:hideMark/>
          </w:tcPr>
          <w:p w14:paraId="278658E1" w14:textId="77777777" w:rsidR="004417AC" w:rsidRPr="00344FBD" w:rsidRDefault="004417AC" w:rsidP="00451523">
            <w:pPr>
              <w:spacing w:after="0" w:line="240" w:lineRule="auto"/>
              <w:jc w:val="right"/>
              <w:rPr>
                <w:rFonts w:ascii="Calibri" w:eastAsia="Times New Roman" w:hAnsi="Calibri" w:cs="Calibri"/>
                <w:color w:val="000000"/>
                <w:lang w:eastAsia="en-GB"/>
              </w:rPr>
            </w:pPr>
          </w:p>
        </w:tc>
        <w:tc>
          <w:tcPr>
            <w:tcW w:w="963" w:type="dxa"/>
            <w:tcBorders>
              <w:top w:val="nil"/>
              <w:left w:val="nil"/>
              <w:bottom w:val="nil"/>
              <w:right w:val="nil"/>
            </w:tcBorders>
            <w:shd w:val="clear" w:color="auto" w:fill="auto"/>
            <w:noWrap/>
            <w:vAlign w:val="bottom"/>
            <w:hideMark/>
          </w:tcPr>
          <w:p w14:paraId="680C6D41" w14:textId="77777777" w:rsidR="004417AC" w:rsidRPr="00344FBD" w:rsidRDefault="004417AC" w:rsidP="00451523">
            <w:pPr>
              <w:spacing w:after="0" w:line="240" w:lineRule="auto"/>
              <w:rPr>
                <w:rFonts w:ascii="Times New Roman" w:eastAsia="Times New Roman" w:hAnsi="Times New Roman" w:cs="Times New Roman"/>
                <w:sz w:val="20"/>
                <w:szCs w:val="20"/>
                <w:lang w:eastAsia="en-GB"/>
              </w:rPr>
            </w:pPr>
          </w:p>
        </w:tc>
        <w:tc>
          <w:tcPr>
            <w:tcW w:w="963" w:type="dxa"/>
            <w:tcBorders>
              <w:top w:val="nil"/>
              <w:left w:val="nil"/>
              <w:bottom w:val="nil"/>
              <w:right w:val="nil"/>
            </w:tcBorders>
            <w:shd w:val="clear" w:color="auto" w:fill="auto"/>
            <w:noWrap/>
            <w:vAlign w:val="bottom"/>
            <w:hideMark/>
          </w:tcPr>
          <w:p w14:paraId="3FC83553" w14:textId="77777777" w:rsidR="004417AC" w:rsidRPr="00344FBD" w:rsidRDefault="004417AC" w:rsidP="00451523">
            <w:pPr>
              <w:spacing w:after="0" w:line="240" w:lineRule="auto"/>
              <w:rPr>
                <w:rFonts w:ascii="Times New Roman" w:eastAsia="Times New Roman" w:hAnsi="Times New Roman" w:cs="Times New Roman"/>
                <w:sz w:val="20"/>
                <w:szCs w:val="20"/>
                <w:lang w:eastAsia="en-GB"/>
              </w:rPr>
            </w:pPr>
          </w:p>
        </w:tc>
        <w:tc>
          <w:tcPr>
            <w:tcW w:w="963" w:type="dxa"/>
            <w:tcBorders>
              <w:top w:val="nil"/>
              <w:left w:val="nil"/>
              <w:bottom w:val="nil"/>
              <w:right w:val="nil"/>
            </w:tcBorders>
            <w:shd w:val="clear" w:color="auto" w:fill="auto"/>
            <w:noWrap/>
            <w:vAlign w:val="bottom"/>
            <w:hideMark/>
          </w:tcPr>
          <w:p w14:paraId="7EB27B67" w14:textId="77777777" w:rsidR="004417AC" w:rsidRPr="00344FBD" w:rsidRDefault="004417AC" w:rsidP="00451523">
            <w:pPr>
              <w:spacing w:after="0" w:line="240" w:lineRule="auto"/>
              <w:rPr>
                <w:rFonts w:ascii="Times New Roman" w:eastAsia="Times New Roman" w:hAnsi="Times New Roman" w:cs="Times New Roman"/>
                <w:sz w:val="20"/>
                <w:szCs w:val="20"/>
                <w:lang w:eastAsia="en-GB"/>
              </w:rPr>
            </w:pPr>
          </w:p>
        </w:tc>
        <w:tc>
          <w:tcPr>
            <w:tcW w:w="1103" w:type="dxa"/>
            <w:tcBorders>
              <w:top w:val="nil"/>
              <w:left w:val="nil"/>
              <w:bottom w:val="nil"/>
              <w:right w:val="nil"/>
            </w:tcBorders>
            <w:shd w:val="clear" w:color="auto" w:fill="auto"/>
            <w:noWrap/>
            <w:vAlign w:val="bottom"/>
            <w:hideMark/>
          </w:tcPr>
          <w:p w14:paraId="20351ED9" w14:textId="77777777" w:rsidR="004417AC" w:rsidRPr="00344FBD" w:rsidRDefault="004417AC" w:rsidP="00451523">
            <w:pPr>
              <w:spacing w:after="0" w:line="240" w:lineRule="auto"/>
              <w:rPr>
                <w:rFonts w:ascii="Times New Roman" w:eastAsia="Times New Roman" w:hAnsi="Times New Roman" w:cs="Times New Roman"/>
                <w:sz w:val="20"/>
                <w:szCs w:val="20"/>
                <w:lang w:eastAsia="en-GB"/>
              </w:rPr>
            </w:pPr>
          </w:p>
        </w:tc>
      </w:tr>
      <w:tr w:rsidR="004417AC" w:rsidRPr="00344FBD" w14:paraId="1889FC20" w14:textId="77777777" w:rsidTr="005F60F4">
        <w:trPr>
          <w:trHeight w:val="299"/>
        </w:trPr>
        <w:tc>
          <w:tcPr>
            <w:tcW w:w="7063" w:type="dxa"/>
            <w:gridSpan w:val="2"/>
            <w:tcBorders>
              <w:top w:val="nil"/>
              <w:left w:val="nil"/>
              <w:bottom w:val="nil"/>
              <w:right w:val="nil"/>
            </w:tcBorders>
            <w:shd w:val="clear" w:color="auto" w:fill="auto"/>
            <w:noWrap/>
            <w:vAlign w:val="bottom"/>
            <w:hideMark/>
          </w:tcPr>
          <w:p w14:paraId="159EF821" w14:textId="77777777" w:rsidR="004417AC" w:rsidRPr="00344FBD" w:rsidRDefault="004417AC" w:rsidP="00451523">
            <w:pPr>
              <w:spacing w:after="0" w:line="240" w:lineRule="auto"/>
              <w:rPr>
                <w:rFonts w:ascii="Calibri" w:eastAsia="Times New Roman" w:hAnsi="Calibri" w:cs="Calibri"/>
                <w:b/>
                <w:bCs/>
                <w:color w:val="000000"/>
                <w:u w:val="single"/>
                <w:lang w:eastAsia="en-GB"/>
              </w:rPr>
            </w:pPr>
            <w:r w:rsidRPr="00344FBD">
              <w:rPr>
                <w:rFonts w:ascii="Calibri" w:eastAsia="Times New Roman" w:hAnsi="Calibri" w:cs="Calibri"/>
                <w:b/>
                <w:bCs/>
                <w:color w:val="000000"/>
                <w:u w:val="single"/>
                <w:lang w:eastAsia="en-GB"/>
              </w:rPr>
              <w:t>Changes (Anticipated Allocations)</w:t>
            </w:r>
          </w:p>
        </w:tc>
        <w:tc>
          <w:tcPr>
            <w:tcW w:w="963" w:type="dxa"/>
            <w:tcBorders>
              <w:top w:val="nil"/>
              <w:left w:val="nil"/>
              <w:bottom w:val="nil"/>
              <w:right w:val="nil"/>
            </w:tcBorders>
            <w:shd w:val="clear" w:color="auto" w:fill="auto"/>
            <w:noWrap/>
            <w:vAlign w:val="bottom"/>
            <w:hideMark/>
          </w:tcPr>
          <w:p w14:paraId="0EA1D119" w14:textId="77777777" w:rsidR="004417AC" w:rsidRPr="00344FBD" w:rsidRDefault="004417AC" w:rsidP="00451523">
            <w:pPr>
              <w:spacing w:after="0" w:line="240" w:lineRule="auto"/>
              <w:rPr>
                <w:rFonts w:ascii="Calibri" w:eastAsia="Times New Roman" w:hAnsi="Calibri" w:cs="Calibri"/>
                <w:b/>
                <w:bCs/>
                <w:color w:val="000000"/>
                <w:u w:val="single"/>
                <w:lang w:eastAsia="en-GB"/>
              </w:rPr>
            </w:pPr>
          </w:p>
        </w:tc>
        <w:tc>
          <w:tcPr>
            <w:tcW w:w="963" w:type="dxa"/>
            <w:tcBorders>
              <w:top w:val="nil"/>
              <w:left w:val="nil"/>
              <w:bottom w:val="nil"/>
              <w:right w:val="nil"/>
            </w:tcBorders>
            <w:shd w:val="clear" w:color="auto" w:fill="auto"/>
            <w:noWrap/>
            <w:vAlign w:val="bottom"/>
            <w:hideMark/>
          </w:tcPr>
          <w:p w14:paraId="70DF6E04" w14:textId="77777777" w:rsidR="004417AC" w:rsidRPr="00344FBD" w:rsidRDefault="004417AC" w:rsidP="00451523">
            <w:pPr>
              <w:spacing w:after="0" w:line="240" w:lineRule="auto"/>
              <w:rPr>
                <w:rFonts w:ascii="Times New Roman" w:eastAsia="Times New Roman" w:hAnsi="Times New Roman" w:cs="Times New Roman"/>
                <w:sz w:val="20"/>
                <w:szCs w:val="20"/>
                <w:lang w:eastAsia="en-GB"/>
              </w:rPr>
            </w:pPr>
          </w:p>
        </w:tc>
        <w:tc>
          <w:tcPr>
            <w:tcW w:w="1103" w:type="dxa"/>
            <w:tcBorders>
              <w:top w:val="nil"/>
              <w:left w:val="nil"/>
              <w:bottom w:val="nil"/>
              <w:right w:val="nil"/>
            </w:tcBorders>
            <w:shd w:val="clear" w:color="auto" w:fill="auto"/>
            <w:noWrap/>
            <w:vAlign w:val="bottom"/>
            <w:hideMark/>
          </w:tcPr>
          <w:p w14:paraId="468C89A9" w14:textId="77777777" w:rsidR="004417AC" w:rsidRPr="00344FBD" w:rsidRDefault="004417AC" w:rsidP="00451523">
            <w:pPr>
              <w:spacing w:after="0" w:line="240" w:lineRule="auto"/>
              <w:rPr>
                <w:rFonts w:ascii="Times New Roman" w:eastAsia="Times New Roman" w:hAnsi="Times New Roman" w:cs="Times New Roman"/>
                <w:sz w:val="20"/>
                <w:szCs w:val="20"/>
                <w:lang w:eastAsia="en-GB"/>
              </w:rPr>
            </w:pPr>
          </w:p>
        </w:tc>
      </w:tr>
      <w:tr w:rsidR="004417AC" w:rsidRPr="00344FBD" w14:paraId="653572A5" w14:textId="77777777" w:rsidTr="005F60F4">
        <w:trPr>
          <w:trHeight w:val="299"/>
        </w:trPr>
        <w:tc>
          <w:tcPr>
            <w:tcW w:w="6100" w:type="dxa"/>
            <w:tcBorders>
              <w:top w:val="nil"/>
              <w:left w:val="nil"/>
              <w:bottom w:val="nil"/>
              <w:right w:val="nil"/>
            </w:tcBorders>
            <w:shd w:val="clear" w:color="auto" w:fill="auto"/>
            <w:noWrap/>
            <w:vAlign w:val="bottom"/>
            <w:hideMark/>
          </w:tcPr>
          <w:p w14:paraId="009A2867" w14:textId="77777777" w:rsidR="004417AC" w:rsidRPr="00344FBD" w:rsidRDefault="004417AC" w:rsidP="00451523">
            <w:pPr>
              <w:spacing w:after="0" w:line="240" w:lineRule="auto"/>
              <w:rPr>
                <w:rFonts w:ascii="Calibri" w:eastAsia="Times New Roman" w:hAnsi="Calibri" w:cs="Calibri"/>
                <w:color w:val="000000"/>
                <w:lang w:eastAsia="en-GB"/>
              </w:rPr>
            </w:pPr>
            <w:r w:rsidRPr="00344FBD">
              <w:rPr>
                <w:rFonts w:ascii="Calibri" w:eastAsia="Times New Roman" w:hAnsi="Calibri" w:cs="Calibri"/>
                <w:color w:val="000000"/>
                <w:lang w:eastAsia="en-GB"/>
              </w:rPr>
              <w:t>Early Years &amp; Obesity Grant Funding</w:t>
            </w:r>
          </w:p>
        </w:tc>
        <w:tc>
          <w:tcPr>
            <w:tcW w:w="963" w:type="dxa"/>
            <w:tcBorders>
              <w:top w:val="nil"/>
              <w:left w:val="nil"/>
              <w:bottom w:val="nil"/>
              <w:right w:val="nil"/>
            </w:tcBorders>
            <w:shd w:val="clear" w:color="auto" w:fill="auto"/>
            <w:noWrap/>
            <w:vAlign w:val="bottom"/>
            <w:hideMark/>
          </w:tcPr>
          <w:p w14:paraId="350CA38D"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3.880 </w:t>
            </w:r>
          </w:p>
        </w:tc>
        <w:tc>
          <w:tcPr>
            <w:tcW w:w="963" w:type="dxa"/>
            <w:tcBorders>
              <w:top w:val="nil"/>
              <w:left w:val="nil"/>
              <w:bottom w:val="nil"/>
              <w:right w:val="nil"/>
            </w:tcBorders>
            <w:shd w:val="clear" w:color="auto" w:fill="auto"/>
            <w:noWrap/>
            <w:vAlign w:val="bottom"/>
            <w:hideMark/>
          </w:tcPr>
          <w:p w14:paraId="40EB318A"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3.880 </w:t>
            </w:r>
          </w:p>
        </w:tc>
        <w:tc>
          <w:tcPr>
            <w:tcW w:w="963" w:type="dxa"/>
            <w:tcBorders>
              <w:top w:val="nil"/>
              <w:left w:val="nil"/>
              <w:bottom w:val="nil"/>
              <w:right w:val="nil"/>
            </w:tcBorders>
            <w:shd w:val="clear" w:color="auto" w:fill="auto"/>
            <w:noWrap/>
            <w:vAlign w:val="bottom"/>
            <w:hideMark/>
          </w:tcPr>
          <w:p w14:paraId="19D84DE5"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2.880 </w:t>
            </w:r>
          </w:p>
        </w:tc>
        <w:tc>
          <w:tcPr>
            <w:tcW w:w="1103" w:type="dxa"/>
            <w:tcBorders>
              <w:top w:val="nil"/>
              <w:left w:val="nil"/>
              <w:bottom w:val="nil"/>
              <w:right w:val="nil"/>
            </w:tcBorders>
            <w:shd w:val="clear" w:color="auto" w:fill="auto"/>
            <w:noWrap/>
            <w:vAlign w:val="bottom"/>
            <w:hideMark/>
          </w:tcPr>
          <w:p w14:paraId="1A310264"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0.000 </w:t>
            </w:r>
          </w:p>
        </w:tc>
      </w:tr>
      <w:tr w:rsidR="004417AC" w:rsidRPr="00344FBD" w14:paraId="4F9B2F75" w14:textId="77777777" w:rsidTr="005F60F4">
        <w:trPr>
          <w:trHeight w:val="299"/>
        </w:trPr>
        <w:tc>
          <w:tcPr>
            <w:tcW w:w="6100" w:type="dxa"/>
            <w:tcBorders>
              <w:top w:val="nil"/>
              <w:left w:val="nil"/>
              <w:bottom w:val="nil"/>
              <w:right w:val="nil"/>
            </w:tcBorders>
            <w:shd w:val="clear" w:color="auto" w:fill="auto"/>
            <w:noWrap/>
            <w:vAlign w:val="bottom"/>
            <w:hideMark/>
          </w:tcPr>
          <w:p w14:paraId="4E7C063F" w14:textId="77777777" w:rsidR="004417AC" w:rsidRPr="00344FBD" w:rsidRDefault="004417AC" w:rsidP="00451523">
            <w:pPr>
              <w:spacing w:after="0" w:line="240" w:lineRule="auto"/>
              <w:rPr>
                <w:rFonts w:ascii="Calibri" w:eastAsia="Times New Roman" w:hAnsi="Calibri" w:cs="Calibri"/>
                <w:color w:val="000000"/>
                <w:lang w:eastAsia="en-GB"/>
              </w:rPr>
            </w:pPr>
            <w:r w:rsidRPr="00344FBD">
              <w:rPr>
                <w:rFonts w:ascii="Calibri" w:eastAsia="Times New Roman" w:hAnsi="Calibri" w:cs="Calibri"/>
                <w:color w:val="000000"/>
                <w:lang w:eastAsia="en-GB"/>
              </w:rPr>
              <w:t>Online STI Testing</w:t>
            </w:r>
          </w:p>
        </w:tc>
        <w:tc>
          <w:tcPr>
            <w:tcW w:w="963" w:type="dxa"/>
            <w:tcBorders>
              <w:top w:val="nil"/>
              <w:left w:val="nil"/>
              <w:bottom w:val="nil"/>
              <w:right w:val="nil"/>
            </w:tcBorders>
            <w:shd w:val="clear" w:color="auto" w:fill="auto"/>
            <w:noWrap/>
            <w:vAlign w:val="bottom"/>
            <w:hideMark/>
          </w:tcPr>
          <w:p w14:paraId="070884B8"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3.885 </w:t>
            </w:r>
          </w:p>
        </w:tc>
        <w:tc>
          <w:tcPr>
            <w:tcW w:w="963" w:type="dxa"/>
            <w:tcBorders>
              <w:top w:val="nil"/>
              <w:left w:val="nil"/>
              <w:bottom w:val="nil"/>
              <w:right w:val="nil"/>
            </w:tcBorders>
            <w:shd w:val="clear" w:color="auto" w:fill="auto"/>
            <w:noWrap/>
            <w:vAlign w:val="bottom"/>
            <w:hideMark/>
          </w:tcPr>
          <w:p w14:paraId="6CD8348C"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3.885 </w:t>
            </w:r>
          </w:p>
        </w:tc>
        <w:tc>
          <w:tcPr>
            <w:tcW w:w="963" w:type="dxa"/>
            <w:tcBorders>
              <w:top w:val="nil"/>
              <w:left w:val="nil"/>
              <w:bottom w:val="nil"/>
              <w:right w:val="nil"/>
            </w:tcBorders>
            <w:shd w:val="clear" w:color="auto" w:fill="auto"/>
            <w:noWrap/>
            <w:vAlign w:val="bottom"/>
            <w:hideMark/>
          </w:tcPr>
          <w:p w14:paraId="3D64D76B"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3.885 </w:t>
            </w:r>
          </w:p>
        </w:tc>
        <w:tc>
          <w:tcPr>
            <w:tcW w:w="1103" w:type="dxa"/>
            <w:tcBorders>
              <w:top w:val="nil"/>
              <w:left w:val="nil"/>
              <w:bottom w:val="nil"/>
              <w:right w:val="nil"/>
            </w:tcBorders>
            <w:shd w:val="clear" w:color="auto" w:fill="auto"/>
            <w:noWrap/>
            <w:vAlign w:val="bottom"/>
            <w:hideMark/>
          </w:tcPr>
          <w:p w14:paraId="60A907C0"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3.885 </w:t>
            </w:r>
          </w:p>
        </w:tc>
      </w:tr>
      <w:tr w:rsidR="004417AC" w:rsidRPr="00344FBD" w14:paraId="394CAB09" w14:textId="77777777" w:rsidTr="005F60F4">
        <w:trPr>
          <w:trHeight w:val="299"/>
        </w:trPr>
        <w:tc>
          <w:tcPr>
            <w:tcW w:w="6100" w:type="dxa"/>
            <w:tcBorders>
              <w:top w:val="nil"/>
              <w:left w:val="nil"/>
              <w:bottom w:val="nil"/>
              <w:right w:val="nil"/>
            </w:tcBorders>
            <w:shd w:val="clear" w:color="auto" w:fill="auto"/>
            <w:noWrap/>
            <w:vAlign w:val="bottom"/>
            <w:hideMark/>
          </w:tcPr>
          <w:p w14:paraId="0F788C20" w14:textId="77777777" w:rsidR="004417AC" w:rsidRPr="00344FBD" w:rsidRDefault="004417AC" w:rsidP="00451523">
            <w:pPr>
              <w:spacing w:after="0" w:line="240" w:lineRule="auto"/>
              <w:rPr>
                <w:rFonts w:ascii="Calibri" w:eastAsia="Times New Roman" w:hAnsi="Calibri" w:cs="Calibri"/>
                <w:color w:val="000000"/>
                <w:lang w:eastAsia="en-GB"/>
              </w:rPr>
            </w:pPr>
            <w:r w:rsidRPr="00344FBD">
              <w:rPr>
                <w:rFonts w:ascii="Calibri" w:eastAsia="Times New Roman" w:hAnsi="Calibri" w:cs="Calibri"/>
                <w:color w:val="000000"/>
                <w:lang w:eastAsia="en-GB"/>
              </w:rPr>
              <w:t>Screening Recovery</w:t>
            </w:r>
          </w:p>
        </w:tc>
        <w:tc>
          <w:tcPr>
            <w:tcW w:w="963" w:type="dxa"/>
            <w:tcBorders>
              <w:top w:val="nil"/>
              <w:left w:val="nil"/>
              <w:bottom w:val="nil"/>
              <w:right w:val="nil"/>
            </w:tcBorders>
            <w:shd w:val="clear" w:color="auto" w:fill="auto"/>
            <w:noWrap/>
            <w:vAlign w:val="bottom"/>
            <w:hideMark/>
          </w:tcPr>
          <w:p w14:paraId="1EA45B54"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1.158 </w:t>
            </w:r>
          </w:p>
        </w:tc>
        <w:tc>
          <w:tcPr>
            <w:tcW w:w="963" w:type="dxa"/>
            <w:tcBorders>
              <w:top w:val="nil"/>
              <w:left w:val="nil"/>
              <w:bottom w:val="nil"/>
              <w:right w:val="nil"/>
            </w:tcBorders>
            <w:shd w:val="clear" w:color="auto" w:fill="auto"/>
            <w:noWrap/>
            <w:vAlign w:val="bottom"/>
            <w:hideMark/>
          </w:tcPr>
          <w:p w14:paraId="225065BB"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0.951 </w:t>
            </w:r>
          </w:p>
        </w:tc>
        <w:tc>
          <w:tcPr>
            <w:tcW w:w="963" w:type="dxa"/>
            <w:tcBorders>
              <w:top w:val="nil"/>
              <w:left w:val="nil"/>
              <w:bottom w:val="nil"/>
              <w:right w:val="nil"/>
            </w:tcBorders>
            <w:shd w:val="clear" w:color="auto" w:fill="auto"/>
            <w:noWrap/>
            <w:vAlign w:val="bottom"/>
            <w:hideMark/>
          </w:tcPr>
          <w:p w14:paraId="015B83F7"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0.000 </w:t>
            </w:r>
          </w:p>
        </w:tc>
        <w:tc>
          <w:tcPr>
            <w:tcW w:w="1103" w:type="dxa"/>
            <w:tcBorders>
              <w:top w:val="nil"/>
              <w:left w:val="nil"/>
              <w:bottom w:val="nil"/>
              <w:right w:val="nil"/>
            </w:tcBorders>
            <w:shd w:val="clear" w:color="auto" w:fill="auto"/>
            <w:noWrap/>
            <w:vAlign w:val="bottom"/>
            <w:hideMark/>
          </w:tcPr>
          <w:p w14:paraId="2EE243B8"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0.000 </w:t>
            </w:r>
          </w:p>
        </w:tc>
      </w:tr>
      <w:tr w:rsidR="004417AC" w:rsidRPr="00344FBD" w14:paraId="0031EB6C" w14:textId="77777777" w:rsidTr="005F60F4">
        <w:trPr>
          <w:trHeight w:val="299"/>
        </w:trPr>
        <w:tc>
          <w:tcPr>
            <w:tcW w:w="6100" w:type="dxa"/>
            <w:tcBorders>
              <w:top w:val="nil"/>
              <w:left w:val="nil"/>
              <w:bottom w:val="nil"/>
              <w:right w:val="nil"/>
            </w:tcBorders>
            <w:shd w:val="clear" w:color="auto" w:fill="auto"/>
            <w:noWrap/>
            <w:vAlign w:val="bottom"/>
            <w:hideMark/>
          </w:tcPr>
          <w:p w14:paraId="4D4A384C" w14:textId="77777777" w:rsidR="004417AC" w:rsidRPr="00344FBD" w:rsidRDefault="004417AC" w:rsidP="00451523">
            <w:pPr>
              <w:spacing w:after="0" w:line="240" w:lineRule="auto"/>
              <w:rPr>
                <w:rFonts w:ascii="Calibri" w:eastAsia="Times New Roman" w:hAnsi="Calibri" w:cs="Calibri"/>
                <w:color w:val="000000"/>
                <w:lang w:eastAsia="en-GB"/>
              </w:rPr>
            </w:pPr>
            <w:r w:rsidRPr="00344FBD">
              <w:rPr>
                <w:rFonts w:ascii="Calibri" w:eastAsia="Times New Roman" w:hAnsi="Calibri" w:cs="Calibri"/>
                <w:color w:val="000000"/>
                <w:lang w:eastAsia="en-GB"/>
              </w:rPr>
              <w:t>Genomics</w:t>
            </w:r>
          </w:p>
        </w:tc>
        <w:tc>
          <w:tcPr>
            <w:tcW w:w="963" w:type="dxa"/>
            <w:tcBorders>
              <w:top w:val="nil"/>
              <w:left w:val="nil"/>
              <w:bottom w:val="nil"/>
              <w:right w:val="nil"/>
            </w:tcBorders>
            <w:shd w:val="clear" w:color="auto" w:fill="auto"/>
            <w:noWrap/>
            <w:vAlign w:val="bottom"/>
            <w:hideMark/>
          </w:tcPr>
          <w:p w14:paraId="335E8A6F"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0.492 </w:t>
            </w:r>
          </w:p>
        </w:tc>
        <w:tc>
          <w:tcPr>
            <w:tcW w:w="963" w:type="dxa"/>
            <w:tcBorders>
              <w:top w:val="nil"/>
              <w:left w:val="nil"/>
              <w:bottom w:val="nil"/>
              <w:right w:val="nil"/>
            </w:tcBorders>
            <w:shd w:val="clear" w:color="auto" w:fill="auto"/>
            <w:noWrap/>
            <w:vAlign w:val="bottom"/>
            <w:hideMark/>
          </w:tcPr>
          <w:p w14:paraId="4CF1A176"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0.492 </w:t>
            </w:r>
          </w:p>
        </w:tc>
        <w:tc>
          <w:tcPr>
            <w:tcW w:w="963" w:type="dxa"/>
            <w:tcBorders>
              <w:top w:val="nil"/>
              <w:left w:val="nil"/>
              <w:bottom w:val="nil"/>
              <w:right w:val="nil"/>
            </w:tcBorders>
            <w:shd w:val="clear" w:color="auto" w:fill="auto"/>
            <w:noWrap/>
            <w:vAlign w:val="bottom"/>
            <w:hideMark/>
          </w:tcPr>
          <w:p w14:paraId="6CCBFD3D"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0.492 </w:t>
            </w:r>
          </w:p>
        </w:tc>
        <w:tc>
          <w:tcPr>
            <w:tcW w:w="1103" w:type="dxa"/>
            <w:tcBorders>
              <w:top w:val="nil"/>
              <w:left w:val="nil"/>
              <w:bottom w:val="nil"/>
              <w:right w:val="nil"/>
            </w:tcBorders>
            <w:shd w:val="clear" w:color="auto" w:fill="auto"/>
            <w:noWrap/>
            <w:vAlign w:val="bottom"/>
            <w:hideMark/>
          </w:tcPr>
          <w:p w14:paraId="68BEF10A"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0.492 </w:t>
            </w:r>
          </w:p>
        </w:tc>
      </w:tr>
      <w:tr w:rsidR="004417AC" w:rsidRPr="00344FBD" w14:paraId="78952F40" w14:textId="77777777" w:rsidTr="005F60F4">
        <w:trPr>
          <w:trHeight w:val="299"/>
        </w:trPr>
        <w:tc>
          <w:tcPr>
            <w:tcW w:w="6100" w:type="dxa"/>
            <w:tcBorders>
              <w:top w:val="nil"/>
              <w:left w:val="nil"/>
              <w:bottom w:val="nil"/>
              <w:right w:val="nil"/>
            </w:tcBorders>
            <w:shd w:val="clear" w:color="auto" w:fill="auto"/>
            <w:noWrap/>
            <w:vAlign w:val="bottom"/>
            <w:hideMark/>
          </w:tcPr>
          <w:p w14:paraId="16213919" w14:textId="77777777" w:rsidR="004417AC" w:rsidRPr="00344FBD" w:rsidRDefault="004417AC" w:rsidP="00451523">
            <w:pPr>
              <w:spacing w:after="0" w:line="240" w:lineRule="auto"/>
              <w:rPr>
                <w:rFonts w:ascii="Calibri" w:eastAsia="Times New Roman" w:hAnsi="Calibri" w:cs="Calibri"/>
                <w:color w:val="000000"/>
                <w:lang w:eastAsia="en-GB"/>
              </w:rPr>
            </w:pPr>
            <w:r w:rsidRPr="00344FBD">
              <w:rPr>
                <w:rFonts w:ascii="Calibri" w:eastAsia="Times New Roman" w:hAnsi="Calibri" w:cs="Calibri"/>
                <w:color w:val="000000"/>
                <w:lang w:eastAsia="en-GB"/>
              </w:rPr>
              <w:t>Holiday Pay on Overtime</w:t>
            </w:r>
          </w:p>
        </w:tc>
        <w:tc>
          <w:tcPr>
            <w:tcW w:w="963" w:type="dxa"/>
            <w:tcBorders>
              <w:top w:val="nil"/>
              <w:left w:val="nil"/>
              <w:bottom w:val="nil"/>
              <w:right w:val="nil"/>
            </w:tcBorders>
            <w:shd w:val="clear" w:color="auto" w:fill="auto"/>
            <w:noWrap/>
            <w:vAlign w:val="bottom"/>
            <w:hideMark/>
          </w:tcPr>
          <w:p w14:paraId="139823AA"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0.204 </w:t>
            </w:r>
          </w:p>
        </w:tc>
        <w:tc>
          <w:tcPr>
            <w:tcW w:w="963" w:type="dxa"/>
            <w:tcBorders>
              <w:top w:val="nil"/>
              <w:left w:val="nil"/>
              <w:bottom w:val="nil"/>
              <w:right w:val="nil"/>
            </w:tcBorders>
            <w:shd w:val="clear" w:color="auto" w:fill="auto"/>
            <w:noWrap/>
            <w:vAlign w:val="bottom"/>
            <w:hideMark/>
          </w:tcPr>
          <w:p w14:paraId="4E9CFFB7"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0.204 </w:t>
            </w:r>
          </w:p>
        </w:tc>
        <w:tc>
          <w:tcPr>
            <w:tcW w:w="963" w:type="dxa"/>
            <w:tcBorders>
              <w:top w:val="nil"/>
              <w:left w:val="nil"/>
              <w:bottom w:val="nil"/>
              <w:right w:val="nil"/>
            </w:tcBorders>
            <w:shd w:val="clear" w:color="auto" w:fill="auto"/>
            <w:noWrap/>
            <w:vAlign w:val="bottom"/>
            <w:hideMark/>
          </w:tcPr>
          <w:p w14:paraId="780ADC09"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0.204 </w:t>
            </w:r>
          </w:p>
        </w:tc>
        <w:tc>
          <w:tcPr>
            <w:tcW w:w="1103" w:type="dxa"/>
            <w:tcBorders>
              <w:top w:val="nil"/>
              <w:left w:val="nil"/>
              <w:bottom w:val="nil"/>
              <w:right w:val="nil"/>
            </w:tcBorders>
            <w:shd w:val="clear" w:color="auto" w:fill="auto"/>
            <w:noWrap/>
            <w:vAlign w:val="bottom"/>
            <w:hideMark/>
          </w:tcPr>
          <w:p w14:paraId="53A83F67"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0.204 </w:t>
            </w:r>
          </w:p>
        </w:tc>
      </w:tr>
      <w:tr w:rsidR="004417AC" w:rsidRPr="00344FBD" w14:paraId="0523AF9C" w14:textId="77777777" w:rsidTr="005F60F4">
        <w:trPr>
          <w:trHeight w:val="299"/>
        </w:trPr>
        <w:tc>
          <w:tcPr>
            <w:tcW w:w="6100" w:type="dxa"/>
            <w:tcBorders>
              <w:top w:val="nil"/>
              <w:left w:val="nil"/>
              <w:bottom w:val="nil"/>
              <w:right w:val="nil"/>
            </w:tcBorders>
            <w:shd w:val="clear" w:color="auto" w:fill="auto"/>
            <w:noWrap/>
            <w:vAlign w:val="bottom"/>
            <w:hideMark/>
          </w:tcPr>
          <w:p w14:paraId="0E42AC7B" w14:textId="77777777" w:rsidR="004417AC" w:rsidRPr="00344FBD" w:rsidRDefault="004417AC" w:rsidP="00451523">
            <w:pPr>
              <w:spacing w:after="0" w:line="240" w:lineRule="auto"/>
              <w:rPr>
                <w:rFonts w:ascii="Calibri" w:eastAsia="Times New Roman" w:hAnsi="Calibri" w:cs="Calibri"/>
                <w:color w:val="000000"/>
                <w:lang w:eastAsia="en-GB"/>
              </w:rPr>
            </w:pPr>
            <w:r w:rsidRPr="00344FBD">
              <w:rPr>
                <w:rFonts w:ascii="Calibri" w:eastAsia="Times New Roman" w:hAnsi="Calibri" w:cs="Calibri"/>
                <w:color w:val="000000"/>
                <w:lang w:eastAsia="en-GB"/>
              </w:rPr>
              <w:t>Pay Award (4% 2022/23, 2% 2023/24, 2% 2024/25)</w:t>
            </w:r>
          </w:p>
        </w:tc>
        <w:tc>
          <w:tcPr>
            <w:tcW w:w="963" w:type="dxa"/>
            <w:tcBorders>
              <w:top w:val="nil"/>
              <w:left w:val="nil"/>
              <w:bottom w:val="nil"/>
              <w:right w:val="nil"/>
            </w:tcBorders>
            <w:shd w:val="clear" w:color="auto" w:fill="auto"/>
            <w:noWrap/>
            <w:vAlign w:val="bottom"/>
            <w:hideMark/>
          </w:tcPr>
          <w:p w14:paraId="2EDF9279"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4.882 </w:t>
            </w:r>
          </w:p>
        </w:tc>
        <w:tc>
          <w:tcPr>
            <w:tcW w:w="963" w:type="dxa"/>
            <w:tcBorders>
              <w:top w:val="nil"/>
              <w:left w:val="nil"/>
              <w:bottom w:val="nil"/>
              <w:right w:val="nil"/>
            </w:tcBorders>
            <w:shd w:val="clear" w:color="auto" w:fill="auto"/>
            <w:noWrap/>
            <w:vAlign w:val="bottom"/>
            <w:hideMark/>
          </w:tcPr>
          <w:p w14:paraId="5202F0BE"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7.420 </w:t>
            </w:r>
          </w:p>
        </w:tc>
        <w:tc>
          <w:tcPr>
            <w:tcW w:w="963" w:type="dxa"/>
            <w:tcBorders>
              <w:top w:val="nil"/>
              <w:left w:val="nil"/>
              <w:bottom w:val="nil"/>
              <w:right w:val="nil"/>
            </w:tcBorders>
            <w:shd w:val="clear" w:color="auto" w:fill="auto"/>
            <w:noWrap/>
            <w:vAlign w:val="bottom"/>
            <w:hideMark/>
          </w:tcPr>
          <w:p w14:paraId="55DA791F"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10.010 </w:t>
            </w:r>
          </w:p>
        </w:tc>
        <w:tc>
          <w:tcPr>
            <w:tcW w:w="1103" w:type="dxa"/>
            <w:tcBorders>
              <w:top w:val="nil"/>
              <w:left w:val="nil"/>
              <w:bottom w:val="nil"/>
              <w:right w:val="nil"/>
            </w:tcBorders>
            <w:shd w:val="clear" w:color="auto" w:fill="auto"/>
            <w:noWrap/>
            <w:vAlign w:val="bottom"/>
            <w:hideMark/>
          </w:tcPr>
          <w:p w14:paraId="39657AC5"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10.010 </w:t>
            </w:r>
          </w:p>
        </w:tc>
      </w:tr>
      <w:tr w:rsidR="004417AC" w:rsidRPr="00344FBD" w14:paraId="2D89D7B2" w14:textId="77777777" w:rsidTr="005F60F4">
        <w:trPr>
          <w:trHeight w:val="299"/>
        </w:trPr>
        <w:tc>
          <w:tcPr>
            <w:tcW w:w="6100" w:type="dxa"/>
            <w:tcBorders>
              <w:top w:val="nil"/>
              <w:left w:val="nil"/>
              <w:bottom w:val="nil"/>
              <w:right w:val="nil"/>
            </w:tcBorders>
            <w:shd w:val="clear" w:color="auto" w:fill="auto"/>
            <w:noWrap/>
            <w:vAlign w:val="bottom"/>
            <w:hideMark/>
          </w:tcPr>
          <w:p w14:paraId="4514B78F" w14:textId="77777777" w:rsidR="004417AC" w:rsidRPr="00344FBD" w:rsidRDefault="004417AC" w:rsidP="00451523">
            <w:pPr>
              <w:spacing w:after="0" w:line="240" w:lineRule="auto"/>
              <w:jc w:val="right"/>
              <w:rPr>
                <w:rFonts w:ascii="Calibri" w:eastAsia="Times New Roman" w:hAnsi="Calibri" w:cs="Calibri"/>
                <w:color w:val="000000"/>
                <w:lang w:eastAsia="en-GB"/>
              </w:rPr>
            </w:pPr>
          </w:p>
        </w:tc>
        <w:tc>
          <w:tcPr>
            <w:tcW w:w="963" w:type="dxa"/>
            <w:tcBorders>
              <w:top w:val="nil"/>
              <w:left w:val="nil"/>
              <w:bottom w:val="nil"/>
              <w:right w:val="nil"/>
            </w:tcBorders>
            <w:shd w:val="clear" w:color="auto" w:fill="auto"/>
            <w:noWrap/>
            <w:vAlign w:val="bottom"/>
            <w:hideMark/>
          </w:tcPr>
          <w:p w14:paraId="46D2B227" w14:textId="77777777" w:rsidR="004417AC" w:rsidRPr="00344FBD" w:rsidRDefault="004417AC" w:rsidP="00451523">
            <w:pPr>
              <w:spacing w:after="0" w:line="240" w:lineRule="auto"/>
              <w:rPr>
                <w:rFonts w:ascii="Times New Roman" w:eastAsia="Times New Roman" w:hAnsi="Times New Roman" w:cs="Times New Roman"/>
                <w:sz w:val="20"/>
                <w:szCs w:val="20"/>
                <w:lang w:eastAsia="en-GB"/>
              </w:rPr>
            </w:pPr>
          </w:p>
        </w:tc>
        <w:tc>
          <w:tcPr>
            <w:tcW w:w="963" w:type="dxa"/>
            <w:tcBorders>
              <w:top w:val="nil"/>
              <w:left w:val="nil"/>
              <w:bottom w:val="nil"/>
              <w:right w:val="nil"/>
            </w:tcBorders>
            <w:shd w:val="clear" w:color="auto" w:fill="auto"/>
            <w:noWrap/>
            <w:vAlign w:val="bottom"/>
            <w:hideMark/>
          </w:tcPr>
          <w:p w14:paraId="1C096DC4" w14:textId="77777777" w:rsidR="004417AC" w:rsidRPr="00344FBD" w:rsidRDefault="004417AC" w:rsidP="00451523">
            <w:pPr>
              <w:spacing w:after="0" w:line="240" w:lineRule="auto"/>
              <w:rPr>
                <w:rFonts w:ascii="Times New Roman" w:eastAsia="Times New Roman" w:hAnsi="Times New Roman" w:cs="Times New Roman"/>
                <w:sz w:val="20"/>
                <w:szCs w:val="20"/>
                <w:lang w:eastAsia="en-GB"/>
              </w:rPr>
            </w:pPr>
          </w:p>
        </w:tc>
        <w:tc>
          <w:tcPr>
            <w:tcW w:w="963" w:type="dxa"/>
            <w:tcBorders>
              <w:top w:val="nil"/>
              <w:left w:val="nil"/>
              <w:bottom w:val="nil"/>
              <w:right w:val="nil"/>
            </w:tcBorders>
            <w:shd w:val="clear" w:color="auto" w:fill="auto"/>
            <w:noWrap/>
            <w:vAlign w:val="bottom"/>
            <w:hideMark/>
          </w:tcPr>
          <w:p w14:paraId="30C4CBC0" w14:textId="77777777" w:rsidR="004417AC" w:rsidRPr="00344FBD" w:rsidRDefault="004417AC" w:rsidP="00451523">
            <w:pPr>
              <w:spacing w:after="0" w:line="240" w:lineRule="auto"/>
              <w:rPr>
                <w:rFonts w:ascii="Times New Roman" w:eastAsia="Times New Roman" w:hAnsi="Times New Roman" w:cs="Times New Roman"/>
                <w:sz w:val="20"/>
                <w:szCs w:val="20"/>
                <w:lang w:eastAsia="en-GB"/>
              </w:rPr>
            </w:pPr>
          </w:p>
        </w:tc>
        <w:tc>
          <w:tcPr>
            <w:tcW w:w="1103" w:type="dxa"/>
            <w:tcBorders>
              <w:top w:val="nil"/>
              <w:left w:val="nil"/>
              <w:bottom w:val="nil"/>
              <w:right w:val="nil"/>
            </w:tcBorders>
            <w:shd w:val="clear" w:color="auto" w:fill="auto"/>
            <w:noWrap/>
            <w:vAlign w:val="bottom"/>
            <w:hideMark/>
          </w:tcPr>
          <w:p w14:paraId="08C94C89" w14:textId="77777777" w:rsidR="004417AC" w:rsidRPr="00344FBD" w:rsidRDefault="004417AC" w:rsidP="00451523">
            <w:pPr>
              <w:spacing w:after="0" w:line="240" w:lineRule="auto"/>
              <w:rPr>
                <w:rFonts w:ascii="Times New Roman" w:eastAsia="Times New Roman" w:hAnsi="Times New Roman" w:cs="Times New Roman"/>
                <w:sz w:val="20"/>
                <w:szCs w:val="20"/>
                <w:lang w:eastAsia="en-GB"/>
              </w:rPr>
            </w:pPr>
          </w:p>
        </w:tc>
      </w:tr>
      <w:tr w:rsidR="004417AC" w:rsidRPr="00344FBD" w14:paraId="0763BE54" w14:textId="77777777" w:rsidTr="005F60F4">
        <w:trPr>
          <w:trHeight w:val="299"/>
        </w:trPr>
        <w:tc>
          <w:tcPr>
            <w:tcW w:w="6100" w:type="dxa"/>
            <w:tcBorders>
              <w:top w:val="nil"/>
              <w:left w:val="nil"/>
              <w:bottom w:val="nil"/>
              <w:right w:val="nil"/>
            </w:tcBorders>
            <w:shd w:val="clear" w:color="auto" w:fill="auto"/>
            <w:noWrap/>
            <w:vAlign w:val="bottom"/>
            <w:hideMark/>
          </w:tcPr>
          <w:p w14:paraId="1C249CC9" w14:textId="77777777" w:rsidR="004417AC" w:rsidRPr="00344FBD" w:rsidRDefault="004417AC" w:rsidP="00451523">
            <w:pPr>
              <w:spacing w:after="0" w:line="240" w:lineRule="auto"/>
              <w:rPr>
                <w:rFonts w:ascii="Calibri" w:eastAsia="Times New Roman" w:hAnsi="Calibri" w:cs="Calibri"/>
                <w:b/>
                <w:bCs/>
                <w:color w:val="000000"/>
                <w:u w:val="single"/>
                <w:lang w:eastAsia="en-GB"/>
              </w:rPr>
            </w:pPr>
            <w:r w:rsidRPr="00344FBD">
              <w:rPr>
                <w:rFonts w:ascii="Calibri" w:eastAsia="Times New Roman" w:hAnsi="Calibri" w:cs="Calibri"/>
                <w:b/>
                <w:bCs/>
                <w:color w:val="000000"/>
                <w:u w:val="single"/>
                <w:lang w:eastAsia="en-GB"/>
              </w:rPr>
              <w:lastRenderedPageBreak/>
              <w:t>Covid</w:t>
            </w:r>
          </w:p>
        </w:tc>
        <w:tc>
          <w:tcPr>
            <w:tcW w:w="963" w:type="dxa"/>
            <w:tcBorders>
              <w:top w:val="nil"/>
              <w:left w:val="nil"/>
              <w:bottom w:val="nil"/>
              <w:right w:val="nil"/>
            </w:tcBorders>
            <w:shd w:val="clear" w:color="auto" w:fill="auto"/>
            <w:noWrap/>
            <w:vAlign w:val="bottom"/>
            <w:hideMark/>
          </w:tcPr>
          <w:p w14:paraId="439F8BAF" w14:textId="77777777" w:rsidR="004417AC" w:rsidRPr="00344FBD" w:rsidRDefault="004417AC" w:rsidP="00451523">
            <w:pPr>
              <w:spacing w:after="0" w:line="240" w:lineRule="auto"/>
              <w:rPr>
                <w:rFonts w:ascii="Calibri" w:eastAsia="Times New Roman" w:hAnsi="Calibri" w:cs="Calibri"/>
                <w:b/>
                <w:bCs/>
                <w:color w:val="000000"/>
                <w:u w:val="single"/>
                <w:lang w:eastAsia="en-GB"/>
              </w:rPr>
            </w:pPr>
          </w:p>
        </w:tc>
        <w:tc>
          <w:tcPr>
            <w:tcW w:w="963" w:type="dxa"/>
            <w:tcBorders>
              <w:top w:val="nil"/>
              <w:left w:val="nil"/>
              <w:bottom w:val="nil"/>
              <w:right w:val="nil"/>
            </w:tcBorders>
            <w:shd w:val="clear" w:color="auto" w:fill="auto"/>
            <w:noWrap/>
            <w:vAlign w:val="bottom"/>
            <w:hideMark/>
          </w:tcPr>
          <w:p w14:paraId="5ABE890C" w14:textId="77777777" w:rsidR="004417AC" w:rsidRPr="00344FBD" w:rsidRDefault="004417AC" w:rsidP="00451523">
            <w:pPr>
              <w:spacing w:after="0" w:line="240" w:lineRule="auto"/>
              <w:rPr>
                <w:rFonts w:ascii="Times New Roman" w:eastAsia="Times New Roman" w:hAnsi="Times New Roman" w:cs="Times New Roman"/>
                <w:sz w:val="20"/>
                <w:szCs w:val="20"/>
                <w:lang w:eastAsia="en-GB"/>
              </w:rPr>
            </w:pPr>
          </w:p>
        </w:tc>
        <w:tc>
          <w:tcPr>
            <w:tcW w:w="963" w:type="dxa"/>
            <w:tcBorders>
              <w:top w:val="nil"/>
              <w:left w:val="nil"/>
              <w:bottom w:val="nil"/>
              <w:right w:val="nil"/>
            </w:tcBorders>
            <w:shd w:val="clear" w:color="auto" w:fill="auto"/>
            <w:noWrap/>
            <w:vAlign w:val="bottom"/>
            <w:hideMark/>
          </w:tcPr>
          <w:p w14:paraId="5A9C6E58" w14:textId="77777777" w:rsidR="004417AC" w:rsidRPr="00344FBD" w:rsidRDefault="004417AC" w:rsidP="00451523">
            <w:pPr>
              <w:spacing w:after="0" w:line="240" w:lineRule="auto"/>
              <w:rPr>
                <w:rFonts w:ascii="Times New Roman" w:eastAsia="Times New Roman" w:hAnsi="Times New Roman" w:cs="Times New Roman"/>
                <w:sz w:val="20"/>
                <w:szCs w:val="20"/>
                <w:lang w:eastAsia="en-GB"/>
              </w:rPr>
            </w:pPr>
          </w:p>
        </w:tc>
        <w:tc>
          <w:tcPr>
            <w:tcW w:w="1103" w:type="dxa"/>
            <w:tcBorders>
              <w:top w:val="nil"/>
              <w:left w:val="nil"/>
              <w:bottom w:val="nil"/>
              <w:right w:val="nil"/>
            </w:tcBorders>
            <w:shd w:val="clear" w:color="auto" w:fill="auto"/>
            <w:noWrap/>
            <w:vAlign w:val="bottom"/>
            <w:hideMark/>
          </w:tcPr>
          <w:p w14:paraId="3E420FC5" w14:textId="77777777" w:rsidR="004417AC" w:rsidRPr="00344FBD" w:rsidRDefault="004417AC" w:rsidP="00451523">
            <w:pPr>
              <w:spacing w:after="0" w:line="240" w:lineRule="auto"/>
              <w:rPr>
                <w:rFonts w:ascii="Times New Roman" w:eastAsia="Times New Roman" w:hAnsi="Times New Roman" w:cs="Times New Roman"/>
                <w:sz w:val="20"/>
                <w:szCs w:val="20"/>
                <w:lang w:eastAsia="en-GB"/>
              </w:rPr>
            </w:pPr>
          </w:p>
        </w:tc>
      </w:tr>
      <w:tr w:rsidR="004417AC" w:rsidRPr="00344FBD" w14:paraId="55D5EB02" w14:textId="77777777" w:rsidTr="005F60F4">
        <w:trPr>
          <w:trHeight w:val="299"/>
        </w:trPr>
        <w:tc>
          <w:tcPr>
            <w:tcW w:w="6100" w:type="dxa"/>
            <w:tcBorders>
              <w:top w:val="nil"/>
              <w:left w:val="nil"/>
              <w:bottom w:val="nil"/>
              <w:right w:val="nil"/>
            </w:tcBorders>
            <w:shd w:val="clear" w:color="auto" w:fill="auto"/>
            <w:noWrap/>
            <w:vAlign w:val="bottom"/>
            <w:hideMark/>
          </w:tcPr>
          <w:p w14:paraId="1889541D" w14:textId="77777777" w:rsidR="004417AC" w:rsidRPr="00344FBD" w:rsidRDefault="004417AC" w:rsidP="00451523">
            <w:pPr>
              <w:spacing w:after="0" w:line="240" w:lineRule="auto"/>
              <w:rPr>
                <w:rFonts w:ascii="Calibri" w:eastAsia="Times New Roman" w:hAnsi="Calibri" w:cs="Calibri"/>
                <w:color w:val="000000"/>
                <w:lang w:eastAsia="en-GB"/>
              </w:rPr>
            </w:pPr>
            <w:r w:rsidRPr="00344FBD">
              <w:rPr>
                <w:rFonts w:ascii="Calibri" w:eastAsia="Times New Roman" w:hAnsi="Calibri" w:cs="Calibri"/>
                <w:color w:val="000000"/>
                <w:lang w:eastAsia="en-GB"/>
              </w:rPr>
              <w:t>Test Trace Protect – non-pay testing costs</w:t>
            </w:r>
          </w:p>
        </w:tc>
        <w:tc>
          <w:tcPr>
            <w:tcW w:w="963" w:type="dxa"/>
            <w:tcBorders>
              <w:top w:val="nil"/>
              <w:left w:val="nil"/>
              <w:bottom w:val="nil"/>
              <w:right w:val="nil"/>
            </w:tcBorders>
            <w:shd w:val="clear" w:color="auto" w:fill="auto"/>
            <w:noWrap/>
            <w:vAlign w:val="bottom"/>
            <w:hideMark/>
          </w:tcPr>
          <w:p w14:paraId="676CADD5"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31.456 </w:t>
            </w:r>
          </w:p>
        </w:tc>
        <w:tc>
          <w:tcPr>
            <w:tcW w:w="963" w:type="dxa"/>
            <w:tcBorders>
              <w:top w:val="nil"/>
              <w:left w:val="nil"/>
              <w:bottom w:val="nil"/>
              <w:right w:val="nil"/>
            </w:tcBorders>
            <w:shd w:val="clear" w:color="auto" w:fill="auto"/>
            <w:noWrap/>
            <w:vAlign w:val="bottom"/>
            <w:hideMark/>
          </w:tcPr>
          <w:p w14:paraId="4F55A14A"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31.928 </w:t>
            </w:r>
          </w:p>
        </w:tc>
        <w:tc>
          <w:tcPr>
            <w:tcW w:w="963" w:type="dxa"/>
            <w:tcBorders>
              <w:top w:val="nil"/>
              <w:left w:val="nil"/>
              <w:bottom w:val="nil"/>
              <w:right w:val="nil"/>
            </w:tcBorders>
            <w:shd w:val="clear" w:color="auto" w:fill="auto"/>
            <w:noWrap/>
            <w:vAlign w:val="bottom"/>
            <w:hideMark/>
          </w:tcPr>
          <w:p w14:paraId="231976B7"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32.167 </w:t>
            </w:r>
          </w:p>
        </w:tc>
        <w:tc>
          <w:tcPr>
            <w:tcW w:w="1103" w:type="dxa"/>
            <w:tcBorders>
              <w:top w:val="nil"/>
              <w:left w:val="nil"/>
              <w:bottom w:val="nil"/>
              <w:right w:val="nil"/>
            </w:tcBorders>
            <w:shd w:val="clear" w:color="auto" w:fill="auto"/>
            <w:noWrap/>
            <w:vAlign w:val="bottom"/>
            <w:hideMark/>
          </w:tcPr>
          <w:p w14:paraId="22EC145D"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0.000 </w:t>
            </w:r>
          </w:p>
        </w:tc>
      </w:tr>
      <w:tr w:rsidR="004417AC" w:rsidRPr="00344FBD" w14:paraId="6D799582" w14:textId="77777777" w:rsidTr="005F60F4">
        <w:trPr>
          <w:trHeight w:val="299"/>
        </w:trPr>
        <w:tc>
          <w:tcPr>
            <w:tcW w:w="6100" w:type="dxa"/>
            <w:tcBorders>
              <w:top w:val="nil"/>
              <w:left w:val="nil"/>
              <w:bottom w:val="nil"/>
              <w:right w:val="nil"/>
            </w:tcBorders>
            <w:shd w:val="clear" w:color="auto" w:fill="auto"/>
            <w:noWrap/>
            <w:vAlign w:val="bottom"/>
            <w:hideMark/>
          </w:tcPr>
          <w:p w14:paraId="0AA5808D" w14:textId="77777777" w:rsidR="004417AC" w:rsidRPr="00344FBD" w:rsidRDefault="004417AC" w:rsidP="00451523">
            <w:pPr>
              <w:spacing w:after="0" w:line="240" w:lineRule="auto"/>
              <w:rPr>
                <w:rFonts w:ascii="Calibri" w:eastAsia="Times New Roman" w:hAnsi="Calibri" w:cs="Calibri"/>
                <w:color w:val="000000"/>
                <w:lang w:eastAsia="en-GB"/>
              </w:rPr>
            </w:pPr>
            <w:r w:rsidRPr="00344FBD">
              <w:rPr>
                <w:rFonts w:ascii="Calibri" w:eastAsia="Times New Roman" w:hAnsi="Calibri" w:cs="Calibri"/>
                <w:color w:val="000000"/>
                <w:lang w:eastAsia="en-GB"/>
              </w:rPr>
              <w:t>Testing Non Pay costs for Non COVID rapid testing</w:t>
            </w:r>
          </w:p>
        </w:tc>
        <w:tc>
          <w:tcPr>
            <w:tcW w:w="963" w:type="dxa"/>
            <w:tcBorders>
              <w:top w:val="nil"/>
              <w:left w:val="nil"/>
              <w:bottom w:val="nil"/>
              <w:right w:val="nil"/>
            </w:tcBorders>
            <w:shd w:val="clear" w:color="auto" w:fill="auto"/>
            <w:noWrap/>
            <w:vAlign w:val="bottom"/>
            <w:hideMark/>
          </w:tcPr>
          <w:p w14:paraId="0A414604"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9.512 </w:t>
            </w:r>
          </w:p>
        </w:tc>
        <w:tc>
          <w:tcPr>
            <w:tcW w:w="963" w:type="dxa"/>
            <w:tcBorders>
              <w:top w:val="nil"/>
              <w:left w:val="nil"/>
              <w:bottom w:val="nil"/>
              <w:right w:val="nil"/>
            </w:tcBorders>
            <w:shd w:val="clear" w:color="auto" w:fill="auto"/>
            <w:noWrap/>
            <w:vAlign w:val="bottom"/>
            <w:hideMark/>
          </w:tcPr>
          <w:p w14:paraId="0527C20D"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9.655 </w:t>
            </w:r>
          </w:p>
        </w:tc>
        <w:tc>
          <w:tcPr>
            <w:tcW w:w="963" w:type="dxa"/>
            <w:tcBorders>
              <w:top w:val="nil"/>
              <w:left w:val="nil"/>
              <w:bottom w:val="nil"/>
              <w:right w:val="nil"/>
            </w:tcBorders>
            <w:shd w:val="clear" w:color="auto" w:fill="auto"/>
            <w:noWrap/>
            <w:vAlign w:val="bottom"/>
            <w:hideMark/>
          </w:tcPr>
          <w:p w14:paraId="614C21D8"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9.727 </w:t>
            </w:r>
          </w:p>
        </w:tc>
        <w:tc>
          <w:tcPr>
            <w:tcW w:w="1103" w:type="dxa"/>
            <w:tcBorders>
              <w:top w:val="nil"/>
              <w:left w:val="nil"/>
              <w:bottom w:val="nil"/>
              <w:right w:val="nil"/>
            </w:tcBorders>
            <w:shd w:val="clear" w:color="auto" w:fill="auto"/>
            <w:noWrap/>
            <w:vAlign w:val="bottom"/>
            <w:hideMark/>
          </w:tcPr>
          <w:p w14:paraId="40BB535B"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9.727 </w:t>
            </w:r>
          </w:p>
        </w:tc>
      </w:tr>
      <w:tr w:rsidR="004417AC" w:rsidRPr="00344FBD" w14:paraId="615ACAFD" w14:textId="77777777" w:rsidTr="005F60F4">
        <w:trPr>
          <w:trHeight w:val="299"/>
        </w:trPr>
        <w:tc>
          <w:tcPr>
            <w:tcW w:w="6100" w:type="dxa"/>
            <w:tcBorders>
              <w:top w:val="nil"/>
              <w:left w:val="nil"/>
              <w:bottom w:val="nil"/>
              <w:right w:val="nil"/>
            </w:tcBorders>
            <w:shd w:val="clear" w:color="auto" w:fill="auto"/>
            <w:noWrap/>
            <w:vAlign w:val="bottom"/>
            <w:hideMark/>
          </w:tcPr>
          <w:p w14:paraId="6C69990E" w14:textId="77777777" w:rsidR="004417AC" w:rsidRPr="00344FBD" w:rsidRDefault="004417AC" w:rsidP="00451523">
            <w:pPr>
              <w:spacing w:after="0" w:line="240" w:lineRule="auto"/>
              <w:rPr>
                <w:rFonts w:ascii="Calibri" w:eastAsia="Times New Roman" w:hAnsi="Calibri" w:cs="Calibri"/>
                <w:color w:val="000000"/>
                <w:lang w:eastAsia="en-GB"/>
              </w:rPr>
            </w:pPr>
            <w:r w:rsidRPr="00344FBD">
              <w:rPr>
                <w:rFonts w:ascii="Calibri" w:eastAsia="Times New Roman" w:hAnsi="Calibri" w:cs="Calibri"/>
                <w:color w:val="000000"/>
                <w:lang w:eastAsia="en-GB"/>
              </w:rPr>
              <w:t>Test Trace Protect – contact tracing</w:t>
            </w:r>
          </w:p>
        </w:tc>
        <w:tc>
          <w:tcPr>
            <w:tcW w:w="963" w:type="dxa"/>
            <w:tcBorders>
              <w:top w:val="nil"/>
              <w:left w:val="nil"/>
              <w:bottom w:val="nil"/>
              <w:right w:val="nil"/>
            </w:tcBorders>
            <w:shd w:val="clear" w:color="auto" w:fill="auto"/>
            <w:noWrap/>
            <w:vAlign w:val="bottom"/>
            <w:hideMark/>
          </w:tcPr>
          <w:p w14:paraId="2A219F9B"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0.342 </w:t>
            </w:r>
          </w:p>
        </w:tc>
        <w:tc>
          <w:tcPr>
            <w:tcW w:w="963" w:type="dxa"/>
            <w:tcBorders>
              <w:top w:val="nil"/>
              <w:left w:val="nil"/>
              <w:bottom w:val="nil"/>
              <w:right w:val="nil"/>
            </w:tcBorders>
            <w:shd w:val="clear" w:color="auto" w:fill="auto"/>
            <w:noWrap/>
            <w:vAlign w:val="bottom"/>
            <w:hideMark/>
          </w:tcPr>
          <w:p w14:paraId="66F4B7FA"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0.000 </w:t>
            </w:r>
          </w:p>
        </w:tc>
        <w:tc>
          <w:tcPr>
            <w:tcW w:w="963" w:type="dxa"/>
            <w:tcBorders>
              <w:top w:val="nil"/>
              <w:left w:val="nil"/>
              <w:bottom w:val="nil"/>
              <w:right w:val="nil"/>
            </w:tcBorders>
            <w:shd w:val="clear" w:color="auto" w:fill="auto"/>
            <w:noWrap/>
            <w:vAlign w:val="bottom"/>
            <w:hideMark/>
          </w:tcPr>
          <w:p w14:paraId="5542D446"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0.000 </w:t>
            </w:r>
          </w:p>
        </w:tc>
        <w:tc>
          <w:tcPr>
            <w:tcW w:w="1103" w:type="dxa"/>
            <w:tcBorders>
              <w:top w:val="nil"/>
              <w:left w:val="nil"/>
              <w:bottom w:val="nil"/>
              <w:right w:val="nil"/>
            </w:tcBorders>
            <w:shd w:val="clear" w:color="auto" w:fill="auto"/>
            <w:noWrap/>
            <w:vAlign w:val="bottom"/>
            <w:hideMark/>
          </w:tcPr>
          <w:p w14:paraId="7FD67531"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0.000 </w:t>
            </w:r>
          </w:p>
        </w:tc>
      </w:tr>
      <w:tr w:rsidR="004417AC" w:rsidRPr="00344FBD" w14:paraId="25F84CDE" w14:textId="77777777" w:rsidTr="005F60F4">
        <w:trPr>
          <w:trHeight w:val="299"/>
        </w:trPr>
        <w:tc>
          <w:tcPr>
            <w:tcW w:w="6100" w:type="dxa"/>
            <w:tcBorders>
              <w:top w:val="nil"/>
              <w:left w:val="nil"/>
              <w:bottom w:val="nil"/>
              <w:right w:val="nil"/>
            </w:tcBorders>
            <w:shd w:val="clear" w:color="auto" w:fill="auto"/>
            <w:noWrap/>
            <w:vAlign w:val="bottom"/>
            <w:hideMark/>
          </w:tcPr>
          <w:p w14:paraId="732A4537" w14:textId="77777777" w:rsidR="004417AC" w:rsidRPr="00344FBD" w:rsidRDefault="004417AC" w:rsidP="00451523">
            <w:pPr>
              <w:spacing w:after="0" w:line="240" w:lineRule="auto"/>
              <w:rPr>
                <w:rFonts w:ascii="Calibri" w:eastAsia="Times New Roman" w:hAnsi="Calibri" w:cs="Calibri"/>
                <w:color w:val="000000"/>
                <w:lang w:eastAsia="en-GB"/>
              </w:rPr>
            </w:pPr>
            <w:r w:rsidRPr="00344FBD">
              <w:rPr>
                <w:rFonts w:ascii="Calibri" w:eastAsia="Times New Roman" w:hAnsi="Calibri" w:cs="Calibri"/>
                <w:color w:val="000000"/>
                <w:lang w:eastAsia="en-GB"/>
              </w:rPr>
              <w:t>Pathogen Genomics</w:t>
            </w:r>
          </w:p>
        </w:tc>
        <w:tc>
          <w:tcPr>
            <w:tcW w:w="963" w:type="dxa"/>
            <w:tcBorders>
              <w:top w:val="nil"/>
              <w:left w:val="nil"/>
              <w:bottom w:val="nil"/>
              <w:right w:val="nil"/>
            </w:tcBorders>
            <w:shd w:val="clear" w:color="auto" w:fill="auto"/>
            <w:noWrap/>
            <w:vAlign w:val="bottom"/>
            <w:hideMark/>
          </w:tcPr>
          <w:p w14:paraId="37AE521B"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9.153 </w:t>
            </w:r>
          </w:p>
        </w:tc>
        <w:tc>
          <w:tcPr>
            <w:tcW w:w="963" w:type="dxa"/>
            <w:tcBorders>
              <w:top w:val="nil"/>
              <w:left w:val="nil"/>
              <w:bottom w:val="nil"/>
              <w:right w:val="nil"/>
            </w:tcBorders>
            <w:shd w:val="clear" w:color="auto" w:fill="auto"/>
            <w:noWrap/>
            <w:vAlign w:val="bottom"/>
            <w:hideMark/>
          </w:tcPr>
          <w:p w14:paraId="3590AADA"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9.294 </w:t>
            </w:r>
          </w:p>
        </w:tc>
        <w:tc>
          <w:tcPr>
            <w:tcW w:w="963" w:type="dxa"/>
            <w:tcBorders>
              <w:top w:val="nil"/>
              <w:left w:val="nil"/>
              <w:bottom w:val="nil"/>
              <w:right w:val="nil"/>
            </w:tcBorders>
            <w:shd w:val="clear" w:color="auto" w:fill="auto"/>
            <w:noWrap/>
            <w:vAlign w:val="bottom"/>
            <w:hideMark/>
          </w:tcPr>
          <w:p w14:paraId="09F74D42"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9.373 </w:t>
            </w:r>
          </w:p>
        </w:tc>
        <w:tc>
          <w:tcPr>
            <w:tcW w:w="1103" w:type="dxa"/>
            <w:tcBorders>
              <w:top w:val="nil"/>
              <w:left w:val="nil"/>
              <w:bottom w:val="nil"/>
              <w:right w:val="nil"/>
            </w:tcBorders>
            <w:shd w:val="clear" w:color="auto" w:fill="auto"/>
            <w:noWrap/>
            <w:vAlign w:val="bottom"/>
            <w:hideMark/>
          </w:tcPr>
          <w:p w14:paraId="6F5B8B34"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0.784 </w:t>
            </w:r>
          </w:p>
        </w:tc>
      </w:tr>
      <w:tr w:rsidR="004417AC" w:rsidRPr="00344FBD" w14:paraId="05BD8A4F" w14:textId="77777777" w:rsidTr="005F60F4">
        <w:trPr>
          <w:trHeight w:val="299"/>
        </w:trPr>
        <w:tc>
          <w:tcPr>
            <w:tcW w:w="6100" w:type="dxa"/>
            <w:tcBorders>
              <w:top w:val="nil"/>
              <w:left w:val="nil"/>
              <w:bottom w:val="nil"/>
              <w:right w:val="nil"/>
            </w:tcBorders>
            <w:shd w:val="clear" w:color="auto" w:fill="auto"/>
            <w:noWrap/>
            <w:vAlign w:val="bottom"/>
            <w:hideMark/>
          </w:tcPr>
          <w:p w14:paraId="41A9A79B" w14:textId="77777777" w:rsidR="004417AC" w:rsidRPr="00344FBD" w:rsidRDefault="004417AC" w:rsidP="00451523">
            <w:pPr>
              <w:spacing w:after="0" w:line="240" w:lineRule="auto"/>
              <w:rPr>
                <w:rFonts w:ascii="Calibri" w:eastAsia="Times New Roman" w:hAnsi="Calibri" w:cs="Calibri"/>
                <w:color w:val="000000"/>
                <w:lang w:eastAsia="en-GB"/>
              </w:rPr>
            </w:pPr>
            <w:r w:rsidRPr="00344FBD">
              <w:rPr>
                <w:rFonts w:ascii="Calibri" w:eastAsia="Times New Roman" w:hAnsi="Calibri" w:cs="Calibri"/>
                <w:color w:val="000000"/>
                <w:lang w:eastAsia="en-GB"/>
              </w:rPr>
              <w:t>Mass Vaccination</w:t>
            </w:r>
          </w:p>
        </w:tc>
        <w:tc>
          <w:tcPr>
            <w:tcW w:w="963" w:type="dxa"/>
            <w:tcBorders>
              <w:top w:val="nil"/>
              <w:left w:val="nil"/>
              <w:bottom w:val="nil"/>
              <w:right w:val="nil"/>
            </w:tcBorders>
            <w:shd w:val="clear" w:color="auto" w:fill="auto"/>
            <w:noWrap/>
            <w:vAlign w:val="bottom"/>
            <w:hideMark/>
          </w:tcPr>
          <w:p w14:paraId="248FBFAD"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1.490 </w:t>
            </w:r>
          </w:p>
        </w:tc>
        <w:tc>
          <w:tcPr>
            <w:tcW w:w="963" w:type="dxa"/>
            <w:tcBorders>
              <w:top w:val="nil"/>
              <w:left w:val="nil"/>
              <w:bottom w:val="nil"/>
              <w:right w:val="nil"/>
            </w:tcBorders>
            <w:shd w:val="clear" w:color="auto" w:fill="auto"/>
            <w:noWrap/>
            <w:vAlign w:val="bottom"/>
            <w:hideMark/>
          </w:tcPr>
          <w:p w14:paraId="39B90592"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1.517 </w:t>
            </w:r>
          </w:p>
        </w:tc>
        <w:tc>
          <w:tcPr>
            <w:tcW w:w="963" w:type="dxa"/>
            <w:tcBorders>
              <w:top w:val="nil"/>
              <w:left w:val="nil"/>
              <w:bottom w:val="nil"/>
              <w:right w:val="nil"/>
            </w:tcBorders>
            <w:shd w:val="clear" w:color="auto" w:fill="auto"/>
            <w:noWrap/>
            <w:vAlign w:val="bottom"/>
            <w:hideMark/>
          </w:tcPr>
          <w:p w14:paraId="0A1794F3"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1.539 </w:t>
            </w:r>
          </w:p>
        </w:tc>
        <w:tc>
          <w:tcPr>
            <w:tcW w:w="1103" w:type="dxa"/>
            <w:tcBorders>
              <w:top w:val="nil"/>
              <w:left w:val="nil"/>
              <w:bottom w:val="nil"/>
              <w:right w:val="nil"/>
            </w:tcBorders>
            <w:shd w:val="clear" w:color="auto" w:fill="auto"/>
            <w:noWrap/>
            <w:vAlign w:val="bottom"/>
            <w:hideMark/>
          </w:tcPr>
          <w:p w14:paraId="45B9D8C3"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1.539 </w:t>
            </w:r>
          </w:p>
        </w:tc>
      </w:tr>
      <w:tr w:rsidR="004417AC" w:rsidRPr="00344FBD" w14:paraId="774A7C4C" w14:textId="77777777" w:rsidTr="005F60F4">
        <w:trPr>
          <w:trHeight w:val="299"/>
        </w:trPr>
        <w:tc>
          <w:tcPr>
            <w:tcW w:w="6100" w:type="dxa"/>
            <w:tcBorders>
              <w:top w:val="nil"/>
              <w:left w:val="nil"/>
              <w:bottom w:val="nil"/>
              <w:right w:val="nil"/>
            </w:tcBorders>
            <w:shd w:val="clear" w:color="auto" w:fill="auto"/>
            <w:noWrap/>
            <w:vAlign w:val="bottom"/>
            <w:hideMark/>
          </w:tcPr>
          <w:p w14:paraId="536FA787" w14:textId="77777777" w:rsidR="004417AC" w:rsidRPr="00344FBD" w:rsidRDefault="004417AC" w:rsidP="00451523">
            <w:pPr>
              <w:spacing w:after="0" w:line="240" w:lineRule="auto"/>
              <w:rPr>
                <w:rFonts w:ascii="Calibri" w:eastAsia="Times New Roman" w:hAnsi="Calibri" w:cs="Calibri"/>
                <w:color w:val="000000"/>
                <w:lang w:eastAsia="en-GB"/>
              </w:rPr>
            </w:pPr>
            <w:r w:rsidRPr="00344FBD">
              <w:rPr>
                <w:rFonts w:ascii="Calibri" w:eastAsia="Times New Roman" w:hAnsi="Calibri" w:cs="Calibri"/>
                <w:color w:val="000000"/>
                <w:lang w:eastAsia="en-GB"/>
              </w:rPr>
              <w:t>PPE</w:t>
            </w:r>
          </w:p>
        </w:tc>
        <w:tc>
          <w:tcPr>
            <w:tcW w:w="963" w:type="dxa"/>
            <w:tcBorders>
              <w:top w:val="nil"/>
              <w:left w:val="nil"/>
              <w:bottom w:val="nil"/>
              <w:right w:val="nil"/>
            </w:tcBorders>
            <w:shd w:val="clear" w:color="auto" w:fill="auto"/>
            <w:noWrap/>
            <w:vAlign w:val="bottom"/>
            <w:hideMark/>
          </w:tcPr>
          <w:p w14:paraId="7D7AD409"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0.090 </w:t>
            </w:r>
          </w:p>
        </w:tc>
        <w:tc>
          <w:tcPr>
            <w:tcW w:w="963" w:type="dxa"/>
            <w:tcBorders>
              <w:top w:val="nil"/>
              <w:left w:val="nil"/>
              <w:bottom w:val="nil"/>
              <w:right w:val="nil"/>
            </w:tcBorders>
            <w:shd w:val="clear" w:color="auto" w:fill="auto"/>
            <w:noWrap/>
            <w:vAlign w:val="bottom"/>
            <w:hideMark/>
          </w:tcPr>
          <w:p w14:paraId="6C254FFB"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0.091 </w:t>
            </w:r>
          </w:p>
        </w:tc>
        <w:tc>
          <w:tcPr>
            <w:tcW w:w="963" w:type="dxa"/>
            <w:tcBorders>
              <w:top w:val="nil"/>
              <w:left w:val="nil"/>
              <w:bottom w:val="nil"/>
              <w:right w:val="nil"/>
            </w:tcBorders>
            <w:shd w:val="clear" w:color="auto" w:fill="auto"/>
            <w:noWrap/>
            <w:vAlign w:val="bottom"/>
            <w:hideMark/>
          </w:tcPr>
          <w:p w14:paraId="6E7A53FB"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0.092 </w:t>
            </w:r>
          </w:p>
        </w:tc>
        <w:tc>
          <w:tcPr>
            <w:tcW w:w="1103" w:type="dxa"/>
            <w:tcBorders>
              <w:top w:val="nil"/>
              <w:left w:val="nil"/>
              <w:bottom w:val="nil"/>
              <w:right w:val="nil"/>
            </w:tcBorders>
            <w:shd w:val="clear" w:color="auto" w:fill="auto"/>
            <w:noWrap/>
            <w:vAlign w:val="bottom"/>
            <w:hideMark/>
          </w:tcPr>
          <w:p w14:paraId="65F4B181"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 xml:space="preserve">0.092 </w:t>
            </w:r>
          </w:p>
        </w:tc>
      </w:tr>
      <w:tr w:rsidR="004417AC" w:rsidRPr="00344FBD" w14:paraId="74535CFF" w14:textId="77777777" w:rsidTr="005F60F4">
        <w:trPr>
          <w:trHeight w:val="299"/>
        </w:trPr>
        <w:tc>
          <w:tcPr>
            <w:tcW w:w="6100" w:type="dxa"/>
            <w:tcBorders>
              <w:top w:val="nil"/>
              <w:left w:val="nil"/>
              <w:bottom w:val="nil"/>
              <w:right w:val="nil"/>
            </w:tcBorders>
            <w:shd w:val="clear" w:color="auto" w:fill="auto"/>
            <w:noWrap/>
            <w:vAlign w:val="bottom"/>
            <w:hideMark/>
          </w:tcPr>
          <w:p w14:paraId="7F8F7906" w14:textId="77777777" w:rsidR="004417AC" w:rsidRPr="00344FBD" w:rsidRDefault="004417AC" w:rsidP="00451523">
            <w:pPr>
              <w:spacing w:after="0" w:line="240" w:lineRule="auto"/>
              <w:jc w:val="right"/>
              <w:rPr>
                <w:rFonts w:ascii="Calibri" w:eastAsia="Times New Roman" w:hAnsi="Calibri" w:cs="Calibri"/>
                <w:color w:val="000000"/>
                <w:lang w:eastAsia="en-GB"/>
              </w:rPr>
            </w:pPr>
          </w:p>
        </w:tc>
        <w:tc>
          <w:tcPr>
            <w:tcW w:w="963" w:type="dxa"/>
            <w:tcBorders>
              <w:top w:val="nil"/>
              <w:left w:val="nil"/>
              <w:bottom w:val="nil"/>
              <w:right w:val="nil"/>
            </w:tcBorders>
            <w:shd w:val="clear" w:color="auto" w:fill="auto"/>
            <w:noWrap/>
            <w:vAlign w:val="bottom"/>
            <w:hideMark/>
          </w:tcPr>
          <w:p w14:paraId="3E22E07A" w14:textId="77777777" w:rsidR="004417AC" w:rsidRPr="00344FBD" w:rsidRDefault="004417AC" w:rsidP="00451523">
            <w:pPr>
              <w:spacing w:after="0" w:line="240" w:lineRule="auto"/>
              <w:rPr>
                <w:rFonts w:ascii="Times New Roman" w:eastAsia="Times New Roman" w:hAnsi="Times New Roman" w:cs="Times New Roman"/>
                <w:sz w:val="20"/>
                <w:szCs w:val="20"/>
                <w:lang w:eastAsia="en-GB"/>
              </w:rPr>
            </w:pPr>
          </w:p>
        </w:tc>
        <w:tc>
          <w:tcPr>
            <w:tcW w:w="963" w:type="dxa"/>
            <w:tcBorders>
              <w:top w:val="nil"/>
              <w:left w:val="nil"/>
              <w:bottom w:val="nil"/>
              <w:right w:val="nil"/>
            </w:tcBorders>
            <w:shd w:val="clear" w:color="auto" w:fill="auto"/>
            <w:noWrap/>
            <w:vAlign w:val="bottom"/>
            <w:hideMark/>
          </w:tcPr>
          <w:p w14:paraId="5B0A878E" w14:textId="77777777" w:rsidR="004417AC" w:rsidRPr="00344FBD" w:rsidRDefault="004417AC" w:rsidP="00451523">
            <w:pPr>
              <w:spacing w:after="0" w:line="240" w:lineRule="auto"/>
              <w:rPr>
                <w:rFonts w:ascii="Times New Roman" w:eastAsia="Times New Roman" w:hAnsi="Times New Roman" w:cs="Times New Roman"/>
                <w:sz w:val="20"/>
                <w:szCs w:val="20"/>
                <w:lang w:eastAsia="en-GB"/>
              </w:rPr>
            </w:pPr>
          </w:p>
        </w:tc>
        <w:tc>
          <w:tcPr>
            <w:tcW w:w="963" w:type="dxa"/>
            <w:tcBorders>
              <w:top w:val="nil"/>
              <w:left w:val="nil"/>
              <w:bottom w:val="nil"/>
              <w:right w:val="nil"/>
            </w:tcBorders>
            <w:shd w:val="clear" w:color="auto" w:fill="auto"/>
            <w:noWrap/>
            <w:vAlign w:val="bottom"/>
            <w:hideMark/>
          </w:tcPr>
          <w:p w14:paraId="3DFF2741" w14:textId="77777777" w:rsidR="004417AC" w:rsidRPr="00344FBD" w:rsidRDefault="004417AC" w:rsidP="00451523">
            <w:pPr>
              <w:spacing w:after="0" w:line="240" w:lineRule="auto"/>
              <w:rPr>
                <w:rFonts w:ascii="Times New Roman" w:eastAsia="Times New Roman" w:hAnsi="Times New Roman" w:cs="Times New Roman"/>
                <w:sz w:val="20"/>
                <w:szCs w:val="20"/>
                <w:lang w:eastAsia="en-GB"/>
              </w:rPr>
            </w:pPr>
          </w:p>
        </w:tc>
        <w:tc>
          <w:tcPr>
            <w:tcW w:w="1103" w:type="dxa"/>
            <w:tcBorders>
              <w:top w:val="nil"/>
              <w:left w:val="nil"/>
              <w:bottom w:val="nil"/>
              <w:right w:val="nil"/>
            </w:tcBorders>
            <w:shd w:val="clear" w:color="auto" w:fill="auto"/>
            <w:noWrap/>
            <w:vAlign w:val="bottom"/>
            <w:hideMark/>
          </w:tcPr>
          <w:p w14:paraId="0091CC32" w14:textId="77777777" w:rsidR="004417AC" w:rsidRPr="00344FBD" w:rsidRDefault="004417AC" w:rsidP="00451523">
            <w:pPr>
              <w:spacing w:after="0" w:line="240" w:lineRule="auto"/>
              <w:rPr>
                <w:rFonts w:ascii="Times New Roman" w:eastAsia="Times New Roman" w:hAnsi="Times New Roman" w:cs="Times New Roman"/>
                <w:sz w:val="20"/>
                <w:szCs w:val="20"/>
                <w:lang w:eastAsia="en-GB"/>
              </w:rPr>
            </w:pPr>
          </w:p>
        </w:tc>
      </w:tr>
      <w:tr w:rsidR="004417AC" w:rsidRPr="00344FBD" w14:paraId="503F231E" w14:textId="77777777" w:rsidTr="005F60F4">
        <w:trPr>
          <w:trHeight w:val="299"/>
        </w:trPr>
        <w:tc>
          <w:tcPr>
            <w:tcW w:w="6100" w:type="dxa"/>
            <w:tcBorders>
              <w:top w:val="nil"/>
              <w:left w:val="nil"/>
              <w:bottom w:val="nil"/>
              <w:right w:val="nil"/>
            </w:tcBorders>
            <w:shd w:val="clear" w:color="auto" w:fill="auto"/>
            <w:noWrap/>
            <w:vAlign w:val="bottom"/>
            <w:hideMark/>
          </w:tcPr>
          <w:p w14:paraId="3D23A3BD" w14:textId="77777777" w:rsidR="004417AC" w:rsidRPr="00344FBD" w:rsidRDefault="004417AC" w:rsidP="00451523">
            <w:pPr>
              <w:spacing w:after="0" w:line="240" w:lineRule="auto"/>
              <w:rPr>
                <w:rFonts w:ascii="Calibri" w:eastAsia="Times New Roman" w:hAnsi="Calibri" w:cs="Calibri"/>
                <w:color w:val="000000"/>
                <w:lang w:eastAsia="en-GB"/>
              </w:rPr>
            </w:pPr>
            <w:r w:rsidRPr="00344FBD">
              <w:rPr>
                <w:rFonts w:ascii="Calibri" w:eastAsia="Times New Roman" w:hAnsi="Calibri" w:cs="Calibri"/>
                <w:color w:val="000000"/>
                <w:lang w:eastAsia="en-GB"/>
              </w:rPr>
              <w:t>Release of 2021/22 Non Recurrent Investments</w:t>
            </w:r>
          </w:p>
        </w:tc>
        <w:tc>
          <w:tcPr>
            <w:tcW w:w="963" w:type="dxa"/>
            <w:tcBorders>
              <w:top w:val="nil"/>
              <w:left w:val="nil"/>
              <w:bottom w:val="nil"/>
              <w:right w:val="nil"/>
            </w:tcBorders>
            <w:shd w:val="clear" w:color="auto" w:fill="auto"/>
            <w:noWrap/>
            <w:vAlign w:val="bottom"/>
            <w:hideMark/>
          </w:tcPr>
          <w:p w14:paraId="1B4D6DD8"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-0.818</w:t>
            </w:r>
          </w:p>
        </w:tc>
        <w:tc>
          <w:tcPr>
            <w:tcW w:w="963" w:type="dxa"/>
            <w:tcBorders>
              <w:top w:val="nil"/>
              <w:left w:val="nil"/>
              <w:bottom w:val="nil"/>
              <w:right w:val="nil"/>
            </w:tcBorders>
            <w:shd w:val="clear" w:color="auto" w:fill="auto"/>
            <w:noWrap/>
            <w:vAlign w:val="bottom"/>
            <w:hideMark/>
          </w:tcPr>
          <w:p w14:paraId="047BA554"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-0.818</w:t>
            </w:r>
          </w:p>
        </w:tc>
        <w:tc>
          <w:tcPr>
            <w:tcW w:w="963" w:type="dxa"/>
            <w:tcBorders>
              <w:top w:val="nil"/>
              <w:left w:val="nil"/>
              <w:bottom w:val="nil"/>
              <w:right w:val="nil"/>
            </w:tcBorders>
            <w:shd w:val="clear" w:color="auto" w:fill="auto"/>
            <w:noWrap/>
            <w:vAlign w:val="bottom"/>
            <w:hideMark/>
          </w:tcPr>
          <w:p w14:paraId="1682414A"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-0.818</w:t>
            </w:r>
          </w:p>
        </w:tc>
        <w:tc>
          <w:tcPr>
            <w:tcW w:w="1103" w:type="dxa"/>
            <w:tcBorders>
              <w:top w:val="nil"/>
              <w:left w:val="nil"/>
              <w:bottom w:val="nil"/>
              <w:right w:val="nil"/>
            </w:tcBorders>
            <w:shd w:val="clear" w:color="auto" w:fill="auto"/>
            <w:noWrap/>
            <w:vAlign w:val="bottom"/>
            <w:hideMark/>
          </w:tcPr>
          <w:p w14:paraId="1E0F6916"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-0.818</w:t>
            </w:r>
          </w:p>
        </w:tc>
      </w:tr>
      <w:tr w:rsidR="004417AC" w:rsidRPr="00344FBD" w14:paraId="3A81952F" w14:textId="77777777" w:rsidTr="005F60F4">
        <w:trPr>
          <w:trHeight w:val="299"/>
        </w:trPr>
        <w:tc>
          <w:tcPr>
            <w:tcW w:w="6100" w:type="dxa"/>
            <w:tcBorders>
              <w:top w:val="nil"/>
              <w:left w:val="nil"/>
              <w:bottom w:val="nil"/>
              <w:right w:val="nil"/>
            </w:tcBorders>
            <w:shd w:val="clear" w:color="auto" w:fill="auto"/>
            <w:noWrap/>
            <w:vAlign w:val="bottom"/>
            <w:hideMark/>
          </w:tcPr>
          <w:p w14:paraId="21332398" w14:textId="77777777" w:rsidR="004417AC" w:rsidRPr="00344FBD" w:rsidRDefault="004417AC" w:rsidP="00451523">
            <w:pPr>
              <w:spacing w:after="0" w:line="240" w:lineRule="auto"/>
              <w:rPr>
                <w:rFonts w:ascii="Calibri" w:eastAsia="Times New Roman" w:hAnsi="Calibri" w:cs="Calibri"/>
                <w:color w:val="000000"/>
                <w:lang w:eastAsia="en-GB"/>
              </w:rPr>
            </w:pPr>
            <w:r w:rsidRPr="00344FBD">
              <w:rPr>
                <w:rFonts w:ascii="Calibri" w:eastAsia="Times New Roman" w:hAnsi="Calibri" w:cs="Calibri"/>
                <w:color w:val="000000"/>
                <w:lang w:eastAsia="en-GB"/>
              </w:rPr>
              <w:t>Savings</w:t>
            </w:r>
          </w:p>
        </w:tc>
        <w:tc>
          <w:tcPr>
            <w:tcW w:w="963" w:type="dxa"/>
            <w:tcBorders>
              <w:top w:val="nil"/>
              <w:left w:val="nil"/>
              <w:bottom w:val="nil"/>
              <w:right w:val="nil"/>
            </w:tcBorders>
            <w:shd w:val="clear" w:color="auto" w:fill="auto"/>
            <w:noWrap/>
            <w:vAlign w:val="bottom"/>
            <w:hideMark/>
          </w:tcPr>
          <w:p w14:paraId="41E95510"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-1.091</w:t>
            </w:r>
          </w:p>
        </w:tc>
        <w:tc>
          <w:tcPr>
            <w:tcW w:w="963" w:type="dxa"/>
            <w:tcBorders>
              <w:top w:val="nil"/>
              <w:left w:val="nil"/>
              <w:bottom w:val="nil"/>
              <w:right w:val="nil"/>
            </w:tcBorders>
            <w:shd w:val="clear" w:color="auto" w:fill="auto"/>
            <w:noWrap/>
            <w:vAlign w:val="bottom"/>
            <w:hideMark/>
          </w:tcPr>
          <w:p w14:paraId="2F710E4C"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-0.056</w:t>
            </w:r>
          </w:p>
        </w:tc>
        <w:tc>
          <w:tcPr>
            <w:tcW w:w="963" w:type="dxa"/>
            <w:tcBorders>
              <w:top w:val="nil"/>
              <w:left w:val="nil"/>
              <w:bottom w:val="nil"/>
              <w:right w:val="nil"/>
            </w:tcBorders>
            <w:shd w:val="clear" w:color="auto" w:fill="auto"/>
            <w:noWrap/>
            <w:vAlign w:val="bottom"/>
            <w:hideMark/>
          </w:tcPr>
          <w:p w14:paraId="1F3E3807"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-0.056</w:t>
            </w:r>
          </w:p>
        </w:tc>
        <w:tc>
          <w:tcPr>
            <w:tcW w:w="1103" w:type="dxa"/>
            <w:tcBorders>
              <w:top w:val="nil"/>
              <w:left w:val="nil"/>
              <w:bottom w:val="nil"/>
              <w:right w:val="nil"/>
            </w:tcBorders>
            <w:shd w:val="clear" w:color="auto" w:fill="auto"/>
            <w:noWrap/>
            <w:vAlign w:val="bottom"/>
            <w:hideMark/>
          </w:tcPr>
          <w:p w14:paraId="30F823C9"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-0.056</w:t>
            </w:r>
          </w:p>
        </w:tc>
      </w:tr>
      <w:tr w:rsidR="004417AC" w:rsidRPr="00344FBD" w14:paraId="45D39D9D" w14:textId="77777777" w:rsidTr="005F60F4">
        <w:trPr>
          <w:trHeight w:val="299"/>
        </w:trPr>
        <w:tc>
          <w:tcPr>
            <w:tcW w:w="6100" w:type="dxa"/>
            <w:tcBorders>
              <w:top w:val="nil"/>
              <w:left w:val="nil"/>
              <w:bottom w:val="nil"/>
              <w:right w:val="nil"/>
            </w:tcBorders>
            <w:shd w:val="clear" w:color="auto" w:fill="auto"/>
            <w:noWrap/>
            <w:vAlign w:val="bottom"/>
            <w:hideMark/>
          </w:tcPr>
          <w:p w14:paraId="18450AA3" w14:textId="77777777" w:rsidR="004417AC" w:rsidRPr="00344FBD" w:rsidRDefault="004417AC" w:rsidP="00451523">
            <w:pPr>
              <w:spacing w:after="0" w:line="240" w:lineRule="auto"/>
              <w:rPr>
                <w:rFonts w:ascii="Calibri" w:eastAsia="Times New Roman" w:hAnsi="Calibri" w:cs="Calibri"/>
                <w:color w:val="000000"/>
                <w:lang w:eastAsia="en-GB"/>
              </w:rPr>
            </w:pPr>
            <w:r w:rsidRPr="00344FBD">
              <w:rPr>
                <w:rFonts w:ascii="Calibri" w:eastAsia="Times New Roman" w:hAnsi="Calibri" w:cs="Calibri"/>
                <w:color w:val="000000"/>
                <w:lang w:eastAsia="en-GB"/>
              </w:rPr>
              <w:t>Investments</w:t>
            </w:r>
          </w:p>
        </w:tc>
        <w:tc>
          <w:tcPr>
            <w:tcW w:w="963" w:type="dxa"/>
            <w:tcBorders>
              <w:top w:val="nil"/>
              <w:left w:val="nil"/>
              <w:bottom w:val="nil"/>
              <w:right w:val="nil"/>
            </w:tcBorders>
            <w:shd w:val="clear" w:color="auto" w:fill="auto"/>
            <w:noWrap/>
            <w:vAlign w:val="bottom"/>
            <w:hideMark/>
          </w:tcPr>
          <w:p w14:paraId="2BB5CB89"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1.834</w:t>
            </w:r>
          </w:p>
        </w:tc>
        <w:tc>
          <w:tcPr>
            <w:tcW w:w="963" w:type="dxa"/>
            <w:tcBorders>
              <w:top w:val="nil"/>
              <w:left w:val="nil"/>
              <w:bottom w:val="nil"/>
              <w:right w:val="nil"/>
            </w:tcBorders>
            <w:shd w:val="clear" w:color="auto" w:fill="auto"/>
            <w:noWrap/>
            <w:vAlign w:val="bottom"/>
            <w:hideMark/>
          </w:tcPr>
          <w:p w14:paraId="784E02B6"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1.334</w:t>
            </w:r>
          </w:p>
        </w:tc>
        <w:tc>
          <w:tcPr>
            <w:tcW w:w="963" w:type="dxa"/>
            <w:tcBorders>
              <w:top w:val="nil"/>
              <w:left w:val="nil"/>
              <w:bottom w:val="nil"/>
              <w:right w:val="nil"/>
            </w:tcBorders>
            <w:shd w:val="clear" w:color="auto" w:fill="auto"/>
            <w:noWrap/>
            <w:vAlign w:val="bottom"/>
            <w:hideMark/>
          </w:tcPr>
          <w:p w14:paraId="63CAE5F1"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1.334</w:t>
            </w:r>
          </w:p>
        </w:tc>
        <w:tc>
          <w:tcPr>
            <w:tcW w:w="1103" w:type="dxa"/>
            <w:tcBorders>
              <w:top w:val="nil"/>
              <w:left w:val="nil"/>
              <w:bottom w:val="nil"/>
              <w:right w:val="nil"/>
            </w:tcBorders>
            <w:shd w:val="clear" w:color="auto" w:fill="auto"/>
            <w:noWrap/>
            <w:vAlign w:val="bottom"/>
            <w:hideMark/>
          </w:tcPr>
          <w:p w14:paraId="79E4490E" w14:textId="77777777" w:rsidR="004417AC" w:rsidRPr="00344FBD" w:rsidRDefault="004417AC" w:rsidP="00451523">
            <w:pPr>
              <w:spacing w:after="0" w:line="240" w:lineRule="auto"/>
              <w:jc w:val="right"/>
              <w:rPr>
                <w:rFonts w:ascii="Calibri" w:eastAsia="Times New Roman" w:hAnsi="Calibri" w:cs="Calibri"/>
                <w:color w:val="000000"/>
                <w:lang w:eastAsia="en-GB"/>
              </w:rPr>
            </w:pPr>
            <w:r w:rsidRPr="00344FBD">
              <w:rPr>
                <w:rFonts w:ascii="Calibri" w:eastAsia="Times New Roman" w:hAnsi="Calibri" w:cs="Calibri"/>
                <w:color w:val="000000"/>
                <w:lang w:eastAsia="en-GB"/>
              </w:rPr>
              <w:t>1.334</w:t>
            </w:r>
          </w:p>
        </w:tc>
      </w:tr>
      <w:tr w:rsidR="004417AC" w:rsidRPr="00344FBD" w14:paraId="5F9D61F8" w14:textId="77777777" w:rsidTr="005F60F4">
        <w:trPr>
          <w:trHeight w:val="299"/>
        </w:trPr>
        <w:tc>
          <w:tcPr>
            <w:tcW w:w="6100" w:type="dxa"/>
            <w:tcBorders>
              <w:top w:val="nil"/>
              <w:left w:val="nil"/>
              <w:bottom w:val="nil"/>
              <w:right w:val="nil"/>
            </w:tcBorders>
            <w:shd w:val="clear" w:color="auto" w:fill="auto"/>
            <w:noWrap/>
            <w:vAlign w:val="bottom"/>
            <w:hideMark/>
          </w:tcPr>
          <w:p w14:paraId="62526FDE" w14:textId="77777777" w:rsidR="004417AC" w:rsidRPr="00344FBD" w:rsidRDefault="004417AC" w:rsidP="00451523">
            <w:pPr>
              <w:spacing w:after="0" w:line="240" w:lineRule="auto"/>
              <w:jc w:val="right"/>
              <w:rPr>
                <w:rFonts w:ascii="Calibri" w:eastAsia="Times New Roman" w:hAnsi="Calibri" w:cs="Calibri"/>
                <w:color w:val="000000"/>
                <w:lang w:eastAsia="en-GB"/>
              </w:rPr>
            </w:pPr>
          </w:p>
        </w:tc>
        <w:tc>
          <w:tcPr>
            <w:tcW w:w="963" w:type="dxa"/>
            <w:tcBorders>
              <w:top w:val="nil"/>
              <w:left w:val="nil"/>
              <w:bottom w:val="nil"/>
              <w:right w:val="nil"/>
            </w:tcBorders>
            <w:shd w:val="clear" w:color="auto" w:fill="auto"/>
            <w:noWrap/>
            <w:vAlign w:val="bottom"/>
            <w:hideMark/>
          </w:tcPr>
          <w:p w14:paraId="0F9A7DB4" w14:textId="77777777" w:rsidR="004417AC" w:rsidRPr="00344FBD" w:rsidRDefault="004417AC" w:rsidP="00451523">
            <w:pPr>
              <w:spacing w:after="0" w:line="240" w:lineRule="auto"/>
              <w:rPr>
                <w:rFonts w:ascii="Times New Roman" w:eastAsia="Times New Roman" w:hAnsi="Times New Roman" w:cs="Times New Roman"/>
                <w:sz w:val="20"/>
                <w:szCs w:val="20"/>
                <w:lang w:eastAsia="en-GB"/>
              </w:rPr>
            </w:pPr>
          </w:p>
        </w:tc>
        <w:tc>
          <w:tcPr>
            <w:tcW w:w="963" w:type="dxa"/>
            <w:tcBorders>
              <w:top w:val="nil"/>
              <w:left w:val="nil"/>
              <w:bottom w:val="nil"/>
              <w:right w:val="nil"/>
            </w:tcBorders>
            <w:shd w:val="clear" w:color="auto" w:fill="auto"/>
            <w:noWrap/>
            <w:vAlign w:val="bottom"/>
            <w:hideMark/>
          </w:tcPr>
          <w:p w14:paraId="34D52501" w14:textId="77777777" w:rsidR="004417AC" w:rsidRPr="00344FBD" w:rsidRDefault="004417AC" w:rsidP="00451523">
            <w:pPr>
              <w:spacing w:after="0" w:line="240" w:lineRule="auto"/>
              <w:rPr>
                <w:rFonts w:ascii="Times New Roman" w:eastAsia="Times New Roman" w:hAnsi="Times New Roman" w:cs="Times New Roman"/>
                <w:sz w:val="20"/>
                <w:szCs w:val="20"/>
                <w:lang w:eastAsia="en-GB"/>
              </w:rPr>
            </w:pPr>
          </w:p>
        </w:tc>
        <w:tc>
          <w:tcPr>
            <w:tcW w:w="963" w:type="dxa"/>
            <w:tcBorders>
              <w:top w:val="nil"/>
              <w:left w:val="nil"/>
              <w:bottom w:val="nil"/>
              <w:right w:val="nil"/>
            </w:tcBorders>
            <w:shd w:val="clear" w:color="auto" w:fill="auto"/>
            <w:noWrap/>
            <w:vAlign w:val="bottom"/>
            <w:hideMark/>
          </w:tcPr>
          <w:p w14:paraId="6FF95D32" w14:textId="77777777" w:rsidR="004417AC" w:rsidRPr="00344FBD" w:rsidRDefault="004417AC" w:rsidP="00451523">
            <w:pPr>
              <w:spacing w:after="0" w:line="240" w:lineRule="auto"/>
              <w:rPr>
                <w:rFonts w:ascii="Times New Roman" w:eastAsia="Times New Roman" w:hAnsi="Times New Roman" w:cs="Times New Roman"/>
                <w:sz w:val="20"/>
                <w:szCs w:val="20"/>
                <w:lang w:eastAsia="en-GB"/>
              </w:rPr>
            </w:pPr>
          </w:p>
        </w:tc>
        <w:tc>
          <w:tcPr>
            <w:tcW w:w="1103" w:type="dxa"/>
            <w:tcBorders>
              <w:top w:val="nil"/>
              <w:left w:val="nil"/>
              <w:bottom w:val="nil"/>
              <w:right w:val="nil"/>
            </w:tcBorders>
            <w:shd w:val="clear" w:color="auto" w:fill="auto"/>
            <w:noWrap/>
            <w:vAlign w:val="bottom"/>
            <w:hideMark/>
          </w:tcPr>
          <w:p w14:paraId="4C792C18" w14:textId="77777777" w:rsidR="004417AC" w:rsidRPr="00344FBD" w:rsidRDefault="004417AC" w:rsidP="00451523">
            <w:pPr>
              <w:spacing w:after="0" w:line="240" w:lineRule="auto"/>
              <w:rPr>
                <w:rFonts w:ascii="Times New Roman" w:eastAsia="Times New Roman" w:hAnsi="Times New Roman" w:cs="Times New Roman"/>
                <w:sz w:val="20"/>
                <w:szCs w:val="20"/>
                <w:lang w:eastAsia="en-GB"/>
              </w:rPr>
            </w:pPr>
          </w:p>
        </w:tc>
      </w:tr>
      <w:tr w:rsidR="004417AC" w:rsidRPr="00344FBD" w14:paraId="0AB3EA44" w14:textId="77777777" w:rsidTr="005F60F4">
        <w:trPr>
          <w:trHeight w:val="299"/>
        </w:trPr>
        <w:tc>
          <w:tcPr>
            <w:tcW w:w="6100" w:type="dxa"/>
            <w:tcBorders>
              <w:top w:val="nil"/>
              <w:left w:val="nil"/>
              <w:bottom w:val="nil"/>
              <w:right w:val="nil"/>
            </w:tcBorders>
            <w:shd w:val="clear" w:color="000000" w:fill="BDD7EE"/>
            <w:noWrap/>
            <w:vAlign w:val="bottom"/>
            <w:hideMark/>
          </w:tcPr>
          <w:p w14:paraId="33C44B59" w14:textId="77777777" w:rsidR="004417AC" w:rsidRPr="00344FBD" w:rsidRDefault="004417AC" w:rsidP="00451523">
            <w:pPr>
              <w:spacing w:after="0" w:line="240" w:lineRule="auto"/>
              <w:rPr>
                <w:rFonts w:ascii="Calibri" w:eastAsia="Times New Roman" w:hAnsi="Calibri" w:cs="Calibri"/>
                <w:b/>
                <w:bCs/>
                <w:color w:val="000000"/>
                <w:lang w:eastAsia="en-GB"/>
              </w:rPr>
            </w:pPr>
            <w:r w:rsidRPr="00344FBD">
              <w:rPr>
                <w:rFonts w:ascii="Calibri" w:eastAsia="Times New Roman" w:hAnsi="Calibri" w:cs="Calibri"/>
                <w:b/>
                <w:bCs/>
                <w:color w:val="000000"/>
                <w:lang w:eastAsia="en-GB"/>
              </w:rPr>
              <w:t>Total Anticipated Expenditure</w:t>
            </w:r>
          </w:p>
        </w:tc>
        <w:tc>
          <w:tcPr>
            <w:tcW w:w="963" w:type="dxa"/>
            <w:tcBorders>
              <w:top w:val="nil"/>
              <w:left w:val="nil"/>
              <w:bottom w:val="nil"/>
              <w:right w:val="nil"/>
            </w:tcBorders>
            <w:shd w:val="clear" w:color="000000" w:fill="BDD7EE"/>
            <w:noWrap/>
            <w:vAlign w:val="bottom"/>
            <w:hideMark/>
          </w:tcPr>
          <w:p w14:paraId="0C8B7086" w14:textId="77777777" w:rsidR="004417AC" w:rsidRPr="00344FBD" w:rsidRDefault="004417AC" w:rsidP="00451523">
            <w:pPr>
              <w:spacing w:after="0" w:line="240" w:lineRule="auto"/>
              <w:jc w:val="right"/>
              <w:rPr>
                <w:rFonts w:ascii="Calibri" w:eastAsia="Times New Roman" w:hAnsi="Calibri" w:cs="Calibri"/>
                <w:b/>
                <w:bCs/>
                <w:color w:val="000000"/>
                <w:lang w:eastAsia="en-GB"/>
              </w:rPr>
            </w:pPr>
            <w:r w:rsidRPr="00344FBD">
              <w:rPr>
                <w:rFonts w:ascii="Calibri" w:eastAsia="Times New Roman" w:hAnsi="Calibri" w:cs="Calibri"/>
                <w:b/>
                <w:bCs/>
                <w:color w:val="000000"/>
                <w:lang w:eastAsia="en-GB"/>
              </w:rPr>
              <w:t xml:space="preserve">256.442 </w:t>
            </w:r>
          </w:p>
        </w:tc>
        <w:tc>
          <w:tcPr>
            <w:tcW w:w="963" w:type="dxa"/>
            <w:tcBorders>
              <w:top w:val="nil"/>
              <w:left w:val="nil"/>
              <w:bottom w:val="nil"/>
              <w:right w:val="nil"/>
            </w:tcBorders>
            <w:shd w:val="clear" w:color="000000" w:fill="BDD7EE"/>
            <w:noWrap/>
            <w:vAlign w:val="bottom"/>
            <w:hideMark/>
          </w:tcPr>
          <w:p w14:paraId="5C687A54" w14:textId="77777777" w:rsidR="004417AC" w:rsidRPr="00344FBD" w:rsidRDefault="004417AC" w:rsidP="00451523">
            <w:pPr>
              <w:spacing w:after="0" w:line="240" w:lineRule="auto"/>
              <w:jc w:val="right"/>
              <w:rPr>
                <w:rFonts w:ascii="Calibri" w:eastAsia="Times New Roman" w:hAnsi="Calibri" w:cs="Calibri"/>
                <w:b/>
                <w:bCs/>
                <w:color w:val="000000"/>
                <w:lang w:eastAsia="en-GB"/>
              </w:rPr>
            </w:pPr>
            <w:r w:rsidRPr="00344FBD">
              <w:rPr>
                <w:rFonts w:ascii="Calibri" w:eastAsia="Times New Roman" w:hAnsi="Calibri" w:cs="Calibri"/>
                <w:b/>
                <w:bCs/>
                <w:color w:val="000000"/>
                <w:lang w:eastAsia="en-GB"/>
              </w:rPr>
              <w:t xml:space="preserve">260.885 </w:t>
            </w:r>
          </w:p>
        </w:tc>
        <w:tc>
          <w:tcPr>
            <w:tcW w:w="963" w:type="dxa"/>
            <w:tcBorders>
              <w:top w:val="nil"/>
              <w:left w:val="nil"/>
              <w:bottom w:val="nil"/>
              <w:right w:val="nil"/>
            </w:tcBorders>
            <w:shd w:val="clear" w:color="000000" w:fill="BDD7EE"/>
            <w:noWrap/>
            <w:vAlign w:val="bottom"/>
            <w:hideMark/>
          </w:tcPr>
          <w:p w14:paraId="2F29C474" w14:textId="77777777" w:rsidR="004417AC" w:rsidRPr="00344FBD" w:rsidRDefault="004417AC" w:rsidP="00451523">
            <w:pPr>
              <w:spacing w:after="0" w:line="240" w:lineRule="auto"/>
              <w:jc w:val="right"/>
              <w:rPr>
                <w:rFonts w:ascii="Calibri" w:eastAsia="Times New Roman" w:hAnsi="Calibri" w:cs="Calibri"/>
                <w:b/>
                <w:bCs/>
                <w:color w:val="000000"/>
                <w:lang w:eastAsia="en-GB"/>
              </w:rPr>
            </w:pPr>
            <w:r w:rsidRPr="00344FBD">
              <w:rPr>
                <w:rFonts w:ascii="Calibri" w:eastAsia="Times New Roman" w:hAnsi="Calibri" w:cs="Calibri"/>
                <w:b/>
                <w:bCs/>
                <w:color w:val="000000"/>
                <w:lang w:eastAsia="en-GB"/>
              </w:rPr>
              <w:t xml:space="preserve">262.952 </w:t>
            </w:r>
          </w:p>
        </w:tc>
        <w:tc>
          <w:tcPr>
            <w:tcW w:w="1103" w:type="dxa"/>
            <w:tcBorders>
              <w:top w:val="nil"/>
              <w:left w:val="nil"/>
              <w:bottom w:val="nil"/>
              <w:right w:val="nil"/>
            </w:tcBorders>
            <w:shd w:val="clear" w:color="000000" w:fill="BDD7EE"/>
            <w:noWrap/>
            <w:vAlign w:val="bottom"/>
            <w:hideMark/>
          </w:tcPr>
          <w:p w14:paraId="70626B1B" w14:textId="77777777" w:rsidR="004417AC" w:rsidRPr="00344FBD" w:rsidRDefault="004417AC" w:rsidP="00451523">
            <w:pPr>
              <w:spacing w:after="0" w:line="240" w:lineRule="auto"/>
              <w:jc w:val="right"/>
              <w:rPr>
                <w:rFonts w:ascii="Calibri" w:eastAsia="Times New Roman" w:hAnsi="Calibri" w:cs="Calibri"/>
                <w:b/>
                <w:bCs/>
                <w:color w:val="000000"/>
                <w:lang w:eastAsia="en-GB"/>
              </w:rPr>
            </w:pPr>
            <w:r w:rsidRPr="00344FBD">
              <w:rPr>
                <w:rFonts w:ascii="Calibri" w:eastAsia="Times New Roman" w:hAnsi="Calibri" w:cs="Calibri"/>
                <w:b/>
                <w:bCs/>
                <w:color w:val="000000"/>
                <w:lang w:eastAsia="en-GB"/>
              </w:rPr>
              <w:t xml:space="preserve">219.316 </w:t>
            </w:r>
          </w:p>
        </w:tc>
      </w:tr>
      <w:tr w:rsidR="004417AC" w:rsidRPr="00344FBD" w14:paraId="5C7D2CE6" w14:textId="77777777" w:rsidTr="005F60F4">
        <w:trPr>
          <w:trHeight w:val="299"/>
        </w:trPr>
        <w:tc>
          <w:tcPr>
            <w:tcW w:w="6100" w:type="dxa"/>
            <w:tcBorders>
              <w:top w:val="nil"/>
              <w:left w:val="nil"/>
              <w:bottom w:val="nil"/>
              <w:right w:val="nil"/>
            </w:tcBorders>
            <w:shd w:val="clear" w:color="auto" w:fill="auto"/>
            <w:noWrap/>
            <w:vAlign w:val="bottom"/>
            <w:hideMark/>
          </w:tcPr>
          <w:p w14:paraId="332EE522" w14:textId="77777777" w:rsidR="004417AC" w:rsidRPr="00344FBD" w:rsidRDefault="004417AC" w:rsidP="00451523">
            <w:pPr>
              <w:spacing w:after="0" w:line="240" w:lineRule="auto"/>
              <w:jc w:val="right"/>
              <w:rPr>
                <w:rFonts w:ascii="Calibri" w:eastAsia="Times New Roman" w:hAnsi="Calibri" w:cs="Calibri"/>
                <w:b/>
                <w:bCs/>
                <w:color w:val="000000"/>
                <w:lang w:eastAsia="en-GB"/>
              </w:rPr>
            </w:pPr>
          </w:p>
        </w:tc>
        <w:tc>
          <w:tcPr>
            <w:tcW w:w="963" w:type="dxa"/>
            <w:tcBorders>
              <w:top w:val="nil"/>
              <w:left w:val="nil"/>
              <w:bottom w:val="nil"/>
              <w:right w:val="nil"/>
            </w:tcBorders>
            <w:shd w:val="clear" w:color="auto" w:fill="auto"/>
            <w:noWrap/>
            <w:vAlign w:val="bottom"/>
            <w:hideMark/>
          </w:tcPr>
          <w:p w14:paraId="29190632" w14:textId="77777777" w:rsidR="004417AC" w:rsidRPr="00344FBD" w:rsidRDefault="004417AC" w:rsidP="00451523">
            <w:pPr>
              <w:spacing w:after="0" w:line="240" w:lineRule="auto"/>
              <w:rPr>
                <w:rFonts w:ascii="Times New Roman" w:eastAsia="Times New Roman" w:hAnsi="Times New Roman" w:cs="Times New Roman"/>
                <w:sz w:val="20"/>
                <w:szCs w:val="20"/>
                <w:lang w:eastAsia="en-GB"/>
              </w:rPr>
            </w:pPr>
          </w:p>
        </w:tc>
        <w:tc>
          <w:tcPr>
            <w:tcW w:w="963" w:type="dxa"/>
            <w:tcBorders>
              <w:top w:val="nil"/>
              <w:left w:val="nil"/>
              <w:bottom w:val="nil"/>
              <w:right w:val="nil"/>
            </w:tcBorders>
            <w:shd w:val="clear" w:color="auto" w:fill="auto"/>
            <w:noWrap/>
            <w:vAlign w:val="bottom"/>
            <w:hideMark/>
          </w:tcPr>
          <w:p w14:paraId="400F7286" w14:textId="77777777" w:rsidR="004417AC" w:rsidRPr="00344FBD" w:rsidRDefault="004417AC" w:rsidP="00451523">
            <w:pPr>
              <w:spacing w:after="0" w:line="240" w:lineRule="auto"/>
              <w:rPr>
                <w:rFonts w:ascii="Times New Roman" w:eastAsia="Times New Roman" w:hAnsi="Times New Roman" w:cs="Times New Roman"/>
                <w:sz w:val="20"/>
                <w:szCs w:val="20"/>
                <w:lang w:eastAsia="en-GB"/>
              </w:rPr>
            </w:pPr>
          </w:p>
        </w:tc>
        <w:tc>
          <w:tcPr>
            <w:tcW w:w="963" w:type="dxa"/>
            <w:tcBorders>
              <w:top w:val="nil"/>
              <w:left w:val="nil"/>
              <w:bottom w:val="nil"/>
              <w:right w:val="nil"/>
            </w:tcBorders>
            <w:shd w:val="clear" w:color="auto" w:fill="auto"/>
            <w:noWrap/>
            <w:vAlign w:val="bottom"/>
            <w:hideMark/>
          </w:tcPr>
          <w:p w14:paraId="2BA947A9" w14:textId="77777777" w:rsidR="004417AC" w:rsidRPr="00344FBD" w:rsidRDefault="004417AC" w:rsidP="00451523">
            <w:pPr>
              <w:spacing w:after="0" w:line="240" w:lineRule="auto"/>
              <w:rPr>
                <w:rFonts w:ascii="Times New Roman" w:eastAsia="Times New Roman" w:hAnsi="Times New Roman" w:cs="Times New Roman"/>
                <w:sz w:val="20"/>
                <w:szCs w:val="20"/>
                <w:lang w:eastAsia="en-GB"/>
              </w:rPr>
            </w:pPr>
          </w:p>
        </w:tc>
        <w:tc>
          <w:tcPr>
            <w:tcW w:w="1103" w:type="dxa"/>
            <w:tcBorders>
              <w:top w:val="nil"/>
              <w:left w:val="nil"/>
              <w:bottom w:val="nil"/>
              <w:right w:val="nil"/>
            </w:tcBorders>
            <w:shd w:val="clear" w:color="auto" w:fill="auto"/>
            <w:noWrap/>
            <w:vAlign w:val="bottom"/>
            <w:hideMark/>
          </w:tcPr>
          <w:p w14:paraId="182EF517" w14:textId="77777777" w:rsidR="004417AC" w:rsidRPr="00344FBD" w:rsidRDefault="004417AC" w:rsidP="00451523">
            <w:pPr>
              <w:spacing w:after="0" w:line="240" w:lineRule="auto"/>
              <w:rPr>
                <w:rFonts w:ascii="Times New Roman" w:eastAsia="Times New Roman" w:hAnsi="Times New Roman" w:cs="Times New Roman"/>
                <w:sz w:val="20"/>
                <w:szCs w:val="20"/>
                <w:lang w:eastAsia="en-GB"/>
              </w:rPr>
            </w:pPr>
          </w:p>
        </w:tc>
      </w:tr>
      <w:tr w:rsidR="004417AC" w:rsidRPr="00344FBD" w14:paraId="3DD2AF8F" w14:textId="77777777" w:rsidTr="005F60F4">
        <w:trPr>
          <w:trHeight w:val="299"/>
        </w:trPr>
        <w:tc>
          <w:tcPr>
            <w:tcW w:w="6100" w:type="dxa"/>
            <w:tcBorders>
              <w:top w:val="nil"/>
              <w:left w:val="nil"/>
              <w:bottom w:val="nil"/>
              <w:right w:val="nil"/>
            </w:tcBorders>
            <w:shd w:val="clear" w:color="000000" w:fill="BDD7EE"/>
            <w:noWrap/>
            <w:vAlign w:val="bottom"/>
            <w:hideMark/>
          </w:tcPr>
          <w:p w14:paraId="49306093" w14:textId="77777777" w:rsidR="004417AC" w:rsidRPr="00344FBD" w:rsidRDefault="004417AC" w:rsidP="00451523">
            <w:pPr>
              <w:spacing w:after="0" w:line="240" w:lineRule="auto"/>
              <w:rPr>
                <w:rFonts w:ascii="Calibri" w:eastAsia="Times New Roman" w:hAnsi="Calibri" w:cs="Calibri"/>
                <w:b/>
                <w:bCs/>
                <w:color w:val="000000"/>
                <w:lang w:eastAsia="en-GB"/>
              </w:rPr>
            </w:pPr>
            <w:r w:rsidRPr="00344FBD">
              <w:rPr>
                <w:rFonts w:ascii="Calibri" w:eastAsia="Times New Roman" w:hAnsi="Calibri" w:cs="Calibri"/>
                <w:b/>
                <w:bCs/>
                <w:color w:val="000000"/>
                <w:lang w:eastAsia="en-GB"/>
              </w:rPr>
              <w:t>Planned variance</w:t>
            </w:r>
          </w:p>
        </w:tc>
        <w:tc>
          <w:tcPr>
            <w:tcW w:w="963" w:type="dxa"/>
            <w:tcBorders>
              <w:top w:val="nil"/>
              <w:left w:val="nil"/>
              <w:bottom w:val="nil"/>
              <w:right w:val="nil"/>
            </w:tcBorders>
            <w:shd w:val="clear" w:color="000000" w:fill="BDD7EE"/>
            <w:noWrap/>
            <w:vAlign w:val="bottom"/>
            <w:hideMark/>
          </w:tcPr>
          <w:p w14:paraId="5FF5CC41" w14:textId="77777777" w:rsidR="004417AC" w:rsidRPr="00344FBD" w:rsidRDefault="004417AC" w:rsidP="00451523">
            <w:pPr>
              <w:spacing w:after="0" w:line="240" w:lineRule="auto"/>
              <w:jc w:val="right"/>
              <w:rPr>
                <w:rFonts w:ascii="Calibri" w:eastAsia="Times New Roman" w:hAnsi="Calibri" w:cs="Calibri"/>
                <w:b/>
                <w:bCs/>
                <w:color w:val="000000"/>
                <w:lang w:eastAsia="en-GB"/>
              </w:rPr>
            </w:pPr>
            <w:r w:rsidRPr="00344FBD">
              <w:rPr>
                <w:rFonts w:ascii="Calibri" w:eastAsia="Times New Roman" w:hAnsi="Calibri" w:cs="Calibri"/>
                <w:b/>
                <w:bCs/>
                <w:color w:val="000000"/>
                <w:lang w:eastAsia="en-GB"/>
              </w:rPr>
              <w:t xml:space="preserve">0.000 </w:t>
            </w:r>
          </w:p>
        </w:tc>
        <w:tc>
          <w:tcPr>
            <w:tcW w:w="963" w:type="dxa"/>
            <w:tcBorders>
              <w:top w:val="nil"/>
              <w:left w:val="nil"/>
              <w:bottom w:val="nil"/>
              <w:right w:val="nil"/>
            </w:tcBorders>
            <w:shd w:val="clear" w:color="000000" w:fill="BDD7EE"/>
            <w:noWrap/>
            <w:vAlign w:val="bottom"/>
            <w:hideMark/>
          </w:tcPr>
          <w:p w14:paraId="73A9C62E" w14:textId="77777777" w:rsidR="004417AC" w:rsidRPr="00344FBD" w:rsidRDefault="004417AC" w:rsidP="00451523">
            <w:pPr>
              <w:spacing w:after="0" w:line="240" w:lineRule="auto"/>
              <w:jc w:val="right"/>
              <w:rPr>
                <w:rFonts w:ascii="Calibri" w:eastAsia="Times New Roman" w:hAnsi="Calibri" w:cs="Calibri"/>
                <w:b/>
                <w:bCs/>
                <w:color w:val="000000"/>
                <w:lang w:eastAsia="en-GB"/>
              </w:rPr>
            </w:pPr>
            <w:r w:rsidRPr="00344FBD">
              <w:rPr>
                <w:rFonts w:ascii="Calibri" w:eastAsia="Times New Roman" w:hAnsi="Calibri" w:cs="Calibri"/>
                <w:b/>
                <w:bCs/>
                <w:color w:val="000000"/>
                <w:lang w:eastAsia="en-GB"/>
              </w:rPr>
              <w:t xml:space="preserve">0.000 </w:t>
            </w:r>
          </w:p>
        </w:tc>
        <w:tc>
          <w:tcPr>
            <w:tcW w:w="963" w:type="dxa"/>
            <w:tcBorders>
              <w:top w:val="nil"/>
              <w:left w:val="nil"/>
              <w:bottom w:val="nil"/>
              <w:right w:val="nil"/>
            </w:tcBorders>
            <w:shd w:val="clear" w:color="000000" w:fill="BDD7EE"/>
            <w:noWrap/>
            <w:vAlign w:val="bottom"/>
            <w:hideMark/>
          </w:tcPr>
          <w:p w14:paraId="5324DA7B" w14:textId="77777777" w:rsidR="004417AC" w:rsidRPr="00344FBD" w:rsidRDefault="004417AC" w:rsidP="00451523">
            <w:pPr>
              <w:spacing w:after="0" w:line="240" w:lineRule="auto"/>
              <w:jc w:val="right"/>
              <w:rPr>
                <w:rFonts w:ascii="Calibri" w:eastAsia="Times New Roman" w:hAnsi="Calibri" w:cs="Calibri"/>
                <w:b/>
                <w:bCs/>
                <w:color w:val="000000"/>
                <w:lang w:eastAsia="en-GB"/>
              </w:rPr>
            </w:pPr>
            <w:r w:rsidRPr="00344FBD">
              <w:rPr>
                <w:rFonts w:ascii="Calibri" w:eastAsia="Times New Roman" w:hAnsi="Calibri" w:cs="Calibri"/>
                <w:b/>
                <w:bCs/>
                <w:color w:val="000000"/>
                <w:lang w:eastAsia="en-GB"/>
              </w:rPr>
              <w:t xml:space="preserve">0.000 </w:t>
            </w:r>
          </w:p>
        </w:tc>
        <w:tc>
          <w:tcPr>
            <w:tcW w:w="1103" w:type="dxa"/>
            <w:tcBorders>
              <w:top w:val="nil"/>
              <w:left w:val="nil"/>
              <w:bottom w:val="nil"/>
              <w:right w:val="nil"/>
            </w:tcBorders>
            <w:shd w:val="clear" w:color="000000" w:fill="BDD7EE"/>
            <w:noWrap/>
            <w:vAlign w:val="bottom"/>
            <w:hideMark/>
          </w:tcPr>
          <w:p w14:paraId="47DE7F9E" w14:textId="77777777" w:rsidR="004417AC" w:rsidRPr="00344FBD" w:rsidRDefault="004417AC" w:rsidP="00451523">
            <w:pPr>
              <w:spacing w:after="0" w:line="240" w:lineRule="auto"/>
              <w:jc w:val="right"/>
              <w:rPr>
                <w:rFonts w:ascii="Calibri" w:eastAsia="Times New Roman" w:hAnsi="Calibri" w:cs="Calibri"/>
                <w:b/>
                <w:bCs/>
                <w:color w:val="000000"/>
                <w:lang w:eastAsia="en-GB"/>
              </w:rPr>
            </w:pPr>
            <w:r w:rsidRPr="00344FBD">
              <w:rPr>
                <w:rFonts w:ascii="Calibri" w:eastAsia="Times New Roman" w:hAnsi="Calibri" w:cs="Calibri"/>
                <w:b/>
                <w:bCs/>
                <w:color w:val="000000"/>
                <w:lang w:eastAsia="en-GB"/>
              </w:rPr>
              <w:t xml:space="preserve">0.000 </w:t>
            </w:r>
          </w:p>
        </w:tc>
      </w:tr>
    </w:tbl>
    <w:p w14:paraId="6E4CDFAC" w14:textId="77777777" w:rsidR="00606C51" w:rsidRDefault="00606C51" w:rsidP="000D587E">
      <w:pPr>
        <w:spacing w:before="120" w:after="0"/>
        <w:jc w:val="both"/>
        <w:rPr>
          <w:rFonts w:asciiTheme="majorHAnsi" w:eastAsiaTheme="minorHAnsi" w:hAnsiTheme="majorHAnsi"/>
          <w:color w:val="404040" w:themeColor="text1" w:themeTint="BF"/>
          <w:sz w:val="24"/>
        </w:rPr>
      </w:pPr>
      <w:bookmarkStart w:id="259" w:name="_Hlk97733390"/>
    </w:p>
    <w:p w14:paraId="2791E768" w14:textId="787652A1" w:rsidR="000D587E" w:rsidRPr="000D587E" w:rsidRDefault="000D587E" w:rsidP="000D587E">
      <w:pPr>
        <w:spacing w:before="120" w:after="0"/>
        <w:jc w:val="both"/>
        <w:rPr>
          <w:rFonts w:asciiTheme="majorHAnsi" w:eastAsiaTheme="minorHAnsi" w:hAnsiTheme="majorHAnsi"/>
          <w:color w:val="404040" w:themeColor="text1" w:themeTint="BF"/>
          <w:sz w:val="24"/>
          <w:highlight w:val="yellow"/>
        </w:rPr>
      </w:pPr>
      <w:r w:rsidRPr="000D587E">
        <w:rPr>
          <w:rFonts w:asciiTheme="majorHAnsi" w:eastAsiaTheme="minorHAnsi" w:hAnsiTheme="majorHAnsi"/>
          <w:color w:val="404040" w:themeColor="text1" w:themeTint="BF"/>
          <w:sz w:val="24"/>
        </w:rPr>
        <w:t>These figures include income relating to The NHS Wales Collaborative for Health and the Finance Delivery Unit, which are hosted by the Trust. It is assumed that they will manage within their approved allocations</w:t>
      </w:r>
      <w:bookmarkEnd w:id="259"/>
      <w:r w:rsidRPr="000D587E">
        <w:rPr>
          <w:rFonts w:asciiTheme="majorHAnsi" w:eastAsiaTheme="minorHAnsi" w:hAnsiTheme="majorHAnsi"/>
          <w:color w:val="404040" w:themeColor="text1" w:themeTint="BF"/>
          <w:sz w:val="24"/>
        </w:rPr>
        <w:t>.</w:t>
      </w:r>
    </w:p>
    <w:p w14:paraId="23673C47" w14:textId="7D7DB682" w:rsidR="000D587E" w:rsidRPr="000D587E" w:rsidRDefault="000D587E" w:rsidP="005E4C00">
      <w:pPr>
        <w:spacing w:before="120" w:after="0"/>
        <w:jc w:val="both"/>
        <w:rPr>
          <w:rFonts w:asciiTheme="majorHAnsi" w:eastAsiaTheme="minorHAnsi" w:hAnsiTheme="majorHAnsi"/>
          <w:color w:val="404040" w:themeColor="text1" w:themeTint="BF"/>
          <w:sz w:val="24"/>
        </w:rPr>
      </w:pPr>
      <w:r w:rsidRPr="000D587E">
        <w:rPr>
          <w:rFonts w:asciiTheme="majorHAnsi" w:eastAsiaTheme="minorHAnsi" w:hAnsiTheme="majorHAnsi"/>
          <w:color w:val="404040" w:themeColor="text1" w:themeTint="BF"/>
          <w:sz w:val="24"/>
        </w:rPr>
        <w:t xml:space="preserve">A significant element of the costs in the plan relate to Covid Testing. The current assumption on the non-pay costs associated with testing are based on 1,600 tests per day being undertaken in Welsh Laboratories with some seasonal variation through the year. An element has also been built in for testing new variants during the year. The level of COVID-19 testing is dependent on the </w:t>
      </w:r>
      <w:r w:rsidR="00AE121F">
        <w:rPr>
          <w:rFonts w:asciiTheme="majorHAnsi" w:eastAsiaTheme="minorHAnsi" w:hAnsiTheme="majorHAnsi"/>
          <w:color w:val="404040" w:themeColor="text1" w:themeTint="BF"/>
          <w:sz w:val="24"/>
        </w:rPr>
        <w:t>a</w:t>
      </w:r>
      <w:r w:rsidRPr="000D587E">
        <w:rPr>
          <w:rFonts w:asciiTheme="majorHAnsi" w:eastAsiaTheme="minorHAnsi" w:hAnsiTheme="majorHAnsi"/>
          <w:color w:val="404040" w:themeColor="text1" w:themeTint="BF"/>
          <w:sz w:val="24"/>
        </w:rPr>
        <w:t>ll</w:t>
      </w:r>
      <w:r w:rsidR="00AE121F">
        <w:rPr>
          <w:rFonts w:asciiTheme="majorHAnsi" w:eastAsiaTheme="minorHAnsi" w:hAnsiTheme="majorHAnsi"/>
          <w:color w:val="404040" w:themeColor="text1" w:themeTint="BF"/>
          <w:sz w:val="24"/>
        </w:rPr>
        <w:t xml:space="preserve"> </w:t>
      </w:r>
      <w:r w:rsidRPr="000D587E">
        <w:rPr>
          <w:rFonts w:asciiTheme="majorHAnsi" w:eastAsiaTheme="minorHAnsi" w:hAnsiTheme="majorHAnsi"/>
          <w:color w:val="404040" w:themeColor="text1" w:themeTint="BF"/>
          <w:sz w:val="24"/>
        </w:rPr>
        <w:t>Wales strategy and this forecast is likely to change when the updated strategy is published.</w:t>
      </w:r>
      <w:r w:rsidR="00CD1B86">
        <w:rPr>
          <w:rFonts w:asciiTheme="majorHAnsi" w:eastAsiaTheme="minorHAnsi" w:hAnsiTheme="majorHAnsi"/>
          <w:color w:val="404040" w:themeColor="text1" w:themeTint="BF"/>
          <w:sz w:val="24"/>
        </w:rPr>
        <w:t xml:space="preserve"> These changes are likely to be confirmed by 31 March and until then are being managed as a risk. </w:t>
      </w:r>
    </w:p>
    <w:p w14:paraId="4A802BCF" w14:textId="77777777" w:rsidR="000D587E" w:rsidRPr="000D587E" w:rsidRDefault="000D587E" w:rsidP="005E4C00">
      <w:pPr>
        <w:spacing w:before="120" w:after="0"/>
        <w:jc w:val="both"/>
        <w:rPr>
          <w:rFonts w:asciiTheme="majorHAnsi" w:eastAsiaTheme="minorHAnsi" w:hAnsiTheme="majorHAnsi"/>
          <w:color w:val="404040" w:themeColor="text1" w:themeTint="BF"/>
          <w:sz w:val="24"/>
        </w:rPr>
      </w:pPr>
      <w:r w:rsidRPr="000D587E">
        <w:rPr>
          <w:rFonts w:asciiTheme="majorHAnsi" w:eastAsiaTheme="minorHAnsi" w:hAnsiTheme="majorHAnsi"/>
          <w:color w:val="404040" w:themeColor="text1" w:themeTint="BF"/>
          <w:sz w:val="24"/>
        </w:rPr>
        <w:t>Screening Recovery costs of £1.158m for 2022/23 and £0.951m for 2023/24 have been identified. Welsh Government funding on an actual basis has been confirmed for 2022/23 but not beyond this.</w:t>
      </w:r>
    </w:p>
    <w:p w14:paraId="321D90FF" w14:textId="72E63227" w:rsidR="000D587E" w:rsidRPr="00723024" w:rsidRDefault="00907E92" w:rsidP="00723024">
      <w:pPr>
        <w:numPr>
          <w:ilvl w:val="2"/>
          <w:numId w:val="0"/>
        </w:numPr>
        <w:spacing w:before="240" w:after="120"/>
        <w:ind w:left="505" w:hanging="505"/>
        <w:jc w:val="both"/>
        <w:rPr>
          <w:rFonts w:asciiTheme="majorHAnsi" w:eastAsiaTheme="minorHAnsi" w:hAnsiTheme="majorHAnsi"/>
          <w:noProof/>
          <w:color w:val="002060"/>
          <w:sz w:val="32"/>
        </w:rPr>
      </w:pPr>
      <w:bookmarkStart w:id="260" w:name="_Toc409450561"/>
      <w:bookmarkStart w:id="261" w:name="_Toc410028319"/>
      <w:bookmarkStart w:id="262" w:name="_Toc412182934"/>
      <w:bookmarkStart w:id="263" w:name="_Toc412209183"/>
      <w:bookmarkStart w:id="264" w:name="_Toc413163992"/>
      <w:bookmarkStart w:id="265" w:name="_Toc413326035"/>
      <w:bookmarkStart w:id="266" w:name="_Toc413326216"/>
      <w:bookmarkStart w:id="267" w:name="_Toc413336429"/>
      <w:bookmarkStart w:id="268" w:name="_Toc413392926"/>
      <w:bookmarkStart w:id="269" w:name="_Toc413412442"/>
      <w:bookmarkStart w:id="270" w:name="_Toc414030892"/>
      <w:bookmarkStart w:id="271" w:name="_Toc445201284"/>
      <w:bookmarkStart w:id="272" w:name="_Toc445374215"/>
      <w:bookmarkStart w:id="273" w:name="_Toc447176585"/>
      <w:r>
        <w:rPr>
          <w:rFonts w:asciiTheme="majorHAnsi" w:eastAsiaTheme="minorHAnsi" w:hAnsiTheme="majorHAnsi"/>
          <w:noProof/>
          <w:color w:val="002060"/>
          <w:sz w:val="32"/>
        </w:rPr>
        <w:t>7</w:t>
      </w:r>
      <w:r w:rsidR="000D587E" w:rsidRPr="00723024">
        <w:rPr>
          <w:rStyle w:val="Heading2Char"/>
          <w:color w:val="002060"/>
        </w:rPr>
        <w:t>.3 Savings</w:t>
      </w:r>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r w:rsidR="000D587E" w:rsidRPr="00723024">
        <w:rPr>
          <w:rStyle w:val="Heading2Char"/>
          <w:color w:val="002060"/>
        </w:rPr>
        <w:t xml:space="preserve"> and investment strategy</w:t>
      </w:r>
    </w:p>
    <w:p w14:paraId="33505696" w14:textId="77777777" w:rsidR="000D587E" w:rsidRPr="000D587E" w:rsidRDefault="000D587E" w:rsidP="000D587E">
      <w:pPr>
        <w:spacing w:before="120" w:after="0"/>
        <w:jc w:val="both"/>
        <w:rPr>
          <w:rFonts w:asciiTheme="majorHAnsi" w:eastAsiaTheme="minorHAnsi" w:hAnsiTheme="majorHAnsi"/>
          <w:color w:val="404040" w:themeColor="text1" w:themeTint="BF"/>
          <w:sz w:val="24"/>
        </w:rPr>
      </w:pPr>
      <w:r w:rsidRPr="000D587E">
        <w:rPr>
          <w:rFonts w:asciiTheme="majorHAnsi" w:eastAsiaTheme="minorHAnsi" w:hAnsiTheme="majorHAnsi"/>
          <w:color w:val="404040" w:themeColor="text1" w:themeTint="BF"/>
          <w:sz w:val="24"/>
        </w:rPr>
        <w:t>Public Health Wales has agreed that we will not set a target for additional directorate efficiency savings in 2022/23 but would continue with existing corporate schemes (VERS, salary sacrifice, Procurement) while directorates work on efficiency savings plans to be presented at Directorate Mid-Year Reviews and ready to implement in 2023/24.</w:t>
      </w:r>
    </w:p>
    <w:p w14:paraId="77E1C518" w14:textId="2A2665BB" w:rsidR="000D587E" w:rsidRPr="000D587E" w:rsidRDefault="000D587E" w:rsidP="005E4C00">
      <w:pPr>
        <w:spacing w:before="120" w:after="0"/>
        <w:jc w:val="both"/>
        <w:rPr>
          <w:rFonts w:asciiTheme="majorHAnsi" w:eastAsiaTheme="minorHAnsi" w:hAnsiTheme="majorHAnsi"/>
          <w:color w:val="404040" w:themeColor="text1" w:themeTint="BF"/>
          <w:sz w:val="24"/>
        </w:rPr>
      </w:pPr>
      <w:r w:rsidRPr="000D587E">
        <w:rPr>
          <w:rFonts w:asciiTheme="majorHAnsi" w:eastAsiaTheme="minorHAnsi" w:hAnsiTheme="majorHAnsi"/>
          <w:color w:val="404040" w:themeColor="text1" w:themeTint="BF"/>
          <w:sz w:val="24"/>
        </w:rPr>
        <w:t>Ident</w:t>
      </w:r>
      <w:r w:rsidR="005E4C00">
        <w:rPr>
          <w:rFonts w:asciiTheme="majorHAnsi" w:eastAsiaTheme="minorHAnsi" w:hAnsiTheme="majorHAnsi"/>
          <w:color w:val="404040" w:themeColor="text1" w:themeTint="BF"/>
          <w:sz w:val="24"/>
        </w:rPr>
        <w:t>i</w:t>
      </w:r>
      <w:r w:rsidRPr="000D587E">
        <w:rPr>
          <w:rFonts w:asciiTheme="majorHAnsi" w:eastAsiaTheme="minorHAnsi" w:hAnsiTheme="majorHAnsi"/>
          <w:color w:val="404040" w:themeColor="text1" w:themeTint="BF"/>
          <w:sz w:val="24"/>
        </w:rPr>
        <w:t>fied savings plus the release of 2021/22 non-recurrent investments has enabled a recurrent investment fund of £1.3m and a non-recurrent internal investment fund of £0.5m to be created for 2022/23.</w:t>
      </w:r>
    </w:p>
    <w:p w14:paraId="2B531338" w14:textId="06F4CA6B" w:rsidR="000D587E" w:rsidRPr="000D587E" w:rsidRDefault="00BB20D0" w:rsidP="000D587E">
      <w:pPr>
        <w:spacing w:before="120" w:after="120"/>
        <w:jc w:val="both"/>
        <w:rPr>
          <w:rFonts w:asciiTheme="majorHAnsi" w:eastAsiaTheme="minorHAnsi" w:hAnsiTheme="majorHAnsi"/>
          <w:color w:val="404040" w:themeColor="text1" w:themeTint="BF"/>
          <w:sz w:val="24"/>
        </w:rPr>
      </w:pPr>
      <w:r>
        <w:rPr>
          <w:rFonts w:asciiTheme="majorHAnsi" w:eastAsiaTheme="minorHAnsi" w:hAnsiTheme="majorHAnsi"/>
          <w:color w:val="404040" w:themeColor="text1" w:themeTint="BF"/>
          <w:sz w:val="24"/>
        </w:rPr>
        <w:t xml:space="preserve">The </w:t>
      </w:r>
      <w:r w:rsidR="000D587E" w:rsidRPr="000D587E">
        <w:rPr>
          <w:rFonts w:asciiTheme="majorHAnsi" w:eastAsiaTheme="minorHAnsi" w:hAnsiTheme="majorHAnsi"/>
          <w:color w:val="404040" w:themeColor="text1" w:themeTint="BF"/>
          <w:sz w:val="24"/>
        </w:rPr>
        <w:t>Public Health Wales Executive Team agreed in February 2022 that investments will be prioritised based on organisational risks and align with IMTP and Long-Term Strategy priorities. Successful bids will focus on:</w:t>
      </w:r>
    </w:p>
    <w:p w14:paraId="2D151B98" w14:textId="77777777" w:rsidR="000D587E" w:rsidRPr="000D587E" w:rsidRDefault="000D587E" w:rsidP="00907E92">
      <w:pPr>
        <w:numPr>
          <w:ilvl w:val="0"/>
          <w:numId w:val="138"/>
        </w:numPr>
        <w:spacing w:before="120" w:after="120"/>
        <w:jc w:val="both"/>
        <w:rPr>
          <w:rFonts w:asciiTheme="majorHAnsi" w:eastAsiaTheme="minorHAnsi" w:hAnsiTheme="majorHAnsi"/>
          <w:color w:val="404040" w:themeColor="text1" w:themeTint="BF"/>
          <w:sz w:val="24"/>
        </w:rPr>
      </w:pPr>
      <w:r w:rsidRPr="000D587E">
        <w:rPr>
          <w:rFonts w:asciiTheme="majorHAnsi" w:eastAsiaTheme="minorHAnsi" w:hAnsiTheme="majorHAnsi"/>
          <w:color w:val="404040" w:themeColor="text1" w:themeTint="BF"/>
          <w:sz w:val="24"/>
        </w:rPr>
        <w:lastRenderedPageBreak/>
        <w:t xml:space="preserve">Broader Harms; </w:t>
      </w:r>
    </w:p>
    <w:p w14:paraId="1DD05E4D" w14:textId="77777777" w:rsidR="000D587E" w:rsidRPr="000D587E" w:rsidRDefault="000D587E" w:rsidP="00907E92">
      <w:pPr>
        <w:numPr>
          <w:ilvl w:val="0"/>
          <w:numId w:val="138"/>
        </w:numPr>
        <w:spacing w:before="120" w:after="120"/>
        <w:jc w:val="both"/>
        <w:rPr>
          <w:rFonts w:asciiTheme="majorHAnsi" w:eastAsiaTheme="minorHAnsi" w:hAnsiTheme="majorHAnsi"/>
          <w:color w:val="404040" w:themeColor="text1" w:themeTint="BF"/>
          <w:sz w:val="24"/>
        </w:rPr>
      </w:pPr>
      <w:r w:rsidRPr="000D587E">
        <w:rPr>
          <w:rFonts w:asciiTheme="majorHAnsi" w:eastAsiaTheme="minorHAnsi" w:hAnsiTheme="majorHAnsi"/>
          <w:color w:val="404040" w:themeColor="text1" w:themeTint="BF"/>
          <w:sz w:val="24"/>
        </w:rPr>
        <w:t>Data &amp; Intelligence, and</w:t>
      </w:r>
    </w:p>
    <w:p w14:paraId="5DBE7FC5" w14:textId="77777777" w:rsidR="000D587E" w:rsidRPr="000D587E" w:rsidRDefault="000D587E" w:rsidP="00907E92">
      <w:pPr>
        <w:numPr>
          <w:ilvl w:val="0"/>
          <w:numId w:val="138"/>
        </w:numPr>
        <w:spacing w:before="120" w:after="120"/>
        <w:jc w:val="both"/>
        <w:rPr>
          <w:rFonts w:asciiTheme="majorHAnsi" w:eastAsiaTheme="minorHAnsi" w:hAnsiTheme="majorHAnsi"/>
          <w:color w:val="404040" w:themeColor="text1" w:themeTint="BF"/>
          <w:sz w:val="24"/>
        </w:rPr>
      </w:pPr>
      <w:r w:rsidRPr="000D587E">
        <w:rPr>
          <w:rFonts w:asciiTheme="majorHAnsi" w:eastAsiaTheme="minorHAnsi" w:hAnsiTheme="majorHAnsi"/>
          <w:color w:val="404040" w:themeColor="text1" w:themeTint="BF"/>
          <w:sz w:val="24"/>
        </w:rPr>
        <w:t>Supporting &amp; Developing Corporate Services.</w:t>
      </w:r>
    </w:p>
    <w:p w14:paraId="70389390" w14:textId="2787BA28" w:rsidR="000D587E" w:rsidRPr="00723024" w:rsidRDefault="00907E92" w:rsidP="00723024">
      <w:pPr>
        <w:pStyle w:val="Heading2"/>
        <w:spacing w:before="240"/>
        <w:rPr>
          <w:rFonts w:eastAsiaTheme="minorHAnsi"/>
          <w:noProof/>
          <w:color w:val="002060"/>
        </w:rPr>
      </w:pPr>
      <w:bookmarkStart w:id="274" w:name="_Toc377737057"/>
      <w:bookmarkStart w:id="275" w:name="_Toc282798039"/>
      <w:bookmarkStart w:id="276" w:name="_Toc409450568"/>
      <w:bookmarkStart w:id="277" w:name="_Toc410028326"/>
      <w:bookmarkStart w:id="278" w:name="_Toc412182941"/>
      <w:bookmarkStart w:id="279" w:name="_Toc412209190"/>
      <w:bookmarkStart w:id="280" w:name="_Toc413163999"/>
      <w:bookmarkStart w:id="281" w:name="_Toc413326042"/>
      <w:bookmarkStart w:id="282" w:name="_Toc413326223"/>
      <w:bookmarkStart w:id="283" w:name="_Toc413336436"/>
      <w:bookmarkStart w:id="284" w:name="_Toc413392933"/>
      <w:bookmarkStart w:id="285" w:name="_Toc413412449"/>
      <w:bookmarkStart w:id="286" w:name="_Toc414030898"/>
      <w:bookmarkStart w:id="287" w:name="_Toc445201288"/>
      <w:bookmarkStart w:id="288" w:name="_Toc445374219"/>
      <w:bookmarkStart w:id="289" w:name="_Toc447176589"/>
      <w:bookmarkStart w:id="290" w:name="_Toc98427419"/>
      <w:bookmarkStart w:id="291" w:name="_Toc99108927"/>
      <w:r>
        <w:rPr>
          <w:rFonts w:eastAsiaTheme="minorHAnsi"/>
          <w:noProof/>
          <w:color w:val="002060"/>
        </w:rPr>
        <w:t>7</w:t>
      </w:r>
      <w:r w:rsidR="000D587E" w:rsidRPr="00723024">
        <w:rPr>
          <w:rFonts w:eastAsiaTheme="minorHAnsi"/>
          <w:noProof/>
          <w:color w:val="002060"/>
        </w:rPr>
        <w:t>.4.</w:t>
      </w:r>
      <w:r w:rsidR="00AE4128" w:rsidRPr="00723024">
        <w:rPr>
          <w:rFonts w:eastAsiaTheme="minorHAnsi"/>
          <w:noProof/>
          <w:color w:val="002060"/>
        </w:rPr>
        <w:t xml:space="preserve"> </w:t>
      </w:r>
      <w:r w:rsidR="000D587E" w:rsidRPr="00723024">
        <w:rPr>
          <w:rFonts w:eastAsiaTheme="minorHAnsi"/>
          <w:noProof/>
          <w:color w:val="002060"/>
        </w:rPr>
        <w:t>Our capital</w:t>
      </w:r>
      <w:bookmarkEnd w:id="274"/>
      <w:r w:rsidR="000D587E" w:rsidRPr="00723024">
        <w:rPr>
          <w:rFonts w:eastAsiaTheme="minorHAnsi"/>
          <w:noProof/>
          <w:color w:val="002060"/>
        </w:rPr>
        <w:t xml:space="preserve"> plan</w:t>
      </w:r>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p>
    <w:p w14:paraId="4581E3D6" w14:textId="73F50B5A" w:rsidR="000D587E" w:rsidRDefault="00BB20D0" w:rsidP="000D587E">
      <w:pPr>
        <w:spacing w:before="120" w:after="120"/>
        <w:jc w:val="both"/>
        <w:rPr>
          <w:rFonts w:asciiTheme="majorHAnsi" w:eastAsiaTheme="minorHAnsi" w:hAnsiTheme="majorHAnsi"/>
          <w:color w:val="3B3838" w:themeColor="background2" w:themeShade="40"/>
          <w:sz w:val="24"/>
        </w:rPr>
      </w:pPr>
      <w:r>
        <w:rPr>
          <w:rFonts w:asciiTheme="majorHAnsi" w:eastAsiaTheme="minorHAnsi" w:hAnsiTheme="majorHAnsi"/>
          <w:color w:val="3B3838" w:themeColor="background2" w:themeShade="40"/>
          <w:sz w:val="24"/>
        </w:rPr>
        <w:t>Our</w:t>
      </w:r>
      <w:r w:rsidR="000D587E" w:rsidRPr="000D587E">
        <w:rPr>
          <w:rFonts w:asciiTheme="majorHAnsi" w:eastAsiaTheme="minorHAnsi" w:hAnsiTheme="majorHAnsi"/>
          <w:color w:val="3B3838" w:themeColor="background2" w:themeShade="40"/>
          <w:sz w:val="24"/>
        </w:rPr>
        <w:t xml:space="preserve"> recurrent discretionary capital funding has been reduced by 24% from £1.580m to £1.202m.  Welsh Government strategic capital funding is fully committed for 2022/23 making it unlikely that </w:t>
      </w:r>
      <w:r>
        <w:rPr>
          <w:rFonts w:asciiTheme="majorHAnsi" w:eastAsiaTheme="minorHAnsi" w:hAnsiTheme="majorHAnsi"/>
          <w:color w:val="3B3838" w:themeColor="background2" w:themeShade="40"/>
          <w:sz w:val="24"/>
        </w:rPr>
        <w:t xml:space="preserve">Public Health Wales </w:t>
      </w:r>
      <w:r w:rsidR="000D587E" w:rsidRPr="000D587E">
        <w:rPr>
          <w:rFonts w:asciiTheme="majorHAnsi" w:eastAsiaTheme="minorHAnsi" w:hAnsiTheme="majorHAnsi"/>
          <w:color w:val="3B3838" w:themeColor="background2" w:themeShade="40"/>
          <w:sz w:val="24"/>
        </w:rPr>
        <w:t>will be able to access any additional strategic capital funding.  There may be potential to access slippage funding later in the financial year if strategic schemes across Wales slip.</w:t>
      </w:r>
    </w:p>
    <w:p w14:paraId="1AC16340" w14:textId="57A814D3" w:rsidR="00C821EF" w:rsidRPr="000D587E" w:rsidRDefault="00C821EF" w:rsidP="000D587E">
      <w:pPr>
        <w:spacing w:before="120" w:after="120"/>
        <w:jc w:val="both"/>
        <w:rPr>
          <w:rFonts w:asciiTheme="majorHAnsi" w:eastAsiaTheme="minorHAnsi" w:hAnsiTheme="majorHAnsi"/>
          <w:color w:val="3B3838" w:themeColor="background2" w:themeShade="40"/>
          <w:sz w:val="24"/>
        </w:rPr>
      </w:pPr>
      <w:r>
        <w:rPr>
          <w:rFonts w:asciiTheme="majorHAnsi" w:eastAsiaTheme="minorHAnsi" w:hAnsiTheme="majorHAnsi"/>
          <w:color w:val="3B3838" w:themeColor="background2" w:themeShade="40"/>
          <w:sz w:val="24"/>
        </w:rPr>
        <w:t xml:space="preserve">Public Health Wales is required to fund the Breast Screening Select development through discretionary </w:t>
      </w:r>
      <w:r w:rsidR="00B56973">
        <w:rPr>
          <w:rFonts w:asciiTheme="majorHAnsi" w:eastAsiaTheme="minorHAnsi" w:hAnsiTheme="majorHAnsi"/>
          <w:color w:val="3B3838" w:themeColor="background2" w:themeShade="40"/>
          <w:sz w:val="24"/>
        </w:rPr>
        <w:t xml:space="preserve">allocation and replacement programme. </w:t>
      </w:r>
    </w:p>
    <w:p w14:paraId="230E7192" w14:textId="77777777" w:rsidR="000D587E" w:rsidRPr="00BF50A4" w:rsidRDefault="000D587E" w:rsidP="000D587E">
      <w:pPr>
        <w:spacing w:before="120" w:after="120"/>
        <w:jc w:val="both"/>
        <w:rPr>
          <w:rFonts w:asciiTheme="majorHAnsi" w:eastAsiaTheme="minorHAnsi" w:hAnsiTheme="majorHAnsi"/>
          <w:color w:val="3B3838" w:themeColor="background2" w:themeShade="40"/>
          <w:sz w:val="24"/>
        </w:rPr>
      </w:pPr>
      <w:r w:rsidRPr="000D587E">
        <w:rPr>
          <w:rFonts w:asciiTheme="majorHAnsi" w:eastAsiaTheme="minorHAnsi" w:hAnsiTheme="majorHAnsi"/>
          <w:color w:val="3B3838" w:themeColor="background2" w:themeShade="40"/>
          <w:sz w:val="24"/>
        </w:rPr>
        <w:t>The following table summarises the strategic capital requirements for the t</w:t>
      </w:r>
      <w:r w:rsidR="00BF50A4">
        <w:rPr>
          <w:rFonts w:asciiTheme="majorHAnsi" w:eastAsiaTheme="minorHAnsi" w:hAnsiTheme="majorHAnsi"/>
          <w:color w:val="3B3838" w:themeColor="background2" w:themeShade="40"/>
          <w:sz w:val="24"/>
        </w:rPr>
        <w:t>hree year duration of the IMTP:</w:t>
      </w:r>
    </w:p>
    <w:tbl>
      <w:tblPr>
        <w:tblW w:w="9417" w:type="dxa"/>
        <w:tblBorders>
          <w:top w:val="single" w:sz="4" w:space="0" w:color="D2DDEE"/>
          <w:left w:val="single" w:sz="4" w:space="0" w:color="D2DDEE"/>
          <w:bottom w:val="single" w:sz="4" w:space="0" w:color="D2DDEE"/>
          <w:right w:val="single" w:sz="4" w:space="0" w:color="D2DDEE"/>
          <w:insideH w:val="single" w:sz="4" w:space="0" w:color="D2DDEE"/>
          <w:insideV w:val="single" w:sz="4" w:space="0" w:color="D2DDEE"/>
        </w:tblBorders>
        <w:tblLook w:val="04A0" w:firstRow="1" w:lastRow="0" w:firstColumn="1" w:lastColumn="0" w:noHBand="0" w:noVBand="1"/>
      </w:tblPr>
      <w:tblGrid>
        <w:gridCol w:w="6070"/>
        <w:gridCol w:w="1117"/>
        <w:gridCol w:w="1115"/>
        <w:gridCol w:w="1115"/>
      </w:tblGrid>
      <w:tr w:rsidR="000D587E" w:rsidRPr="000D587E" w14:paraId="36835420" w14:textId="77777777" w:rsidTr="00AE4128">
        <w:trPr>
          <w:trHeight w:val="627"/>
        </w:trPr>
        <w:tc>
          <w:tcPr>
            <w:tcW w:w="6070" w:type="dxa"/>
            <w:shd w:val="clear" w:color="auto" w:fill="8496B0" w:themeFill="text2" w:themeFillTint="99"/>
            <w:noWrap/>
            <w:vAlign w:val="center"/>
            <w:hideMark/>
          </w:tcPr>
          <w:p w14:paraId="7C27A5EF" w14:textId="77777777" w:rsidR="000D587E" w:rsidRPr="000D587E" w:rsidRDefault="000D587E" w:rsidP="000D587E">
            <w:pPr>
              <w:rPr>
                <w:rFonts w:ascii="Calibri Light" w:eastAsia="Times New Roman" w:hAnsi="Calibri Light" w:cs="Times New Roman"/>
                <w:b/>
                <w:color w:val="FFFFFF" w:themeColor="background1"/>
                <w:szCs w:val="24"/>
                <w:lang w:eastAsia="en-GB"/>
              </w:rPr>
            </w:pPr>
            <w:r w:rsidRPr="000D587E">
              <w:rPr>
                <w:rFonts w:ascii="Calibri Light" w:eastAsia="Times New Roman" w:hAnsi="Calibri Light" w:cs="Times New Roman"/>
                <w:b/>
                <w:color w:val="FFFFFF" w:themeColor="background1"/>
                <w:szCs w:val="24"/>
                <w:lang w:eastAsia="en-GB"/>
              </w:rPr>
              <w:t> Strategic Scheme</w:t>
            </w:r>
          </w:p>
        </w:tc>
        <w:tc>
          <w:tcPr>
            <w:tcW w:w="1117" w:type="dxa"/>
            <w:shd w:val="clear" w:color="auto" w:fill="8496B0" w:themeFill="text2" w:themeFillTint="99"/>
            <w:vAlign w:val="center"/>
            <w:hideMark/>
          </w:tcPr>
          <w:p w14:paraId="1815AEFF" w14:textId="77777777" w:rsidR="000D587E" w:rsidRPr="000D587E" w:rsidRDefault="000D587E" w:rsidP="000D587E">
            <w:pPr>
              <w:jc w:val="center"/>
              <w:rPr>
                <w:rFonts w:ascii="Calibri Light" w:eastAsia="Times New Roman" w:hAnsi="Calibri Light" w:cs="Times New Roman"/>
                <w:b/>
                <w:bCs/>
                <w:color w:val="FFFFFF" w:themeColor="background1"/>
                <w:szCs w:val="24"/>
                <w:lang w:eastAsia="en-GB"/>
              </w:rPr>
            </w:pPr>
            <w:r w:rsidRPr="000D587E">
              <w:rPr>
                <w:rFonts w:ascii="Calibri Light" w:eastAsia="Times New Roman" w:hAnsi="Calibri Light" w:cs="Times New Roman"/>
                <w:b/>
                <w:bCs/>
                <w:color w:val="FFFFFF" w:themeColor="background1"/>
                <w:szCs w:val="24"/>
                <w:lang w:eastAsia="en-GB"/>
              </w:rPr>
              <w:t>FY22-23 £000s</w:t>
            </w:r>
          </w:p>
        </w:tc>
        <w:tc>
          <w:tcPr>
            <w:tcW w:w="1115" w:type="dxa"/>
            <w:shd w:val="clear" w:color="auto" w:fill="8496B0" w:themeFill="text2" w:themeFillTint="99"/>
            <w:vAlign w:val="center"/>
            <w:hideMark/>
          </w:tcPr>
          <w:p w14:paraId="12E73924" w14:textId="77777777" w:rsidR="000D587E" w:rsidRPr="000D587E" w:rsidRDefault="000D587E" w:rsidP="000D587E">
            <w:pPr>
              <w:jc w:val="center"/>
              <w:rPr>
                <w:rFonts w:ascii="Calibri Light" w:eastAsia="Times New Roman" w:hAnsi="Calibri Light" w:cs="Times New Roman"/>
                <w:b/>
                <w:bCs/>
                <w:color w:val="FFFFFF" w:themeColor="background1"/>
                <w:szCs w:val="24"/>
                <w:lang w:eastAsia="en-GB"/>
              </w:rPr>
            </w:pPr>
            <w:r w:rsidRPr="000D587E">
              <w:rPr>
                <w:rFonts w:ascii="Calibri Light" w:eastAsia="Times New Roman" w:hAnsi="Calibri Light" w:cs="Times New Roman"/>
                <w:b/>
                <w:bCs/>
                <w:color w:val="FFFFFF" w:themeColor="background1"/>
                <w:szCs w:val="24"/>
                <w:lang w:eastAsia="en-GB"/>
              </w:rPr>
              <w:t>FY23-24 £000s</w:t>
            </w:r>
          </w:p>
        </w:tc>
        <w:tc>
          <w:tcPr>
            <w:tcW w:w="1115" w:type="dxa"/>
            <w:shd w:val="clear" w:color="auto" w:fill="8496B0" w:themeFill="text2" w:themeFillTint="99"/>
            <w:vAlign w:val="center"/>
            <w:hideMark/>
          </w:tcPr>
          <w:p w14:paraId="4B87DF03" w14:textId="77777777" w:rsidR="000D587E" w:rsidRPr="000D587E" w:rsidRDefault="000D587E" w:rsidP="000D587E">
            <w:pPr>
              <w:jc w:val="center"/>
              <w:rPr>
                <w:rFonts w:ascii="Calibri Light" w:eastAsia="Times New Roman" w:hAnsi="Calibri Light" w:cs="Times New Roman"/>
                <w:b/>
                <w:bCs/>
                <w:color w:val="FFFFFF" w:themeColor="background1"/>
                <w:szCs w:val="24"/>
                <w:lang w:eastAsia="en-GB"/>
              </w:rPr>
            </w:pPr>
            <w:r w:rsidRPr="000D587E">
              <w:rPr>
                <w:rFonts w:ascii="Calibri Light" w:eastAsia="Times New Roman" w:hAnsi="Calibri Light" w:cs="Times New Roman"/>
                <w:b/>
                <w:bCs/>
                <w:color w:val="FFFFFF" w:themeColor="background1"/>
                <w:szCs w:val="24"/>
                <w:lang w:eastAsia="en-GB"/>
              </w:rPr>
              <w:t>FY24-25 £000s</w:t>
            </w:r>
          </w:p>
        </w:tc>
      </w:tr>
      <w:tr w:rsidR="000D587E" w:rsidRPr="000D587E" w14:paraId="5BC25F1A" w14:textId="77777777" w:rsidTr="00AE4128">
        <w:trPr>
          <w:trHeight w:val="298"/>
        </w:trPr>
        <w:tc>
          <w:tcPr>
            <w:tcW w:w="6070" w:type="dxa"/>
            <w:shd w:val="clear" w:color="auto" w:fill="auto"/>
          </w:tcPr>
          <w:p w14:paraId="673F27E3" w14:textId="77777777" w:rsidR="000D587E" w:rsidRPr="000D587E" w:rsidRDefault="000D587E" w:rsidP="000D587E">
            <w:pPr>
              <w:rPr>
                <w:rFonts w:ascii="Calibri" w:eastAsiaTheme="minorHAnsi" w:hAnsi="Calibri" w:cs="Calibri"/>
                <w:color w:val="000000"/>
              </w:rPr>
            </w:pPr>
            <w:r w:rsidRPr="000D587E">
              <w:rPr>
                <w:rFonts w:ascii="Calibri" w:eastAsiaTheme="minorHAnsi" w:hAnsi="Calibri" w:cs="Calibri"/>
                <w:color w:val="000000"/>
              </w:rPr>
              <w:t>Screening - Imaging Equipment in Breast Test Wales</w:t>
            </w:r>
          </w:p>
        </w:tc>
        <w:tc>
          <w:tcPr>
            <w:tcW w:w="1117" w:type="dxa"/>
            <w:shd w:val="clear" w:color="auto" w:fill="auto"/>
            <w:noWrap/>
          </w:tcPr>
          <w:p w14:paraId="7CEA2E9D" w14:textId="77777777" w:rsidR="000D587E" w:rsidRPr="000D587E" w:rsidRDefault="000D587E" w:rsidP="000D587E">
            <w:pPr>
              <w:jc w:val="right"/>
              <w:rPr>
                <w:rFonts w:eastAsia="Times New Roman" w:cstheme="minorHAnsi"/>
                <w:color w:val="404040"/>
                <w:szCs w:val="24"/>
                <w:lang w:eastAsia="en-GB"/>
              </w:rPr>
            </w:pPr>
            <w:r w:rsidRPr="000D587E">
              <w:rPr>
                <w:rFonts w:eastAsia="Times New Roman" w:cstheme="minorHAnsi"/>
                <w:color w:val="404040"/>
                <w:szCs w:val="24"/>
                <w:lang w:eastAsia="en-GB"/>
              </w:rPr>
              <w:t>3,075</w:t>
            </w:r>
          </w:p>
        </w:tc>
        <w:tc>
          <w:tcPr>
            <w:tcW w:w="1115" w:type="dxa"/>
            <w:shd w:val="clear" w:color="auto" w:fill="auto"/>
            <w:noWrap/>
          </w:tcPr>
          <w:p w14:paraId="3F0B469B" w14:textId="77777777" w:rsidR="000D587E" w:rsidRPr="000D587E" w:rsidRDefault="000D587E" w:rsidP="000D587E">
            <w:pPr>
              <w:jc w:val="right"/>
              <w:rPr>
                <w:rFonts w:eastAsia="Times New Roman" w:cstheme="minorHAnsi"/>
                <w:color w:val="404040"/>
                <w:szCs w:val="24"/>
                <w:highlight w:val="yellow"/>
                <w:lang w:eastAsia="en-GB"/>
              </w:rPr>
            </w:pPr>
          </w:p>
        </w:tc>
        <w:tc>
          <w:tcPr>
            <w:tcW w:w="1115" w:type="dxa"/>
            <w:shd w:val="clear" w:color="auto" w:fill="auto"/>
            <w:noWrap/>
          </w:tcPr>
          <w:p w14:paraId="2EA06EAB" w14:textId="77777777" w:rsidR="000D587E" w:rsidRPr="000D587E" w:rsidRDefault="000D587E" w:rsidP="000D587E">
            <w:pPr>
              <w:jc w:val="right"/>
              <w:rPr>
                <w:rFonts w:eastAsia="Times New Roman" w:cstheme="minorHAnsi"/>
                <w:color w:val="404040"/>
                <w:szCs w:val="24"/>
                <w:highlight w:val="yellow"/>
                <w:lang w:eastAsia="en-GB"/>
              </w:rPr>
            </w:pPr>
          </w:p>
        </w:tc>
      </w:tr>
      <w:tr w:rsidR="000D587E" w:rsidRPr="000D587E" w14:paraId="07E975F4" w14:textId="77777777" w:rsidTr="00AE4128">
        <w:trPr>
          <w:trHeight w:val="325"/>
        </w:trPr>
        <w:tc>
          <w:tcPr>
            <w:tcW w:w="6070" w:type="dxa"/>
            <w:shd w:val="clear" w:color="auto" w:fill="auto"/>
            <w:noWrap/>
          </w:tcPr>
          <w:p w14:paraId="4AC73F23" w14:textId="77777777" w:rsidR="000D587E" w:rsidRPr="000D587E" w:rsidRDefault="000D587E" w:rsidP="000D587E">
            <w:pPr>
              <w:rPr>
                <w:rFonts w:ascii="Calibri" w:eastAsiaTheme="minorHAnsi" w:hAnsi="Calibri" w:cs="Calibri"/>
                <w:color w:val="000000"/>
                <w:highlight w:val="yellow"/>
              </w:rPr>
            </w:pPr>
            <w:r w:rsidRPr="000D587E">
              <w:rPr>
                <w:rFonts w:ascii="Calibri" w:eastAsiaTheme="minorHAnsi" w:hAnsi="Calibri" w:cs="Calibri"/>
                <w:color w:val="000000"/>
              </w:rPr>
              <w:t xml:space="preserve">Laboratory Information Network Cymru (LINC) </w:t>
            </w:r>
          </w:p>
        </w:tc>
        <w:tc>
          <w:tcPr>
            <w:tcW w:w="1117" w:type="dxa"/>
            <w:shd w:val="clear" w:color="auto" w:fill="auto"/>
            <w:noWrap/>
          </w:tcPr>
          <w:p w14:paraId="58CE019F" w14:textId="77777777" w:rsidR="000D587E" w:rsidRPr="000D587E" w:rsidRDefault="000D587E" w:rsidP="000D587E">
            <w:pPr>
              <w:jc w:val="right"/>
              <w:rPr>
                <w:rFonts w:eastAsia="Times New Roman" w:cstheme="minorHAnsi"/>
                <w:color w:val="404040"/>
                <w:szCs w:val="24"/>
                <w:lang w:eastAsia="en-GB"/>
              </w:rPr>
            </w:pPr>
            <w:r w:rsidRPr="000D587E">
              <w:rPr>
                <w:rFonts w:eastAsia="Times New Roman" w:cstheme="minorHAnsi"/>
                <w:color w:val="404040"/>
                <w:szCs w:val="24"/>
                <w:lang w:eastAsia="en-GB"/>
              </w:rPr>
              <w:t>3,618</w:t>
            </w:r>
          </w:p>
        </w:tc>
        <w:tc>
          <w:tcPr>
            <w:tcW w:w="1115" w:type="dxa"/>
            <w:shd w:val="clear" w:color="auto" w:fill="auto"/>
            <w:noWrap/>
          </w:tcPr>
          <w:p w14:paraId="72211DC8" w14:textId="77777777" w:rsidR="000D587E" w:rsidRPr="000D587E" w:rsidRDefault="000D587E" w:rsidP="000D587E">
            <w:pPr>
              <w:jc w:val="right"/>
              <w:rPr>
                <w:rFonts w:eastAsia="Times New Roman" w:cstheme="minorHAnsi"/>
                <w:color w:val="404040"/>
                <w:szCs w:val="24"/>
                <w:highlight w:val="yellow"/>
                <w:lang w:eastAsia="en-GB"/>
              </w:rPr>
            </w:pPr>
          </w:p>
        </w:tc>
        <w:tc>
          <w:tcPr>
            <w:tcW w:w="1115" w:type="dxa"/>
            <w:shd w:val="clear" w:color="auto" w:fill="auto"/>
            <w:noWrap/>
          </w:tcPr>
          <w:p w14:paraId="7B806682" w14:textId="77777777" w:rsidR="000D587E" w:rsidRPr="000D587E" w:rsidRDefault="000D587E" w:rsidP="000D587E">
            <w:pPr>
              <w:jc w:val="right"/>
              <w:rPr>
                <w:rFonts w:eastAsia="Times New Roman" w:cstheme="minorHAnsi"/>
                <w:color w:val="404040"/>
                <w:szCs w:val="24"/>
                <w:highlight w:val="yellow"/>
                <w:lang w:eastAsia="en-GB"/>
              </w:rPr>
            </w:pPr>
          </w:p>
        </w:tc>
      </w:tr>
      <w:tr w:rsidR="000D587E" w:rsidRPr="000D587E" w14:paraId="0705DB8A" w14:textId="77777777" w:rsidTr="00AE4128">
        <w:trPr>
          <w:trHeight w:val="325"/>
        </w:trPr>
        <w:tc>
          <w:tcPr>
            <w:tcW w:w="6070" w:type="dxa"/>
            <w:shd w:val="clear" w:color="auto" w:fill="auto"/>
            <w:noWrap/>
          </w:tcPr>
          <w:p w14:paraId="225EB456" w14:textId="77777777" w:rsidR="000D587E" w:rsidRPr="000D587E" w:rsidRDefault="000D587E" w:rsidP="000D587E">
            <w:pPr>
              <w:rPr>
                <w:rFonts w:ascii="Calibri" w:eastAsiaTheme="minorHAnsi" w:hAnsi="Calibri" w:cs="Calibri"/>
                <w:color w:val="000000"/>
              </w:rPr>
            </w:pPr>
            <w:r w:rsidRPr="000D587E">
              <w:rPr>
                <w:rFonts w:ascii="Calibri" w:eastAsiaTheme="minorHAnsi" w:hAnsi="Calibri" w:cs="Calibri"/>
                <w:color w:val="000000"/>
              </w:rPr>
              <w:t xml:space="preserve">Radiology Information System Programme (RISP)  </w:t>
            </w:r>
          </w:p>
        </w:tc>
        <w:tc>
          <w:tcPr>
            <w:tcW w:w="1117" w:type="dxa"/>
            <w:shd w:val="clear" w:color="auto" w:fill="auto"/>
            <w:noWrap/>
          </w:tcPr>
          <w:p w14:paraId="2638FE8B" w14:textId="77777777" w:rsidR="000D587E" w:rsidRPr="000D587E" w:rsidRDefault="000D587E" w:rsidP="000D587E">
            <w:pPr>
              <w:jc w:val="right"/>
              <w:rPr>
                <w:rFonts w:eastAsia="Times New Roman" w:cstheme="minorHAnsi"/>
                <w:color w:val="404040"/>
                <w:szCs w:val="24"/>
                <w:lang w:eastAsia="en-GB"/>
              </w:rPr>
            </w:pPr>
            <w:r w:rsidRPr="000D587E">
              <w:rPr>
                <w:rFonts w:eastAsia="Times New Roman" w:cstheme="minorHAnsi"/>
                <w:color w:val="404040"/>
                <w:szCs w:val="24"/>
                <w:lang w:eastAsia="en-GB"/>
              </w:rPr>
              <w:t>317</w:t>
            </w:r>
          </w:p>
        </w:tc>
        <w:tc>
          <w:tcPr>
            <w:tcW w:w="1115" w:type="dxa"/>
            <w:shd w:val="clear" w:color="auto" w:fill="auto"/>
            <w:noWrap/>
          </w:tcPr>
          <w:p w14:paraId="7389CFEB" w14:textId="77777777" w:rsidR="000D587E" w:rsidRPr="000D587E" w:rsidRDefault="000D587E" w:rsidP="000D587E">
            <w:pPr>
              <w:jc w:val="right"/>
              <w:rPr>
                <w:rFonts w:eastAsia="Times New Roman" w:cstheme="minorHAnsi"/>
                <w:color w:val="404040"/>
                <w:szCs w:val="24"/>
                <w:lang w:eastAsia="en-GB"/>
              </w:rPr>
            </w:pPr>
            <w:r w:rsidRPr="000D587E">
              <w:rPr>
                <w:rFonts w:eastAsia="Times New Roman" w:cstheme="minorHAnsi"/>
                <w:color w:val="404040"/>
                <w:szCs w:val="24"/>
                <w:lang w:eastAsia="en-GB"/>
              </w:rPr>
              <w:t>463</w:t>
            </w:r>
          </w:p>
        </w:tc>
        <w:tc>
          <w:tcPr>
            <w:tcW w:w="1115" w:type="dxa"/>
            <w:shd w:val="clear" w:color="auto" w:fill="auto"/>
            <w:noWrap/>
          </w:tcPr>
          <w:p w14:paraId="08FA57C5" w14:textId="77777777" w:rsidR="000D587E" w:rsidRPr="000D587E" w:rsidRDefault="000D587E" w:rsidP="000D587E">
            <w:pPr>
              <w:jc w:val="right"/>
              <w:rPr>
                <w:rFonts w:eastAsia="Times New Roman" w:cstheme="minorHAnsi"/>
                <w:color w:val="404040"/>
                <w:szCs w:val="24"/>
                <w:lang w:eastAsia="en-GB"/>
              </w:rPr>
            </w:pPr>
            <w:r w:rsidRPr="000D587E">
              <w:rPr>
                <w:rFonts w:eastAsia="Times New Roman" w:cstheme="minorHAnsi"/>
                <w:color w:val="404040"/>
                <w:szCs w:val="24"/>
                <w:lang w:eastAsia="en-GB"/>
              </w:rPr>
              <w:t>86</w:t>
            </w:r>
          </w:p>
        </w:tc>
      </w:tr>
      <w:tr w:rsidR="000D587E" w:rsidRPr="000D587E" w14:paraId="57E579D5" w14:textId="77777777" w:rsidTr="00AE4128">
        <w:trPr>
          <w:trHeight w:val="325"/>
        </w:trPr>
        <w:tc>
          <w:tcPr>
            <w:tcW w:w="6070" w:type="dxa"/>
            <w:shd w:val="clear" w:color="auto" w:fill="auto"/>
            <w:noWrap/>
          </w:tcPr>
          <w:p w14:paraId="06C3EEBD" w14:textId="77777777" w:rsidR="000D587E" w:rsidRPr="000D587E" w:rsidRDefault="000D587E" w:rsidP="000D587E">
            <w:pPr>
              <w:rPr>
                <w:rFonts w:eastAsia="Times New Roman" w:cstheme="minorHAnsi"/>
                <w:b/>
                <w:color w:val="404040"/>
                <w:szCs w:val="24"/>
                <w:highlight w:val="yellow"/>
                <w:lang w:eastAsia="en-GB"/>
              </w:rPr>
            </w:pPr>
            <w:r w:rsidRPr="000D587E">
              <w:rPr>
                <w:rFonts w:eastAsia="Times New Roman" w:cstheme="minorHAnsi"/>
                <w:b/>
                <w:color w:val="404040"/>
                <w:szCs w:val="24"/>
                <w:lang w:eastAsia="en-GB"/>
              </w:rPr>
              <w:t>Total Approved Strategic Schemes</w:t>
            </w:r>
          </w:p>
        </w:tc>
        <w:tc>
          <w:tcPr>
            <w:tcW w:w="1117" w:type="dxa"/>
            <w:shd w:val="clear" w:color="auto" w:fill="auto"/>
            <w:noWrap/>
          </w:tcPr>
          <w:p w14:paraId="25AA8594" w14:textId="77777777" w:rsidR="000D587E" w:rsidRPr="000D587E" w:rsidRDefault="000D587E" w:rsidP="000D587E">
            <w:pPr>
              <w:jc w:val="right"/>
              <w:rPr>
                <w:rFonts w:eastAsia="Times New Roman" w:cstheme="minorHAnsi"/>
                <w:b/>
                <w:color w:val="404040"/>
                <w:szCs w:val="24"/>
                <w:lang w:eastAsia="en-GB"/>
              </w:rPr>
            </w:pPr>
            <w:r w:rsidRPr="000D587E">
              <w:rPr>
                <w:rFonts w:eastAsia="Times New Roman" w:cstheme="minorHAnsi"/>
                <w:b/>
                <w:color w:val="404040"/>
                <w:szCs w:val="24"/>
                <w:lang w:eastAsia="en-GB"/>
              </w:rPr>
              <w:t>7,010</w:t>
            </w:r>
          </w:p>
        </w:tc>
        <w:tc>
          <w:tcPr>
            <w:tcW w:w="1115" w:type="dxa"/>
            <w:shd w:val="clear" w:color="auto" w:fill="auto"/>
            <w:noWrap/>
          </w:tcPr>
          <w:p w14:paraId="19D34C18" w14:textId="77777777" w:rsidR="000D587E" w:rsidRPr="000D587E" w:rsidRDefault="000D587E" w:rsidP="000D587E">
            <w:pPr>
              <w:jc w:val="right"/>
              <w:rPr>
                <w:rFonts w:eastAsia="Times New Roman" w:cstheme="minorHAnsi"/>
                <w:b/>
                <w:color w:val="404040"/>
                <w:szCs w:val="24"/>
                <w:lang w:eastAsia="en-GB"/>
              </w:rPr>
            </w:pPr>
            <w:r w:rsidRPr="000D587E">
              <w:rPr>
                <w:rFonts w:eastAsia="Times New Roman" w:cstheme="minorHAnsi"/>
                <w:b/>
                <w:color w:val="404040"/>
                <w:szCs w:val="24"/>
                <w:lang w:eastAsia="en-GB"/>
              </w:rPr>
              <w:t>463</w:t>
            </w:r>
          </w:p>
        </w:tc>
        <w:tc>
          <w:tcPr>
            <w:tcW w:w="1115" w:type="dxa"/>
            <w:shd w:val="clear" w:color="auto" w:fill="auto"/>
            <w:noWrap/>
          </w:tcPr>
          <w:p w14:paraId="5A1AF994" w14:textId="77777777" w:rsidR="000D587E" w:rsidRPr="000D587E" w:rsidRDefault="000D587E" w:rsidP="000D587E">
            <w:pPr>
              <w:jc w:val="right"/>
              <w:rPr>
                <w:rFonts w:eastAsia="Times New Roman" w:cstheme="minorHAnsi"/>
                <w:b/>
                <w:color w:val="404040"/>
                <w:szCs w:val="24"/>
                <w:lang w:eastAsia="en-GB"/>
              </w:rPr>
            </w:pPr>
            <w:r w:rsidRPr="000D587E">
              <w:rPr>
                <w:rFonts w:eastAsia="Times New Roman" w:cstheme="minorHAnsi"/>
                <w:b/>
                <w:color w:val="404040"/>
                <w:szCs w:val="24"/>
                <w:lang w:eastAsia="en-GB"/>
              </w:rPr>
              <w:t>86</w:t>
            </w:r>
          </w:p>
        </w:tc>
      </w:tr>
      <w:tr w:rsidR="000D587E" w:rsidRPr="000D587E" w14:paraId="59E478F6" w14:textId="77777777" w:rsidTr="00AE4128">
        <w:trPr>
          <w:trHeight w:val="325"/>
        </w:trPr>
        <w:tc>
          <w:tcPr>
            <w:tcW w:w="6070" w:type="dxa"/>
            <w:shd w:val="clear" w:color="auto" w:fill="auto"/>
            <w:noWrap/>
          </w:tcPr>
          <w:p w14:paraId="197FBCC5" w14:textId="77777777" w:rsidR="000D587E" w:rsidRPr="000D587E" w:rsidRDefault="000D587E" w:rsidP="000D587E">
            <w:pPr>
              <w:rPr>
                <w:rFonts w:eastAsia="Times New Roman" w:cstheme="minorHAnsi"/>
                <w:color w:val="404040"/>
                <w:szCs w:val="24"/>
                <w:lang w:eastAsia="en-GB"/>
              </w:rPr>
            </w:pPr>
            <w:r w:rsidRPr="000D587E">
              <w:rPr>
                <w:rFonts w:eastAsia="Times New Roman" w:cstheme="minorHAnsi"/>
                <w:color w:val="404040"/>
                <w:szCs w:val="24"/>
                <w:lang w:eastAsia="en-GB"/>
              </w:rPr>
              <w:t>Colposcopy &amp; Colonoscopy Imaging (unapproved)</w:t>
            </w:r>
          </w:p>
        </w:tc>
        <w:tc>
          <w:tcPr>
            <w:tcW w:w="1117" w:type="dxa"/>
            <w:shd w:val="clear" w:color="auto" w:fill="auto"/>
            <w:noWrap/>
          </w:tcPr>
          <w:p w14:paraId="5479839E" w14:textId="77777777" w:rsidR="000D587E" w:rsidRPr="000D587E" w:rsidRDefault="000D587E" w:rsidP="000D587E">
            <w:pPr>
              <w:jc w:val="right"/>
              <w:rPr>
                <w:rFonts w:eastAsia="Times New Roman" w:cstheme="minorHAnsi"/>
                <w:color w:val="404040"/>
                <w:szCs w:val="24"/>
                <w:lang w:eastAsia="en-GB"/>
              </w:rPr>
            </w:pPr>
            <w:r w:rsidRPr="000D587E">
              <w:rPr>
                <w:rFonts w:eastAsia="Times New Roman" w:cstheme="minorHAnsi"/>
                <w:color w:val="404040"/>
                <w:szCs w:val="24"/>
                <w:lang w:eastAsia="en-GB"/>
              </w:rPr>
              <w:t>550</w:t>
            </w:r>
          </w:p>
        </w:tc>
        <w:tc>
          <w:tcPr>
            <w:tcW w:w="1115" w:type="dxa"/>
            <w:shd w:val="clear" w:color="auto" w:fill="auto"/>
            <w:noWrap/>
          </w:tcPr>
          <w:p w14:paraId="54BB2B20" w14:textId="77777777" w:rsidR="000D587E" w:rsidRPr="000D587E" w:rsidRDefault="000D587E" w:rsidP="000D587E">
            <w:pPr>
              <w:jc w:val="right"/>
              <w:rPr>
                <w:rFonts w:eastAsia="Times New Roman" w:cstheme="minorHAnsi"/>
                <w:color w:val="404040"/>
                <w:szCs w:val="24"/>
                <w:lang w:eastAsia="en-GB"/>
              </w:rPr>
            </w:pPr>
            <w:r w:rsidRPr="000D587E">
              <w:rPr>
                <w:rFonts w:eastAsia="Times New Roman" w:cstheme="minorHAnsi"/>
                <w:color w:val="404040"/>
                <w:szCs w:val="24"/>
                <w:lang w:eastAsia="en-GB"/>
              </w:rPr>
              <w:t>550</w:t>
            </w:r>
          </w:p>
        </w:tc>
        <w:tc>
          <w:tcPr>
            <w:tcW w:w="1115" w:type="dxa"/>
            <w:shd w:val="clear" w:color="auto" w:fill="auto"/>
            <w:noWrap/>
          </w:tcPr>
          <w:p w14:paraId="2B724597" w14:textId="77777777" w:rsidR="000D587E" w:rsidRPr="000D587E" w:rsidRDefault="000D587E" w:rsidP="000D587E">
            <w:pPr>
              <w:jc w:val="right"/>
              <w:rPr>
                <w:rFonts w:eastAsia="Times New Roman" w:cstheme="minorHAnsi"/>
                <w:color w:val="404040"/>
                <w:szCs w:val="24"/>
                <w:lang w:eastAsia="en-GB"/>
              </w:rPr>
            </w:pPr>
          </w:p>
        </w:tc>
      </w:tr>
      <w:tr w:rsidR="000D587E" w:rsidRPr="000D587E" w14:paraId="5DA6AA2F" w14:textId="77777777" w:rsidTr="00AE4128">
        <w:trPr>
          <w:trHeight w:val="325"/>
        </w:trPr>
        <w:tc>
          <w:tcPr>
            <w:tcW w:w="6070" w:type="dxa"/>
            <w:shd w:val="clear" w:color="auto" w:fill="auto"/>
            <w:noWrap/>
            <w:hideMark/>
          </w:tcPr>
          <w:p w14:paraId="2D015DAB" w14:textId="77777777" w:rsidR="000D587E" w:rsidRPr="000D587E" w:rsidRDefault="000D587E" w:rsidP="000D587E">
            <w:pPr>
              <w:rPr>
                <w:rFonts w:eastAsia="Times New Roman" w:cstheme="minorHAnsi"/>
                <w:color w:val="404040"/>
                <w:szCs w:val="24"/>
                <w:lang w:eastAsia="en-GB"/>
              </w:rPr>
            </w:pPr>
            <w:r w:rsidRPr="000D587E">
              <w:rPr>
                <w:rFonts w:eastAsia="Times New Roman" w:cstheme="minorHAnsi"/>
                <w:color w:val="404040"/>
                <w:szCs w:val="24"/>
                <w:lang w:eastAsia="en-GB"/>
              </w:rPr>
              <w:t>DESW Camera Replacement (unapproved)</w:t>
            </w:r>
          </w:p>
        </w:tc>
        <w:tc>
          <w:tcPr>
            <w:tcW w:w="1117" w:type="dxa"/>
            <w:shd w:val="clear" w:color="auto" w:fill="auto"/>
            <w:noWrap/>
          </w:tcPr>
          <w:p w14:paraId="28733CF8" w14:textId="77777777" w:rsidR="000D587E" w:rsidRPr="000D587E" w:rsidRDefault="000D587E" w:rsidP="000D587E">
            <w:pPr>
              <w:jc w:val="right"/>
              <w:rPr>
                <w:rFonts w:eastAsia="Times New Roman" w:cstheme="minorHAnsi"/>
                <w:color w:val="404040"/>
                <w:szCs w:val="24"/>
                <w:lang w:eastAsia="en-GB"/>
              </w:rPr>
            </w:pPr>
          </w:p>
        </w:tc>
        <w:tc>
          <w:tcPr>
            <w:tcW w:w="1115" w:type="dxa"/>
            <w:shd w:val="clear" w:color="auto" w:fill="auto"/>
            <w:noWrap/>
          </w:tcPr>
          <w:p w14:paraId="67F6B362" w14:textId="0CBAB9CB" w:rsidR="000D587E" w:rsidRPr="000D587E" w:rsidRDefault="000D587E" w:rsidP="000D587E">
            <w:pPr>
              <w:jc w:val="right"/>
              <w:rPr>
                <w:rFonts w:eastAsia="Times New Roman" w:cstheme="minorHAnsi"/>
                <w:color w:val="404040"/>
                <w:szCs w:val="24"/>
                <w:lang w:eastAsia="en-GB"/>
              </w:rPr>
            </w:pPr>
            <w:r w:rsidRPr="000D587E">
              <w:rPr>
                <w:rFonts w:eastAsia="Times New Roman" w:cstheme="minorHAnsi"/>
                <w:color w:val="404040"/>
                <w:szCs w:val="24"/>
                <w:lang w:eastAsia="en-GB"/>
              </w:rPr>
              <w:t>4</w:t>
            </w:r>
            <w:r w:rsidR="00B42E82">
              <w:rPr>
                <w:rFonts w:eastAsia="Times New Roman" w:cstheme="minorHAnsi"/>
                <w:color w:val="404040"/>
                <w:szCs w:val="24"/>
                <w:lang w:eastAsia="en-GB"/>
              </w:rPr>
              <w:t>6</w:t>
            </w:r>
            <w:r w:rsidRPr="000D587E">
              <w:rPr>
                <w:rFonts w:eastAsia="Times New Roman" w:cstheme="minorHAnsi"/>
                <w:color w:val="404040"/>
                <w:szCs w:val="24"/>
                <w:lang w:eastAsia="en-GB"/>
              </w:rPr>
              <w:t>3</w:t>
            </w:r>
          </w:p>
        </w:tc>
        <w:tc>
          <w:tcPr>
            <w:tcW w:w="1115" w:type="dxa"/>
            <w:shd w:val="clear" w:color="auto" w:fill="auto"/>
            <w:noWrap/>
          </w:tcPr>
          <w:p w14:paraId="7E4CA6C4" w14:textId="77777777" w:rsidR="000D587E" w:rsidRPr="000D587E" w:rsidRDefault="000D587E" w:rsidP="000D587E">
            <w:pPr>
              <w:jc w:val="right"/>
              <w:rPr>
                <w:rFonts w:eastAsia="Times New Roman" w:cstheme="minorHAnsi"/>
                <w:color w:val="404040"/>
                <w:szCs w:val="24"/>
                <w:lang w:eastAsia="en-GB"/>
              </w:rPr>
            </w:pPr>
          </w:p>
        </w:tc>
      </w:tr>
      <w:tr w:rsidR="000D587E" w:rsidRPr="000D587E" w14:paraId="1385A150" w14:textId="77777777" w:rsidTr="00AE4128">
        <w:trPr>
          <w:trHeight w:val="325"/>
        </w:trPr>
        <w:tc>
          <w:tcPr>
            <w:tcW w:w="6070" w:type="dxa"/>
            <w:shd w:val="clear" w:color="auto" w:fill="auto"/>
            <w:noWrap/>
          </w:tcPr>
          <w:p w14:paraId="5DDBA603" w14:textId="77777777" w:rsidR="000D587E" w:rsidRPr="000D587E" w:rsidRDefault="000D587E" w:rsidP="000D587E">
            <w:pPr>
              <w:rPr>
                <w:rFonts w:eastAsia="Times New Roman" w:cstheme="minorHAnsi"/>
                <w:color w:val="404040"/>
                <w:szCs w:val="24"/>
                <w:lang w:eastAsia="en-GB"/>
              </w:rPr>
            </w:pPr>
            <w:r w:rsidRPr="000D587E">
              <w:rPr>
                <w:rFonts w:eastAsia="Times New Roman" w:cstheme="minorHAnsi"/>
                <w:color w:val="404040"/>
                <w:szCs w:val="24"/>
                <w:lang w:eastAsia="en-GB"/>
              </w:rPr>
              <w:t>DESW Vans (Unapproved)</w:t>
            </w:r>
          </w:p>
        </w:tc>
        <w:tc>
          <w:tcPr>
            <w:tcW w:w="1117" w:type="dxa"/>
            <w:shd w:val="clear" w:color="auto" w:fill="auto"/>
            <w:noWrap/>
          </w:tcPr>
          <w:p w14:paraId="4E7CB23B" w14:textId="77777777" w:rsidR="000D587E" w:rsidRPr="000D587E" w:rsidRDefault="000D587E" w:rsidP="000D587E">
            <w:pPr>
              <w:jc w:val="right"/>
              <w:rPr>
                <w:rFonts w:eastAsia="Times New Roman" w:cstheme="minorHAnsi"/>
                <w:color w:val="404040"/>
                <w:szCs w:val="24"/>
                <w:lang w:eastAsia="en-GB"/>
              </w:rPr>
            </w:pPr>
          </w:p>
        </w:tc>
        <w:tc>
          <w:tcPr>
            <w:tcW w:w="1115" w:type="dxa"/>
            <w:shd w:val="clear" w:color="auto" w:fill="auto"/>
            <w:noWrap/>
          </w:tcPr>
          <w:p w14:paraId="20CE65EA" w14:textId="3AE24C94" w:rsidR="000D587E" w:rsidRPr="000D587E" w:rsidRDefault="001910A7" w:rsidP="000D587E">
            <w:pPr>
              <w:jc w:val="right"/>
              <w:rPr>
                <w:rFonts w:eastAsia="Times New Roman" w:cstheme="minorHAnsi"/>
                <w:color w:val="404040"/>
                <w:szCs w:val="24"/>
                <w:lang w:eastAsia="en-GB"/>
              </w:rPr>
            </w:pPr>
            <w:r>
              <w:rPr>
                <w:rFonts w:eastAsia="Times New Roman" w:cstheme="minorHAnsi"/>
                <w:color w:val="404040"/>
                <w:szCs w:val="24"/>
                <w:lang w:eastAsia="en-GB"/>
              </w:rPr>
              <w:t>750</w:t>
            </w:r>
          </w:p>
        </w:tc>
        <w:tc>
          <w:tcPr>
            <w:tcW w:w="1115" w:type="dxa"/>
            <w:shd w:val="clear" w:color="auto" w:fill="auto"/>
            <w:noWrap/>
          </w:tcPr>
          <w:p w14:paraId="29288BBD" w14:textId="3FC64C10" w:rsidR="000D587E" w:rsidRPr="000D587E" w:rsidRDefault="001910A7" w:rsidP="000D587E">
            <w:pPr>
              <w:jc w:val="right"/>
              <w:rPr>
                <w:rFonts w:eastAsia="Times New Roman" w:cstheme="minorHAnsi"/>
                <w:color w:val="404040"/>
                <w:szCs w:val="24"/>
                <w:lang w:eastAsia="en-GB"/>
              </w:rPr>
            </w:pPr>
            <w:r>
              <w:rPr>
                <w:rFonts w:eastAsia="Times New Roman" w:cstheme="minorHAnsi"/>
                <w:color w:val="404040"/>
                <w:szCs w:val="24"/>
                <w:lang w:eastAsia="en-GB"/>
              </w:rPr>
              <w:t>750</w:t>
            </w:r>
          </w:p>
        </w:tc>
      </w:tr>
      <w:tr w:rsidR="006966AB" w:rsidRPr="000D587E" w14:paraId="562650A0" w14:textId="77777777" w:rsidTr="00AE4128">
        <w:trPr>
          <w:trHeight w:val="325"/>
        </w:trPr>
        <w:tc>
          <w:tcPr>
            <w:tcW w:w="6070" w:type="dxa"/>
            <w:shd w:val="clear" w:color="auto" w:fill="auto"/>
            <w:noWrap/>
          </w:tcPr>
          <w:p w14:paraId="2101E1EC" w14:textId="3C1A887A" w:rsidR="006966AB" w:rsidRPr="000D587E" w:rsidRDefault="006966AB" w:rsidP="000D587E">
            <w:pPr>
              <w:rPr>
                <w:rFonts w:eastAsia="Times New Roman" w:cstheme="minorHAnsi"/>
                <w:color w:val="404040"/>
                <w:szCs w:val="24"/>
                <w:lang w:eastAsia="en-GB"/>
              </w:rPr>
            </w:pPr>
            <w:r>
              <w:rPr>
                <w:rFonts w:eastAsia="Times New Roman" w:cstheme="minorHAnsi"/>
                <w:color w:val="404040"/>
                <w:szCs w:val="24"/>
                <w:lang w:eastAsia="en-GB"/>
              </w:rPr>
              <w:t>Equipment Replacement (unapproved)</w:t>
            </w:r>
          </w:p>
        </w:tc>
        <w:tc>
          <w:tcPr>
            <w:tcW w:w="1117" w:type="dxa"/>
            <w:shd w:val="clear" w:color="auto" w:fill="auto"/>
            <w:noWrap/>
          </w:tcPr>
          <w:p w14:paraId="6044CD76" w14:textId="77777777" w:rsidR="006966AB" w:rsidRPr="000D587E" w:rsidRDefault="006966AB" w:rsidP="000D587E">
            <w:pPr>
              <w:jc w:val="right"/>
              <w:rPr>
                <w:rFonts w:eastAsia="Times New Roman" w:cstheme="minorHAnsi"/>
                <w:color w:val="404040"/>
                <w:szCs w:val="24"/>
                <w:lang w:eastAsia="en-GB"/>
              </w:rPr>
            </w:pPr>
          </w:p>
        </w:tc>
        <w:tc>
          <w:tcPr>
            <w:tcW w:w="1115" w:type="dxa"/>
            <w:shd w:val="clear" w:color="auto" w:fill="auto"/>
            <w:noWrap/>
          </w:tcPr>
          <w:p w14:paraId="4A8B0095" w14:textId="77777777" w:rsidR="006966AB" w:rsidRDefault="006966AB" w:rsidP="000D587E">
            <w:pPr>
              <w:jc w:val="right"/>
              <w:rPr>
                <w:rFonts w:eastAsia="Times New Roman" w:cstheme="minorHAnsi"/>
                <w:color w:val="404040"/>
                <w:szCs w:val="24"/>
                <w:lang w:eastAsia="en-GB"/>
              </w:rPr>
            </w:pPr>
          </w:p>
        </w:tc>
        <w:tc>
          <w:tcPr>
            <w:tcW w:w="1115" w:type="dxa"/>
            <w:shd w:val="clear" w:color="auto" w:fill="auto"/>
            <w:noWrap/>
          </w:tcPr>
          <w:p w14:paraId="51A2305D" w14:textId="33B12CA9" w:rsidR="006966AB" w:rsidRDefault="004A7E74" w:rsidP="000D587E">
            <w:pPr>
              <w:jc w:val="right"/>
              <w:rPr>
                <w:rFonts w:eastAsia="Times New Roman" w:cstheme="minorHAnsi"/>
                <w:color w:val="404040"/>
                <w:szCs w:val="24"/>
                <w:lang w:eastAsia="en-GB"/>
              </w:rPr>
            </w:pPr>
            <w:r>
              <w:rPr>
                <w:rFonts w:eastAsia="Times New Roman" w:cstheme="minorHAnsi"/>
                <w:color w:val="404040"/>
                <w:szCs w:val="24"/>
                <w:lang w:eastAsia="en-GB"/>
              </w:rPr>
              <w:t>223</w:t>
            </w:r>
          </w:p>
        </w:tc>
      </w:tr>
      <w:tr w:rsidR="001910A7" w:rsidRPr="000D587E" w14:paraId="403FF544" w14:textId="77777777" w:rsidTr="00AE4128">
        <w:trPr>
          <w:trHeight w:val="325"/>
        </w:trPr>
        <w:tc>
          <w:tcPr>
            <w:tcW w:w="6070" w:type="dxa"/>
            <w:shd w:val="clear" w:color="auto" w:fill="auto"/>
            <w:noWrap/>
          </w:tcPr>
          <w:p w14:paraId="6FBCB49A" w14:textId="4DBEA579" w:rsidR="001910A7" w:rsidRPr="00781D0E" w:rsidRDefault="001910A7" w:rsidP="000D587E">
            <w:pPr>
              <w:rPr>
                <w:rFonts w:eastAsia="Times New Roman" w:cstheme="minorHAnsi"/>
                <w:color w:val="404040"/>
                <w:szCs w:val="24"/>
                <w:lang w:eastAsia="en-GB"/>
              </w:rPr>
            </w:pPr>
            <w:r w:rsidRPr="00781D0E">
              <w:rPr>
                <w:rFonts w:eastAsia="Times New Roman" w:cstheme="minorHAnsi"/>
                <w:color w:val="404040"/>
                <w:szCs w:val="24"/>
                <w:lang w:eastAsia="en-GB"/>
              </w:rPr>
              <w:t>Estates – 10 year Infrastructure Plan (unapproved)</w:t>
            </w:r>
          </w:p>
        </w:tc>
        <w:tc>
          <w:tcPr>
            <w:tcW w:w="1117" w:type="dxa"/>
            <w:shd w:val="clear" w:color="auto" w:fill="auto"/>
            <w:noWrap/>
          </w:tcPr>
          <w:p w14:paraId="3569712E" w14:textId="56A34E42" w:rsidR="001910A7" w:rsidRPr="00781D0E" w:rsidRDefault="00EF3CA3" w:rsidP="000D587E">
            <w:pPr>
              <w:jc w:val="right"/>
              <w:rPr>
                <w:rFonts w:eastAsia="Times New Roman" w:cstheme="minorHAnsi"/>
                <w:color w:val="404040"/>
                <w:szCs w:val="24"/>
                <w:lang w:eastAsia="en-GB"/>
              </w:rPr>
            </w:pPr>
            <w:r w:rsidRPr="00781D0E">
              <w:rPr>
                <w:rFonts w:eastAsia="Times New Roman" w:cstheme="minorHAnsi"/>
                <w:color w:val="404040"/>
                <w:szCs w:val="24"/>
                <w:lang w:eastAsia="en-GB"/>
              </w:rPr>
              <w:t>1,770</w:t>
            </w:r>
          </w:p>
        </w:tc>
        <w:tc>
          <w:tcPr>
            <w:tcW w:w="1115" w:type="dxa"/>
            <w:shd w:val="clear" w:color="auto" w:fill="auto"/>
            <w:noWrap/>
          </w:tcPr>
          <w:p w14:paraId="2927C7A8" w14:textId="4422963C" w:rsidR="001910A7" w:rsidRPr="00781D0E" w:rsidRDefault="00416EF5" w:rsidP="000D587E">
            <w:pPr>
              <w:jc w:val="right"/>
              <w:rPr>
                <w:rFonts w:eastAsia="Times New Roman" w:cstheme="minorHAnsi"/>
                <w:color w:val="404040"/>
                <w:szCs w:val="24"/>
                <w:lang w:eastAsia="en-GB"/>
              </w:rPr>
            </w:pPr>
            <w:r w:rsidRPr="00781D0E">
              <w:rPr>
                <w:rFonts w:eastAsia="Times New Roman" w:cstheme="minorHAnsi"/>
                <w:color w:val="404040"/>
                <w:szCs w:val="24"/>
                <w:lang w:eastAsia="en-GB"/>
              </w:rPr>
              <w:t>8,730</w:t>
            </w:r>
          </w:p>
        </w:tc>
        <w:tc>
          <w:tcPr>
            <w:tcW w:w="1115" w:type="dxa"/>
            <w:shd w:val="clear" w:color="auto" w:fill="auto"/>
            <w:noWrap/>
          </w:tcPr>
          <w:p w14:paraId="7623389E" w14:textId="09A78824" w:rsidR="001910A7" w:rsidRPr="00781D0E" w:rsidRDefault="00416EF5" w:rsidP="000D587E">
            <w:pPr>
              <w:jc w:val="right"/>
              <w:rPr>
                <w:rFonts w:eastAsia="Times New Roman" w:cstheme="minorHAnsi"/>
                <w:color w:val="404040"/>
                <w:szCs w:val="24"/>
                <w:lang w:eastAsia="en-GB"/>
              </w:rPr>
            </w:pPr>
            <w:r w:rsidRPr="00781D0E">
              <w:rPr>
                <w:rFonts w:eastAsia="Times New Roman" w:cstheme="minorHAnsi"/>
                <w:color w:val="404040"/>
                <w:szCs w:val="24"/>
                <w:lang w:eastAsia="en-GB"/>
              </w:rPr>
              <w:t>1,175</w:t>
            </w:r>
          </w:p>
        </w:tc>
      </w:tr>
      <w:tr w:rsidR="001910A7" w:rsidRPr="000D587E" w14:paraId="29C058EF" w14:textId="77777777" w:rsidTr="00AE4128">
        <w:trPr>
          <w:trHeight w:val="325"/>
        </w:trPr>
        <w:tc>
          <w:tcPr>
            <w:tcW w:w="6070" w:type="dxa"/>
            <w:shd w:val="clear" w:color="auto" w:fill="auto"/>
            <w:noWrap/>
          </w:tcPr>
          <w:p w14:paraId="5D3C43B8" w14:textId="3EFDB2C0" w:rsidR="001910A7" w:rsidRPr="00781D0E" w:rsidRDefault="00416EF5" w:rsidP="000D587E">
            <w:pPr>
              <w:rPr>
                <w:rFonts w:eastAsia="Times New Roman" w:cstheme="minorHAnsi"/>
                <w:color w:val="404040"/>
                <w:szCs w:val="24"/>
                <w:lang w:eastAsia="en-GB"/>
              </w:rPr>
            </w:pPr>
            <w:r w:rsidRPr="00781D0E">
              <w:rPr>
                <w:rFonts w:eastAsia="Times New Roman" w:cstheme="minorHAnsi"/>
                <w:color w:val="404040"/>
                <w:szCs w:val="24"/>
                <w:lang w:eastAsia="en-GB"/>
              </w:rPr>
              <w:t>Digital – 10 year Infrastructure Plan (unapproved)</w:t>
            </w:r>
          </w:p>
        </w:tc>
        <w:tc>
          <w:tcPr>
            <w:tcW w:w="1117" w:type="dxa"/>
            <w:shd w:val="clear" w:color="auto" w:fill="auto"/>
            <w:noWrap/>
          </w:tcPr>
          <w:p w14:paraId="6BFEC4CE" w14:textId="75A1FFF8" w:rsidR="001910A7" w:rsidRPr="00781D0E" w:rsidRDefault="004612D5" w:rsidP="000D587E">
            <w:pPr>
              <w:jc w:val="right"/>
              <w:rPr>
                <w:rFonts w:eastAsia="Times New Roman" w:cstheme="minorHAnsi"/>
                <w:color w:val="404040"/>
                <w:szCs w:val="24"/>
                <w:lang w:eastAsia="en-GB"/>
              </w:rPr>
            </w:pPr>
            <w:r w:rsidRPr="00781D0E">
              <w:rPr>
                <w:rFonts w:eastAsia="Times New Roman" w:cstheme="minorHAnsi"/>
                <w:color w:val="404040"/>
                <w:szCs w:val="24"/>
                <w:lang w:eastAsia="en-GB"/>
              </w:rPr>
              <w:t>396</w:t>
            </w:r>
          </w:p>
        </w:tc>
        <w:tc>
          <w:tcPr>
            <w:tcW w:w="1115" w:type="dxa"/>
            <w:shd w:val="clear" w:color="auto" w:fill="auto"/>
            <w:noWrap/>
          </w:tcPr>
          <w:p w14:paraId="27D1004F" w14:textId="757A5350" w:rsidR="001910A7" w:rsidRPr="00781D0E" w:rsidRDefault="004612D5" w:rsidP="000D587E">
            <w:pPr>
              <w:jc w:val="right"/>
              <w:rPr>
                <w:rFonts w:eastAsia="Times New Roman" w:cstheme="minorHAnsi"/>
                <w:color w:val="404040"/>
                <w:szCs w:val="24"/>
                <w:lang w:eastAsia="en-GB"/>
              </w:rPr>
            </w:pPr>
            <w:r w:rsidRPr="00781D0E">
              <w:rPr>
                <w:rFonts w:eastAsia="Times New Roman" w:cstheme="minorHAnsi"/>
                <w:color w:val="404040"/>
                <w:szCs w:val="24"/>
                <w:lang w:eastAsia="en-GB"/>
              </w:rPr>
              <w:t>2,370</w:t>
            </w:r>
          </w:p>
        </w:tc>
        <w:tc>
          <w:tcPr>
            <w:tcW w:w="1115" w:type="dxa"/>
            <w:shd w:val="clear" w:color="auto" w:fill="auto"/>
            <w:noWrap/>
          </w:tcPr>
          <w:p w14:paraId="180598B7" w14:textId="24D8750C" w:rsidR="001910A7" w:rsidRPr="00781D0E" w:rsidRDefault="004612D5" w:rsidP="000D587E">
            <w:pPr>
              <w:jc w:val="right"/>
              <w:rPr>
                <w:rFonts w:eastAsia="Times New Roman" w:cstheme="minorHAnsi"/>
                <w:color w:val="404040"/>
                <w:szCs w:val="24"/>
                <w:lang w:eastAsia="en-GB"/>
              </w:rPr>
            </w:pPr>
            <w:r w:rsidRPr="00781D0E">
              <w:rPr>
                <w:rFonts w:eastAsia="Times New Roman" w:cstheme="minorHAnsi"/>
                <w:color w:val="404040"/>
                <w:szCs w:val="24"/>
                <w:lang w:eastAsia="en-GB"/>
              </w:rPr>
              <w:t>615</w:t>
            </w:r>
          </w:p>
        </w:tc>
      </w:tr>
      <w:tr w:rsidR="000D587E" w:rsidRPr="000D587E" w14:paraId="34BA2F3B" w14:textId="77777777" w:rsidTr="00AE4128">
        <w:trPr>
          <w:trHeight w:val="325"/>
        </w:trPr>
        <w:tc>
          <w:tcPr>
            <w:tcW w:w="6070" w:type="dxa"/>
            <w:shd w:val="clear" w:color="auto" w:fill="auto"/>
            <w:noWrap/>
          </w:tcPr>
          <w:p w14:paraId="088A30C4" w14:textId="77777777" w:rsidR="000D587E" w:rsidRPr="00781D0E" w:rsidRDefault="000D587E" w:rsidP="000D587E">
            <w:pPr>
              <w:rPr>
                <w:rFonts w:eastAsia="Times New Roman" w:cstheme="minorHAnsi"/>
                <w:b/>
                <w:color w:val="404040"/>
                <w:szCs w:val="24"/>
                <w:lang w:eastAsia="en-GB"/>
              </w:rPr>
            </w:pPr>
            <w:r w:rsidRPr="00781D0E">
              <w:rPr>
                <w:rFonts w:eastAsia="Times New Roman" w:cstheme="minorHAnsi"/>
                <w:b/>
                <w:color w:val="404040"/>
                <w:szCs w:val="24"/>
                <w:lang w:eastAsia="en-GB"/>
              </w:rPr>
              <w:t>Total Unapproved Strategic Schemes</w:t>
            </w:r>
          </w:p>
        </w:tc>
        <w:tc>
          <w:tcPr>
            <w:tcW w:w="1117" w:type="dxa"/>
            <w:shd w:val="clear" w:color="auto" w:fill="auto"/>
            <w:noWrap/>
          </w:tcPr>
          <w:p w14:paraId="387D733F" w14:textId="15EC1D28" w:rsidR="000D587E" w:rsidRPr="00781D0E" w:rsidRDefault="004612D5" w:rsidP="000D587E">
            <w:pPr>
              <w:jc w:val="right"/>
              <w:rPr>
                <w:rFonts w:eastAsia="Times New Roman" w:cstheme="minorHAnsi"/>
                <w:b/>
                <w:color w:val="404040"/>
                <w:szCs w:val="24"/>
                <w:lang w:eastAsia="en-GB"/>
              </w:rPr>
            </w:pPr>
            <w:r w:rsidRPr="00781D0E">
              <w:rPr>
                <w:rFonts w:eastAsia="Times New Roman" w:cstheme="minorHAnsi"/>
                <w:b/>
                <w:color w:val="404040"/>
                <w:szCs w:val="24"/>
                <w:lang w:eastAsia="en-GB"/>
              </w:rPr>
              <w:t>2,715</w:t>
            </w:r>
          </w:p>
        </w:tc>
        <w:tc>
          <w:tcPr>
            <w:tcW w:w="1115" w:type="dxa"/>
            <w:shd w:val="clear" w:color="auto" w:fill="auto"/>
            <w:noWrap/>
          </w:tcPr>
          <w:p w14:paraId="3FBAF986" w14:textId="511962CA" w:rsidR="000D587E" w:rsidRPr="00781D0E" w:rsidRDefault="004612D5" w:rsidP="000D587E">
            <w:pPr>
              <w:jc w:val="right"/>
              <w:rPr>
                <w:rFonts w:eastAsia="Times New Roman" w:cstheme="minorHAnsi"/>
                <w:b/>
                <w:color w:val="404040"/>
                <w:szCs w:val="24"/>
                <w:lang w:eastAsia="en-GB"/>
              </w:rPr>
            </w:pPr>
            <w:r w:rsidRPr="00781D0E">
              <w:rPr>
                <w:rFonts w:eastAsia="Times New Roman" w:cstheme="minorHAnsi"/>
                <w:b/>
                <w:color w:val="404040"/>
                <w:szCs w:val="24"/>
                <w:lang w:eastAsia="en-GB"/>
              </w:rPr>
              <w:t>12,863</w:t>
            </w:r>
          </w:p>
        </w:tc>
        <w:tc>
          <w:tcPr>
            <w:tcW w:w="1115" w:type="dxa"/>
            <w:shd w:val="clear" w:color="auto" w:fill="auto"/>
            <w:noWrap/>
          </w:tcPr>
          <w:p w14:paraId="03036805" w14:textId="45BAA57C" w:rsidR="000D587E" w:rsidRPr="00781D0E" w:rsidRDefault="004612D5" w:rsidP="000D587E">
            <w:pPr>
              <w:jc w:val="right"/>
              <w:rPr>
                <w:rFonts w:eastAsia="Times New Roman" w:cstheme="minorHAnsi"/>
                <w:b/>
                <w:color w:val="404040"/>
                <w:szCs w:val="24"/>
                <w:lang w:eastAsia="en-GB"/>
              </w:rPr>
            </w:pPr>
            <w:r w:rsidRPr="00781D0E">
              <w:rPr>
                <w:rFonts w:eastAsia="Times New Roman" w:cstheme="minorHAnsi"/>
                <w:b/>
                <w:color w:val="404040"/>
                <w:szCs w:val="24"/>
                <w:lang w:eastAsia="en-GB"/>
              </w:rPr>
              <w:t>2,</w:t>
            </w:r>
            <w:r w:rsidR="00781D0E" w:rsidRPr="00781D0E">
              <w:rPr>
                <w:rFonts w:eastAsia="Times New Roman" w:cstheme="minorHAnsi"/>
                <w:b/>
                <w:color w:val="404040"/>
                <w:szCs w:val="24"/>
                <w:lang w:eastAsia="en-GB"/>
              </w:rPr>
              <w:t>763</w:t>
            </w:r>
          </w:p>
        </w:tc>
      </w:tr>
      <w:tr w:rsidR="000D587E" w:rsidRPr="000D587E" w14:paraId="357E07C0" w14:textId="77777777" w:rsidTr="00AE4128">
        <w:trPr>
          <w:trHeight w:val="313"/>
        </w:trPr>
        <w:tc>
          <w:tcPr>
            <w:tcW w:w="6070" w:type="dxa"/>
            <w:shd w:val="clear" w:color="auto" w:fill="8496B0" w:themeFill="text2" w:themeFillTint="99"/>
            <w:vAlign w:val="center"/>
            <w:hideMark/>
          </w:tcPr>
          <w:p w14:paraId="65B2B2BD" w14:textId="77777777" w:rsidR="000D587E" w:rsidRPr="000D587E" w:rsidRDefault="000D587E" w:rsidP="000D587E">
            <w:pPr>
              <w:rPr>
                <w:rFonts w:eastAsia="Times New Roman" w:cstheme="minorHAnsi"/>
                <w:b/>
                <w:bCs/>
                <w:color w:val="FFFFFF"/>
                <w:szCs w:val="24"/>
                <w:lang w:eastAsia="en-GB"/>
              </w:rPr>
            </w:pPr>
            <w:r w:rsidRPr="000D587E">
              <w:rPr>
                <w:rFonts w:eastAsia="Times New Roman" w:cstheme="minorHAnsi"/>
                <w:b/>
                <w:bCs/>
                <w:color w:val="FFFFFF"/>
                <w:szCs w:val="24"/>
                <w:lang w:eastAsia="en-GB"/>
              </w:rPr>
              <w:t>Total Strategic Capital</w:t>
            </w:r>
          </w:p>
        </w:tc>
        <w:tc>
          <w:tcPr>
            <w:tcW w:w="1117" w:type="dxa"/>
            <w:shd w:val="clear" w:color="auto" w:fill="8496B0" w:themeFill="text2" w:themeFillTint="99"/>
            <w:noWrap/>
            <w:vAlign w:val="center"/>
          </w:tcPr>
          <w:p w14:paraId="137FF85F" w14:textId="034D9424" w:rsidR="000D587E" w:rsidRPr="000D587E" w:rsidRDefault="00FD0C3D" w:rsidP="000D587E">
            <w:pPr>
              <w:jc w:val="right"/>
              <w:rPr>
                <w:rFonts w:eastAsia="Times New Roman" w:cstheme="minorHAnsi"/>
                <w:b/>
                <w:bCs/>
                <w:color w:val="FFFFFF"/>
                <w:szCs w:val="24"/>
                <w:lang w:eastAsia="en-GB"/>
              </w:rPr>
            </w:pPr>
            <w:r>
              <w:rPr>
                <w:rFonts w:eastAsia="Times New Roman" w:cstheme="minorHAnsi"/>
                <w:b/>
                <w:bCs/>
                <w:color w:val="FFFFFF"/>
                <w:szCs w:val="24"/>
                <w:lang w:eastAsia="en-GB"/>
              </w:rPr>
              <w:t>9,726</w:t>
            </w:r>
          </w:p>
        </w:tc>
        <w:tc>
          <w:tcPr>
            <w:tcW w:w="1115" w:type="dxa"/>
            <w:shd w:val="clear" w:color="auto" w:fill="8496B0" w:themeFill="text2" w:themeFillTint="99"/>
            <w:noWrap/>
            <w:vAlign w:val="center"/>
          </w:tcPr>
          <w:p w14:paraId="2F6803B8" w14:textId="40593791" w:rsidR="000D587E" w:rsidRPr="000D587E" w:rsidRDefault="000C007E" w:rsidP="000D587E">
            <w:pPr>
              <w:jc w:val="right"/>
              <w:rPr>
                <w:rFonts w:eastAsia="Times New Roman" w:cstheme="minorHAnsi"/>
                <w:b/>
                <w:bCs/>
                <w:color w:val="FFFFFF"/>
                <w:szCs w:val="24"/>
                <w:lang w:eastAsia="en-GB"/>
              </w:rPr>
            </w:pPr>
            <w:r>
              <w:rPr>
                <w:rFonts w:eastAsia="Times New Roman" w:cstheme="minorHAnsi"/>
                <w:b/>
                <w:bCs/>
                <w:color w:val="FFFFFF"/>
                <w:szCs w:val="24"/>
                <w:lang w:eastAsia="en-GB"/>
              </w:rPr>
              <w:t>13,326</w:t>
            </w:r>
          </w:p>
        </w:tc>
        <w:tc>
          <w:tcPr>
            <w:tcW w:w="1115" w:type="dxa"/>
            <w:shd w:val="clear" w:color="auto" w:fill="8496B0" w:themeFill="text2" w:themeFillTint="99"/>
            <w:noWrap/>
            <w:vAlign w:val="center"/>
          </w:tcPr>
          <w:p w14:paraId="44636DF4" w14:textId="21E11371" w:rsidR="000D587E" w:rsidRPr="000D587E" w:rsidRDefault="000C007E" w:rsidP="000D587E">
            <w:pPr>
              <w:jc w:val="right"/>
              <w:rPr>
                <w:rFonts w:eastAsia="Times New Roman" w:cstheme="minorHAnsi"/>
                <w:b/>
                <w:bCs/>
                <w:color w:val="FFFFFF"/>
                <w:szCs w:val="24"/>
                <w:lang w:eastAsia="en-GB"/>
              </w:rPr>
            </w:pPr>
            <w:r>
              <w:rPr>
                <w:rFonts w:eastAsia="Times New Roman" w:cstheme="minorHAnsi"/>
                <w:b/>
                <w:bCs/>
                <w:color w:val="FFFFFF"/>
                <w:szCs w:val="24"/>
                <w:lang w:eastAsia="en-GB"/>
              </w:rPr>
              <w:t>2,</w:t>
            </w:r>
            <w:r w:rsidR="00781D0E">
              <w:rPr>
                <w:rFonts w:eastAsia="Times New Roman" w:cstheme="minorHAnsi"/>
                <w:b/>
                <w:bCs/>
                <w:color w:val="FFFFFF"/>
                <w:szCs w:val="24"/>
                <w:lang w:eastAsia="en-GB"/>
              </w:rPr>
              <w:t>849</w:t>
            </w:r>
          </w:p>
        </w:tc>
      </w:tr>
    </w:tbl>
    <w:p w14:paraId="3EFC2FFC" w14:textId="1A9EA8A8" w:rsidR="000D587E" w:rsidRDefault="000D587E" w:rsidP="000D587E">
      <w:pPr>
        <w:rPr>
          <w:rFonts w:eastAsiaTheme="minorHAnsi"/>
        </w:rPr>
      </w:pPr>
    </w:p>
    <w:p w14:paraId="53B8E62F" w14:textId="22B63F3D" w:rsidR="00F67F1E" w:rsidRPr="00F67F1E" w:rsidRDefault="00F67F1E" w:rsidP="000D587E">
      <w:pPr>
        <w:rPr>
          <w:rFonts w:asciiTheme="majorHAnsi" w:eastAsiaTheme="minorHAnsi" w:hAnsiTheme="majorHAnsi"/>
          <w:color w:val="3B3838" w:themeColor="background2" w:themeShade="40"/>
          <w:sz w:val="24"/>
        </w:rPr>
      </w:pPr>
      <w:r w:rsidRPr="00F67F1E">
        <w:rPr>
          <w:rFonts w:asciiTheme="majorHAnsi" w:eastAsiaTheme="minorHAnsi" w:hAnsiTheme="majorHAnsi"/>
          <w:color w:val="3B3838" w:themeColor="background2" w:themeShade="40"/>
          <w:sz w:val="24"/>
        </w:rPr>
        <w:t xml:space="preserve">Laboratory Information Network Cymru (LINC) programme is due to move outside of </w:t>
      </w:r>
      <w:r w:rsidR="00FD0C3D">
        <w:rPr>
          <w:rFonts w:asciiTheme="majorHAnsi" w:eastAsiaTheme="minorHAnsi" w:hAnsiTheme="majorHAnsi"/>
          <w:color w:val="3B3838" w:themeColor="background2" w:themeShade="40"/>
          <w:sz w:val="24"/>
        </w:rPr>
        <w:t xml:space="preserve">Public Health Wales </w:t>
      </w:r>
      <w:r w:rsidRPr="00F67F1E">
        <w:rPr>
          <w:rFonts w:asciiTheme="majorHAnsi" w:eastAsiaTheme="minorHAnsi" w:hAnsiTheme="majorHAnsi"/>
          <w:color w:val="3B3838" w:themeColor="background2" w:themeShade="40"/>
          <w:sz w:val="24"/>
        </w:rPr>
        <w:t>responsibility from 2023/24 with the anticipated capital allocations of £11.688m and £0.718m in 2023/24 &amp; 2024/25 to be allocated to the organisation set to take the programme onto the next phase of implementation</w:t>
      </w:r>
    </w:p>
    <w:p w14:paraId="6BC9AB37" w14:textId="1A15F55C" w:rsidR="000D587E" w:rsidRPr="00BF50A4" w:rsidRDefault="000D587E" w:rsidP="00AE4128">
      <w:pPr>
        <w:pStyle w:val="Heading2"/>
        <w:rPr>
          <w:rFonts w:eastAsiaTheme="minorHAnsi"/>
          <w:noProof/>
          <w:color w:val="002060"/>
        </w:rPr>
      </w:pPr>
      <w:bookmarkStart w:id="292" w:name="_Toc98427420"/>
      <w:bookmarkStart w:id="293" w:name="_Toc99108928"/>
      <w:r w:rsidRPr="00BF50A4">
        <w:rPr>
          <w:rFonts w:eastAsiaTheme="minorHAnsi"/>
          <w:noProof/>
          <w:color w:val="002060"/>
        </w:rPr>
        <w:lastRenderedPageBreak/>
        <w:t>3.5. Risks (</w:t>
      </w:r>
      <w:r w:rsidR="00BB20D0">
        <w:rPr>
          <w:rFonts w:eastAsiaTheme="minorHAnsi"/>
          <w:noProof/>
          <w:color w:val="002060"/>
        </w:rPr>
        <w:t>and</w:t>
      </w:r>
      <w:r w:rsidRPr="00BF50A4">
        <w:rPr>
          <w:rFonts w:eastAsiaTheme="minorHAnsi"/>
          <w:noProof/>
          <w:color w:val="002060"/>
        </w:rPr>
        <w:t xml:space="preserve"> Opportunities)</w:t>
      </w:r>
      <w:bookmarkEnd w:id="292"/>
      <w:bookmarkEnd w:id="293"/>
    </w:p>
    <w:p w14:paraId="32BA4090" w14:textId="7A9B8CAA" w:rsidR="000D587E" w:rsidRPr="000D587E" w:rsidRDefault="000D587E" w:rsidP="000D587E">
      <w:pPr>
        <w:spacing w:before="240" w:after="120"/>
        <w:jc w:val="both"/>
        <w:rPr>
          <w:rFonts w:asciiTheme="majorHAnsi" w:eastAsiaTheme="minorHAnsi" w:hAnsiTheme="majorHAnsi"/>
          <w:color w:val="3B3838" w:themeColor="background2" w:themeShade="40"/>
          <w:sz w:val="24"/>
        </w:rPr>
      </w:pPr>
      <w:r w:rsidRPr="000D587E">
        <w:rPr>
          <w:rFonts w:asciiTheme="majorHAnsi" w:eastAsiaTheme="minorHAnsi" w:hAnsiTheme="majorHAnsi"/>
          <w:color w:val="3B3838" w:themeColor="background2" w:themeShade="40"/>
          <w:sz w:val="24"/>
        </w:rPr>
        <w:t>Public Health Wales is currently anticipating a breakeven position, in line with the 2022/23 budget setting process and detailed work of the IMTP.  However, there are a number of financial risks affe</w:t>
      </w:r>
      <w:r w:rsidRPr="00907E92">
        <w:rPr>
          <w:rFonts w:asciiTheme="majorHAnsi" w:eastAsiaTheme="minorHAnsi" w:hAnsiTheme="majorHAnsi"/>
          <w:color w:val="3B3838" w:themeColor="background2" w:themeShade="40"/>
          <w:sz w:val="24"/>
        </w:rPr>
        <w:t>cti</w:t>
      </w:r>
      <w:r w:rsidRPr="000D587E">
        <w:rPr>
          <w:rFonts w:asciiTheme="majorHAnsi" w:eastAsiaTheme="minorHAnsi" w:hAnsiTheme="majorHAnsi"/>
          <w:color w:val="3B3838" w:themeColor="background2" w:themeShade="40"/>
          <w:sz w:val="24"/>
        </w:rPr>
        <w:t xml:space="preserve">ng the current year 2022/23 and the 2023/24, 2024/25 </w:t>
      </w:r>
      <w:r w:rsidR="001F0A9D">
        <w:rPr>
          <w:rFonts w:asciiTheme="majorHAnsi" w:eastAsiaTheme="minorHAnsi" w:hAnsiTheme="majorHAnsi"/>
          <w:color w:val="3B3838" w:themeColor="background2" w:themeShade="40"/>
          <w:sz w:val="24"/>
        </w:rPr>
        <w:t>and</w:t>
      </w:r>
      <w:r w:rsidRPr="000D587E">
        <w:rPr>
          <w:rFonts w:asciiTheme="majorHAnsi" w:eastAsiaTheme="minorHAnsi" w:hAnsiTheme="majorHAnsi"/>
          <w:color w:val="3B3838" w:themeColor="background2" w:themeShade="40"/>
          <w:sz w:val="24"/>
        </w:rPr>
        <w:t xml:space="preserve"> recurrent position.</w:t>
      </w:r>
    </w:p>
    <w:tbl>
      <w:tblPr>
        <w:tblStyle w:val="GridTable4-Accent1"/>
        <w:tblW w:w="9422" w:type="dxa"/>
        <w:tblLayout w:type="fixed"/>
        <w:tblLook w:val="06A0" w:firstRow="1" w:lastRow="0" w:firstColumn="1" w:lastColumn="0" w:noHBand="1" w:noVBand="1"/>
      </w:tblPr>
      <w:tblGrid>
        <w:gridCol w:w="4106"/>
        <w:gridCol w:w="1276"/>
        <w:gridCol w:w="992"/>
        <w:gridCol w:w="992"/>
        <w:gridCol w:w="1086"/>
        <w:gridCol w:w="970"/>
      </w:tblGrid>
      <w:tr w:rsidR="000D587E" w:rsidRPr="000D587E" w14:paraId="7AB8DEB8" w14:textId="77777777" w:rsidTr="00C04DA7">
        <w:trPr>
          <w:cnfStyle w:val="100000000000" w:firstRow="1" w:lastRow="0" w:firstColumn="0" w:lastColumn="0" w:oddVBand="0" w:evenVBand="0" w:oddHBand="0" w:evenHBand="0" w:firstRowFirstColumn="0" w:firstRowLastColumn="0" w:lastRowFirstColumn="0" w:lastRowLastColumn="0"/>
          <w:trHeight w:val="534"/>
        </w:trPr>
        <w:tc>
          <w:tcPr>
            <w:cnfStyle w:val="001000000000" w:firstRow="0" w:lastRow="0" w:firstColumn="1" w:lastColumn="0" w:oddVBand="0" w:evenVBand="0" w:oddHBand="0" w:evenHBand="0" w:firstRowFirstColumn="0" w:firstRowLastColumn="0" w:lastRowFirstColumn="0" w:lastRowLastColumn="0"/>
            <w:tcW w:w="4106" w:type="dxa"/>
          </w:tcPr>
          <w:p w14:paraId="2E4B973A" w14:textId="77777777" w:rsidR="000D587E" w:rsidRPr="000D587E" w:rsidRDefault="000D587E" w:rsidP="000D587E">
            <w:pPr>
              <w:rPr>
                <w:color w:val="404040" w:themeColor="text1" w:themeTint="BF"/>
              </w:rPr>
            </w:pPr>
            <w:r w:rsidRPr="000D587E">
              <w:rPr>
                <w:color w:val="404040" w:themeColor="text1" w:themeTint="BF"/>
              </w:rPr>
              <w:t>Risk</w:t>
            </w:r>
          </w:p>
        </w:tc>
        <w:tc>
          <w:tcPr>
            <w:tcW w:w="1276" w:type="dxa"/>
          </w:tcPr>
          <w:p w14:paraId="24F5476A" w14:textId="77777777" w:rsidR="000D587E" w:rsidRPr="000D587E" w:rsidRDefault="000D587E" w:rsidP="000D587E">
            <w:pPr>
              <w:cnfStyle w:val="100000000000" w:firstRow="1" w:lastRow="0" w:firstColumn="0" w:lastColumn="0" w:oddVBand="0" w:evenVBand="0" w:oddHBand="0" w:evenHBand="0" w:firstRowFirstColumn="0" w:firstRowLastColumn="0" w:lastRowFirstColumn="0" w:lastRowLastColumn="0"/>
              <w:rPr>
                <w:color w:val="404040" w:themeColor="text1" w:themeTint="BF"/>
              </w:rPr>
            </w:pPr>
            <w:r w:rsidRPr="000D587E">
              <w:rPr>
                <w:color w:val="404040" w:themeColor="text1" w:themeTint="BF"/>
              </w:rPr>
              <w:t>Likelihood</w:t>
            </w:r>
          </w:p>
        </w:tc>
        <w:tc>
          <w:tcPr>
            <w:tcW w:w="992" w:type="dxa"/>
          </w:tcPr>
          <w:p w14:paraId="70C181F3" w14:textId="77777777" w:rsidR="000D587E" w:rsidRPr="000D587E" w:rsidRDefault="000D587E" w:rsidP="000D587E">
            <w:pPr>
              <w:cnfStyle w:val="100000000000" w:firstRow="1" w:lastRow="0" w:firstColumn="0" w:lastColumn="0" w:oddVBand="0" w:evenVBand="0" w:oddHBand="0" w:evenHBand="0" w:firstRowFirstColumn="0" w:firstRowLastColumn="0" w:lastRowFirstColumn="0" w:lastRowLastColumn="0"/>
              <w:rPr>
                <w:color w:val="404040" w:themeColor="text1" w:themeTint="BF"/>
              </w:rPr>
            </w:pPr>
            <w:r w:rsidRPr="000D587E">
              <w:rPr>
                <w:color w:val="404040" w:themeColor="text1" w:themeTint="BF"/>
              </w:rPr>
              <w:t>2022/23 (£K)</w:t>
            </w:r>
          </w:p>
        </w:tc>
        <w:tc>
          <w:tcPr>
            <w:tcW w:w="992" w:type="dxa"/>
          </w:tcPr>
          <w:p w14:paraId="4AA33C51" w14:textId="77777777" w:rsidR="000D587E" w:rsidRPr="000D587E" w:rsidRDefault="000D587E" w:rsidP="000D587E">
            <w:pPr>
              <w:cnfStyle w:val="100000000000" w:firstRow="1" w:lastRow="0" w:firstColumn="0" w:lastColumn="0" w:oddVBand="0" w:evenVBand="0" w:oddHBand="0" w:evenHBand="0" w:firstRowFirstColumn="0" w:firstRowLastColumn="0" w:lastRowFirstColumn="0" w:lastRowLastColumn="0"/>
              <w:rPr>
                <w:color w:val="404040" w:themeColor="text1" w:themeTint="BF"/>
              </w:rPr>
            </w:pPr>
            <w:r w:rsidRPr="000D587E">
              <w:rPr>
                <w:color w:val="404040" w:themeColor="text1" w:themeTint="BF"/>
              </w:rPr>
              <w:t>2023/24 (£k)</w:t>
            </w:r>
          </w:p>
        </w:tc>
        <w:tc>
          <w:tcPr>
            <w:tcW w:w="1086" w:type="dxa"/>
          </w:tcPr>
          <w:p w14:paraId="734DBEC6" w14:textId="77777777" w:rsidR="000D587E" w:rsidRPr="000D587E" w:rsidRDefault="000D587E" w:rsidP="000D587E">
            <w:pPr>
              <w:cnfStyle w:val="100000000000" w:firstRow="1" w:lastRow="0" w:firstColumn="0" w:lastColumn="0" w:oddVBand="0" w:evenVBand="0" w:oddHBand="0" w:evenHBand="0" w:firstRowFirstColumn="0" w:firstRowLastColumn="0" w:lastRowFirstColumn="0" w:lastRowLastColumn="0"/>
              <w:rPr>
                <w:color w:val="404040" w:themeColor="text1" w:themeTint="BF"/>
              </w:rPr>
            </w:pPr>
            <w:r w:rsidRPr="000D587E">
              <w:rPr>
                <w:color w:val="404040" w:themeColor="text1" w:themeTint="BF"/>
              </w:rPr>
              <w:t>2024/25 (£k)</w:t>
            </w:r>
          </w:p>
        </w:tc>
        <w:tc>
          <w:tcPr>
            <w:tcW w:w="970" w:type="dxa"/>
          </w:tcPr>
          <w:p w14:paraId="089C997C" w14:textId="77777777" w:rsidR="000D587E" w:rsidRPr="000D587E" w:rsidRDefault="000D587E" w:rsidP="000D587E">
            <w:pPr>
              <w:cnfStyle w:val="100000000000" w:firstRow="1" w:lastRow="0" w:firstColumn="0" w:lastColumn="0" w:oddVBand="0" w:evenVBand="0" w:oddHBand="0" w:evenHBand="0" w:firstRowFirstColumn="0" w:firstRowLastColumn="0" w:lastRowFirstColumn="0" w:lastRowLastColumn="0"/>
              <w:rPr>
                <w:color w:val="404040" w:themeColor="text1" w:themeTint="BF"/>
              </w:rPr>
            </w:pPr>
            <w:r w:rsidRPr="000D587E">
              <w:rPr>
                <w:color w:val="404040" w:themeColor="text1" w:themeTint="BF"/>
              </w:rPr>
              <w:t>Recurrent (£k)</w:t>
            </w:r>
          </w:p>
        </w:tc>
      </w:tr>
      <w:tr w:rsidR="000D587E" w:rsidRPr="000D587E" w14:paraId="78DC6820" w14:textId="77777777" w:rsidTr="00C04DA7">
        <w:trPr>
          <w:trHeight w:val="534"/>
        </w:trPr>
        <w:tc>
          <w:tcPr>
            <w:cnfStyle w:val="001000000000" w:firstRow="0" w:lastRow="0" w:firstColumn="1" w:lastColumn="0" w:oddVBand="0" w:evenVBand="0" w:oddHBand="0" w:evenHBand="0" w:firstRowFirstColumn="0" w:firstRowLastColumn="0" w:lastRowFirstColumn="0" w:lastRowLastColumn="0"/>
            <w:tcW w:w="4106" w:type="dxa"/>
          </w:tcPr>
          <w:p w14:paraId="21452D49" w14:textId="77777777" w:rsidR="000D587E" w:rsidRPr="000D587E" w:rsidRDefault="000D587E" w:rsidP="000D587E">
            <w:pPr>
              <w:rPr>
                <w:color w:val="404040" w:themeColor="text1" w:themeTint="BF"/>
              </w:rPr>
            </w:pPr>
            <w:r w:rsidRPr="000D587E">
              <w:rPr>
                <w:color w:val="404040" w:themeColor="text1" w:themeTint="BF"/>
              </w:rPr>
              <w:t>Screening Recovery costs 2023/24 if funding not approved</w:t>
            </w:r>
          </w:p>
        </w:tc>
        <w:tc>
          <w:tcPr>
            <w:tcW w:w="1276" w:type="dxa"/>
          </w:tcPr>
          <w:p w14:paraId="75E7077B" w14:textId="77777777" w:rsidR="000D587E" w:rsidRPr="000D587E" w:rsidRDefault="000D587E" w:rsidP="000D587E">
            <w:pPr>
              <w:jc w:val="right"/>
              <w:cnfStyle w:val="000000000000" w:firstRow="0" w:lastRow="0" w:firstColumn="0" w:lastColumn="0" w:oddVBand="0" w:evenVBand="0" w:oddHBand="0" w:evenHBand="0" w:firstRowFirstColumn="0" w:firstRowLastColumn="0" w:lastRowFirstColumn="0" w:lastRowLastColumn="0"/>
              <w:rPr>
                <w:color w:val="404040" w:themeColor="text1" w:themeTint="BF"/>
              </w:rPr>
            </w:pPr>
            <w:r w:rsidRPr="000D587E">
              <w:rPr>
                <w:color w:val="404040" w:themeColor="text1" w:themeTint="BF"/>
              </w:rPr>
              <w:t>Medium</w:t>
            </w:r>
          </w:p>
        </w:tc>
        <w:tc>
          <w:tcPr>
            <w:tcW w:w="992" w:type="dxa"/>
          </w:tcPr>
          <w:p w14:paraId="3B170234" w14:textId="77777777" w:rsidR="000D587E" w:rsidRPr="000D587E" w:rsidRDefault="000D587E" w:rsidP="000D587E">
            <w:pPr>
              <w:jc w:val="right"/>
              <w:cnfStyle w:val="000000000000" w:firstRow="0" w:lastRow="0" w:firstColumn="0" w:lastColumn="0" w:oddVBand="0" w:evenVBand="0" w:oddHBand="0" w:evenHBand="0" w:firstRowFirstColumn="0" w:firstRowLastColumn="0" w:lastRowFirstColumn="0" w:lastRowLastColumn="0"/>
              <w:rPr>
                <w:color w:val="404040" w:themeColor="text1" w:themeTint="BF"/>
              </w:rPr>
            </w:pPr>
            <w:r w:rsidRPr="000D587E">
              <w:rPr>
                <w:color w:val="404040" w:themeColor="text1" w:themeTint="BF"/>
              </w:rPr>
              <w:t>0</w:t>
            </w:r>
          </w:p>
        </w:tc>
        <w:tc>
          <w:tcPr>
            <w:tcW w:w="992" w:type="dxa"/>
          </w:tcPr>
          <w:p w14:paraId="7CBC5CEE" w14:textId="77777777" w:rsidR="000D587E" w:rsidRPr="000D587E" w:rsidRDefault="000D587E" w:rsidP="000D587E">
            <w:pPr>
              <w:jc w:val="right"/>
              <w:cnfStyle w:val="000000000000" w:firstRow="0" w:lastRow="0" w:firstColumn="0" w:lastColumn="0" w:oddVBand="0" w:evenVBand="0" w:oddHBand="0" w:evenHBand="0" w:firstRowFirstColumn="0" w:firstRowLastColumn="0" w:lastRowFirstColumn="0" w:lastRowLastColumn="0"/>
              <w:rPr>
                <w:color w:val="404040" w:themeColor="text1" w:themeTint="BF"/>
              </w:rPr>
            </w:pPr>
            <w:r w:rsidRPr="000D587E">
              <w:rPr>
                <w:color w:val="404040" w:themeColor="text1" w:themeTint="BF"/>
              </w:rPr>
              <w:t>951</w:t>
            </w:r>
          </w:p>
        </w:tc>
        <w:tc>
          <w:tcPr>
            <w:tcW w:w="1086" w:type="dxa"/>
          </w:tcPr>
          <w:p w14:paraId="614600B5" w14:textId="77777777" w:rsidR="000D587E" w:rsidRPr="000D587E" w:rsidRDefault="000D587E" w:rsidP="000D587E">
            <w:pPr>
              <w:jc w:val="right"/>
              <w:cnfStyle w:val="000000000000" w:firstRow="0" w:lastRow="0" w:firstColumn="0" w:lastColumn="0" w:oddVBand="0" w:evenVBand="0" w:oddHBand="0" w:evenHBand="0" w:firstRowFirstColumn="0" w:firstRowLastColumn="0" w:lastRowFirstColumn="0" w:lastRowLastColumn="0"/>
              <w:rPr>
                <w:color w:val="404040" w:themeColor="text1" w:themeTint="BF"/>
              </w:rPr>
            </w:pPr>
            <w:r w:rsidRPr="000D587E">
              <w:rPr>
                <w:color w:val="404040" w:themeColor="text1" w:themeTint="BF"/>
              </w:rPr>
              <w:t>0</w:t>
            </w:r>
          </w:p>
        </w:tc>
        <w:tc>
          <w:tcPr>
            <w:tcW w:w="970" w:type="dxa"/>
          </w:tcPr>
          <w:p w14:paraId="55960F79" w14:textId="77777777" w:rsidR="000D587E" w:rsidRPr="000D587E" w:rsidRDefault="000D587E" w:rsidP="000D587E">
            <w:pPr>
              <w:jc w:val="right"/>
              <w:cnfStyle w:val="000000000000" w:firstRow="0" w:lastRow="0" w:firstColumn="0" w:lastColumn="0" w:oddVBand="0" w:evenVBand="0" w:oddHBand="0" w:evenHBand="0" w:firstRowFirstColumn="0" w:firstRowLastColumn="0" w:lastRowFirstColumn="0" w:lastRowLastColumn="0"/>
              <w:rPr>
                <w:color w:val="404040" w:themeColor="text1" w:themeTint="BF"/>
              </w:rPr>
            </w:pPr>
            <w:r w:rsidRPr="000D587E">
              <w:rPr>
                <w:color w:val="404040" w:themeColor="text1" w:themeTint="BF"/>
              </w:rPr>
              <w:t>0</w:t>
            </w:r>
          </w:p>
        </w:tc>
      </w:tr>
      <w:tr w:rsidR="000D587E" w:rsidRPr="000D587E" w14:paraId="0C2F1CA3" w14:textId="77777777" w:rsidTr="00C04DA7">
        <w:trPr>
          <w:trHeight w:val="547"/>
        </w:trPr>
        <w:tc>
          <w:tcPr>
            <w:cnfStyle w:val="001000000000" w:firstRow="0" w:lastRow="0" w:firstColumn="1" w:lastColumn="0" w:oddVBand="0" w:evenVBand="0" w:oddHBand="0" w:evenHBand="0" w:firstRowFirstColumn="0" w:firstRowLastColumn="0" w:lastRowFirstColumn="0" w:lastRowLastColumn="0"/>
            <w:tcW w:w="4106" w:type="dxa"/>
          </w:tcPr>
          <w:p w14:paraId="3A93854B" w14:textId="77777777" w:rsidR="000D587E" w:rsidRPr="000D587E" w:rsidRDefault="000D587E" w:rsidP="000D587E">
            <w:pPr>
              <w:rPr>
                <w:color w:val="404040" w:themeColor="text1" w:themeTint="BF"/>
              </w:rPr>
            </w:pPr>
            <w:r w:rsidRPr="000D587E">
              <w:rPr>
                <w:color w:val="404040" w:themeColor="text1" w:themeTint="BF"/>
              </w:rPr>
              <w:t>Possible additional Covid-19 testing costs based on potential future testing strategy</w:t>
            </w:r>
          </w:p>
        </w:tc>
        <w:tc>
          <w:tcPr>
            <w:tcW w:w="1276" w:type="dxa"/>
          </w:tcPr>
          <w:p w14:paraId="486D56DA" w14:textId="77777777" w:rsidR="000D587E" w:rsidRPr="000D587E" w:rsidRDefault="000D587E" w:rsidP="000D587E">
            <w:pPr>
              <w:jc w:val="right"/>
              <w:cnfStyle w:val="000000000000" w:firstRow="0" w:lastRow="0" w:firstColumn="0" w:lastColumn="0" w:oddVBand="0" w:evenVBand="0" w:oddHBand="0" w:evenHBand="0" w:firstRowFirstColumn="0" w:firstRowLastColumn="0" w:lastRowFirstColumn="0" w:lastRowLastColumn="0"/>
              <w:rPr>
                <w:color w:val="404040" w:themeColor="text1" w:themeTint="BF"/>
              </w:rPr>
            </w:pPr>
            <w:r w:rsidRPr="000D587E">
              <w:rPr>
                <w:color w:val="404040" w:themeColor="text1" w:themeTint="BF"/>
              </w:rPr>
              <w:t>Medium</w:t>
            </w:r>
          </w:p>
        </w:tc>
        <w:tc>
          <w:tcPr>
            <w:tcW w:w="992" w:type="dxa"/>
          </w:tcPr>
          <w:p w14:paraId="25A9C369" w14:textId="77777777" w:rsidR="000D587E" w:rsidRPr="000D587E" w:rsidRDefault="000D587E" w:rsidP="000D587E">
            <w:pPr>
              <w:jc w:val="right"/>
              <w:cnfStyle w:val="000000000000" w:firstRow="0" w:lastRow="0" w:firstColumn="0" w:lastColumn="0" w:oddVBand="0" w:evenVBand="0" w:oddHBand="0" w:evenHBand="0" w:firstRowFirstColumn="0" w:firstRowLastColumn="0" w:lastRowFirstColumn="0" w:lastRowLastColumn="0"/>
              <w:rPr>
                <w:color w:val="404040" w:themeColor="text1" w:themeTint="BF"/>
              </w:rPr>
            </w:pPr>
            <w:r w:rsidRPr="000D587E">
              <w:rPr>
                <w:color w:val="404040" w:themeColor="text1" w:themeTint="BF"/>
              </w:rPr>
              <w:t>11,905</w:t>
            </w:r>
          </w:p>
        </w:tc>
        <w:tc>
          <w:tcPr>
            <w:tcW w:w="992" w:type="dxa"/>
          </w:tcPr>
          <w:p w14:paraId="7CBA614B" w14:textId="77777777" w:rsidR="000D587E" w:rsidRPr="000D587E" w:rsidRDefault="000D587E" w:rsidP="000D587E">
            <w:pPr>
              <w:jc w:val="right"/>
              <w:cnfStyle w:val="000000000000" w:firstRow="0" w:lastRow="0" w:firstColumn="0" w:lastColumn="0" w:oddVBand="0" w:evenVBand="0" w:oddHBand="0" w:evenHBand="0" w:firstRowFirstColumn="0" w:firstRowLastColumn="0" w:lastRowFirstColumn="0" w:lastRowLastColumn="0"/>
              <w:rPr>
                <w:color w:val="404040" w:themeColor="text1" w:themeTint="BF"/>
              </w:rPr>
            </w:pPr>
            <w:r w:rsidRPr="000D587E">
              <w:rPr>
                <w:color w:val="404040" w:themeColor="text1" w:themeTint="BF"/>
              </w:rPr>
              <w:t>11,905</w:t>
            </w:r>
          </w:p>
        </w:tc>
        <w:tc>
          <w:tcPr>
            <w:tcW w:w="1086" w:type="dxa"/>
          </w:tcPr>
          <w:p w14:paraId="15336566" w14:textId="77777777" w:rsidR="000D587E" w:rsidRPr="000D587E" w:rsidRDefault="000D587E" w:rsidP="000D587E">
            <w:pPr>
              <w:jc w:val="right"/>
              <w:cnfStyle w:val="000000000000" w:firstRow="0" w:lastRow="0" w:firstColumn="0" w:lastColumn="0" w:oddVBand="0" w:evenVBand="0" w:oddHBand="0" w:evenHBand="0" w:firstRowFirstColumn="0" w:firstRowLastColumn="0" w:lastRowFirstColumn="0" w:lastRowLastColumn="0"/>
              <w:rPr>
                <w:color w:val="404040" w:themeColor="text1" w:themeTint="BF"/>
              </w:rPr>
            </w:pPr>
            <w:r w:rsidRPr="000D587E">
              <w:rPr>
                <w:color w:val="404040" w:themeColor="text1" w:themeTint="BF"/>
              </w:rPr>
              <w:t>11,905</w:t>
            </w:r>
          </w:p>
        </w:tc>
        <w:tc>
          <w:tcPr>
            <w:tcW w:w="970" w:type="dxa"/>
          </w:tcPr>
          <w:p w14:paraId="6FC5A3F0" w14:textId="77777777" w:rsidR="000D587E" w:rsidRPr="000D587E" w:rsidRDefault="000D587E" w:rsidP="000D587E">
            <w:pPr>
              <w:jc w:val="right"/>
              <w:cnfStyle w:val="000000000000" w:firstRow="0" w:lastRow="0" w:firstColumn="0" w:lastColumn="0" w:oddVBand="0" w:evenVBand="0" w:oddHBand="0" w:evenHBand="0" w:firstRowFirstColumn="0" w:firstRowLastColumn="0" w:lastRowFirstColumn="0" w:lastRowLastColumn="0"/>
              <w:rPr>
                <w:color w:val="404040" w:themeColor="text1" w:themeTint="BF"/>
              </w:rPr>
            </w:pPr>
            <w:r w:rsidRPr="000D587E">
              <w:rPr>
                <w:color w:val="404040" w:themeColor="text1" w:themeTint="BF"/>
              </w:rPr>
              <w:t>TBC</w:t>
            </w:r>
          </w:p>
        </w:tc>
      </w:tr>
      <w:tr w:rsidR="000D587E" w:rsidRPr="000D587E" w14:paraId="17C64125" w14:textId="77777777" w:rsidTr="00C04DA7">
        <w:trPr>
          <w:trHeight w:val="534"/>
        </w:trPr>
        <w:tc>
          <w:tcPr>
            <w:cnfStyle w:val="001000000000" w:firstRow="0" w:lastRow="0" w:firstColumn="1" w:lastColumn="0" w:oddVBand="0" w:evenVBand="0" w:oddHBand="0" w:evenHBand="0" w:firstRowFirstColumn="0" w:firstRowLastColumn="0" w:lastRowFirstColumn="0" w:lastRowLastColumn="0"/>
            <w:tcW w:w="4106" w:type="dxa"/>
          </w:tcPr>
          <w:p w14:paraId="066A42CE" w14:textId="6131E287" w:rsidR="000D587E" w:rsidRPr="000D587E" w:rsidRDefault="000D587E" w:rsidP="000D587E">
            <w:pPr>
              <w:rPr>
                <w:color w:val="404040" w:themeColor="text1" w:themeTint="BF"/>
              </w:rPr>
            </w:pPr>
            <w:r w:rsidRPr="000D587E">
              <w:rPr>
                <w:color w:val="404040" w:themeColor="text1" w:themeTint="BF"/>
              </w:rPr>
              <w:t xml:space="preserve">Recurrent commitments </w:t>
            </w:r>
            <w:r w:rsidR="00803999">
              <w:rPr>
                <w:color w:val="404040" w:themeColor="text1" w:themeTint="BF"/>
              </w:rPr>
              <w:t>where</w:t>
            </w:r>
            <w:r w:rsidR="00AC405A">
              <w:rPr>
                <w:color w:val="404040" w:themeColor="text1" w:themeTint="BF"/>
              </w:rPr>
              <w:t xml:space="preserve"> </w:t>
            </w:r>
            <w:r w:rsidRPr="000D587E">
              <w:rPr>
                <w:color w:val="404040" w:themeColor="text1" w:themeTint="BF"/>
              </w:rPr>
              <w:t>2022/23 funding based on actuals</w:t>
            </w:r>
          </w:p>
        </w:tc>
        <w:tc>
          <w:tcPr>
            <w:tcW w:w="1276" w:type="dxa"/>
          </w:tcPr>
          <w:p w14:paraId="3591850B" w14:textId="77777777" w:rsidR="000D587E" w:rsidRPr="000D587E" w:rsidRDefault="000D587E" w:rsidP="000D587E">
            <w:pPr>
              <w:jc w:val="right"/>
              <w:cnfStyle w:val="000000000000" w:firstRow="0" w:lastRow="0" w:firstColumn="0" w:lastColumn="0" w:oddVBand="0" w:evenVBand="0" w:oddHBand="0" w:evenHBand="0" w:firstRowFirstColumn="0" w:firstRowLastColumn="0" w:lastRowFirstColumn="0" w:lastRowLastColumn="0"/>
              <w:rPr>
                <w:color w:val="404040" w:themeColor="text1" w:themeTint="BF"/>
              </w:rPr>
            </w:pPr>
            <w:r w:rsidRPr="000D587E">
              <w:rPr>
                <w:color w:val="404040" w:themeColor="text1" w:themeTint="BF"/>
              </w:rPr>
              <w:t>High</w:t>
            </w:r>
          </w:p>
        </w:tc>
        <w:tc>
          <w:tcPr>
            <w:tcW w:w="992" w:type="dxa"/>
          </w:tcPr>
          <w:p w14:paraId="2AA9D748" w14:textId="77777777" w:rsidR="000D587E" w:rsidRPr="000D587E" w:rsidRDefault="000D587E" w:rsidP="000D587E">
            <w:pPr>
              <w:jc w:val="right"/>
              <w:cnfStyle w:val="000000000000" w:firstRow="0" w:lastRow="0" w:firstColumn="0" w:lastColumn="0" w:oddVBand="0" w:evenVBand="0" w:oddHBand="0" w:evenHBand="0" w:firstRowFirstColumn="0" w:firstRowLastColumn="0" w:lastRowFirstColumn="0" w:lastRowLastColumn="0"/>
              <w:rPr>
                <w:color w:val="404040" w:themeColor="text1" w:themeTint="BF"/>
              </w:rPr>
            </w:pPr>
            <w:r w:rsidRPr="000D587E">
              <w:rPr>
                <w:color w:val="404040" w:themeColor="text1" w:themeTint="BF"/>
              </w:rPr>
              <w:t>-</w:t>
            </w:r>
          </w:p>
        </w:tc>
        <w:tc>
          <w:tcPr>
            <w:tcW w:w="992" w:type="dxa"/>
          </w:tcPr>
          <w:p w14:paraId="50B4A84B" w14:textId="77777777" w:rsidR="000D587E" w:rsidRPr="000D587E" w:rsidRDefault="000D587E" w:rsidP="000D587E">
            <w:pPr>
              <w:jc w:val="right"/>
              <w:cnfStyle w:val="000000000000" w:firstRow="0" w:lastRow="0" w:firstColumn="0" w:lastColumn="0" w:oddVBand="0" w:evenVBand="0" w:oddHBand="0" w:evenHBand="0" w:firstRowFirstColumn="0" w:firstRowLastColumn="0" w:lastRowFirstColumn="0" w:lastRowLastColumn="0"/>
              <w:rPr>
                <w:color w:val="404040" w:themeColor="text1" w:themeTint="BF"/>
              </w:rPr>
            </w:pPr>
            <w:r w:rsidRPr="000D587E">
              <w:rPr>
                <w:color w:val="404040" w:themeColor="text1" w:themeTint="BF"/>
              </w:rPr>
              <w:t>-</w:t>
            </w:r>
          </w:p>
        </w:tc>
        <w:tc>
          <w:tcPr>
            <w:tcW w:w="1086" w:type="dxa"/>
          </w:tcPr>
          <w:p w14:paraId="3DA9157F" w14:textId="77777777" w:rsidR="000D587E" w:rsidRPr="000D587E" w:rsidRDefault="000D587E" w:rsidP="000D587E">
            <w:pPr>
              <w:jc w:val="right"/>
              <w:cnfStyle w:val="000000000000" w:firstRow="0" w:lastRow="0" w:firstColumn="0" w:lastColumn="0" w:oddVBand="0" w:evenVBand="0" w:oddHBand="0" w:evenHBand="0" w:firstRowFirstColumn="0" w:firstRowLastColumn="0" w:lastRowFirstColumn="0" w:lastRowLastColumn="0"/>
              <w:rPr>
                <w:color w:val="404040" w:themeColor="text1" w:themeTint="BF"/>
              </w:rPr>
            </w:pPr>
            <w:r w:rsidRPr="000D587E">
              <w:rPr>
                <w:color w:val="404040" w:themeColor="text1" w:themeTint="BF"/>
              </w:rPr>
              <w:t>-</w:t>
            </w:r>
          </w:p>
        </w:tc>
        <w:tc>
          <w:tcPr>
            <w:tcW w:w="970" w:type="dxa"/>
          </w:tcPr>
          <w:p w14:paraId="1AAA7138" w14:textId="77777777" w:rsidR="000D587E" w:rsidRPr="000D587E" w:rsidRDefault="000D587E" w:rsidP="000D587E">
            <w:pPr>
              <w:jc w:val="right"/>
              <w:cnfStyle w:val="000000000000" w:firstRow="0" w:lastRow="0" w:firstColumn="0" w:lastColumn="0" w:oddVBand="0" w:evenVBand="0" w:oddHBand="0" w:evenHBand="0" w:firstRowFirstColumn="0" w:firstRowLastColumn="0" w:lastRowFirstColumn="0" w:lastRowLastColumn="0"/>
              <w:rPr>
                <w:color w:val="404040" w:themeColor="text1" w:themeTint="BF"/>
              </w:rPr>
            </w:pPr>
            <w:r w:rsidRPr="000D587E">
              <w:rPr>
                <w:color w:val="404040" w:themeColor="text1" w:themeTint="BF"/>
              </w:rPr>
              <w:t>12,142</w:t>
            </w:r>
          </w:p>
        </w:tc>
      </w:tr>
      <w:tr w:rsidR="000D587E" w:rsidRPr="000D587E" w14:paraId="52B35591" w14:textId="77777777" w:rsidTr="00C04DA7">
        <w:trPr>
          <w:trHeight w:val="534"/>
        </w:trPr>
        <w:tc>
          <w:tcPr>
            <w:cnfStyle w:val="001000000000" w:firstRow="0" w:lastRow="0" w:firstColumn="1" w:lastColumn="0" w:oddVBand="0" w:evenVBand="0" w:oddHBand="0" w:evenHBand="0" w:firstRowFirstColumn="0" w:firstRowLastColumn="0" w:lastRowFirstColumn="0" w:lastRowLastColumn="0"/>
            <w:tcW w:w="4106" w:type="dxa"/>
          </w:tcPr>
          <w:p w14:paraId="2BBDED14" w14:textId="77777777" w:rsidR="000D587E" w:rsidRPr="000D587E" w:rsidRDefault="000D587E" w:rsidP="000D587E">
            <w:pPr>
              <w:rPr>
                <w:color w:val="404040" w:themeColor="text1" w:themeTint="BF"/>
              </w:rPr>
            </w:pPr>
            <w:r w:rsidRPr="000D587E">
              <w:rPr>
                <w:color w:val="404040" w:themeColor="text1" w:themeTint="BF"/>
              </w:rPr>
              <w:t>Implications of all Wales LTA/SLA funding flows agreement</w:t>
            </w:r>
          </w:p>
        </w:tc>
        <w:tc>
          <w:tcPr>
            <w:tcW w:w="1276" w:type="dxa"/>
          </w:tcPr>
          <w:p w14:paraId="303CDA6E" w14:textId="77777777" w:rsidR="000D587E" w:rsidRPr="000D587E" w:rsidRDefault="000D587E" w:rsidP="000D587E">
            <w:pPr>
              <w:jc w:val="right"/>
              <w:cnfStyle w:val="000000000000" w:firstRow="0" w:lastRow="0" w:firstColumn="0" w:lastColumn="0" w:oddVBand="0" w:evenVBand="0" w:oddHBand="0" w:evenHBand="0" w:firstRowFirstColumn="0" w:firstRowLastColumn="0" w:lastRowFirstColumn="0" w:lastRowLastColumn="0"/>
              <w:rPr>
                <w:color w:val="404040" w:themeColor="text1" w:themeTint="BF"/>
              </w:rPr>
            </w:pPr>
            <w:r w:rsidRPr="000D587E">
              <w:rPr>
                <w:color w:val="404040" w:themeColor="text1" w:themeTint="BF"/>
              </w:rPr>
              <w:t>Medium</w:t>
            </w:r>
          </w:p>
        </w:tc>
        <w:tc>
          <w:tcPr>
            <w:tcW w:w="992" w:type="dxa"/>
          </w:tcPr>
          <w:p w14:paraId="29947059" w14:textId="77777777" w:rsidR="000D587E" w:rsidRPr="000D587E" w:rsidRDefault="000D587E" w:rsidP="000D587E">
            <w:pPr>
              <w:jc w:val="right"/>
              <w:cnfStyle w:val="000000000000" w:firstRow="0" w:lastRow="0" w:firstColumn="0" w:lastColumn="0" w:oddVBand="0" w:evenVBand="0" w:oddHBand="0" w:evenHBand="0" w:firstRowFirstColumn="0" w:firstRowLastColumn="0" w:lastRowFirstColumn="0" w:lastRowLastColumn="0"/>
              <w:rPr>
                <w:color w:val="404040" w:themeColor="text1" w:themeTint="BF"/>
              </w:rPr>
            </w:pPr>
            <w:r w:rsidRPr="000D587E">
              <w:rPr>
                <w:color w:val="404040" w:themeColor="text1" w:themeTint="BF"/>
              </w:rPr>
              <w:t>TBC</w:t>
            </w:r>
          </w:p>
        </w:tc>
        <w:tc>
          <w:tcPr>
            <w:tcW w:w="992" w:type="dxa"/>
          </w:tcPr>
          <w:p w14:paraId="3EA6DDA0" w14:textId="77777777" w:rsidR="000D587E" w:rsidRPr="000D587E" w:rsidRDefault="000D587E" w:rsidP="000D587E">
            <w:pPr>
              <w:jc w:val="right"/>
              <w:cnfStyle w:val="000000000000" w:firstRow="0" w:lastRow="0" w:firstColumn="0" w:lastColumn="0" w:oddVBand="0" w:evenVBand="0" w:oddHBand="0" w:evenHBand="0" w:firstRowFirstColumn="0" w:firstRowLastColumn="0" w:lastRowFirstColumn="0" w:lastRowLastColumn="0"/>
              <w:rPr>
                <w:color w:val="404040" w:themeColor="text1" w:themeTint="BF"/>
              </w:rPr>
            </w:pPr>
            <w:r w:rsidRPr="000D587E">
              <w:rPr>
                <w:color w:val="404040" w:themeColor="text1" w:themeTint="BF"/>
              </w:rPr>
              <w:t>TBC</w:t>
            </w:r>
          </w:p>
        </w:tc>
        <w:tc>
          <w:tcPr>
            <w:tcW w:w="1086" w:type="dxa"/>
          </w:tcPr>
          <w:p w14:paraId="22910E0E" w14:textId="77777777" w:rsidR="000D587E" w:rsidRPr="000D587E" w:rsidRDefault="000D587E" w:rsidP="000D587E">
            <w:pPr>
              <w:jc w:val="right"/>
              <w:cnfStyle w:val="000000000000" w:firstRow="0" w:lastRow="0" w:firstColumn="0" w:lastColumn="0" w:oddVBand="0" w:evenVBand="0" w:oddHBand="0" w:evenHBand="0" w:firstRowFirstColumn="0" w:firstRowLastColumn="0" w:lastRowFirstColumn="0" w:lastRowLastColumn="0"/>
              <w:rPr>
                <w:color w:val="404040" w:themeColor="text1" w:themeTint="BF"/>
              </w:rPr>
            </w:pPr>
            <w:r w:rsidRPr="000D587E">
              <w:rPr>
                <w:color w:val="404040" w:themeColor="text1" w:themeTint="BF"/>
              </w:rPr>
              <w:t>TBC</w:t>
            </w:r>
          </w:p>
        </w:tc>
        <w:tc>
          <w:tcPr>
            <w:tcW w:w="970" w:type="dxa"/>
          </w:tcPr>
          <w:p w14:paraId="31D4FB24" w14:textId="77777777" w:rsidR="000D587E" w:rsidRPr="000D587E" w:rsidRDefault="000D587E" w:rsidP="000D587E">
            <w:pPr>
              <w:jc w:val="right"/>
              <w:cnfStyle w:val="000000000000" w:firstRow="0" w:lastRow="0" w:firstColumn="0" w:lastColumn="0" w:oddVBand="0" w:evenVBand="0" w:oddHBand="0" w:evenHBand="0" w:firstRowFirstColumn="0" w:firstRowLastColumn="0" w:lastRowFirstColumn="0" w:lastRowLastColumn="0"/>
              <w:rPr>
                <w:color w:val="404040" w:themeColor="text1" w:themeTint="BF"/>
              </w:rPr>
            </w:pPr>
            <w:r w:rsidRPr="000D587E">
              <w:rPr>
                <w:color w:val="404040" w:themeColor="text1" w:themeTint="BF"/>
              </w:rPr>
              <w:t>TBC</w:t>
            </w:r>
          </w:p>
        </w:tc>
      </w:tr>
      <w:tr w:rsidR="000D587E" w:rsidRPr="000D587E" w14:paraId="4F2D2EAD" w14:textId="77777777" w:rsidTr="00C04DA7">
        <w:trPr>
          <w:trHeight w:val="534"/>
        </w:trPr>
        <w:tc>
          <w:tcPr>
            <w:cnfStyle w:val="001000000000" w:firstRow="0" w:lastRow="0" w:firstColumn="1" w:lastColumn="0" w:oddVBand="0" w:evenVBand="0" w:oddHBand="0" w:evenHBand="0" w:firstRowFirstColumn="0" w:firstRowLastColumn="0" w:lastRowFirstColumn="0" w:lastRowLastColumn="0"/>
            <w:tcW w:w="4106" w:type="dxa"/>
          </w:tcPr>
          <w:p w14:paraId="44E66C13" w14:textId="569E9107" w:rsidR="000D587E" w:rsidRPr="000D587E" w:rsidRDefault="000D587E" w:rsidP="000D587E">
            <w:pPr>
              <w:rPr>
                <w:color w:val="404040" w:themeColor="text1" w:themeTint="BF"/>
              </w:rPr>
            </w:pPr>
            <w:bookmarkStart w:id="294" w:name="_Hlk98423389"/>
            <w:r w:rsidRPr="000D587E">
              <w:rPr>
                <w:color w:val="404040" w:themeColor="text1" w:themeTint="BF"/>
              </w:rPr>
              <w:t xml:space="preserve">Energy prices may further increase above </w:t>
            </w:r>
            <w:bookmarkEnd w:id="294"/>
            <w:r w:rsidR="00C81A22">
              <w:rPr>
                <w:color w:val="404040" w:themeColor="text1" w:themeTint="BF"/>
              </w:rPr>
              <w:t>levels included in national costs assessment. Potential for further increases during the year above this risk le</w:t>
            </w:r>
            <w:r w:rsidR="00803999">
              <w:rPr>
                <w:color w:val="404040" w:themeColor="text1" w:themeTint="BF"/>
              </w:rPr>
              <w:t>vel</w:t>
            </w:r>
          </w:p>
        </w:tc>
        <w:tc>
          <w:tcPr>
            <w:tcW w:w="1276" w:type="dxa"/>
          </w:tcPr>
          <w:p w14:paraId="56CCEAEB" w14:textId="77777777" w:rsidR="000D587E" w:rsidRPr="000D587E" w:rsidRDefault="000D587E" w:rsidP="000D587E">
            <w:pPr>
              <w:jc w:val="right"/>
              <w:cnfStyle w:val="000000000000" w:firstRow="0" w:lastRow="0" w:firstColumn="0" w:lastColumn="0" w:oddVBand="0" w:evenVBand="0" w:oddHBand="0" w:evenHBand="0" w:firstRowFirstColumn="0" w:firstRowLastColumn="0" w:lastRowFirstColumn="0" w:lastRowLastColumn="0"/>
              <w:rPr>
                <w:color w:val="404040" w:themeColor="text1" w:themeTint="BF"/>
              </w:rPr>
            </w:pPr>
            <w:r w:rsidRPr="000D587E">
              <w:rPr>
                <w:color w:val="404040" w:themeColor="text1" w:themeTint="BF"/>
              </w:rPr>
              <w:t>High</w:t>
            </w:r>
          </w:p>
        </w:tc>
        <w:tc>
          <w:tcPr>
            <w:tcW w:w="992" w:type="dxa"/>
          </w:tcPr>
          <w:p w14:paraId="0E5D274B" w14:textId="77777777" w:rsidR="000D587E" w:rsidRPr="000D587E" w:rsidRDefault="000D587E" w:rsidP="000D587E">
            <w:pPr>
              <w:jc w:val="right"/>
              <w:cnfStyle w:val="000000000000" w:firstRow="0" w:lastRow="0" w:firstColumn="0" w:lastColumn="0" w:oddVBand="0" w:evenVBand="0" w:oddHBand="0" w:evenHBand="0" w:firstRowFirstColumn="0" w:firstRowLastColumn="0" w:lastRowFirstColumn="0" w:lastRowLastColumn="0"/>
              <w:rPr>
                <w:color w:val="404040" w:themeColor="text1" w:themeTint="BF"/>
              </w:rPr>
            </w:pPr>
            <w:r w:rsidRPr="000D587E">
              <w:rPr>
                <w:color w:val="404040" w:themeColor="text1" w:themeTint="BF"/>
              </w:rPr>
              <w:t>250</w:t>
            </w:r>
          </w:p>
        </w:tc>
        <w:tc>
          <w:tcPr>
            <w:tcW w:w="992" w:type="dxa"/>
          </w:tcPr>
          <w:p w14:paraId="26B92DA2" w14:textId="77777777" w:rsidR="000D587E" w:rsidRPr="000D587E" w:rsidRDefault="000D587E" w:rsidP="000D587E">
            <w:pPr>
              <w:jc w:val="right"/>
              <w:cnfStyle w:val="000000000000" w:firstRow="0" w:lastRow="0" w:firstColumn="0" w:lastColumn="0" w:oddVBand="0" w:evenVBand="0" w:oddHBand="0" w:evenHBand="0" w:firstRowFirstColumn="0" w:firstRowLastColumn="0" w:lastRowFirstColumn="0" w:lastRowLastColumn="0"/>
              <w:rPr>
                <w:color w:val="404040" w:themeColor="text1" w:themeTint="BF"/>
              </w:rPr>
            </w:pPr>
            <w:r w:rsidRPr="000D587E">
              <w:rPr>
                <w:color w:val="404040" w:themeColor="text1" w:themeTint="BF"/>
              </w:rPr>
              <w:t>250</w:t>
            </w:r>
          </w:p>
        </w:tc>
        <w:tc>
          <w:tcPr>
            <w:tcW w:w="1086" w:type="dxa"/>
          </w:tcPr>
          <w:p w14:paraId="29185AF9" w14:textId="77777777" w:rsidR="000D587E" w:rsidRPr="000D587E" w:rsidRDefault="000D587E" w:rsidP="000D587E">
            <w:pPr>
              <w:jc w:val="right"/>
              <w:cnfStyle w:val="000000000000" w:firstRow="0" w:lastRow="0" w:firstColumn="0" w:lastColumn="0" w:oddVBand="0" w:evenVBand="0" w:oddHBand="0" w:evenHBand="0" w:firstRowFirstColumn="0" w:firstRowLastColumn="0" w:lastRowFirstColumn="0" w:lastRowLastColumn="0"/>
              <w:rPr>
                <w:color w:val="404040" w:themeColor="text1" w:themeTint="BF"/>
              </w:rPr>
            </w:pPr>
            <w:r w:rsidRPr="000D587E">
              <w:rPr>
                <w:color w:val="404040" w:themeColor="text1" w:themeTint="BF"/>
              </w:rPr>
              <w:t>250</w:t>
            </w:r>
          </w:p>
        </w:tc>
        <w:tc>
          <w:tcPr>
            <w:tcW w:w="970" w:type="dxa"/>
          </w:tcPr>
          <w:p w14:paraId="2666C200" w14:textId="77777777" w:rsidR="000D587E" w:rsidRPr="000D587E" w:rsidRDefault="000D587E" w:rsidP="000D587E">
            <w:pPr>
              <w:jc w:val="right"/>
              <w:cnfStyle w:val="000000000000" w:firstRow="0" w:lastRow="0" w:firstColumn="0" w:lastColumn="0" w:oddVBand="0" w:evenVBand="0" w:oddHBand="0" w:evenHBand="0" w:firstRowFirstColumn="0" w:firstRowLastColumn="0" w:lastRowFirstColumn="0" w:lastRowLastColumn="0"/>
              <w:rPr>
                <w:color w:val="404040" w:themeColor="text1" w:themeTint="BF"/>
              </w:rPr>
            </w:pPr>
            <w:r w:rsidRPr="000D587E">
              <w:rPr>
                <w:color w:val="404040" w:themeColor="text1" w:themeTint="BF"/>
              </w:rPr>
              <w:t>250</w:t>
            </w:r>
          </w:p>
        </w:tc>
      </w:tr>
      <w:tr w:rsidR="000D587E" w:rsidRPr="000D587E" w14:paraId="41A85D2F" w14:textId="77777777" w:rsidTr="00C04DA7">
        <w:trPr>
          <w:trHeight w:val="808"/>
        </w:trPr>
        <w:tc>
          <w:tcPr>
            <w:cnfStyle w:val="001000000000" w:firstRow="0" w:lastRow="0" w:firstColumn="1" w:lastColumn="0" w:oddVBand="0" w:evenVBand="0" w:oddHBand="0" w:evenHBand="0" w:firstRowFirstColumn="0" w:firstRowLastColumn="0" w:lastRowFirstColumn="0" w:lastRowLastColumn="0"/>
            <w:tcW w:w="4106" w:type="dxa"/>
          </w:tcPr>
          <w:p w14:paraId="136470ED" w14:textId="32EDC9B7" w:rsidR="000D587E" w:rsidRPr="000D587E" w:rsidRDefault="000D587E" w:rsidP="000D587E">
            <w:pPr>
              <w:rPr>
                <w:color w:val="404040" w:themeColor="text1" w:themeTint="BF"/>
              </w:rPr>
            </w:pPr>
            <w:bookmarkStart w:id="295" w:name="_Hlk98423407"/>
            <w:r w:rsidRPr="000D587E">
              <w:rPr>
                <w:color w:val="404040" w:themeColor="text1" w:themeTint="BF"/>
              </w:rPr>
              <w:t xml:space="preserve">Risk of wider supply chain price increases due to international events </w:t>
            </w:r>
            <w:bookmarkEnd w:id="295"/>
            <w:r w:rsidRPr="000D587E">
              <w:rPr>
                <w:color w:val="404040" w:themeColor="text1" w:themeTint="BF"/>
              </w:rPr>
              <w:t>(based on 5% of non-pay spend).</w:t>
            </w:r>
          </w:p>
        </w:tc>
        <w:tc>
          <w:tcPr>
            <w:tcW w:w="1276" w:type="dxa"/>
          </w:tcPr>
          <w:p w14:paraId="0F4CF1EB" w14:textId="77777777" w:rsidR="000D587E" w:rsidRPr="000D587E" w:rsidRDefault="000D587E" w:rsidP="000D587E">
            <w:pPr>
              <w:jc w:val="right"/>
              <w:cnfStyle w:val="000000000000" w:firstRow="0" w:lastRow="0" w:firstColumn="0" w:lastColumn="0" w:oddVBand="0" w:evenVBand="0" w:oddHBand="0" w:evenHBand="0" w:firstRowFirstColumn="0" w:firstRowLastColumn="0" w:lastRowFirstColumn="0" w:lastRowLastColumn="0"/>
              <w:rPr>
                <w:color w:val="404040" w:themeColor="text1" w:themeTint="BF"/>
              </w:rPr>
            </w:pPr>
            <w:r w:rsidRPr="000D587E">
              <w:rPr>
                <w:color w:val="404040" w:themeColor="text1" w:themeTint="BF"/>
              </w:rPr>
              <w:t>Medium</w:t>
            </w:r>
          </w:p>
        </w:tc>
        <w:tc>
          <w:tcPr>
            <w:tcW w:w="992" w:type="dxa"/>
          </w:tcPr>
          <w:p w14:paraId="15E9723B" w14:textId="77777777" w:rsidR="000D587E" w:rsidRPr="000D587E" w:rsidRDefault="000D587E" w:rsidP="000D587E">
            <w:pPr>
              <w:jc w:val="right"/>
              <w:cnfStyle w:val="000000000000" w:firstRow="0" w:lastRow="0" w:firstColumn="0" w:lastColumn="0" w:oddVBand="0" w:evenVBand="0" w:oddHBand="0" w:evenHBand="0" w:firstRowFirstColumn="0" w:firstRowLastColumn="0" w:lastRowFirstColumn="0" w:lastRowLastColumn="0"/>
              <w:rPr>
                <w:color w:val="404040" w:themeColor="text1" w:themeTint="BF"/>
              </w:rPr>
            </w:pPr>
            <w:r w:rsidRPr="000D587E">
              <w:rPr>
                <w:color w:val="404040" w:themeColor="text1" w:themeTint="BF"/>
              </w:rPr>
              <w:t>6,500</w:t>
            </w:r>
          </w:p>
        </w:tc>
        <w:tc>
          <w:tcPr>
            <w:tcW w:w="992" w:type="dxa"/>
          </w:tcPr>
          <w:p w14:paraId="37CFFB34" w14:textId="77777777" w:rsidR="000D587E" w:rsidRPr="000D587E" w:rsidRDefault="000D587E" w:rsidP="000D587E">
            <w:pPr>
              <w:jc w:val="right"/>
              <w:cnfStyle w:val="000000000000" w:firstRow="0" w:lastRow="0" w:firstColumn="0" w:lastColumn="0" w:oddVBand="0" w:evenVBand="0" w:oddHBand="0" w:evenHBand="0" w:firstRowFirstColumn="0" w:firstRowLastColumn="0" w:lastRowFirstColumn="0" w:lastRowLastColumn="0"/>
              <w:rPr>
                <w:color w:val="404040" w:themeColor="text1" w:themeTint="BF"/>
              </w:rPr>
            </w:pPr>
            <w:r w:rsidRPr="000D587E">
              <w:rPr>
                <w:color w:val="404040" w:themeColor="text1" w:themeTint="BF"/>
              </w:rPr>
              <w:t>6,500</w:t>
            </w:r>
          </w:p>
        </w:tc>
        <w:tc>
          <w:tcPr>
            <w:tcW w:w="1086" w:type="dxa"/>
          </w:tcPr>
          <w:p w14:paraId="40E4D574" w14:textId="77777777" w:rsidR="000D587E" w:rsidRPr="000D587E" w:rsidRDefault="000D587E" w:rsidP="000D587E">
            <w:pPr>
              <w:jc w:val="right"/>
              <w:cnfStyle w:val="000000000000" w:firstRow="0" w:lastRow="0" w:firstColumn="0" w:lastColumn="0" w:oddVBand="0" w:evenVBand="0" w:oddHBand="0" w:evenHBand="0" w:firstRowFirstColumn="0" w:firstRowLastColumn="0" w:lastRowFirstColumn="0" w:lastRowLastColumn="0"/>
              <w:rPr>
                <w:color w:val="404040" w:themeColor="text1" w:themeTint="BF"/>
              </w:rPr>
            </w:pPr>
            <w:r w:rsidRPr="000D587E">
              <w:rPr>
                <w:color w:val="404040" w:themeColor="text1" w:themeTint="BF"/>
              </w:rPr>
              <w:t>6,500</w:t>
            </w:r>
          </w:p>
        </w:tc>
        <w:tc>
          <w:tcPr>
            <w:tcW w:w="970" w:type="dxa"/>
          </w:tcPr>
          <w:p w14:paraId="25DD9BA2" w14:textId="77777777" w:rsidR="000D587E" w:rsidRPr="000D587E" w:rsidRDefault="000D587E" w:rsidP="000D587E">
            <w:pPr>
              <w:jc w:val="right"/>
              <w:cnfStyle w:val="000000000000" w:firstRow="0" w:lastRow="0" w:firstColumn="0" w:lastColumn="0" w:oddVBand="0" w:evenVBand="0" w:oddHBand="0" w:evenHBand="0" w:firstRowFirstColumn="0" w:firstRowLastColumn="0" w:lastRowFirstColumn="0" w:lastRowLastColumn="0"/>
              <w:rPr>
                <w:color w:val="404040" w:themeColor="text1" w:themeTint="BF"/>
              </w:rPr>
            </w:pPr>
            <w:r w:rsidRPr="000D587E">
              <w:rPr>
                <w:color w:val="404040" w:themeColor="text1" w:themeTint="BF"/>
              </w:rPr>
              <w:t>TBC</w:t>
            </w:r>
          </w:p>
        </w:tc>
      </w:tr>
      <w:tr w:rsidR="000D587E" w:rsidRPr="000D587E" w14:paraId="09DAD820" w14:textId="77777777" w:rsidTr="00C04DA7">
        <w:trPr>
          <w:trHeight w:val="534"/>
        </w:trPr>
        <w:tc>
          <w:tcPr>
            <w:cnfStyle w:val="001000000000" w:firstRow="0" w:lastRow="0" w:firstColumn="1" w:lastColumn="0" w:oddVBand="0" w:evenVBand="0" w:oddHBand="0" w:evenHBand="0" w:firstRowFirstColumn="0" w:firstRowLastColumn="0" w:lastRowFirstColumn="0" w:lastRowLastColumn="0"/>
            <w:tcW w:w="4106" w:type="dxa"/>
          </w:tcPr>
          <w:p w14:paraId="730BAAEA" w14:textId="77777777" w:rsidR="000D587E" w:rsidRPr="000D587E" w:rsidRDefault="000D587E" w:rsidP="000D587E">
            <w:pPr>
              <w:rPr>
                <w:color w:val="404040" w:themeColor="text1" w:themeTint="BF"/>
              </w:rPr>
            </w:pPr>
            <w:r w:rsidRPr="000D587E">
              <w:rPr>
                <w:color w:val="404040" w:themeColor="text1" w:themeTint="BF"/>
              </w:rPr>
              <w:t>Capital – Significant risk to maintaining estate &amp; equipment</w:t>
            </w:r>
          </w:p>
        </w:tc>
        <w:tc>
          <w:tcPr>
            <w:tcW w:w="1276" w:type="dxa"/>
          </w:tcPr>
          <w:p w14:paraId="21A8C0DB" w14:textId="77777777" w:rsidR="000D587E" w:rsidRPr="000D587E" w:rsidRDefault="000D587E" w:rsidP="000D587E">
            <w:pPr>
              <w:jc w:val="right"/>
              <w:cnfStyle w:val="000000000000" w:firstRow="0" w:lastRow="0" w:firstColumn="0" w:lastColumn="0" w:oddVBand="0" w:evenVBand="0" w:oddHBand="0" w:evenHBand="0" w:firstRowFirstColumn="0" w:firstRowLastColumn="0" w:lastRowFirstColumn="0" w:lastRowLastColumn="0"/>
              <w:rPr>
                <w:color w:val="404040" w:themeColor="text1" w:themeTint="BF"/>
              </w:rPr>
            </w:pPr>
            <w:r w:rsidRPr="000D587E">
              <w:rPr>
                <w:color w:val="404040" w:themeColor="text1" w:themeTint="BF"/>
              </w:rPr>
              <w:t>High</w:t>
            </w:r>
          </w:p>
        </w:tc>
        <w:tc>
          <w:tcPr>
            <w:tcW w:w="992" w:type="dxa"/>
          </w:tcPr>
          <w:p w14:paraId="61FB501F" w14:textId="77777777" w:rsidR="000D587E" w:rsidRPr="000D587E" w:rsidRDefault="000D587E" w:rsidP="000D587E">
            <w:pPr>
              <w:jc w:val="right"/>
              <w:cnfStyle w:val="000000000000" w:firstRow="0" w:lastRow="0" w:firstColumn="0" w:lastColumn="0" w:oddVBand="0" w:evenVBand="0" w:oddHBand="0" w:evenHBand="0" w:firstRowFirstColumn="0" w:firstRowLastColumn="0" w:lastRowFirstColumn="0" w:lastRowLastColumn="0"/>
              <w:rPr>
                <w:color w:val="404040" w:themeColor="text1" w:themeTint="BF"/>
              </w:rPr>
            </w:pPr>
            <w:r w:rsidRPr="000D587E">
              <w:rPr>
                <w:color w:val="404040" w:themeColor="text1" w:themeTint="BF"/>
              </w:rPr>
              <w:t>-</w:t>
            </w:r>
          </w:p>
        </w:tc>
        <w:tc>
          <w:tcPr>
            <w:tcW w:w="992" w:type="dxa"/>
          </w:tcPr>
          <w:p w14:paraId="013DA8CE" w14:textId="77777777" w:rsidR="000D587E" w:rsidRPr="000D587E" w:rsidRDefault="000D587E" w:rsidP="000D587E">
            <w:pPr>
              <w:jc w:val="right"/>
              <w:cnfStyle w:val="000000000000" w:firstRow="0" w:lastRow="0" w:firstColumn="0" w:lastColumn="0" w:oddVBand="0" w:evenVBand="0" w:oddHBand="0" w:evenHBand="0" w:firstRowFirstColumn="0" w:firstRowLastColumn="0" w:lastRowFirstColumn="0" w:lastRowLastColumn="0"/>
              <w:rPr>
                <w:color w:val="404040" w:themeColor="text1" w:themeTint="BF"/>
              </w:rPr>
            </w:pPr>
            <w:r w:rsidRPr="000D587E">
              <w:rPr>
                <w:color w:val="404040" w:themeColor="text1" w:themeTint="BF"/>
              </w:rPr>
              <w:t>-</w:t>
            </w:r>
          </w:p>
        </w:tc>
        <w:tc>
          <w:tcPr>
            <w:tcW w:w="1086" w:type="dxa"/>
          </w:tcPr>
          <w:p w14:paraId="35819DC2" w14:textId="77777777" w:rsidR="000D587E" w:rsidRPr="000D587E" w:rsidRDefault="000D587E" w:rsidP="000D587E">
            <w:pPr>
              <w:jc w:val="right"/>
              <w:cnfStyle w:val="000000000000" w:firstRow="0" w:lastRow="0" w:firstColumn="0" w:lastColumn="0" w:oddVBand="0" w:evenVBand="0" w:oddHBand="0" w:evenHBand="0" w:firstRowFirstColumn="0" w:firstRowLastColumn="0" w:lastRowFirstColumn="0" w:lastRowLastColumn="0"/>
              <w:rPr>
                <w:color w:val="404040" w:themeColor="text1" w:themeTint="BF"/>
              </w:rPr>
            </w:pPr>
            <w:r w:rsidRPr="000D587E">
              <w:rPr>
                <w:color w:val="404040" w:themeColor="text1" w:themeTint="BF"/>
              </w:rPr>
              <w:t>-</w:t>
            </w:r>
          </w:p>
        </w:tc>
        <w:tc>
          <w:tcPr>
            <w:tcW w:w="970" w:type="dxa"/>
          </w:tcPr>
          <w:p w14:paraId="488DFAC9" w14:textId="77777777" w:rsidR="000D587E" w:rsidRPr="000D587E" w:rsidRDefault="000D587E" w:rsidP="000D587E">
            <w:pPr>
              <w:jc w:val="right"/>
              <w:cnfStyle w:val="000000000000" w:firstRow="0" w:lastRow="0" w:firstColumn="0" w:lastColumn="0" w:oddVBand="0" w:evenVBand="0" w:oddHBand="0" w:evenHBand="0" w:firstRowFirstColumn="0" w:firstRowLastColumn="0" w:lastRowFirstColumn="0" w:lastRowLastColumn="0"/>
              <w:rPr>
                <w:color w:val="404040" w:themeColor="text1" w:themeTint="BF"/>
              </w:rPr>
            </w:pPr>
            <w:r w:rsidRPr="000D587E">
              <w:rPr>
                <w:color w:val="404040" w:themeColor="text1" w:themeTint="BF"/>
              </w:rPr>
              <w:t>-</w:t>
            </w:r>
          </w:p>
        </w:tc>
      </w:tr>
      <w:tr w:rsidR="000D587E" w:rsidRPr="000D587E" w14:paraId="409F951F" w14:textId="77777777" w:rsidTr="00C04DA7">
        <w:trPr>
          <w:trHeight w:val="260"/>
        </w:trPr>
        <w:tc>
          <w:tcPr>
            <w:cnfStyle w:val="001000000000" w:firstRow="0" w:lastRow="0" w:firstColumn="1" w:lastColumn="0" w:oddVBand="0" w:evenVBand="0" w:oddHBand="0" w:evenHBand="0" w:firstRowFirstColumn="0" w:firstRowLastColumn="0" w:lastRowFirstColumn="0" w:lastRowLastColumn="0"/>
            <w:tcW w:w="4106" w:type="dxa"/>
          </w:tcPr>
          <w:p w14:paraId="2BA1F4B4" w14:textId="77777777" w:rsidR="000D587E" w:rsidRPr="000D587E" w:rsidRDefault="000D587E" w:rsidP="000D587E">
            <w:pPr>
              <w:rPr>
                <w:color w:val="404040" w:themeColor="text1" w:themeTint="BF"/>
              </w:rPr>
            </w:pPr>
            <w:r w:rsidRPr="000D587E">
              <w:rPr>
                <w:color w:val="404040" w:themeColor="text1" w:themeTint="BF"/>
              </w:rPr>
              <w:t>Total Value of Risks</w:t>
            </w:r>
          </w:p>
        </w:tc>
        <w:tc>
          <w:tcPr>
            <w:tcW w:w="1276" w:type="dxa"/>
          </w:tcPr>
          <w:p w14:paraId="7F357641" w14:textId="77777777" w:rsidR="000D587E" w:rsidRPr="000D587E" w:rsidRDefault="000D587E" w:rsidP="000D587E">
            <w:pPr>
              <w:jc w:val="right"/>
              <w:cnfStyle w:val="000000000000" w:firstRow="0" w:lastRow="0" w:firstColumn="0" w:lastColumn="0" w:oddVBand="0" w:evenVBand="0" w:oddHBand="0" w:evenHBand="0" w:firstRowFirstColumn="0" w:firstRowLastColumn="0" w:lastRowFirstColumn="0" w:lastRowLastColumn="0"/>
              <w:rPr>
                <w:b/>
                <w:color w:val="404040" w:themeColor="text1" w:themeTint="BF"/>
              </w:rPr>
            </w:pPr>
          </w:p>
        </w:tc>
        <w:tc>
          <w:tcPr>
            <w:tcW w:w="992" w:type="dxa"/>
          </w:tcPr>
          <w:p w14:paraId="410685C9" w14:textId="77777777" w:rsidR="000D587E" w:rsidRPr="000D587E" w:rsidRDefault="000D587E" w:rsidP="000D587E">
            <w:pPr>
              <w:jc w:val="right"/>
              <w:cnfStyle w:val="000000000000" w:firstRow="0" w:lastRow="0" w:firstColumn="0" w:lastColumn="0" w:oddVBand="0" w:evenVBand="0" w:oddHBand="0" w:evenHBand="0" w:firstRowFirstColumn="0" w:firstRowLastColumn="0" w:lastRowFirstColumn="0" w:lastRowLastColumn="0"/>
              <w:rPr>
                <w:b/>
                <w:color w:val="404040" w:themeColor="text1" w:themeTint="BF"/>
              </w:rPr>
            </w:pPr>
            <w:r w:rsidRPr="000D587E">
              <w:rPr>
                <w:b/>
                <w:color w:val="404040" w:themeColor="text1" w:themeTint="BF"/>
              </w:rPr>
              <w:t>18,655</w:t>
            </w:r>
          </w:p>
        </w:tc>
        <w:tc>
          <w:tcPr>
            <w:tcW w:w="992" w:type="dxa"/>
          </w:tcPr>
          <w:p w14:paraId="324758B2" w14:textId="77777777" w:rsidR="000D587E" w:rsidRPr="000D587E" w:rsidRDefault="000D587E" w:rsidP="000D587E">
            <w:pPr>
              <w:jc w:val="right"/>
              <w:cnfStyle w:val="000000000000" w:firstRow="0" w:lastRow="0" w:firstColumn="0" w:lastColumn="0" w:oddVBand="0" w:evenVBand="0" w:oddHBand="0" w:evenHBand="0" w:firstRowFirstColumn="0" w:firstRowLastColumn="0" w:lastRowFirstColumn="0" w:lastRowLastColumn="0"/>
              <w:rPr>
                <w:b/>
                <w:color w:val="404040" w:themeColor="text1" w:themeTint="BF"/>
              </w:rPr>
            </w:pPr>
            <w:r w:rsidRPr="000D587E">
              <w:rPr>
                <w:b/>
                <w:color w:val="404040" w:themeColor="text1" w:themeTint="BF"/>
              </w:rPr>
              <w:t>19,606</w:t>
            </w:r>
          </w:p>
        </w:tc>
        <w:tc>
          <w:tcPr>
            <w:tcW w:w="1086" w:type="dxa"/>
          </w:tcPr>
          <w:p w14:paraId="762274FC" w14:textId="77777777" w:rsidR="000D587E" w:rsidRPr="000D587E" w:rsidRDefault="000D587E" w:rsidP="000D587E">
            <w:pPr>
              <w:jc w:val="right"/>
              <w:cnfStyle w:val="000000000000" w:firstRow="0" w:lastRow="0" w:firstColumn="0" w:lastColumn="0" w:oddVBand="0" w:evenVBand="0" w:oddHBand="0" w:evenHBand="0" w:firstRowFirstColumn="0" w:firstRowLastColumn="0" w:lastRowFirstColumn="0" w:lastRowLastColumn="0"/>
              <w:rPr>
                <w:b/>
                <w:color w:val="404040" w:themeColor="text1" w:themeTint="BF"/>
              </w:rPr>
            </w:pPr>
            <w:r w:rsidRPr="000D587E">
              <w:rPr>
                <w:b/>
                <w:color w:val="404040" w:themeColor="text1" w:themeTint="BF"/>
              </w:rPr>
              <w:t>18,655</w:t>
            </w:r>
          </w:p>
        </w:tc>
        <w:tc>
          <w:tcPr>
            <w:tcW w:w="970" w:type="dxa"/>
          </w:tcPr>
          <w:p w14:paraId="22EEDCF6" w14:textId="77777777" w:rsidR="000D587E" w:rsidRPr="000D587E" w:rsidRDefault="000D587E" w:rsidP="000D587E">
            <w:pPr>
              <w:jc w:val="right"/>
              <w:cnfStyle w:val="000000000000" w:firstRow="0" w:lastRow="0" w:firstColumn="0" w:lastColumn="0" w:oddVBand="0" w:evenVBand="0" w:oddHBand="0" w:evenHBand="0" w:firstRowFirstColumn="0" w:firstRowLastColumn="0" w:lastRowFirstColumn="0" w:lastRowLastColumn="0"/>
              <w:rPr>
                <w:b/>
                <w:color w:val="404040" w:themeColor="text1" w:themeTint="BF"/>
              </w:rPr>
            </w:pPr>
            <w:r w:rsidRPr="000D587E">
              <w:rPr>
                <w:b/>
                <w:color w:val="404040" w:themeColor="text1" w:themeTint="BF"/>
              </w:rPr>
              <w:t>12,392</w:t>
            </w:r>
          </w:p>
        </w:tc>
      </w:tr>
    </w:tbl>
    <w:p w14:paraId="4EEFC6A0" w14:textId="77777777" w:rsidR="00820DA9" w:rsidRDefault="00820DA9" w:rsidP="000D587E">
      <w:pPr>
        <w:jc w:val="both"/>
        <w:rPr>
          <w:rFonts w:asciiTheme="majorHAnsi" w:eastAsiaTheme="minorHAnsi" w:hAnsiTheme="majorHAnsi"/>
          <w:color w:val="3B3838" w:themeColor="background2" w:themeShade="40"/>
          <w:sz w:val="24"/>
        </w:rPr>
      </w:pPr>
    </w:p>
    <w:p w14:paraId="407F0F0B" w14:textId="31A2D5C5" w:rsidR="000D587E" w:rsidRPr="00907E92" w:rsidRDefault="000D587E" w:rsidP="000D587E">
      <w:pPr>
        <w:jc w:val="both"/>
        <w:rPr>
          <w:rFonts w:asciiTheme="majorHAnsi" w:eastAsiaTheme="minorHAnsi" w:hAnsiTheme="majorHAnsi"/>
          <w:color w:val="3B3838" w:themeColor="background2" w:themeShade="40"/>
          <w:sz w:val="24"/>
        </w:rPr>
      </w:pPr>
      <w:r w:rsidRPr="00907E92">
        <w:rPr>
          <w:rFonts w:asciiTheme="majorHAnsi" w:eastAsiaTheme="minorHAnsi" w:hAnsiTheme="majorHAnsi"/>
          <w:color w:val="3B3838" w:themeColor="background2" w:themeShade="40"/>
          <w:sz w:val="24"/>
        </w:rPr>
        <w:t>Our recurrent commitments against 2022/23 funding based on actuals is made up of non-COVID rapid testing (£9.727m), Mass Vaccination Programme (£1.539m), the staffing element of COVID genomics testing (£0.784m) and PPE (£0.092m). The risk of ongoing commitments in relation to non-COVID rapid testing will link closely with the impact of the future testing strategy.</w:t>
      </w:r>
    </w:p>
    <w:p w14:paraId="6570ED83" w14:textId="4D03FEC2" w:rsidR="00F95099" w:rsidRPr="00907E92" w:rsidRDefault="000D587E" w:rsidP="000D587E">
      <w:pPr>
        <w:jc w:val="both"/>
        <w:rPr>
          <w:rFonts w:asciiTheme="majorHAnsi" w:eastAsiaTheme="minorHAnsi" w:hAnsiTheme="majorHAnsi"/>
          <w:color w:val="3B3838" w:themeColor="background2" w:themeShade="40"/>
          <w:sz w:val="24"/>
        </w:rPr>
      </w:pPr>
      <w:r w:rsidRPr="00907E92">
        <w:rPr>
          <w:rFonts w:asciiTheme="majorHAnsi" w:eastAsiaTheme="minorHAnsi" w:hAnsiTheme="majorHAnsi"/>
          <w:color w:val="3B3838" w:themeColor="background2" w:themeShade="40"/>
          <w:sz w:val="24"/>
        </w:rPr>
        <w:t xml:space="preserve">The financial risks will continue to be updated, scrutinised and acted upon as the year progresses. </w:t>
      </w:r>
      <w:r w:rsidR="001F0A9D" w:rsidRPr="00907E92">
        <w:rPr>
          <w:rFonts w:asciiTheme="majorHAnsi" w:eastAsiaTheme="minorHAnsi" w:hAnsiTheme="majorHAnsi"/>
          <w:color w:val="3B3838" w:themeColor="background2" w:themeShade="40"/>
          <w:sz w:val="24"/>
        </w:rPr>
        <w:t>We</w:t>
      </w:r>
      <w:r w:rsidRPr="00907E92">
        <w:rPr>
          <w:rFonts w:asciiTheme="majorHAnsi" w:eastAsiaTheme="minorHAnsi" w:hAnsiTheme="majorHAnsi"/>
          <w:color w:val="3B3838" w:themeColor="background2" w:themeShade="40"/>
          <w:sz w:val="24"/>
        </w:rPr>
        <w:t xml:space="preserve"> will work with Welsh Government to resolve the funding issues beyond March 2023.</w:t>
      </w:r>
    </w:p>
    <w:p w14:paraId="3854B699" w14:textId="77777777" w:rsidR="00E12BC2" w:rsidRPr="00EA7B1C" w:rsidRDefault="00E12BC2" w:rsidP="001F6DAD">
      <w:pPr>
        <w:pStyle w:val="ListParagraph"/>
        <w:numPr>
          <w:ilvl w:val="0"/>
          <w:numId w:val="8"/>
        </w:numPr>
        <w:spacing w:before="120" w:after="120"/>
        <w:contextualSpacing w:val="0"/>
        <w:rPr>
          <w:rFonts w:asciiTheme="majorHAnsi" w:eastAsiaTheme="minorHAnsi" w:hAnsiTheme="majorHAnsi"/>
          <w:noProof/>
          <w:vanish/>
          <w:color w:val="324F82"/>
          <w:sz w:val="32"/>
        </w:rPr>
      </w:pPr>
    </w:p>
    <w:p w14:paraId="24EDD6AA" w14:textId="77777777" w:rsidR="00E12BC2" w:rsidRPr="00EA7B1C" w:rsidRDefault="00E12BC2" w:rsidP="001F6DAD">
      <w:pPr>
        <w:pStyle w:val="ListParagraph"/>
        <w:numPr>
          <w:ilvl w:val="1"/>
          <w:numId w:val="8"/>
        </w:numPr>
        <w:spacing w:before="120" w:after="120"/>
        <w:contextualSpacing w:val="0"/>
        <w:rPr>
          <w:rFonts w:asciiTheme="majorHAnsi" w:eastAsiaTheme="minorHAnsi" w:hAnsiTheme="majorHAnsi"/>
          <w:noProof/>
          <w:vanish/>
          <w:color w:val="324F82"/>
          <w:sz w:val="32"/>
        </w:rPr>
      </w:pPr>
    </w:p>
    <w:p w14:paraId="5350EB62" w14:textId="77777777" w:rsidR="00E12BC2" w:rsidRPr="00EA7B1C" w:rsidRDefault="00E12BC2" w:rsidP="001F6DAD">
      <w:pPr>
        <w:pStyle w:val="ListParagraph"/>
        <w:numPr>
          <w:ilvl w:val="1"/>
          <w:numId w:val="8"/>
        </w:numPr>
        <w:spacing w:before="120" w:after="120"/>
        <w:contextualSpacing w:val="0"/>
        <w:rPr>
          <w:rFonts w:asciiTheme="majorHAnsi" w:eastAsiaTheme="minorHAnsi" w:hAnsiTheme="majorHAnsi"/>
          <w:noProof/>
          <w:vanish/>
          <w:color w:val="324F82"/>
          <w:sz w:val="32"/>
        </w:rPr>
      </w:pPr>
    </w:p>
    <w:p w14:paraId="6262EE35" w14:textId="77777777" w:rsidR="00E12BC2" w:rsidRPr="00EA7B1C" w:rsidRDefault="00E12BC2" w:rsidP="001F6DAD">
      <w:pPr>
        <w:pStyle w:val="ListParagraph"/>
        <w:numPr>
          <w:ilvl w:val="1"/>
          <w:numId w:val="8"/>
        </w:numPr>
        <w:spacing w:before="120" w:after="120"/>
        <w:contextualSpacing w:val="0"/>
        <w:rPr>
          <w:rFonts w:asciiTheme="majorHAnsi" w:eastAsiaTheme="minorHAnsi" w:hAnsiTheme="majorHAnsi"/>
          <w:noProof/>
          <w:vanish/>
          <w:color w:val="324F82"/>
          <w:sz w:val="32"/>
        </w:rPr>
      </w:pPr>
    </w:p>
    <w:p w14:paraId="08595EC5" w14:textId="5101C99A" w:rsidR="00CD0C4E" w:rsidRPr="00EA7B1C" w:rsidRDefault="00907E92" w:rsidP="00024A7E">
      <w:pPr>
        <w:pStyle w:val="Heading1"/>
        <w:rPr>
          <w:spacing w:val="-26"/>
          <w:sz w:val="52"/>
          <w:szCs w:val="52"/>
        </w:rPr>
      </w:pPr>
      <w:bookmarkStart w:id="296" w:name="_Toc27751042"/>
      <w:bookmarkStart w:id="297" w:name="_Toc95748322"/>
      <w:bookmarkStart w:id="298" w:name="_Toc95748431"/>
      <w:bookmarkStart w:id="299" w:name="_Toc95815081"/>
      <w:bookmarkStart w:id="300" w:name="_Toc95816434"/>
      <w:bookmarkStart w:id="301" w:name="_Toc95816972"/>
      <w:bookmarkStart w:id="302" w:name="_Toc95817962"/>
      <w:bookmarkStart w:id="303" w:name="_Toc98167984"/>
      <w:bookmarkStart w:id="304" w:name="_Toc98168123"/>
      <w:bookmarkStart w:id="305" w:name="_Toc98168257"/>
      <w:bookmarkStart w:id="306" w:name="_Toc98233613"/>
      <w:bookmarkStart w:id="307" w:name="_Toc98427421"/>
      <w:bookmarkStart w:id="308" w:name="_Toc99108929"/>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96"/>
      <w:r>
        <w:rPr>
          <w:spacing w:val="-20"/>
          <w:sz w:val="52"/>
          <w:szCs w:val="52"/>
        </w:rPr>
        <w:t>8</w:t>
      </w:r>
      <w:r w:rsidR="00D0399A" w:rsidRPr="00EA7B1C">
        <w:rPr>
          <w:spacing w:val="-20"/>
          <w:sz w:val="52"/>
          <w:szCs w:val="52"/>
        </w:rPr>
        <w:t>.</w:t>
      </w:r>
      <w:r w:rsidR="00DA551B" w:rsidRPr="00EA7B1C">
        <w:rPr>
          <w:spacing w:val="-20"/>
          <w:sz w:val="52"/>
          <w:szCs w:val="52"/>
        </w:rPr>
        <w:t xml:space="preserve"> People</w:t>
      </w:r>
      <w:r w:rsidR="00CD0C4E" w:rsidRPr="00EA7B1C">
        <w:rPr>
          <w:sz w:val="52"/>
          <w:szCs w:val="52"/>
        </w:rPr>
        <w:t xml:space="preserve"> and Organisational Developmen</w:t>
      </w:r>
      <w:bookmarkEnd w:id="297"/>
      <w:bookmarkEnd w:id="298"/>
      <w:bookmarkEnd w:id="299"/>
      <w:bookmarkEnd w:id="300"/>
      <w:bookmarkEnd w:id="301"/>
      <w:bookmarkEnd w:id="302"/>
      <w:r w:rsidR="005E2DFE" w:rsidRPr="00EA7B1C">
        <w:rPr>
          <w:sz w:val="52"/>
          <w:szCs w:val="52"/>
        </w:rPr>
        <w:t>t</w:t>
      </w:r>
      <w:bookmarkEnd w:id="303"/>
      <w:bookmarkEnd w:id="304"/>
      <w:bookmarkEnd w:id="305"/>
      <w:bookmarkEnd w:id="306"/>
      <w:bookmarkEnd w:id="307"/>
      <w:bookmarkEnd w:id="308"/>
    </w:p>
    <w:p w14:paraId="6795542D" w14:textId="6451221F" w:rsidR="00D57DE6" w:rsidRPr="000D587E" w:rsidRDefault="001F0A9D" w:rsidP="00D57DE6">
      <w:pPr>
        <w:pStyle w:val="NormalText"/>
        <w:jc w:val="both"/>
        <w:rPr>
          <w:color w:val="3B3838" w:themeColor="background2" w:themeShade="40"/>
        </w:rPr>
      </w:pPr>
      <w:r>
        <w:rPr>
          <w:color w:val="3B3838" w:themeColor="background2" w:themeShade="40"/>
        </w:rPr>
        <w:t>We have</w:t>
      </w:r>
      <w:r w:rsidR="00D57DE6" w:rsidRPr="000D587E">
        <w:rPr>
          <w:color w:val="3B3838" w:themeColor="background2" w:themeShade="40"/>
        </w:rPr>
        <w:t xml:space="preserve"> mounted an unprecedented and sustained response to the </w:t>
      </w:r>
      <w:r w:rsidR="00724DE9" w:rsidRPr="000D587E">
        <w:rPr>
          <w:color w:val="3B3838" w:themeColor="background2" w:themeShade="40"/>
        </w:rPr>
        <w:t>C</w:t>
      </w:r>
      <w:r w:rsidR="00D57DE6" w:rsidRPr="000D587E">
        <w:rPr>
          <w:color w:val="3B3838" w:themeColor="background2" w:themeShade="40"/>
        </w:rPr>
        <w:t xml:space="preserve">oronavirus pandemic. The nature of our response has evolved significantly over this period and involved the mobilisation of staff from across the organisation. Alongside this, we also commenced work around the longer-term direct and indirect public health implications on the people of Wales. </w:t>
      </w:r>
    </w:p>
    <w:p w14:paraId="66CB2D6B" w14:textId="77777777" w:rsidR="00D57DE6" w:rsidRPr="000D587E" w:rsidRDefault="00D57DE6" w:rsidP="00D57DE6">
      <w:pPr>
        <w:pStyle w:val="NormalText"/>
        <w:jc w:val="both"/>
        <w:rPr>
          <w:color w:val="3B3838" w:themeColor="background2" w:themeShade="40"/>
        </w:rPr>
      </w:pPr>
      <w:r w:rsidRPr="000D587E">
        <w:rPr>
          <w:color w:val="3B3838" w:themeColor="background2" w:themeShade="40"/>
        </w:rPr>
        <w:lastRenderedPageBreak/>
        <w:t>Our progress to date is a result of the efforts and commitment of our staff. We need to truly recognise the impact that this situation has had on our people, both personally and professionally, and keep a meaningful focus on ensuring we prioritise and support our staff’s well</w:t>
      </w:r>
      <w:r w:rsidR="00C879AA" w:rsidRPr="000D587E">
        <w:rPr>
          <w:color w:val="3B3838" w:themeColor="background2" w:themeShade="40"/>
        </w:rPr>
        <w:t>-</w:t>
      </w:r>
      <w:r w:rsidRPr="000D587E">
        <w:rPr>
          <w:color w:val="3B3838" w:themeColor="background2" w:themeShade="40"/>
        </w:rPr>
        <w:t>being, welfare and resilience.</w:t>
      </w:r>
    </w:p>
    <w:p w14:paraId="1B9A515E" w14:textId="77777777" w:rsidR="00D57DE6" w:rsidRDefault="00F90D37" w:rsidP="00D57DE6">
      <w:pPr>
        <w:pStyle w:val="NormalText"/>
        <w:jc w:val="both"/>
        <w:rPr>
          <w:color w:val="3B3838" w:themeColor="background2" w:themeShade="40"/>
        </w:rPr>
      </w:pPr>
      <w:r w:rsidRPr="000D587E">
        <w:rPr>
          <w:noProof/>
          <w:color w:val="3B3838" w:themeColor="background2" w:themeShade="40"/>
          <w:lang w:eastAsia="en-GB"/>
        </w:rPr>
        <w:drawing>
          <wp:anchor distT="0" distB="0" distL="114300" distR="114300" simplePos="0" relativeHeight="251632640" behindDoc="0" locked="0" layoutInCell="1" allowOverlap="1" wp14:anchorId="7EE36B82" wp14:editId="75A05B1A">
            <wp:simplePos x="0" y="0"/>
            <wp:positionH relativeFrom="margin">
              <wp:align>right</wp:align>
            </wp:positionH>
            <wp:positionV relativeFrom="paragraph">
              <wp:posOffset>1276838</wp:posOffset>
            </wp:positionV>
            <wp:extent cx="5725551" cy="3638550"/>
            <wp:effectExtent l="0" t="0" r="8890" b="0"/>
            <wp:wrapNone/>
            <wp:docPr id="10"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pic:nvPicPr>
                  <pic:blipFill>
                    <a:blip r:embed="rId35">
                      <a:extLst>
                        <a:ext uri="{28A0092B-C50C-407E-A947-70E740481C1C}">
                          <a14:useLocalDpi xmlns:a14="http://schemas.microsoft.com/office/drawing/2010/main" val="0"/>
                        </a:ext>
                      </a:extLst>
                    </a:blip>
                    <a:srcRect l="16406" t="19309" r="16445" b="-406"/>
                    <a:stretch>
                      <a:fillRect/>
                    </a:stretch>
                  </pic:blipFill>
                  <pic:spPr>
                    <a:xfrm>
                      <a:off x="0" y="0"/>
                      <a:ext cx="5725551" cy="3638550"/>
                    </a:xfrm>
                    <a:prstGeom prst="rect">
                      <a:avLst/>
                    </a:prstGeom>
                  </pic:spPr>
                </pic:pic>
              </a:graphicData>
            </a:graphic>
            <wp14:sizeRelH relativeFrom="margin">
              <wp14:pctWidth>0</wp14:pctWidth>
            </wp14:sizeRelH>
            <wp14:sizeRelV relativeFrom="margin">
              <wp14:pctHeight>0</wp14:pctHeight>
            </wp14:sizeRelV>
          </wp:anchor>
        </w:drawing>
      </w:r>
      <w:r w:rsidR="00D57DE6" w:rsidRPr="000D587E">
        <w:rPr>
          <w:color w:val="3B3838" w:themeColor="background2" w:themeShade="40"/>
        </w:rPr>
        <w:t>During this period, our plans have necessarily addressed shorter-term needs but our thinking has been guided throughout by our longer-term vision of an inclusive, engaged, sustainable, flexible and responsive public health workforce. Actions to grow our workforce capacity to better respond to the needs of the population and to safeguard the well</w:t>
      </w:r>
      <w:r w:rsidR="00C879AA" w:rsidRPr="000D587E">
        <w:rPr>
          <w:color w:val="3B3838" w:themeColor="background2" w:themeShade="40"/>
        </w:rPr>
        <w:t>-</w:t>
      </w:r>
      <w:r w:rsidR="00D57DE6" w:rsidRPr="000D587E">
        <w:rPr>
          <w:color w:val="3B3838" w:themeColor="background2" w:themeShade="40"/>
        </w:rPr>
        <w:t>being of our workforce have been core to sustained service delivery and some progress has been made against the key strategic aims of our People Strategy (2020-2030).</w:t>
      </w:r>
    </w:p>
    <w:p w14:paraId="278BBB75" w14:textId="77777777" w:rsidR="00820DA9" w:rsidRDefault="00820DA9" w:rsidP="00D57DE6">
      <w:pPr>
        <w:pStyle w:val="NormalText"/>
        <w:jc w:val="both"/>
        <w:rPr>
          <w:color w:val="3B3838" w:themeColor="background2" w:themeShade="40"/>
        </w:rPr>
      </w:pPr>
    </w:p>
    <w:p w14:paraId="2FA00F3B" w14:textId="77777777" w:rsidR="00820DA9" w:rsidRDefault="00820DA9" w:rsidP="00D57DE6">
      <w:pPr>
        <w:pStyle w:val="NormalText"/>
        <w:jc w:val="both"/>
        <w:rPr>
          <w:color w:val="3B3838" w:themeColor="background2" w:themeShade="40"/>
        </w:rPr>
      </w:pPr>
    </w:p>
    <w:p w14:paraId="6B539F38" w14:textId="77777777" w:rsidR="00820DA9" w:rsidRDefault="00820DA9" w:rsidP="00D57DE6">
      <w:pPr>
        <w:pStyle w:val="NormalText"/>
        <w:jc w:val="both"/>
        <w:rPr>
          <w:color w:val="3B3838" w:themeColor="background2" w:themeShade="40"/>
        </w:rPr>
      </w:pPr>
    </w:p>
    <w:p w14:paraId="3F710720" w14:textId="77777777" w:rsidR="00820DA9" w:rsidRDefault="00820DA9" w:rsidP="00D57DE6">
      <w:pPr>
        <w:pStyle w:val="NormalText"/>
        <w:jc w:val="both"/>
        <w:rPr>
          <w:color w:val="3B3838" w:themeColor="background2" w:themeShade="40"/>
        </w:rPr>
      </w:pPr>
    </w:p>
    <w:p w14:paraId="0A4849E6" w14:textId="77777777" w:rsidR="00820DA9" w:rsidRDefault="00820DA9" w:rsidP="00D57DE6">
      <w:pPr>
        <w:pStyle w:val="NormalText"/>
        <w:jc w:val="both"/>
        <w:rPr>
          <w:color w:val="3B3838" w:themeColor="background2" w:themeShade="40"/>
        </w:rPr>
      </w:pPr>
    </w:p>
    <w:p w14:paraId="65A5D8A4" w14:textId="77777777" w:rsidR="00820DA9" w:rsidRDefault="00820DA9" w:rsidP="00D57DE6">
      <w:pPr>
        <w:pStyle w:val="NormalText"/>
        <w:jc w:val="both"/>
        <w:rPr>
          <w:color w:val="3B3838" w:themeColor="background2" w:themeShade="40"/>
        </w:rPr>
      </w:pPr>
    </w:p>
    <w:p w14:paraId="7215978D" w14:textId="77777777" w:rsidR="00820DA9" w:rsidRDefault="00820DA9" w:rsidP="00D57DE6">
      <w:pPr>
        <w:pStyle w:val="NormalText"/>
        <w:jc w:val="both"/>
        <w:rPr>
          <w:color w:val="3B3838" w:themeColor="background2" w:themeShade="40"/>
        </w:rPr>
      </w:pPr>
    </w:p>
    <w:p w14:paraId="32B84047" w14:textId="77777777" w:rsidR="00820DA9" w:rsidRDefault="00820DA9" w:rsidP="00D57DE6">
      <w:pPr>
        <w:pStyle w:val="NormalText"/>
        <w:jc w:val="both"/>
        <w:rPr>
          <w:color w:val="3B3838" w:themeColor="background2" w:themeShade="40"/>
        </w:rPr>
      </w:pPr>
    </w:p>
    <w:p w14:paraId="08A46759" w14:textId="77777777" w:rsidR="00820DA9" w:rsidRDefault="00820DA9" w:rsidP="00D57DE6">
      <w:pPr>
        <w:pStyle w:val="NormalText"/>
        <w:jc w:val="both"/>
        <w:rPr>
          <w:color w:val="3B3838" w:themeColor="background2" w:themeShade="40"/>
        </w:rPr>
      </w:pPr>
    </w:p>
    <w:p w14:paraId="521166A4" w14:textId="77777777" w:rsidR="00820DA9" w:rsidRDefault="00820DA9" w:rsidP="00D57DE6">
      <w:pPr>
        <w:pStyle w:val="NormalText"/>
        <w:jc w:val="both"/>
        <w:rPr>
          <w:color w:val="3B3838" w:themeColor="background2" w:themeShade="40"/>
        </w:rPr>
      </w:pPr>
    </w:p>
    <w:p w14:paraId="667EB930" w14:textId="77777777" w:rsidR="00820DA9" w:rsidRDefault="00820DA9" w:rsidP="00D57DE6">
      <w:pPr>
        <w:pStyle w:val="NormalText"/>
        <w:jc w:val="both"/>
        <w:rPr>
          <w:color w:val="3B3838" w:themeColor="background2" w:themeShade="40"/>
        </w:rPr>
      </w:pPr>
    </w:p>
    <w:p w14:paraId="7FC15F9E" w14:textId="77777777" w:rsidR="00820DA9" w:rsidRDefault="00820DA9" w:rsidP="00D57DE6">
      <w:pPr>
        <w:pStyle w:val="NormalText"/>
        <w:jc w:val="both"/>
        <w:rPr>
          <w:color w:val="3B3838" w:themeColor="background2" w:themeShade="40"/>
        </w:rPr>
      </w:pPr>
    </w:p>
    <w:p w14:paraId="596974BB" w14:textId="77777777" w:rsidR="00820DA9" w:rsidRDefault="00820DA9" w:rsidP="00D57DE6">
      <w:pPr>
        <w:pStyle w:val="NormalText"/>
        <w:jc w:val="both"/>
        <w:rPr>
          <w:color w:val="3B3838" w:themeColor="background2" w:themeShade="40"/>
        </w:rPr>
      </w:pPr>
    </w:p>
    <w:p w14:paraId="2445B7D6" w14:textId="77777777" w:rsidR="00820DA9" w:rsidRDefault="00820DA9" w:rsidP="00D57DE6">
      <w:pPr>
        <w:pStyle w:val="NormalText"/>
        <w:jc w:val="both"/>
        <w:rPr>
          <w:color w:val="3B3838" w:themeColor="background2" w:themeShade="40"/>
        </w:rPr>
      </w:pPr>
    </w:p>
    <w:p w14:paraId="1F4E2967" w14:textId="77777777" w:rsidR="00820DA9" w:rsidRDefault="00820DA9" w:rsidP="00D57DE6">
      <w:pPr>
        <w:pStyle w:val="NormalText"/>
        <w:jc w:val="both"/>
        <w:rPr>
          <w:color w:val="3B3838" w:themeColor="background2" w:themeShade="40"/>
        </w:rPr>
      </w:pPr>
    </w:p>
    <w:p w14:paraId="14986A00" w14:textId="30798BF3" w:rsidR="00327599" w:rsidRPr="00EA7B1C" w:rsidRDefault="00327599" w:rsidP="00024A7E">
      <w:pPr>
        <w:pStyle w:val="Heading2"/>
        <w:rPr>
          <w:color w:val="002060"/>
        </w:rPr>
      </w:pPr>
      <w:r w:rsidRPr="00EA7B1C">
        <w:br w:type="page"/>
      </w:r>
      <w:bookmarkStart w:id="309" w:name="_Toc98427422"/>
      <w:bookmarkStart w:id="310" w:name="_Toc99108930"/>
      <w:r w:rsidR="00907E92">
        <w:rPr>
          <w:color w:val="002060"/>
        </w:rPr>
        <w:lastRenderedPageBreak/>
        <w:t>8</w:t>
      </w:r>
      <w:r w:rsidR="00D0399A" w:rsidRPr="00EA7B1C">
        <w:rPr>
          <w:color w:val="002060"/>
        </w:rPr>
        <w:t xml:space="preserve">.1. </w:t>
      </w:r>
      <w:r w:rsidRPr="00EA7B1C">
        <w:rPr>
          <w:color w:val="002060"/>
        </w:rPr>
        <w:t xml:space="preserve">Our </w:t>
      </w:r>
      <w:r w:rsidR="001C4698">
        <w:rPr>
          <w:color w:val="002060"/>
        </w:rPr>
        <w:t>p</w:t>
      </w:r>
      <w:r w:rsidRPr="00EA7B1C">
        <w:rPr>
          <w:color w:val="002060"/>
        </w:rPr>
        <w:t>eople</w:t>
      </w:r>
      <w:bookmarkEnd w:id="309"/>
      <w:bookmarkEnd w:id="310"/>
    </w:p>
    <w:p w14:paraId="36274C54" w14:textId="77777777" w:rsidR="00D57DE6" w:rsidRPr="000D587E" w:rsidRDefault="00D57DE6" w:rsidP="00D57DE6">
      <w:pPr>
        <w:pStyle w:val="NormalText"/>
        <w:jc w:val="both"/>
        <w:rPr>
          <w:color w:val="3B3838" w:themeColor="background2" w:themeShade="40"/>
          <w:lang w:eastAsia="en-GB"/>
        </w:rPr>
      </w:pPr>
      <w:r w:rsidRPr="000D587E">
        <w:rPr>
          <w:color w:val="3B3838" w:themeColor="background2" w:themeShade="40"/>
        </w:rPr>
        <w:t>Our workforce is at the heart of our ability to deliver our aims and to protect and improve the public’s health. Our People Strategy to 2030 provides direction and focus to shape our future workforce, the type of organisation we aspire to be, our culture, ways of working as well as optimising relationships and working in collaboration.</w:t>
      </w:r>
      <w:r w:rsidRPr="000D587E">
        <w:rPr>
          <w:color w:val="3B3838" w:themeColor="background2" w:themeShade="40"/>
          <w:lang w:eastAsia="en-GB"/>
        </w:rPr>
        <w:t xml:space="preserve"> </w:t>
      </w:r>
    </w:p>
    <w:p w14:paraId="1CA8138D" w14:textId="77777777" w:rsidR="00D57DE6" w:rsidRPr="000D587E" w:rsidRDefault="00D57DE6" w:rsidP="00D57DE6">
      <w:pPr>
        <w:pStyle w:val="NormalText"/>
        <w:jc w:val="both"/>
        <w:rPr>
          <w:color w:val="3B3838" w:themeColor="background2" w:themeShade="40"/>
          <w:lang w:eastAsia="en-GB"/>
        </w:rPr>
      </w:pPr>
      <w:r w:rsidRPr="000D587E">
        <w:rPr>
          <w:color w:val="3B3838" w:themeColor="background2" w:themeShade="40"/>
        </w:rPr>
        <w:t xml:space="preserve">Our </w:t>
      </w:r>
      <w:r w:rsidR="001C4698" w:rsidRPr="000D587E">
        <w:rPr>
          <w:color w:val="3B3838" w:themeColor="background2" w:themeShade="40"/>
        </w:rPr>
        <w:t>long-term</w:t>
      </w:r>
      <w:r w:rsidRPr="000D587E">
        <w:rPr>
          <w:color w:val="3B3838" w:themeColor="background2" w:themeShade="40"/>
        </w:rPr>
        <w:t xml:space="preserve"> people ambition is to develop a flexible, sustainable, diverse and thriving workforce with the capability and capacity to deliver our strategic priorities. To guide this work, we have developed nine themes, underpinned by a set of actions, which are outlined in our People Strategy.</w:t>
      </w:r>
    </w:p>
    <w:p w14:paraId="7702C450" w14:textId="77777777" w:rsidR="00D57DE6" w:rsidRPr="000D587E" w:rsidRDefault="00D57DE6" w:rsidP="00D57DE6">
      <w:pPr>
        <w:pStyle w:val="NormalText"/>
        <w:jc w:val="both"/>
        <w:rPr>
          <w:color w:val="3B3838" w:themeColor="background2" w:themeShade="40"/>
        </w:rPr>
      </w:pPr>
      <w:r w:rsidRPr="000D587E">
        <w:rPr>
          <w:color w:val="3B3838" w:themeColor="background2" w:themeShade="40"/>
        </w:rPr>
        <w:t xml:space="preserve">Our people are critical to the achievement of our significant long-term ambitions. We have a diverse, multi-generational and multi-disciplinary workforce and we need to ensure that we provide all of our people with the environment, skills and knowledge they need to meet the challenges ahead. We want to attract and retain people in public health, to deliver our </w:t>
      </w:r>
      <w:r w:rsidR="00A30899" w:rsidRPr="000D587E">
        <w:rPr>
          <w:color w:val="3B3838" w:themeColor="background2" w:themeShade="40"/>
        </w:rPr>
        <w:t>L</w:t>
      </w:r>
      <w:r w:rsidRPr="000D587E">
        <w:rPr>
          <w:color w:val="3B3838" w:themeColor="background2" w:themeShade="40"/>
        </w:rPr>
        <w:t>ong</w:t>
      </w:r>
      <w:r w:rsidR="00A30899" w:rsidRPr="000D587E">
        <w:rPr>
          <w:color w:val="3B3838" w:themeColor="background2" w:themeShade="40"/>
        </w:rPr>
        <w:t xml:space="preserve"> T</w:t>
      </w:r>
      <w:r w:rsidRPr="000D587E">
        <w:rPr>
          <w:color w:val="3B3838" w:themeColor="background2" w:themeShade="40"/>
        </w:rPr>
        <w:t xml:space="preserve">erm </w:t>
      </w:r>
      <w:r w:rsidR="00A30899" w:rsidRPr="000D587E">
        <w:rPr>
          <w:color w:val="3B3838" w:themeColor="background2" w:themeShade="40"/>
        </w:rPr>
        <w:t>S</w:t>
      </w:r>
      <w:r w:rsidRPr="000D587E">
        <w:rPr>
          <w:color w:val="3B3838" w:themeColor="background2" w:themeShade="40"/>
        </w:rPr>
        <w:t>trategy and ultimately to create a positive impact in the communities we serve.</w:t>
      </w:r>
    </w:p>
    <w:p w14:paraId="403224D4" w14:textId="4AA0B8A4" w:rsidR="00327599" w:rsidRPr="00EA7B1C" w:rsidRDefault="00907E92" w:rsidP="00024A7E">
      <w:pPr>
        <w:pStyle w:val="Heading2"/>
        <w:rPr>
          <w:color w:val="002060"/>
        </w:rPr>
      </w:pPr>
      <w:bookmarkStart w:id="311" w:name="_Toc98427423"/>
      <w:bookmarkStart w:id="312" w:name="_Toc99108931"/>
      <w:r>
        <w:rPr>
          <w:color w:val="002060"/>
        </w:rPr>
        <w:t>8</w:t>
      </w:r>
      <w:r w:rsidR="00D0399A" w:rsidRPr="00EA7B1C">
        <w:rPr>
          <w:color w:val="002060"/>
        </w:rPr>
        <w:t xml:space="preserve">.2. </w:t>
      </w:r>
      <w:r w:rsidR="00FA39A9" w:rsidRPr="00EA7B1C">
        <w:rPr>
          <w:color w:val="002060"/>
        </w:rPr>
        <w:t>Challenges</w:t>
      </w:r>
      <w:r w:rsidR="00327599" w:rsidRPr="00EA7B1C">
        <w:rPr>
          <w:color w:val="002060"/>
        </w:rPr>
        <w:t xml:space="preserve"> and </w:t>
      </w:r>
      <w:r w:rsidR="001C4698">
        <w:rPr>
          <w:color w:val="002060"/>
        </w:rPr>
        <w:t>o</w:t>
      </w:r>
      <w:r w:rsidR="00327599" w:rsidRPr="00EA7B1C">
        <w:rPr>
          <w:color w:val="002060"/>
        </w:rPr>
        <w:t>pportunities</w:t>
      </w:r>
      <w:bookmarkEnd w:id="311"/>
      <w:bookmarkEnd w:id="312"/>
    </w:p>
    <w:p w14:paraId="5EBBA4EB" w14:textId="77777777" w:rsidR="00FD787E" w:rsidRPr="000D587E" w:rsidRDefault="00FD787E" w:rsidP="00FD787E">
      <w:pPr>
        <w:pStyle w:val="NormalText"/>
        <w:jc w:val="both"/>
        <w:rPr>
          <w:color w:val="3B3838" w:themeColor="background2" w:themeShade="40"/>
        </w:rPr>
      </w:pPr>
      <w:r w:rsidRPr="000D587E">
        <w:rPr>
          <w:color w:val="3B3838" w:themeColor="background2" w:themeShade="40"/>
        </w:rPr>
        <w:t>We continue to face challenges which impact on the work we do and our workforce. The availability of staff, new ways of working and expectations of staff and perspective staff. Factors such as an ageing population, larger numbers of people working to a later age, socio-economic challenges, the impact of the pan</w:t>
      </w:r>
      <w:r w:rsidR="00826B37" w:rsidRPr="000D587E">
        <w:rPr>
          <w:color w:val="3B3838" w:themeColor="background2" w:themeShade="40"/>
        </w:rPr>
        <w:t>demic, climate change and the European Union transition</w:t>
      </w:r>
      <w:r w:rsidRPr="000D587E">
        <w:rPr>
          <w:color w:val="3B3838" w:themeColor="background2" w:themeShade="40"/>
        </w:rPr>
        <w:t xml:space="preserve"> all affect our staff.</w:t>
      </w:r>
    </w:p>
    <w:p w14:paraId="5FB2A549" w14:textId="5A8643D5" w:rsidR="00FD787E" w:rsidRPr="000D587E" w:rsidRDefault="00FD787E" w:rsidP="00FD787E">
      <w:pPr>
        <w:pStyle w:val="NormalText"/>
        <w:jc w:val="both"/>
        <w:rPr>
          <w:color w:val="3B3838" w:themeColor="background2" w:themeShade="40"/>
        </w:rPr>
      </w:pPr>
      <w:r w:rsidRPr="000D587E">
        <w:rPr>
          <w:color w:val="3B3838" w:themeColor="background2" w:themeShade="40"/>
        </w:rPr>
        <w:t>We need to be able to recruit and develop a more diverse workforce that better reflects the communities we serve and can provide insight into the needs and motivations of all our service users</w:t>
      </w:r>
      <w:r w:rsidR="001C4698" w:rsidRPr="000D587E">
        <w:rPr>
          <w:color w:val="3B3838" w:themeColor="background2" w:themeShade="40"/>
        </w:rPr>
        <w:t>. We need to</w:t>
      </w:r>
      <w:r w:rsidRPr="000D587E">
        <w:rPr>
          <w:color w:val="3B3838" w:themeColor="background2" w:themeShade="40"/>
        </w:rPr>
        <w:t xml:space="preserve"> harness and utilise advances in technology; support learning agility and investment in continuous development and reskilling and to find, develop and retain the talent needed to execute our strategical priorities for emerging skills, particularly around digital, data and technology.</w:t>
      </w:r>
    </w:p>
    <w:p w14:paraId="637BBA28" w14:textId="77777777" w:rsidR="00FD787E" w:rsidRPr="000D587E" w:rsidRDefault="00FD787E" w:rsidP="00FD787E">
      <w:pPr>
        <w:pStyle w:val="NormalText"/>
        <w:jc w:val="both"/>
        <w:rPr>
          <w:color w:val="3B3838" w:themeColor="background2" w:themeShade="40"/>
        </w:rPr>
      </w:pPr>
      <w:r w:rsidRPr="000D587E">
        <w:rPr>
          <w:color w:val="3B3838" w:themeColor="background2" w:themeShade="40"/>
        </w:rPr>
        <w:t>We need to determine the right culture to support our refreshed Long Term Strategy and assess where we are now, understanding the behaviours that both help and hinder delivery and positive employee experience. We also need to design and embed ways of working to attract and inspire a multi-generational workforce to work effectively together, valuing each other’s skills and perspectives</w:t>
      </w:r>
      <w:r w:rsidR="001C4698" w:rsidRPr="000D587E">
        <w:rPr>
          <w:color w:val="3B3838" w:themeColor="background2" w:themeShade="40"/>
        </w:rPr>
        <w:t>,</w:t>
      </w:r>
      <w:r w:rsidRPr="000D587E">
        <w:rPr>
          <w:color w:val="3B3838" w:themeColor="background2" w:themeShade="40"/>
        </w:rPr>
        <w:t xml:space="preserve"> and supporting people’s changing needs by increasing the opportunities for flexible and agile working.</w:t>
      </w:r>
    </w:p>
    <w:p w14:paraId="1CA18C2A" w14:textId="77777777" w:rsidR="00FD787E" w:rsidRPr="000D587E" w:rsidRDefault="00FD787E" w:rsidP="00FD787E">
      <w:pPr>
        <w:pStyle w:val="NormalText"/>
        <w:jc w:val="both"/>
        <w:rPr>
          <w:color w:val="3B3838" w:themeColor="background2" w:themeShade="40"/>
        </w:rPr>
      </w:pPr>
      <w:r w:rsidRPr="000D587E">
        <w:rPr>
          <w:color w:val="3B3838" w:themeColor="background2" w:themeShade="40"/>
        </w:rPr>
        <w:t>We need to support the use of the Welsh language and bilingual careers as demand for Welsh language services increase</w:t>
      </w:r>
      <w:r w:rsidR="001C4698" w:rsidRPr="000D587E">
        <w:rPr>
          <w:color w:val="3B3838" w:themeColor="background2" w:themeShade="40"/>
        </w:rPr>
        <w:t>,</w:t>
      </w:r>
      <w:r w:rsidRPr="000D587E">
        <w:rPr>
          <w:color w:val="3B3838" w:themeColor="background2" w:themeShade="40"/>
        </w:rPr>
        <w:t xml:space="preserve"> develop and support our leaders and managers to lead with compassion and manage a diverse workforce and embed change effectively</w:t>
      </w:r>
      <w:r w:rsidR="001C4698" w:rsidRPr="000D587E">
        <w:rPr>
          <w:color w:val="3B3838" w:themeColor="background2" w:themeShade="40"/>
        </w:rPr>
        <w:t>,</w:t>
      </w:r>
      <w:r w:rsidRPr="000D587E">
        <w:rPr>
          <w:color w:val="3B3838" w:themeColor="background2" w:themeShade="40"/>
        </w:rPr>
        <w:t xml:space="preserve"> and build strategic relationships with partners and suppliers to both deliver our services and strengthen access to capacity and talent.</w:t>
      </w:r>
    </w:p>
    <w:p w14:paraId="7C8AF5DB" w14:textId="77777777" w:rsidR="00FA39A9" w:rsidRPr="00EA7B1C" w:rsidRDefault="00FA39A9" w:rsidP="00FD787E">
      <w:pPr>
        <w:pStyle w:val="4Multilevelnumber"/>
        <w:numPr>
          <w:ilvl w:val="0"/>
          <w:numId w:val="0"/>
        </w:numPr>
        <w:rPr>
          <w:lang w:eastAsia="en-US"/>
        </w:rPr>
      </w:pPr>
    </w:p>
    <w:p w14:paraId="7A06C126" w14:textId="0EE3206D" w:rsidR="00327599" w:rsidRPr="00EA7B1C" w:rsidRDefault="00907E92" w:rsidP="00024A7E">
      <w:pPr>
        <w:pStyle w:val="Heading2"/>
        <w:rPr>
          <w:color w:val="002060"/>
        </w:rPr>
      </w:pPr>
      <w:bookmarkStart w:id="313" w:name="_Toc98427424"/>
      <w:bookmarkStart w:id="314" w:name="_Toc99108932"/>
      <w:r>
        <w:rPr>
          <w:color w:val="002060"/>
        </w:rPr>
        <w:lastRenderedPageBreak/>
        <w:t>8</w:t>
      </w:r>
      <w:r w:rsidR="00D0399A" w:rsidRPr="00EA7B1C">
        <w:rPr>
          <w:color w:val="002060"/>
        </w:rPr>
        <w:t xml:space="preserve">.3. </w:t>
      </w:r>
      <w:r w:rsidR="00327599" w:rsidRPr="00EA7B1C">
        <w:rPr>
          <w:color w:val="002060"/>
        </w:rPr>
        <w:t xml:space="preserve">Key </w:t>
      </w:r>
      <w:r w:rsidR="001C4698">
        <w:rPr>
          <w:color w:val="002060"/>
        </w:rPr>
        <w:t>w</w:t>
      </w:r>
      <w:r w:rsidR="00327599" w:rsidRPr="00EA7B1C">
        <w:rPr>
          <w:color w:val="002060"/>
        </w:rPr>
        <w:t xml:space="preserve">orkforce </w:t>
      </w:r>
      <w:r w:rsidR="001C4698">
        <w:rPr>
          <w:color w:val="002060"/>
        </w:rPr>
        <w:t>i</w:t>
      </w:r>
      <w:r w:rsidR="00327599" w:rsidRPr="00EA7B1C">
        <w:rPr>
          <w:color w:val="002060"/>
        </w:rPr>
        <w:t>ssues</w:t>
      </w:r>
      <w:bookmarkEnd w:id="313"/>
      <w:bookmarkEnd w:id="314"/>
    </w:p>
    <w:p w14:paraId="702CD2E7" w14:textId="31F1F3F4" w:rsidR="00FD787E" w:rsidRPr="000D587E" w:rsidRDefault="00FD787E" w:rsidP="00FD787E">
      <w:pPr>
        <w:pStyle w:val="NormalText"/>
        <w:jc w:val="both"/>
        <w:rPr>
          <w:color w:val="3B3838" w:themeColor="background2" w:themeShade="40"/>
        </w:rPr>
      </w:pPr>
      <w:r w:rsidRPr="000D587E">
        <w:rPr>
          <w:color w:val="3B3838" w:themeColor="background2" w:themeShade="40"/>
        </w:rPr>
        <w:t xml:space="preserve">Some roles remain challenging to recruit and some specific skills are very scarce, such as Consultant Radiologists; Consultants in Microbiology and Infectious Disease; Health Protection specialists such as Consultants in Communicable Disease Control; some </w:t>
      </w:r>
      <w:r w:rsidR="00F06523">
        <w:rPr>
          <w:color w:val="3B3838" w:themeColor="background2" w:themeShade="40"/>
        </w:rPr>
        <w:t>n</w:t>
      </w:r>
      <w:r w:rsidRPr="000D587E">
        <w:rPr>
          <w:color w:val="3B3838" w:themeColor="background2" w:themeShade="40"/>
        </w:rPr>
        <w:t xml:space="preserve">ursing roles; and </w:t>
      </w:r>
      <w:r w:rsidR="00F06523">
        <w:rPr>
          <w:color w:val="3B3838" w:themeColor="background2" w:themeShade="40"/>
        </w:rPr>
        <w:t>p</w:t>
      </w:r>
      <w:r w:rsidR="00F0190A" w:rsidRPr="000D587E">
        <w:rPr>
          <w:color w:val="3B3838" w:themeColor="background2" w:themeShade="40"/>
        </w:rPr>
        <w:t xml:space="preserve">ublic </w:t>
      </w:r>
      <w:r w:rsidR="00F06523">
        <w:rPr>
          <w:color w:val="3B3838" w:themeColor="background2" w:themeShade="40"/>
        </w:rPr>
        <w:t>h</w:t>
      </w:r>
      <w:r w:rsidR="00F0190A" w:rsidRPr="000D587E">
        <w:rPr>
          <w:color w:val="3B3838" w:themeColor="background2" w:themeShade="40"/>
        </w:rPr>
        <w:t xml:space="preserve">ealth practitioner roles; and </w:t>
      </w:r>
      <w:r w:rsidRPr="000D587E">
        <w:rPr>
          <w:color w:val="3B3838" w:themeColor="background2" w:themeShade="40"/>
        </w:rPr>
        <w:t>Biomedical Scientists. We also anticipate some future recruitment challenges in areas of emerging and specialist skills such as data scientists, including analysts and bioinformaticians. We continue to explore opportunities for new ways of working, and new workforce solutions through increasing skill mix, blended roles and extended practice.</w:t>
      </w:r>
    </w:p>
    <w:p w14:paraId="02A3CAC1" w14:textId="77777777" w:rsidR="00FD787E" w:rsidRPr="000D587E" w:rsidRDefault="00FD787E" w:rsidP="00FD787E">
      <w:pPr>
        <w:pStyle w:val="NormalText"/>
        <w:jc w:val="both"/>
        <w:rPr>
          <w:color w:val="3B3838" w:themeColor="background2" w:themeShade="40"/>
        </w:rPr>
      </w:pPr>
      <w:r w:rsidRPr="000D587E">
        <w:rPr>
          <w:color w:val="3B3838" w:themeColor="background2" w:themeShade="40"/>
        </w:rPr>
        <w:t>Partial solutions to these issues will include re-profiling of teams, use of advanced practice, and the introduction of technology including artificial intelligence and machine learning applications. The development of career pathways, talent management, succession plans and other practices to improve retention will also mitigate the risk. We have already seen some work to adjust structure and job design to make better use of resources. By re-allocation of skills within the workforce and exploiting investment opportunities to make use of new technology, we can reduce our reliance on shortage specialties. We are also supportive of increasing use of secondments and partnership working, building on relationships which have emerged from the pandemic response. We will continue to establish ‘job family leads’ across the breadth of our professions, ensuring we have better intelligence on the skills and knowledge of our people and utilise this to not only meet business needs, but to capitalise on opportunities to cross-skill, transfer skills and improve how we work together.</w:t>
      </w:r>
    </w:p>
    <w:p w14:paraId="60A5F1B4" w14:textId="77777777" w:rsidR="00FD787E" w:rsidRPr="000D587E" w:rsidRDefault="00FD787E" w:rsidP="00FD787E">
      <w:pPr>
        <w:pStyle w:val="NormalText"/>
        <w:jc w:val="both"/>
        <w:rPr>
          <w:color w:val="3B3838" w:themeColor="background2" w:themeShade="40"/>
        </w:rPr>
      </w:pPr>
      <w:r w:rsidRPr="000D587E">
        <w:rPr>
          <w:color w:val="3B3838" w:themeColor="background2" w:themeShade="40"/>
        </w:rPr>
        <w:t>We continue to explore multi-professional and multi-agency workforce models as part of our People Strategy and this approach is one aspect of addressing local and national skills shortages, e.g. development of Consultant Radiographer roles working alongside Consultant Radiologists.</w:t>
      </w:r>
    </w:p>
    <w:p w14:paraId="59366AF2" w14:textId="77777777" w:rsidR="00FD787E" w:rsidRPr="000D587E" w:rsidRDefault="00FD787E" w:rsidP="00FD787E">
      <w:pPr>
        <w:pStyle w:val="NormalText"/>
        <w:jc w:val="both"/>
        <w:rPr>
          <w:color w:val="3B3838" w:themeColor="background2" w:themeShade="40"/>
        </w:rPr>
      </w:pPr>
      <w:r w:rsidRPr="000D587E">
        <w:rPr>
          <w:color w:val="3B3838" w:themeColor="background2" w:themeShade="40"/>
        </w:rPr>
        <w:t xml:space="preserve">Our response to the pandemic necessitated new relationships to be established quickly across the system with existing partners and new organisations. This has created opportunities for staff to forge new links and networks, which will be of value longer term. Relationships, partnerships and systems leadership are crucial to recovery, response and the </w:t>
      </w:r>
      <w:r w:rsidR="00A30899" w:rsidRPr="000D587E">
        <w:rPr>
          <w:color w:val="3B3838" w:themeColor="background2" w:themeShade="40"/>
        </w:rPr>
        <w:t>L</w:t>
      </w:r>
      <w:r w:rsidRPr="000D587E">
        <w:rPr>
          <w:color w:val="3B3838" w:themeColor="background2" w:themeShade="40"/>
        </w:rPr>
        <w:t xml:space="preserve">ong </w:t>
      </w:r>
      <w:r w:rsidR="00A30899" w:rsidRPr="000D587E">
        <w:rPr>
          <w:color w:val="3B3838" w:themeColor="background2" w:themeShade="40"/>
        </w:rPr>
        <w:t>T</w:t>
      </w:r>
      <w:r w:rsidRPr="000D587E">
        <w:rPr>
          <w:color w:val="3B3838" w:themeColor="background2" w:themeShade="40"/>
        </w:rPr>
        <w:t xml:space="preserve">erm </w:t>
      </w:r>
      <w:r w:rsidR="00A30899" w:rsidRPr="000D587E">
        <w:rPr>
          <w:color w:val="3B3838" w:themeColor="background2" w:themeShade="40"/>
        </w:rPr>
        <w:t>S</w:t>
      </w:r>
      <w:r w:rsidRPr="000D587E">
        <w:rPr>
          <w:color w:val="3B3838" w:themeColor="background2" w:themeShade="40"/>
        </w:rPr>
        <w:t>trategy of the organisation.</w:t>
      </w:r>
    </w:p>
    <w:p w14:paraId="17B1AD9E" w14:textId="77777777" w:rsidR="00FD787E" w:rsidRPr="000D587E" w:rsidRDefault="00FD787E" w:rsidP="00FD787E">
      <w:pPr>
        <w:pStyle w:val="NormalText"/>
        <w:jc w:val="both"/>
        <w:rPr>
          <w:color w:val="3B3838" w:themeColor="background2" w:themeShade="40"/>
        </w:rPr>
      </w:pPr>
      <w:r w:rsidRPr="000D587E">
        <w:rPr>
          <w:color w:val="3B3838" w:themeColor="background2" w:themeShade="40"/>
        </w:rPr>
        <w:t xml:space="preserve">Wales has committed, as part of the Four Nations Health Protection Oversight Group, to lead on workforce development for </w:t>
      </w:r>
      <w:r w:rsidR="001C4698" w:rsidRPr="000D587E">
        <w:rPr>
          <w:color w:val="3B3838" w:themeColor="background2" w:themeShade="40"/>
        </w:rPr>
        <w:t>h</w:t>
      </w:r>
      <w:r w:rsidRPr="000D587E">
        <w:rPr>
          <w:color w:val="3B3838" w:themeColor="background2" w:themeShade="40"/>
        </w:rPr>
        <w:t xml:space="preserve">ealth </w:t>
      </w:r>
      <w:r w:rsidR="001C4698" w:rsidRPr="000D587E">
        <w:rPr>
          <w:color w:val="3B3838" w:themeColor="background2" w:themeShade="40"/>
        </w:rPr>
        <w:t>p</w:t>
      </w:r>
      <w:r w:rsidRPr="000D587E">
        <w:rPr>
          <w:color w:val="3B3838" w:themeColor="background2" w:themeShade="40"/>
        </w:rPr>
        <w:t xml:space="preserve">rotection, which will need to establish a specific focus on developing and modernising the Health Protection workforce as a key aspect of the vision of strengthening the </w:t>
      </w:r>
      <w:r w:rsidR="001C4698" w:rsidRPr="000D587E">
        <w:rPr>
          <w:color w:val="3B3838" w:themeColor="background2" w:themeShade="40"/>
        </w:rPr>
        <w:t>h</w:t>
      </w:r>
      <w:r w:rsidRPr="000D587E">
        <w:rPr>
          <w:color w:val="3B3838" w:themeColor="background2" w:themeShade="40"/>
        </w:rPr>
        <w:t xml:space="preserve">ealth </w:t>
      </w:r>
      <w:r w:rsidR="001C4698" w:rsidRPr="000D587E">
        <w:rPr>
          <w:color w:val="3B3838" w:themeColor="background2" w:themeShade="40"/>
        </w:rPr>
        <w:t>p</w:t>
      </w:r>
      <w:r w:rsidRPr="000D587E">
        <w:rPr>
          <w:color w:val="3B3838" w:themeColor="background2" w:themeShade="40"/>
        </w:rPr>
        <w:t xml:space="preserve">rotection system across the four UK Nations. This has been determined to be a high priority in light of immediate issues, for example, recruitment and retention (including the insufficient capacity of core </w:t>
      </w:r>
      <w:r w:rsidR="001C4698" w:rsidRPr="000D587E">
        <w:rPr>
          <w:color w:val="3B3838" w:themeColor="background2" w:themeShade="40"/>
        </w:rPr>
        <w:t>h</w:t>
      </w:r>
      <w:r w:rsidRPr="000D587E">
        <w:rPr>
          <w:color w:val="3B3838" w:themeColor="background2" w:themeShade="40"/>
        </w:rPr>
        <w:t xml:space="preserve">ealth </w:t>
      </w:r>
      <w:r w:rsidR="001C4698" w:rsidRPr="000D587E">
        <w:rPr>
          <w:color w:val="3B3838" w:themeColor="background2" w:themeShade="40"/>
        </w:rPr>
        <w:t>p</w:t>
      </w:r>
      <w:r w:rsidRPr="000D587E">
        <w:rPr>
          <w:color w:val="3B3838" w:themeColor="background2" w:themeShade="40"/>
        </w:rPr>
        <w:t>rotection specialists) which require rectifying.</w:t>
      </w:r>
    </w:p>
    <w:p w14:paraId="165E48DD" w14:textId="77777777" w:rsidR="00CD02A6" w:rsidRPr="00EA7B1C" w:rsidRDefault="00CD02A6" w:rsidP="009F7EDB">
      <w:pPr>
        <w:pStyle w:val="2IMTPsubheading"/>
      </w:pPr>
    </w:p>
    <w:p w14:paraId="3A1DFE2F" w14:textId="01762022" w:rsidR="00CD02A6" w:rsidRPr="00EA7B1C" w:rsidRDefault="00907E92" w:rsidP="00024A7E">
      <w:pPr>
        <w:pStyle w:val="Heading2"/>
        <w:rPr>
          <w:color w:val="002060"/>
        </w:rPr>
      </w:pPr>
      <w:bookmarkStart w:id="315" w:name="_Toc98427425"/>
      <w:bookmarkStart w:id="316" w:name="_Toc99108933"/>
      <w:r>
        <w:rPr>
          <w:color w:val="002060"/>
        </w:rPr>
        <w:lastRenderedPageBreak/>
        <w:t>8</w:t>
      </w:r>
      <w:r w:rsidR="00D0399A" w:rsidRPr="00EA7B1C">
        <w:rPr>
          <w:color w:val="002060"/>
        </w:rPr>
        <w:t xml:space="preserve">.4. </w:t>
      </w:r>
      <w:r w:rsidR="00CD02A6" w:rsidRPr="00EA7B1C">
        <w:rPr>
          <w:color w:val="002060"/>
        </w:rPr>
        <w:t xml:space="preserve">Organisational </w:t>
      </w:r>
      <w:r w:rsidR="001C4698">
        <w:rPr>
          <w:color w:val="002060"/>
        </w:rPr>
        <w:t>c</w:t>
      </w:r>
      <w:r w:rsidR="00CD02A6" w:rsidRPr="00EA7B1C">
        <w:rPr>
          <w:color w:val="002060"/>
        </w:rPr>
        <w:t>hange</w:t>
      </w:r>
      <w:bookmarkEnd w:id="315"/>
      <w:bookmarkEnd w:id="316"/>
    </w:p>
    <w:p w14:paraId="2BAD17E2" w14:textId="77777777" w:rsidR="00CD02A6" w:rsidRPr="000D587E" w:rsidRDefault="00CD02A6" w:rsidP="00C44D4B">
      <w:pPr>
        <w:pStyle w:val="xmsonormal"/>
        <w:spacing w:before="120"/>
        <w:jc w:val="both"/>
        <w:rPr>
          <w:rFonts w:asciiTheme="majorHAnsi" w:eastAsiaTheme="minorEastAsia" w:hAnsiTheme="majorHAnsi" w:cstheme="minorBidi"/>
          <w:color w:val="3B3838" w:themeColor="background2" w:themeShade="40"/>
          <w:sz w:val="24"/>
          <w:lang w:eastAsia="en-US"/>
        </w:rPr>
      </w:pPr>
      <w:r w:rsidRPr="000D587E">
        <w:rPr>
          <w:rFonts w:asciiTheme="majorHAnsi" w:eastAsiaTheme="minorEastAsia" w:hAnsiTheme="majorHAnsi" w:cstheme="minorBidi"/>
          <w:color w:val="3B3838" w:themeColor="background2" w:themeShade="40"/>
          <w:sz w:val="24"/>
          <w:lang w:eastAsia="en-US"/>
        </w:rPr>
        <w:t>Two significant organisational change projects affecting our population health functions will be completed during year 1 of our Strategic Plan. Both of these were put on hold due to the Covid Omicron variant and also for operational reasons.</w:t>
      </w:r>
    </w:p>
    <w:p w14:paraId="2A7A0588" w14:textId="77777777" w:rsidR="00CD02A6" w:rsidRPr="000D587E" w:rsidRDefault="00CD02A6" w:rsidP="00CD02A6">
      <w:pPr>
        <w:pStyle w:val="xmsonormal"/>
        <w:jc w:val="both"/>
        <w:rPr>
          <w:rFonts w:asciiTheme="majorHAnsi" w:eastAsiaTheme="minorEastAsia" w:hAnsiTheme="majorHAnsi" w:cstheme="minorBidi"/>
          <w:color w:val="3B3838" w:themeColor="background2" w:themeShade="40"/>
          <w:sz w:val="24"/>
          <w:lang w:eastAsia="en-US"/>
        </w:rPr>
      </w:pPr>
    </w:p>
    <w:p w14:paraId="2632F060" w14:textId="5A49935F" w:rsidR="00CD02A6" w:rsidRPr="000D587E" w:rsidRDefault="00CD02A6" w:rsidP="00CD02A6">
      <w:pPr>
        <w:pStyle w:val="xmsonormal"/>
        <w:jc w:val="both"/>
        <w:rPr>
          <w:rFonts w:asciiTheme="majorHAnsi" w:eastAsiaTheme="minorEastAsia" w:hAnsiTheme="majorHAnsi" w:cstheme="minorBidi"/>
          <w:color w:val="3B3838" w:themeColor="background2" w:themeShade="40"/>
          <w:sz w:val="24"/>
          <w:lang w:eastAsia="en-US"/>
        </w:rPr>
      </w:pPr>
      <w:r w:rsidRPr="000D587E">
        <w:rPr>
          <w:rFonts w:asciiTheme="majorHAnsi" w:eastAsiaTheme="minorEastAsia" w:hAnsiTheme="majorHAnsi" w:cstheme="minorBidi"/>
          <w:color w:val="3B3838" w:themeColor="background2" w:themeShade="40"/>
          <w:sz w:val="24"/>
          <w:lang w:eastAsia="en-US"/>
        </w:rPr>
        <w:t xml:space="preserve">The transfer of Local Public Health Team staff to </w:t>
      </w:r>
      <w:r w:rsidR="006031D7">
        <w:rPr>
          <w:rFonts w:asciiTheme="majorHAnsi" w:eastAsiaTheme="minorEastAsia" w:hAnsiTheme="majorHAnsi" w:cstheme="minorBidi"/>
          <w:color w:val="3B3838" w:themeColor="background2" w:themeShade="40"/>
          <w:sz w:val="24"/>
          <w:lang w:eastAsia="en-US"/>
        </w:rPr>
        <w:t>h</w:t>
      </w:r>
      <w:r w:rsidRPr="000D587E">
        <w:rPr>
          <w:rFonts w:asciiTheme="majorHAnsi" w:eastAsiaTheme="minorEastAsia" w:hAnsiTheme="majorHAnsi" w:cstheme="minorBidi"/>
          <w:color w:val="3B3838" w:themeColor="background2" w:themeShade="40"/>
          <w:sz w:val="24"/>
          <w:lang w:eastAsia="en-US"/>
        </w:rPr>
        <w:t xml:space="preserve">ealth </w:t>
      </w:r>
      <w:r w:rsidR="006031D7">
        <w:rPr>
          <w:rFonts w:asciiTheme="majorHAnsi" w:eastAsiaTheme="minorEastAsia" w:hAnsiTheme="majorHAnsi" w:cstheme="minorBidi"/>
          <w:color w:val="3B3838" w:themeColor="background2" w:themeShade="40"/>
          <w:sz w:val="24"/>
          <w:lang w:eastAsia="en-US"/>
        </w:rPr>
        <w:t>b</w:t>
      </w:r>
      <w:r w:rsidRPr="000D587E">
        <w:rPr>
          <w:rFonts w:asciiTheme="majorHAnsi" w:eastAsiaTheme="minorEastAsia" w:hAnsiTheme="majorHAnsi" w:cstheme="minorBidi"/>
          <w:color w:val="3B3838" w:themeColor="background2" w:themeShade="40"/>
          <w:sz w:val="24"/>
          <w:lang w:eastAsia="en-US"/>
        </w:rPr>
        <w:t>oards will be completed by September 2022.</w:t>
      </w:r>
      <w:r w:rsidR="001C4698" w:rsidRPr="000D587E">
        <w:rPr>
          <w:rFonts w:asciiTheme="majorHAnsi" w:eastAsiaTheme="minorEastAsia" w:hAnsiTheme="majorHAnsi" w:cstheme="minorBidi"/>
          <w:color w:val="3B3838" w:themeColor="background2" w:themeShade="40"/>
          <w:sz w:val="24"/>
          <w:lang w:eastAsia="en-US"/>
        </w:rPr>
        <w:t xml:space="preserve"> </w:t>
      </w:r>
      <w:r w:rsidRPr="000D587E">
        <w:rPr>
          <w:rFonts w:asciiTheme="majorHAnsi" w:eastAsiaTheme="minorEastAsia" w:hAnsiTheme="majorHAnsi" w:cstheme="minorBidi"/>
          <w:color w:val="3B3838" w:themeColor="background2" w:themeShade="40"/>
          <w:sz w:val="24"/>
          <w:lang w:eastAsia="en-US"/>
        </w:rPr>
        <w:t>A Project Board and programme management structure is in place to deliver this change. Preliminary work has taken place to enable the transfer programme to make a strong start in April 2022.</w:t>
      </w:r>
    </w:p>
    <w:p w14:paraId="0B3C4EAC" w14:textId="77777777" w:rsidR="00CD02A6" w:rsidRPr="000D587E" w:rsidRDefault="00CD02A6" w:rsidP="00CD02A6">
      <w:pPr>
        <w:pStyle w:val="xmsonormal"/>
        <w:jc w:val="both"/>
        <w:rPr>
          <w:rFonts w:asciiTheme="majorHAnsi" w:eastAsiaTheme="minorEastAsia" w:hAnsiTheme="majorHAnsi" w:cstheme="minorBidi"/>
          <w:color w:val="3B3838" w:themeColor="background2" w:themeShade="40"/>
          <w:sz w:val="24"/>
          <w:lang w:eastAsia="en-US"/>
        </w:rPr>
      </w:pPr>
    </w:p>
    <w:p w14:paraId="23A2CE04" w14:textId="4A57B4E8" w:rsidR="00CD02A6" w:rsidRPr="000D587E" w:rsidRDefault="00CD02A6" w:rsidP="00CD02A6">
      <w:pPr>
        <w:pStyle w:val="2IMTPsubheading"/>
        <w:rPr>
          <w:noProof w:val="0"/>
          <w:color w:val="3B3838" w:themeColor="background2" w:themeShade="40"/>
          <w:sz w:val="24"/>
          <w:szCs w:val="22"/>
          <w:lang w:eastAsia="en-US"/>
        </w:rPr>
      </w:pPr>
      <w:r w:rsidRPr="000D587E">
        <w:rPr>
          <w:noProof w:val="0"/>
          <w:color w:val="3B3838" w:themeColor="background2" w:themeShade="40"/>
          <w:sz w:val="24"/>
          <w:szCs w:val="22"/>
          <w:lang w:eastAsia="en-US"/>
        </w:rPr>
        <w:t>Work to combine our WHO</w:t>
      </w:r>
      <w:r w:rsidR="006031D7">
        <w:rPr>
          <w:noProof w:val="0"/>
          <w:color w:val="3B3838" w:themeColor="background2" w:themeShade="40"/>
          <w:sz w:val="24"/>
          <w:szCs w:val="22"/>
          <w:lang w:eastAsia="en-US"/>
        </w:rPr>
        <w:t xml:space="preserve"> </w:t>
      </w:r>
      <w:r w:rsidRPr="000D587E">
        <w:rPr>
          <w:noProof w:val="0"/>
          <w:color w:val="3B3838" w:themeColor="background2" w:themeShade="40"/>
          <w:sz w:val="24"/>
          <w:szCs w:val="22"/>
          <w:lang w:eastAsia="en-US"/>
        </w:rPr>
        <w:t>C</w:t>
      </w:r>
      <w:r w:rsidR="006031D7">
        <w:rPr>
          <w:noProof w:val="0"/>
          <w:color w:val="3B3838" w:themeColor="background2" w:themeShade="40"/>
          <w:sz w:val="24"/>
          <w:szCs w:val="22"/>
          <w:lang w:eastAsia="en-US"/>
        </w:rPr>
        <w:t xml:space="preserve">ollaborating </w:t>
      </w:r>
      <w:r w:rsidRPr="000D587E">
        <w:rPr>
          <w:noProof w:val="0"/>
          <w:color w:val="3B3838" w:themeColor="background2" w:themeShade="40"/>
          <w:sz w:val="24"/>
          <w:szCs w:val="22"/>
          <w:lang w:eastAsia="en-US"/>
        </w:rPr>
        <w:t>C</w:t>
      </w:r>
      <w:r w:rsidR="006031D7">
        <w:rPr>
          <w:noProof w:val="0"/>
          <w:color w:val="3B3838" w:themeColor="background2" w:themeShade="40"/>
          <w:sz w:val="24"/>
          <w:szCs w:val="22"/>
          <w:lang w:eastAsia="en-US"/>
        </w:rPr>
        <w:t>entre</w:t>
      </w:r>
      <w:r w:rsidRPr="000D587E">
        <w:rPr>
          <w:noProof w:val="0"/>
          <w:color w:val="3B3838" w:themeColor="background2" w:themeShade="40"/>
          <w:sz w:val="24"/>
          <w:szCs w:val="22"/>
          <w:lang w:eastAsia="en-US"/>
        </w:rPr>
        <w:t xml:space="preserve"> and Health and Well-Being Directorates by April 2023 will gather momentum from April 2022, with a programme approach being put in place and further staff engagement. This change will bring together the organisation’s population health capabilities to support the delivery of key elements of this plan.</w:t>
      </w:r>
    </w:p>
    <w:p w14:paraId="37C62567" w14:textId="4EA34705" w:rsidR="00F1550D" w:rsidRPr="00F1550D" w:rsidRDefault="00907E92" w:rsidP="00F1550D">
      <w:pPr>
        <w:pStyle w:val="Heading2"/>
        <w:rPr>
          <w:color w:val="002060"/>
        </w:rPr>
      </w:pPr>
      <w:bookmarkStart w:id="317" w:name="_Toc98427426"/>
      <w:bookmarkStart w:id="318" w:name="_Toc99108934"/>
      <w:r>
        <w:rPr>
          <w:color w:val="002060"/>
        </w:rPr>
        <w:t>8</w:t>
      </w:r>
      <w:r w:rsidR="00F1550D" w:rsidRPr="00F1550D">
        <w:rPr>
          <w:color w:val="002060"/>
        </w:rPr>
        <w:t>.5. Regulated Health Professionals</w:t>
      </w:r>
      <w:bookmarkEnd w:id="317"/>
      <w:bookmarkEnd w:id="318"/>
      <w:r w:rsidR="00F1550D" w:rsidRPr="00F1550D">
        <w:rPr>
          <w:color w:val="002060"/>
        </w:rPr>
        <w:t xml:space="preserve"> </w:t>
      </w:r>
    </w:p>
    <w:p w14:paraId="4795B1DD" w14:textId="77777777" w:rsidR="00F1550D" w:rsidRPr="000D587E" w:rsidRDefault="00F1550D" w:rsidP="00F1550D">
      <w:pPr>
        <w:spacing w:before="120"/>
        <w:jc w:val="both"/>
        <w:rPr>
          <w:rFonts w:asciiTheme="majorHAnsi" w:hAnsiTheme="majorHAnsi" w:cstheme="majorHAnsi"/>
          <w:color w:val="3B3838" w:themeColor="background2" w:themeShade="40"/>
          <w:sz w:val="24"/>
          <w:szCs w:val="24"/>
        </w:rPr>
      </w:pPr>
      <w:r w:rsidRPr="000D587E">
        <w:rPr>
          <w:rFonts w:asciiTheme="majorHAnsi" w:hAnsiTheme="majorHAnsi" w:cstheme="majorHAnsi"/>
          <w:color w:val="3B3838" w:themeColor="background2" w:themeShade="40"/>
          <w:sz w:val="24"/>
          <w:szCs w:val="24"/>
        </w:rPr>
        <w:t xml:space="preserve">We will establish an Office of the Medical Director to lead and co-ordinate support for doctors and multi-professional public health specialists in relation to appraisal, revalidation, continuous professional development, job planning and upholding professional standards. In addition, we will further strengthen our organisational arrangements to support our regulated health professionals (non-Medical) to discharge their roles safely and competently, creating career pathways which enable people to work optimally within their scope of practice, this will be underpinned by appropriate career and clinical supervision frameworks to support practice from preceptorship to expert level practice. </w:t>
      </w:r>
    </w:p>
    <w:p w14:paraId="54D55622" w14:textId="77777777" w:rsidR="00327599" w:rsidRPr="00EA7B1C" w:rsidRDefault="00F1550D" w:rsidP="00024A7E">
      <w:pPr>
        <w:pStyle w:val="Heading2"/>
        <w:rPr>
          <w:color w:val="002060"/>
        </w:rPr>
      </w:pPr>
      <w:bookmarkStart w:id="319" w:name="_Toc98427427"/>
      <w:bookmarkStart w:id="320" w:name="_Toc99108935"/>
      <w:r>
        <w:rPr>
          <w:color w:val="002060"/>
        </w:rPr>
        <w:t>4.6</w:t>
      </w:r>
      <w:r w:rsidR="00D0399A" w:rsidRPr="00EA7B1C">
        <w:rPr>
          <w:color w:val="002060"/>
        </w:rPr>
        <w:t xml:space="preserve">. </w:t>
      </w:r>
      <w:r w:rsidR="00327599" w:rsidRPr="00EA7B1C">
        <w:rPr>
          <w:color w:val="002060"/>
        </w:rPr>
        <w:t xml:space="preserve">Attraction and </w:t>
      </w:r>
      <w:r w:rsidR="001C4698">
        <w:rPr>
          <w:color w:val="002060"/>
        </w:rPr>
        <w:t>r</w:t>
      </w:r>
      <w:r w:rsidR="00327599" w:rsidRPr="00EA7B1C">
        <w:rPr>
          <w:color w:val="002060"/>
        </w:rPr>
        <w:t>ecruitment</w:t>
      </w:r>
      <w:bookmarkEnd w:id="319"/>
      <w:bookmarkEnd w:id="320"/>
    </w:p>
    <w:p w14:paraId="175630F1" w14:textId="77777777" w:rsidR="00FD787E" w:rsidRPr="000D587E" w:rsidRDefault="00FD787E" w:rsidP="00FD787E">
      <w:pPr>
        <w:pStyle w:val="NormalText"/>
        <w:jc w:val="both"/>
        <w:rPr>
          <w:color w:val="3B3838" w:themeColor="background2" w:themeShade="40"/>
        </w:rPr>
      </w:pPr>
      <w:r w:rsidRPr="000D587E">
        <w:rPr>
          <w:color w:val="3B3838" w:themeColor="background2" w:themeShade="40"/>
        </w:rPr>
        <w:t xml:space="preserve">The organisation has received investment to strengthen and expand our health protection resource, which has been pivotal in ensuring the strategic resilience of the organisation and protecting the health of the Welsh population. We continue to recruit additional staff in order to ensure we have a resilient and sustainable workforce that is able to meet any future health protection requirements. </w:t>
      </w:r>
    </w:p>
    <w:p w14:paraId="60A0582D" w14:textId="77777777" w:rsidR="00FD787E" w:rsidRPr="000D587E" w:rsidRDefault="00FD787E" w:rsidP="00FD787E">
      <w:pPr>
        <w:pStyle w:val="NormalText"/>
        <w:jc w:val="both"/>
        <w:rPr>
          <w:color w:val="3B3838" w:themeColor="background2" w:themeShade="40"/>
        </w:rPr>
      </w:pPr>
      <w:r w:rsidRPr="000D587E">
        <w:rPr>
          <w:color w:val="3B3838" w:themeColor="background2" w:themeShade="40"/>
        </w:rPr>
        <w:t xml:space="preserve">Local activity to develop our employer brand and employee value proposition (EVP) is currently underway, and this will align with the national health and social care brand and national campaigns such as Train, Work, Live. </w:t>
      </w:r>
    </w:p>
    <w:p w14:paraId="0263B342" w14:textId="77777777" w:rsidR="00FD787E" w:rsidRPr="000D587E" w:rsidRDefault="00FD787E" w:rsidP="00FD787E">
      <w:pPr>
        <w:pStyle w:val="NormalText"/>
        <w:jc w:val="both"/>
        <w:rPr>
          <w:color w:val="3B3838" w:themeColor="background2" w:themeShade="40"/>
        </w:rPr>
      </w:pPr>
      <w:r w:rsidRPr="000D587E">
        <w:rPr>
          <w:color w:val="3B3838" w:themeColor="background2" w:themeShade="40"/>
        </w:rPr>
        <w:t>Recruitment activity has increased dramatically and we have begun to make use of social media for attraction of passive candidates. The market is challenging with ongoing skill shortages and several organisations in competition for the same skill sets, plus the additional barriers to overseas recruitment posed by the UK’s exit from the EU. Work is ongoing to explore opportunities for attracting younger people and widening access from under-represented groups.</w:t>
      </w:r>
    </w:p>
    <w:p w14:paraId="45E09696" w14:textId="77777777" w:rsidR="00FD787E" w:rsidRPr="000D587E" w:rsidRDefault="00FD787E" w:rsidP="00FD787E">
      <w:pPr>
        <w:pStyle w:val="NormalText"/>
        <w:jc w:val="both"/>
        <w:rPr>
          <w:color w:val="3B3838" w:themeColor="background2" w:themeShade="40"/>
        </w:rPr>
      </w:pPr>
      <w:r w:rsidRPr="000D587E">
        <w:rPr>
          <w:color w:val="3B3838" w:themeColor="background2" w:themeShade="40"/>
        </w:rPr>
        <w:t xml:space="preserve">We hope to be able to capitalise on the public interest in public health and we have a number of unique selling points such as our purpose, status as a National Public Health Institute and a WHO Collaborating Centre, along with vibrant research </w:t>
      </w:r>
      <w:r w:rsidRPr="00EA7B1C">
        <w:t xml:space="preserve">and evaluation culture we have </w:t>
      </w:r>
      <w:r w:rsidRPr="000D587E">
        <w:rPr>
          <w:color w:val="3B3838" w:themeColor="background2" w:themeShade="40"/>
        </w:rPr>
        <w:lastRenderedPageBreak/>
        <w:t>opportunities to influence at local, national and international level. Therefore, want to leverage our international reputation and relationships to attract international talent.</w:t>
      </w:r>
    </w:p>
    <w:p w14:paraId="53FDC765" w14:textId="77777777" w:rsidR="00FD787E" w:rsidRPr="000D587E" w:rsidRDefault="00FD787E" w:rsidP="00971A1A">
      <w:pPr>
        <w:pStyle w:val="NormalText"/>
        <w:jc w:val="both"/>
        <w:rPr>
          <w:color w:val="3B3838" w:themeColor="background2" w:themeShade="40"/>
        </w:rPr>
      </w:pPr>
      <w:r w:rsidRPr="000D587E">
        <w:rPr>
          <w:color w:val="3B3838" w:themeColor="background2" w:themeShade="40"/>
        </w:rPr>
        <w:t>While growing a pool of talented young people and marketing our brand to under-represented groups, we are cognisant of the fact that we have teams throughout the organisation where four different generations are working together. It is therefore imperative that we recognise that there are multi-generational concepts that require consideration to enable us to attract, retain and support colleagues throughout their careers.</w:t>
      </w:r>
    </w:p>
    <w:p w14:paraId="49D7426F" w14:textId="349737C2" w:rsidR="00327599" w:rsidRPr="00EA7B1C" w:rsidRDefault="00907E92" w:rsidP="00024A7E">
      <w:pPr>
        <w:pStyle w:val="Heading2"/>
        <w:rPr>
          <w:color w:val="002060"/>
        </w:rPr>
      </w:pPr>
      <w:bookmarkStart w:id="321" w:name="_Toc98427428"/>
      <w:bookmarkStart w:id="322" w:name="_Toc99108936"/>
      <w:r>
        <w:rPr>
          <w:color w:val="002060"/>
        </w:rPr>
        <w:t>8</w:t>
      </w:r>
      <w:r w:rsidR="00F1550D">
        <w:rPr>
          <w:color w:val="002060"/>
        </w:rPr>
        <w:t>.7</w:t>
      </w:r>
      <w:r w:rsidR="00D0399A" w:rsidRPr="00EA7B1C">
        <w:rPr>
          <w:color w:val="002060"/>
        </w:rPr>
        <w:t xml:space="preserve">. </w:t>
      </w:r>
      <w:r w:rsidR="00327599" w:rsidRPr="00EA7B1C">
        <w:rPr>
          <w:color w:val="002060"/>
        </w:rPr>
        <w:t xml:space="preserve">Employee </w:t>
      </w:r>
      <w:r w:rsidR="001C4698">
        <w:rPr>
          <w:color w:val="002060"/>
        </w:rPr>
        <w:t>e</w:t>
      </w:r>
      <w:r w:rsidR="00327599" w:rsidRPr="00EA7B1C">
        <w:rPr>
          <w:color w:val="002060"/>
        </w:rPr>
        <w:t>xperience</w:t>
      </w:r>
      <w:bookmarkEnd w:id="321"/>
      <w:bookmarkEnd w:id="322"/>
    </w:p>
    <w:p w14:paraId="621C86DF" w14:textId="77777777" w:rsidR="00FD787E" w:rsidRPr="000D587E" w:rsidRDefault="00FD787E" w:rsidP="00FD787E">
      <w:pPr>
        <w:pStyle w:val="NormalText"/>
        <w:jc w:val="both"/>
        <w:rPr>
          <w:color w:val="3B3838" w:themeColor="background2" w:themeShade="40"/>
        </w:rPr>
      </w:pPr>
      <w:r w:rsidRPr="000D587E">
        <w:rPr>
          <w:color w:val="3B3838" w:themeColor="background2" w:themeShade="40"/>
        </w:rPr>
        <w:t>Over the past two years, we have sought to develop our understanding of the impact of C</w:t>
      </w:r>
      <w:r w:rsidR="008D4D26" w:rsidRPr="000D587E">
        <w:rPr>
          <w:color w:val="3B3838" w:themeColor="background2" w:themeShade="40"/>
        </w:rPr>
        <w:t>ovid</w:t>
      </w:r>
      <w:r w:rsidRPr="000D587E">
        <w:rPr>
          <w:color w:val="3B3838" w:themeColor="background2" w:themeShade="40"/>
        </w:rPr>
        <w:t xml:space="preserve">-19 on our workforce and work proactively with our staff. This has involved capturing people’s experience of the pandemic and how they feel the organisation has supported them, or otherwise, as this will have a long-term impact on their psychological contract, motivation, expectations, discretionary effort. </w:t>
      </w:r>
    </w:p>
    <w:p w14:paraId="7B6EFE16" w14:textId="77777777" w:rsidR="00FD787E" w:rsidRPr="000D587E" w:rsidRDefault="00FD787E" w:rsidP="00FD787E">
      <w:pPr>
        <w:pStyle w:val="NormalText"/>
        <w:jc w:val="both"/>
        <w:rPr>
          <w:color w:val="3B3838" w:themeColor="background2" w:themeShade="40"/>
        </w:rPr>
      </w:pPr>
      <w:r w:rsidRPr="000D587E">
        <w:rPr>
          <w:color w:val="3B3838" w:themeColor="background2" w:themeShade="40"/>
        </w:rPr>
        <w:t xml:space="preserve">In support of this, we have undertaken three organisation-wide surveys (Tell Us How You Are Doing) which provided insight into people’s expectations and experiences of work during this period. These outputs, with other learning gathered over recent months, and a growing published evidence base has informed our work on recovery and shaping the future ways of working, a key action area in the People Strategy. </w:t>
      </w:r>
    </w:p>
    <w:p w14:paraId="6C169377" w14:textId="6BE527D4" w:rsidR="005E2DFE" w:rsidRPr="000D587E" w:rsidRDefault="005E2DFE" w:rsidP="005E2DFE">
      <w:pPr>
        <w:pStyle w:val="NormalText"/>
        <w:jc w:val="both"/>
        <w:rPr>
          <w:color w:val="3B3838" w:themeColor="background2" w:themeShade="40"/>
        </w:rPr>
      </w:pPr>
      <w:r w:rsidRPr="000D587E">
        <w:rPr>
          <w:color w:val="3B3838" w:themeColor="background2" w:themeShade="40"/>
        </w:rPr>
        <w:t>There is a considerable body of well</w:t>
      </w:r>
      <w:r w:rsidR="00C879AA" w:rsidRPr="000D587E">
        <w:rPr>
          <w:color w:val="3B3838" w:themeColor="background2" w:themeShade="40"/>
        </w:rPr>
        <w:t>-</w:t>
      </w:r>
      <w:r w:rsidRPr="000D587E">
        <w:rPr>
          <w:color w:val="3B3838" w:themeColor="background2" w:themeShade="40"/>
        </w:rPr>
        <w:t>being support available to managers and staff including access to toolkits, self-help packages and support programmes. The Well</w:t>
      </w:r>
      <w:r w:rsidR="00C879AA" w:rsidRPr="000D587E">
        <w:rPr>
          <w:color w:val="3B3838" w:themeColor="background2" w:themeShade="40"/>
        </w:rPr>
        <w:t>-</w:t>
      </w:r>
      <w:r w:rsidRPr="000D587E">
        <w:rPr>
          <w:color w:val="3B3838" w:themeColor="background2" w:themeShade="40"/>
        </w:rPr>
        <w:t>being and Engagement Partnership Group ensures a co-ordinated and integrated approach to the organisation’s achievement in this area, as well as working with the Leadership Team to identify actions to take based on feedback from the Staff Well</w:t>
      </w:r>
      <w:r w:rsidR="00C879AA" w:rsidRPr="000D587E">
        <w:rPr>
          <w:color w:val="3B3838" w:themeColor="background2" w:themeShade="40"/>
        </w:rPr>
        <w:t>-</w:t>
      </w:r>
      <w:r w:rsidRPr="000D587E">
        <w:rPr>
          <w:color w:val="3B3838" w:themeColor="background2" w:themeShade="40"/>
        </w:rPr>
        <w:t xml:space="preserve">being </w:t>
      </w:r>
      <w:r w:rsidR="00C879AA" w:rsidRPr="000D587E">
        <w:rPr>
          <w:color w:val="3B3838" w:themeColor="background2" w:themeShade="40"/>
        </w:rPr>
        <w:t>S</w:t>
      </w:r>
      <w:r w:rsidRPr="000D587E">
        <w:rPr>
          <w:color w:val="3B3838" w:themeColor="background2" w:themeShade="40"/>
        </w:rPr>
        <w:t>urvey. We will continue to deliver Care Space sessions and Team Well</w:t>
      </w:r>
      <w:r w:rsidR="00C879AA" w:rsidRPr="000D587E">
        <w:rPr>
          <w:color w:val="3B3838" w:themeColor="background2" w:themeShade="40"/>
        </w:rPr>
        <w:t>-</w:t>
      </w:r>
      <w:r w:rsidRPr="000D587E">
        <w:rPr>
          <w:color w:val="3B3838" w:themeColor="background2" w:themeShade="40"/>
        </w:rPr>
        <w:t>being Check-ins so we can hear directly about the issues which are causing the most concern and target our interventions appropriately.</w:t>
      </w:r>
    </w:p>
    <w:p w14:paraId="392437A3" w14:textId="77777777" w:rsidR="00971A1A" w:rsidRPr="000D587E" w:rsidRDefault="00FD787E" w:rsidP="00971A1A">
      <w:pPr>
        <w:pStyle w:val="NormalText"/>
        <w:jc w:val="both"/>
        <w:rPr>
          <w:color w:val="3B3838" w:themeColor="background2" w:themeShade="40"/>
        </w:rPr>
      </w:pPr>
      <w:r w:rsidRPr="000D587E">
        <w:rPr>
          <w:color w:val="3B3838" w:themeColor="background2" w:themeShade="40"/>
        </w:rPr>
        <w:t>Through ‘Our Conversation’, we understand what is happening when our people feel at and are doing their best, ways of working which are important to keep hold of, and what we want and need the future of work in Public Health Wales to look, sound and feel like. This work is driving principles which will underpin organisational approach of ‘Work How it Works Best’ - our strategic intent to support increased choice and flexibility, and to shape work around life.</w:t>
      </w:r>
    </w:p>
    <w:p w14:paraId="3D774859" w14:textId="2704BEE1" w:rsidR="00327599" w:rsidRPr="00EA7B1C" w:rsidRDefault="00907E92" w:rsidP="00024A7E">
      <w:pPr>
        <w:pStyle w:val="Heading2"/>
        <w:rPr>
          <w:color w:val="002060"/>
        </w:rPr>
      </w:pPr>
      <w:bookmarkStart w:id="323" w:name="_Toc98427429"/>
      <w:bookmarkStart w:id="324" w:name="_Toc99108937"/>
      <w:r>
        <w:rPr>
          <w:color w:val="002060"/>
        </w:rPr>
        <w:t>8</w:t>
      </w:r>
      <w:r w:rsidR="00F1550D">
        <w:rPr>
          <w:color w:val="002060"/>
        </w:rPr>
        <w:t>.8</w:t>
      </w:r>
      <w:r w:rsidR="00D0399A" w:rsidRPr="00EA7B1C">
        <w:rPr>
          <w:color w:val="002060"/>
        </w:rPr>
        <w:t xml:space="preserve">. </w:t>
      </w:r>
      <w:r w:rsidR="00327599" w:rsidRPr="00EA7B1C">
        <w:rPr>
          <w:color w:val="002060"/>
        </w:rPr>
        <w:t>Equality, Diversity and Inclusion</w:t>
      </w:r>
      <w:bookmarkEnd w:id="323"/>
      <w:bookmarkEnd w:id="324"/>
    </w:p>
    <w:p w14:paraId="241F59E5" w14:textId="77777777" w:rsidR="00FD787E" w:rsidRPr="000D587E" w:rsidRDefault="00FD787E" w:rsidP="00FD787E">
      <w:pPr>
        <w:pStyle w:val="NormalText"/>
        <w:jc w:val="both"/>
        <w:rPr>
          <w:color w:val="3B3838" w:themeColor="background2" w:themeShade="40"/>
        </w:rPr>
      </w:pPr>
      <w:r w:rsidRPr="000D587E">
        <w:rPr>
          <w:color w:val="3B3838" w:themeColor="background2" w:themeShade="40"/>
        </w:rPr>
        <w:t xml:space="preserve">Our current Strategic Equality Plan (SEP) was launched in July 2020 and was developed in collaboration with a wide range of internal and external stakeholders, covering all of the protected characteristics. The objectives identified cover a number of areas to include training, awareness raising, career progression and development, mentoring and widening access. Achieving the commitments set out in our SEP, aligning them with other organisational strategies and working in partnership with our Staff Diversity Networks will ensure we continue to build an inclusive organisation where everyone can thrive. </w:t>
      </w:r>
    </w:p>
    <w:p w14:paraId="61C87EAE" w14:textId="77777777" w:rsidR="00FD787E" w:rsidRPr="000D587E" w:rsidRDefault="00FD787E" w:rsidP="00FD787E">
      <w:pPr>
        <w:pStyle w:val="NormalText"/>
        <w:jc w:val="both"/>
        <w:rPr>
          <w:color w:val="3B3838" w:themeColor="background2" w:themeShade="40"/>
        </w:rPr>
      </w:pPr>
      <w:r w:rsidRPr="000D587E">
        <w:rPr>
          <w:color w:val="3B3838" w:themeColor="background2" w:themeShade="40"/>
        </w:rPr>
        <w:t>Our five Staff Diversity Networks (</w:t>
      </w:r>
      <w:r w:rsidR="00AA396A" w:rsidRPr="000D587E">
        <w:rPr>
          <w:color w:val="3B3838" w:themeColor="background2" w:themeShade="40"/>
        </w:rPr>
        <w:t xml:space="preserve">focused on </w:t>
      </w:r>
      <w:r w:rsidRPr="000D587E">
        <w:rPr>
          <w:color w:val="3B3838" w:themeColor="background2" w:themeShade="40"/>
        </w:rPr>
        <w:t xml:space="preserve">Women, Carers, </w:t>
      </w:r>
      <w:r w:rsidR="00AA396A" w:rsidRPr="000D587E">
        <w:rPr>
          <w:color w:val="3B3838" w:themeColor="background2" w:themeShade="40"/>
        </w:rPr>
        <w:t xml:space="preserve">LGBT+, </w:t>
      </w:r>
      <w:r w:rsidRPr="000D587E">
        <w:rPr>
          <w:color w:val="3B3838" w:themeColor="background2" w:themeShade="40"/>
        </w:rPr>
        <w:t xml:space="preserve">Disabled, and BAME staff) continue to grow and play an increasingly important role in shaping our thinking, for </w:t>
      </w:r>
      <w:r w:rsidRPr="000D587E">
        <w:rPr>
          <w:color w:val="3B3838" w:themeColor="background2" w:themeShade="40"/>
        </w:rPr>
        <w:lastRenderedPageBreak/>
        <w:t>example in relation to addressing our gender pay gap, increasing BAME representation and developing our employee value proposition. We undertake benchmarking exercises such as the Stonewall Workplace Equality Index to ensure continuous improvement towards a fully inclusive workplace.</w:t>
      </w:r>
    </w:p>
    <w:p w14:paraId="63B0C6E7" w14:textId="77777777" w:rsidR="00971A1A" w:rsidRPr="000D587E" w:rsidRDefault="00FD787E" w:rsidP="00971A1A">
      <w:pPr>
        <w:pStyle w:val="NormalText"/>
        <w:jc w:val="both"/>
        <w:rPr>
          <w:color w:val="3B3838" w:themeColor="background2" w:themeShade="40"/>
        </w:rPr>
      </w:pPr>
      <w:r w:rsidRPr="000D587E">
        <w:rPr>
          <w:color w:val="3B3838" w:themeColor="background2" w:themeShade="40"/>
        </w:rPr>
        <w:t>The pandemic has increased understanding of and focus on the impact of health inequalities. In response to this</w:t>
      </w:r>
      <w:r w:rsidR="00AA396A" w:rsidRPr="000D587E">
        <w:rPr>
          <w:color w:val="3B3838" w:themeColor="background2" w:themeShade="40"/>
        </w:rPr>
        <w:t>,</w:t>
      </w:r>
      <w:r w:rsidRPr="000D587E">
        <w:rPr>
          <w:color w:val="3B3838" w:themeColor="background2" w:themeShade="40"/>
        </w:rPr>
        <w:t xml:space="preserve"> we are developing our approach to widening access aimed at ensuring that under-represented groups are aware of the diverse range of careers available within the NHS in Wales and consider the organisation as a potential employer. We continue to engage with young people in the community to promote diversity, particularly through work experience, apprenticeships and greater visibility within school environments. </w:t>
      </w:r>
    </w:p>
    <w:p w14:paraId="0FCB8920" w14:textId="470377EC" w:rsidR="00327599" w:rsidRPr="00EA7B1C" w:rsidRDefault="00907E92" w:rsidP="00024A7E">
      <w:pPr>
        <w:pStyle w:val="Heading2"/>
        <w:rPr>
          <w:color w:val="002060"/>
        </w:rPr>
      </w:pPr>
      <w:bookmarkStart w:id="325" w:name="_Toc98427430"/>
      <w:bookmarkStart w:id="326" w:name="_Toc99108938"/>
      <w:r>
        <w:rPr>
          <w:color w:val="002060"/>
        </w:rPr>
        <w:t>8</w:t>
      </w:r>
      <w:r w:rsidR="00F1550D">
        <w:rPr>
          <w:color w:val="002060"/>
        </w:rPr>
        <w:t>.9</w:t>
      </w:r>
      <w:r w:rsidR="00D0399A" w:rsidRPr="00EA7B1C">
        <w:rPr>
          <w:color w:val="002060"/>
        </w:rPr>
        <w:t xml:space="preserve">. </w:t>
      </w:r>
      <w:r w:rsidR="00327599" w:rsidRPr="00EA7B1C">
        <w:rPr>
          <w:color w:val="002060"/>
        </w:rPr>
        <w:t xml:space="preserve">Compassionate </w:t>
      </w:r>
      <w:r w:rsidR="00AA396A">
        <w:rPr>
          <w:color w:val="002060"/>
        </w:rPr>
        <w:t>l</w:t>
      </w:r>
      <w:r w:rsidR="00327599" w:rsidRPr="00EA7B1C">
        <w:rPr>
          <w:color w:val="002060"/>
        </w:rPr>
        <w:t>eadership</w:t>
      </w:r>
      <w:bookmarkEnd w:id="325"/>
      <w:bookmarkEnd w:id="326"/>
    </w:p>
    <w:p w14:paraId="0E58581C" w14:textId="77777777" w:rsidR="00971A1A" w:rsidRPr="000D587E" w:rsidRDefault="00971A1A" w:rsidP="00971A1A">
      <w:pPr>
        <w:pStyle w:val="NormalText"/>
        <w:jc w:val="both"/>
        <w:rPr>
          <w:color w:val="3B3838" w:themeColor="background2" w:themeShade="40"/>
        </w:rPr>
      </w:pPr>
      <w:r w:rsidRPr="000D587E">
        <w:rPr>
          <w:color w:val="3B3838" w:themeColor="background2" w:themeShade="40"/>
        </w:rPr>
        <w:t>We are commissioning a review of our Management and Leadership Framework (2016), to define and design the role of managers and leaders in Public Health Wales and to provide the bedrock of improved recruitment and selection, development and progression.  This will be further informed by work recently started with our Joint Leadership Team on our culture, which we intend to assess and define, with everyone able to translate it into their everyday experience. We anticipate, not least owing to the last two years, that compassionate leadership will be essential and we will continue to engage with our people to understand what is important to them. We have developed behaviour-based questions around our current values that are included in assessment processes for management and leadership positions.</w:t>
      </w:r>
    </w:p>
    <w:p w14:paraId="6E38E896" w14:textId="77777777" w:rsidR="00327599" w:rsidRPr="000D587E" w:rsidRDefault="00971A1A" w:rsidP="00971A1A">
      <w:pPr>
        <w:pStyle w:val="NormalText"/>
        <w:jc w:val="both"/>
        <w:rPr>
          <w:color w:val="3B3838" w:themeColor="background2" w:themeShade="40"/>
        </w:rPr>
      </w:pPr>
      <w:r w:rsidRPr="000D587E">
        <w:rPr>
          <w:color w:val="3B3838" w:themeColor="background2" w:themeShade="40"/>
        </w:rPr>
        <w:t>Developing our managers and leaders to lead through response and recovery and into the longer-term will be crucial to both our internal capability and broader system credibility. The burden placed on managers throughout the pandemic cannot be underestimated</w:t>
      </w:r>
      <w:r w:rsidR="00AA396A" w:rsidRPr="000D587E">
        <w:rPr>
          <w:color w:val="3B3838" w:themeColor="background2" w:themeShade="40"/>
        </w:rPr>
        <w:t>;</w:t>
      </w:r>
      <w:r w:rsidRPr="000D587E">
        <w:rPr>
          <w:color w:val="3B3838" w:themeColor="background2" w:themeShade="40"/>
        </w:rPr>
        <w:t xml:space="preserve"> we also need to strengthen professional leadership for clinical staff. Structured development opportunities have been more limited than normal due to participant availability but we have recently re-started our new managers’ development programme and succession planning activity for key leadership positions and this will be given greater priority and investment over the period of the IMTP.</w:t>
      </w:r>
    </w:p>
    <w:p w14:paraId="183FA819" w14:textId="402D2300" w:rsidR="00327599" w:rsidRPr="00EA7B1C" w:rsidRDefault="00907E92" w:rsidP="00024A7E">
      <w:pPr>
        <w:pStyle w:val="Heading2"/>
        <w:rPr>
          <w:color w:val="002060"/>
        </w:rPr>
      </w:pPr>
      <w:bookmarkStart w:id="327" w:name="_Toc98427431"/>
      <w:bookmarkStart w:id="328" w:name="_Toc99108939"/>
      <w:r>
        <w:rPr>
          <w:color w:val="002060"/>
        </w:rPr>
        <w:t>8</w:t>
      </w:r>
      <w:r w:rsidR="00F1550D">
        <w:rPr>
          <w:color w:val="002060"/>
        </w:rPr>
        <w:t>.10</w:t>
      </w:r>
      <w:r w:rsidR="00D0399A" w:rsidRPr="00EA7B1C">
        <w:rPr>
          <w:color w:val="002060"/>
        </w:rPr>
        <w:t xml:space="preserve">. </w:t>
      </w:r>
      <w:r w:rsidR="00327599" w:rsidRPr="00EA7B1C">
        <w:rPr>
          <w:color w:val="002060"/>
        </w:rPr>
        <w:t xml:space="preserve">Workforce </w:t>
      </w:r>
      <w:r w:rsidR="00AA396A">
        <w:rPr>
          <w:color w:val="002060"/>
        </w:rPr>
        <w:t>p</w:t>
      </w:r>
      <w:r w:rsidR="00327599" w:rsidRPr="00EA7B1C">
        <w:rPr>
          <w:color w:val="002060"/>
        </w:rPr>
        <w:t>rofile</w:t>
      </w:r>
      <w:bookmarkEnd w:id="327"/>
      <w:bookmarkEnd w:id="328"/>
    </w:p>
    <w:p w14:paraId="5D20863F" w14:textId="77777777" w:rsidR="005E2DFE" w:rsidRPr="00EA7B1C" w:rsidRDefault="005E2DFE" w:rsidP="006F7581">
      <w:pPr>
        <w:pStyle w:val="NormalText"/>
        <w:jc w:val="both"/>
      </w:pPr>
      <w:r w:rsidRPr="00EA7B1C">
        <w:t>Over the last year, as a result of investment in Public Health</w:t>
      </w:r>
      <w:r w:rsidR="00AA396A">
        <w:t xml:space="preserve"> Wales</w:t>
      </w:r>
      <w:r w:rsidRPr="00EA7B1C">
        <w:t xml:space="preserve"> workforce, our overall organisational headcount increased by 182 (7.58%).</w:t>
      </w:r>
    </w:p>
    <w:p w14:paraId="43CAFD72" w14:textId="77777777" w:rsidR="005E2DFE" w:rsidRPr="00017229" w:rsidRDefault="005E2DFE" w:rsidP="006F7581">
      <w:pPr>
        <w:pStyle w:val="NormalText"/>
        <w:jc w:val="both"/>
      </w:pPr>
      <w:r w:rsidRPr="00EA7B1C">
        <w:t xml:space="preserve">74% of our workforce are female; 31% of our workforce work part-time and 28% of our workforce are over 50 years of age. Additional workforce information is available in the </w:t>
      </w:r>
      <w:hyperlink r:id="rId36" w:history="1">
        <w:r w:rsidRPr="002E2B41">
          <w:rPr>
            <w:rStyle w:val="Hyperlink"/>
          </w:rPr>
          <w:t>Annual Equality Report and Workforce Report</w:t>
        </w:r>
      </w:hyperlink>
      <w:r w:rsidRPr="00017229">
        <w:t>.</w:t>
      </w:r>
    </w:p>
    <w:p w14:paraId="5D69E118" w14:textId="4AA837C3" w:rsidR="005E2DFE" w:rsidRPr="002E2B41" w:rsidRDefault="005E2DFE" w:rsidP="006F7581">
      <w:pPr>
        <w:pStyle w:val="NormalText"/>
        <w:jc w:val="both"/>
      </w:pPr>
      <w:r w:rsidRPr="002E2B41">
        <w:t>As at 1 March 202</w:t>
      </w:r>
      <w:r w:rsidR="0047330C">
        <w:t>2</w:t>
      </w:r>
      <w:r w:rsidRPr="002E2B41">
        <w:t>, our workforce of 2,399 people, 2,114.37 WTE, were deployed throughout the organisation as follows:</w:t>
      </w:r>
    </w:p>
    <w:tbl>
      <w:tblPr>
        <w:tblW w:w="9577" w:type="dxa"/>
        <w:tblInd w:w="-10" w:type="dxa"/>
        <w:tblCellMar>
          <w:left w:w="0" w:type="dxa"/>
          <w:right w:w="0" w:type="dxa"/>
        </w:tblCellMar>
        <w:tblLook w:val="04A0" w:firstRow="1" w:lastRow="0" w:firstColumn="1" w:lastColumn="0" w:noHBand="0" w:noVBand="1"/>
      </w:tblPr>
      <w:tblGrid>
        <w:gridCol w:w="4343"/>
        <w:gridCol w:w="1787"/>
        <w:gridCol w:w="1660"/>
        <w:gridCol w:w="1787"/>
      </w:tblGrid>
      <w:tr w:rsidR="005E2DFE" w:rsidRPr="00EA7B1C" w14:paraId="6F79BC23" w14:textId="77777777" w:rsidTr="00DB232B">
        <w:trPr>
          <w:trHeight w:val="357"/>
        </w:trPr>
        <w:tc>
          <w:tcPr>
            <w:tcW w:w="4343" w:type="dxa"/>
            <w:tcBorders>
              <w:top w:val="single" w:sz="8" w:space="0" w:color="FFFFFF"/>
              <w:left w:val="single" w:sz="8" w:space="0" w:color="FFFFFF"/>
              <w:bottom w:val="single" w:sz="24" w:space="0" w:color="FFFFFF"/>
              <w:right w:val="single" w:sz="8" w:space="0" w:color="FFFFFF"/>
            </w:tcBorders>
            <w:shd w:val="clear" w:color="auto" w:fill="1F4E79" w:themeFill="accent1" w:themeFillShade="80"/>
            <w:tcMar>
              <w:top w:w="15" w:type="dxa"/>
              <w:left w:w="80" w:type="dxa"/>
              <w:bottom w:w="0" w:type="dxa"/>
              <w:right w:w="80" w:type="dxa"/>
            </w:tcMar>
            <w:hideMark/>
          </w:tcPr>
          <w:p w14:paraId="41ED3806" w14:textId="77777777" w:rsidR="005E2DFE" w:rsidRPr="00A81026" w:rsidRDefault="005E2DFE" w:rsidP="005E2DFE">
            <w:pPr>
              <w:pStyle w:val="5MulitivelNumber"/>
              <w:numPr>
                <w:ilvl w:val="0"/>
                <w:numId w:val="0"/>
              </w:numPr>
              <w:spacing w:before="60" w:after="60" w:line="240" w:lineRule="auto"/>
              <w:ind w:left="504"/>
              <w:rPr>
                <w:rFonts w:cstheme="majorHAnsi"/>
                <w:noProof w:val="0"/>
                <w:color w:val="FFFFFF" w:themeColor="background1"/>
                <w:sz w:val="20"/>
              </w:rPr>
            </w:pPr>
            <w:r w:rsidRPr="00566B65">
              <w:rPr>
                <w:rFonts w:cstheme="majorHAnsi"/>
                <w:b/>
                <w:bCs/>
                <w:noProof w:val="0"/>
                <w:color w:val="FFFFFF" w:themeColor="background1"/>
                <w:sz w:val="20"/>
              </w:rPr>
              <w:t>Directorate / Division</w:t>
            </w:r>
          </w:p>
        </w:tc>
        <w:tc>
          <w:tcPr>
            <w:tcW w:w="1787" w:type="dxa"/>
            <w:tcBorders>
              <w:top w:val="single" w:sz="8" w:space="0" w:color="FFFFFF"/>
              <w:left w:val="single" w:sz="8" w:space="0" w:color="FFFFFF"/>
              <w:bottom w:val="single" w:sz="24" w:space="0" w:color="FFFFFF"/>
              <w:right w:val="single" w:sz="8" w:space="0" w:color="FFFFFF"/>
            </w:tcBorders>
            <w:shd w:val="clear" w:color="auto" w:fill="1F4E79" w:themeFill="accent1" w:themeFillShade="80"/>
            <w:tcMar>
              <w:top w:w="15" w:type="dxa"/>
              <w:left w:w="80" w:type="dxa"/>
              <w:bottom w:w="0" w:type="dxa"/>
              <w:right w:w="80" w:type="dxa"/>
            </w:tcMar>
            <w:hideMark/>
          </w:tcPr>
          <w:p w14:paraId="448B2402" w14:textId="77777777" w:rsidR="005E2DFE" w:rsidRPr="00DA6F18" w:rsidRDefault="005E2DFE" w:rsidP="005E2DFE">
            <w:pPr>
              <w:pStyle w:val="5MulitivelNumber"/>
              <w:numPr>
                <w:ilvl w:val="0"/>
                <w:numId w:val="0"/>
              </w:numPr>
              <w:spacing w:before="60" w:after="60" w:line="240" w:lineRule="auto"/>
              <w:ind w:left="504"/>
              <w:rPr>
                <w:rFonts w:cstheme="majorHAnsi"/>
                <w:noProof w:val="0"/>
                <w:color w:val="FFFFFF" w:themeColor="background1"/>
                <w:sz w:val="20"/>
              </w:rPr>
            </w:pPr>
            <w:r w:rsidRPr="00DA6F18">
              <w:rPr>
                <w:rFonts w:cstheme="majorHAnsi"/>
                <w:b/>
                <w:bCs/>
                <w:noProof w:val="0"/>
                <w:color w:val="FFFFFF" w:themeColor="background1"/>
                <w:sz w:val="20"/>
              </w:rPr>
              <w:t>Headcount</w:t>
            </w:r>
          </w:p>
        </w:tc>
        <w:tc>
          <w:tcPr>
            <w:tcW w:w="1660" w:type="dxa"/>
            <w:tcBorders>
              <w:top w:val="single" w:sz="8" w:space="0" w:color="FFFFFF"/>
              <w:left w:val="single" w:sz="8" w:space="0" w:color="FFFFFF"/>
              <w:bottom w:val="single" w:sz="24" w:space="0" w:color="FFFFFF"/>
              <w:right w:val="single" w:sz="8" w:space="0" w:color="FFFFFF"/>
            </w:tcBorders>
            <w:shd w:val="clear" w:color="auto" w:fill="1F4E79" w:themeFill="accent1" w:themeFillShade="80"/>
            <w:tcMar>
              <w:top w:w="15" w:type="dxa"/>
              <w:left w:w="80" w:type="dxa"/>
              <w:bottom w:w="0" w:type="dxa"/>
              <w:right w:w="80" w:type="dxa"/>
            </w:tcMar>
            <w:hideMark/>
          </w:tcPr>
          <w:p w14:paraId="28F134CC" w14:textId="77777777" w:rsidR="005E2DFE" w:rsidRPr="00577E46" w:rsidRDefault="005E2DFE" w:rsidP="005E2DFE">
            <w:pPr>
              <w:pStyle w:val="5MulitivelNumber"/>
              <w:numPr>
                <w:ilvl w:val="0"/>
                <w:numId w:val="0"/>
              </w:numPr>
              <w:spacing w:before="60" w:after="60" w:line="240" w:lineRule="auto"/>
              <w:ind w:left="504"/>
              <w:rPr>
                <w:rFonts w:cstheme="majorHAnsi"/>
                <w:noProof w:val="0"/>
                <w:color w:val="FFFFFF" w:themeColor="background1"/>
                <w:sz w:val="20"/>
              </w:rPr>
            </w:pPr>
            <w:r w:rsidRPr="00DA6F18">
              <w:rPr>
                <w:rFonts w:cstheme="majorHAnsi"/>
                <w:b/>
                <w:bCs/>
                <w:noProof w:val="0"/>
                <w:color w:val="FFFFFF" w:themeColor="background1"/>
                <w:sz w:val="20"/>
              </w:rPr>
              <w:t>FTE</w:t>
            </w:r>
          </w:p>
        </w:tc>
        <w:tc>
          <w:tcPr>
            <w:tcW w:w="1787" w:type="dxa"/>
            <w:tcBorders>
              <w:top w:val="single" w:sz="8" w:space="0" w:color="FFFFFF"/>
              <w:left w:val="single" w:sz="8" w:space="0" w:color="FFFFFF"/>
              <w:bottom w:val="single" w:sz="24" w:space="0" w:color="FFFFFF"/>
              <w:right w:val="single" w:sz="8" w:space="0" w:color="FFFFFF"/>
            </w:tcBorders>
            <w:shd w:val="clear" w:color="auto" w:fill="1F4E79" w:themeFill="accent1" w:themeFillShade="80"/>
            <w:tcMar>
              <w:top w:w="15" w:type="dxa"/>
              <w:left w:w="80" w:type="dxa"/>
              <w:bottom w:w="0" w:type="dxa"/>
              <w:right w:w="80" w:type="dxa"/>
            </w:tcMar>
            <w:hideMark/>
          </w:tcPr>
          <w:p w14:paraId="4883484E" w14:textId="77777777" w:rsidR="005E2DFE" w:rsidRPr="00EA7B1C" w:rsidRDefault="005E2DFE" w:rsidP="005E2DFE">
            <w:pPr>
              <w:pStyle w:val="5MulitivelNumber"/>
              <w:numPr>
                <w:ilvl w:val="0"/>
                <w:numId w:val="0"/>
              </w:numPr>
              <w:spacing w:before="60" w:after="60" w:line="240" w:lineRule="auto"/>
              <w:ind w:left="504"/>
              <w:rPr>
                <w:rFonts w:cstheme="majorHAnsi"/>
                <w:noProof w:val="0"/>
                <w:color w:val="FFFFFF" w:themeColor="background1"/>
                <w:sz w:val="20"/>
              </w:rPr>
            </w:pPr>
            <w:r w:rsidRPr="00577E46">
              <w:rPr>
                <w:rFonts w:cstheme="majorHAnsi"/>
                <w:b/>
                <w:bCs/>
                <w:noProof w:val="0"/>
                <w:color w:val="FFFFFF" w:themeColor="background1"/>
                <w:sz w:val="20"/>
              </w:rPr>
              <w:t>%</w:t>
            </w:r>
          </w:p>
        </w:tc>
      </w:tr>
      <w:tr w:rsidR="005E2DFE" w:rsidRPr="00EA7B1C" w14:paraId="17E2076D" w14:textId="77777777" w:rsidTr="00DB232B">
        <w:trPr>
          <w:trHeight w:val="357"/>
        </w:trPr>
        <w:tc>
          <w:tcPr>
            <w:tcW w:w="4343" w:type="dxa"/>
            <w:tcBorders>
              <w:top w:val="single" w:sz="24" w:space="0" w:color="FFFFFF"/>
              <w:left w:val="single" w:sz="8" w:space="0" w:color="FFFFFF"/>
              <w:bottom w:val="single" w:sz="8" w:space="0" w:color="FFFFFF"/>
              <w:right w:val="single" w:sz="8" w:space="0" w:color="FFFFFF"/>
            </w:tcBorders>
            <w:shd w:val="clear" w:color="auto" w:fill="1F4E79" w:themeFill="accent1" w:themeFillShade="80"/>
            <w:tcMar>
              <w:top w:w="15" w:type="dxa"/>
              <w:left w:w="80" w:type="dxa"/>
              <w:bottom w:w="0" w:type="dxa"/>
              <w:right w:w="80" w:type="dxa"/>
            </w:tcMar>
            <w:hideMark/>
          </w:tcPr>
          <w:p w14:paraId="2C3388D2" w14:textId="77777777" w:rsidR="005E2DFE" w:rsidRPr="00EA7B1C" w:rsidRDefault="005E2DFE" w:rsidP="005E2DFE">
            <w:pPr>
              <w:pStyle w:val="5MulitivelNumber"/>
              <w:numPr>
                <w:ilvl w:val="0"/>
                <w:numId w:val="0"/>
              </w:numPr>
              <w:spacing w:before="60" w:after="60" w:line="240" w:lineRule="auto"/>
              <w:ind w:left="504"/>
              <w:rPr>
                <w:rFonts w:cstheme="majorHAnsi"/>
                <w:noProof w:val="0"/>
                <w:color w:val="FFFFFF" w:themeColor="background1"/>
                <w:sz w:val="20"/>
              </w:rPr>
            </w:pPr>
            <w:r w:rsidRPr="00EA7B1C">
              <w:rPr>
                <w:rFonts w:cstheme="majorHAnsi"/>
                <w:b/>
                <w:bCs/>
                <w:noProof w:val="0"/>
                <w:color w:val="FFFFFF" w:themeColor="background1"/>
                <w:sz w:val="20"/>
              </w:rPr>
              <w:t>Corporate and Board</w:t>
            </w:r>
          </w:p>
        </w:tc>
        <w:tc>
          <w:tcPr>
            <w:tcW w:w="1787" w:type="dxa"/>
            <w:tcBorders>
              <w:top w:val="single" w:sz="24" w:space="0" w:color="FFFFFF"/>
              <w:left w:val="single" w:sz="8" w:space="0" w:color="FFFFFF"/>
              <w:bottom w:val="single" w:sz="8" w:space="0" w:color="FFFFFF"/>
              <w:right w:val="single" w:sz="8" w:space="0" w:color="FFFFFF"/>
            </w:tcBorders>
            <w:shd w:val="clear" w:color="auto" w:fill="CFD5EA"/>
            <w:tcMar>
              <w:top w:w="15" w:type="dxa"/>
              <w:left w:w="80" w:type="dxa"/>
              <w:bottom w:w="0" w:type="dxa"/>
              <w:right w:w="80" w:type="dxa"/>
            </w:tcMar>
            <w:hideMark/>
          </w:tcPr>
          <w:p w14:paraId="5014AEBD" w14:textId="77777777" w:rsidR="005E2DFE" w:rsidRPr="00EA7B1C" w:rsidRDefault="005E2DFE" w:rsidP="005E2DFE">
            <w:pPr>
              <w:pStyle w:val="5MulitivelNumber"/>
              <w:numPr>
                <w:ilvl w:val="0"/>
                <w:numId w:val="0"/>
              </w:numPr>
              <w:spacing w:before="60" w:after="60" w:line="240" w:lineRule="auto"/>
              <w:ind w:left="504"/>
              <w:rPr>
                <w:rFonts w:cstheme="majorHAnsi"/>
                <w:noProof w:val="0"/>
                <w:sz w:val="20"/>
              </w:rPr>
            </w:pPr>
            <w:r w:rsidRPr="00EA7B1C">
              <w:rPr>
                <w:rFonts w:cstheme="majorHAnsi"/>
                <w:b/>
                <w:bCs/>
                <w:noProof w:val="0"/>
                <w:sz w:val="20"/>
              </w:rPr>
              <w:t>27</w:t>
            </w:r>
          </w:p>
        </w:tc>
        <w:tc>
          <w:tcPr>
            <w:tcW w:w="1660" w:type="dxa"/>
            <w:tcBorders>
              <w:top w:val="single" w:sz="24" w:space="0" w:color="FFFFFF"/>
              <w:left w:val="single" w:sz="8" w:space="0" w:color="FFFFFF"/>
              <w:bottom w:val="single" w:sz="8" w:space="0" w:color="FFFFFF"/>
              <w:right w:val="single" w:sz="8" w:space="0" w:color="FFFFFF"/>
            </w:tcBorders>
            <w:shd w:val="clear" w:color="auto" w:fill="CFD5EA"/>
            <w:tcMar>
              <w:top w:w="15" w:type="dxa"/>
              <w:left w:w="80" w:type="dxa"/>
              <w:bottom w:w="0" w:type="dxa"/>
              <w:right w:w="80" w:type="dxa"/>
            </w:tcMar>
            <w:hideMark/>
          </w:tcPr>
          <w:p w14:paraId="44806951" w14:textId="77777777" w:rsidR="005E2DFE" w:rsidRPr="00EA7B1C" w:rsidRDefault="005E2DFE" w:rsidP="005E2DFE">
            <w:pPr>
              <w:pStyle w:val="5MulitivelNumber"/>
              <w:numPr>
                <w:ilvl w:val="0"/>
                <w:numId w:val="0"/>
              </w:numPr>
              <w:spacing w:before="60" w:after="60" w:line="240" w:lineRule="auto"/>
              <w:ind w:left="504"/>
              <w:rPr>
                <w:rFonts w:cstheme="majorHAnsi"/>
                <w:noProof w:val="0"/>
                <w:sz w:val="20"/>
              </w:rPr>
            </w:pPr>
            <w:r w:rsidRPr="00EA7B1C">
              <w:rPr>
                <w:rFonts w:cstheme="majorHAnsi"/>
                <w:b/>
                <w:bCs/>
                <w:noProof w:val="0"/>
                <w:sz w:val="20"/>
              </w:rPr>
              <w:t>22.13</w:t>
            </w:r>
          </w:p>
        </w:tc>
        <w:tc>
          <w:tcPr>
            <w:tcW w:w="1787" w:type="dxa"/>
            <w:tcBorders>
              <w:top w:val="single" w:sz="24" w:space="0" w:color="FFFFFF"/>
              <w:left w:val="single" w:sz="8" w:space="0" w:color="FFFFFF"/>
              <w:bottom w:val="single" w:sz="8" w:space="0" w:color="FFFFFF"/>
              <w:right w:val="single" w:sz="8" w:space="0" w:color="FFFFFF"/>
            </w:tcBorders>
            <w:shd w:val="clear" w:color="auto" w:fill="CFD5EA"/>
            <w:tcMar>
              <w:top w:w="15" w:type="dxa"/>
              <w:left w:w="80" w:type="dxa"/>
              <w:bottom w:w="0" w:type="dxa"/>
              <w:right w:w="80" w:type="dxa"/>
            </w:tcMar>
            <w:hideMark/>
          </w:tcPr>
          <w:p w14:paraId="0D552E68" w14:textId="77777777" w:rsidR="005E2DFE" w:rsidRPr="00EA7B1C" w:rsidRDefault="005E2DFE" w:rsidP="005E2DFE">
            <w:pPr>
              <w:pStyle w:val="5MulitivelNumber"/>
              <w:numPr>
                <w:ilvl w:val="0"/>
                <w:numId w:val="0"/>
              </w:numPr>
              <w:spacing w:before="60" w:after="60" w:line="240" w:lineRule="auto"/>
              <w:ind w:left="504"/>
              <w:rPr>
                <w:rFonts w:cstheme="majorHAnsi"/>
                <w:noProof w:val="0"/>
                <w:sz w:val="20"/>
              </w:rPr>
            </w:pPr>
            <w:r w:rsidRPr="00EA7B1C">
              <w:rPr>
                <w:rFonts w:cstheme="majorHAnsi"/>
                <w:b/>
                <w:bCs/>
                <w:noProof w:val="0"/>
                <w:sz w:val="20"/>
              </w:rPr>
              <w:t>1.1%</w:t>
            </w:r>
          </w:p>
        </w:tc>
      </w:tr>
      <w:tr w:rsidR="005E2DFE" w:rsidRPr="00EA7B1C" w14:paraId="057039EA" w14:textId="77777777" w:rsidTr="00DB232B">
        <w:trPr>
          <w:trHeight w:val="357"/>
        </w:trPr>
        <w:tc>
          <w:tcPr>
            <w:tcW w:w="4343" w:type="dxa"/>
            <w:tcBorders>
              <w:top w:val="single" w:sz="8" w:space="0" w:color="FFFFFF"/>
              <w:left w:val="single" w:sz="8" w:space="0" w:color="FFFFFF"/>
              <w:bottom w:val="single" w:sz="8" w:space="0" w:color="FFFFFF"/>
              <w:right w:val="single" w:sz="8" w:space="0" w:color="FFFFFF"/>
            </w:tcBorders>
            <w:shd w:val="clear" w:color="auto" w:fill="1F4E79" w:themeFill="accent1" w:themeFillShade="80"/>
            <w:tcMar>
              <w:top w:w="15" w:type="dxa"/>
              <w:left w:w="80" w:type="dxa"/>
              <w:bottom w:w="0" w:type="dxa"/>
              <w:right w:w="80" w:type="dxa"/>
            </w:tcMar>
            <w:hideMark/>
          </w:tcPr>
          <w:p w14:paraId="5543AA8D" w14:textId="77777777" w:rsidR="005E2DFE" w:rsidRPr="00EA7B1C" w:rsidRDefault="005E2DFE" w:rsidP="005E2DFE">
            <w:pPr>
              <w:pStyle w:val="5MulitivelNumber"/>
              <w:numPr>
                <w:ilvl w:val="0"/>
                <w:numId w:val="0"/>
              </w:numPr>
              <w:spacing w:before="60" w:after="60" w:line="240" w:lineRule="auto"/>
              <w:ind w:left="504"/>
              <w:rPr>
                <w:rFonts w:cstheme="majorHAnsi"/>
                <w:noProof w:val="0"/>
                <w:color w:val="FFFFFF" w:themeColor="background1"/>
                <w:sz w:val="20"/>
              </w:rPr>
            </w:pPr>
            <w:r w:rsidRPr="00EA7B1C">
              <w:rPr>
                <w:rFonts w:cstheme="majorHAnsi"/>
                <w:b/>
                <w:bCs/>
                <w:noProof w:val="0"/>
                <w:color w:val="FFFFFF" w:themeColor="background1"/>
                <w:sz w:val="20"/>
              </w:rPr>
              <w:t>Covid 19</w:t>
            </w:r>
          </w:p>
        </w:tc>
        <w:tc>
          <w:tcPr>
            <w:tcW w:w="1787" w:type="dxa"/>
            <w:tcBorders>
              <w:top w:val="single" w:sz="8" w:space="0" w:color="FFFFFF"/>
              <w:left w:val="single" w:sz="8" w:space="0" w:color="FFFFFF"/>
              <w:bottom w:val="single" w:sz="8" w:space="0" w:color="FFFFFF"/>
              <w:right w:val="single" w:sz="8" w:space="0" w:color="FFFFFF"/>
            </w:tcBorders>
            <w:shd w:val="clear" w:color="auto" w:fill="E9EBF5"/>
            <w:tcMar>
              <w:top w:w="15" w:type="dxa"/>
              <w:left w:w="80" w:type="dxa"/>
              <w:bottom w:w="0" w:type="dxa"/>
              <w:right w:w="80" w:type="dxa"/>
            </w:tcMar>
            <w:hideMark/>
          </w:tcPr>
          <w:p w14:paraId="1FF2C7C7" w14:textId="77777777" w:rsidR="005E2DFE" w:rsidRPr="00EA7B1C" w:rsidRDefault="005E2DFE" w:rsidP="005E2DFE">
            <w:pPr>
              <w:pStyle w:val="5MulitivelNumber"/>
              <w:numPr>
                <w:ilvl w:val="0"/>
                <w:numId w:val="0"/>
              </w:numPr>
              <w:spacing w:before="60" w:after="60" w:line="240" w:lineRule="auto"/>
              <w:ind w:left="504"/>
              <w:rPr>
                <w:rFonts w:cstheme="majorHAnsi"/>
                <w:noProof w:val="0"/>
                <w:sz w:val="20"/>
              </w:rPr>
            </w:pPr>
            <w:r w:rsidRPr="00EA7B1C">
              <w:rPr>
                <w:rFonts w:cstheme="majorHAnsi"/>
                <w:b/>
                <w:bCs/>
                <w:noProof w:val="0"/>
                <w:sz w:val="20"/>
              </w:rPr>
              <w:t>256</w:t>
            </w:r>
          </w:p>
        </w:tc>
        <w:tc>
          <w:tcPr>
            <w:tcW w:w="1660" w:type="dxa"/>
            <w:tcBorders>
              <w:top w:val="single" w:sz="8" w:space="0" w:color="FFFFFF"/>
              <w:left w:val="single" w:sz="8" w:space="0" w:color="FFFFFF"/>
              <w:bottom w:val="single" w:sz="8" w:space="0" w:color="FFFFFF"/>
              <w:right w:val="single" w:sz="8" w:space="0" w:color="FFFFFF"/>
            </w:tcBorders>
            <w:shd w:val="clear" w:color="auto" w:fill="E9EBF5"/>
            <w:tcMar>
              <w:top w:w="15" w:type="dxa"/>
              <w:left w:w="80" w:type="dxa"/>
              <w:bottom w:w="0" w:type="dxa"/>
              <w:right w:w="80" w:type="dxa"/>
            </w:tcMar>
            <w:hideMark/>
          </w:tcPr>
          <w:p w14:paraId="3FE6EDFE" w14:textId="77777777" w:rsidR="005E2DFE" w:rsidRPr="00EA7B1C" w:rsidRDefault="005E2DFE" w:rsidP="005E2DFE">
            <w:pPr>
              <w:pStyle w:val="5MulitivelNumber"/>
              <w:numPr>
                <w:ilvl w:val="0"/>
                <w:numId w:val="0"/>
              </w:numPr>
              <w:spacing w:before="60" w:after="60" w:line="240" w:lineRule="auto"/>
              <w:ind w:left="504"/>
              <w:rPr>
                <w:rFonts w:cstheme="majorHAnsi"/>
                <w:noProof w:val="0"/>
                <w:sz w:val="20"/>
              </w:rPr>
            </w:pPr>
            <w:r w:rsidRPr="00EA7B1C">
              <w:rPr>
                <w:rFonts w:cstheme="majorHAnsi"/>
                <w:b/>
                <w:bCs/>
                <w:noProof w:val="0"/>
                <w:sz w:val="20"/>
              </w:rPr>
              <w:t>195.77</w:t>
            </w:r>
          </w:p>
        </w:tc>
        <w:tc>
          <w:tcPr>
            <w:tcW w:w="1787" w:type="dxa"/>
            <w:tcBorders>
              <w:top w:val="single" w:sz="8" w:space="0" w:color="FFFFFF"/>
              <w:left w:val="single" w:sz="8" w:space="0" w:color="FFFFFF"/>
              <w:bottom w:val="single" w:sz="8" w:space="0" w:color="FFFFFF"/>
              <w:right w:val="single" w:sz="8" w:space="0" w:color="FFFFFF"/>
            </w:tcBorders>
            <w:shd w:val="clear" w:color="auto" w:fill="E9EBF5"/>
            <w:tcMar>
              <w:top w:w="15" w:type="dxa"/>
              <w:left w:w="80" w:type="dxa"/>
              <w:bottom w:w="0" w:type="dxa"/>
              <w:right w:w="80" w:type="dxa"/>
            </w:tcMar>
            <w:hideMark/>
          </w:tcPr>
          <w:p w14:paraId="1944F4CE" w14:textId="77777777" w:rsidR="005E2DFE" w:rsidRPr="00EA7B1C" w:rsidRDefault="005E2DFE" w:rsidP="005E2DFE">
            <w:pPr>
              <w:pStyle w:val="5MulitivelNumber"/>
              <w:numPr>
                <w:ilvl w:val="0"/>
                <w:numId w:val="0"/>
              </w:numPr>
              <w:spacing w:before="60" w:after="60" w:line="240" w:lineRule="auto"/>
              <w:ind w:left="504"/>
              <w:rPr>
                <w:rFonts w:cstheme="majorHAnsi"/>
                <w:noProof w:val="0"/>
                <w:sz w:val="20"/>
              </w:rPr>
            </w:pPr>
            <w:r w:rsidRPr="00EA7B1C">
              <w:rPr>
                <w:rFonts w:cstheme="majorHAnsi"/>
                <w:b/>
                <w:bCs/>
                <w:noProof w:val="0"/>
                <w:sz w:val="20"/>
              </w:rPr>
              <w:t>10.7%</w:t>
            </w:r>
          </w:p>
        </w:tc>
      </w:tr>
      <w:tr w:rsidR="005E2DFE" w:rsidRPr="00EA7B1C" w14:paraId="1BAD8894" w14:textId="77777777" w:rsidTr="00DB232B">
        <w:trPr>
          <w:trHeight w:val="357"/>
        </w:trPr>
        <w:tc>
          <w:tcPr>
            <w:tcW w:w="4343" w:type="dxa"/>
            <w:tcBorders>
              <w:top w:val="single" w:sz="8" w:space="0" w:color="FFFFFF"/>
              <w:left w:val="single" w:sz="8" w:space="0" w:color="FFFFFF"/>
              <w:bottom w:val="single" w:sz="8" w:space="0" w:color="FFFFFF"/>
              <w:right w:val="single" w:sz="8" w:space="0" w:color="FFFFFF"/>
            </w:tcBorders>
            <w:shd w:val="clear" w:color="auto" w:fill="1F4E79" w:themeFill="accent1" w:themeFillShade="80"/>
            <w:tcMar>
              <w:top w:w="15" w:type="dxa"/>
              <w:left w:w="80" w:type="dxa"/>
              <w:bottom w:w="0" w:type="dxa"/>
              <w:right w:w="80" w:type="dxa"/>
            </w:tcMar>
            <w:hideMark/>
          </w:tcPr>
          <w:p w14:paraId="3D6A6687" w14:textId="77777777" w:rsidR="005E2DFE" w:rsidRPr="00EA7B1C" w:rsidRDefault="005E2DFE" w:rsidP="005E2DFE">
            <w:pPr>
              <w:pStyle w:val="5MulitivelNumber"/>
              <w:numPr>
                <w:ilvl w:val="0"/>
                <w:numId w:val="0"/>
              </w:numPr>
              <w:spacing w:before="60" w:after="60" w:line="240" w:lineRule="auto"/>
              <w:ind w:left="504"/>
              <w:rPr>
                <w:rFonts w:cstheme="majorHAnsi"/>
                <w:noProof w:val="0"/>
                <w:color w:val="FFFFFF" w:themeColor="background1"/>
                <w:sz w:val="20"/>
              </w:rPr>
            </w:pPr>
            <w:r w:rsidRPr="00EA7B1C">
              <w:rPr>
                <w:rFonts w:cstheme="majorHAnsi"/>
                <w:b/>
                <w:bCs/>
                <w:noProof w:val="0"/>
                <w:color w:val="FFFFFF" w:themeColor="background1"/>
                <w:sz w:val="20"/>
              </w:rPr>
              <w:lastRenderedPageBreak/>
              <w:t>Health &amp; Well</w:t>
            </w:r>
            <w:r w:rsidR="00C879AA" w:rsidRPr="00EA7B1C">
              <w:rPr>
                <w:rFonts w:cstheme="majorHAnsi"/>
                <w:b/>
                <w:bCs/>
                <w:noProof w:val="0"/>
                <w:color w:val="FFFFFF" w:themeColor="background1"/>
                <w:sz w:val="20"/>
              </w:rPr>
              <w:t>-</w:t>
            </w:r>
            <w:r w:rsidRPr="00EA7B1C">
              <w:rPr>
                <w:rFonts w:cstheme="majorHAnsi"/>
                <w:b/>
                <w:bCs/>
                <w:noProof w:val="0"/>
                <w:color w:val="FFFFFF" w:themeColor="background1"/>
                <w:sz w:val="20"/>
              </w:rPr>
              <w:t>being</w:t>
            </w:r>
          </w:p>
        </w:tc>
        <w:tc>
          <w:tcPr>
            <w:tcW w:w="1787" w:type="dxa"/>
            <w:tcBorders>
              <w:top w:val="single" w:sz="8" w:space="0" w:color="FFFFFF"/>
              <w:left w:val="single" w:sz="8" w:space="0" w:color="FFFFFF"/>
              <w:bottom w:val="single" w:sz="8" w:space="0" w:color="FFFFFF"/>
              <w:right w:val="single" w:sz="8" w:space="0" w:color="FFFFFF"/>
            </w:tcBorders>
            <w:shd w:val="clear" w:color="auto" w:fill="CFD5EA"/>
            <w:tcMar>
              <w:top w:w="15" w:type="dxa"/>
              <w:left w:w="80" w:type="dxa"/>
              <w:bottom w:w="0" w:type="dxa"/>
              <w:right w:w="80" w:type="dxa"/>
            </w:tcMar>
            <w:hideMark/>
          </w:tcPr>
          <w:p w14:paraId="35EC1C70" w14:textId="77777777" w:rsidR="005E2DFE" w:rsidRPr="00EA7B1C" w:rsidRDefault="005E2DFE" w:rsidP="005E2DFE">
            <w:pPr>
              <w:pStyle w:val="5MulitivelNumber"/>
              <w:numPr>
                <w:ilvl w:val="0"/>
                <w:numId w:val="0"/>
              </w:numPr>
              <w:spacing w:before="60" w:after="60" w:line="240" w:lineRule="auto"/>
              <w:ind w:left="504"/>
              <w:rPr>
                <w:rFonts w:cstheme="majorHAnsi"/>
                <w:noProof w:val="0"/>
                <w:sz w:val="20"/>
              </w:rPr>
            </w:pPr>
            <w:r w:rsidRPr="00EA7B1C">
              <w:rPr>
                <w:rFonts w:cstheme="majorHAnsi"/>
                <w:b/>
                <w:bCs/>
                <w:noProof w:val="0"/>
                <w:sz w:val="20"/>
              </w:rPr>
              <w:t>312</w:t>
            </w:r>
          </w:p>
        </w:tc>
        <w:tc>
          <w:tcPr>
            <w:tcW w:w="1660" w:type="dxa"/>
            <w:tcBorders>
              <w:top w:val="single" w:sz="8" w:space="0" w:color="FFFFFF"/>
              <w:left w:val="single" w:sz="8" w:space="0" w:color="FFFFFF"/>
              <w:bottom w:val="single" w:sz="8" w:space="0" w:color="FFFFFF"/>
              <w:right w:val="single" w:sz="8" w:space="0" w:color="FFFFFF"/>
            </w:tcBorders>
            <w:shd w:val="clear" w:color="auto" w:fill="CFD5EA"/>
            <w:tcMar>
              <w:top w:w="15" w:type="dxa"/>
              <w:left w:w="80" w:type="dxa"/>
              <w:bottom w:w="0" w:type="dxa"/>
              <w:right w:w="80" w:type="dxa"/>
            </w:tcMar>
            <w:hideMark/>
          </w:tcPr>
          <w:p w14:paraId="3E0BD4E5" w14:textId="77777777" w:rsidR="005E2DFE" w:rsidRPr="00EA7B1C" w:rsidRDefault="005E2DFE" w:rsidP="005E2DFE">
            <w:pPr>
              <w:pStyle w:val="5MulitivelNumber"/>
              <w:numPr>
                <w:ilvl w:val="0"/>
                <w:numId w:val="0"/>
              </w:numPr>
              <w:spacing w:before="60" w:after="60" w:line="240" w:lineRule="auto"/>
              <w:ind w:left="504"/>
              <w:rPr>
                <w:rFonts w:cstheme="majorHAnsi"/>
                <w:noProof w:val="0"/>
                <w:sz w:val="20"/>
              </w:rPr>
            </w:pPr>
            <w:r w:rsidRPr="00EA7B1C">
              <w:rPr>
                <w:rFonts w:cstheme="majorHAnsi"/>
                <w:b/>
                <w:bCs/>
                <w:noProof w:val="0"/>
                <w:sz w:val="20"/>
              </w:rPr>
              <w:t>275.97</w:t>
            </w:r>
          </w:p>
        </w:tc>
        <w:tc>
          <w:tcPr>
            <w:tcW w:w="1787" w:type="dxa"/>
            <w:tcBorders>
              <w:top w:val="single" w:sz="8" w:space="0" w:color="FFFFFF"/>
              <w:left w:val="single" w:sz="8" w:space="0" w:color="FFFFFF"/>
              <w:bottom w:val="single" w:sz="8" w:space="0" w:color="FFFFFF"/>
              <w:right w:val="single" w:sz="8" w:space="0" w:color="FFFFFF"/>
            </w:tcBorders>
            <w:shd w:val="clear" w:color="auto" w:fill="CFD5EA"/>
            <w:tcMar>
              <w:top w:w="15" w:type="dxa"/>
              <w:left w:w="80" w:type="dxa"/>
              <w:bottom w:w="0" w:type="dxa"/>
              <w:right w:w="80" w:type="dxa"/>
            </w:tcMar>
            <w:hideMark/>
          </w:tcPr>
          <w:p w14:paraId="66F337B8" w14:textId="77777777" w:rsidR="005E2DFE" w:rsidRPr="00EA7B1C" w:rsidRDefault="005E2DFE" w:rsidP="005E2DFE">
            <w:pPr>
              <w:pStyle w:val="5MulitivelNumber"/>
              <w:numPr>
                <w:ilvl w:val="0"/>
                <w:numId w:val="0"/>
              </w:numPr>
              <w:spacing w:before="60" w:after="60" w:line="240" w:lineRule="auto"/>
              <w:ind w:left="504"/>
              <w:rPr>
                <w:rFonts w:cstheme="majorHAnsi"/>
                <w:noProof w:val="0"/>
                <w:sz w:val="20"/>
              </w:rPr>
            </w:pPr>
            <w:r w:rsidRPr="00EA7B1C">
              <w:rPr>
                <w:rFonts w:cstheme="majorHAnsi"/>
                <w:b/>
                <w:bCs/>
                <w:noProof w:val="0"/>
                <w:sz w:val="20"/>
              </w:rPr>
              <w:t>13.0%</w:t>
            </w:r>
          </w:p>
        </w:tc>
      </w:tr>
      <w:tr w:rsidR="005E2DFE" w:rsidRPr="00EA7B1C" w14:paraId="645B11D0" w14:textId="77777777" w:rsidTr="00DB232B">
        <w:trPr>
          <w:trHeight w:val="357"/>
        </w:trPr>
        <w:tc>
          <w:tcPr>
            <w:tcW w:w="4343" w:type="dxa"/>
            <w:tcBorders>
              <w:top w:val="single" w:sz="8" w:space="0" w:color="FFFFFF"/>
              <w:left w:val="single" w:sz="8" w:space="0" w:color="FFFFFF"/>
              <w:bottom w:val="single" w:sz="8" w:space="0" w:color="FFFFFF"/>
              <w:right w:val="single" w:sz="8" w:space="0" w:color="FFFFFF"/>
            </w:tcBorders>
            <w:shd w:val="clear" w:color="auto" w:fill="1F4E79" w:themeFill="accent1" w:themeFillShade="80"/>
            <w:tcMar>
              <w:top w:w="15" w:type="dxa"/>
              <w:left w:w="80" w:type="dxa"/>
              <w:bottom w:w="0" w:type="dxa"/>
              <w:right w:w="80" w:type="dxa"/>
            </w:tcMar>
            <w:hideMark/>
          </w:tcPr>
          <w:p w14:paraId="6B5D5D78" w14:textId="77777777" w:rsidR="005E2DFE" w:rsidRPr="00EA7B1C" w:rsidRDefault="005E2DFE" w:rsidP="005E2DFE">
            <w:pPr>
              <w:pStyle w:val="5MulitivelNumber"/>
              <w:numPr>
                <w:ilvl w:val="0"/>
                <w:numId w:val="0"/>
              </w:numPr>
              <w:spacing w:before="60" w:after="60" w:line="240" w:lineRule="auto"/>
              <w:ind w:left="504"/>
              <w:rPr>
                <w:rFonts w:cstheme="majorHAnsi"/>
                <w:noProof w:val="0"/>
                <w:color w:val="FFFFFF" w:themeColor="background1"/>
                <w:sz w:val="20"/>
              </w:rPr>
            </w:pPr>
            <w:r w:rsidRPr="00EA7B1C">
              <w:rPr>
                <w:rFonts w:cstheme="majorHAnsi"/>
                <w:noProof w:val="0"/>
                <w:color w:val="FFFFFF" w:themeColor="background1"/>
                <w:sz w:val="20"/>
              </w:rPr>
              <w:t>Health Improvement</w:t>
            </w:r>
          </w:p>
        </w:tc>
        <w:tc>
          <w:tcPr>
            <w:tcW w:w="1787" w:type="dxa"/>
            <w:tcBorders>
              <w:top w:val="single" w:sz="8" w:space="0" w:color="FFFFFF"/>
              <w:left w:val="single" w:sz="8" w:space="0" w:color="FFFFFF"/>
              <w:bottom w:val="single" w:sz="8" w:space="0" w:color="FFFFFF"/>
              <w:right w:val="single" w:sz="8" w:space="0" w:color="FFFFFF"/>
            </w:tcBorders>
            <w:shd w:val="clear" w:color="auto" w:fill="E9EBF5"/>
            <w:tcMar>
              <w:top w:w="15" w:type="dxa"/>
              <w:left w:w="80" w:type="dxa"/>
              <w:bottom w:w="0" w:type="dxa"/>
              <w:right w:w="80" w:type="dxa"/>
            </w:tcMar>
            <w:hideMark/>
          </w:tcPr>
          <w:p w14:paraId="77D7BE46" w14:textId="77777777" w:rsidR="005E2DFE" w:rsidRPr="00EA7B1C" w:rsidRDefault="005E2DFE" w:rsidP="005E2DFE">
            <w:pPr>
              <w:pStyle w:val="5MulitivelNumber"/>
              <w:numPr>
                <w:ilvl w:val="0"/>
                <w:numId w:val="0"/>
              </w:numPr>
              <w:spacing w:before="60" w:after="60" w:line="240" w:lineRule="auto"/>
              <w:ind w:left="504"/>
              <w:rPr>
                <w:rFonts w:cstheme="majorHAnsi"/>
                <w:noProof w:val="0"/>
                <w:sz w:val="20"/>
              </w:rPr>
            </w:pPr>
            <w:r w:rsidRPr="00EA7B1C">
              <w:rPr>
                <w:rFonts w:cstheme="majorHAnsi"/>
                <w:noProof w:val="0"/>
                <w:sz w:val="20"/>
              </w:rPr>
              <w:t>94</w:t>
            </w:r>
          </w:p>
        </w:tc>
        <w:tc>
          <w:tcPr>
            <w:tcW w:w="1660" w:type="dxa"/>
            <w:tcBorders>
              <w:top w:val="single" w:sz="8" w:space="0" w:color="FFFFFF"/>
              <w:left w:val="single" w:sz="8" w:space="0" w:color="FFFFFF"/>
              <w:bottom w:val="single" w:sz="8" w:space="0" w:color="FFFFFF"/>
              <w:right w:val="single" w:sz="8" w:space="0" w:color="FFFFFF"/>
            </w:tcBorders>
            <w:shd w:val="clear" w:color="auto" w:fill="E9EBF5"/>
            <w:tcMar>
              <w:top w:w="15" w:type="dxa"/>
              <w:left w:w="80" w:type="dxa"/>
              <w:bottom w:w="0" w:type="dxa"/>
              <w:right w:w="80" w:type="dxa"/>
            </w:tcMar>
            <w:hideMark/>
          </w:tcPr>
          <w:p w14:paraId="2AAB8309" w14:textId="77777777" w:rsidR="005E2DFE" w:rsidRPr="00EA7B1C" w:rsidRDefault="005E2DFE" w:rsidP="005E2DFE">
            <w:pPr>
              <w:pStyle w:val="5MulitivelNumber"/>
              <w:numPr>
                <w:ilvl w:val="0"/>
                <w:numId w:val="0"/>
              </w:numPr>
              <w:spacing w:before="60" w:after="60" w:line="240" w:lineRule="auto"/>
              <w:ind w:left="504"/>
              <w:rPr>
                <w:rFonts w:cstheme="majorHAnsi"/>
                <w:noProof w:val="0"/>
                <w:sz w:val="20"/>
              </w:rPr>
            </w:pPr>
            <w:r w:rsidRPr="00EA7B1C">
              <w:rPr>
                <w:rFonts w:cstheme="majorHAnsi"/>
                <w:noProof w:val="0"/>
                <w:sz w:val="20"/>
              </w:rPr>
              <w:t>82.72</w:t>
            </w:r>
          </w:p>
        </w:tc>
        <w:tc>
          <w:tcPr>
            <w:tcW w:w="1787" w:type="dxa"/>
            <w:tcBorders>
              <w:top w:val="single" w:sz="8" w:space="0" w:color="FFFFFF"/>
              <w:left w:val="single" w:sz="8" w:space="0" w:color="FFFFFF"/>
              <w:bottom w:val="single" w:sz="8" w:space="0" w:color="FFFFFF"/>
              <w:right w:val="single" w:sz="8" w:space="0" w:color="FFFFFF"/>
            </w:tcBorders>
            <w:shd w:val="clear" w:color="auto" w:fill="E9EBF5"/>
            <w:tcMar>
              <w:top w:w="15" w:type="dxa"/>
              <w:left w:w="80" w:type="dxa"/>
              <w:bottom w:w="0" w:type="dxa"/>
              <w:right w:w="80" w:type="dxa"/>
            </w:tcMar>
            <w:hideMark/>
          </w:tcPr>
          <w:p w14:paraId="10CEB0A3" w14:textId="77777777" w:rsidR="005E2DFE" w:rsidRPr="00EA7B1C" w:rsidRDefault="005E2DFE" w:rsidP="005E2DFE">
            <w:pPr>
              <w:pStyle w:val="5MulitivelNumber"/>
              <w:numPr>
                <w:ilvl w:val="0"/>
                <w:numId w:val="0"/>
              </w:numPr>
              <w:spacing w:before="60" w:after="60" w:line="240" w:lineRule="auto"/>
              <w:ind w:left="504"/>
              <w:rPr>
                <w:rFonts w:cstheme="majorHAnsi"/>
                <w:noProof w:val="0"/>
                <w:sz w:val="20"/>
              </w:rPr>
            </w:pPr>
            <w:r w:rsidRPr="00EA7B1C">
              <w:rPr>
                <w:rFonts w:cstheme="majorHAnsi"/>
                <w:noProof w:val="0"/>
                <w:sz w:val="20"/>
              </w:rPr>
              <w:t>3.9%</w:t>
            </w:r>
          </w:p>
        </w:tc>
      </w:tr>
      <w:tr w:rsidR="005E2DFE" w:rsidRPr="00EA7B1C" w14:paraId="2D385077" w14:textId="77777777" w:rsidTr="00DB232B">
        <w:trPr>
          <w:trHeight w:val="357"/>
        </w:trPr>
        <w:tc>
          <w:tcPr>
            <w:tcW w:w="4343" w:type="dxa"/>
            <w:tcBorders>
              <w:top w:val="single" w:sz="8" w:space="0" w:color="FFFFFF"/>
              <w:left w:val="single" w:sz="8" w:space="0" w:color="FFFFFF"/>
              <w:bottom w:val="single" w:sz="8" w:space="0" w:color="FFFFFF"/>
              <w:right w:val="single" w:sz="8" w:space="0" w:color="FFFFFF"/>
            </w:tcBorders>
            <w:shd w:val="clear" w:color="auto" w:fill="1F4E79" w:themeFill="accent1" w:themeFillShade="80"/>
            <w:tcMar>
              <w:top w:w="15" w:type="dxa"/>
              <w:left w:w="80" w:type="dxa"/>
              <w:bottom w:w="0" w:type="dxa"/>
              <w:right w:w="80" w:type="dxa"/>
            </w:tcMar>
            <w:hideMark/>
          </w:tcPr>
          <w:p w14:paraId="14C74609" w14:textId="77777777" w:rsidR="005E2DFE" w:rsidRPr="00EA7B1C" w:rsidRDefault="005E2DFE" w:rsidP="005E2DFE">
            <w:pPr>
              <w:pStyle w:val="5MulitivelNumber"/>
              <w:numPr>
                <w:ilvl w:val="0"/>
                <w:numId w:val="0"/>
              </w:numPr>
              <w:spacing w:before="60" w:after="60" w:line="240" w:lineRule="auto"/>
              <w:ind w:left="504"/>
              <w:rPr>
                <w:rFonts w:cstheme="majorHAnsi"/>
                <w:noProof w:val="0"/>
                <w:color w:val="FFFFFF" w:themeColor="background1"/>
                <w:sz w:val="20"/>
              </w:rPr>
            </w:pPr>
            <w:r w:rsidRPr="00EA7B1C">
              <w:rPr>
                <w:rFonts w:cstheme="majorHAnsi"/>
                <w:noProof w:val="0"/>
                <w:color w:val="FFFFFF" w:themeColor="background1"/>
                <w:sz w:val="20"/>
              </w:rPr>
              <w:t>HWB Mgt and Admin Division</w:t>
            </w:r>
          </w:p>
        </w:tc>
        <w:tc>
          <w:tcPr>
            <w:tcW w:w="1787" w:type="dxa"/>
            <w:tcBorders>
              <w:top w:val="single" w:sz="8" w:space="0" w:color="FFFFFF"/>
              <w:left w:val="single" w:sz="8" w:space="0" w:color="FFFFFF"/>
              <w:bottom w:val="single" w:sz="8" w:space="0" w:color="FFFFFF"/>
              <w:right w:val="single" w:sz="8" w:space="0" w:color="FFFFFF"/>
            </w:tcBorders>
            <w:shd w:val="clear" w:color="auto" w:fill="CFD5EA"/>
            <w:tcMar>
              <w:top w:w="15" w:type="dxa"/>
              <w:left w:w="80" w:type="dxa"/>
              <w:bottom w:w="0" w:type="dxa"/>
              <w:right w:w="80" w:type="dxa"/>
            </w:tcMar>
            <w:hideMark/>
          </w:tcPr>
          <w:p w14:paraId="3BD68935" w14:textId="77777777" w:rsidR="005E2DFE" w:rsidRPr="00EA7B1C" w:rsidRDefault="005E2DFE" w:rsidP="005E2DFE">
            <w:pPr>
              <w:pStyle w:val="5MulitivelNumber"/>
              <w:numPr>
                <w:ilvl w:val="0"/>
                <w:numId w:val="0"/>
              </w:numPr>
              <w:spacing w:before="60" w:after="60" w:line="240" w:lineRule="auto"/>
              <w:ind w:left="504"/>
              <w:rPr>
                <w:rFonts w:cstheme="majorHAnsi"/>
                <w:noProof w:val="0"/>
                <w:sz w:val="20"/>
              </w:rPr>
            </w:pPr>
            <w:r w:rsidRPr="00EA7B1C">
              <w:rPr>
                <w:rFonts w:cstheme="majorHAnsi"/>
                <w:noProof w:val="0"/>
                <w:sz w:val="20"/>
              </w:rPr>
              <w:t>12</w:t>
            </w:r>
          </w:p>
        </w:tc>
        <w:tc>
          <w:tcPr>
            <w:tcW w:w="1660" w:type="dxa"/>
            <w:tcBorders>
              <w:top w:val="single" w:sz="8" w:space="0" w:color="FFFFFF"/>
              <w:left w:val="single" w:sz="8" w:space="0" w:color="FFFFFF"/>
              <w:bottom w:val="single" w:sz="8" w:space="0" w:color="FFFFFF"/>
              <w:right w:val="single" w:sz="8" w:space="0" w:color="FFFFFF"/>
            </w:tcBorders>
            <w:shd w:val="clear" w:color="auto" w:fill="CFD5EA"/>
            <w:tcMar>
              <w:top w:w="15" w:type="dxa"/>
              <w:left w:w="80" w:type="dxa"/>
              <w:bottom w:w="0" w:type="dxa"/>
              <w:right w:w="80" w:type="dxa"/>
            </w:tcMar>
            <w:hideMark/>
          </w:tcPr>
          <w:p w14:paraId="305A8A1A" w14:textId="77777777" w:rsidR="005E2DFE" w:rsidRPr="00EA7B1C" w:rsidRDefault="005E2DFE" w:rsidP="005E2DFE">
            <w:pPr>
              <w:pStyle w:val="5MulitivelNumber"/>
              <w:numPr>
                <w:ilvl w:val="0"/>
                <w:numId w:val="0"/>
              </w:numPr>
              <w:spacing w:before="60" w:after="60" w:line="240" w:lineRule="auto"/>
              <w:ind w:left="504"/>
              <w:rPr>
                <w:rFonts w:cstheme="majorHAnsi"/>
                <w:noProof w:val="0"/>
                <w:sz w:val="20"/>
              </w:rPr>
            </w:pPr>
            <w:r w:rsidRPr="00EA7B1C">
              <w:rPr>
                <w:rFonts w:cstheme="majorHAnsi"/>
                <w:noProof w:val="0"/>
                <w:sz w:val="20"/>
              </w:rPr>
              <w:t>10.24</w:t>
            </w:r>
          </w:p>
        </w:tc>
        <w:tc>
          <w:tcPr>
            <w:tcW w:w="1787" w:type="dxa"/>
            <w:tcBorders>
              <w:top w:val="single" w:sz="8" w:space="0" w:color="FFFFFF"/>
              <w:left w:val="single" w:sz="8" w:space="0" w:color="FFFFFF"/>
              <w:bottom w:val="single" w:sz="8" w:space="0" w:color="FFFFFF"/>
              <w:right w:val="single" w:sz="8" w:space="0" w:color="FFFFFF"/>
            </w:tcBorders>
            <w:shd w:val="clear" w:color="auto" w:fill="CFD5EA"/>
            <w:tcMar>
              <w:top w:w="15" w:type="dxa"/>
              <w:left w:w="80" w:type="dxa"/>
              <w:bottom w:w="0" w:type="dxa"/>
              <w:right w:w="80" w:type="dxa"/>
            </w:tcMar>
            <w:hideMark/>
          </w:tcPr>
          <w:p w14:paraId="1C70C4BD" w14:textId="77777777" w:rsidR="005E2DFE" w:rsidRPr="00EA7B1C" w:rsidRDefault="005E2DFE" w:rsidP="005E2DFE">
            <w:pPr>
              <w:pStyle w:val="5MulitivelNumber"/>
              <w:numPr>
                <w:ilvl w:val="0"/>
                <w:numId w:val="0"/>
              </w:numPr>
              <w:spacing w:before="60" w:after="60" w:line="240" w:lineRule="auto"/>
              <w:ind w:left="504"/>
              <w:rPr>
                <w:rFonts w:cstheme="majorHAnsi"/>
                <w:noProof w:val="0"/>
                <w:sz w:val="20"/>
              </w:rPr>
            </w:pPr>
            <w:r w:rsidRPr="00EA7B1C">
              <w:rPr>
                <w:rFonts w:cstheme="majorHAnsi"/>
                <w:noProof w:val="0"/>
                <w:sz w:val="20"/>
              </w:rPr>
              <w:t>0.5%</w:t>
            </w:r>
          </w:p>
        </w:tc>
      </w:tr>
      <w:tr w:rsidR="005E2DFE" w:rsidRPr="00EA7B1C" w14:paraId="32EF5D87" w14:textId="77777777" w:rsidTr="00DB232B">
        <w:trPr>
          <w:trHeight w:val="357"/>
        </w:trPr>
        <w:tc>
          <w:tcPr>
            <w:tcW w:w="4343" w:type="dxa"/>
            <w:tcBorders>
              <w:top w:val="single" w:sz="8" w:space="0" w:color="FFFFFF"/>
              <w:left w:val="single" w:sz="8" w:space="0" w:color="FFFFFF"/>
              <w:bottom w:val="single" w:sz="8" w:space="0" w:color="FFFFFF"/>
              <w:right w:val="single" w:sz="8" w:space="0" w:color="FFFFFF"/>
            </w:tcBorders>
            <w:shd w:val="clear" w:color="auto" w:fill="1F4E79" w:themeFill="accent1" w:themeFillShade="80"/>
            <w:tcMar>
              <w:top w:w="15" w:type="dxa"/>
              <w:left w:w="80" w:type="dxa"/>
              <w:bottom w:w="0" w:type="dxa"/>
              <w:right w:w="80" w:type="dxa"/>
            </w:tcMar>
            <w:hideMark/>
          </w:tcPr>
          <w:p w14:paraId="6473BBD8" w14:textId="77777777" w:rsidR="005E2DFE" w:rsidRPr="00EA7B1C" w:rsidRDefault="005E2DFE" w:rsidP="005E2DFE">
            <w:pPr>
              <w:pStyle w:val="5MulitivelNumber"/>
              <w:numPr>
                <w:ilvl w:val="0"/>
                <w:numId w:val="0"/>
              </w:numPr>
              <w:spacing w:before="60" w:after="60" w:line="240" w:lineRule="auto"/>
              <w:ind w:left="504"/>
              <w:rPr>
                <w:rFonts w:cstheme="majorHAnsi"/>
                <w:noProof w:val="0"/>
                <w:color w:val="FFFFFF" w:themeColor="background1"/>
                <w:sz w:val="20"/>
              </w:rPr>
            </w:pPr>
            <w:r w:rsidRPr="00EA7B1C">
              <w:rPr>
                <w:rFonts w:cstheme="majorHAnsi"/>
                <w:noProof w:val="0"/>
                <w:color w:val="FFFFFF" w:themeColor="background1"/>
                <w:sz w:val="20"/>
              </w:rPr>
              <w:t>PCIC</w:t>
            </w:r>
          </w:p>
        </w:tc>
        <w:tc>
          <w:tcPr>
            <w:tcW w:w="1787" w:type="dxa"/>
            <w:tcBorders>
              <w:top w:val="single" w:sz="8" w:space="0" w:color="FFFFFF"/>
              <w:left w:val="single" w:sz="8" w:space="0" w:color="FFFFFF"/>
              <w:bottom w:val="single" w:sz="8" w:space="0" w:color="FFFFFF"/>
              <w:right w:val="single" w:sz="8" w:space="0" w:color="FFFFFF"/>
            </w:tcBorders>
            <w:shd w:val="clear" w:color="auto" w:fill="E9EBF5"/>
            <w:tcMar>
              <w:top w:w="15" w:type="dxa"/>
              <w:left w:w="80" w:type="dxa"/>
              <w:bottom w:w="0" w:type="dxa"/>
              <w:right w:w="80" w:type="dxa"/>
            </w:tcMar>
            <w:hideMark/>
          </w:tcPr>
          <w:p w14:paraId="46FA4CC6" w14:textId="77777777" w:rsidR="005E2DFE" w:rsidRPr="00EA7B1C" w:rsidRDefault="005E2DFE" w:rsidP="005E2DFE">
            <w:pPr>
              <w:pStyle w:val="5MulitivelNumber"/>
              <w:numPr>
                <w:ilvl w:val="0"/>
                <w:numId w:val="0"/>
              </w:numPr>
              <w:spacing w:before="60" w:after="60" w:line="240" w:lineRule="auto"/>
              <w:ind w:left="504"/>
              <w:rPr>
                <w:rFonts w:cstheme="majorHAnsi"/>
                <w:noProof w:val="0"/>
                <w:sz w:val="20"/>
              </w:rPr>
            </w:pPr>
            <w:r w:rsidRPr="00EA7B1C">
              <w:rPr>
                <w:rFonts w:cstheme="majorHAnsi"/>
                <w:noProof w:val="0"/>
                <w:sz w:val="20"/>
              </w:rPr>
              <w:t>29</w:t>
            </w:r>
          </w:p>
        </w:tc>
        <w:tc>
          <w:tcPr>
            <w:tcW w:w="1660" w:type="dxa"/>
            <w:tcBorders>
              <w:top w:val="single" w:sz="8" w:space="0" w:color="FFFFFF"/>
              <w:left w:val="single" w:sz="8" w:space="0" w:color="FFFFFF"/>
              <w:bottom w:val="single" w:sz="8" w:space="0" w:color="FFFFFF"/>
              <w:right w:val="single" w:sz="8" w:space="0" w:color="FFFFFF"/>
            </w:tcBorders>
            <w:shd w:val="clear" w:color="auto" w:fill="E9EBF5"/>
            <w:tcMar>
              <w:top w:w="15" w:type="dxa"/>
              <w:left w:w="80" w:type="dxa"/>
              <w:bottom w:w="0" w:type="dxa"/>
              <w:right w:w="80" w:type="dxa"/>
            </w:tcMar>
            <w:hideMark/>
          </w:tcPr>
          <w:p w14:paraId="0B6012B6" w14:textId="77777777" w:rsidR="005E2DFE" w:rsidRPr="00EA7B1C" w:rsidRDefault="005E2DFE" w:rsidP="005E2DFE">
            <w:pPr>
              <w:pStyle w:val="5MulitivelNumber"/>
              <w:numPr>
                <w:ilvl w:val="0"/>
                <w:numId w:val="0"/>
              </w:numPr>
              <w:spacing w:before="60" w:after="60" w:line="240" w:lineRule="auto"/>
              <w:ind w:left="504"/>
              <w:rPr>
                <w:rFonts w:cstheme="majorHAnsi"/>
                <w:noProof w:val="0"/>
                <w:sz w:val="20"/>
              </w:rPr>
            </w:pPr>
            <w:r w:rsidRPr="00EA7B1C">
              <w:rPr>
                <w:rFonts w:cstheme="majorHAnsi"/>
                <w:noProof w:val="0"/>
                <w:sz w:val="20"/>
              </w:rPr>
              <w:t>25.94</w:t>
            </w:r>
          </w:p>
        </w:tc>
        <w:tc>
          <w:tcPr>
            <w:tcW w:w="1787" w:type="dxa"/>
            <w:tcBorders>
              <w:top w:val="single" w:sz="8" w:space="0" w:color="FFFFFF"/>
              <w:left w:val="single" w:sz="8" w:space="0" w:color="FFFFFF"/>
              <w:bottom w:val="single" w:sz="8" w:space="0" w:color="FFFFFF"/>
              <w:right w:val="single" w:sz="8" w:space="0" w:color="FFFFFF"/>
            </w:tcBorders>
            <w:shd w:val="clear" w:color="auto" w:fill="E9EBF5"/>
            <w:tcMar>
              <w:top w:w="15" w:type="dxa"/>
              <w:left w:w="80" w:type="dxa"/>
              <w:bottom w:w="0" w:type="dxa"/>
              <w:right w:w="80" w:type="dxa"/>
            </w:tcMar>
            <w:hideMark/>
          </w:tcPr>
          <w:p w14:paraId="7FBA8E3B" w14:textId="77777777" w:rsidR="005E2DFE" w:rsidRPr="00EA7B1C" w:rsidRDefault="005E2DFE" w:rsidP="005E2DFE">
            <w:pPr>
              <w:pStyle w:val="5MulitivelNumber"/>
              <w:numPr>
                <w:ilvl w:val="0"/>
                <w:numId w:val="0"/>
              </w:numPr>
              <w:spacing w:before="60" w:after="60" w:line="240" w:lineRule="auto"/>
              <w:ind w:left="504"/>
              <w:rPr>
                <w:rFonts w:cstheme="majorHAnsi"/>
                <w:noProof w:val="0"/>
                <w:sz w:val="20"/>
              </w:rPr>
            </w:pPr>
            <w:r w:rsidRPr="00EA7B1C">
              <w:rPr>
                <w:rFonts w:cstheme="majorHAnsi"/>
                <w:noProof w:val="0"/>
                <w:sz w:val="20"/>
              </w:rPr>
              <w:t>1.2%</w:t>
            </w:r>
          </w:p>
        </w:tc>
      </w:tr>
      <w:tr w:rsidR="005E2DFE" w:rsidRPr="00EA7B1C" w14:paraId="7372D7E4" w14:textId="77777777" w:rsidTr="00DB232B">
        <w:trPr>
          <w:trHeight w:val="357"/>
        </w:trPr>
        <w:tc>
          <w:tcPr>
            <w:tcW w:w="4343" w:type="dxa"/>
            <w:tcBorders>
              <w:top w:val="single" w:sz="8" w:space="0" w:color="FFFFFF"/>
              <w:left w:val="single" w:sz="8" w:space="0" w:color="FFFFFF"/>
              <w:bottom w:val="single" w:sz="8" w:space="0" w:color="FFFFFF"/>
              <w:right w:val="single" w:sz="8" w:space="0" w:color="FFFFFF"/>
            </w:tcBorders>
            <w:shd w:val="clear" w:color="auto" w:fill="1F4E79" w:themeFill="accent1" w:themeFillShade="80"/>
            <w:tcMar>
              <w:top w:w="15" w:type="dxa"/>
              <w:left w:w="80" w:type="dxa"/>
              <w:bottom w:w="0" w:type="dxa"/>
              <w:right w:w="80" w:type="dxa"/>
            </w:tcMar>
            <w:hideMark/>
          </w:tcPr>
          <w:p w14:paraId="23E3D3B2" w14:textId="77777777" w:rsidR="005E2DFE" w:rsidRPr="00EA7B1C" w:rsidRDefault="005E2DFE" w:rsidP="005E2DFE">
            <w:pPr>
              <w:pStyle w:val="5MulitivelNumber"/>
              <w:numPr>
                <w:ilvl w:val="0"/>
                <w:numId w:val="0"/>
              </w:numPr>
              <w:spacing w:before="60" w:after="60" w:line="240" w:lineRule="auto"/>
              <w:ind w:left="504"/>
              <w:rPr>
                <w:rFonts w:cstheme="majorHAnsi"/>
                <w:noProof w:val="0"/>
                <w:color w:val="FFFFFF" w:themeColor="background1"/>
                <w:sz w:val="20"/>
              </w:rPr>
            </w:pPr>
            <w:r w:rsidRPr="00EA7B1C">
              <w:rPr>
                <w:rFonts w:cstheme="majorHAnsi"/>
                <w:noProof w:val="0"/>
                <w:color w:val="FFFFFF" w:themeColor="background1"/>
                <w:sz w:val="20"/>
              </w:rPr>
              <w:t>Public Health Teams</w:t>
            </w:r>
          </w:p>
        </w:tc>
        <w:tc>
          <w:tcPr>
            <w:tcW w:w="1787" w:type="dxa"/>
            <w:tcBorders>
              <w:top w:val="single" w:sz="8" w:space="0" w:color="FFFFFF"/>
              <w:left w:val="single" w:sz="8" w:space="0" w:color="FFFFFF"/>
              <w:bottom w:val="single" w:sz="8" w:space="0" w:color="FFFFFF"/>
              <w:right w:val="single" w:sz="8" w:space="0" w:color="FFFFFF"/>
            </w:tcBorders>
            <w:shd w:val="clear" w:color="auto" w:fill="CFD5EA"/>
            <w:tcMar>
              <w:top w:w="15" w:type="dxa"/>
              <w:left w:w="80" w:type="dxa"/>
              <w:bottom w:w="0" w:type="dxa"/>
              <w:right w:w="80" w:type="dxa"/>
            </w:tcMar>
            <w:hideMark/>
          </w:tcPr>
          <w:p w14:paraId="763D0A5C" w14:textId="77777777" w:rsidR="005E2DFE" w:rsidRPr="00EA7B1C" w:rsidRDefault="005E2DFE" w:rsidP="005E2DFE">
            <w:pPr>
              <w:pStyle w:val="5MulitivelNumber"/>
              <w:numPr>
                <w:ilvl w:val="0"/>
                <w:numId w:val="0"/>
              </w:numPr>
              <w:spacing w:before="60" w:after="60" w:line="240" w:lineRule="auto"/>
              <w:ind w:left="504"/>
              <w:rPr>
                <w:rFonts w:cstheme="majorHAnsi"/>
                <w:noProof w:val="0"/>
                <w:sz w:val="20"/>
              </w:rPr>
            </w:pPr>
            <w:r w:rsidRPr="00EA7B1C">
              <w:rPr>
                <w:rFonts w:cstheme="majorHAnsi"/>
                <w:noProof w:val="0"/>
                <w:sz w:val="20"/>
              </w:rPr>
              <w:t>177</w:t>
            </w:r>
          </w:p>
        </w:tc>
        <w:tc>
          <w:tcPr>
            <w:tcW w:w="1660" w:type="dxa"/>
            <w:tcBorders>
              <w:top w:val="single" w:sz="8" w:space="0" w:color="FFFFFF"/>
              <w:left w:val="single" w:sz="8" w:space="0" w:color="FFFFFF"/>
              <w:bottom w:val="single" w:sz="8" w:space="0" w:color="FFFFFF"/>
              <w:right w:val="single" w:sz="8" w:space="0" w:color="FFFFFF"/>
            </w:tcBorders>
            <w:shd w:val="clear" w:color="auto" w:fill="CFD5EA"/>
            <w:tcMar>
              <w:top w:w="15" w:type="dxa"/>
              <w:left w:w="80" w:type="dxa"/>
              <w:bottom w:w="0" w:type="dxa"/>
              <w:right w:w="80" w:type="dxa"/>
            </w:tcMar>
            <w:hideMark/>
          </w:tcPr>
          <w:p w14:paraId="1EC35C31" w14:textId="77777777" w:rsidR="005E2DFE" w:rsidRPr="00EA7B1C" w:rsidRDefault="005E2DFE" w:rsidP="005E2DFE">
            <w:pPr>
              <w:pStyle w:val="5MulitivelNumber"/>
              <w:numPr>
                <w:ilvl w:val="0"/>
                <w:numId w:val="0"/>
              </w:numPr>
              <w:spacing w:before="60" w:after="60" w:line="240" w:lineRule="auto"/>
              <w:ind w:left="504"/>
              <w:rPr>
                <w:rFonts w:cstheme="majorHAnsi"/>
                <w:noProof w:val="0"/>
                <w:sz w:val="20"/>
              </w:rPr>
            </w:pPr>
            <w:r w:rsidRPr="00EA7B1C">
              <w:rPr>
                <w:rFonts w:cstheme="majorHAnsi"/>
                <w:noProof w:val="0"/>
                <w:sz w:val="20"/>
              </w:rPr>
              <w:t>157.07</w:t>
            </w:r>
          </w:p>
        </w:tc>
        <w:tc>
          <w:tcPr>
            <w:tcW w:w="1787" w:type="dxa"/>
            <w:tcBorders>
              <w:top w:val="single" w:sz="8" w:space="0" w:color="FFFFFF"/>
              <w:left w:val="single" w:sz="8" w:space="0" w:color="FFFFFF"/>
              <w:bottom w:val="single" w:sz="8" w:space="0" w:color="FFFFFF"/>
              <w:right w:val="single" w:sz="8" w:space="0" w:color="FFFFFF"/>
            </w:tcBorders>
            <w:shd w:val="clear" w:color="auto" w:fill="CFD5EA"/>
            <w:tcMar>
              <w:top w:w="15" w:type="dxa"/>
              <w:left w:w="80" w:type="dxa"/>
              <w:bottom w:w="0" w:type="dxa"/>
              <w:right w:w="80" w:type="dxa"/>
            </w:tcMar>
            <w:hideMark/>
          </w:tcPr>
          <w:p w14:paraId="47B48583" w14:textId="77777777" w:rsidR="005E2DFE" w:rsidRPr="00EA7B1C" w:rsidRDefault="005E2DFE" w:rsidP="005E2DFE">
            <w:pPr>
              <w:pStyle w:val="5MulitivelNumber"/>
              <w:numPr>
                <w:ilvl w:val="0"/>
                <w:numId w:val="0"/>
              </w:numPr>
              <w:spacing w:before="60" w:after="60" w:line="240" w:lineRule="auto"/>
              <w:ind w:left="504"/>
              <w:rPr>
                <w:rFonts w:cstheme="majorHAnsi"/>
                <w:noProof w:val="0"/>
                <w:sz w:val="20"/>
              </w:rPr>
            </w:pPr>
            <w:r w:rsidRPr="00EA7B1C">
              <w:rPr>
                <w:rFonts w:cstheme="majorHAnsi"/>
                <w:noProof w:val="0"/>
                <w:sz w:val="20"/>
              </w:rPr>
              <w:t>7.4%</w:t>
            </w:r>
          </w:p>
        </w:tc>
      </w:tr>
      <w:tr w:rsidR="005E2DFE" w:rsidRPr="00EA7B1C" w14:paraId="35F24BBB" w14:textId="77777777" w:rsidTr="00DB232B">
        <w:trPr>
          <w:trHeight w:val="357"/>
        </w:trPr>
        <w:tc>
          <w:tcPr>
            <w:tcW w:w="4343" w:type="dxa"/>
            <w:tcBorders>
              <w:top w:val="single" w:sz="8" w:space="0" w:color="FFFFFF"/>
              <w:left w:val="single" w:sz="8" w:space="0" w:color="FFFFFF"/>
              <w:bottom w:val="single" w:sz="8" w:space="0" w:color="FFFFFF"/>
              <w:right w:val="single" w:sz="8" w:space="0" w:color="FFFFFF"/>
            </w:tcBorders>
            <w:shd w:val="clear" w:color="auto" w:fill="1F4E79" w:themeFill="accent1" w:themeFillShade="80"/>
            <w:tcMar>
              <w:top w:w="15" w:type="dxa"/>
              <w:left w:w="80" w:type="dxa"/>
              <w:bottom w:w="0" w:type="dxa"/>
              <w:right w:w="80" w:type="dxa"/>
            </w:tcMar>
            <w:hideMark/>
          </w:tcPr>
          <w:p w14:paraId="17D135D9" w14:textId="77777777" w:rsidR="005E2DFE" w:rsidRPr="00EA7B1C" w:rsidRDefault="005E2DFE" w:rsidP="005E2DFE">
            <w:pPr>
              <w:pStyle w:val="5MulitivelNumber"/>
              <w:numPr>
                <w:ilvl w:val="0"/>
                <w:numId w:val="0"/>
              </w:numPr>
              <w:spacing w:before="60" w:after="60" w:line="240" w:lineRule="auto"/>
              <w:ind w:left="504"/>
              <w:rPr>
                <w:rFonts w:cstheme="majorHAnsi"/>
                <w:noProof w:val="0"/>
                <w:color w:val="FFFFFF" w:themeColor="background1"/>
                <w:sz w:val="20"/>
              </w:rPr>
            </w:pPr>
            <w:r w:rsidRPr="00EA7B1C">
              <w:rPr>
                <w:rFonts w:cstheme="majorHAnsi"/>
                <w:b/>
                <w:bCs/>
                <w:noProof w:val="0"/>
                <w:color w:val="FFFFFF" w:themeColor="background1"/>
                <w:sz w:val="20"/>
              </w:rPr>
              <w:t>Hosted</w:t>
            </w:r>
          </w:p>
        </w:tc>
        <w:tc>
          <w:tcPr>
            <w:tcW w:w="1787" w:type="dxa"/>
            <w:tcBorders>
              <w:top w:val="single" w:sz="8" w:space="0" w:color="FFFFFF"/>
              <w:left w:val="single" w:sz="8" w:space="0" w:color="FFFFFF"/>
              <w:bottom w:val="single" w:sz="8" w:space="0" w:color="FFFFFF"/>
              <w:right w:val="single" w:sz="8" w:space="0" w:color="FFFFFF"/>
            </w:tcBorders>
            <w:shd w:val="clear" w:color="auto" w:fill="E9EBF5"/>
            <w:tcMar>
              <w:top w:w="15" w:type="dxa"/>
              <w:left w:w="80" w:type="dxa"/>
              <w:bottom w:w="0" w:type="dxa"/>
              <w:right w:w="80" w:type="dxa"/>
            </w:tcMar>
            <w:hideMark/>
          </w:tcPr>
          <w:p w14:paraId="500B8E96" w14:textId="77777777" w:rsidR="005E2DFE" w:rsidRPr="00EA7B1C" w:rsidRDefault="005E2DFE" w:rsidP="005E2DFE">
            <w:pPr>
              <w:pStyle w:val="5MulitivelNumber"/>
              <w:numPr>
                <w:ilvl w:val="0"/>
                <w:numId w:val="0"/>
              </w:numPr>
              <w:spacing w:before="60" w:after="60" w:line="240" w:lineRule="auto"/>
              <w:ind w:left="504"/>
              <w:rPr>
                <w:rFonts w:cstheme="majorHAnsi"/>
                <w:noProof w:val="0"/>
                <w:sz w:val="20"/>
              </w:rPr>
            </w:pPr>
            <w:r w:rsidRPr="00EA7B1C">
              <w:rPr>
                <w:rFonts w:cstheme="majorHAnsi"/>
                <w:b/>
                <w:bCs/>
                <w:noProof w:val="0"/>
                <w:sz w:val="20"/>
              </w:rPr>
              <w:t>157</w:t>
            </w:r>
          </w:p>
        </w:tc>
        <w:tc>
          <w:tcPr>
            <w:tcW w:w="1660" w:type="dxa"/>
            <w:tcBorders>
              <w:top w:val="single" w:sz="8" w:space="0" w:color="FFFFFF"/>
              <w:left w:val="single" w:sz="8" w:space="0" w:color="FFFFFF"/>
              <w:bottom w:val="single" w:sz="8" w:space="0" w:color="FFFFFF"/>
              <w:right w:val="single" w:sz="8" w:space="0" w:color="FFFFFF"/>
            </w:tcBorders>
            <w:shd w:val="clear" w:color="auto" w:fill="E9EBF5"/>
            <w:tcMar>
              <w:top w:w="15" w:type="dxa"/>
              <w:left w:w="80" w:type="dxa"/>
              <w:bottom w:w="0" w:type="dxa"/>
              <w:right w:w="80" w:type="dxa"/>
            </w:tcMar>
            <w:hideMark/>
          </w:tcPr>
          <w:p w14:paraId="6669F8A4" w14:textId="77777777" w:rsidR="005E2DFE" w:rsidRPr="00EA7B1C" w:rsidRDefault="005E2DFE" w:rsidP="005E2DFE">
            <w:pPr>
              <w:pStyle w:val="5MulitivelNumber"/>
              <w:numPr>
                <w:ilvl w:val="0"/>
                <w:numId w:val="0"/>
              </w:numPr>
              <w:spacing w:before="60" w:after="60" w:line="240" w:lineRule="auto"/>
              <w:ind w:left="504"/>
              <w:rPr>
                <w:rFonts w:cstheme="majorHAnsi"/>
                <w:noProof w:val="0"/>
                <w:sz w:val="20"/>
              </w:rPr>
            </w:pPr>
            <w:r w:rsidRPr="00EA7B1C">
              <w:rPr>
                <w:rFonts w:cstheme="majorHAnsi"/>
                <w:b/>
                <w:bCs/>
                <w:noProof w:val="0"/>
                <w:sz w:val="20"/>
              </w:rPr>
              <w:t>147.72</w:t>
            </w:r>
          </w:p>
        </w:tc>
        <w:tc>
          <w:tcPr>
            <w:tcW w:w="1787" w:type="dxa"/>
            <w:tcBorders>
              <w:top w:val="single" w:sz="8" w:space="0" w:color="FFFFFF"/>
              <w:left w:val="single" w:sz="8" w:space="0" w:color="FFFFFF"/>
              <w:bottom w:val="single" w:sz="8" w:space="0" w:color="FFFFFF"/>
              <w:right w:val="single" w:sz="8" w:space="0" w:color="FFFFFF"/>
            </w:tcBorders>
            <w:shd w:val="clear" w:color="auto" w:fill="E9EBF5"/>
            <w:tcMar>
              <w:top w:w="15" w:type="dxa"/>
              <w:left w:w="80" w:type="dxa"/>
              <w:bottom w:w="0" w:type="dxa"/>
              <w:right w:w="80" w:type="dxa"/>
            </w:tcMar>
            <w:hideMark/>
          </w:tcPr>
          <w:p w14:paraId="0A7497DA" w14:textId="77777777" w:rsidR="005E2DFE" w:rsidRPr="00EA7B1C" w:rsidRDefault="005E2DFE" w:rsidP="005E2DFE">
            <w:pPr>
              <w:pStyle w:val="5MulitivelNumber"/>
              <w:numPr>
                <w:ilvl w:val="0"/>
                <w:numId w:val="0"/>
              </w:numPr>
              <w:spacing w:before="60" w:after="60" w:line="240" w:lineRule="auto"/>
              <w:ind w:left="504"/>
              <w:rPr>
                <w:rFonts w:cstheme="majorHAnsi"/>
                <w:noProof w:val="0"/>
                <w:sz w:val="20"/>
              </w:rPr>
            </w:pPr>
            <w:r w:rsidRPr="00EA7B1C">
              <w:rPr>
                <w:rFonts w:cstheme="majorHAnsi"/>
                <w:b/>
                <w:bCs/>
                <w:noProof w:val="0"/>
                <w:sz w:val="20"/>
              </w:rPr>
              <w:t>6.5%</w:t>
            </w:r>
          </w:p>
        </w:tc>
      </w:tr>
      <w:tr w:rsidR="005E2DFE" w:rsidRPr="00EA7B1C" w14:paraId="3822A5B1" w14:textId="77777777" w:rsidTr="00DB232B">
        <w:trPr>
          <w:trHeight w:val="357"/>
        </w:trPr>
        <w:tc>
          <w:tcPr>
            <w:tcW w:w="4343" w:type="dxa"/>
            <w:tcBorders>
              <w:top w:val="single" w:sz="8" w:space="0" w:color="FFFFFF"/>
              <w:left w:val="single" w:sz="8" w:space="0" w:color="FFFFFF"/>
              <w:bottom w:val="single" w:sz="8" w:space="0" w:color="FFFFFF"/>
              <w:right w:val="single" w:sz="8" w:space="0" w:color="FFFFFF"/>
            </w:tcBorders>
            <w:shd w:val="clear" w:color="auto" w:fill="1F4E79" w:themeFill="accent1" w:themeFillShade="80"/>
            <w:tcMar>
              <w:top w:w="15" w:type="dxa"/>
              <w:left w:w="80" w:type="dxa"/>
              <w:bottom w:w="0" w:type="dxa"/>
              <w:right w:w="80" w:type="dxa"/>
            </w:tcMar>
            <w:hideMark/>
          </w:tcPr>
          <w:p w14:paraId="2B500DFE" w14:textId="77777777" w:rsidR="005E2DFE" w:rsidRPr="00EA7B1C" w:rsidRDefault="005E2DFE" w:rsidP="005E2DFE">
            <w:pPr>
              <w:pStyle w:val="5MulitivelNumber"/>
              <w:numPr>
                <w:ilvl w:val="0"/>
                <w:numId w:val="0"/>
              </w:numPr>
              <w:spacing w:before="60" w:after="60" w:line="240" w:lineRule="auto"/>
              <w:ind w:left="504"/>
              <w:rPr>
                <w:rFonts w:cstheme="majorHAnsi"/>
                <w:noProof w:val="0"/>
                <w:color w:val="FFFFFF" w:themeColor="background1"/>
                <w:sz w:val="20"/>
              </w:rPr>
            </w:pPr>
            <w:r w:rsidRPr="00EA7B1C">
              <w:rPr>
                <w:rFonts w:cstheme="majorHAnsi"/>
                <w:noProof w:val="0"/>
                <w:color w:val="FFFFFF" w:themeColor="background1"/>
                <w:sz w:val="20"/>
              </w:rPr>
              <w:t>NHS Wales Health Collaborative</w:t>
            </w:r>
          </w:p>
        </w:tc>
        <w:tc>
          <w:tcPr>
            <w:tcW w:w="1787" w:type="dxa"/>
            <w:tcBorders>
              <w:top w:val="single" w:sz="8" w:space="0" w:color="FFFFFF"/>
              <w:left w:val="single" w:sz="8" w:space="0" w:color="FFFFFF"/>
              <w:bottom w:val="single" w:sz="8" w:space="0" w:color="FFFFFF"/>
              <w:right w:val="single" w:sz="8" w:space="0" w:color="FFFFFF"/>
            </w:tcBorders>
            <w:shd w:val="clear" w:color="auto" w:fill="CFD5EA"/>
            <w:tcMar>
              <w:top w:w="15" w:type="dxa"/>
              <w:left w:w="80" w:type="dxa"/>
              <w:bottom w:w="0" w:type="dxa"/>
              <w:right w:w="80" w:type="dxa"/>
            </w:tcMar>
            <w:hideMark/>
          </w:tcPr>
          <w:p w14:paraId="39358092" w14:textId="77777777" w:rsidR="005E2DFE" w:rsidRPr="00EA7B1C" w:rsidRDefault="005E2DFE" w:rsidP="005E2DFE">
            <w:pPr>
              <w:pStyle w:val="5MulitivelNumber"/>
              <w:numPr>
                <w:ilvl w:val="0"/>
                <w:numId w:val="0"/>
              </w:numPr>
              <w:spacing w:before="60" w:after="60" w:line="240" w:lineRule="auto"/>
              <w:ind w:left="504"/>
              <w:rPr>
                <w:rFonts w:cstheme="majorHAnsi"/>
                <w:noProof w:val="0"/>
                <w:sz w:val="20"/>
              </w:rPr>
            </w:pPr>
            <w:r w:rsidRPr="00EA7B1C">
              <w:rPr>
                <w:rFonts w:cstheme="majorHAnsi"/>
                <w:noProof w:val="0"/>
                <w:sz w:val="20"/>
              </w:rPr>
              <w:t>140</w:t>
            </w:r>
          </w:p>
        </w:tc>
        <w:tc>
          <w:tcPr>
            <w:tcW w:w="1660" w:type="dxa"/>
            <w:tcBorders>
              <w:top w:val="single" w:sz="8" w:space="0" w:color="FFFFFF"/>
              <w:left w:val="single" w:sz="8" w:space="0" w:color="FFFFFF"/>
              <w:bottom w:val="single" w:sz="8" w:space="0" w:color="FFFFFF"/>
              <w:right w:val="single" w:sz="8" w:space="0" w:color="FFFFFF"/>
            </w:tcBorders>
            <w:shd w:val="clear" w:color="auto" w:fill="CFD5EA"/>
            <w:tcMar>
              <w:top w:w="15" w:type="dxa"/>
              <w:left w:w="80" w:type="dxa"/>
              <w:bottom w:w="0" w:type="dxa"/>
              <w:right w:w="80" w:type="dxa"/>
            </w:tcMar>
            <w:hideMark/>
          </w:tcPr>
          <w:p w14:paraId="54923CD3" w14:textId="77777777" w:rsidR="005E2DFE" w:rsidRPr="00EA7B1C" w:rsidRDefault="005E2DFE" w:rsidP="005E2DFE">
            <w:pPr>
              <w:pStyle w:val="5MulitivelNumber"/>
              <w:numPr>
                <w:ilvl w:val="0"/>
                <w:numId w:val="0"/>
              </w:numPr>
              <w:spacing w:before="60" w:after="60" w:line="240" w:lineRule="auto"/>
              <w:ind w:left="504"/>
              <w:rPr>
                <w:rFonts w:cstheme="majorHAnsi"/>
                <w:noProof w:val="0"/>
                <w:sz w:val="20"/>
              </w:rPr>
            </w:pPr>
            <w:r w:rsidRPr="00EA7B1C">
              <w:rPr>
                <w:rFonts w:cstheme="majorHAnsi"/>
                <w:noProof w:val="0"/>
                <w:sz w:val="20"/>
              </w:rPr>
              <w:t>131.07</w:t>
            </w:r>
          </w:p>
        </w:tc>
        <w:tc>
          <w:tcPr>
            <w:tcW w:w="1787" w:type="dxa"/>
            <w:tcBorders>
              <w:top w:val="single" w:sz="8" w:space="0" w:color="FFFFFF"/>
              <w:left w:val="single" w:sz="8" w:space="0" w:color="FFFFFF"/>
              <w:bottom w:val="single" w:sz="8" w:space="0" w:color="FFFFFF"/>
              <w:right w:val="single" w:sz="8" w:space="0" w:color="FFFFFF"/>
            </w:tcBorders>
            <w:shd w:val="clear" w:color="auto" w:fill="CFD5EA"/>
            <w:tcMar>
              <w:top w:w="15" w:type="dxa"/>
              <w:left w:w="80" w:type="dxa"/>
              <w:bottom w:w="0" w:type="dxa"/>
              <w:right w:w="80" w:type="dxa"/>
            </w:tcMar>
            <w:hideMark/>
          </w:tcPr>
          <w:p w14:paraId="0934580D" w14:textId="77777777" w:rsidR="005E2DFE" w:rsidRPr="00EA7B1C" w:rsidRDefault="005E2DFE" w:rsidP="005E2DFE">
            <w:pPr>
              <w:pStyle w:val="5MulitivelNumber"/>
              <w:numPr>
                <w:ilvl w:val="0"/>
                <w:numId w:val="0"/>
              </w:numPr>
              <w:spacing w:before="60" w:after="60" w:line="240" w:lineRule="auto"/>
              <w:ind w:left="504"/>
              <w:rPr>
                <w:rFonts w:cstheme="majorHAnsi"/>
                <w:noProof w:val="0"/>
                <w:sz w:val="20"/>
              </w:rPr>
            </w:pPr>
            <w:r w:rsidRPr="00EA7B1C">
              <w:rPr>
                <w:rFonts w:cstheme="majorHAnsi"/>
                <w:noProof w:val="0"/>
                <w:sz w:val="20"/>
              </w:rPr>
              <w:t>5.8%</w:t>
            </w:r>
          </w:p>
        </w:tc>
      </w:tr>
      <w:tr w:rsidR="005E2DFE" w:rsidRPr="00EA7B1C" w14:paraId="033200DE" w14:textId="77777777" w:rsidTr="00DB232B">
        <w:trPr>
          <w:trHeight w:val="357"/>
        </w:trPr>
        <w:tc>
          <w:tcPr>
            <w:tcW w:w="4343" w:type="dxa"/>
            <w:tcBorders>
              <w:top w:val="single" w:sz="8" w:space="0" w:color="FFFFFF"/>
              <w:left w:val="single" w:sz="8" w:space="0" w:color="FFFFFF"/>
              <w:bottom w:val="single" w:sz="8" w:space="0" w:color="FFFFFF"/>
              <w:right w:val="single" w:sz="8" w:space="0" w:color="FFFFFF"/>
            </w:tcBorders>
            <w:shd w:val="clear" w:color="auto" w:fill="1F4E79" w:themeFill="accent1" w:themeFillShade="80"/>
            <w:tcMar>
              <w:top w:w="15" w:type="dxa"/>
              <w:left w:w="80" w:type="dxa"/>
              <w:bottom w:w="0" w:type="dxa"/>
              <w:right w:w="80" w:type="dxa"/>
            </w:tcMar>
            <w:hideMark/>
          </w:tcPr>
          <w:p w14:paraId="243B4F45" w14:textId="77777777" w:rsidR="005E2DFE" w:rsidRPr="00EA7B1C" w:rsidRDefault="005E2DFE" w:rsidP="005E2DFE">
            <w:pPr>
              <w:pStyle w:val="5MulitivelNumber"/>
              <w:numPr>
                <w:ilvl w:val="0"/>
                <w:numId w:val="0"/>
              </w:numPr>
              <w:spacing w:before="60" w:after="60" w:line="240" w:lineRule="auto"/>
              <w:ind w:left="504"/>
              <w:rPr>
                <w:rFonts w:cstheme="majorHAnsi"/>
                <w:noProof w:val="0"/>
                <w:color w:val="FFFFFF" w:themeColor="background1"/>
                <w:sz w:val="20"/>
              </w:rPr>
            </w:pPr>
            <w:r w:rsidRPr="00EA7B1C">
              <w:rPr>
                <w:rFonts w:cstheme="majorHAnsi"/>
                <w:noProof w:val="0"/>
                <w:color w:val="FFFFFF" w:themeColor="background1"/>
                <w:sz w:val="20"/>
              </w:rPr>
              <w:t>Finance Delivery Unit</w:t>
            </w:r>
          </w:p>
        </w:tc>
        <w:tc>
          <w:tcPr>
            <w:tcW w:w="1787" w:type="dxa"/>
            <w:tcBorders>
              <w:top w:val="single" w:sz="8" w:space="0" w:color="FFFFFF"/>
              <w:left w:val="single" w:sz="8" w:space="0" w:color="FFFFFF"/>
              <w:bottom w:val="single" w:sz="8" w:space="0" w:color="FFFFFF"/>
              <w:right w:val="single" w:sz="8" w:space="0" w:color="FFFFFF"/>
            </w:tcBorders>
            <w:shd w:val="clear" w:color="auto" w:fill="E9EBF5"/>
            <w:tcMar>
              <w:top w:w="15" w:type="dxa"/>
              <w:left w:w="80" w:type="dxa"/>
              <w:bottom w:w="0" w:type="dxa"/>
              <w:right w:w="80" w:type="dxa"/>
            </w:tcMar>
            <w:hideMark/>
          </w:tcPr>
          <w:p w14:paraId="125CC6FC" w14:textId="77777777" w:rsidR="005E2DFE" w:rsidRPr="00EA7B1C" w:rsidRDefault="005E2DFE" w:rsidP="005E2DFE">
            <w:pPr>
              <w:pStyle w:val="5MulitivelNumber"/>
              <w:numPr>
                <w:ilvl w:val="0"/>
                <w:numId w:val="0"/>
              </w:numPr>
              <w:spacing w:before="60" w:after="60" w:line="240" w:lineRule="auto"/>
              <w:ind w:left="504"/>
              <w:rPr>
                <w:rFonts w:cstheme="majorHAnsi"/>
                <w:noProof w:val="0"/>
                <w:sz w:val="20"/>
              </w:rPr>
            </w:pPr>
            <w:r w:rsidRPr="00EA7B1C">
              <w:rPr>
                <w:rFonts w:cstheme="majorHAnsi"/>
                <w:noProof w:val="0"/>
                <w:sz w:val="20"/>
              </w:rPr>
              <w:t>17</w:t>
            </w:r>
          </w:p>
        </w:tc>
        <w:tc>
          <w:tcPr>
            <w:tcW w:w="1660" w:type="dxa"/>
            <w:tcBorders>
              <w:top w:val="single" w:sz="8" w:space="0" w:color="FFFFFF"/>
              <w:left w:val="single" w:sz="8" w:space="0" w:color="FFFFFF"/>
              <w:bottom w:val="single" w:sz="8" w:space="0" w:color="FFFFFF"/>
              <w:right w:val="single" w:sz="8" w:space="0" w:color="FFFFFF"/>
            </w:tcBorders>
            <w:shd w:val="clear" w:color="auto" w:fill="E9EBF5"/>
            <w:tcMar>
              <w:top w:w="15" w:type="dxa"/>
              <w:left w:w="80" w:type="dxa"/>
              <w:bottom w:w="0" w:type="dxa"/>
              <w:right w:w="80" w:type="dxa"/>
            </w:tcMar>
            <w:hideMark/>
          </w:tcPr>
          <w:p w14:paraId="0C4A7EE0" w14:textId="77777777" w:rsidR="005E2DFE" w:rsidRPr="00EA7B1C" w:rsidRDefault="005E2DFE" w:rsidP="005E2DFE">
            <w:pPr>
              <w:pStyle w:val="5MulitivelNumber"/>
              <w:numPr>
                <w:ilvl w:val="0"/>
                <w:numId w:val="0"/>
              </w:numPr>
              <w:spacing w:before="60" w:after="60" w:line="240" w:lineRule="auto"/>
              <w:ind w:left="504"/>
              <w:rPr>
                <w:rFonts w:cstheme="majorHAnsi"/>
                <w:noProof w:val="0"/>
                <w:sz w:val="20"/>
              </w:rPr>
            </w:pPr>
            <w:r w:rsidRPr="00EA7B1C">
              <w:rPr>
                <w:rFonts w:cstheme="majorHAnsi"/>
                <w:noProof w:val="0"/>
                <w:sz w:val="20"/>
              </w:rPr>
              <w:t>16.65</w:t>
            </w:r>
          </w:p>
        </w:tc>
        <w:tc>
          <w:tcPr>
            <w:tcW w:w="1787" w:type="dxa"/>
            <w:tcBorders>
              <w:top w:val="single" w:sz="8" w:space="0" w:color="FFFFFF"/>
              <w:left w:val="single" w:sz="8" w:space="0" w:color="FFFFFF"/>
              <w:bottom w:val="single" w:sz="8" w:space="0" w:color="FFFFFF"/>
              <w:right w:val="single" w:sz="8" w:space="0" w:color="FFFFFF"/>
            </w:tcBorders>
            <w:shd w:val="clear" w:color="auto" w:fill="E9EBF5"/>
            <w:tcMar>
              <w:top w:w="15" w:type="dxa"/>
              <w:left w:w="80" w:type="dxa"/>
              <w:bottom w:w="0" w:type="dxa"/>
              <w:right w:w="80" w:type="dxa"/>
            </w:tcMar>
            <w:hideMark/>
          </w:tcPr>
          <w:p w14:paraId="20F21C3C" w14:textId="77777777" w:rsidR="005E2DFE" w:rsidRPr="00EA7B1C" w:rsidRDefault="005E2DFE" w:rsidP="005E2DFE">
            <w:pPr>
              <w:pStyle w:val="5MulitivelNumber"/>
              <w:numPr>
                <w:ilvl w:val="0"/>
                <w:numId w:val="0"/>
              </w:numPr>
              <w:spacing w:before="60" w:after="60" w:line="240" w:lineRule="auto"/>
              <w:ind w:left="504"/>
              <w:rPr>
                <w:rFonts w:cstheme="majorHAnsi"/>
                <w:noProof w:val="0"/>
                <w:sz w:val="20"/>
              </w:rPr>
            </w:pPr>
            <w:r w:rsidRPr="00EA7B1C">
              <w:rPr>
                <w:rFonts w:cstheme="majorHAnsi"/>
                <w:noProof w:val="0"/>
                <w:sz w:val="20"/>
              </w:rPr>
              <w:t>0.7%</w:t>
            </w:r>
          </w:p>
        </w:tc>
      </w:tr>
      <w:tr w:rsidR="005E2DFE" w:rsidRPr="00EA7B1C" w14:paraId="30C857CE" w14:textId="77777777" w:rsidTr="00DB232B">
        <w:trPr>
          <w:trHeight w:val="357"/>
        </w:trPr>
        <w:tc>
          <w:tcPr>
            <w:tcW w:w="4343" w:type="dxa"/>
            <w:tcBorders>
              <w:top w:val="single" w:sz="8" w:space="0" w:color="FFFFFF"/>
              <w:left w:val="single" w:sz="8" w:space="0" w:color="FFFFFF"/>
              <w:bottom w:val="single" w:sz="8" w:space="0" w:color="FFFFFF"/>
              <w:right w:val="single" w:sz="8" w:space="0" w:color="FFFFFF"/>
            </w:tcBorders>
            <w:shd w:val="clear" w:color="auto" w:fill="1F4E79" w:themeFill="accent1" w:themeFillShade="80"/>
            <w:tcMar>
              <w:top w:w="15" w:type="dxa"/>
              <w:left w:w="80" w:type="dxa"/>
              <w:bottom w:w="0" w:type="dxa"/>
              <w:right w:w="80" w:type="dxa"/>
            </w:tcMar>
            <w:hideMark/>
          </w:tcPr>
          <w:p w14:paraId="3057FAAC" w14:textId="77777777" w:rsidR="005E2DFE" w:rsidRPr="00EA7B1C" w:rsidRDefault="005E2DFE" w:rsidP="005E2DFE">
            <w:pPr>
              <w:pStyle w:val="5MulitivelNumber"/>
              <w:numPr>
                <w:ilvl w:val="0"/>
                <w:numId w:val="0"/>
              </w:numPr>
              <w:spacing w:before="60" w:after="60" w:line="240" w:lineRule="auto"/>
              <w:ind w:left="504"/>
              <w:rPr>
                <w:rFonts w:cstheme="majorHAnsi"/>
                <w:noProof w:val="0"/>
                <w:color w:val="FFFFFF" w:themeColor="background1"/>
                <w:sz w:val="20"/>
              </w:rPr>
            </w:pPr>
            <w:r w:rsidRPr="00EA7B1C">
              <w:rPr>
                <w:rFonts w:cstheme="majorHAnsi"/>
                <w:b/>
                <w:bCs/>
                <w:noProof w:val="0"/>
                <w:color w:val="FFFFFF" w:themeColor="background1"/>
                <w:sz w:val="20"/>
              </w:rPr>
              <w:t>Knowledge</w:t>
            </w:r>
          </w:p>
        </w:tc>
        <w:tc>
          <w:tcPr>
            <w:tcW w:w="1787" w:type="dxa"/>
            <w:tcBorders>
              <w:top w:val="single" w:sz="8" w:space="0" w:color="FFFFFF"/>
              <w:left w:val="single" w:sz="8" w:space="0" w:color="FFFFFF"/>
              <w:bottom w:val="single" w:sz="8" w:space="0" w:color="FFFFFF"/>
              <w:right w:val="single" w:sz="8" w:space="0" w:color="FFFFFF"/>
            </w:tcBorders>
            <w:shd w:val="clear" w:color="auto" w:fill="CFD5EA"/>
            <w:tcMar>
              <w:top w:w="15" w:type="dxa"/>
              <w:left w:w="80" w:type="dxa"/>
              <w:bottom w:w="0" w:type="dxa"/>
              <w:right w:w="80" w:type="dxa"/>
            </w:tcMar>
            <w:hideMark/>
          </w:tcPr>
          <w:p w14:paraId="3A3870E7" w14:textId="77777777" w:rsidR="005E2DFE" w:rsidRPr="00EA7B1C" w:rsidRDefault="005E2DFE" w:rsidP="005E2DFE">
            <w:pPr>
              <w:pStyle w:val="5MulitivelNumber"/>
              <w:numPr>
                <w:ilvl w:val="0"/>
                <w:numId w:val="0"/>
              </w:numPr>
              <w:spacing w:before="60" w:after="60" w:line="240" w:lineRule="auto"/>
              <w:ind w:left="504"/>
              <w:rPr>
                <w:rFonts w:cstheme="majorHAnsi"/>
                <w:noProof w:val="0"/>
                <w:sz w:val="20"/>
              </w:rPr>
            </w:pPr>
            <w:r w:rsidRPr="00EA7B1C">
              <w:rPr>
                <w:rFonts w:cstheme="majorHAnsi"/>
                <w:b/>
                <w:bCs/>
                <w:noProof w:val="0"/>
                <w:sz w:val="20"/>
              </w:rPr>
              <w:t>103</w:t>
            </w:r>
          </w:p>
        </w:tc>
        <w:tc>
          <w:tcPr>
            <w:tcW w:w="1660" w:type="dxa"/>
            <w:tcBorders>
              <w:top w:val="single" w:sz="8" w:space="0" w:color="FFFFFF"/>
              <w:left w:val="single" w:sz="8" w:space="0" w:color="FFFFFF"/>
              <w:bottom w:val="single" w:sz="8" w:space="0" w:color="FFFFFF"/>
              <w:right w:val="single" w:sz="8" w:space="0" w:color="FFFFFF"/>
            </w:tcBorders>
            <w:shd w:val="clear" w:color="auto" w:fill="CFD5EA"/>
            <w:tcMar>
              <w:top w:w="15" w:type="dxa"/>
              <w:left w:w="80" w:type="dxa"/>
              <w:bottom w:w="0" w:type="dxa"/>
              <w:right w:w="80" w:type="dxa"/>
            </w:tcMar>
            <w:hideMark/>
          </w:tcPr>
          <w:p w14:paraId="22502549" w14:textId="77777777" w:rsidR="005E2DFE" w:rsidRPr="00EA7B1C" w:rsidRDefault="005E2DFE" w:rsidP="005E2DFE">
            <w:pPr>
              <w:pStyle w:val="5MulitivelNumber"/>
              <w:numPr>
                <w:ilvl w:val="0"/>
                <w:numId w:val="0"/>
              </w:numPr>
              <w:spacing w:before="60" w:after="60" w:line="240" w:lineRule="auto"/>
              <w:ind w:left="504"/>
              <w:rPr>
                <w:rFonts w:cstheme="majorHAnsi"/>
                <w:noProof w:val="0"/>
                <w:sz w:val="20"/>
              </w:rPr>
            </w:pPr>
            <w:r w:rsidRPr="00EA7B1C">
              <w:rPr>
                <w:rFonts w:cstheme="majorHAnsi"/>
                <w:b/>
                <w:bCs/>
                <w:noProof w:val="0"/>
                <w:sz w:val="20"/>
              </w:rPr>
              <w:t>94.77</w:t>
            </w:r>
          </w:p>
        </w:tc>
        <w:tc>
          <w:tcPr>
            <w:tcW w:w="1787" w:type="dxa"/>
            <w:tcBorders>
              <w:top w:val="single" w:sz="8" w:space="0" w:color="FFFFFF"/>
              <w:left w:val="single" w:sz="8" w:space="0" w:color="FFFFFF"/>
              <w:bottom w:val="single" w:sz="8" w:space="0" w:color="FFFFFF"/>
              <w:right w:val="single" w:sz="8" w:space="0" w:color="FFFFFF"/>
            </w:tcBorders>
            <w:shd w:val="clear" w:color="auto" w:fill="CFD5EA"/>
            <w:tcMar>
              <w:top w:w="15" w:type="dxa"/>
              <w:left w:w="80" w:type="dxa"/>
              <w:bottom w:w="0" w:type="dxa"/>
              <w:right w:w="80" w:type="dxa"/>
            </w:tcMar>
            <w:hideMark/>
          </w:tcPr>
          <w:p w14:paraId="77B3336A" w14:textId="77777777" w:rsidR="005E2DFE" w:rsidRPr="00EA7B1C" w:rsidRDefault="005E2DFE" w:rsidP="005E2DFE">
            <w:pPr>
              <w:pStyle w:val="5MulitivelNumber"/>
              <w:numPr>
                <w:ilvl w:val="0"/>
                <w:numId w:val="0"/>
              </w:numPr>
              <w:spacing w:before="60" w:after="60" w:line="240" w:lineRule="auto"/>
              <w:ind w:left="504"/>
              <w:rPr>
                <w:rFonts w:cstheme="majorHAnsi"/>
                <w:noProof w:val="0"/>
                <w:sz w:val="20"/>
              </w:rPr>
            </w:pPr>
            <w:r w:rsidRPr="00EA7B1C">
              <w:rPr>
                <w:rFonts w:cstheme="majorHAnsi"/>
                <w:b/>
                <w:bCs/>
                <w:noProof w:val="0"/>
                <w:sz w:val="20"/>
              </w:rPr>
              <w:t>4.3%</w:t>
            </w:r>
          </w:p>
        </w:tc>
      </w:tr>
      <w:tr w:rsidR="005E2DFE" w:rsidRPr="00EA7B1C" w14:paraId="2CC303DC" w14:textId="77777777" w:rsidTr="00DB232B">
        <w:trPr>
          <w:trHeight w:val="357"/>
        </w:trPr>
        <w:tc>
          <w:tcPr>
            <w:tcW w:w="4343" w:type="dxa"/>
            <w:tcBorders>
              <w:top w:val="single" w:sz="8" w:space="0" w:color="FFFFFF"/>
              <w:left w:val="single" w:sz="8" w:space="0" w:color="FFFFFF"/>
              <w:bottom w:val="single" w:sz="8" w:space="0" w:color="FFFFFF"/>
              <w:right w:val="single" w:sz="8" w:space="0" w:color="FFFFFF"/>
            </w:tcBorders>
            <w:shd w:val="clear" w:color="auto" w:fill="1F4E79" w:themeFill="accent1" w:themeFillShade="80"/>
            <w:tcMar>
              <w:top w:w="15" w:type="dxa"/>
              <w:left w:w="80" w:type="dxa"/>
              <w:bottom w:w="0" w:type="dxa"/>
              <w:right w:w="80" w:type="dxa"/>
            </w:tcMar>
            <w:hideMark/>
          </w:tcPr>
          <w:p w14:paraId="10DD3BB3" w14:textId="77777777" w:rsidR="005E2DFE" w:rsidRPr="00EA7B1C" w:rsidRDefault="005E2DFE" w:rsidP="005E2DFE">
            <w:pPr>
              <w:pStyle w:val="5MulitivelNumber"/>
              <w:numPr>
                <w:ilvl w:val="0"/>
                <w:numId w:val="0"/>
              </w:numPr>
              <w:spacing w:before="60" w:after="60" w:line="240" w:lineRule="auto"/>
              <w:ind w:left="504"/>
              <w:rPr>
                <w:rFonts w:cstheme="majorHAnsi"/>
                <w:noProof w:val="0"/>
                <w:color w:val="FFFFFF" w:themeColor="background1"/>
                <w:sz w:val="20"/>
              </w:rPr>
            </w:pPr>
            <w:r w:rsidRPr="00EA7B1C">
              <w:rPr>
                <w:rFonts w:cstheme="majorHAnsi"/>
                <w:b/>
                <w:bCs/>
                <w:noProof w:val="0"/>
                <w:color w:val="FFFFFF" w:themeColor="background1"/>
                <w:sz w:val="20"/>
              </w:rPr>
              <w:t>Improvement Cymru</w:t>
            </w:r>
          </w:p>
        </w:tc>
        <w:tc>
          <w:tcPr>
            <w:tcW w:w="1787" w:type="dxa"/>
            <w:tcBorders>
              <w:top w:val="single" w:sz="8" w:space="0" w:color="FFFFFF"/>
              <w:left w:val="single" w:sz="8" w:space="0" w:color="FFFFFF"/>
              <w:bottom w:val="single" w:sz="8" w:space="0" w:color="FFFFFF"/>
              <w:right w:val="single" w:sz="8" w:space="0" w:color="FFFFFF"/>
            </w:tcBorders>
            <w:shd w:val="clear" w:color="auto" w:fill="E9EBF5"/>
            <w:tcMar>
              <w:top w:w="15" w:type="dxa"/>
              <w:left w:w="80" w:type="dxa"/>
              <w:bottom w:w="0" w:type="dxa"/>
              <w:right w:w="80" w:type="dxa"/>
            </w:tcMar>
            <w:hideMark/>
          </w:tcPr>
          <w:p w14:paraId="12480EE8" w14:textId="77777777" w:rsidR="005E2DFE" w:rsidRPr="00EA7B1C" w:rsidRDefault="005E2DFE" w:rsidP="005E2DFE">
            <w:pPr>
              <w:pStyle w:val="5MulitivelNumber"/>
              <w:numPr>
                <w:ilvl w:val="0"/>
                <w:numId w:val="0"/>
              </w:numPr>
              <w:spacing w:before="60" w:after="60" w:line="240" w:lineRule="auto"/>
              <w:ind w:left="504"/>
              <w:rPr>
                <w:rFonts w:cstheme="majorHAnsi"/>
                <w:noProof w:val="0"/>
                <w:sz w:val="20"/>
              </w:rPr>
            </w:pPr>
            <w:r w:rsidRPr="00EA7B1C">
              <w:rPr>
                <w:rFonts w:cstheme="majorHAnsi"/>
                <w:b/>
                <w:bCs/>
                <w:noProof w:val="0"/>
                <w:sz w:val="20"/>
              </w:rPr>
              <w:t>83</w:t>
            </w:r>
          </w:p>
        </w:tc>
        <w:tc>
          <w:tcPr>
            <w:tcW w:w="1660" w:type="dxa"/>
            <w:tcBorders>
              <w:top w:val="single" w:sz="8" w:space="0" w:color="FFFFFF"/>
              <w:left w:val="single" w:sz="8" w:space="0" w:color="FFFFFF"/>
              <w:bottom w:val="single" w:sz="8" w:space="0" w:color="FFFFFF"/>
              <w:right w:val="single" w:sz="8" w:space="0" w:color="FFFFFF"/>
            </w:tcBorders>
            <w:shd w:val="clear" w:color="auto" w:fill="E9EBF5"/>
            <w:tcMar>
              <w:top w:w="15" w:type="dxa"/>
              <w:left w:w="80" w:type="dxa"/>
              <w:bottom w:w="0" w:type="dxa"/>
              <w:right w:w="80" w:type="dxa"/>
            </w:tcMar>
            <w:hideMark/>
          </w:tcPr>
          <w:p w14:paraId="71709BB1" w14:textId="77777777" w:rsidR="005E2DFE" w:rsidRPr="00EA7B1C" w:rsidRDefault="005E2DFE" w:rsidP="005E2DFE">
            <w:pPr>
              <w:pStyle w:val="5MulitivelNumber"/>
              <w:numPr>
                <w:ilvl w:val="0"/>
                <w:numId w:val="0"/>
              </w:numPr>
              <w:spacing w:before="60" w:after="60" w:line="240" w:lineRule="auto"/>
              <w:ind w:left="504"/>
              <w:rPr>
                <w:rFonts w:cstheme="majorHAnsi"/>
                <w:noProof w:val="0"/>
                <w:sz w:val="20"/>
              </w:rPr>
            </w:pPr>
            <w:r w:rsidRPr="00EA7B1C">
              <w:rPr>
                <w:rFonts w:cstheme="majorHAnsi"/>
                <w:b/>
                <w:bCs/>
                <w:noProof w:val="0"/>
                <w:sz w:val="20"/>
              </w:rPr>
              <w:t>77.22</w:t>
            </w:r>
          </w:p>
        </w:tc>
        <w:tc>
          <w:tcPr>
            <w:tcW w:w="1787" w:type="dxa"/>
            <w:tcBorders>
              <w:top w:val="single" w:sz="8" w:space="0" w:color="FFFFFF"/>
              <w:left w:val="single" w:sz="8" w:space="0" w:color="FFFFFF"/>
              <w:bottom w:val="single" w:sz="8" w:space="0" w:color="FFFFFF"/>
              <w:right w:val="single" w:sz="8" w:space="0" w:color="FFFFFF"/>
            </w:tcBorders>
            <w:shd w:val="clear" w:color="auto" w:fill="E9EBF5"/>
            <w:tcMar>
              <w:top w:w="15" w:type="dxa"/>
              <w:left w:w="80" w:type="dxa"/>
              <w:bottom w:w="0" w:type="dxa"/>
              <w:right w:w="80" w:type="dxa"/>
            </w:tcMar>
            <w:hideMark/>
          </w:tcPr>
          <w:p w14:paraId="0811C519" w14:textId="77777777" w:rsidR="005E2DFE" w:rsidRPr="00EA7B1C" w:rsidRDefault="005E2DFE" w:rsidP="005E2DFE">
            <w:pPr>
              <w:pStyle w:val="5MulitivelNumber"/>
              <w:numPr>
                <w:ilvl w:val="0"/>
                <w:numId w:val="0"/>
              </w:numPr>
              <w:spacing w:before="60" w:after="60" w:line="240" w:lineRule="auto"/>
              <w:ind w:left="504"/>
              <w:rPr>
                <w:rFonts w:cstheme="majorHAnsi"/>
                <w:noProof w:val="0"/>
                <w:sz w:val="20"/>
              </w:rPr>
            </w:pPr>
            <w:r w:rsidRPr="00EA7B1C">
              <w:rPr>
                <w:rFonts w:cstheme="majorHAnsi"/>
                <w:b/>
                <w:bCs/>
                <w:noProof w:val="0"/>
                <w:sz w:val="20"/>
              </w:rPr>
              <w:t>3.5%</w:t>
            </w:r>
          </w:p>
        </w:tc>
      </w:tr>
      <w:tr w:rsidR="005E2DFE" w:rsidRPr="00EA7B1C" w14:paraId="604E5004" w14:textId="77777777" w:rsidTr="00DB232B">
        <w:trPr>
          <w:trHeight w:val="357"/>
        </w:trPr>
        <w:tc>
          <w:tcPr>
            <w:tcW w:w="4343" w:type="dxa"/>
            <w:tcBorders>
              <w:top w:val="single" w:sz="8" w:space="0" w:color="FFFFFF"/>
              <w:left w:val="single" w:sz="8" w:space="0" w:color="FFFFFF"/>
              <w:bottom w:val="single" w:sz="8" w:space="0" w:color="FFFFFF"/>
              <w:right w:val="single" w:sz="8" w:space="0" w:color="FFFFFF"/>
            </w:tcBorders>
            <w:shd w:val="clear" w:color="auto" w:fill="1F4E79" w:themeFill="accent1" w:themeFillShade="80"/>
            <w:tcMar>
              <w:top w:w="15" w:type="dxa"/>
              <w:left w:w="80" w:type="dxa"/>
              <w:bottom w:w="0" w:type="dxa"/>
              <w:right w:w="80" w:type="dxa"/>
            </w:tcMar>
            <w:hideMark/>
          </w:tcPr>
          <w:p w14:paraId="5077D61A" w14:textId="77777777" w:rsidR="005E2DFE" w:rsidRPr="00EA7B1C" w:rsidRDefault="005E2DFE" w:rsidP="005E2DFE">
            <w:pPr>
              <w:pStyle w:val="5MulitivelNumber"/>
              <w:numPr>
                <w:ilvl w:val="0"/>
                <w:numId w:val="0"/>
              </w:numPr>
              <w:spacing w:before="60" w:after="60" w:line="240" w:lineRule="auto"/>
              <w:ind w:left="504"/>
              <w:rPr>
                <w:rFonts w:cstheme="majorHAnsi"/>
                <w:noProof w:val="0"/>
                <w:color w:val="FFFFFF" w:themeColor="background1"/>
                <w:sz w:val="20"/>
              </w:rPr>
            </w:pPr>
            <w:r w:rsidRPr="00EA7B1C">
              <w:rPr>
                <w:rFonts w:cstheme="majorHAnsi"/>
                <w:b/>
                <w:bCs/>
                <w:noProof w:val="0"/>
                <w:color w:val="FFFFFF" w:themeColor="background1"/>
                <w:sz w:val="20"/>
              </w:rPr>
              <w:t>Operations and Finance</w:t>
            </w:r>
          </w:p>
        </w:tc>
        <w:tc>
          <w:tcPr>
            <w:tcW w:w="1787" w:type="dxa"/>
            <w:tcBorders>
              <w:top w:val="single" w:sz="8" w:space="0" w:color="FFFFFF"/>
              <w:left w:val="single" w:sz="8" w:space="0" w:color="FFFFFF"/>
              <w:bottom w:val="single" w:sz="8" w:space="0" w:color="FFFFFF"/>
              <w:right w:val="single" w:sz="8" w:space="0" w:color="FFFFFF"/>
            </w:tcBorders>
            <w:shd w:val="clear" w:color="auto" w:fill="CFD5EA"/>
            <w:tcMar>
              <w:top w:w="15" w:type="dxa"/>
              <w:left w:w="80" w:type="dxa"/>
              <w:bottom w:w="0" w:type="dxa"/>
              <w:right w:w="80" w:type="dxa"/>
            </w:tcMar>
            <w:hideMark/>
          </w:tcPr>
          <w:p w14:paraId="205D92B7" w14:textId="77777777" w:rsidR="005E2DFE" w:rsidRPr="00EA7B1C" w:rsidRDefault="005E2DFE" w:rsidP="005E2DFE">
            <w:pPr>
              <w:pStyle w:val="5MulitivelNumber"/>
              <w:numPr>
                <w:ilvl w:val="0"/>
                <w:numId w:val="0"/>
              </w:numPr>
              <w:spacing w:before="60" w:after="60" w:line="240" w:lineRule="auto"/>
              <w:ind w:left="504"/>
              <w:rPr>
                <w:rFonts w:cstheme="majorHAnsi"/>
                <w:noProof w:val="0"/>
                <w:sz w:val="20"/>
              </w:rPr>
            </w:pPr>
            <w:r w:rsidRPr="00EA7B1C">
              <w:rPr>
                <w:rFonts w:cstheme="majorHAnsi"/>
                <w:b/>
                <w:bCs/>
                <w:noProof w:val="0"/>
                <w:sz w:val="20"/>
              </w:rPr>
              <w:t>129</w:t>
            </w:r>
          </w:p>
        </w:tc>
        <w:tc>
          <w:tcPr>
            <w:tcW w:w="1660" w:type="dxa"/>
            <w:tcBorders>
              <w:top w:val="single" w:sz="8" w:space="0" w:color="FFFFFF"/>
              <w:left w:val="single" w:sz="8" w:space="0" w:color="FFFFFF"/>
              <w:bottom w:val="single" w:sz="8" w:space="0" w:color="FFFFFF"/>
              <w:right w:val="single" w:sz="8" w:space="0" w:color="FFFFFF"/>
            </w:tcBorders>
            <w:shd w:val="clear" w:color="auto" w:fill="CFD5EA"/>
            <w:tcMar>
              <w:top w:w="15" w:type="dxa"/>
              <w:left w:w="80" w:type="dxa"/>
              <w:bottom w:w="0" w:type="dxa"/>
              <w:right w:w="80" w:type="dxa"/>
            </w:tcMar>
            <w:hideMark/>
          </w:tcPr>
          <w:p w14:paraId="40D24634" w14:textId="77777777" w:rsidR="005E2DFE" w:rsidRPr="00EA7B1C" w:rsidRDefault="005E2DFE" w:rsidP="005E2DFE">
            <w:pPr>
              <w:pStyle w:val="5MulitivelNumber"/>
              <w:numPr>
                <w:ilvl w:val="0"/>
                <w:numId w:val="0"/>
              </w:numPr>
              <w:spacing w:before="60" w:after="60" w:line="240" w:lineRule="auto"/>
              <w:ind w:left="504"/>
              <w:rPr>
                <w:rFonts w:cstheme="majorHAnsi"/>
                <w:noProof w:val="0"/>
                <w:sz w:val="20"/>
              </w:rPr>
            </w:pPr>
            <w:r w:rsidRPr="00EA7B1C">
              <w:rPr>
                <w:rFonts w:cstheme="majorHAnsi"/>
                <w:b/>
                <w:bCs/>
                <w:noProof w:val="0"/>
                <w:sz w:val="20"/>
              </w:rPr>
              <w:t>123.08</w:t>
            </w:r>
          </w:p>
        </w:tc>
        <w:tc>
          <w:tcPr>
            <w:tcW w:w="1787" w:type="dxa"/>
            <w:tcBorders>
              <w:top w:val="single" w:sz="8" w:space="0" w:color="FFFFFF"/>
              <w:left w:val="single" w:sz="8" w:space="0" w:color="FFFFFF"/>
              <w:bottom w:val="single" w:sz="8" w:space="0" w:color="FFFFFF"/>
              <w:right w:val="single" w:sz="8" w:space="0" w:color="FFFFFF"/>
            </w:tcBorders>
            <w:shd w:val="clear" w:color="auto" w:fill="CFD5EA"/>
            <w:tcMar>
              <w:top w:w="15" w:type="dxa"/>
              <w:left w:w="80" w:type="dxa"/>
              <w:bottom w:w="0" w:type="dxa"/>
              <w:right w:w="80" w:type="dxa"/>
            </w:tcMar>
            <w:hideMark/>
          </w:tcPr>
          <w:p w14:paraId="5DDC1CEB" w14:textId="77777777" w:rsidR="005E2DFE" w:rsidRPr="00EA7B1C" w:rsidRDefault="005E2DFE" w:rsidP="005E2DFE">
            <w:pPr>
              <w:pStyle w:val="5MulitivelNumber"/>
              <w:numPr>
                <w:ilvl w:val="0"/>
                <w:numId w:val="0"/>
              </w:numPr>
              <w:spacing w:before="60" w:after="60" w:line="240" w:lineRule="auto"/>
              <w:ind w:left="504"/>
              <w:rPr>
                <w:rFonts w:cstheme="majorHAnsi"/>
                <w:noProof w:val="0"/>
                <w:sz w:val="20"/>
              </w:rPr>
            </w:pPr>
            <w:r w:rsidRPr="00EA7B1C">
              <w:rPr>
                <w:rFonts w:cstheme="majorHAnsi"/>
                <w:b/>
                <w:bCs/>
                <w:noProof w:val="0"/>
                <w:sz w:val="20"/>
              </w:rPr>
              <w:t>5.4%</w:t>
            </w:r>
          </w:p>
        </w:tc>
      </w:tr>
      <w:tr w:rsidR="005E2DFE" w:rsidRPr="00EA7B1C" w14:paraId="47B5E183" w14:textId="77777777" w:rsidTr="00DB232B">
        <w:trPr>
          <w:trHeight w:val="357"/>
        </w:trPr>
        <w:tc>
          <w:tcPr>
            <w:tcW w:w="4343" w:type="dxa"/>
            <w:tcBorders>
              <w:top w:val="single" w:sz="8" w:space="0" w:color="FFFFFF"/>
              <w:left w:val="single" w:sz="8" w:space="0" w:color="FFFFFF"/>
              <w:bottom w:val="single" w:sz="8" w:space="0" w:color="FFFFFF"/>
              <w:right w:val="single" w:sz="8" w:space="0" w:color="FFFFFF"/>
            </w:tcBorders>
            <w:shd w:val="clear" w:color="auto" w:fill="1F4E79" w:themeFill="accent1" w:themeFillShade="80"/>
            <w:tcMar>
              <w:top w:w="15" w:type="dxa"/>
              <w:left w:w="80" w:type="dxa"/>
              <w:bottom w:w="0" w:type="dxa"/>
              <w:right w:w="80" w:type="dxa"/>
            </w:tcMar>
            <w:hideMark/>
          </w:tcPr>
          <w:p w14:paraId="376091D4" w14:textId="77777777" w:rsidR="005E2DFE" w:rsidRPr="00EA7B1C" w:rsidRDefault="005E2DFE" w:rsidP="005E2DFE">
            <w:pPr>
              <w:pStyle w:val="5MulitivelNumber"/>
              <w:numPr>
                <w:ilvl w:val="0"/>
                <w:numId w:val="0"/>
              </w:numPr>
              <w:spacing w:before="60" w:after="60" w:line="240" w:lineRule="auto"/>
              <w:ind w:left="504"/>
              <w:rPr>
                <w:rFonts w:cstheme="majorHAnsi"/>
                <w:noProof w:val="0"/>
                <w:color w:val="FFFFFF" w:themeColor="background1"/>
                <w:sz w:val="20"/>
              </w:rPr>
            </w:pPr>
            <w:r w:rsidRPr="00EA7B1C">
              <w:rPr>
                <w:rFonts w:cstheme="majorHAnsi"/>
                <w:b/>
                <w:bCs/>
                <w:noProof w:val="0"/>
                <w:color w:val="FFFFFF" w:themeColor="background1"/>
                <w:sz w:val="20"/>
              </w:rPr>
              <w:t>People &amp; OD</w:t>
            </w:r>
          </w:p>
        </w:tc>
        <w:tc>
          <w:tcPr>
            <w:tcW w:w="1787" w:type="dxa"/>
            <w:tcBorders>
              <w:top w:val="single" w:sz="8" w:space="0" w:color="FFFFFF"/>
              <w:left w:val="single" w:sz="8" w:space="0" w:color="FFFFFF"/>
              <w:bottom w:val="single" w:sz="8" w:space="0" w:color="FFFFFF"/>
              <w:right w:val="single" w:sz="8" w:space="0" w:color="FFFFFF"/>
            </w:tcBorders>
            <w:shd w:val="clear" w:color="auto" w:fill="E9EBF5"/>
            <w:tcMar>
              <w:top w:w="15" w:type="dxa"/>
              <w:left w:w="80" w:type="dxa"/>
              <w:bottom w:w="0" w:type="dxa"/>
              <w:right w:w="80" w:type="dxa"/>
            </w:tcMar>
            <w:hideMark/>
          </w:tcPr>
          <w:p w14:paraId="0EC74CD5" w14:textId="77777777" w:rsidR="005E2DFE" w:rsidRPr="00EA7B1C" w:rsidRDefault="005E2DFE" w:rsidP="005E2DFE">
            <w:pPr>
              <w:pStyle w:val="5MulitivelNumber"/>
              <w:numPr>
                <w:ilvl w:val="0"/>
                <w:numId w:val="0"/>
              </w:numPr>
              <w:spacing w:before="60" w:after="60" w:line="240" w:lineRule="auto"/>
              <w:ind w:left="504"/>
              <w:rPr>
                <w:rFonts w:cstheme="majorHAnsi"/>
                <w:noProof w:val="0"/>
                <w:sz w:val="20"/>
              </w:rPr>
            </w:pPr>
            <w:r w:rsidRPr="00EA7B1C">
              <w:rPr>
                <w:rFonts w:cstheme="majorHAnsi"/>
                <w:b/>
                <w:bCs/>
                <w:noProof w:val="0"/>
                <w:sz w:val="20"/>
              </w:rPr>
              <w:t>41</w:t>
            </w:r>
          </w:p>
        </w:tc>
        <w:tc>
          <w:tcPr>
            <w:tcW w:w="1660" w:type="dxa"/>
            <w:tcBorders>
              <w:top w:val="single" w:sz="8" w:space="0" w:color="FFFFFF"/>
              <w:left w:val="single" w:sz="8" w:space="0" w:color="FFFFFF"/>
              <w:bottom w:val="single" w:sz="8" w:space="0" w:color="FFFFFF"/>
              <w:right w:val="single" w:sz="8" w:space="0" w:color="FFFFFF"/>
            </w:tcBorders>
            <w:shd w:val="clear" w:color="auto" w:fill="E9EBF5"/>
            <w:tcMar>
              <w:top w:w="15" w:type="dxa"/>
              <w:left w:w="80" w:type="dxa"/>
              <w:bottom w:w="0" w:type="dxa"/>
              <w:right w:w="80" w:type="dxa"/>
            </w:tcMar>
            <w:hideMark/>
          </w:tcPr>
          <w:p w14:paraId="0EDB408D" w14:textId="77777777" w:rsidR="005E2DFE" w:rsidRPr="00EA7B1C" w:rsidRDefault="005E2DFE" w:rsidP="005E2DFE">
            <w:pPr>
              <w:pStyle w:val="5MulitivelNumber"/>
              <w:numPr>
                <w:ilvl w:val="0"/>
                <w:numId w:val="0"/>
              </w:numPr>
              <w:spacing w:before="60" w:after="60" w:line="240" w:lineRule="auto"/>
              <w:ind w:left="504"/>
              <w:rPr>
                <w:rFonts w:cstheme="majorHAnsi"/>
                <w:noProof w:val="0"/>
                <w:sz w:val="20"/>
              </w:rPr>
            </w:pPr>
            <w:r w:rsidRPr="00EA7B1C">
              <w:rPr>
                <w:rFonts w:cstheme="majorHAnsi"/>
                <w:b/>
                <w:bCs/>
                <w:noProof w:val="0"/>
                <w:sz w:val="20"/>
              </w:rPr>
              <w:t>33.16</w:t>
            </w:r>
          </w:p>
        </w:tc>
        <w:tc>
          <w:tcPr>
            <w:tcW w:w="1787" w:type="dxa"/>
            <w:tcBorders>
              <w:top w:val="single" w:sz="8" w:space="0" w:color="FFFFFF"/>
              <w:left w:val="single" w:sz="8" w:space="0" w:color="FFFFFF"/>
              <w:bottom w:val="single" w:sz="8" w:space="0" w:color="FFFFFF"/>
              <w:right w:val="single" w:sz="8" w:space="0" w:color="FFFFFF"/>
            </w:tcBorders>
            <w:shd w:val="clear" w:color="auto" w:fill="E9EBF5"/>
            <w:tcMar>
              <w:top w:w="15" w:type="dxa"/>
              <w:left w:w="80" w:type="dxa"/>
              <w:bottom w:w="0" w:type="dxa"/>
              <w:right w:w="80" w:type="dxa"/>
            </w:tcMar>
            <w:hideMark/>
          </w:tcPr>
          <w:p w14:paraId="0C482B68" w14:textId="77777777" w:rsidR="005E2DFE" w:rsidRPr="00EA7B1C" w:rsidRDefault="005E2DFE" w:rsidP="005E2DFE">
            <w:pPr>
              <w:pStyle w:val="5MulitivelNumber"/>
              <w:numPr>
                <w:ilvl w:val="0"/>
                <w:numId w:val="0"/>
              </w:numPr>
              <w:spacing w:before="60" w:after="60" w:line="240" w:lineRule="auto"/>
              <w:ind w:left="504"/>
              <w:rPr>
                <w:rFonts w:cstheme="majorHAnsi"/>
                <w:noProof w:val="0"/>
                <w:sz w:val="20"/>
              </w:rPr>
            </w:pPr>
            <w:r w:rsidRPr="00EA7B1C">
              <w:rPr>
                <w:rFonts w:cstheme="majorHAnsi"/>
                <w:b/>
                <w:bCs/>
                <w:noProof w:val="0"/>
                <w:sz w:val="20"/>
              </w:rPr>
              <w:t>1.7%</w:t>
            </w:r>
          </w:p>
        </w:tc>
      </w:tr>
      <w:tr w:rsidR="005E2DFE" w:rsidRPr="00EA7B1C" w14:paraId="023CEC88" w14:textId="77777777" w:rsidTr="00DB232B">
        <w:trPr>
          <w:trHeight w:val="357"/>
        </w:trPr>
        <w:tc>
          <w:tcPr>
            <w:tcW w:w="4343" w:type="dxa"/>
            <w:tcBorders>
              <w:top w:val="single" w:sz="8" w:space="0" w:color="FFFFFF"/>
              <w:left w:val="single" w:sz="8" w:space="0" w:color="FFFFFF"/>
              <w:bottom w:val="single" w:sz="8" w:space="0" w:color="FFFFFF"/>
              <w:right w:val="single" w:sz="8" w:space="0" w:color="FFFFFF"/>
            </w:tcBorders>
            <w:shd w:val="clear" w:color="auto" w:fill="1F4E79" w:themeFill="accent1" w:themeFillShade="80"/>
            <w:tcMar>
              <w:top w:w="15" w:type="dxa"/>
              <w:left w:w="80" w:type="dxa"/>
              <w:bottom w:w="0" w:type="dxa"/>
              <w:right w:w="80" w:type="dxa"/>
            </w:tcMar>
            <w:hideMark/>
          </w:tcPr>
          <w:p w14:paraId="2799494A" w14:textId="77777777" w:rsidR="005E2DFE" w:rsidRPr="00EA7B1C" w:rsidRDefault="005E2DFE" w:rsidP="005E2DFE">
            <w:pPr>
              <w:pStyle w:val="5MulitivelNumber"/>
              <w:numPr>
                <w:ilvl w:val="0"/>
                <w:numId w:val="0"/>
              </w:numPr>
              <w:spacing w:before="60" w:after="60" w:line="240" w:lineRule="auto"/>
              <w:ind w:left="504"/>
              <w:rPr>
                <w:rFonts w:cstheme="majorHAnsi"/>
                <w:noProof w:val="0"/>
                <w:color w:val="FFFFFF" w:themeColor="background1"/>
                <w:sz w:val="20"/>
              </w:rPr>
            </w:pPr>
            <w:r w:rsidRPr="00EA7B1C">
              <w:rPr>
                <w:rFonts w:cstheme="majorHAnsi"/>
                <w:b/>
                <w:bCs/>
                <w:noProof w:val="0"/>
                <w:color w:val="FFFFFF" w:themeColor="background1"/>
                <w:sz w:val="20"/>
              </w:rPr>
              <w:t>Health Protection and Screening Services</w:t>
            </w:r>
          </w:p>
        </w:tc>
        <w:tc>
          <w:tcPr>
            <w:tcW w:w="1787" w:type="dxa"/>
            <w:tcBorders>
              <w:top w:val="single" w:sz="8" w:space="0" w:color="FFFFFF"/>
              <w:left w:val="single" w:sz="8" w:space="0" w:color="FFFFFF"/>
              <w:bottom w:val="single" w:sz="8" w:space="0" w:color="FFFFFF"/>
              <w:right w:val="single" w:sz="8" w:space="0" w:color="FFFFFF"/>
            </w:tcBorders>
            <w:shd w:val="clear" w:color="auto" w:fill="CFD5EA"/>
            <w:tcMar>
              <w:top w:w="15" w:type="dxa"/>
              <w:left w:w="80" w:type="dxa"/>
              <w:bottom w:w="0" w:type="dxa"/>
              <w:right w:w="80" w:type="dxa"/>
            </w:tcMar>
            <w:hideMark/>
          </w:tcPr>
          <w:p w14:paraId="3E9D6889" w14:textId="77777777" w:rsidR="005E2DFE" w:rsidRPr="00EA7B1C" w:rsidRDefault="005E2DFE" w:rsidP="005E2DFE">
            <w:pPr>
              <w:pStyle w:val="5MulitivelNumber"/>
              <w:numPr>
                <w:ilvl w:val="0"/>
                <w:numId w:val="0"/>
              </w:numPr>
              <w:spacing w:before="60" w:after="60" w:line="240" w:lineRule="auto"/>
              <w:ind w:left="504"/>
              <w:rPr>
                <w:rFonts w:cstheme="majorHAnsi"/>
                <w:noProof w:val="0"/>
                <w:sz w:val="20"/>
              </w:rPr>
            </w:pPr>
            <w:r w:rsidRPr="00EA7B1C">
              <w:rPr>
                <w:rFonts w:cstheme="majorHAnsi"/>
                <w:b/>
                <w:bCs/>
                <w:noProof w:val="0"/>
                <w:sz w:val="20"/>
              </w:rPr>
              <w:t>1,195</w:t>
            </w:r>
          </w:p>
        </w:tc>
        <w:tc>
          <w:tcPr>
            <w:tcW w:w="1660" w:type="dxa"/>
            <w:tcBorders>
              <w:top w:val="single" w:sz="8" w:space="0" w:color="FFFFFF"/>
              <w:left w:val="single" w:sz="8" w:space="0" w:color="FFFFFF"/>
              <w:bottom w:val="single" w:sz="8" w:space="0" w:color="FFFFFF"/>
              <w:right w:val="single" w:sz="8" w:space="0" w:color="FFFFFF"/>
            </w:tcBorders>
            <w:shd w:val="clear" w:color="auto" w:fill="CFD5EA"/>
            <w:tcMar>
              <w:top w:w="15" w:type="dxa"/>
              <w:left w:w="80" w:type="dxa"/>
              <w:bottom w:w="0" w:type="dxa"/>
              <w:right w:w="80" w:type="dxa"/>
            </w:tcMar>
            <w:hideMark/>
          </w:tcPr>
          <w:p w14:paraId="37C022A4" w14:textId="77777777" w:rsidR="005E2DFE" w:rsidRPr="00EA7B1C" w:rsidRDefault="005E2DFE" w:rsidP="005E2DFE">
            <w:pPr>
              <w:pStyle w:val="5MulitivelNumber"/>
              <w:numPr>
                <w:ilvl w:val="0"/>
                <w:numId w:val="0"/>
              </w:numPr>
              <w:spacing w:before="60" w:after="60" w:line="240" w:lineRule="auto"/>
              <w:ind w:left="504"/>
              <w:rPr>
                <w:rFonts w:cstheme="majorHAnsi"/>
                <w:noProof w:val="0"/>
                <w:sz w:val="20"/>
              </w:rPr>
            </w:pPr>
            <w:r w:rsidRPr="00EA7B1C">
              <w:rPr>
                <w:rFonts w:cstheme="majorHAnsi"/>
                <w:b/>
                <w:bCs/>
                <w:noProof w:val="0"/>
                <w:sz w:val="20"/>
              </w:rPr>
              <w:t>1,061.85</w:t>
            </w:r>
          </w:p>
        </w:tc>
        <w:tc>
          <w:tcPr>
            <w:tcW w:w="1787" w:type="dxa"/>
            <w:tcBorders>
              <w:top w:val="single" w:sz="8" w:space="0" w:color="FFFFFF"/>
              <w:left w:val="single" w:sz="8" w:space="0" w:color="FFFFFF"/>
              <w:bottom w:val="single" w:sz="8" w:space="0" w:color="FFFFFF"/>
              <w:right w:val="single" w:sz="8" w:space="0" w:color="FFFFFF"/>
            </w:tcBorders>
            <w:shd w:val="clear" w:color="auto" w:fill="CFD5EA"/>
            <w:tcMar>
              <w:top w:w="15" w:type="dxa"/>
              <w:left w:w="80" w:type="dxa"/>
              <w:bottom w:w="0" w:type="dxa"/>
              <w:right w:w="80" w:type="dxa"/>
            </w:tcMar>
            <w:hideMark/>
          </w:tcPr>
          <w:p w14:paraId="60FDC35F" w14:textId="77777777" w:rsidR="005E2DFE" w:rsidRPr="00EA7B1C" w:rsidRDefault="005E2DFE" w:rsidP="005E2DFE">
            <w:pPr>
              <w:pStyle w:val="5MulitivelNumber"/>
              <w:numPr>
                <w:ilvl w:val="0"/>
                <w:numId w:val="0"/>
              </w:numPr>
              <w:spacing w:before="60" w:after="60" w:line="240" w:lineRule="auto"/>
              <w:ind w:left="504"/>
              <w:rPr>
                <w:rFonts w:cstheme="majorHAnsi"/>
                <w:noProof w:val="0"/>
                <w:sz w:val="20"/>
              </w:rPr>
            </w:pPr>
            <w:r w:rsidRPr="00EA7B1C">
              <w:rPr>
                <w:rFonts w:cstheme="majorHAnsi"/>
                <w:b/>
                <w:bCs/>
                <w:noProof w:val="0"/>
                <w:sz w:val="20"/>
              </w:rPr>
              <w:t>49.8%</w:t>
            </w:r>
          </w:p>
        </w:tc>
      </w:tr>
      <w:tr w:rsidR="005E2DFE" w:rsidRPr="00EA7B1C" w14:paraId="6B904FAD" w14:textId="77777777" w:rsidTr="00DB232B">
        <w:trPr>
          <w:trHeight w:val="357"/>
        </w:trPr>
        <w:tc>
          <w:tcPr>
            <w:tcW w:w="4343" w:type="dxa"/>
            <w:tcBorders>
              <w:top w:val="single" w:sz="8" w:space="0" w:color="FFFFFF"/>
              <w:left w:val="single" w:sz="8" w:space="0" w:color="FFFFFF"/>
              <w:bottom w:val="single" w:sz="8" w:space="0" w:color="FFFFFF"/>
              <w:right w:val="single" w:sz="8" w:space="0" w:color="FFFFFF"/>
            </w:tcBorders>
            <w:shd w:val="clear" w:color="auto" w:fill="1F4E79" w:themeFill="accent1" w:themeFillShade="80"/>
            <w:tcMar>
              <w:top w:w="15" w:type="dxa"/>
              <w:left w:w="80" w:type="dxa"/>
              <w:bottom w:w="0" w:type="dxa"/>
              <w:right w:w="80" w:type="dxa"/>
            </w:tcMar>
            <w:hideMark/>
          </w:tcPr>
          <w:p w14:paraId="764AC8C9" w14:textId="77777777" w:rsidR="005E2DFE" w:rsidRPr="00EA7B1C" w:rsidRDefault="005E2DFE" w:rsidP="005E2DFE">
            <w:pPr>
              <w:pStyle w:val="5MulitivelNumber"/>
              <w:numPr>
                <w:ilvl w:val="0"/>
                <w:numId w:val="0"/>
              </w:numPr>
              <w:spacing w:before="60" w:after="60" w:line="240" w:lineRule="auto"/>
              <w:ind w:left="504"/>
              <w:rPr>
                <w:rFonts w:cstheme="majorHAnsi"/>
                <w:noProof w:val="0"/>
                <w:color w:val="FFFFFF" w:themeColor="background1"/>
                <w:sz w:val="20"/>
              </w:rPr>
            </w:pPr>
            <w:r w:rsidRPr="00EA7B1C">
              <w:rPr>
                <w:rFonts w:cstheme="majorHAnsi"/>
                <w:noProof w:val="0"/>
                <w:color w:val="FFFFFF" w:themeColor="background1"/>
                <w:sz w:val="20"/>
              </w:rPr>
              <w:t>HPSS Corporate</w:t>
            </w:r>
          </w:p>
        </w:tc>
        <w:tc>
          <w:tcPr>
            <w:tcW w:w="1787" w:type="dxa"/>
            <w:tcBorders>
              <w:top w:val="single" w:sz="8" w:space="0" w:color="FFFFFF"/>
              <w:left w:val="single" w:sz="8" w:space="0" w:color="FFFFFF"/>
              <w:bottom w:val="single" w:sz="8" w:space="0" w:color="FFFFFF"/>
              <w:right w:val="single" w:sz="8" w:space="0" w:color="FFFFFF"/>
            </w:tcBorders>
            <w:shd w:val="clear" w:color="auto" w:fill="E9EBF5"/>
            <w:tcMar>
              <w:top w:w="15" w:type="dxa"/>
              <w:left w:w="80" w:type="dxa"/>
              <w:bottom w:w="0" w:type="dxa"/>
              <w:right w:w="80" w:type="dxa"/>
            </w:tcMar>
            <w:hideMark/>
          </w:tcPr>
          <w:p w14:paraId="2E05CDBF" w14:textId="77777777" w:rsidR="005E2DFE" w:rsidRPr="00EA7B1C" w:rsidRDefault="005E2DFE" w:rsidP="005E2DFE">
            <w:pPr>
              <w:pStyle w:val="5MulitivelNumber"/>
              <w:numPr>
                <w:ilvl w:val="0"/>
                <w:numId w:val="0"/>
              </w:numPr>
              <w:spacing w:before="60" w:after="60" w:line="240" w:lineRule="auto"/>
              <w:ind w:left="504"/>
              <w:rPr>
                <w:rFonts w:cstheme="majorHAnsi"/>
                <w:noProof w:val="0"/>
                <w:sz w:val="20"/>
              </w:rPr>
            </w:pPr>
            <w:r w:rsidRPr="00EA7B1C">
              <w:rPr>
                <w:rFonts w:cstheme="majorHAnsi"/>
                <w:noProof w:val="0"/>
                <w:sz w:val="20"/>
              </w:rPr>
              <w:t>4</w:t>
            </w:r>
          </w:p>
        </w:tc>
        <w:tc>
          <w:tcPr>
            <w:tcW w:w="1660" w:type="dxa"/>
            <w:tcBorders>
              <w:top w:val="single" w:sz="8" w:space="0" w:color="FFFFFF"/>
              <w:left w:val="single" w:sz="8" w:space="0" w:color="FFFFFF"/>
              <w:bottom w:val="single" w:sz="8" w:space="0" w:color="FFFFFF"/>
              <w:right w:val="single" w:sz="8" w:space="0" w:color="FFFFFF"/>
            </w:tcBorders>
            <w:shd w:val="clear" w:color="auto" w:fill="E9EBF5"/>
            <w:tcMar>
              <w:top w:w="15" w:type="dxa"/>
              <w:left w:w="80" w:type="dxa"/>
              <w:bottom w:w="0" w:type="dxa"/>
              <w:right w:w="80" w:type="dxa"/>
            </w:tcMar>
            <w:hideMark/>
          </w:tcPr>
          <w:p w14:paraId="2FB2D335" w14:textId="77777777" w:rsidR="005E2DFE" w:rsidRPr="00EA7B1C" w:rsidRDefault="005E2DFE" w:rsidP="005E2DFE">
            <w:pPr>
              <w:pStyle w:val="5MulitivelNumber"/>
              <w:numPr>
                <w:ilvl w:val="0"/>
                <w:numId w:val="0"/>
              </w:numPr>
              <w:spacing w:before="60" w:after="60" w:line="240" w:lineRule="auto"/>
              <w:ind w:left="504"/>
              <w:rPr>
                <w:rFonts w:cstheme="majorHAnsi"/>
                <w:noProof w:val="0"/>
                <w:sz w:val="20"/>
              </w:rPr>
            </w:pPr>
            <w:r w:rsidRPr="00EA7B1C">
              <w:rPr>
                <w:rFonts w:cstheme="majorHAnsi"/>
                <w:noProof w:val="0"/>
                <w:sz w:val="20"/>
              </w:rPr>
              <w:t>3.70</w:t>
            </w:r>
          </w:p>
        </w:tc>
        <w:tc>
          <w:tcPr>
            <w:tcW w:w="1787" w:type="dxa"/>
            <w:tcBorders>
              <w:top w:val="single" w:sz="8" w:space="0" w:color="FFFFFF"/>
              <w:left w:val="single" w:sz="8" w:space="0" w:color="FFFFFF"/>
              <w:bottom w:val="single" w:sz="8" w:space="0" w:color="FFFFFF"/>
              <w:right w:val="single" w:sz="8" w:space="0" w:color="FFFFFF"/>
            </w:tcBorders>
            <w:shd w:val="clear" w:color="auto" w:fill="E9EBF5"/>
            <w:tcMar>
              <w:top w:w="15" w:type="dxa"/>
              <w:left w:w="80" w:type="dxa"/>
              <w:bottom w:w="0" w:type="dxa"/>
              <w:right w:w="80" w:type="dxa"/>
            </w:tcMar>
            <w:hideMark/>
          </w:tcPr>
          <w:p w14:paraId="7A5D6248" w14:textId="77777777" w:rsidR="005E2DFE" w:rsidRPr="00EA7B1C" w:rsidRDefault="005E2DFE" w:rsidP="005E2DFE">
            <w:pPr>
              <w:pStyle w:val="5MulitivelNumber"/>
              <w:numPr>
                <w:ilvl w:val="0"/>
                <w:numId w:val="0"/>
              </w:numPr>
              <w:spacing w:before="60" w:after="60" w:line="240" w:lineRule="auto"/>
              <w:ind w:left="504"/>
              <w:rPr>
                <w:rFonts w:cstheme="majorHAnsi"/>
                <w:noProof w:val="0"/>
                <w:sz w:val="20"/>
              </w:rPr>
            </w:pPr>
            <w:r w:rsidRPr="00EA7B1C">
              <w:rPr>
                <w:rFonts w:cstheme="majorHAnsi"/>
                <w:noProof w:val="0"/>
                <w:sz w:val="20"/>
              </w:rPr>
              <w:t>0.2%</w:t>
            </w:r>
          </w:p>
        </w:tc>
      </w:tr>
      <w:tr w:rsidR="005E2DFE" w:rsidRPr="00EA7B1C" w14:paraId="09F17393" w14:textId="77777777" w:rsidTr="00DB232B">
        <w:trPr>
          <w:trHeight w:val="357"/>
        </w:trPr>
        <w:tc>
          <w:tcPr>
            <w:tcW w:w="4343" w:type="dxa"/>
            <w:tcBorders>
              <w:top w:val="single" w:sz="8" w:space="0" w:color="FFFFFF"/>
              <w:left w:val="single" w:sz="8" w:space="0" w:color="FFFFFF"/>
              <w:bottom w:val="single" w:sz="8" w:space="0" w:color="FFFFFF"/>
              <w:right w:val="single" w:sz="8" w:space="0" w:color="FFFFFF"/>
            </w:tcBorders>
            <w:shd w:val="clear" w:color="auto" w:fill="1F4E79" w:themeFill="accent1" w:themeFillShade="80"/>
            <w:tcMar>
              <w:top w:w="15" w:type="dxa"/>
              <w:left w:w="80" w:type="dxa"/>
              <w:bottom w:w="0" w:type="dxa"/>
              <w:right w:w="80" w:type="dxa"/>
            </w:tcMar>
            <w:hideMark/>
          </w:tcPr>
          <w:p w14:paraId="1A4D92DD" w14:textId="77777777" w:rsidR="005E2DFE" w:rsidRPr="00EA7B1C" w:rsidRDefault="005E2DFE" w:rsidP="005E2DFE">
            <w:pPr>
              <w:pStyle w:val="5MulitivelNumber"/>
              <w:numPr>
                <w:ilvl w:val="0"/>
                <w:numId w:val="0"/>
              </w:numPr>
              <w:spacing w:before="60" w:after="60" w:line="240" w:lineRule="auto"/>
              <w:ind w:left="504"/>
              <w:rPr>
                <w:rFonts w:cstheme="majorHAnsi"/>
                <w:noProof w:val="0"/>
                <w:color w:val="FFFFFF" w:themeColor="background1"/>
                <w:sz w:val="20"/>
              </w:rPr>
            </w:pPr>
            <w:r w:rsidRPr="00EA7B1C">
              <w:rPr>
                <w:rFonts w:cstheme="majorHAnsi"/>
                <w:noProof w:val="0"/>
                <w:color w:val="FFFFFF" w:themeColor="background1"/>
                <w:sz w:val="20"/>
              </w:rPr>
              <w:t>Health Protection</w:t>
            </w:r>
          </w:p>
        </w:tc>
        <w:tc>
          <w:tcPr>
            <w:tcW w:w="1787" w:type="dxa"/>
            <w:tcBorders>
              <w:top w:val="single" w:sz="8" w:space="0" w:color="FFFFFF"/>
              <w:left w:val="single" w:sz="8" w:space="0" w:color="FFFFFF"/>
              <w:bottom w:val="single" w:sz="8" w:space="0" w:color="FFFFFF"/>
              <w:right w:val="single" w:sz="8" w:space="0" w:color="FFFFFF"/>
            </w:tcBorders>
            <w:shd w:val="clear" w:color="auto" w:fill="CFD5EA"/>
            <w:tcMar>
              <w:top w:w="15" w:type="dxa"/>
              <w:left w:w="80" w:type="dxa"/>
              <w:bottom w:w="0" w:type="dxa"/>
              <w:right w:w="80" w:type="dxa"/>
            </w:tcMar>
            <w:hideMark/>
          </w:tcPr>
          <w:p w14:paraId="2D07FB3B" w14:textId="77777777" w:rsidR="005E2DFE" w:rsidRPr="00EA7B1C" w:rsidRDefault="005E2DFE" w:rsidP="005E2DFE">
            <w:pPr>
              <w:pStyle w:val="5MulitivelNumber"/>
              <w:numPr>
                <w:ilvl w:val="0"/>
                <w:numId w:val="0"/>
              </w:numPr>
              <w:spacing w:before="60" w:after="60" w:line="240" w:lineRule="auto"/>
              <w:ind w:left="504"/>
              <w:rPr>
                <w:rFonts w:cstheme="majorHAnsi"/>
                <w:noProof w:val="0"/>
                <w:sz w:val="20"/>
              </w:rPr>
            </w:pPr>
            <w:r w:rsidRPr="00EA7B1C">
              <w:rPr>
                <w:rFonts w:cstheme="majorHAnsi"/>
                <w:noProof w:val="0"/>
                <w:sz w:val="20"/>
              </w:rPr>
              <w:t>177</w:t>
            </w:r>
          </w:p>
        </w:tc>
        <w:tc>
          <w:tcPr>
            <w:tcW w:w="1660" w:type="dxa"/>
            <w:tcBorders>
              <w:top w:val="single" w:sz="8" w:space="0" w:color="FFFFFF"/>
              <w:left w:val="single" w:sz="8" w:space="0" w:color="FFFFFF"/>
              <w:bottom w:val="single" w:sz="8" w:space="0" w:color="FFFFFF"/>
              <w:right w:val="single" w:sz="8" w:space="0" w:color="FFFFFF"/>
            </w:tcBorders>
            <w:shd w:val="clear" w:color="auto" w:fill="CFD5EA"/>
            <w:tcMar>
              <w:top w:w="15" w:type="dxa"/>
              <w:left w:w="80" w:type="dxa"/>
              <w:bottom w:w="0" w:type="dxa"/>
              <w:right w:w="80" w:type="dxa"/>
            </w:tcMar>
            <w:hideMark/>
          </w:tcPr>
          <w:p w14:paraId="263DE332" w14:textId="77777777" w:rsidR="005E2DFE" w:rsidRPr="00EA7B1C" w:rsidRDefault="005E2DFE" w:rsidP="005E2DFE">
            <w:pPr>
              <w:pStyle w:val="5MulitivelNumber"/>
              <w:numPr>
                <w:ilvl w:val="0"/>
                <w:numId w:val="0"/>
              </w:numPr>
              <w:spacing w:before="60" w:after="60" w:line="240" w:lineRule="auto"/>
              <w:ind w:left="504"/>
              <w:rPr>
                <w:rFonts w:cstheme="majorHAnsi"/>
                <w:noProof w:val="0"/>
                <w:sz w:val="20"/>
              </w:rPr>
            </w:pPr>
            <w:r w:rsidRPr="00EA7B1C">
              <w:rPr>
                <w:rFonts w:cstheme="majorHAnsi"/>
                <w:noProof w:val="0"/>
                <w:sz w:val="20"/>
              </w:rPr>
              <w:t>165.45</w:t>
            </w:r>
          </w:p>
        </w:tc>
        <w:tc>
          <w:tcPr>
            <w:tcW w:w="1787" w:type="dxa"/>
            <w:tcBorders>
              <w:top w:val="single" w:sz="8" w:space="0" w:color="FFFFFF"/>
              <w:left w:val="single" w:sz="8" w:space="0" w:color="FFFFFF"/>
              <w:bottom w:val="single" w:sz="8" w:space="0" w:color="FFFFFF"/>
              <w:right w:val="single" w:sz="8" w:space="0" w:color="FFFFFF"/>
            </w:tcBorders>
            <w:shd w:val="clear" w:color="auto" w:fill="CFD5EA"/>
            <w:tcMar>
              <w:top w:w="15" w:type="dxa"/>
              <w:left w:w="80" w:type="dxa"/>
              <w:bottom w:w="0" w:type="dxa"/>
              <w:right w:w="80" w:type="dxa"/>
            </w:tcMar>
            <w:hideMark/>
          </w:tcPr>
          <w:p w14:paraId="2F41CA0F" w14:textId="77777777" w:rsidR="005E2DFE" w:rsidRPr="00EA7B1C" w:rsidRDefault="005E2DFE" w:rsidP="005E2DFE">
            <w:pPr>
              <w:pStyle w:val="5MulitivelNumber"/>
              <w:numPr>
                <w:ilvl w:val="0"/>
                <w:numId w:val="0"/>
              </w:numPr>
              <w:spacing w:before="60" w:after="60" w:line="240" w:lineRule="auto"/>
              <w:ind w:left="504"/>
              <w:rPr>
                <w:rFonts w:cstheme="majorHAnsi"/>
                <w:noProof w:val="0"/>
                <w:sz w:val="20"/>
              </w:rPr>
            </w:pPr>
            <w:r w:rsidRPr="00EA7B1C">
              <w:rPr>
                <w:rFonts w:cstheme="majorHAnsi"/>
                <w:noProof w:val="0"/>
                <w:sz w:val="20"/>
              </w:rPr>
              <w:t>7.4%</w:t>
            </w:r>
          </w:p>
        </w:tc>
      </w:tr>
      <w:tr w:rsidR="005E2DFE" w:rsidRPr="00EA7B1C" w14:paraId="5D9F6518" w14:textId="77777777" w:rsidTr="00DB232B">
        <w:trPr>
          <w:trHeight w:val="357"/>
        </w:trPr>
        <w:tc>
          <w:tcPr>
            <w:tcW w:w="4343" w:type="dxa"/>
            <w:tcBorders>
              <w:top w:val="single" w:sz="8" w:space="0" w:color="FFFFFF"/>
              <w:left w:val="single" w:sz="8" w:space="0" w:color="FFFFFF"/>
              <w:bottom w:val="single" w:sz="8" w:space="0" w:color="FFFFFF"/>
              <w:right w:val="single" w:sz="8" w:space="0" w:color="FFFFFF"/>
            </w:tcBorders>
            <w:shd w:val="clear" w:color="auto" w:fill="1F4E79" w:themeFill="accent1" w:themeFillShade="80"/>
            <w:tcMar>
              <w:top w:w="15" w:type="dxa"/>
              <w:left w:w="80" w:type="dxa"/>
              <w:bottom w:w="0" w:type="dxa"/>
              <w:right w:w="80" w:type="dxa"/>
            </w:tcMar>
            <w:hideMark/>
          </w:tcPr>
          <w:p w14:paraId="0EEB84E1" w14:textId="77777777" w:rsidR="005E2DFE" w:rsidRPr="00EA7B1C" w:rsidRDefault="005E2DFE" w:rsidP="005E2DFE">
            <w:pPr>
              <w:pStyle w:val="5MulitivelNumber"/>
              <w:numPr>
                <w:ilvl w:val="0"/>
                <w:numId w:val="0"/>
              </w:numPr>
              <w:spacing w:before="60" w:after="60" w:line="240" w:lineRule="auto"/>
              <w:ind w:left="504"/>
              <w:rPr>
                <w:rFonts w:cstheme="majorHAnsi"/>
                <w:noProof w:val="0"/>
                <w:color w:val="FFFFFF" w:themeColor="background1"/>
                <w:sz w:val="20"/>
              </w:rPr>
            </w:pPr>
            <w:r w:rsidRPr="00EA7B1C">
              <w:rPr>
                <w:rFonts w:cstheme="majorHAnsi"/>
                <w:noProof w:val="0"/>
                <w:color w:val="FFFFFF" w:themeColor="background1"/>
                <w:sz w:val="20"/>
              </w:rPr>
              <w:t>Microbiology</w:t>
            </w:r>
          </w:p>
        </w:tc>
        <w:tc>
          <w:tcPr>
            <w:tcW w:w="1787" w:type="dxa"/>
            <w:tcBorders>
              <w:top w:val="single" w:sz="8" w:space="0" w:color="FFFFFF"/>
              <w:left w:val="single" w:sz="8" w:space="0" w:color="FFFFFF"/>
              <w:bottom w:val="single" w:sz="8" w:space="0" w:color="FFFFFF"/>
              <w:right w:val="single" w:sz="8" w:space="0" w:color="FFFFFF"/>
            </w:tcBorders>
            <w:shd w:val="clear" w:color="auto" w:fill="E9EBF5"/>
            <w:tcMar>
              <w:top w:w="15" w:type="dxa"/>
              <w:left w:w="80" w:type="dxa"/>
              <w:bottom w:w="0" w:type="dxa"/>
              <w:right w:w="80" w:type="dxa"/>
            </w:tcMar>
            <w:hideMark/>
          </w:tcPr>
          <w:p w14:paraId="7C55613C" w14:textId="77777777" w:rsidR="005E2DFE" w:rsidRPr="00EA7B1C" w:rsidRDefault="005E2DFE" w:rsidP="005E2DFE">
            <w:pPr>
              <w:pStyle w:val="5MulitivelNumber"/>
              <w:numPr>
                <w:ilvl w:val="0"/>
                <w:numId w:val="0"/>
              </w:numPr>
              <w:spacing w:before="60" w:after="60" w:line="240" w:lineRule="auto"/>
              <w:ind w:left="504"/>
              <w:rPr>
                <w:rFonts w:cstheme="majorHAnsi"/>
                <w:noProof w:val="0"/>
                <w:sz w:val="20"/>
              </w:rPr>
            </w:pPr>
            <w:r w:rsidRPr="00EA7B1C">
              <w:rPr>
                <w:rFonts w:cstheme="majorHAnsi"/>
                <w:noProof w:val="0"/>
                <w:sz w:val="20"/>
              </w:rPr>
              <w:t>469</w:t>
            </w:r>
          </w:p>
        </w:tc>
        <w:tc>
          <w:tcPr>
            <w:tcW w:w="1660" w:type="dxa"/>
            <w:tcBorders>
              <w:top w:val="single" w:sz="8" w:space="0" w:color="FFFFFF"/>
              <w:left w:val="single" w:sz="8" w:space="0" w:color="FFFFFF"/>
              <w:bottom w:val="single" w:sz="8" w:space="0" w:color="FFFFFF"/>
              <w:right w:val="single" w:sz="8" w:space="0" w:color="FFFFFF"/>
            </w:tcBorders>
            <w:shd w:val="clear" w:color="auto" w:fill="E9EBF5"/>
            <w:tcMar>
              <w:top w:w="15" w:type="dxa"/>
              <w:left w:w="80" w:type="dxa"/>
              <w:bottom w:w="0" w:type="dxa"/>
              <w:right w:w="80" w:type="dxa"/>
            </w:tcMar>
            <w:hideMark/>
          </w:tcPr>
          <w:p w14:paraId="72802F28" w14:textId="77777777" w:rsidR="005E2DFE" w:rsidRPr="00EA7B1C" w:rsidRDefault="005E2DFE" w:rsidP="005E2DFE">
            <w:pPr>
              <w:pStyle w:val="5MulitivelNumber"/>
              <w:numPr>
                <w:ilvl w:val="0"/>
                <w:numId w:val="0"/>
              </w:numPr>
              <w:spacing w:before="60" w:after="60" w:line="240" w:lineRule="auto"/>
              <w:ind w:left="504"/>
              <w:rPr>
                <w:rFonts w:cstheme="majorHAnsi"/>
                <w:noProof w:val="0"/>
                <w:sz w:val="20"/>
              </w:rPr>
            </w:pPr>
            <w:r w:rsidRPr="00EA7B1C">
              <w:rPr>
                <w:rFonts w:cstheme="majorHAnsi"/>
                <w:noProof w:val="0"/>
                <w:sz w:val="20"/>
              </w:rPr>
              <w:t>431.75</w:t>
            </w:r>
          </w:p>
        </w:tc>
        <w:tc>
          <w:tcPr>
            <w:tcW w:w="1787" w:type="dxa"/>
            <w:tcBorders>
              <w:top w:val="single" w:sz="8" w:space="0" w:color="FFFFFF"/>
              <w:left w:val="single" w:sz="8" w:space="0" w:color="FFFFFF"/>
              <w:bottom w:val="single" w:sz="8" w:space="0" w:color="FFFFFF"/>
              <w:right w:val="single" w:sz="8" w:space="0" w:color="FFFFFF"/>
            </w:tcBorders>
            <w:shd w:val="clear" w:color="auto" w:fill="E9EBF5"/>
            <w:tcMar>
              <w:top w:w="15" w:type="dxa"/>
              <w:left w:w="80" w:type="dxa"/>
              <w:bottom w:w="0" w:type="dxa"/>
              <w:right w:w="80" w:type="dxa"/>
            </w:tcMar>
            <w:hideMark/>
          </w:tcPr>
          <w:p w14:paraId="3A9E152E" w14:textId="77777777" w:rsidR="005E2DFE" w:rsidRPr="00EA7B1C" w:rsidRDefault="005E2DFE" w:rsidP="005E2DFE">
            <w:pPr>
              <w:pStyle w:val="5MulitivelNumber"/>
              <w:numPr>
                <w:ilvl w:val="0"/>
                <w:numId w:val="0"/>
              </w:numPr>
              <w:spacing w:before="60" w:after="60" w:line="240" w:lineRule="auto"/>
              <w:ind w:left="504"/>
              <w:rPr>
                <w:rFonts w:cstheme="majorHAnsi"/>
                <w:noProof w:val="0"/>
                <w:sz w:val="20"/>
              </w:rPr>
            </w:pPr>
            <w:r w:rsidRPr="00EA7B1C">
              <w:rPr>
                <w:rFonts w:cstheme="majorHAnsi"/>
                <w:noProof w:val="0"/>
                <w:sz w:val="20"/>
              </w:rPr>
              <w:t>19.5%</w:t>
            </w:r>
          </w:p>
        </w:tc>
      </w:tr>
      <w:tr w:rsidR="005E2DFE" w:rsidRPr="00EA7B1C" w14:paraId="407E0D6F" w14:textId="77777777" w:rsidTr="00DB232B">
        <w:trPr>
          <w:trHeight w:val="357"/>
        </w:trPr>
        <w:tc>
          <w:tcPr>
            <w:tcW w:w="4343" w:type="dxa"/>
            <w:tcBorders>
              <w:top w:val="single" w:sz="8" w:space="0" w:color="FFFFFF"/>
              <w:left w:val="single" w:sz="8" w:space="0" w:color="FFFFFF"/>
              <w:bottom w:val="single" w:sz="8" w:space="0" w:color="FFFFFF"/>
              <w:right w:val="single" w:sz="8" w:space="0" w:color="FFFFFF"/>
            </w:tcBorders>
            <w:shd w:val="clear" w:color="auto" w:fill="1F4E79" w:themeFill="accent1" w:themeFillShade="80"/>
            <w:tcMar>
              <w:top w:w="15" w:type="dxa"/>
              <w:left w:w="80" w:type="dxa"/>
              <w:bottom w:w="0" w:type="dxa"/>
              <w:right w:w="80" w:type="dxa"/>
            </w:tcMar>
            <w:hideMark/>
          </w:tcPr>
          <w:p w14:paraId="46F62C53" w14:textId="77777777" w:rsidR="005E2DFE" w:rsidRPr="00EA7B1C" w:rsidRDefault="005E2DFE" w:rsidP="005E2DFE">
            <w:pPr>
              <w:pStyle w:val="5MulitivelNumber"/>
              <w:numPr>
                <w:ilvl w:val="0"/>
                <w:numId w:val="0"/>
              </w:numPr>
              <w:spacing w:before="60" w:after="60" w:line="240" w:lineRule="auto"/>
              <w:ind w:left="504"/>
              <w:rPr>
                <w:rFonts w:cstheme="majorHAnsi"/>
                <w:noProof w:val="0"/>
                <w:color w:val="FFFFFF" w:themeColor="background1"/>
                <w:sz w:val="20"/>
              </w:rPr>
            </w:pPr>
            <w:r w:rsidRPr="00EA7B1C">
              <w:rPr>
                <w:rFonts w:cstheme="majorHAnsi"/>
                <w:noProof w:val="0"/>
                <w:color w:val="FFFFFF" w:themeColor="background1"/>
                <w:sz w:val="20"/>
              </w:rPr>
              <w:t>SPRs</w:t>
            </w:r>
          </w:p>
        </w:tc>
        <w:tc>
          <w:tcPr>
            <w:tcW w:w="1787" w:type="dxa"/>
            <w:tcBorders>
              <w:top w:val="single" w:sz="8" w:space="0" w:color="FFFFFF"/>
              <w:left w:val="single" w:sz="8" w:space="0" w:color="FFFFFF"/>
              <w:bottom w:val="single" w:sz="8" w:space="0" w:color="FFFFFF"/>
              <w:right w:val="single" w:sz="8" w:space="0" w:color="FFFFFF"/>
            </w:tcBorders>
            <w:shd w:val="clear" w:color="auto" w:fill="CFD5EA"/>
            <w:tcMar>
              <w:top w:w="15" w:type="dxa"/>
              <w:left w:w="80" w:type="dxa"/>
              <w:bottom w:w="0" w:type="dxa"/>
              <w:right w:w="80" w:type="dxa"/>
            </w:tcMar>
            <w:hideMark/>
          </w:tcPr>
          <w:p w14:paraId="6D0F477D" w14:textId="77777777" w:rsidR="005E2DFE" w:rsidRPr="00EA7B1C" w:rsidRDefault="005E2DFE" w:rsidP="005E2DFE">
            <w:pPr>
              <w:pStyle w:val="5MulitivelNumber"/>
              <w:numPr>
                <w:ilvl w:val="0"/>
                <w:numId w:val="0"/>
              </w:numPr>
              <w:spacing w:before="60" w:after="60" w:line="240" w:lineRule="auto"/>
              <w:ind w:left="504"/>
              <w:rPr>
                <w:rFonts w:cstheme="majorHAnsi"/>
                <w:noProof w:val="0"/>
                <w:sz w:val="20"/>
              </w:rPr>
            </w:pPr>
            <w:r w:rsidRPr="00EA7B1C">
              <w:rPr>
                <w:rFonts w:cstheme="majorHAnsi"/>
                <w:noProof w:val="0"/>
                <w:sz w:val="20"/>
              </w:rPr>
              <w:t>18</w:t>
            </w:r>
          </w:p>
        </w:tc>
        <w:tc>
          <w:tcPr>
            <w:tcW w:w="1660" w:type="dxa"/>
            <w:tcBorders>
              <w:top w:val="single" w:sz="8" w:space="0" w:color="FFFFFF"/>
              <w:left w:val="single" w:sz="8" w:space="0" w:color="FFFFFF"/>
              <w:bottom w:val="single" w:sz="8" w:space="0" w:color="FFFFFF"/>
              <w:right w:val="single" w:sz="8" w:space="0" w:color="FFFFFF"/>
            </w:tcBorders>
            <w:shd w:val="clear" w:color="auto" w:fill="CFD5EA"/>
            <w:tcMar>
              <w:top w:w="15" w:type="dxa"/>
              <w:left w:w="80" w:type="dxa"/>
              <w:bottom w:w="0" w:type="dxa"/>
              <w:right w:w="80" w:type="dxa"/>
            </w:tcMar>
            <w:hideMark/>
          </w:tcPr>
          <w:p w14:paraId="7E36705B" w14:textId="77777777" w:rsidR="005E2DFE" w:rsidRPr="00EA7B1C" w:rsidRDefault="005E2DFE" w:rsidP="005E2DFE">
            <w:pPr>
              <w:pStyle w:val="5MulitivelNumber"/>
              <w:numPr>
                <w:ilvl w:val="0"/>
                <w:numId w:val="0"/>
              </w:numPr>
              <w:spacing w:before="60" w:after="60" w:line="240" w:lineRule="auto"/>
              <w:ind w:left="504"/>
              <w:rPr>
                <w:rFonts w:cstheme="majorHAnsi"/>
                <w:noProof w:val="0"/>
                <w:sz w:val="20"/>
              </w:rPr>
            </w:pPr>
            <w:r w:rsidRPr="00EA7B1C">
              <w:rPr>
                <w:rFonts w:cstheme="majorHAnsi"/>
                <w:noProof w:val="0"/>
                <w:sz w:val="20"/>
              </w:rPr>
              <w:t>16.00</w:t>
            </w:r>
          </w:p>
        </w:tc>
        <w:tc>
          <w:tcPr>
            <w:tcW w:w="1787" w:type="dxa"/>
            <w:tcBorders>
              <w:top w:val="single" w:sz="8" w:space="0" w:color="FFFFFF"/>
              <w:left w:val="single" w:sz="8" w:space="0" w:color="FFFFFF"/>
              <w:bottom w:val="single" w:sz="8" w:space="0" w:color="FFFFFF"/>
              <w:right w:val="single" w:sz="8" w:space="0" w:color="FFFFFF"/>
            </w:tcBorders>
            <w:shd w:val="clear" w:color="auto" w:fill="CFD5EA"/>
            <w:tcMar>
              <w:top w:w="15" w:type="dxa"/>
              <w:left w:w="80" w:type="dxa"/>
              <w:bottom w:w="0" w:type="dxa"/>
              <w:right w:w="80" w:type="dxa"/>
            </w:tcMar>
            <w:hideMark/>
          </w:tcPr>
          <w:p w14:paraId="09814D45" w14:textId="77777777" w:rsidR="005E2DFE" w:rsidRPr="00EA7B1C" w:rsidRDefault="005E2DFE" w:rsidP="005E2DFE">
            <w:pPr>
              <w:pStyle w:val="5MulitivelNumber"/>
              <w:numPr>
                <w:ilvl w:val="0"/>
                <w:numId w:val="0"/>
              </w:numPr>
              <w:spacing w:before="60" w:after="60" w:line="240" w:lineRule="auto"/>
              <w:ind w:left="504"/>
              <w:rPr>
                <w:rFonts w:cstheme="majorHAnsi"/>
                <w:noProof w:val="0"/>
                <w:sz w:val="20"/>
              </w:rPr>
            </w:pPr>
            <w:r w:rsidRPr="00EA7B1C">
              <w:rPr>
                <w:rFonts w:cstheme="majorHAnsi"/>
                <w:noProof w:val="0"/>
                <w:sz w:val="20"/>
              </w:rPr>
              <w:t>0.8%</w:t>
            </w:r>
          </w:p>
        </w:tc>
      </w:tr>
      <w:tr w:rsidR="005E2DFE" w:rsidRPr="00EA7B1C" w14:paraId="24D3D057" w14:textId="77777777" w:rsidTr="00DB232B">
        <w:trPr>
          <w:trHeight w:val="357"/>
        </w:trPr>
        <w:tc>
          <w:tcPr>
            <w:tcW w:w="4343" w:type="dxa"/>
            <w:tcBorders>
              <w:top w:val="single" w:sz="8" w:space="0" w:color="FFFFFF"/>
              <w:left w:val="single" w:sz="8" w:space="0" w:color="FFFFFF"/>
              <w:bottom w:val="single" w:sz="8" w:space="0" w:color="FFFFFF"/>
              <w:right w:val="single" w:sz="8" w:space="0" w:color="FFFFFF"/>
            </w:tcBorders>
            <w:shd w:val="clear" w:color="auto" w:fill="1F4E79" w:themeFill="accent1" w:themeFillShade="80"/>
            <w:tcMar>
              <w:top w:w="15" w:type="dxa"/>
              <w:left w:w="80" w:type="dxa"/>
              <w:bottom w:w="0" w:type="dxa"/>
              <w:right w:w="80" w:type="dxa"/>
            </w:tcMar>
            <w:hideMark/>
          </w:tcPr>
          <w:p w14:paraId="3ED62C19" w14:textId="77777777" w:rsidR="005E2DFE" w:rsidRPr="00EA7B1C" w:rsidRDefault="005E2DFE" w:rsidP="005E2DFE">
            <w:pPr>
              <w:pStyle w:val="5MulitivelNumber"/>
              <w:numPr>
                <w:ilvl w:val="0"/>
                <w:numId w:val="0"/>
              </w:numPr>
              <w:spacing w:before="60" w:after="60" w:line="240" w:lineRule="auto"/>
              <w:ind w:left="504"/>
              <w:rPr>
                <w:rFonts w:cstheme="majorHAnsi"/>
                <w:noProof w:val="0"/>
                <w:color w:val="FFFFFF" w:themeColor="background1"/>
                <w:sz w:val="20"/>
              </w:rPr>
            </w:pPr>
            <w:r w:rsidRPr="00EA7B1C">
              <w:rPr>
                <w:rFonts w:cstheme="majorHAnsi"/>
                <w:noProof w:val="0"/>
                <w:color w:val="FFFFFF" w:themeColor="background1"/>
                <w:sz w:val="20"/>
              </w:rPr>
              <w:t>Screening Services</w:t>
            </w:r>
          </w:p>
        </w:tc>
        <w:tc>
          <w:tcPr>
            <w:tcW w:w="1787" w:type="dxa"/>
            <w:tcBorders>
              <w:top w:val="single" w:sz="8" w:space="0" w:color="FFFFFF"/>
              <w:left w:val="single" w:sz="8" w:space="0" w:color="FFFFFF"/>
              <w:bottom w:val="single" w:sz="8" w:space="0" w:color="FFFFFF"/>
              <w:right w:val="single" w:sz="8" w:space="0" w:color="FFFFFF"/>
            </w:tcBorders>
            <w:shd w:val="clear" w:color="auto" w:fill="E9EBF5"/>
            <w:tcMar>
              <w:top w:w="15" w:type="dxa"/>
              <w:left w:w="80" w:type="dxa"/>
              <w:bottom w:w="0" w:type="dxa"/>
              <w:right w:w="80" w:type="dxa"/>
            </w:tcMar>
            <w:hideMark/>
          </w:tcPr>
          <w:p w14:paraId="39668D94" w14:textId="77777777" w:rsidR="005E2DFE" w:rsidRPr="00EA7B1C" w:rsidRDefault="005E2DFE" w:rsidP="005E2DFE">
            <w:pPr>
              <w:pStyle w:val="5MulitivelNumber"/>
              <w:numPr>
                <w:ilvl w:val="0"/>
                <w:numId w:val="0"/>
              </w:numPr>
              <w:spacing w:before="60" w:after="60" w:line="240" w:lineRule="auto"/>
              <w:ind w:left="504"/>
              <w:rPr>
                <w:rFonts w:cstheme="majorHAnsi"/>
                <w:noProof w:val="0"/>
                <w:sz w:val="20"/>
              </w:rPr>
            </w:pPr>
            <w:r w:rsidRPr="00EA7B1C">
              <w:rPr>
                <w:rFonts w:cstheme="majorHAnsi"/>
                <w:noProof w:val="0"/>
                <w:sz w:val="20"/>
              </w:rPr>
              <w:t>527</w:t>
            </w:r>
          </w:p>
        </w:tc>
        <w:tc>
          <w:tcPr>
            <w:tcW w:w="1660" w:type="dxa"/>
            <w:tcBorders>
              <w:top w:val="single" w:sz="8" w:space="0" w:color="FFFFFF"/>
              <w:left w:val="single" w:sz="8" w:space="0" w:color="FFFFFF"/>
              <w:bottom w:val="single" w:sz="8" w:space="0" w:color="FFFFFF"/>
              <w:right w:val="single" w:sz="8" w:space="0" w:color="FFFFFF"/>
            </w:tcBorders>
            <w:shd w:val="clear" w:color="auto" w:fill="E9EBF5"/>
            <w:tcMar>
              <w:top w:w="15" w:type="dxa"/>
              <w:left w:w="80" w:type="dxa"/>
              <w:bottom w:w="0" w:type="dxa"/>
              <w:right w:w="80" w:type="dxa"/>
            </w:tcMar>
            <w:hideMark/>
          </w:tcPr>
          <w:p w14:paraId="2E524015" w14:textId="77777777" w:rsidR="005E2DFE" w:rsidRPr="00EA7B1C" w:rsidRDefault="005E2DFE" w:rsidP="005E2DFE">
            <w:pPr>
              <w:pStyle w:val="5MulitivelNumber"/>
              <w:numPr>
                <w:ilvl w:val="0"/>
                <w:numId w:val="0"/>
              </w:numPr>
              <w:spacing w:before="60" w:after="60" w:line="240" w:lineRule="auto"/>
              <w:ind w:left="504"/>
              <w:rPr>
                <w:rFonts w:cstheme="majorHAnsi"/>
                <w:noProof w:val="0"/>
                <w:sz w:val="20"/>
              </w:rPr>
            </w:pPr>
            <w:r w:rsidRPr="00EA7B1C">
              <w:rPr>
                <w:rFonts w:cstheme="majorHAnsi"/>
                <w:noProof w:val="0"/>
                <w:sz w:val="20"/>
              </w:rPr>
              <w:t>444.95</w:t>
            </w:r>
          </w:p>
        </w:tc>
        <w:tc>
          <w:tcPr>
            <w:tcW w:w="1787" w:type="dxa"/>
            <w:tcBorders>
              <w:top w:val="single" w:sz="8" w:space="0" w:color="FFFFFF"/>
              <w:left w:val="single" w:sz="8" w:space="0" w:color="FFFFFF"/>
              <w:bottom w:val="single" w:sz="8" w:space="0" w:color="FFFFFF"/>
              <w:right w:val="single" w:sz="8" w:space="0" w:color="FFFFFF"/>
            </w:tcBorders>
            <w:shd w:val="clear" w:color="auto" w:fill="E9EBF5"/>
            <w:tcMar>
              <w:top w:w="15" w:type="dxa"/>
              <w:left w:w="80" w:type="dxa"/>
              <w:bottom w:w="0" w:type="dxa"/>
              <w:right w:w="80" w:type="dxa"/>
            </w:tcMar>
            <w:hideMark/>
          </w:tcPr>
          <w:p w14:paraId="24712CE3" w14:textId="77777777" w:rsidR="005E2DFE" w:rsidRPr="00EA7B1C" w:rsidRDefault="005E2DFE" w:rsidP="005E2DFE">
            <w:pPr>
              <w:pStyle w:val="5MulitivelNumber"/>
              <w:numPr>
                <w:ilvl w:val="0"/>
                <w:numId w:val="0"/>
              </w:numPr>
              <w:spacing w:before="60" w:after="60" w:line="240" w:lineRule="auto"/>
              <w:ind w:left="504"/>
              <w:rPr>
                <w:rFonts w:cstheme="majorHAnsi"/>
                <w:noProof w:val="0"/>
                <w:sz w:val="20"/>
              </w:rPr>
            </w:pPr>
            <w:r w:rsidRPr="00EA7B1C">
              <w:rPr>
                <w:rFonts w:cstheme="majorHAnsi"/>
                <w:noProof w:val="0"/>
                <w:sz w:val="20"/>
              </w:rPr>
              <w:t>22.0%</w:t>
            </w:r>
          </w:p>
        </w:tc>
      </w:tr>
      <w:tr w:rsidR="005E2DFE" w:rsidRPr="00EA7B1C" w14:paraId="1BB194D0" w14:textId="77777777" w:rsidTr="00DB232B">
        <w:trPr>
          <w:trHeight w:val="357"/>
        </w:trPr>
        <w:tc>
          <w:tcPr>
            <w:tcW w:w="4343" w:type="dxa"/>
            <w:tcBorders>
              <w:top w:val="single" w:sz="8" w:space="0" w:color="FFFFFF"/>
              <w:left w:val="single" w:sz="8" w:space="0" w:color="FFFFFF"/>
              <w:bottom w:val="single" w:sz="8" w:space="0" w:color="FFFFFF"/>
              <w:right w:val="single" w:sz="8" w:space="0" w:color="FFFFFF"/>
            </w:tcBorders>
            <w:shd w:val="clear" w:color="auto" w:fill="1F4E79" w:themeFill="accent1" w:themeFillShade="80"/>
            <w:tcMar>
              <w:top w:w="15" w:type="dxa"/>
              <w:left w:w="80" w:type="dxa"/>
              <w:bottom w:w="0" w:type="dxa"/>
              <w:right w:w="80" w:type="dxa"/>
            </w:tcMar>
            <w:hideMark/>
          </w:tcPr>
          <w:p w14:paraId="6CEC6535" w14:textId="77777777" w:rsidR="005E2DFE" w:rsidRPr="00EA7B1C" w:rsidRDefault="005E2DFE" w:rsidP="005E2DFE">
            <w:pPr>
              <w:pStyle w:val="5MulitivelNumber"/>
              <w:numPr>
                <w:ilvl w:val="0"/>
                <w:numId w:val="0"/>
              </w:numPr>
              <w:spacing w:before="60" w:after="60" w:line="240" w:lineRule="auto"/>
              <w:ind w:left="504"/>
              <w:rPr>
                <w:rFonts w:cstheme="majorHAnsi"/>
                <w:noProof w:val="0"/>
                <w:color w:val="FFFFFF" w:themeColor="background1"/>
                <w:sz w:val="20"/>
              </w:rPr>
            </w:pPr>
            <w:r w:rsidRPr="00EA7B1C">
              <w:rPr>
                <w:rFonts w:cstheme="majorHAnsi"/>
                <w:b/>
                <w:bCs/>
                <w:noProof w:val="0"/>
                <w:color w:val="FFFFFF" w:themeColor="background1"/>
                <w:sz w:val="20"/>
              </w:rPr>
              <w:t>Quality Nursing &amp; Allied Health Professionals</w:t>
            </w:r>
          </w:p>
        </w:tc>
        <w:tc>
          <w:tcPr>
            <w:tcW w:w="1787" w:type="dxa"/>
            <w:tcBorders>
              <w:top w:val="single" w:sz="8" w:space="0" w:color="FFFFFF"/>
              <w:left w:val="single" w:sz="8" w:space="0" w:color="FFFFFF"/>
              <w:bottom w:val="single" w:sz="8" w:space="0" w:color="FFFFFF"/>
              <w:right w:val="single" w:sz="8" w:space="0" w:color="FFFFFF"/>
            </w:tcBorders>
            <w:shd w:val="clear" w:color="auto" w:fill="CFD5EA"/>
            <w:tcMar>
              <w:top w:w="15" w:type="dxa"/>
              <w:left w:w="80" w:type="dxa"/>
              <w:bottom w:w="0" w:type="dxa"/>
              <w:right w:w="80" w:type="dxa"/>
            </w:tcMar>
            <w:hideMark/>
          </w:tcPr>
          <w:p w14:paraId="43F386A8" w14:textId="77777777" w:rsidR="005E2DFE" w:rsidRPr="00EA7B1C" w:rsidRDefault="005E2DFE" w:rsidP="005E2DFE">
            <w:pPr>
              <w:pStyle w:val="5MulitivelNumber"/>
              <w:numPr>
                <w:ilvl w:val="0"/>
                <w:numId w:val="0"/>
              </w:numPr>
              <w:spacing w:before="60" w:after="60" w:line="240" w:lineRule="auto"/>
              <w:ind w:left="504"/>
              <w:rPr>
                <w:rFonts w:cstheme="majorHAnsi"/>
                <w:noProof w:val="0"/>
                <w:sz w:val="20"/>
              </w:rPr>
            </w:pPr>
            <w:r w:rsidRPr="00EA7B1C">
              <w:rPr>
                <w:rFonts w:cstheme="majorHAnsi"/>
                <w:b/>
                <w:bCs/>
                <w:noProof w:val="0"/>
                <w:sz w:val="20"/>
              </w:rPr>
              <w:t>43</w:t>
            </w:r>
          </w:p>
        </w:tc>
        <w:tc>
          <w:tcPr>
            <w:tcW w:w="1660" w:type="dxa"/>
            <w:tcBorders>
              <w:top w:val="single" w:sz="8" w:space="0" w:color="FFFFFF"/>
              <w:left w:val="single" w:sz="8" w:space="0" w:color="FFFFFF"/>
              <w:bottom w:val="single" w:sz="8" w:space="0" w:color="FFFFFF"/>
              <w:right w:val="single" w:sz="8" w:space="0" w:color="FFFFFF"/>
            </w:tcBorders>
            <w:shd w:val="clear" w:color="auto" w:fill="CFD5EA"/>
            <w:tcMar>
              <w:top w:w="15" w:type="dxa"/>
              <w:left w:w="80" w:type="dxa"/>
              <w:bottom w:w="0" w:type="dxa"/>
              <w:right w:w="80" w:type="dxa"/>
            </w:tcMar>
            <w:hideMark/>
          </w:tcPr>
          <w:p w14:paraId="7081C427" w14:textId="77777777" w:rsidR="005E2DFE" w:rsidRPr="00EA7B1C" w:rsidRDefault="005E2DFE" w:rsidP="005E2DFE">
            <w:pPr>
              <w:pStyle w:val="5MulitivelNumber"/>
              <w:numPr>
                <w:ilvl w:val="0"/>
                <w:numId w:val="0"/>
              </w:numPr>
              <w:spacing w:before="60" w:after="60" w:line="240" w:lineRule="auto"/>
              <w:ind w:left="504"/>
              <w:rPr>
                <w:rFonts w:cstheme="majorHAnsi"/>
                <w:noProof w:val="0"/>
                <w:sz w:val="20"/>
              </w:rPr>
            </w:pPr>
            <w:r w:rsidRPr="00EA7B1C">
              <w:rPr>
                <w:rFonts w:cstheme="majorHAnsi"/>
                <w:b/>
                <w:bCs/>
                <w:noProof w:val="0"/>
                <w:sz w:val="20"/>
              </w:rPr>
              <w:t>32.91</w:t>
            </w:r>
          </w:p>
        </w:tc>
        <w:tc>
          <w:tcPr>
            <w:tcW w:w="1787" w:type="dxa"/>
            <w:tcBorders>
              <w:top w:val="single" w:sz="8" w:space="0" w:color="FFFFFF"/>
              <w:left w:val="single" w:sz="8" w:space="0" w:color="FFFFFF"/>
              <w:bottom w:val="single" w:sz="8" w:space="0" w:color="FFFFFF"/>
              <w:right w:val="single" w:sz="8" w:space="0" w:color="FFFFFF"/>
            </w:tcBorders>
            <w:shd w:val="clear" w:color="auto" w:fill="CFD5EA"/>
            <w:tcMar>
              <w:top w:w="15" w:type="dxa"/>
              <w:left w:w="80" w:type="dxa"/>
              <w:bottom w:w="0" w:type="dxa"/>
              <w:right w:w="80" w:type="dxa"/>
            </w:tcMar>
            <w:hideMark/>
          </w:tcPr>
          <w:p w14:paraId="3D4F064D" w14:textId="77777777" w:rsidR="005E2DFE" w:rsidRPr="00EA7B1C" w:rsidRDefault="005E2DFE" w:rsidP="005E2DFE">
            <w:pPr>
              <w:pStyle w:val="5MulitivelNumber"/>
              <w:numPr>
                <w:ilvl w:val="0"/>
                <w:numId w:val="0"/>
              </w:numPr>
              <w:spacing w:before="60" w:after="60" w:line="240" w:lineRule="auto"/>
              <w:ind w:left="504"/>
              <w:rPr>
                <w:rFonts w:cstheme="majorHAnsi"/>
                <w:noProof w:val="0"/>
                <w:sz w:val="20"/>
              </w:rPr>
            </w:pPr>
            <w:r w:rsidRPr="00EA7B1C">
              <w:rPr>
                <w:rFonts w:cstheme="majorHAnsi"/>
                <w:b/>
                <w:bCs/>
                <w:noProof w:val="0"/>
                <w:sz w:val="20"/>
              </w:rPr>
              <w:t>1.8%</w:t>
            </w:r>
          </w:p>
        </w:tc>
      </w:tr>
      <w:tr w:rsidR="005E2DFE" w:rsidRPr="00EA7B1C" w14:paraId="232F26D4" w14:textId="77777777" w:rsidTr="00DB232B">
        <w:trPr>
          <w:trHeight w:val="357"/>
        </w:trPr>
        <w:tc>
          <w:tcPr>
            <w:tcW w:w="4343" w:type="dxa"/>
            <w:tcBorders>
              <w:top w:val="single" w:sz="8" w:space="0" w:color="FFFFFF"/>
              <w:left w:val="single" w:sz="8" w:space="0" w:color="FFFFFF"/>
              <w:bottom w:val="single" w:sz="8" w:space="0" w:color="FFFFFF"/>
              <w:right w:val="single" w:sz="8" w:space="0" w:color="FFFFFF"/>
            </w:tcBorders>
            <w:shd w:val="clear" w:color="auto" w:fill="1F4E79" w:themeFill="accent1" w:themeFillShade="80"/>
            <w:tcMar>
              <w:top w:w="15" w:type="dxa"/>
              <w:left w:w="80" w:type="dxa"/>
              <w:bottom w:w="0" w:type="dxa"/>
              <w:right w:w="80" w:type="dxa"/>
            </w:tcMar>
            <w:hideMark/>
          </w:tcPr>
          <w:p w14:paraId="06A6A511" w14:textId="77777777" w:rsidR="005E2DFE" w:rsidRPr="00EA7B1C" w:rsidRDefault="005E2DFE" w:rsidP="005E2DFE">
            <w:pPr>
              <w:pStyle w:val="5MulitivelNumber"/>
              <w:numPr>
                <w:ilvl w:val="0"/>
                <w:numId w:val="0"/>
              </w:numPr>
              <w:spacing w:before="60" w:after="60" w:line="240" w:lineRule="auto"/>
              <w:ind w:left="504"/>
              <w:rPr>
                <w:rFonts w:cstheme="majorHAnsi"/>
                <w:noProof w:val="0"/>
                <w:color w:val="FFFFFF" w:themeColor="background1"/>
                <w:sz w:val="20"/>
              </w:rPr>
            </w:pPr>
            <w:r w:rsidRPr="00EA7B1C">
              <w:rPr>
                <w:rFonts w:cstheme="majorHAnsi"/>
                <w:b/>
                <w:bCs/>
                <w:noProof w:val="0"/>
                <w:color w:val="FFFFFF" w:themeColor="background1"/>
                <w:sz w:val="20"/>
              </w:rPr>
              <w:t>WHO CC</w:t>
            </w:r>
          </w:p>
        </w:tc>
        <w:tc>
          <w:tcPr>
            <w:tcW w:w="1787" w:type="dxa"/>
            <w:tcBorders>
              <w:top w:val="single" w:sz="8" w:space="0" w:color="FFFFFF"/>
              <w:left w:val="single" w:sz="8" w:space="0" w:color="FFFFFF"/>
              <w:bottom w:val="single" w:sz="8" w:space="0" w:color="FFFFFF"/>
              <w:right w:val="single" w:sz="8" w:space="0" w:color="FFFFFF"/>
            </w:tcBorders>
            <w:shd w:val="clear" w:color="auto" w:fill="E9EBF5"/>
            <w:tcMar>
              <w:top w:w="15" w:type="dxa"/>
              <w:left w:w="80" w:type="dxa"/>
              <w:bottom w:w="0" w:type="dxa"/>
              <w:right w:w="80" w:type="dxa"/>
            </w:tcMar>
            <w:hideMark/>
          </w:tcPr>
          <w:p w14:paraId="421724D0" w14:textId="77777777" w:rsidR="005E2DFE" w:rsidRPr="00EA7B1C" w:rsidRDefault="005E2DFE" w:rsidP="005E2DFE">
            <w:pPr>
              <w:pStyle w:val="5MulitivelNumber"/>
              <w:numPr>
                <w:ilvl w:val="0"/>
                <w:numId w:val="0"/>
              </w:numPr>
              <w:spacing w:before="60" w:after="60" w:line="240" w:lineRule="auto"/>
              <w:ind w:left="504"/>
              <w:rPr>
                <w:rFonts w:cstheme="majorHAnsi"/>
                <w:noProof w:val="0"/>
                <w:sz w:val="20"/>
              </w:rPr>
            </w:pPr>
            <w:r w:rsidRPr="00EA7B1C">
              <w:rPr>
                <w:rFonts w:cstheme="majorHAnsi"/>
                <w:b/>
                <w:bCs/>
                <w:noProof w:val="0"/>
                <w:sz w:val="20"/>
              </w:rPr>
              <w:t>53</w:t>
            </w:r>
          </w:p>
        </w:tc>
        <w:tc>
          <w:tcPr>
            <w:tcW w:w="1660" w:type="dxa"/>
            <w:tcBorders>
              <w:top w:val="single" w:sz="8" w:space="0" w:color="FFFFFF"/>
              <w:left w:val="single" w:sz="8" w:space="0" w:color="FFFFFF"/>
              <w:bottom w:val="single" w:sz="8" w:space="0" w:color="FFFFFF"/>
              <w:right w:val="single" w:sz="8" w:space="0" w:color="FFFFFF"/>
            </w:tcBorders>
            <w:shd w:val="clear" w:color="auto" w:fill="E9EBF5"/>
            <w:tcMar>
              <w:top w:w="15" w:type="dxa"/>
              <w:left w:w="80" w:type="dxa"/>
              <w:bottom w:w="0" w:type="dxa"/>
              <w:right w:w="80" w:type="dxa"/>
            </w:tcMar>
            <w:hideMark/>
          </w:tcPr>
          <w:p w14:paraId="0CEC1CC7" w14:textId="77777777" w:rsidR="005E2DFE" w:rsidRPr="00EA7B1C" w:rsidRDefault="005E2DFE" w:rsidP="005E2DFE">
            <w:pPr>
              <w:pStyle w:val="5MulitivelNumber"/>
              <w:numPr>
                <w:ilvl w:val="0"/>
                <w:numId w:val="0"/>
              </w:numPr>
              <w:spacing w:before="60" w:after="60" w:line="240" w:lineRule="auto"/>
              <w:ind w:left="504"/>
              <w:rPr>
                <w:rFonts w:cstheme="majorHAnsi"/>
                <w:noProof w:val="0"/>
                <w:sz w:val="20"/>
              </w:rPr>
            </w:pPr>
            <w:r w:rsidRPr="00EA7B1C">
              <w:rPr>
                <w:rFonts w:cstheme="majorHAnsi"/>
                <w:b/>
                <w:bCs/>
                <w:noProof w:val="0"/>
                <w:sz w:val="20"/>
              </w:rPr>
              <w:t>49.78</w:t>
            </w:r>
          </w:p>
        </w:tc>
        <w:tc>
          <w:tcPr>
            <w:tcW w:w="1787" w:type="dxa"/>
            <w:tcBorders>
              <w:top w:val="single" w:sz="8" w:space="0" w:color="FFFFFF"/>
              <w:left w:val="single" w:sz="8" w:space="0" w:color="FFFFFF"/>
              <w:bottom w:val="single" w:sz="8" w:space="0" w:color="FFFFFF"/>
              <w:right w:val="single" w:sz="8" w:space="0" w:color="FFFFFF"/>
            </w:tcBorders>
            <w:shd w:val="clear" w:color="auto" w:fill="E9EBF5"/>
            <w:tcMar>
              <w:top w:w="15" w:type="dxa"/>
              <w:left w:w="80" w:type="dxa"/>
              <w:bottom w:w="0" w:type="dxa"/>
              <w:right w:w="80" w:type="dxa"/>
            </w:tcMar>
            <w:hideMark/>
          </w:tcPr>
          <w:p w14:paraId="5918B045" w14:textId="77777777" w:rsidR="005E2DFE" w:rsidRPr="00EA7B1C" w:rsidRDefault="005E2DFE" w:rsidP="005E2DFE">
            <w:pPr>
              <w:pStyle w:val="5MulitivelNumber"/>
              <w:numPr>
                <w:ilvl w:val="0"/>
                <w:numId w:val="0"/>
              </w:numPr>
              <w:spacing w:before="60" w:after="60" w:line="240" w:lineRule="auto"/>
              <w:ind w:left="504"/>
              <w:rPr>
                <w:rFonts w:cstheme="majorHAnsi"/>
                <w:noProof w:val="0"/>
                <w:sz w:val="20"/>
              </w:rPr>
            </w:pPr>
            <w:r w:rsidRPr="00EA7B1C">
              <w:rPr>
                <w:rFonts w:cstheme="majorHAnsi"/>
                <w:b/>
                <w:bCs/>
                <w:noProof w:val="0"/>
                <w:sz w:val="20"/>
              </w:rPr>
              <w:t>2.2%</w:t>
            </w:r>
          </w:p>
        </w:tc>
      </w:tr>
      <w:tr w:rsidR="005E2DFE" w:rsidRPr="00EA7B1C" w14:paraId="29667165" w14:textId="77777777" w:rsidTr="00DB232B">
        <w:trPr>
          <w:trHeight w:val="357"/>
        </w:trPr>
        <w:tc>
          <w:tcPr>
            <w:tcW w:w="4343" w:type="dxa"/>
            <w:tcBorders>
              <w:top w:val="single" w:sz="8" w:space="0" w:color="FFFFFF"/>
              <w:left w:val="single" w:sz="8" w:space="0" w:color="FFFFFF"/>
              <w:bottom w:val="single" w:sz="8" w:space="0" w:color="FFFFFF"/>
              <w:right w:val="single" w:sz="8" w:space="0" w:color="FFFFFF"/>
            </w:tcBorders>
            <w:shd w:val="clear" w:color="auto" w:fill="1F4E79" w:themeFill="accent1" w:themeFillShade="80"/>
            <w:tcMar>
              <w:top w:w="15" w:type="dxa"/>
              <w:left w:w="80" w:type="dxa"/>
              <w:bottom w:w="0" w:type="dxa"/>
              <w:right w:w="80" w:type="dxa"/>
            </w:tcMar>
            <w:hideMark/>
          </w:tcPr>
          <w:p w14:paraId="62F14BBC" w14:textId="77777777" w:rsidR="005E2DFE" w:rsidRPr="00EA7B1C" w:rsidRDefault="005E2DFE" w:rsidP="005E2DFE">
            <w:pPr>
              <w:pStyle w:val="5MulitivelNumber"/>
              <w:numPr>
                <w:ilvl w:val="0"/>
                <w:numId w:val="0"/>
              </w:numPr>
              <w:spacing w:before="60" w:after="60" w:line="240" w:lineRule="auto"/>
              <w:ind w:left="504"/>
              <w:rPr>
                <w:rFonts w:cstheme="majorHAnsi"/>
                <w:noProof w:val="0"/>
                <w:color w:val="FFFFFF" w:themeColor="background1"/>
                <w:sz w:val="20"/>
              </w:rPr>
            </w:pPr>
            <w:r w:rsidRPr="00EA7B1C">
              <w:rPr>
                <w:rFonts w:cstheme="majorHAnsi"/>
                <w:b/>
                <w:bCs/>
                <w:noProof w:val="0"/>
                <w:color w:val="FFFFFF" w:themeColor="background1"/>
                <w:sz w:val="20"/>
              </w:rPr>
              <w:t>Grand Total</w:t>
            </w:r>
          </w:p>
        </w:tc>
        <w:tc>
          <w:tcPr>
            <w:tcW w:w="1787" w:type="dxa"/>
            <w:tcBorders>
              <w:top w:val="single" w:sz="8" w:space="0" w:color="FFFFFF"/>
              <w:left w:val="single" w:sz="8" w:space="0" w:color="FFFFFF"/>
              <w:bottom w:val="single" w:sz="8" w:space="0" w:color="FFFFFF"/>
              <w:right w:val="single" w:sz="8" w:space="0" w:color="FFFFFF"/>
            </w:tcBorders>
            <w:shd w:val="clear" w:color="auto" w:fill="CFD5EA"/>
            <w:tcMar>
              <w:top w:w="15" w:type="dxa"/>
              <w:left w:w="80" w:type="dxa"/>
              <w:bottom w:w="0" w:type="dxa"/>
              <w:right w:w="80" w:type="dxa"/>
            </w:tcMar>
            <w:hideMark/>
          </w:tcPr>
          <w:p w14:paraId="5DF35864" w14:textId="77777777" w:rsidR="005E2DFE" w:rsidRPr="00EA7B1C" w:rsidRDefault="005E2DFE" w:rsidP="005E2DFE">
            <w:pPr>
              <w:pStyle w:val="5MulitivelNumber"/>
              <w:numPr>
                <w:ilvl w:val="0"/>
                <w:numId w:val="0"/>
              </w:numPr>
              <w:spacing w:before="60" w:after="60" w:line="240" w:lineRule="auto"/>
              <w:ind w:left="504"/>
              <w:rPr>
                <w:rFonts w:cstheme="majorHAnsi"/>
                <w:noProof w:val="0"/>
                <w:sz w:val="20"/>
              </w:rPr>
            </w:pPr>
            <w:r w:rsidRPr="00EA7B1C">
              <w:rPr>
                <w:rFonts w:cstheme="majorHAnsi"/>
                <w:b/>
                <w:bCs/>
                <w:noProof w:val="0"/>
                <w:sz w:val="20"/>
              </w:rPr>
              <w:t>2,399</w:t>
            </w:r>
          </w:p>
        </w:tc>
        <w:tc>
          <w:tcPr>
            <w:tcW w:w="1660" w:type="dxa"/>
            <w:tcBorders>
              <w:top w:val="single" w:sz="8" w:space="0" w:color="FFFFFF"/>
              <w:left w:val="single" w:sz="8" w:space="0" w:color="FFFFFF"/>
              <w:bottom w:val="single" w:sz="8" w:space="0" w:color="FFFFFF"/>
              <w:right w:val="single" w:sz="8" w:space="0" w:color="FFFFFF"/>
            </w:tcBorders>
            <w:shd w:val="clear" w:color="auto" w:fill="CFD5EA"/>
            <w:tcMar>
              <w:top w:w="15" w:type="dxa"/>
              <w:left w:w="80" w:type="dxa"/>
              <w:bottom w:w="0" w:type="dxa"/>
              <w:right w:w="80" w:type="dxa"/>
            </w:tcMar>
            <w:hideMark/>
          </w:tcPr>
          <w:p w14:paraId="5B92E026" w14:textId="77777777" w:rsidR="005E2DFE" w:rsidRPr="00EA7B1C" w:rsidRDefault="005E2DFE" w:rsidP="005E2DFE">
            <w:pPr>
              <w:pStyle w:val="5MulitivelNumber"/>
              <w:numPr>
                <w:ilvl w:val="0"/>
                <w:numId w:val="0"/>
              </w:numPr>
              <w:spacing w:before="60" w:after="60" w:line="240" w:lineRule="auto"/>
              <w:ind w:left="504"/>
              <w:rPr>
                <w:rFonts w:cstheme="majorHAnsi"/>
                <w:noProof w:val="0"/>
                <w:sz w:val="20"/>
              </w:rPr>
            </w:pPr>
            <w:r w:rsidRPr="00EA7B1C">
              <w:rPr>
                <w:rFonts w:cstheme="majorHAnsi"/>
                <w:b/>
                <w:bCs/>
                <w:noProof w:val="0"/>
                <w:sz w:val="20"/>
              </w:rPr>
              <w:t>2,114.37</w:t>
            </w:r>
          </w:p>
        </w:tc>
        <w:tc>
          <w:tcPr>
            <w:tcW w:w="1787" w:type="dxa"/>
            <w:tcBorders>
              <w:top w:val="single" w:sz="8" w:space="0" w:color="FFFFFF"/>
              <w:left w:val="single" w:sz="8" w:space="0" w:color="FFFFFF"/>
              <w:bottom w:val="single" w:sz="8" w:space="0" w:color="FFFFFF"/>
              <w:right w:val="single" w:sz="8" w:space="0" w:color="FFFFFF"/>
            </w:tcBorders>
            <w:shd w:val="clear" w:color="auto" w:fill="CFD5EA"/>
            <w:tcMar>
              <w:top w:w="15" w:type="dxa"/>
              <w:left w:w="80" w:type="dxa"/>
              <w:bottom w:w="0" w:type="dxa"/>
              <w:right w:w="80" w:type="dxa"/>
            </w:tcMar>
            <w:hideMark/>
          </w:tcPr>
          <w:p w14:paraId="2CADFA42" w14:textId="77777777" w:rsidR="005E2DFE" w:rsidRPr="00EA7B1C" w:rsidRDefault="005E2DFE" w:rsidP="005E2DFE">
            <w:pPr>
              <w:pStyle w:val="5MulitivelNumber"/>
              <w:numPr>
                <w:ilvl w:val="0"/>
                <w:numId w:val="0"/>
              </w:numPr>
              <w:spacing w:before="60" w:after="60" w:line="240" w:lineRule="auto"/>
              <w:ind w:left="504"/>
              <w:rPr>
                <w:rFonts w:cstheme="majorHAnsi"/>
                <w:noProof w:val="0"/>
                <w:sz w:val="20"/>
              </w:rPr>
            </w:pPr>
            <w:r w:rsidRPr="00EA7B1C">
              <w:rPr>
                <w:rFonts w:cstheme="majorHAnsi"/>
                <w:b/>
                <w:bCs/>
                <w:noProof w:val="0"/>
                <w:sz w:val="20"/>
              </w:rPr>
              <w:t> </w:t>
            </w:r>
          </w:p>
        </w:tc>
      </w:tr>
    </w:tbl>
    <w:p w14:paraId="4383F594" w14:textId="77777777" w:rsidR="002F03FD" w:rsidRDefault="002F03FD" w:rsidP="00024A7E">
      <w:pPr>
        <w:pStyle w:val="Heading2"/>
        <w:rPr>
          <w:color w:val="002060"/>
        </w:rPr>
      </w:pPr>
      <w:bookmarkStart w:id="329" w:name="_Toc98427432"/>
    </w:p>
    <w:p w14:paraId="0DCBD55E" w14:textId="76F22BB7" w:rsidR="006F7581" w:rsidRPr="00EA7B1C" w:rsidRDefault="00691F8F" w:rsidP="00024A7E">
      <w:pPr>
        <w:pStyle w:val="Heading2"/>
        <w:rPr>
          <w:color w:val="002060"/>
        </w:rPr>
      </w:pPr>
      <w:bookmarkStart w:id="330" w:name="_Toc99108940"/>
      <w:r w:rsidRPr="00017229">
        <w:rPr>
          <w:noProof/>
          <w:lang w:eastAsia="en-GB"/>
        </w:rPr>
        <w:drawing>
          <wp:anchor distT="0" distB="0" distL="114300" distR="114300" simplePos="0" relativeHeight="251636736" behindDoc="0" locked="0" layoutInCell="1" allowOverlap="1" wp14:anchorId="23D3DE79" wp14:editId="5516DFEB">
            <wp:simplePos x="0" y="0"/>
            <wp:positionH relativeFrom="column">
              <wp:posOffset>1774636</wp:posOffset>
            </wp:positionH>
            <wp:positionV relativeFrom="paragraph">
              <wp:posOffset>303444</wp:posOffset>
            </wp:positionV>
            <wp:extent cx="4719320" cy="2927411"/>
            <wp:effectExtent l="0" t="0" r="5080" b="6350"/>
            <wp:wrapNone/>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14:sizeRelH relativeFrom="margin">
              <wp14:pctWidth>0</wp14:pctWidth>
            </wp14:sizeRelH>
            <wp14:sizeRelV relativeFrom="margin">
              <wp14:pctHeight>0</wp14:pctHeight>
            </wp14:sizeRelV>
          </wp:anchor>
        </w:drawing>
      </w:r>
      <w:r w:rsidR="00907E92">
        <w:rPr>
          <w:color w:val="002060"/>
        </w:rPr>
        <w:t>8</w:t>
      </w:r>
      <w:r w:rsidR="00F1550D">
        <w:rPr>
          <w:color w:val="002060"/>
        </w:rPr>
        <w:t>.11</w:t>
      </w:r>
      <w:r w:rsidR="00D0399A" w:rsidRPr="00EA7B1C">
        <w:rPr>
          <w:color w:val="002060"/>
        </w:rPr>
        <w:t xml:space="preserve">. </w:t>
      </w:r>
      <w:r w:rsidR="006F7581" w:rsidRPr="00EA7B1C">
        <w:rPr>
          <w:color w:val="002060"/>
        </w:rPr>
        <w:t xml:space="preserve">Age </w:t>
      </w:r>
      <w:r w:rsidR="00AA396A">
        <w:rPr>
          <w:color w:val="002060"/>
        </w:rPr>
        <w:t>p</w:t>
      </w:r>
      <w:r w:rsidR="006F7581" w:rsidRPr="00EA7B1C">
        <w:rPr>
          <w:color w:val="002060"/>
        </w:rPr>
        <w:t>rofile</w:t>
      </w:r>
      <w:bookmarkEnd w:id="329"/>
      <w:bookmarkEnd w:id="330"/>
    </w:p>
    <w:tbl>
      <w:tblPr>
        <w:tblpPr w:leftFromText="180" w:rightFromText="180" w:vertAnchor="text" w:horzAnchor="margin" w:tblpY="121"/>
        <w:tblW w:w="2532" w:type="dxa"/>
        <w:tblLook w:val="04A0" w:firstRow="1" w:lastRow="0" w:firstColumn="1" w:lastColumn="0" w:noHBand="0" w:noVBand="1"/>
      </w:tblPr>
      <w:tblGrid>
        <w:gridCol w:w="1299"/>
        <w:gridCol w:w="1233"/>
      </w:tblGrid>
      <w:tr w:rsidR="00C44D4B" w:rsidRPr="00EA7B1C" w14:paraId="01CC797B" w14:textId="77777777" w:rsidTr="00DB232B">
        <w:trPr>
          <w:trHeight w:val="319"/>
        </w:trPr>
        <w:tc>
          <w:tcPr>
            <w:tcW w:w="1299" w:type="dxa"/>
            <w:tcBorders>
              <w:top w:val="single" w:sz="4" w:space="0" w:color="979991"/>
              <w:left w:val="single" w:sz="4" w:space="0" w:color="979991"/>
              <w:bottom w:val="nil"/>
              <w:right w:val="nil"/>
            </w:tcBorders>
            <w:shd w:val="clear" w:color="auto" w:fill="1F4E79" w:themeFill="accent1" w:themeFillShade="80"/>
            <w:hideMark/>
          </w:tcPr>
          <w:p w14:paraId="5FC5205B" w14:textId="77777777" w:rsidR="00C44D4B" w:rsidRPr="00EA7B1C" w:rsidRDefault="00C44D4B" w:rsidP="00C44D4B">
            <w:pPr>
              <w:spacing w:after="0" w:line="240" w:lineRule="auto"/>
              <w:rPr>
                <w:rFonts w:ascii="Calibri" w:eastAsia="Times New Roman" w:hAnsi="Calibri" w:cs="Calibri"/>
                <w:b/>
                <w:bCs/>
                <w:color w:val="FFFFFF"/>
                <w:sz w:val="16"/>
                <w:szCs w:val="16"/>
                <w:lang w:eastAsia="en-GB"/>
              </w:rPr>
            </w:pPr>
            <w:r w:rsidRPr="00EA7B1C">
              <w:rPr>
                <w:rFonts w:ascii="Calibri" w:eastAsia="Times New Roman" w:hAnsi="Calibri" w:cs="Calibri"/>
                <w:b/>
                <w:bCs/>
                <w:color w:val="FFFFFF"/>
                <w:sz w:val="16"/>
                <w:szCs w:val="16"/>
                <w:lang w:eastAsia="en-GB"/>
              </w:rPr>
              <w:t>Age Band</w:t>
            </w:r>
          </w:p>
        </w:tc>
        <w:tc>
          <w:tcPr>
            <w:tcW w:w="1233" w:type="dxa"/>
            <w:tcBorders>
              <w:top w:val="single" w:sz="4" w:space="0" w:color="979991"/>
              <w:left w:val="single" w:sz="4" w:space="0" w:color="979991"/>
              <w:bottom w:val="single" w:sz="4" w:space="0" w:color="979991"/>
              <w:right w:val="single" w:sz="4" w:space="0" w:color="979991"/>
            </w:tcBorders>
            <w:shd w:val="clear" w:color="auto" w:fill="1F4E79" w:themeFill="accent1" w:themeFillShade="80"/>
            <w:hideMark/>
          </w:tcPr>
          <w:p w14:paraId="28773F84" w14:textId="77777777" w:rsidR="00C44D4B" w:rsidRPr="00EA7B1C" w:rsidRDefault="00C44D4B" w:rsidP="00C44D4B">
            <w:pPr>
              <w:spacing w:after="0" w:line="240" w:lineRule="auto"/>
              <w:rPr>
                <w:rFonts w:ascii="Calibri" w:eastAsia="Times New Roman" w:hAnsi="Calibri" w:cs="Calibri"/>
                <w:b/>
                <w:bCs/>
                <w:color w:val="FFFFFF"/>
                <w:sz w:val="16"/>
                <w:szCs w:val="16"/>
                <w:lang w:eastAsia="en-GB"/>
              </w:rPr>
            </w:pPr>
            <w:r w:rsidRPr="00EA7B1C">
              <w:rPr>
                <w:rFonts w:ascii="Calibri" w:eastAsia="Times New Roman" w:hAnsi="Calibri" w:cs="Calibri"/>
                <w:b/>
                <w:bCs/>
                <w:color w:val="FFFFFF"/>
                <w:sz w:val="16"/>
                <w:szCs w:val="16"/>
                <w:lang w:eastAsia="en-GB"/>
              </w:rPr>
              <w:t>Headcount</w:t>
            </w:r>
          </w:p>
        </w:tc>
      </w:tr>
      <w:tr w:rsidR="00C44D4B" w:rsidRPr="00EA7B1C" w14:paraId="2C3833F4" w14:textId="77777777" w:rsidTr="00C44D4B">
        <w:trPr>
          <w:trHeight w:val="319"/>
        </w:trPr>
        <w:tc>
          <w:tcPr>
            <w:tcW w:w="1299" w:type="dxa"/>
            <w:tcBorders>
              <w:top w:val="single" w:sz="4" w:space="0" w:color="979991"/>
              <w:left w:val="single" w:sz="4" w:space="0" w:color="979991"/>
              <w:bottom w:val="single" w:sz="4" w:space="0" w:color="979991"/>
              <w:right w:val="nil"/>
            </w:tcBorders>
            <w:shd w:val="clear" w:color="000000" w:fill="FFFFFF"/>
            <w:hideMark/>
          </w:tcPr>
          <w:p w14:paraId="1C5D24F3" w14:textId="77777777" w:rsidR="00C44D4B" w:rsidRPr="00EA7B1C" w:rsidRDefault="00C44D4B" w:rsidP="00C44D4B">
            <w:pPr>
              <w:spacing w:after="0" w:line="240" w:lineRule="auto"/>
              <w:rPr>
                <w:rFonts w:ascii="Calibri" w:eastAsia="Times New Roman" w:hAnsi="Calibri" w:cs="Calibri"/>
                <w:color w:val="000000"/>
                <w:sz w:val="16"/>
                <w:szCs w:val="16"/>
                <w:lang w:eastAsia="en-GB"/>
              </w:rPr>
            </w:pPr>
            <w:r w:rsidRPr="00EA7B1C">
              <w:rPr>
                <w:rFonts w:ascii="Calibri" w:eastAsia="Times New Roman" w:hAnsi="Calibri" w:cs="Calibri"/>
                <w:color w:val="000000"/>
                <w:sz w:val="16"/>
                <w:szCs w:val="16"/>
                <w:lang w:eastAsia="en-GB"/>
              </w:rPr>
              <w:t>&lt;=20 Years</w:t>
            </w:r>
          </w:p>
        </w:tc>
        <w:tc>
          <w:tcPr>
            <w:tcW w:w="1233" w:type="dxa"/>
            <w:tcBorders>
              <w:top w:val="single" w:sz="4" w:space="0" w:color="979991"/>
              <w:left w:val="single" w:sz="4" w:space="0" w:color="979991"/>
              <w:bottom w:val="single" w:sz="4" w:space="0" w:color="979991"/>
              <w:right w:val="single" w:sz="4" w:space="0" w:color="979991"/>
            </w:tcBorders>
            <w:shd w:val="clear" w:color="000000" w:fill="FFFFFF"/>
            <w:hideMark/>
          </w:tcPr>
          <w:p w14:paraId="3C5F39C6" w14:textId="77777777" w:rsidR="00C44D4B" w:rsidRPr="00EA7B1C" w:rsidRDefault="00C44D4B" w:rsidP="00C44D4B">
            <w:pPr>
              <w:spacing w:after="0" w:line="240" w:lineRule="auto"/>
              <w:jc w:val="right"/>
              <w:rPr>
                <w:rFonts w:ascii="Calibri" w:eastAsia="Times New Roman" w:hAnsi="Calibri" w:cs="Calibri"/>
                <w:color w:val="000000"/>
                <w:sz w:val="16"/>
                <w:szCs w:val="16"/>
                <w:lang w:eastAsia="en-GB"/>
              </w:rPr>
            </w:pPr>
            <w:r w:rsidRPr="00EA7B1C">
              <w:rPr>
                <w:rFonts w:ascii="Calibri" w:eastAsia="Times New Roman" w:hAnsi="Calibri" w:cs="Calibri"/>
                <w:color w:val="000000"/>
                <w:sz w:val="16"/>
                <w:szCs w:val="16"/>
                <w:lang w:eastAsia="en-GB"/>
              </w:rPr>
              <w:t>8</w:t>
            </w:r>
          </w:p>
        </w:tc>
      </w:tr>
      <w:tr w:rsidR="00C44D4B" w:rsidRPr="00EA7B1C" w14:paraId="216EC700" w14:textId="77777777" w:rsidTr="00C44D4B">
        <w:trPr>
          <w:trHeight w:val="319"/>
        </w:trPr>
        <w:tc>
          <w:tcPr>
            <w:tcW w:w="1299" w:type="dxa"/>
            <w:tcBorders>
              <w:top w:val="nil"/>
              <w:left w:val="single" w:sz="4" w:space="0" w:color="979991"/>
              <w:bottom w:val="single" w:sz="4" w:space="0" w:color="979991"/>
              <w:right w:val="nil"/>
            </w:tcBorders>
            <w:shd w:val="clear" w:color="000000" w:fill="FFFFFF"/>
            <w:hideMark/>
          </w:tcPr>
          <w:p w14:paraId="032DD503" w14:textId="77777777" w:rsidR="00C44D4B" w:rsidRPr="00EA7B1C" w:rsidRDefault="00C44D4B" w:rsidP="00C44D4B">
            <w:pPr>
              <w:spacing w:after="0" w:line="240" w:lineRule="auto"/>
              <w:rPr>
                <w:rFonts w:ascii="Calibri" w:eastAsia="Times New Roman" w:hAnsi="Calibri" w:cs="Calibri"/>
                <w:color w:val="000000"/>
                <w:sz w:val="16"/>
                <w:szCs w:val="16"/>
                <w:lang w:eastAsia="en-GB"/>
              </w:rPr>
            </w:pPr>
            <w:r w:rsidRPr="00EA7B1C">
              <w:rPr>
                <w:rFonts w:ascii="Calibri" w:eastAsia="Times New Roman" w:hAnsi="Calibri" w:cs="Calibri"/>
                <w:color w:val="000000"/>
                <w:sz w:val="16"/>
                <w:szCs w:val="16"/>
                <w:lang w:eastAsia="en-GB"/>
              </w:rPr>
              <w:t>21-25</w:t>
            </w:r>
          </w:p>
        </w:tc>
        <w:tc>
          <w:tcPr>
            <w:tcW w:w="1233" w:type="dxa"/>
            <w:tcBorders>
              <w:top w:val="single" w:sz="4" w:space="0" w:color="979991"/>
              <w:left w:val="single" w:sz="4" w:space="0" w:color="979991"/>
              <w:bottom w:val="single" w:sz="4" w:space="0" w:color="979991"/>
              <w:right w:val="single" w:sz="4" w:space="0" w:color="979991"/>
            </w:tcBorders>
            <w:shd w:val="clear" w:color="000000" w:fill="FFFFFF"/>
            <w:hideMark/>
          </w:tcPr>
          <w:p w14:paraId="10517E81" w14:textId="77777777" w:rsidR="00C44D4B" w:rsidRPr="00EA7B1C" w:rsidRDefault="00C44D4B" w:rsidP="00C44D4B">
            <w:pPr>
              <w:spacing w:after="0" w:line="240" w:lineRule="auto"/>
              <w:jc w:val="right"/>
              <w:rPr>
                <w:rFonts w:ascii="Calibri" w:eastAsia="Times New Roman" w:hAnsi="Calibri" w:cs="Calibri"/>
                <w:color w:val="000000"/>
                <w:sz w:val="16"/>
                <w:szCs w:val="16"/>
                <w:lang w:eastAsia="en-GB"/>
              </w:rPr>
            </w:pPr>
            <w:r w:rsidRPr="00EA7B1C">
              <w:rPr>
                <w:rFonts w:ascii="Calibri" w:eastAsia="Times New Roman" w:hAnsi="Calibri" w:cs="Calibri"/>
                <w:color w:val="000000"/>
                <w:sz w:val="16"/>
                <w:szCs w:val="16"/>
                <w:lang w:eastAsia="en-GB"/>
              </w:rPr>
              <w:t>213</w:t>
            </w:r>
          </w:p>
        </w:tc>
      </w:tr>
      <w:tr w:rsidR="00C44D4B" w:rsidRPr="00EA7B1C" w14:paraId="2F7A83DD" w14:textId="77777777" w:rsidTr="00C44D4B">
        <w:trPr>
          <w:trHeight w:val="319"/>
        </w:trPr>
        <w:tc>
          <w:tcPr>
            <w:tcW w:w="1299" w:type="dxa"/>
            <w:tcBorders>
              <w:top w:val="nil"/>
              <w:left w:val="single" w:sz="4" w:space="0" w:color="979991"/>
              <w:bottom w:val="single" w:sz="4" w:space="0" w:color="979991"/>
              <w:right w:val="nil"/>
            </w:tcBorders>
            <w:shd w:val="clear" w:color="000000" w:fill="FFFFFF"/>
            <w:hideMark/>
          </w:tcPr>
          <w:p w14:paraId="31D514F5" w14:textId="77777777" w:rsidR="00C44D4B" w:rsidRPr="00EA7B1C" w:rsidRDefault="00C44D4B" w:rsidP="00C44D4B">
            <w:pPr>
              <w:spacing w:after="0" w:line="240" w:lineRule="auto"/>
              <w:rPr>
                <w:rFonts w:ascii="Calibri" w:eastAsia="Times New Roman" w:hAnsi="Calibri" w:cs="Calibri"/>
                <w:color w:val="000000"/>
                <w:sz w:val="16"/>
                <w:szCs w:val="16"/>
                <w:lang w:eastAsia="en-GB"/>
              </w:rPr>
            </w:pPr>
            <w:r w:rsidRPr="00EA7B1C">
              <w:rPr>
                <w:rFonts w:ascii="Calibri" w:eastAsia="Times New Roman" w:hAnsi="Calibri" w:cs="Calibri"/>
                <w:color w:val="000000"/>
                <w:sz w:val="16"/>
                <w:szCs w:val="16"/>
                <w:lang w:eastAsia="en-GB"/>
              </w:rPr>
              <w:t>26-30</w:t>
            </w:r>
          </w:p>
        </w:tc>
        <w:tc>
          <w:tcPr>
            <w:tcW w:w="1233" w:type="dxa"/>
            <w:tcBorders>
              <w:top w:val="single" w:sz="4" w:space="0" w:color="979991"/>
              <w:left w:val="single" w:sz="4" w:space="0" w:color="979991"/>
              <w:bottom w:val="single" w:sz="4" w:space="0" w:color="979991"/>
              <w:right w:val="single" w:sz="4" w:space="0" w:color="979991"/>
            </w:tcBorders>
            <w:shd w:val="clear" w:color="000000" w:fill="FFFFFF"/>
            <w:hideMark/>
          </w:tcPr>
          <w:p w14:paraId="5691B931" w14:textId="77777777" w:rsidR="00C44D4B" w:rsidRPr="00EA7B1C" w:rsidRDefault="00C44D4B" w:rsidP="00C44D4B">
            <w:pPr>
              <w:spacing w:after="0" w:line="240" w:lineRule="auto"/>
              <w:jc w:val="right"/>
              <w:rPr>
                <w:rFonts w:ascii="Calibri" w:eastAsia="Times New Roman" w:hAnsi="Calibri" w:cs="Calibri"/>
                <w:color w:val="000000"/>
                <w:sz w:val="16"/>
                <w:szCs w:val="16"/>
                <w:lang w:eastAsia="en-GB"/>
              </w:rPr>
            </w:pPr>
            <w:r w:rsidRPr="00EA7B1C">
              <w:rPr>
                <w:rFonts w:ascii="Calibri" w:eastAsia="Times New Roman" w:hAnsi="Calibri" w:cs="Calibri"/>
                <w:color w:val="000000"/>
                <w:sz w:val="16"/>
                <w:szCs w:val="16"/>
                <w:lang w:eastAsia="en-GB"/>
              </w:rPr>
              <w:t>291</w:t>
            </w:r>
          </w:p>
        </w:tc>
      </w:tr>
      <w:tr w:rsidR="00C44D4B" w:rsidRPr="00EA7B1C" w14:paraId="332F8BE2" w14:textId="77777777" w:rsidTr="00C44D4B">
        <w:trPr>
          <w:trHeight w:val="319"/>
        </w:trPr>
        <w:tc>
          <w:tcPr>
            <w:tcW w:w="1299" w:type="dxa"/>
            <w:tcBorders>
              <w:top w:val="nil"/>
              <w:left w:val="single" w:sz="4" w:space="0" w:color="979991"/>
              <w:bottom w:val="single" w:sz="4" w:space="0" w:color="979991"/>
              <w:right w:val="nil"/>
            </w:tcBorders>
            <w:shd w:val="clear" w:color="000000" w:fill="FFFFFF"/>
            <w:hideMark/>
          </w:tcPr>
          <w:p w14:paraId="0A2180D1" w14:textId="77777777" w:rsidR="00C44D4B" w:rsidRPr="00EA7B1C" w:rsidRDefault="00C44D4B" w:rsidP="00C44D4B">
            <w:pPr>
              <w:spacing w:after="0" w:line="240" w:lineRule="auto"/>
              <w:rPr>
                <w:rFonts w:ascii="Calibri" w:eastAsia="Times New Roman" w:hAnsi="Calibri" w:cs="Calibri"/>
                <w:color w:val="000000"/>
                <w:sz w:val="16"/>
                <w:szCs w:val="16"/>
                <w:lang w:eastAsia="en-GB"/>
              </w:rPr>
            </w:pPr>
            <w:r w:rsidRPr="00EA7B1C">
              <w:rPr>
                <w:rFonts w:ascii="Calibri" w:eastAsia="Times New Roman" w:hAnsi="Calibri" w:cs="Calibri"/>
                <w:color w:val="000000"/>
                <w:sz w:val="16"/>
                <w:szCs w:val="16"/>
                <w:lang w:eastAsia="en-GB"/>
              </w:rPr>
              <w:t>31-35</w:t>
            </w:r>
          </w:p>
        </w:tc>
        <w:tc>
          <w:tcPr>
            <w:tcW w:w="1233" w:type="dxa"/>
            <w:tcBorders>
              <w:top w:val="single" w:sz="4" w:space="0" w:color="979991"/>
              <w:left w:val="single" w:sz="4" w:space="0" w:color="979991"/>
              <w:bottom w:val="single" w:sz="4" w:space="0" w:color="979991"/>
              <w:right w:val="single" w:sz="4" w:space="0" w:color="979991"/>
            </w:tcBorders>
            <w:shd w:val="clear" w:color="000000" w:fill="FFFFFF"/>
            <w:hideMark/>
          </w:tcPr>
          <w:p w14:paraId="42578900" w14:textId="77777777" w:rsidR="00C44D4B" w:rsidRPr="00EA7B1C" w:rsidRDefault="00C44D4B" w:rsidP="00C44D4B">
            <w:pPr>
              <w:spacing w:after="0" w:line="240" w:lineRule="auto"/>
              <w:jc w:val="right"/>
              <w:rPr>
                <w:rFonts w:ascii="Calibri" w:eastAsia="Times New Roman" w:hAnsi="Calibri" w:cs="Calibri"/>
                <w:color w:val="000000"/>
                <w:sz w:val="16"/>
                <w:szCs w:val="16"/>
                <w:lang w:eastAsia="en-GB"/>
              </w:rPr>
            </w:pPr>
            <w:r w:rsidRPr="00EA7B1C">
              <w:rPr>
                <w:rFonts w:ascii="Calibri" w:eastAsia="Times New Roman" w:hAnsi="Calibri" w:cs="Calibri"/>
                <w:color w:val="000000"/>
                <w:sz w:val="16"/>
                <w:szCs w:val="16"/>
                <w:lang w:eastAsia="en-GB"/>
              </w:rPr>
              <w:t>304</w:t>
            </w:r>
          </w:p>
        </w:tc>
      </w:tr>
      <w:tr w:rsidR="00C44D4B" w:rsidRPr="00EA7B1C" w14:paraId="46FD0A80" w14:textId="77777777" w:rsidTr="00C44D4B">
        <w:trPr>
          <w:trHeight w:val="319"/>
        </w:trPr>
        <w:tc>
          <w:tcPr>
            <w:tcW w:w="1299" w:type="dxa"/>
            <w:tcBorders>
              <w:top w:val="nil"/>
              <w:left w:val="single" w:sz="4" w:space="0" w:color="979991"/>
              <w:bottom w:val="single" w:sz="4" w:space="0" w:color="979991"/>
              <w:right w:val="nil"/>
            </w:tcBorders>
            <w:shd w:val="clear" w:color="000000" w:fill="FFFFFF"/>
            <w:hideMark/>
          </w:tcPr>
          <w:p w14:paraId="4216307F" w14:textId="77777777" w:rsidR="00C44D4B" w:rsidRPr="00EA7B1C" w:rsidRDefault="00C44D4B" w:rsidP="00C44D4B">
            <w:pPr>
              <w:spacing w:after="0" w:line="240" w:lineRule="auto"/>
              <w:rPr>
                <w:rFonts w:ascii="Calibri" w:eastAsia="Times New Roman" w:hAnsi="Calibri" w:cs="Calibri"/>
                <w:color w:val="000000"/>
                <w:sz w:val="16"/>
                <w:szCs w:val="16"/>
                <w:lang w:eastAsia="en-GB"/>
              </w:rPr>
            </w:pPr>
            <w:r w:rsidRPr="00EA7B1C">
              <w:rPr>
                <w:rFonts w:ascii="Calibri" w:eastAsia="Times New Roman" w:hAnsi="Calibri" w:cs="Calibri"/>
                <w:color w:val="000000"/>
                <w:sz w:val="16"/>
                <w:szCs w:val="16"/>
                <w:lang w:eastAsia="en-GB"/>
              </w:rPr>
              <w:t>36-40</w:t>
            </w:r>
          </w:p>
        </w:tc>
        <w:tc>
          <w:tcPr>
            <w:tcW w:w="1233" w:type="dxa"/>
            <w:tcBorders>
              <w:top w:val="single" w:sz="4" w:space="0" w:color="979991"/>
              <w:left w:val="single" w:sz="4" w:space="0" w:color="979991"/>
              <w:bottom w:val="single" w:sz="4" w:space="0" w:color="979991"/>
              <w:right w:val="single" w:sz="4" w:space="0" w:color="979991"/>
            </w:tcBorders>
            <w:shd w:val="clear" w:color="000000" w:fill="FFFFFF"/>
            <w:hideMark/>
          </w:tcPr>
          <w:p w14:paraId="684F5858" w14:textId="77777777" w:rsidR="00C44D4B" w:rsidRPr="00EA7B1C" w:rsidRDefault="00C44D4B" w:rsidP="00C44D4B">
            <w:pPr>
              <w:spacing w:after="0" w:line="240" w:lineRule="auto"/>
              <w:jc w:val="right"/>
              <w:rPr>
                <w:rFonts w:ascii="Calibri" w:eastAsia="Times New Roman" w:hAnsi="Calibri" w:cs="Calibri"/>
                <w:color w:val="000000"/>
                <w:sz w:val="16"/>
                <w:szCs w:val="16"/>
                <w:lang w:eastAsia="en-GB"/>
              </w:rPr>
            </w:pPr>
            <w:r w:rsidRPr="00EA7B1C">
              <w:rPr>
                <w:rFonts w:ascii="Calibri" w:eastAsia="Times New Roman" w:hAnsi="Calibri" w:cs="Calibri"/>
                <w:color w:val="000000"/>
                <w:sz w:val="16"/>
                <w:szCs w:val="16"/>
                <w:lang w:eastAsia="en-GB"/>
              </w:rPr>
              <w:t>313</w:t>
            </w:r>
          </w:p>
        </w:tc>
      </w:tr>
      <w:tr w:rsidR="00C44D4B" w:rsidRPr="00EA7B1C" w14:paraId="12B9543E" w14:textId="77777777" w:rsidTr="00C44D4B">
        <w:trPr>
          <w:trHeight w:val="319"/>
        </w:trPr>
        <w:tc>
          <w:tcPr>
            <w:tcW w:w="1299" w:type="dxa"/>
            <w:tcBorders>
              <w:top w:val="nil"/>
              <w:left w:val="single" w:sz="4" w:space="0" w:color="979991"/>
              <w:bottom w:val="single" w:sz="4" w:space="0" w:color="979991"/>
              <w:right w:val="nil"/>
            </w:tcBorders>
            <w:shd w:val="clear" w:color="000000" w:fill="FFFFFF"/>
            <w:hideMark/>
          </w:tcPr>
          <w:p w14:paraId="7488A4DE" w14:textId="77777777" w:rsidR="00C44D4B" w:rsidRPr="00EA7B1C" w:rsidRDefault="00C44D4B" w:rsidP="00C44D4B">
            <w:pPr>
              <w:spacing w:after="0" w:line="240" w:lineRule="auto"/>
              <w:rPr>
                <w:rFonts w:ascii="Calibri" w:eastAsia="Times New Roman" w:hAnsi="Calibri" w:cs="Calibri"/>
                <w:color w:val="000000"/>
                <w:sz w:val="16"/>
                <w:szCs w:val="16"/>
                <w:lang w:eastAsia="en-GB"/>
              </w:rPr>
            </w:pPr>
            <w:r w:rsidRPr="00EA7B1C">
              <w:rPr>
                <w:rFonts w:ascii="Calibri" w:eastAsia="Times New Roman" w:hAnsi="Calibri" w:cs="Calibri"/>
                <w:color w:val="000000"/>
                <w:sz w:val="16"/>
                <w:szCs w:val="16"/>
                <w:lang w:eastAsia="en-GB"/>
              </w:rPr>
              <w:t>41-45</w:t>
            </w:r>
          </w:p>
        </w:tc>
        <w:tc>
          <w:tcPr>
            <w:tcW w:w="1233" w:type="dxa"/>
            <w:tcBorders>
              <w:top w:val="single" w:sz="4" w:space="0" w:color="979991"/>
              <w:left w:val="single" w:sz="4" w:space="0" w:color="979991"/>
              <w:bottom w:val="single" w:sz="4" w:space="0" w:color="979991"/>
              <w:right w:val="single" w:sz="4" w:space="0" w:color="979991"/>
            </w:tcBorders>
            <w:shd w:val="clear" w:color="000000" w:fill="FFFFFF"/>
            <w:hideMark/>
          </w:tcPr>
          <w:p w14:paraId="3929C6B8" w14:textId="77777777" w:rsidR="00C44D4B" w:rsidRPr="00EA7B1C" w:rsidRDefault="00C44D4B" w:rsidP="00C44D4B">
            <w:pPr>
              <w:spacing w:after="0" w:line="240" w:lineRule="auto"/>
              <w:jc w:val="right"/>
              <w:rPr>
                <w:rFonts w:ascii="Calibri" w:eastAsia="Times New Roman" w:hAnsi="Calibri" w:cs="Calibri"/>
                <w:color w:val="000000"/>
                <w:sz w:val="16"/>
                <w:szCs w:val="16"/>
                <w:lang w:eastAsia="en-GB"/>
              </w:rPr>
            </w:pPr>
            <w:r w:rsidRPr="00EA7B1C">
              <w:rPr>
                <w:rFonts w:ascii="Calibri" w:eastAsia="Times New Roman" w:hAnsi="Calibri" w:cs="Calibri"/>
                <w:color w:val="000000"/>
                <w:sz w:val="16"/>
                <w:szCs w:val="16"/>
                <w:lang w:eastAsia="en-GB"/>
              </w:rPr>
              <w:t>334</w:t>
            </w:r>
          </w:p>
        </w:tc>
      </w:tr>
      <w:tr w:rsidR="00C44D4B" w:rsidRPr="00EA7B1C" w14:paraId="593EC7A7" w14:textId="77777777" w:rsidTr="00C44D4B">
        <w:trPr>
          <w:trHeight w:val="319"/>
        </w:trPr>
        <w:tc>
          <w:tcPr>
            <w:tcW w:w="1299" w:type="dxa"/>
            <w:tcBorders>
              <w:top w:val="nil"/>
              <w:left w:val="single" w:sz="4" w:space="0" w:color="979991"/>
              <w:bottom w:val="single" w:sz="4" w:space="0" w:color="979991"/>
              <w:right w:val="nil"/>
            </w:tcBorders>
            <w:shd w:val="clear" w:color="000000" w:fill="FFFFFF"/>
            <w:hideMark/>
          </w:tcPr>
          <w:p w14:paraId="6AE1885E" w14:textId="77777777" w:rsidR="00C44D4B" w:rsidRPr="00EA7B1C" w:rsidRDefault="00C44D4B" w:rsidP="00C44D4B">
            <w:pPr>
              <w:spacing w:after="0" w:line="240" w:lineRule="auto"/>
              <w:rPr>
                <w:rFonts w:ascii="Calibri" w:eastAsia="Times New Roman" w:hAnsi="Calibri" w:cs="Calibri"/>
                <w:color w:val="000000"/>
                <w:sz w:val="16"/>
                <w:szCs w:val="16"/>
                <w:lang w:eastAsia="en-GB"/>
              </w:rPr>
            </w:pPr>
            <w:r w:rsidRPr="00EA7B1C">
              <w:rPr>
                <w:rFonts w:ascii="Calibri" w:eastAsia="Times New Roman" w:hAnsi="Calibri" w:cs="Calibri"/>
                <w:color w:val="000000"/>
                <w:sz w:val="16"/>
                <w:szCs w:val="16"/>
                <w:lang w:eastAsia="en-GB"/>
              </w:rPr>
              <w:t>46-50</w:t>
            </w:r>
          </w:p>
        </w:tc>
        <w:tc>
          <w:tcPr>
            <w:tcW w:w="1233" w:type="dxa"/>
            <w:tcBorders>
              <w:top w:val="single" w:sz="4" w:space="0" w:color="979991"/>
              <w:left w:val="single" w:sz="4" w:space="0" w:color="979991"/>
              <w:bottom w:val="single" w:sz="4" w:space="0" w:color="979991"/>
              <w:right w:val="single" w:sz="4" w:space="0" w:color="979991"/>
            </w:tcBorders>
            <w:shd w:val="clear" w:color="000000" w:fill="FFFFFF"/>
            <w:hideMark/>
          </w:tcPr>
          <w:p w14:paraId="693960AD" w14:textId="77777777" w:rsidR="00C44D4B" w:rsidRPr="00EA7B1C" w:rsidRDefault="00C44D4B" w:rsidP="00C44D4B">
            <w:pPr>
              <w:spacing w:after="0" w:line="240" w:lineRule="auto"/>
              <w:jc w:val="right"/>
              <w:rPr>
                <w:rFonts w:ascii="Calibri" w:eastAsia="Times New Roman" w:hAnsi="Calibri" w:cs="Calibri"/>
                <w:color w:val="000000"/>
                <w:sz w:val="16"/>
                <w:szCs w:val="16"/>
                <w:lang w:eastAsia="en-GB"/>
              </w:rPr>
            </w:pPr>
            <w:r w:rsidRPr="00EA7B1C">
              <w:rPr>
                <w:rFonts w:ascii="Calibri" w:eastAsia="Times New Roman" w:hAnsi="Calibri" w:cs="Calibri"/>
                <w:color w:val="000000"/>
                <w:sz w:val="16"/>
                <w:szCs w:val="16"/>
                <w:lang w:eastAsia="en-GB"/>
              </w:rPr>
              <w:t>277</w:t>
            </w:r>
          </w:p>
        </w:tc>
      </w:tr>
      <w:tr w:rsidR="00C44D4B" w:rsidRPr="00EA7B1C" w14:paraId="54D9D641" w14:textId="77777777" w:rsidTr="00C44D4B">
        <w:trPr>
          <w:trHeight w:val="319"/>
        </w:trPr>
        <w:tc>
          <w:tcPr>
            <w:tcW w:w="1299" w:type="dxa"/>
            <w:tcBorders>
              <w:top w:val="nil"/>
              <w:left w:val="single" w:sz="4" w:space="0" w:color="979991"/>
              <w:bottom w:val="single" w:sz="4" w:space="0" w:color="979991"/>
              <w:right w:val="nil"/>
            </w:tcBorders>
            <w:shd w:val="clear" w:color="000000" w:fill="FFFFFF"/>
            <w:hideMark/>
          </w:tcPr>
          <w:p w14:paraId="587E46B4" w14:textId="77777777" w:rsidR="00C44D4B" w:rsidRPr="00EA7B1C" w:rsidRDefault="00C44D4B" w:rsidP="00C44D4B">
            <w:pPr>
              <w:spacing w:after="0" w:line="240" w:lineRule="auto"/>
              <w:rPr>
                <w:rFonts w:ascii="Calibri" w:eastAsia="Times New Roman" w:hAnsi="Calibri" w:cs="Calibri"/>
                <w:color w:val="000000"/>
                <w:sz w:val="16"/>
                <w:szCs w:val="16"/>
                <w:lang w:eastAsia="en-GB"/>
              </w:rPr>
            </w:pPr>
            <w:r w:rsidRPr="00EA7B1C">
              <w:rPr>
                <w:rFonts w:ascii="Calibri" w:eastAsia="Times New Roman" w:hAnsi="Calibri" w:cs="Calibri"/>
                <w:color w:val="000000"/>
                <w:sz w:val="16"/>
                <w:szCs w:val="16"/>
                <w:lang w:eastAsia="en-GB"/>
              </w:rPr>
              <w:t>51-55</w:t>
            </w:r>
          </w:p>
        </w:tc>
        <w:tc>
          <w:tcPr>
            <w:tcW w:w="1233" w:type="dxa"/>
            <w:tcBorders>
              <w:top w:val="single" w:sz="4" w:space="0" w:color="979991"/>
              <w:left w:val="single" w:sz="4" w:space="0" w:color="979991"/>
              <w:bottom w:val="single" w:sz="4" w:space="0" w:color="979991"/>
              <w:right w:val="single" w:sz="4" w:space="0" w:color="979991"/>
            </w:tcBorders>
            <w:shd w:val="clear" w:color="000000" w:fill="FFFFFF"/>
            <w:hideMark/>
          </w:tcPr>
          <w:p w14:paraId="7F6B5CF3" w14:textId="77777777" w:rsidR="00C44D4B" w:rsidRPr="00EA7B1C" w:rsidRDefault="00C44D4B" w:rsidP="00C44D4B">
            <w:pPr>
              <w:spacing w:after="0" w:line="240" w:lineRule="auto"/>
              <w:jc w:val="right"/>
              <w:rPr>
                <w:rFonts w:ascii="Calibri" w:eastAsia="Times New Roman" w:hAnsi="Calibri" w:cs="Calibri"/>
                <w:color w:val="000000"/>
                <w:sz w:val="16"/>
                <w:szCs w:val="16"/>
                <w:lang w:eastAsia="en-GB"/>
              </w:rPr>
            </w:pPr>
            <w:r w:rsidRPr="00EA7B1C">
              <w:rPr>
                <w:rFonts w:ascii="Calibri" w:eastAsia="Times New Roman" w:hAnsi="Calibri" w:cs="Calibri"/>
                <w:color w:val="000000"/>
                <w:sz w:val="16"/>
                <w:szCs w:val="16"/>
                <w:lang w:eastAsia="en-GB"/>
              </w:rPr>
              <w:t>299</w:t>
            </w:r>
          </w:p>
        </w:tc>
      </w:tr>
      <w:tr w:rsidR="00C44D4B" w:rsidRPr="00EA7B1C" w14:paraId="2F7A9365" w14:textId="77777777" w:rsidTr="00C44D4B">
        <w:trPr>
          <w:trHeight w:val="319"/>
        </w:trPr>
        <w:tc>
          <w:tcPr>
            <w:tcW w:w="1299" w:type="dxa"/>
            <w:tcBorders>
              <w:top w:val="nil"/>
              <w:left w:val="single" w:sz="4" w:space="0" w:color="979991"/>
              <w:bottom w:val="single" w:sz="4" w:space="0" w:color="979991"/>
              <w:right w:val="nil"/>
            </w:tcBorders>
            <w:shd w:val="clear" w:color="000000" w:fill="FFFFFF"/>
            <w:hideMark/>
          </w:tcPr>
          <w:p w14:paraId="43FD5EBE" w14:textId="77777777" w:rsidR="00C44D4B" w:rsidRPr="00EA7B1C" w:rsidRDefault="00C44D4B" w:rsidP="00C44D4B">
            <w:pPr>
              <w:spacing w:after="0" w:line="240" w:lineRule="auto"/>
              <w:rPr>
                <w:rFonts w:ascii="Calibri" w:eastAsia="Times New Roman" w:hAnsi="Calibri" w:cs="Calibri"/>
                <w:color w:val="000000"/>
                <w:sz w:val="16"/>
                <w:szCs w:val="16"/>
                <w:lang w:eastAsia="en-GB"/>
              </w:rPr>
            </w:pPr>
            <w:r w:rsidRPr="00EA7B1C">
              <w:rPr>
                <w:rFonts w:ascii="Calibri" w:eastAsia="Times New Roman" w:hAnsi="Calibri" w:cs="Calibri"/>
                <w:color w:val="000000"/>
                <w:sz w:val="16"/>
                <w:szCs w:val="16"/>
                <w:lang w:eastAsia="en-GB"/>
              </w:rPr>
              <w:t>56-60</w:t>
            </w:r>
          </w:p>
        </w:tc>
        <w:tc>
          <w:tcPr>
            <w:tcW w:w="1233" w:type="dxa"/>
            <w:tcBorders>
              <w:top w:val="single" w:sz="4" w:space="0" w:color="979991"/>
              <w:left w:val="single" w:sz="4" w:space="0" w:color="979991"/>
              <w:bottom w:val="single" w:sz="4" w:space="0" w:color="979991"/>
              <w:right w:val="single" w:sz="4" w:space="0" w:color="979991"/>
            </w:tcBorders>
            <w:shd w:val="clear" w:color="000000" w:fill="FFFFFF"/>
            <w:hideMark/>
          </w:tcPr>
          <w:p w14:paraId="6A2884C6" w14:textId="77777777" w:rsidR="00C44D4B" w:rsidRPr="00EA7B1C" w:rsidRDefault="00C44D4B" w:rsidP="00C44D4B">
            <w:pPr>
              <w:spacing w:after="0" w:line="240" w:lineRule="auto"/>
              <w:jc w:val="right"/>
              <w:rPr>
                <w:rFonts w:ascii="Calibri" w:eastAsia="Times New Roman" w:hAnsi="Calibri" w:cs="Calibri"/>
                <w:color w:val="000000"/>
                <w:sz w:val="16"/>
                <w:szCs w:val="16"/>
                <w:lang w:eastAsia="en-GB"/>
              </w:rPr>
            </w:pPr>
            <w:r w:rsidRPr="00EA7B1C">
              <w:rPr>
                <w:rFonts w:ascii="Calibri" w:eastAsia="Times New Roman" w:hAnsi="Calibri" w:cs="Calibri"/>
                <w:color w:val="000000"/>
                <w:sz w:val="16"/>
                <w:szCs w:val="16"/>
                <w:lang w:eastAsia="en-GB"/>
              </w:rPr>
              <w:t>227</w:t>
            </w:r>
          </w:p>
        </w:tc>
      </w:tr>
      <w:tr w:rsidR="00C44D4B" w:rsidRPr="00EA7B1C" w14:paraId="7405A9CB" w14:textId="77777777" w:rsidTr="00C44D4B">
        <w:trPr>
          <w:trHeight w:val="319"/>
        </w:trPr>
        <w:tc>
          <w:tcPr>
            <w:tcW w:w="1299" w:type="dxa"/>
            <w:tcBorders>
              <w:top w:val="nil"/>
              <w:left w:val="single" w:sz="4" w:space="0" w:color="979991"/>
              <w:bottom w:val="single" w:sz="4" w:space="0" w:color="979991"/>
              <w:right w:val="nil"/>
            </w:tcBorders>
            <w:shd w:val="clear" w:color="000000" w:fill="FFFFFF"/>
            <w:hideMark/>
          </w:tcPr>
          <w:p w14:paraId="0C756003" w14:textId="77777777" w:rsidR="00C44D4B" w:rsidRPr="00EA7B1C" w:rsidRDefault="00C44D4B" w:rsidP="00C44D4B">
            <w:pPr>
              <w:spacing w:after="0" w:line="240" w:lineRule="auto"/>
              <w:rPr>
                <w:rFonts w:ascii="Calibri" w:eastAsia="Times New Roman" w:hAnsi="Calibri" w:cs="Calibri"/>
                <w:color w:val="000000"/>
                <w:sz w:val="16"/>
                <w:szCs w:val="16"/>
                <w:lang w:eastAsia="en-GB"/>
              </w:rPr>
            </w:pPr>
            <w:r w:rsidRPr="00EA7B1C">
              <w:rPr>
                <w:rFonts w:ascii="Calibri" w:eastAsia="Times New Roman" w:hAnsi="Calibri" w:cs="Calibri"/>
                <w:color w:val="000000"/>
                <w:sz w:val="16"/>
                <w:szCs w:val="16"/>
                <w:lang w:eastAsia="en-GB"/>
              </w:rPr>
              <w:t>61-65</w:t>
            </w:r>
          </w:p>
        </w:tc>
        <w:tc>
          <w:tcPr>
            <w:tcW w:w="1233" w:type="dxa"/>
            <w:tcBorders>
              <w:top w:val="single" w:sz="4" w:space="0" w:color="979991"/>
              <w:left w:val="single" w:sz="4" w:space="0" w:color="979991"/>
              <w:bottom w:val="single" w:sz="4" w:space="0" w:color="979991"/>
              <w:right w:val="single" w:sz="4" w:space="0" w:color="979991"/>
            </w:tcBorders>
            <w:shd w:val="clear" w:color="000000" w:fill="FFFFFF"/>
            <w:hideMark/>
          </w:tcPr>
          <w:p w14:paraId="0DF11029" w14:textId="77777777" w:rsidR="00C44D4B" w:rsidRPr="00EA7B1C" w:rsidRDefault="00C44D4B" w:rsidP="00C44D4B">
            <w:pPr>
              <w:spacing w:after="0" w:line="240" w:lineRule="auto"/>
              <w:jc w:val="right"/>
              <w:rPr>
                <w:rFonts w:ascii="Calibri" w:eastAsia="Times New Roman" w:hAnsi="Calibri" w:cs="Calibri"/>
                <w:color w:val="000000"/>
                <w:sz w:val="16"/>
                <w:szCs w:val="16"/>
                <w:lang w:eastAsia="en-GB"/>
              </w:rPr>
            </w:pPr>
            <w:r w:rsidRPr="00EA7B1C">
              <w:rPr>
                <w:rFonts w:ascii="Calibri" w:eastAsia="Times New Roman" w:hAnsi="Calibri" w:cs="Calibri"/>
                <w:color w:val="000000"/>
                <w:sz w:val="16"/>
                <w:szCs w:val="16"/>
                <w:lang w:eastAsia="en-GB"/>
              </w:rPr>
              <w:t>111</w:t>
            </w:r>
          </w:p>
        </w:tc>
      </w:tr>
      <w:tr w:rsidR="00C44D4B" w:rsidRPr="00EA7B1C" w14:paraId="7ECD912D" w14:textId="77777777" w:rsidTr="00C44D4B">
        <w:trPr>
          <w:trHeight w:val="319"/>
        </w:trPr>
        <w:tc>
          <w:tcPr>
            <w:tcW w:w="1299" w:type="dxa"/>
            <w:tcBorders>
              <w:top w:val="nil"/>
              <w:left w:val="single" w:sz="4" w:space="0" w:color="979991"/>
              <w:bottom w:val="single" w:sz="4" w:space="0" w:color="979991"/>
              <w:right w:val="nil"/>
            </w:tcBorders>
            <w:shd w:val="clear" w:color="000000" w:fill="FFFFFF"/>
            <w:hideMark/>
          </w:tcPr>
          <w:p w14:paraId="184FB3BB" w14:textId="77777777" w:rsidR="00C44D4B" w:rsidRPr="00EA7B1C" w:rsidRDefault="00C44D4B" w:rsidP="00C44D4B">
            <w:pPr>
              <w:spacing w:after="0" w:line="240" w:lineRule="auto"/>
              <w:rPr>
                <w:rFonts w:ascii="Calibri" w:eastAsia="Times New Roman" w:hAnsi="Calibri" w:cs="Calibri"/>
                <w:color w:val="000000"/>
                <w:sz w:val="16"/>
                <w:szCs w:val="16"/>
                <w:lang w:eastAsia="en-GB"/>
              </w:rPr>
            </w:pPr>
            <w:r w:rsidRPr="00EA7B1C">
              <w:rPr>
                <w:rFonts w:ascii="Calibri" w:eastAsia="Times New Roman" w:hAnsi="Calibri" w:cs="Calibri"/>
                <w:color w:val="000000"/>
                <w:sz w:val="16"/>
                <w:szCs w:val="16"/>
                <w:lang w:eastAsia="en-GB"/>
              </w:rPr>
              <w:t>66-70</w:t>
            </w:r>
          </w:p>
        </w:tc>
        <w:tc>
          <w:tcPr>
            <w:tcW w:w="1233" w:type="dxa"/>
            <w:tcBorders>
              <w:top w:val="single" w:sz="4" w:space="0" w:color="979991"/>
              <w:left w:val="single" w:sz="4" w:space="0" w:color="979991"/>
              <w:bottom w:val="single" w:sz="4" w:space="0" w:color="979991"/>
              <w:right w:val="single" w:sz="4" w:space="0" w:color="979991"/>
            </w:tcBorders>
            <w:shd w:val="clear" w:color="000000" w:fill="FFFFFF"/>
            <w:hideMark/>
          </w:tcPr>
          <w:p w14:paraId="44AEBE76" w14:textId="77777777" w:rsidR="00C44D4B" w:rsidRPr="00EA7B1C" w:rsidRDefault="00C44D4B" w:rsidP="00C44D4B">
            <w:pPr>
              <w:spacing w:after="0" w:line="240" w:lineRule="auto"/>
              <w:jc w:val="right"/>
              <w:rPr>
                <w:rFonts w:ascii="Calibri" w:eastAsia="Times New Roman" w:hAnsi="Calibri" w:cs="Calibri"/>
                <w:color w:val="000000"/>
                <w:sz w:val="16"/>
                <w:szCs w:val="16"/>
                <w:lang w:eastAsia="en-GB"/>
              </w:rPr>
            </w:pPr>
            <w:r w:rsidRPr="00EA7B1C">
              <w:rPr>
                <w:rFonts w:ascii="Calibri" w:eastAsia="Times New Roman" w:hAnsi="Calibri" w:cs="Calibri"/>
                <w:color w:val="000000"/>
                <w:sz w:val="16"/>
                <w:szCs w:val="16"/>
                <w:lang w:eastAsia="en-GB"/>
              </w:rPr>
              <w:t>19</w:t>
            </w:r>
          </w:p>
        </w:tc>
      </w:tr>
      <w:tr w:rsidR="00C44D4B" w:rsidRPr="00EA7B1C" w14:paraId="6FB6A3B2" w14:textId="77777777" w:rsidTr="00C44D4B">
        <w:trPr>
          <w:trHeight w:val="319"/>
        </w:trPr>
        <w:tc>
          <w:tcPr>
            <w:tcW w:w="1299" w:type="dxa"/>
            <w:tcBorders>
              <w:top w:val="nil"/>
              <w:left w:val="single" w:sz="4" w:space="0" w:color="979991"/>
              <w:bottom w:val="single" w:sz="4" w:space="0" w:color="979991"/>
              <w:right w:val="nil"/>
            </w:tcBorders>
            <w:shd w:val="clear" w:color="000000" w:fill="FFFFFF"/>
            <w:hideMark/>
          </w:tcPr>
          <w:p w14:paraId="2F476329" w14:textId="77777777" w:rsidR="00C44D4B" w:rsidRPr="00EA7B1C" w:rsidRDefault="00C44D4B" w:rsidP="00C44D4B">
            <w:pPr>
              <w:spacing w:after="0" w:line="240" w:lineRule="auto"/>
              <w:rPr>
                <w:rFonts w:ascii="Calibri" w:eastAsia="Times New Roman" w:hAnsi="Calibri" w:cs="Calibri"/>
                <w:color w:val="000000"/>
                <w:sz w:val="16"/>
                <w:szCs w:val="16"/>
                <w:lang w:eastAsia="en-GB"/>
              </w:rPr>
            </w:pPr>
            <w:r w:rsidRPr="00EA7B1C">
              <w:rPr>
                <w:rFonts w:ascii="Calibri" w:eastAsia="Times New Roman" w:hAnsi="Calibri" w:cs="Calibri"/>
                <w:color w:val="000000"/>
                <w:sz w:val="16"/>
                <w:szCs w:val="16"/>
                <w:lang w:eastAsia="en-GB"/>
              </w:rPr>
              <w:t>&gt;=71 Years</w:t>
            </w:r>
          </w:p>
        </w:tc>
        <w:tc>
          <w:tcPr>
            <w:tcW w:w="1233" w:type="dxa"/>
            <w:tcBorders>
              <w:top w:val="single" w:sz="4" w:space="0" w:color="979991"/>
              <w:left w:val="single" w:sz="4" w:space="0" w:color="979991"/>
              <w:bottom w:val="single" w:sz="4" w:space="0" w:color="979991"/>
              <w:right w:val="single" w:sz="4" w:space="0" w:color="979991"/>
            </w:tcBorders>
            <w:shd w:val="clear" w:color="000000" w:fill="FFFFFF"/>
            <w:hideMark/>
          </w:tcPr>
          <w:p w14:paraId="60B3E074" w14:textId="77777777" w:rsidR="00C44D4B" w:rsidRPr="00EA7B1C" w:rsidRDefault="00C44D4B" w:rsidP="00C44D4B">
            <w:pPr>
              <w:spacing w:after="0" w:line="240" w:lineRule="auto"/>
              <w:jc w:val="right"/>
              <w:rPr>
                <w:rFonts w:ascii="Calibri" w:eastAsia="Times New Roman" w:hAnsi="Calibri" w:cs="Calibri"/>
                <w:color w:val="000000"/>
                <w:sz w:val="16"/>
                <w:szCs w:val="16"/>
                <w:lang w:eastAsia="en-GB"/>
              </w:rPr>
            </w:pPr>
            <w:r w:rsidRPr="00EA7B1C">
              <w:rPr>
                <w:rFonts w:ascii="Calibri" w:eastAsia="Times New Roman" w:hAnsi="Calibri" w:cs="Calibri"/>
                <w:color w:val="000000"/>
                <w:sz w:val="16"/>
                <w:szCs w:val="16"/>
                <w:lang w:eastAsia="en-GB"/>
              </w:rPr>
              <w:t>3</w:t>
            </w:r>
          </w:p>
        </w:tc>
      </w:tr>
      <w:tr w:rsidR="00C44D4B" w:rsidRPr="00EA7B1C" w14:paraId="56328442" w14:textId="77777777" w:rsidTr="00C44D4B">
        <w:trPr>
          <w:trHeight w:val="319"/>
        </w:trPr>
        <w:tc>
          <w:tcPr>
            <w:tcW w:w="1299" w:type="dxa"/>
            <w:tcBorders>
              <w:top w:val="nil"/>
              <w:left w:val="single" w:sz="4" w:space="0" w:color="979991"/>
              <w:bottom w:val="single" w:sz="4" w:space="0" w:color="979991"/>
              <w:right w:val="nil"/>
            </w:tcBorders>
            <w:shd w:val="clear" w:color="000000" w:fill="F0F4FA"/>
            <w:hideMark/>
          </w:tcPr>
          <w:p w14:paraId="4CB2D089" w14:textId="77777777" w:rsidR="00C44D4B" w:rsidRPr="00EA7B1C" w:rsidRDefault="00C44D4B" w:rsidP="00C44D4B">
            <w:pPr>
              <w:spacing w:after="0" w:line="240" w:lineRule="auto"/>
              <w:rPr>
                <w:rFonts w:ascii="Calibri" w:eastAsia="Times New Roman" w:hAnsi="Calibri" w:cs="Calibri"/>
                <w:b/>
                <w:bCs/>
                <w:color w:val="000000"/>
                <w:sz w:val="16"/>
                <w:szCs w:val="16"/>
                <w:lang w:eastAsia="en-GB"/>
              </w:rPr>
            </w:pPr>
            <w:r w:rsidRPr="00EA7B1C">
              <w:rPr>
                <w:rFonts w:ascii="Calibri" w:eastAsia="Times New Roman" w:hAnsi="Calibri" w:cs="Calibri"/>
                <w:b/>
                <w:bCs/>
                <w:color w:val="000000"/>
                <w:sz w:val="16"/>
                <w:szCs w:val="16"/>
                <w:lang w:eastAsia="en-GB"/>
              </w:rPr>
              <w:lastRenderedPageBreak/>
              <w:t>Grand Total</w:t>
            </w:r>
          </w:p>
        </w:tc>
        <w:tc>
          <w:tcPr>
            <w:tcW w:w="1233" w:type="dxa"/>
            <w:tcBorders>
              <w:top w:val="single" w:sz="4" w:space="0" w:color="979991"/>
              <w:left w:val="single" w:sz="4" w:space="0" w:color="979991"/>
              <w:bottom w:val="single" w:sz="4" w:space="0" w:color="979991"/>
              <w:right w:val="single" w:sz="4" w:space="0" w:color="979991"/>
            </w:tcBorders>
            <w:shd w:val="clear" w:color="000000" w:fill="F0F4FA"/>
            <w:hideMark/>
          </w:tcPr>
          <w:p w14:paraId="02F6EEC4" w14:textId="77777777" w:rsidR="00C44D4B" w:rsidRPr="00EA7B1C" w:rsidRDefault="00C44D4B" w:rsidP="00C44D4B">
            <w:pPr>
              <w:spacing w:after="0" w:line="240" w:lineRule="auto"/>
              <w:jc w:val="right"/>
              <w:rPr>
                <w:rFonts w:ascii="Calibri" w:eastAsia="Times New Roman" w:hAnsi="Calibri" w:cs="Calibri"/>
                <w:b/>
                <w:bCs/>
                <w:color w:val="000000"/>
                <w:sz w:val="16"/>
                <w:szCs w:val="16"/>
                <w:lang w:eastAsia="en-GB"/>
              </w:rPr>
            </w:pPr>
            <w:r w:rsidRPr="00EA7B1C">
              <w:rPr>
                <w:rFonts w:ascii="Calibri" w:eastAsia="Times New Roman" w:hAnsi="Calibri" w:cs="Calibri"/>
                <w:b/>
                <w:bCs/>
                <w:color w:val="000000"/>
                <w:sz w:val="16"/>
                <w:szCs w:val="16"/>
                <w:lang w:eastAsia="en-GB"/>
              </w:rPr>
              <w:t>2,399</w:t>
            </w:r>
          </w:p>
        </w:tc>
      </w:tr>
    </w:tbl>
    <w:p w14:paraId="6B08B483" w14:textId="77777777" w:rsidR="00327599" w:rsidRPr="00566B65" w:rsidRDefault="00C44D4B" w:rsidP="00327599">
      <w:pPr>
        <w:pStyle w:val="5MulitivelNumber"/>
        <w:numPr>
          <w:ilvl w:val="0"/>
          <w:numId w:val="0"/>
        </w:numPr>
        <w:rPr>
          <w:rFonts w:asciiTheme="minorHAnsi" w:hAnsiTheme="minorHAnsi"/>
          <w:noProof w:val="0"/>
          <w:sz w:val="24"/>
          <w:szCs w:val="24"/>
        </w:rPr>
      </w:pPr>
      <w:r w:rsidRPr="00017229">
        <w:rPr>
          <w:szCs w:val="32"/>
        </w:rPr>
        <w:t xml:space="preserve"> </w:t>
      </w:r>
    </w:p>
    <w:p w14:paraId="480202F2" w14:textId="47696C4C" w:rsidR="006F7581" w:rsidRPr="00EA7B1C" w:rsidRDefault="00907E92" w:rsidP="00024A7E">
      <w:pPr>
        <w:pStyle w:val="Heading2"/>
        <w:rPr>
          <w:color w:val="002060"/>
        </w:rPr>
      </w:pPr>
      <w:bookmarkStart w:id="331" w:name="_Toc98427433"/>
      <w:bookmarkStart w:id="332" w:name="_Toc99108941"/>
      <w:r>
        <w:rPr>
          <w:color w:val="002060"/>
        </w:rPr>
        <w:t>8</w:t>
      </w:r>
      <w:r w:rsidR="00F1550D">
        <w:rPr>
          <w:color w:val="002060"/>
        </w:rPr>
        <w:t>.12</w:t>
      </w:r>
      <w:r w:rsidR="00024A7E" w:rsidRPr="00EA7B1C">
        <w:rPr>
          <w:color w:val="002060"/>
        </w:rPr>
        <w:t>.</w:t>
      </w:r>
      <w:r w:rsidR="00C44D4B" w:rsidRPr="00EA7B1C">
        <w:rPr>
          <w:color w:val="002060"/>
        </w:rPr>
        <w:t xml:space="preserve"> </w:t>
      </w:r>
      <w:r w:rsidR="006F7581" w:rsidRPr="00EA7B1C">
        <w:rPr>
          <w:color w:val="002060"/>
        </w:rPr>
        <w:t xml:space="preserve">Pay </w:t>
      </w:r>
      <w:r w:rsidR="00AA396A">
        <w:rPr>
          <w:color w:val="002060"/>
        </w:rPr>
        <w:t>g</w:t>
      </w:r>
      <w:r w:rsidR="006F7581" w:rsidRPr="00EA7B1C">
        <w:rPr>
          <w:color w:val="002060"/>
        </w:rPr>
        <w:t xml:space="preserve">rade </w:t>
      </w:r>
      <w:r w:rsidR="00AA396A">
        <w:rPr>
          <w:color w:val="002060"/>
        </w:rPr>
        <w:t>p</w:t>
      </w:r>
      <w:r w:rsidR="006F7581" w:rsidRPr="00EA7B1C">
        <w:rPr>
          <w:color w:val="002060"/>
        </w:rPr>
        <w:t>rofile</w:t>
      </w:r>
      <w:bookmarkEnd w:id="331"/>
      <w:bookmarkEnd w:id="332"/>
    </w:p>
    <w:tbl>
      <w:tblPr>
        <w:tblpPr w:leftFromText="180" w:rightFromText="180" w:vertAnchor="text" w:horzAnchor="margin" w:tblpY="248"/>
        <w:tblW w:w="2538" w:type="dxa"/>
        <w:tblLook w:val="04A0" w:firstRow="1" w:lastRow="0" w:firstColumn="1" w:lastColumn="0" w:noHBand="0" w:noVBand="1"/>
      </w:tblPr>
      <w:tblGrid>
        <w:gridCol w:w="1522"/>
        <w:gridCol w:w="1016"/>
      </w:tblGrid>
      <w:tr w:rsidR="006F7581" w:rsidRPr="00EA7B1C" w14:paraId="0E0172C1" w14:textId="77777777" w:rsidTr="00DB232B">
        <w:trPr>
          <w:trHeight w:val="342"/>
        </w:trPr>
        <w:tc>
          <w:tcPr>
            <w:tcW w:w="1522" w:type="dxa"/>
            <w:tcBorders>
              <w:top w:val="single" w:sz="4" w:space="0" w:color="979991"/>
              <w:left w:val="single" w:sz="4" w:space="0" w:color="979991"/>
              <w:bottom w:val="single" w:sz="4" w:space="0" w:color="979991"/>
              <w:right w:val="single" w:sz="4" w:space="0" w:color="979991"/>
            </w:tcBorders>
            <w:shd w:val="clear" w:color="auto" w:fill="1F4E79" w:themeFill="accent1" w:themeFillShade="80"/>
            <w:hideMark/>
          </w:tcPr>
          <w:p w14:paraId="1037D369" w14:textId="77777777" w:rsidR="006F7581" w:rsidRPr="00EA7B1C" w:rsidRDefault="006F7581" w:rsidP="00C44D4B">
            <w:pPr>
              <w:spacing w:after="0" w:line="240" w:lineRule="auto"/>
              <w:rPr>
                <w:rFonts w:ascii="Calibri" w:eastAsia="Times New Roman" w:hAnsi="Calibri" w:cs="Calibri"/>
                <w:b/>
                <w:bCs/>
                <w:color w:val="FFFFFF"/>
                <w:sz w:val="16"/>
                <w:szCs w:val="16"/>
                <w:lang w:eastAsia="en-GB"/>
              </w:rPr>
            </w:pPr>
            <w:r w:rsidRPr="00EA7B1C">
              <w:rPr>
                <w:rFonts w:ascii="Calibri" w:eastAsia="Times New Roman" w:hAnsi="Calibri" w:cs="Calibri"/>
                <w:b/>
                <w:bCs/>
                <w:color w:val="FFFFFF"/>
                <w:sz w:val="16"/>
                <w:szCs w:val="16"/>
                <w:lang w:eastAsia="en-GB"/>
              </w:rPr>
              <w:t>Pay Grade</w:t>
            </w:r>
          </w:p>
        </w:tc>
        <w:tc>
          <w:tcPr>
            <w:tcW w:w="1016" w:type="dxa"/>
            <w:tcBorders>
              <w:top w:val="single" w:sz="4" w:space="0" w:color="979991"/>
              <w:left w:val="nil"/>
              <w:bottom w:val="single" w:sz="4" w:space="0" w:color="979991"/>
              <w:right w:val="single" w:sz="4" w:space="0" w:color="979991"/>
            </w:tcBorders>
            <w:shd w:val="clear" w:color="auto" w:fill="1F4E79" w:themeFill="accent1" w:themeFillShade="80"/>
            <w:hideMark/>
          </w:tcPr>
          <w:p w14:paraId="48B62049" w14:textId="77777777" w:rsidR="006F7581" w:rsidRPr="00EA7B1C" w:rsidRDefault="006F7581" w:rsidP="00C44D4B">
            <w:pPr>
              <w:spacing w:after="0" w:line="240" w:lineRule="auto"/>
              <w:rPr>
                <w:rFonts w:ascii="Calibri" w:eastAsia="Times New Roman" w:hAnsi="Calibri" w:cs="Calibri"/>
                <w:b/>
                <w:bCs/>
                <w:color w:val="FFFFFF"/>
                <w:sz w:val="16"/>
                <w:szCs w:val="16"/>
                <w:lang w:eastAsia="en-GB"/>
              </w:rPr>
            </w:pPr>
            <w:r w:rsidRPr="00EA7B1C">
              <w:rPr>
                <w:rFonts w:ascii="Calibri" w:eastAsia="Times New Roman" w:hAnsi="Calibri" w:cs="Calibri"/>
                <w:b/>
                <w:bCs/>
                <w:color w:val="FFFFFF"/>
                <w:sz w:val="16"/>
                <w:szCs w:val="16"/>
                <w:lang w:eastAsia="en-GB"/>
              </w:rPr>
              <w:t>Headcount</w:t>
            </w:r>
          </w:p>
        </w:tc>
      </w:tr>
      <w:tr w:rsidR="006F7581" w:rsidRPr="00EA7B1C" w14:paraId="2283461C" w14:textId="77777777" w:rsidTr="00C44D4B">
        <w:trPr>
          <w:trHeight w:val="342"/>
        </w:trPr>
        <w:tc>
          <w:tcPr>
            <w:tcW w:w="1522" w:type="dxa"/>
            <w:tcBorders>
              <w:top w:val="nil"/>
              <w:left w:val="single" w:sz="4" w:space="0" w:color="979991"/>
              <w:bottom w:val="single" w:sz="4" w:space="0" w:color="979991"/>
              <w:right w:val="single" w:sz="4" w:space="0" w:color="979991"/>
            </w:tcBorders>
            <w:shd w:val="clear" w:color="auto" w:fill="auto"/>
            <w:noWrap/>
            <w:vAlign w:val="bottom"/>
            <w:hideMark/>
          </w:tcPr>
          <w:p w14:paraId="689C0E9B" w14:textId="77777777" w:rsidR="006F7581" w:rsidRPr="00EA7B1C" w:rsidRDefault="006F7581" w:rsidP="00C44D4B">
            <w:pPr>
              <w:spacing w:after="0" w:line="240" w:lineRule="auto"/>
              <w:rPr>
                <w:rFonts w:ascii="Calibri" w:eastAsia="Times New Roman" w:hAnsi="Calibri" w:cs="Calibri"/>
                <w:color w:val="000000"/>
                <w:sz w:val="16"/>
                <w:szCs w:val="16"/>
                <w:lang w:eastAsia="en-GB"/>
              </w:rPr>
            </w:pPr>
            <w:r w:rsidRPr="00EA7B1C">
              <w:rPr>
                <w:rFonts w:ascii="Calibri" w:eastAsia="Times New Roman" w:hAnsi="Calibri" w:cs="Calibri"/>
                <w:color w:val="000000"/>
                <w:sz w:val="16"/>
                <w:szCs w:val="16"/>
                <w:lang w:eastAsia="en-GB"/>
              </w:rPr>
              <w:t>Other</w:t>
            </w:r>
          </w:p>
        </w:tc>
        <w:tc>
          <w:tcPr>
            <w:tcW w:w="1016" w:type="dxa"/>
            <w:tcBorders>
              <w:top w:val="nil"/>
              <w:left w:val="nil"/>
              <w:bottom w:val="single" w:sz="4" w:space="0" w:color="979991"/>
              <w:right w:val="single" w:sz="4" w:space="0" w:color="979991"/>
            </w:tcBorders>
            <w:shd w:val="clear" w:color="auto" w:fill="auto"/>
            <w:noWrap/>
            <w:vAlign w:val="bottom"/>
            <w:hideMark/>
          </w:tcPr>
          <w:p w14:paraId="45E94EDD" w14:textId="77777777" w:rsidR="006F7581" w:rsidRPr="00EA7B1C" w:rsidRDefault="006F7581" w:rsidP="00C44D4B">
            <w:pPr>
              <w:spacing w:after="0" w:line="240" w:lineRule="auto"/>
              <w:jc w:val="right"/>
              <w:rPr>
                <w:rFonts w:ascii="Calibri" w:eastAsia="Times New Roman" w:hAnsi="Calibri" w:cs="Calibri"/>
                <w:color w:val="000000"/>
                <w:sz w:val="16"/>
                <w:szCs w:val="16"/>
                <w:lang w:eastAsia="en-GB"/>
              </w:rPr>
            </w:pPr>
            <w:r w:rsidRPr="00EA7B1C">
              <w:rPr>
                <w:rFonts w:ascii="Calibri" w:eastAsia="Times New Roman" w:hAnsi="Calibri" w:cs="Calibri"/>
                <w:color w:val="000000"/>
                <w:sz w:val="16"/>
                <w:szCs w:val="16"/>
                <w:lang w:eastAsia="en-GB"/>
              </w:rPr>
              <w:t>148</w:t>
            </w:r>
          </w:p>
        </w:tc>
      </w:tr>
      <w:tr w:rsidR="006F7581" w:rsidRPr="00EA7B1C" w14:paraId="1B413C88" w14:textId="77777777" w:rsidTr="00C44D4B">
        <w:trPr>
          <w:trHeight w:val="342"/>
        </w:trPr>
        <w:tc>
          <w:tcPr>
            <w:tcW w:w="1522" w:type="dxa"/>
            <w:tcBorders>
              <w:top w:val="nil"/>
              <w:left w:val="single" w:sz="4" w:space="0" w:color="979991"/>
              <w:bottom w:val="single" w:sz="4" w:space="0" w:color="979991"/>
              <w:right w:val="single" w:sz="4" w:space="0" w:color="979991"/>
            </w:tcBorders>
            <w:shd w:val="clear" w:color="auto" w:fill="auto"/>
            <w:noWrap/>
            <w:vAlign w:val="bottom"/>
            <w:hideMark/>
          </w:tcPr>
          <w:p w14:paraId="21256123" w14:textId="77777777" w:rsidR="006F7581" w:rsidRPr="00EA7B1C" w:rsidRDefault="006F7581" w:rsidP="00C44D4B">
            <w:pPr>
              <w:spacing w:after="0" w:line="240" w:lineRule="auto"/>
              <w:rPr>
                <w:rFonts w:ascii="Calibri" w:eastAsia="Times New Roman" w:hAnsi="Calibri" w:cs="Calibri"/>
                <w:color w:val="000000"/>
                <w:sz w:val="16"/>
                <w:szCs w:val="16"/>
                <w:lang w:eastAsia="en-GB"/>
              </w:rPr>
            </w:pPr>
            <w:r w:rsidRPr="00EA7B1C">
              <w:rPr>
                <w:rFonts w:ascii="Calibri" w:eastAsia="Times New Roman" w:hAnsi="Calibri" w:cs="Calibri"/>
                <w:color w:val="000000"/>
                <w:sz w:val="16"/>
                <w:szCs w:val="16"/>
                <w:lang w:eastAsia="en-GB"/>
              </w:rPr>
              <w:t>Band 9</w:t>
            </w:r>
          </w:p>
        </w:tc>
        <w:tc>
          <w:tcPr>
            <w:tcW w:w="1016" w:type="dxa"/>
            <w:tcBorders>
              <w:top w:val="nil"/>
              <w:left w:val="nil"/>
              <w:bottom w:val="single" w:sz="4" w:space="0" w:color="979991"/>
              <w:right w:val="single" w:sz="4" w:space="0" w:color="979991"/>
            </w:tcBorders>
            <w:shd w:val="clear" w:color="auto" w:fill="auto"/>
            <w:noWrap/>
            <w:vAlign w:val="bottom"/>
            <w:hideMark/>
          </w:tcPr>
          <w:p w14:paraId="320C41B3" w14:textId="77777777" w:rsidR="006F7581" w:rsidRPr="00EA7B1C" w:rsidRDefault="006F7581" w:rsidP="00C44D4B">
            <w:pPr>
              <w:spacing w:after="0" w:line="240" w:lineRule="auto"/>
              <w:jc w:val="right"/>
              <w:rPr>
                <w:rFonts w:ascii="Calibri" w:eastAsia="Times New Roman" w:hAnsi="Calibri" w:cs="Calibri"/>
                <w:color w:val="000000"/>
                <w:sz w:val="16"/>
                <w:szCs w:val="16"/>
                <w:lang w:eastAsia="en-GB"/>
              </w:rPr>
            </w:pPr>
            <w:r w:rsidRPr="00EA7B1C">
              <w:rPr>
                <w:rFonts w:ascii="Calibri" w:eastAsia="Times New Roman" w:hAnsi="Calibri" w:cs="Calibri"/>
                <w:color w:val="000000"/>
                <w:sz w:val="16"/>
                <w:szCs w:val="16"/>
                <w:lang w:eastAsia="en-GB"/>
              </w:rPr>
              <w:t>43</w:t>
            </w:r>
          </w:p>
        </w:tc>
      </w:tr>
      <w:tr w:rsidR="006F7581" w:rsidRPr="00EA7B1C" w14:paraId="5F1358D8" w14:textId="77777777" w:rsidTr="00C44D4B">
        <w:trPr>
          <w:trHeight w:val="342"/>
        </w:trPr>
        <w:tc>
          <w:tcPr>
            <w:tcW w:w="1522" w:type="dxa"/>
            <w:tcBorders>
              <w:top w:val="nil"/>
              <w:left w:val="single" w:sz="4" w:space="0" w:color="979991"/>
              <w:bottom w:val="single" w:sz="4" w:space="0" w:color="979991"/>
              <w:right w:val="single" w:sz="4" w:space="0" w:color="979991"/>
            </w:tcBorders>
            <w:shd w:val="clear" w:color="auto" w:fill="auto"/>
            <w:noWrap/>
            <w:vAlign w:val="bottom"/>
            <w:hideMark/>
          </w:tcPr>
          <w:p w14:paraId="30BBF257" w14:textId="77777777" w:rsidR="006F7581" w:rsidRPr="00EA7B1C" w:rsidRDefault="006F7581" w:rsidP="00C44D4B">
            <w:pPr>
              <w:spacing w:after="0" w:line="240" w:lineRule="auto"/>
              <w:rPr>
                <w:rFonts w:ascii="Calibri" w:eastAsia="Times New Roman" w:hAnsi="Calibri" w:cs="Calibri"/>
                <w:color w:val="000000"/>
                <w:sz w:val="16"/>
                <w:szCs w:val="16"/>
                <w:lang w:eastAsia="en-GB"/>
              </w:rPr>
            </w:pPr>
            <w:r w:rsidRPr="00EA7B1C">
              <w:rPr>
                <w:rFonts w:ascii="Calibri" w:eastAsia="Times New Roman" w:hAnsi="Calibri" w:cs="Calibri"/>
                <w:color w:val="000000"/>
                <w:sz w:val="16"/>
                <w:szCs w:val="16"/>
                <w:lang w:eastAsia="en-GB"/>
              </w:rPr>
              <w:t>Band 8 - Range D</w:t>
            </w:r>
          </w:p>
        </w:tc>
        <w:tc>
          <w:tcPr>
            <w:tcW w:w="1016" w:type="dxa"/>
            <w:tcBorders>
              <w:top w:val="nil"/>
              <w:left w:val="nil"/>
              <w:bottom w:val="single" w:sz="4" w:space="0" w:color="979991"/>
              <w:right w:val="single" w:sz="4" w:space="0" w:color="979991"/>
            </w:tcBorders>
            <w:shd w:val="clear" w:color="auto" w:fill="auto"/>
            <w:noWrap/>
            <w:vAlign w:val="bottom"/>
            <w:hideMark/>
          </w:tcPr>
          <w:p w14:paraId="354CD1A4" w14:textId="77777777" w:rsidR="006F7581" w:rsidRPr="00EA7B1C" w:rsidRDefault="006F7581" w:rsidP="00C44D4B">
            <w:pPr>
              <w:spacing w:after="0" w:line="240" w:lineRule="auto"/>
              <w:jc w:val="right"/>
              <w:rPr>
                <w:rFonts w:ascii="Calibri" w:eastAsia="Times New Roman" w:hAnsi="Calibri" w:cs="Calibri"/>
                <w:color w:val="000000"/>
                <w:sz w:val="16"/>
                <w:szCs w:val="16"/>
                <w:lang w:eastAsia="en-GB"/>
              </w:rPr>
            </w:pPr>
            <w:r w:rsidRPr="00EA7B1C">
              <w:rPr>
                <w:rFonts w:ascii="Calibri" w:eastAsia="Times New Roman" w:hAnsi="Calibri" w:cs="Calibri"/>
                <w:color w:val="000000"/>
                <w:sz w:val="16"/>
                <w:szCs w:val="16"/>
                <w:lang w:eastAsia="en-GB"/>
              </w:rPr>
              <w:t>32</w:t>
            </w:r>
          </w:p>
        </w:tc>
      </w:tr>
      <w:tr w:rsidR="006F7581" w:rsidRPr="00EA7B1C" w14:paraId="1520036F" w14:textId="77777777" w:rsidTr="00C44D4B">
        <w:trPr>
          <w:trHeight w:val="342"/>
        </w:trPr>
        <w:tc>
          <w:tcPr>
            <w:tcW w:w="1522" w:type="dxa"/>
            <w:tcBorders>
              <w:top w:val="nil"/>
              <w:left w:val="single" w:sz="4" w:space="0" w:color="979991"/>
              <w:bottom w:val="single" w:sz="4" w:space="0" w:color="979991"/>
              <w:right w:val="single" w:sz="4" w:space="0" w:color="979991"/>
            </w:tcBorders>
            <w:shd w:val="clear" w:color="auto" w:fill="auto"/>
            <w:noWrap/>
            <w:vAlign w:val="bottom"/>
            <w:hideMark/>
          </w:tcPr>
          <w:p w14:paraId="04442F43" w14:textId="77777777" w:rsidR="006F7581" w:rsidRPr="00EA7B1C" w:rsidRDefault="006F7581" w:rsidP="00C44D4B">
            <w:pPr>
              <w:spacing w:after="0" w:line="240" w:lineRule="auto"/>
              <w:rPr>
                <w:rFonts w:ascii="Calibri" w:eastAsia="Times New Roman" w:hAnsi="Calibri" w:cs="Calibri"/>
                <w:color w:val="000000"/>
                <w:sz w:val="16"/>
                <w:szCs w:val="16"/>
                <w:lang w:eastAsia="en-GB"/>
              </w:rPr>
            </w:pPr>
            <w:r w:rsidRPr="00EA7B1C">
              <w:rPr>
                <w:rFonts w:ascii="Calibri" w:eastAsia="Times New Roman" w:hAnsi="Calibri" w:cs="Calibri"/>
                <w:color w:val="000000"/>
                <w:sz w:val="16"/>
                <w:szCs w:val="16"/>
                <w:lang w:eastAsia="en-GB"/>
              </w:rPr>
              <w:t>Band 8 - Range C</w:t>
            </w:r>
          </w:p>
        </w:tc>
        <w:tc>
          <w:tcPr>
            <w:tcW w:w="1016" w:type="dxa"/>
            <w:tcBorders>
              <w:top w:val="nil"/>
              <w:left w:val="nil"/>
              <w:bottom w:val="single" w:sz="4" w:space="0" w:color="979991"/>
              <w:right w:val="single" w:sz="4" w:space="0" w:color="979991"/>
            </w:tcBorders>
            <w:shd w:val="clear" w:color="auto" w:fill="auto"/>
            <w:noWrap/>
            <w:vAlign w:val="bottom"/>
            <w:hideMark/>
          </w:tcPr>
          <w:p w14:paraId="46D5DA2E" w14:textId="77777777" w:rsidR="006F7581" w:rsidRPr="00EA7B1C" w:rsidRDefault="006F7581" w:rsidP="00C44D4B">
            <w:pPr>
              <w:spacing w:after="0" w:line="240" w:lineRule="auto"/>
              <w:jc w:val="right"/>
              <w:rPr>
                <w:rFonts w:ascii="Calibri" w:eastAsia="Times New Roman" w:hAnsi="Calibri" w:cs="Calibri"/>
                <w:color w:val="000000"/>
                <w:sz w:val="16"/>
                <w:szCs w:val="16"/>
                <w:lang w:eastAsia="en-GB"/>
              </w:rPr>
            </w:pPr>
            <w:r w:rsidRPr="00EA7B1C">
              <w:rPr>
                <w:rFonts w:ascii="Calibri" w:eastAsia="Times New Roman" w:hAnsi="Calibri" w:cs="Calibri"/>
                <w:color w:val="000000"/>
                <w:sz w:val="16"/>
                <w:szCs w:val="16"/>
                <w:lang w:eastAsia="en-GB"/>
              </w:rPr>
              <w:t>68</w:t>
            </w:r>
          </w:p>
        </w:tc>
      </w:tr>
      <w:tr w:rsidR="006F7581" w:rsidRPr="00EA7B1C" w14:paraId="53110973" w14:textId="77777777" w:rsidTr="00C44D4B">
        <w:trPr>
          <w:trHeight w:val="342"/>
        </w:trPr>
        <w:tc>
          <w:tcPr>
            <w:tcW w:w="1522" w:type="dxa"/>
            <w:tcBorders>
              <w:top w:val="nil"/>
              <w:left w:val="single" w:sz="4" w:space="0" w:color="979991"/>
              <w:bottom w:val="single" w:sz="4" w:space="0" w:color="979991"/>
              <w:right w:val="single" w:sz="4" w:space="0" w:color="979991"/>
            </w:tcBorders>
            <w:shd w:val="clear" w:color="auto" w:fill="auto"/>
            <w:noWrap/>
            <w:vAlign w:val="bottom"/>
            <w:hideMark/>
          </w:tcPr>
          <w:p w14:paraId="0830824F" w14:textId="77777777" w:rsidR="006F7581" w:rsidRPr="00EA7B1C" w:rsidRDefault="006F7581" w:rsidP="00C44D4B">
            <w:pPr>
              <w:spacing w:after="0" w:line="240" w:lineRule="auto"/>
              <w:rPr>
                <w:rFonts w:ascii="Calibri" w:eastAsia="Times New Roman" w:hAnsi="Calibri" w:cs="Calibri"/>
                <w:color w:val="000000"/>
                <w:sz w:val="16"/>
                <w:szCs w:val="16"/>
                <w:lang w:eastAsia="en-GB"/>
              </w:rPr>
            </w:pPr>
            <w:r w:rsidRPr="00EA7B1C">
              <w:rPr>
                <w:rFonts w:ascii="Calibri" w:eastAsia="Times New Roman" w:hAnsi="Calibri" w:cs="Calibri"/>
                <w:color w:val="000000"/>
                <w:sz w:val="16"/>
                <w:szCs w:val="16"/>
                <w:lang w:eastAsia="en-GB"/>
              </w:rPr>
              <w:t>Band 8 - Range B</w:t>
            </w:r>
          </w:p>
        </w:tc>
        <w:tc>
          <w:tcPr>
            <w:tcW w:w="1016" w:type="dxa"/>
            <w:tcBorders>
              <w:top w:val="nil"/>
              <w:left w:val="nil"/>
              <w:bottom w:val="single" w:sz="4" w:space="0" w:color="979991"/>
              <w:right w:val="single" w:sz="4" w:space="0" w:color="979991"/>
            </w:tcBorders>
            <w:shd w:val="clear" w:color="auto" w:fill="auto"/>
            <w:noWrap/>
            <w:vAlign w:val="bottom"/>
            <w:hideMark/>
          </w:tcPr>
          <w:p w14:paraId="4803C107" w14:textId="77777777" w:rsidR="006F7581" w:rsidRPr="00EA7B1C" w:rsidRDefault="006F7581" w:rsidP="00C44D4B">
            <w:pPr>
              <w:spacing w:after="0" w:line="240" w:lineRule="auto"/>
              <w:jc w:val="right"/>
              <w:rPr>
                <w:rFonts w:ascii="Calibri" w:eastAsia="Times New Roman" w:hAnsi="Calibri" w:cs="Calibri"/>
                <w:color w:val="000000"/>
                <w:sz w:val="16"/>
                <w:szCs w:val="16"/>
                <w:lang w:eastAsia="en-GB"/>
              </w:rPr>
            </w:pPr>
            <w:r w:rsidRPr="00EA7B1C">
              <w:rPr>
                <w:rFonts w:ascii="Calibri" w:eastAsia="Times New Roman" w:hAnsi="Calibri" w:cs="Calibri"/>
                <w:color w:val="000000"/>
                <w:sz w:val="16"/>
                <w:szCs w:val="16"/>
                <w:lang w:eastAsia="en-GB"/>
              </w:rPr>
              <w:t>86</w:t>
            </w:r>
          </w:p>
        </w:tc>
      </w:tr>
      <w:tr w:rsidR="006F7581" w:rsidRPr="00EA7B1C" w14:paraId="2D123CF1" w14:textId="77777777" w:rsidTr="00C44D4B">
        <w:trPr>
          <w:trHeight w:val="342"/>
        </w:trPr>
        <w:tc>
          <w:tcPr>
            <w:tcW w:w="1522" w:type="dxa"/>
            <w:tcBorders>
              <w:top w:val="nil"/>
              <w:left w:val="single" w:sz="4" w:space="0" w:color="979991"/>
              <w:bottom w:val="single" w:sz="4" w:space="0" w:color="979991"/>
              <w:right w:val="single" w:sz="4" w:space="0" w:color="979991"/>
            </w:tcBorders>
            <w:shd w:val="clear" w:color="auto" w:fill="auto"/>
            <w:noWrap/>
            <w:vAlign w:val="bottom"/>
            <w:hideMark/>
          </w:tcPr>
          <w:p w14:paraId="4FA46DCC" w14:textId="77777777" w:rsidR="006F7581" w:rsidRPr="00EA7B1C" w:rsidRDefault="006F7581" w:rsidP="00C44D4B">
            <w:pPr>
              <w:spacing w:after="0" w:line="240" w:lineRule="auto"/>
              <w:rPr>
                <w:rFonts w:ascii="Calibri" w:eastAsia="Times New Roman" w:hAnsi="Calibri" w:cs="Calibri"/>
                <w:color w:val="000000"/>
                <w:sz w:val="16"/>
                <w:szCs w:val="16"/>
                <w:lang w:eastAsia="en-GB"/>
              </w:rPr>
            </w:pPr>
            <w:r w:rsidRPr="00EA7B1C">
              <w:rPr>
                <w:rFonts w:ascii="Calibri" w:eastAsia="Times New Roman" w:hAnsi="Calibri" w:cs="Calibri"/>
                <w:color w:val="000000"/>
                <w:sz w:val="16"/>
                <w:szCs w:val="16"/>
                <w:lang w:eastAsia="en-GB"/>
              </w:rPr>
              <w:t>Band 8 - Range A</w:t>
            </w:r>
          </w:p>
        </w:tc>
        <w:tc>
          <w:tcPr>
            <w:tcW w:w="1016" w:type="dxa"/>
            <w:tcBorders>
              <w:top w:val="nil"/>
              <w:left w:val="nil"/>
              <w:bottom w:val="single" w:sz="4" w:space="0" w:color="979991"/>
              <w:right w:val="single" w:sz="4" w:space="0" w:color="979991"/>
            </w:tcBorders>
            <w:shd w:val="clear" w:color="auto" w:fill="auto"/>
            <w:noWrap/>
            <w:vAlign w:val="bottom"/>
            <w:hideMark/>
          </w:tcPr>
          <w:p w14:paraId="72150FF6" w14:textId="77777777" w:rsidR="006F7581" w:rsidRPr="00EA7B1C" w:rsidRDefault="006F7581" w:rsidP="00C44D4B">
            <w:pPr>
              <w:spacing w:after="0" w:line="240" w:lineRule="auto"/>
              <w:jc w:val="right"/>
              <w:rPr>
                <w:rFonts w:ascii="Calibri" w:eastAsia="Times New Roman" w:hAnsi="Calibri" w:cs="Calibri"/>
                <w:color w:val="000000"/>
                <w:sz w:val="16"/>
                <w:szCs w:val="16"/>
                <w:lang w:eastAsia="en-GB"/>
              </w:rPr>
            </w:pPr>
            <w:r w:rsidRPr="00EA7B1C">
              <w:rPr>
                <w:rFonts w:ascii="Calibri" w:eastAsia="Times New Roman" w:hAnsi="Calibri" w:cs="Calibri"/>
                <w:color w:val="000000"/>
                <w:sz w:val="16"/>
                <w:szCs w:val="16"/>
                <w:lang w:eastAsia="en-GB"/>
              </w:rPr>
              <w:t>187</w:t>
            </w:r>
          </w:p>
        </w:tc>
      </w:tr>
      <w:tr w:rsidR="006F7581" w:rsidRPr="00EA7B1C" w14:paraId="54FD3337" w14:textId="77777777" w:rsidTr="00C44D4B">
        <w:trPr>
          <w:trHeight w:val="342"/>
        </w:trPr>
        <w:tc>
          <w:tcPr>
            <w:tcW w:w="1522" w:type="dxa"/>
            <w:tcBorders>
              <w:top w:val="nil"/>
              <w:left w:val="single" w:sz="4" w:space="0" w:color="979991"/>
              <w:bottom w:val="single" w:sz="4" w:space="0" w:color="979991"/>
              <w:right w:val="single" w:sz="4" w:space="0" w:color="979991"/>
            </w:tcBorders>
            <w:shd w:val="clear" w:color="auto" w:fill="auto"/>
            <w:noWrap/>
            <w:vAlign w:val="bottom"/>
            <w:hideMark/>
          </w:tcPr>
          <w:p w14:paraId="2FB8A4AC" w14:textId="77777777" w:rsidR="006F7581" w:rsidRPr="00EA7B1C" w:rsidRDefault="006F7581" w:rsidP="00C44D4B">
            <w:pPr>
              <w:spacing w:after="0" w:line="240" w:lineRule="auto"/>
              <w:rPr>
                <w:rFonts w:ascii="Calibri" w:eastAsia="Times New Roman" w:hAnsi="Calibri" w:cs="Calibri"/>
                <w:color w:val="000000"/>
                <w:sz w:val="16"/>
                <w:szCs w:val="16"/>
                <w:lang w:eastAsia="en-GB"/>
              </w:rPr>
            </w:pPr>
            <w:r w:rsidRPr="00EA7B1C">
              <w:rPr>
                <w:rFonts w:ascii="Calibri" w:eastAsia="Times New Roman" w:hAnsi="Calibri" w:cs="Calibri"/>
                <w:color w:val="000000"/>
                <w:sz w:val="16"/>
                <w:szCs w:val="16"/>
                <w:lang w:eastAsia="en-GB"/>
              </w:rPr>
              <w:t>Band 7</w:t>
            </w:r>
          </w:p>
        </w:tc>
        <w:tc>
          <w:tcPr>
            <w:tcW w:w="1016" w:type="dxa"/>
            <w:tcBorders>
              <w:top w:val="nil"/>
              <w:left w:val="nil"/>
              <w:bottom w:val="single" w:sz="4" w:space="0" w:color="979991"/>
              <w:right w:val="single" w:sz="4" w:space="0" w:color="979991"/>
            </w:tcBorders>
            <w:shd w:val="clear" w:color="auto" w:fill="auto"/>
            <w:noWrap/>
            <w:vAlign w:val="bottom"/>
            <w:hideMark/>
          </w:tcPr>
          <w:p w14:paraId="59921A06" w14:textId="77777777" w:rsidR="006F7581" w:rsidRPr="00EA7B1C" w:rsidRDefault="006F7581" w:rsidP="00C44D4B">
            <w:pPr>
              <w:spacing w:after="0" w:line="240" w:lineRule="auto"/>
              <w:jc w:val="right"/>
              <w:rPr>
                <w:rFonts w:ascii="Calibri" w:eastAsia="Times New Roman" w:hAnsi="Calibri" w:cs="Calibri"/>
                <w:color w:val="000000"/>
                <w:sz w:val="16"/>
                <w:szCs w:val="16"/>
                <w:lang w:eastAsia="en-GB"/>
              </w:rPr>
            </w:pPr>
            <w:r w:rsidRPr="00EA7B1C">
              <w:rPr>
                <w:rFonts w:ascii="Calibri" w:eastAsia="Times New Roman" w:hAnsi="Calibri" w:cs="Calibri"/>
                <w:color w:val="000000"/>
                <w:sz w:val="16"/>
                <w:szCs w:val="16"/>
                <w:lang w:eastAsia="en-GB"/>
              </w:rPr>
              <w:t>387</w:t>
            </w:r>
          </w:p>
        </w:tc>
      </w:tr>
      <w:tr w:rsidR="006F7581" w:rsidRPr="00EA7B1C" w14:paraId="791720F0" w14:textId="77777777" w:rsidTr="00C44D4B">
        <w:trPr>
          <w:trHeight w:val="342"/>
        </w:trPr>
        <w:tc>
          <w:tcPr>
            <w:tcW w:w="1522" w:type="dxa"/>
            <w:tcBorders>
              <w:top w:val="nil"/>
              <w:left w:val="single" w:sz="4" w:space="0" w:color="979991"/>
              <w:bottom w:val="single" w:sz="4" w:space="0" w:color="979991"/>
              <w:right w:val="single" w:sz="4" w:space="0" w:color="979991"/>
            </w:tcBorders>
            <w:shd w:val="clear" w:color="auto" w:fill="auto"/>
            <w:noWrap/>
            <w:vAlign w:val="bottom"/>
            <w:hideMark/>
          </w:tcPr>
          <w:p w14:paraId="10A2B96C" w14:textId="77777777" w:rsidR="006F7581" w:rsidRPr="00EA7B1C" w:rsidRDefault="006F7581" w:rsidP="00C44D4B">
            <w:pPr>
              <w:spacing w:after="0" w:line="240" w:lineRule="auto"/>
              <w:rPr>
                <w:rFonts w:ascii="Calibri" w:eastAsia="Times New Roman" w:hAnsi="Calibri" w:cs="Calibri"/>
                <w:color w:val="000000"/>
                <w:sz w:val="16"/>
                <w:szCs w:val="16"/>
                <w:lang w:eastAsia="en-GB"/>
              </w:rPr>
            </w:pPr>
            <w:r w:rsidRPr="00EA7B1C">
              <w:rPr>
                <w:rFonts w:ascii="Calibri" w:eastAsia="Times New Roman" w:hAnsi="Calibri" w:cs="Calibri"/>
                <w:color w:val="000000"/>
                <w:sz w:val="16"/>
                <w:szCs w:val="16"/>
                <w:lang w:eastAsia="en-GB"/>
              </w:rPr>
              <w:t>Band 6</w:t>
            </w:r>
          </w:p>
        </w:tc>
        <w:tc>
          <w:tcPr>
            <w:tcW w:w="1016" w:type="dxa"/>
            <w:tcBorders>
              <w:top w:val="nil"/>
              <w:left w:val="nil"/>
              <w:bottom w:val="single" w:sz="4" w:space="0" w:color="979991"/>
              <w:right w:val="single" w:sz="4" w:space="0" w:color="979991"/>
            </w:tcBorders>
            <w:shd w:val="clear" w:color="auto" w:fill="auto"/>
            <w:noWrap/>
            <w:vAlign w:val="bottom"/>
            <w:hideMark/>
          </w:tcPr>
          <w:p w14:paraId="4DB0220D" w14:textId="77777777" w:rsidR="006F7581" w:rsidRPr="00EA7B1C" w:rsidRDefault="006F7581" w:rsidP="00C44D4B">
            <w:pPr>
              <w:spacing w:after="0" w:line="240" w:lineRule="auto"/>
              <w:jc w:val="right"/>
              <w:rPr>
                <w:rFonts w:ascii="Calibri" w:eastAsia="Times New Roman" w:hAnsi="Calibri" w:cs="Calibri"/>
                <w:color w:val="000000"/>
                <w:sz w:val="16"/>
                <w:szCs w:val="16"/>
                <w:lang w:eastAsia="en-GB"/>
              </w:rPr>
            </w:pPr>
            <w:r w:rsidRPr="00EA7B1C">
              <w:rPr>
                <w:rFonts w:ascii="Calibri" w:eastAsia="Times New Roman" w:hAnsi="Calibri" w:cs="Calibri"/>
                <w:color w:val="000000"/>
                <w:sz w:val="16"/>
                <w:szCs w:val="16"/>
                <w:lang w:eastAsia="en-GB"/>
              </w:rPr>
              <w:t>333</w:t>
            </w:r>
          </w:p>
        </w:tc>
      </w:tr>
      <w:tr w:rsidR="006F7581" w:rsidRPr="00EA7B1C" w14:paraId="5B18DD13" w14:textId="77777777" w:rsidTr="00C44D4B">
        <w:trPr>
          <w:trHeight w:val="342"/>
        </w:trPr>
        <w:tc>
          <w:tcPr>
            <w:tcW w:w="1522" w:type="dxa"/>
            <w:tcBorders>
              <w:top w:val="nil"/>
              <w:left w:val="single" w:sz="4" w:space="0" w:color="979991"/>
              <w:bottom w:val="single" w:sz="4" w:space="0" w:color="979991"/>
              <w:right w:val="single" w:sz="4" w:space="0" w:color="979991"/>
            </w:tcBorders>
            <w:shd w:val="clear" w:color="auto" w:fill="auto"/>
            <w:noWrap/>
            <w:vAlign w:val="bottom"/>
            <w:hideMark/>
          </w:tcPr>
          <w:p w14:paraId="07579DB0" w14:textId="77777777" w:rsidR="006F7581" w:rsidRPr="00EA7B1C" w:rsidRDefault="006F7581" w:rsidP="00C44D4B">
            <w:pPr>
              <w:spacing w:after="0" w:line="240" w:lineRule="auto"/>
              <w:rPr>
                <w:rFonts w:ascii="Calibri" w:eastAsia="Times New Roman" w:hAnsi="Calibri" w:cs="Calibri"/>
                <w:color w:val="000000"/>
                <w:sz w:val="16"/>
                <w:szCs w:val="16"/>
                <w:lang w:eastAsia="en-GB"/>
              </w:rPr>
            </w:pPr>
            <w:r w:rsidRPr="00EA7B1C">
              <w:rPr>
                <w:rFonts w:ascii="Calibri" w:eastAsia="Times New Roman" w:hAnsi="Calibri" w:cs="Calibri"/>
                <w:color w:val="000000"/>
                <w:sz w:val="16"/>
                <w:szCs w:val="16"/>
                <w:lang w:eastAsia="en-GB"/>
              </w:rPr>
              <w:t>Band 5</w:t>
            </w:r>
          </w:p>
        </w:tc>
        <w:tc>
          <w:tcPr>
            <w:tcW w:w="1016" w:type="dxa"/>
            <w:tcBorders>
              <w:top w:val="nil"/>
              <w:left w:val="nil"/>
              <w:bottom w:val="single" w:sz="4" w:space="0" w:color="979991"/>
              <w:right w:val="single" w:sz="4" w:space="0" w:color="979991"/>
            </w:tcBorders>
            <w:shd w:val="clear" w:color="auto" w:fill="auto"/>
            <w:noWrap/>
            <w:vAlign w:val="bottom"/>
            <w:hideMark/>
          </w:tcPr>
          <w:p w14:paraId="47491E36" w14:textId="77777777" w:rsidR="006F7581" w:rsidRPr="00EA7B1C" w:rsidRDefault="006F7581" w:rsidP="00C44D4B">
            <w:pPr>
              <w:spacing w:after="0" w:line="240" w:lineRule="auto"/>
              <w:jc w:val="right"/>
              <w:rPr>
                <w:rFonts w:ascii="Calibri" w:eastAsia="Times New Roman" w:hAnsi="Calibri" w:cs="Calibri"/>
                <w:color w:val="000000"/>
                <w:sz w:val="16"/>
                <w:szCs w:val="16"/>
                <w:lang w:eastAsia="en-GB"/>
              </w:rPr>
            </w:pPr>
            <w:r w:rsidRPr="00EA7B1C">
              <w:rPr>
                <w:rFonts w:ascii="Calibri" w:eastAsia="Times New Roman" w:hAnsi="Calibri" w:cs="Calibri"/>
                <w:color w:val="000000"/>
                <w:sz w:val="16"/>
                <w:szCs w:val="16"/>
                <w:lang w:eastAsia="en-GB"/>
              </w:rPr>
              <w:t>341</w:t>
            </w:r>
          </w:p>
        </w:tc>
      </w:tr>
      <w:tr w:rsidR="006F7581" w:rsidRPr="00EA7B1C" w14:paraId="0EC75819" w14:textId="77777777" w:rsidTr="00C44D4B">
        <w:trPr>
          <w:trHeight w:val="342"/>
        </w:trPr>
        <w:tc>
          <w:tcPr>
            <w:tcW w:w="1522" w:type="dxa"/>
            <w:tcBorders>
              <w:top w:val="nil"/>
              <w:left w:val="single" w:sz="4" w:space="0" w:color="979991"/>
              <w:bottom w:val="single" w:sz="4" w:space="0" w:color="979991"/>
              <w:right w:val="single" w:sz="4" w:space="0" w:color="979991"/>
            </w:tcBorders>
            <w:shd w:val="clear" w:color="auto" w:fill="auto"/>
            <w:noWrap/>
            <w:vAlign w:val="bottom"/>
            <w:hideMark/>
          </w:tcPr>
          <w:p w14:paraId="63E60B79" w14:textId="77777777" w:rsidR="006F7581" w:rsidRPr="00EA7B1C" w:rsidRDefault="006F7581" w:rsidP="00C44D4B">
            <w:pPr>
              <w:spacing w:after="0" w:line="240" w:lineRule="auto"/>
              <w:rPr>
                <w:rFonts w:ascii="Calibri" w:eastAsia="Times New Roman" w:hAnsi="Calibri" w:cs="Calibri"/>
                <w:color w:val="000000"/>
                <w:sz w:val="16"/>
                <w:szCs w:val="16"/>
                <w:lang w:eastAsia="en-GB"/>
              </w:rPr>
            </w:pPr>
            <w:r w:rsidRPr="00EA7B1C">
              <w:rPr>
                <w:rFonts w:ascii="Calibri" w:eastAsia="Times New Roman" w:hAnsi="Calibri" w:cs="Calibri"/>
                <w:color w:val="000000"/>
                <w:sz w:val="16"/>
                <w:szCs w:val="16"/>
                <w:lang w:eastAsia="en-GB"/>
              </w:rPr>
              <w:t>Band 4</w:t>
            </w:r>
          </w:p>
        </w:tc>
        <w:tc>
          <w:tcPr>
            <w:tcW w:w="1016" w:type="dxa"/>
            <w:tcBorders>
              <w:top w:val="nil"/>
              <w:left w:val="nil"/>
              <w:bottom w:val="single" w:sz="4" w:space="0" w:color="979991"/>
              <w:right w:val="single" w:sz="4" w:space="0" w:color="979991"/>
            </w:tcBorders>
            <w:shd w:val="clear" w:color="auto" w:fill="auto"/>
            <w:noWrap/>
            <w:vAlign w:val="bottom"/>
            <w:hideMark/>
          </w:tcPr>
          <w:p w14:paraId="0B531E8A" w14:textId="77777777" w:rsidR="006F7581" w:rsidRPr="00EA7B1C" w:rsidRDefault="006F7581" w:rsidP="00C44D4B">
            <w:pPr>
              <w:spacing w:after="0" w:line="240" w:lineRule="auto"/>
              <w:jc w:val="right"/>
              <w:rPr>
                <w:rFonts w:ascii="Calibri" w:eastAsia="Times New Roman" w:hAnsi="Calibri" w:cs="Calibri"/>
                <w:color w:val="000000"/>
                <w:sz w:val="16"/>
                <w:szCs w:val="16"/>
                <w:lang w:eastAsia="en-GB"/>
              </w:rPr>
            </w:pPr>
            <w:r w:rsidRPr="00EA7B1C">
              <w:rPr>
                <w:rFonts w:ascii="Calibri" w:eastAsia="Times New Roman" w:hAnsi="Calibri" w:cs="Calibri"/>
                <w:color w:val="000000"/>
                <w:sz w:val="16"/>
                <w:szCs w:val="16"/>
                <w:lang w:eastAsia="en-GB"/>
              </w:rPr>
              <w:t>363</w:t>
            </w:r>
          </w:p>
        </w:tc>
      </w:tr>
      <w:tr w:rsidR="006F7581" w:rsidRPr="00EA7B1C" w14:paraId="7B2C6E41" w14:textId="77777777" w:rsidTr="00C44D4B">
        <w:trPr>
          <w:trHeight w:val="342"/>
        </w:trPr>
        <w:tc>
          <w:tcPr>
            <w:tcW w:w="1522" w:type="dxa"/>
            <w:tcBorders>
              <w:top w:val="nil"/>
              <w:left w:val="single" w:sz="4" w:space="0" w:color="979991"/>
              <w:bottom w:val="single" w:sz="4" w:space="0" w:color="979991"/>
              <w:right w:val="single" w:sz="4" w:space="0" w:color="979991"/>
            </w:tcBorders>
            <w:shd w:val="clear" w:color="auto" w:fill="auto"/>
            <w:noWrap/>
            <w:vAlign w:val="bottom"/>
            <w:hideMark/>
          </w:tcPr>
          <w:p w14:paraId="108B60E5" w14:textId="77777777" w:rsidR="006F7581" w:rsidRPr="00EA7B1C" w:rsidRDefault="006F7581" w:rsidP="00C44D4B">
            <w:pPr>
              <w:spacing w:after="0" w:line="240" w:lineRule="auto"/>
              <w:rPr>
                <w:rFonts w:ascii="Calibri" w:eastAsia="Times New Roman" w:hAnsi="Calibri" w:cs="Calibri"/>
                <w:color w:val="000000"/>
                <w:sz w:val="16"/>
                <w:szCs w:val="16"/>
                <w:lang w:eastAsia="en-GB"/>
              </w:rPr>
            </w:pPr>
            <w:r w:rsidRPr="00EA7B1C">
              <w:rPr>
                <w:rFonts w:ascii="Calibri" w:eastAsia="Times New Roman" w:hAnsi="Calibri" w:cs="Calibri"/>
                <w:color w:val="000000"/>
                <w:sz w:val="16"/>
                <w:szCs w:val="16"/>
                <w:lang w:eastAsia="en-GB"/>
              </w:rPr>
              <w:t>Band 3</w:t>
            </w:r>
          </w:p>
        </w:tc>
        <w:tc>
          <w:tcPr>
            <w:tcW w:w="1016" w:type="dxa"/>
            <w:tcBorders>
              <w:top w:val="nil"/>
              <w:left w:val="nil"/>
              <w:bottom w:val="single" w:sz="4" w:space="0" w:color="979991"/>
              <w:right w:val="single" w:sz="4" w:space="0" w:color="979991"/>
            </w:tcBorders>
            <w:shd w:val="clear" w:color="auto" w:fill="auto"/>
            <w:noWrap/>
            <w:vAlign w:val="bottom"/>
            <w:hideMark/>
          </w:tcPr>
          <w:p w14:paraId="4E10F24E" w14:textId="77777777" w:rsidR="006F7581" w:rsidRPr="00EA7B1C" w:rsidRDefault="006F7581" w:rsidP="00C44D4B">
            <w:pPr>
              <w:spacing w:after="0" w:line="240" w:lineRule="auto"/>
              <w:jc w:val="right"/>
              <w:rPr>
                <w:rFonts w:ascii="Calibri" w:eastAsia="Times New Roman" w:hAnsi="Calibri" w:cs="Calibri"/>
                <w:color w:val="000000"/>
                <w:sz w:val="16"/>
                <w:szCs w:val="16"/>
                <w:lang w:eastAsia="en-GB"/>
              </w:rPr>
            </w:pPr>
            <w:r w:rsidRPr="00EA7B1C">
              <w:rPr>
                <w:rFonts w:ascii="Calibri" w:eastAsia="Times New Roman" w:hAnsi="Calibri" w:cs="Calibri"/>
                <w:color w:val="000000"/>
                <w:sz w:val="16"/>
                <w:szCs w:val="16"/>
                <w:lang w:eastAsia="en-GB"/>
              </w:rPr>
              <w:t>262</w:t>
            </w:r>
          </w:p>
        </w:tc>
      </w:tr>
      <w:tr w:rsidR="006F7581" w:rsidRPr="00EA7B1C" w14:paraId="515BC868" w14:textId="77777777" w:rsidTr="00C44D4B">
        <w:trPr>
          <w:trHeight w:val="342"/>
        </w:trPr>
        <w:tc>
          <w:tcPr>
            <w:tcW w:w="1522" w:type="dxa"/>
            <w:tcBorders>
              <w:top w:val="nil"/>
              <w:left w:val="single" w:sz="4" w:space="0" w:color="979991"/>
              <w:bottom w:val="single" w:sz="4" w:space="0" w:color="979991"/>
              <w:right w:val="single" w:sz="4" w:space="0" w:color="979991"/>
            </w:tcBorders>
            <w:shd w:val="clear" w:color="auto" w:fill="auto"/>
            <w:noWrap/>
            <w:vAlign w:val="bottom"/>
            <w:hideMark/>
          </w:tcPr>
          <w:p w14:paraId="728E9E3C" w14:textId="77777777" w:rsidR="006F7581" w:rsidRPr="00EA7B1C" w:rsidRDefault="006F7581" w:rsidP="00C44D4B">
            <w:pPr>
              <w:spacing w:after="0" w:line="240" w:lineRule="auto"/>
              <w:rPr>
                <w:rFonts w:ascii="Calibri" w:eastAsia="Times New Roman" w:hAnsi="Calibri" w:cs="Calibri"/>
                <w:color w:val="000000"/>
                <w:sz w:val="16"/>
                <w:szCs w:val="16"/>
                <w:lang w:eastAsia="en-GB"/>
              </w:rPr>
            </w:pPr>
            <w:r w:rsidRPr="00EA7B1C">
              <w:rPr>
                <w:rFonts w:ascii="Calibri" w:eastAsia="Times New Roman" w:hAnsi="Calibri" w:cs="Calibri"/>
                <w:color w:val="000000"/>
                <w:sz w:val="16"/>
                <w:szCs w:val="16"/>
                <w:lang w:eastAsia="en-GB"/>
              </w:rPr>
              <w:t>Band 2</w:t>
            </w:r>
          </w:p>
        </w:tc>
        <w:tc>
          <w:tcPr>
            <w:tcW w:w="1016" w:type="dxa"/>
            <w:tcBorders>
              <w:top w:val="nil"/>
              <w:left w:val="nil"/>
              <w:bottom w:val="single" w:sz="4" w:space="0" w:color="979991"/>
              <w:right w:val="single" w:sz="4" w:space="0" w:color="979991"/>
            </w:tcBorders>
            <w:shd w:val="clear" w:color="auto" w:fill="auto"/>
            <w:noWrap/>
            <w:vAlign w:val="bottom"/>
            <w:hideMark/>
          </w:tcPr>
          <w:p w14:paraId="64594FEB" w14:textId="77777777" w:rsidR="006F7581" w:rsidRPr="00EA7B1C" w:rsidRDefault="006F7581" w:rsidP="00C44D4B">
            <w:pPr>
              <w:spacing w:after="0" w:line="240" w:lineRule="auto"/>
              <w:jc w:val="right"/>
              <w:rPr>
                <w:rFonts w:ascii="Calibri" w:eastAsia="Times New Roman" w:hAnsi="Calibri" w:cs="Calibri"/>
                <w:color w:val="000000"/>
                <w:sz w:val="16"/>
                <w:szCs w:val="16"/>
                <w:lang w:eastAsia="en-GB"/>
              </w:rPr>
            </w:pPr>
            <w:r w:rsidRPr="00EA7B1C">
              <w:rPr>
                <w:rFonts w:ascii="Calibri" w:eastAsia="Times New Roman" w:hAnsi="Calibri" w:cs="Calibri"/>
                <w:color w:val="000000"/>
                <w:sz w:val="16"/>
                <w:szCs w:val="16"/>
                <w:lang w:eastAsia="en-GB"/>
              </w:rPr>
              <w:t>149</w:t>
            </w:r>
          </w:p>
        </w:tc>
      </w:tr>
    </w:tbl>
    <w:p w14:paraId="4924160C" w14:textId="77777777" w:rsidR="006F7581" w:rsidRPr="00017229" w:rsidRDefault="00C44D4B" w:rsidP="00327599">
      <w:pPr>
        <w:pStyle w:val="ListParagraph"/>
        <w:ind w:left="450"/>
        <w:rPr>
          <w:sz w:val="32"/>
          <w:szCs w:val="100"/>
        </w:rPr>
      </w:pPr>
      <w:r w:rsidRPr="00017229">
        <w:rPr>
          <w:noProof/>
          <w:sz w:val="32"/>
          <w:szCs w:val="32"/>
          <w:lang w:eastAsia="en-GB"/>
        </w:rPr>
        <w:drawing>
          <wp:anchor distT="0" distB="0" distL="114300" distR="114300" simplePos="0" relativeHeight="251640832" behindDoc="0" locked="0" layoutInCell="1" allowOverlap="1" wp14:anchorId="3750A172" wp14:editId="2B4E60B7">
            <wp:simplePos x="0" y="0"/>
            <wp:positionH relativeFrom="column">
              <wp:posOffset>1708247</wp:posOffset>
            </wp:positionH>
            <wp:positionV relativeFrom="paragraph">
              <wp:posOffset>147906</wp:posOffset>
            </wp:positionV>
            <wp:extent cx="4679950" cy="2922810"/>
            <wp:effectExtent l="0" t="0" r="6350" b="11430"/>
            <wp:wrapNone/>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14:sizeRelH relativeFrom="page">
              <wp14:pctWidth>0</wp14:pctWidth>
            </wp14:sizeRelH>
            <wp14:sizeRelV relativeFrom="page">
              <wp14:pctHeight>0</wp14:pctHeight>
            </wp14:sizeRelV>
          </wp:anchor>
        </w:drawing>
      </w:r>
    </w:p>
    <w:p w14:paraId="086EA327" w14:textId="77777777" w:rsidR="006F7581" w:rsidRPr="002E2B41" w:rsidRDefault="006F7581" w:rsidP="00327599">
      <w:pPr>
        <w:pStyle w:val="ListParagraph"/>
        <w:ind w:left="450"/>
        <w:rPr>
          <w:sz w:val="32"/>
          <w:szCs w:val="100"/>
        </w:rPr>
      </w:pPr>
    </w:p>
    <w:p w14:paraId="1775CC03" w14:textId="77777777" w:rsidR="006F7581" w:rsidRPr="00566B65" w:rsidRDefault="006F7581" w:rsidP="00327599">
      <w:pPr>
        <w:pStyle w:val="ListParagraph"/>
        <w:ind w:left="450"/>
        <w:rPr>
          <w:sz w:val="32"/>
          <w:szCs w:val="100"/>
        </w:rPr>
      </w:pPr>
    </w:p>
    <w:p w14:paraId="1D205573" w14:textId="77777777" w:rsidR="006F7581" w:rsidRPr="00A81026" w:rsidRDefault="006F7581" w:rsidP="00327599">
      <w:pPr>
        <w:pStyle w:val="ListParagraph"/>
        <w:ind w:left="450"/>
        <w:rPr>
          <w:sz w:val="32"/>
          <w:szCs w:val="100"/>
        </w:rPr>
      </w:pPr>
    </w:p>
    <w:p w14:paraId="7C7AE5C1" w14:textId="77777777" w:rsidR="006F7581" w:rsidRPr="00DA6F18" w:rsidRDefault="006F7581" w:rsidP="00327599">
      <w:pPr>
        <w:pStyle w:val="ListParagraph"/>
        <w:ind w:left="450"/>
        <w:rPr>
          <w:sz w:val="32"/>
          <w:szCs w:val="100"/>
        </w:rPr>
      </w:pPr>
    </w:p>
    <w:p w14:paraId="11CD1A2C" w14:textId="77777777" w:rsidR="006F7581" w:rsidRPr="00DA6F18" w:rsidRDefault="006F7581" w:rsidP="00327599">
      <w:pPr>
        <w:pStyle w:val="ListParagraph"/>
        <w:ind w:left="450"/>
        <w:rPr>
          <w:sz w:val="32"/>
          <w:szCs w:val="100"/>
        </w:rPr>
      </w:pPr>
    </w:p>
    <w:p w14:paraId="0471C39C" w14:textId="77777777" w:rsidR="006F7581" w:rsidRPr="00DA6F18" w:rsidRDefault="006F7581" w:rsidP="00327599">
      <w:pPr>
        <w:pStyle w:val="ListParagraph"/>
        <w:ind w:left="450"/>
        <w:rPr>
          <w:sz w:val="32"/>
          <w:szCs w:val="100"/>
        </w:rPr>
      </w:pPr>
    </w:p>
    <w:p w14:paraId="1B69DEF0" w14:textId="77777777" w:rsidR="006F7581" w:rsidRPr="00577E46" w:rsidRDefault="006F7581" w:rsidP="00327599">
      <w:pPr>
        <w:pStyle w:val="ListParagraph"/>
        <w:ind w:left="450"/>
        <w:rPr>
          <w:sz w:val="32"/>
          <w:szCs w:val="100"/>
        </w:rPr>
      </w:pPr>
    </w:p>
    <w:p w14:paraId="479A578E" w14:textId="77777777" w:rsidR="006F7581" w:rsidRPr="00577E46" w:rsidRDefault="006F7581" w:rsidP="00327599">
      <w:pPr>
        <w:pStyle w:val="ListParagraph"/>
        <w:ind w:left="450"/>
        <w:rPr>
          <w:sz w:val="32"/>
          <w:szCs w:val="100"/>
        </w:rPr>
      </w:pPr>
    </w:p>
    <w:p w14:paraId="071DCF89" w14:textId="77777777" w:rsidR="006F7581" w:rsidRPr="00EA7B1C" w:rsidRDefault="006F7581" w:rsidP="001A2425">
      <w:pPr>
        <w:pStyle w:val="Heading1"/>
        <w:rPr>
          <w:sz w:val="56"/>
          <w:szCs w:val="56"/>
        </w:rPr>
      </w:pPr>
      <w:bookmarkStart w:id="333" w:name="_Toc27751044"/>
      <w:bookmarkStart w:id="334" w:name="_Toc95748323"/>
      <w:bookmarkStart w:id="335" w:name="_Toc95748432"/>
      <w:bookmarkStart w:id="336" w:name="_Toc95815082"/>
      <w:bookmarkStart w:id="337" w:name="_Toc95816435"/>
      <w:bookmarkStart w:id="338" w:name="_Toc95816973"/>
      <w:bookmarkStart w:id="339" w:name="_Toc95817963"/>
      <w:bookmarkEnd w:id="333"/>
    </w:p>
    <w:p w14:paraId="1DAF724B" w14:textId="7DDDF90A" w:rsidR="009F7EDB" w:rsidRPr="00EA7B1C" w:rsidRDefault="00907E92" w:rsidP="00024A7E">
      <w:pPr>
        <w:pStyle w:val="Heading1"/>
        <w:rPr>
          <w:sz w:val="52"/>
          <w:szCs w:val="52"/>
        </w:rPr>
      </w:pPr>
      <w:bookmarkStart w:id="340" w:name="_Toc98167985"/>
      <w:bookmarkStart w:id="341" w:name="_Toc98168124"/>
      <w:bookmarkStart w:id="342" w:name="_Toc98168258"/>
      <w:bookmarkStart w:id="343" w:name="_Toc98233614"/>
      <w:bookmarkStart w:id="344" w:name="_Toc98427434"/>
      <w:bookmarkStart w:id="345" w:name="_Toc99108942"/>
      <w:r>
        <w:rPr>
          <w:sz w:val="52"/>
          <w:szCs w:val="52"/>
        </w:rPr>
        <w:t>9</w:t>
      </w:r>
      <w:r w:rsidR="00024A7E" w:rsidRPr="00EA7B1C">
        <w:rPr>
          <w:sz w:val="52"/>
          <w:szCs w:val="52"/>
        </w:rPr>
        <w:t>.</w:t>
      </w:r>
      <w:r w:rsidR="00961169" w:rsidRPr="00EA7B1C">
        <w:rPr>
          <w:sz w:val="52"/>
          <w:szCs w:val="52"/>
        </w:rPr>
        <w:t xml:space="preserve"> Managing </w:t>
      </w:r>
      <w:r w:rsidR="00AA396A">
        <w:rPr>
          <w:sz w:val="52"/>
          <w:szCs w:val="52"/>
        </w:rPr>
        <w:t>r</w:t>
      </w:r>
      <w:r w:rsidR="00961169" w:rsidRPr="00EA7B1C">
        <w:rPr>
          <w:sz w:val="52"/>
          <w:szCs w:val="52"/>
        </w:rPr>
        <w:t>isk</w:t>
      </w:r>
      <w:bookmarkEnd w:id="334"/>
      <w:bookmarkEnd w:id="335"/>
      <w:bookmarkEnd w:id="336"/>
      <w:bookmarkEnd w:id="337"/>
      <w:bookmarkEnd w:id="338"/>
      <w:bookmarkEnd w:id="339"/>
      <w:bookmarkEnd w:id="340"/>
      <w:bookmarkEnd w:id="341"/>
      <w:bookmarkEnd w:id="342"/>
      <w:bookmarkEnd w:id="343"/>
      <w:bookmarkEnd w:id="344"/>
      <w:bookmarkEnd w:id="345"/>
      <w:r w:rsidR="00961169" w:rsidRPr="00EA7B1C">
        <w:rPr>
          <w:sz w:val="52"/>
          <w:szCs w:val="52"/>
        </w:rPr>
        <w:t xml:space="preserve"> </w:t>
      </w:r>
    </w:p>
    <w:p w14:paraId="4F65D051" w14:textId="41BD92A1" w:rsidR="00096F5A" w:rsidRDefault="00907E92" w:rsidP="00E0626B">
      <w:pPr>
        <w:pStyle w:val="Heading2"/>
        <w:spacing w:after="240"/>
        <w:rPr>
          <w:color w:val="002060"/>
        </w:rPr>
      </w:pPr>
      <w:bookmarkStart w:id="346" w:name="_Toc98427435"/>
      <w:bookmarkStart w:id="347" w:name="_Toc99108943"/>
      <w:r>
        <w:rPr>
          <w:color w:val="002060"/>
        </w:rPr>
        <w:t>9</w:t>
      </w:r>
      <w:r w:rsidR="00691F8F">
        <w:rPr>
          <w:color w:val="002060"/>
        </w:rPr>
        <w:t>.1</w:t>
      </w:r>
      <w:r w:rsidR="00024A7E" w:rsidRPr="00EA7B1C">
        <w:rPr>
          <w:color w:val="002060"/>
        </w:rPr>
        <w:t xml:space="preserve">. </w:t>
      </w:r>
      <w:r w:rsidR="00096F5A" w:rsidRPr="00EA7B1C">
        <w:rPr>
          <w:color w:val="002060"/>
        </w:rPr>
        <w:t xml:space="preserve">Strategic </w:t>
      </w:r>
      <w:r w:rsidR="003C16DA">
        <w:rPr>
          <w:color w:val="002060"/>
        </w:rPr>
        <w:t>r</w:t>
      </w:r>
      <w:r w:rsidR="00096F5A" w:rsidRPr="00EA7B1C">
        <w:rPr>
          <w:color w:val="002060"/>
        </w:rPr>
        <w:t>isks</w:t>
      </w:r>
      <w:bookmarkEnd w:id="346"/>
      <w:bookmarkEnd w:id="347"/>
      <w:r w:rsidR="00096F5A" w:rsidRPr="00EA7B1C">
        <w:rPr>
          <w:color w:val="002060"/>
        </w:rPr>
        <w:t xml:space="preserve"> </w:t>
      </w:r>
    </w:p>
    <w:p w14:paraId="4FE47100" w14:textId="77777777" w:rsidR="006262B7" w:rsidRPr="006262B7" w:rsidRDefault="006262B7" w:rsidP="006262B7">
      <w:pPr>
        <w:spacing w:before="240" w:after="0" w:line="240" w:lineRule="auto"/>
        <w:jc w:val="both"/>
        <w:rPr>
          <w:rFonts w:asciiTheme="majorHAnsi" w:hAnsiTheme="majorHAnsi"/>
          <w:color w:val="3B3838" w:themeColor="background2" w:themeShade="40"/>
          <w:sz w:val="24"/>
        </w:rPr>
      </w:pPr>
      <w:r w:rsidRPr="006262B7">
        <w:rPr>
          <w:rFonts w:asciiTheme="majorHAnsi" w:hAnsiTheme="majorHAnsi"/>
          <w:color w:val="3B3838" w:themeColor="background2" w:themeShade="40"/>
          <w:sz w:val="24"/>
        </w:rPr>
        <w:t xml:space="preserve">As we have developed our plan, we have used it to help us review, and revise, our strategic risks. This has allowed us to consider the key factors that may impact on our ability to effectively deliver our plan. We have also taken the opportunity to consider how our existing strategic risks have changed, since they were agreed, as both internal and external factors have evolved, along with the impacts that the delivery of our mitigation plans have had upon them. </w:t>
      </w:r>
    </w:p>
    <w:p w14:paraId="09CFEA70" w14:textId="77777777" w:rsidR="006262B7" w:rsidRPr="006262B7" w:rsidRDefault="006262B7" w:rsidP="006262B7">
      <w:pPr>
        <w:spacing w:before="240" w:after="0" w:line="240" w:lineRule="auto"/>
        <w:jc w:val="both"/>
        <w:rPr>
          <w:rFonts w:asciiTheme="majorHAnsi" w:hAnsiTheme="majorHAnsi"/>
          <w:color w:val="3B3838" w:themeColor="background2" w:themeShade="40"/>
          <w:sz w:val="24"/>
        </w:rPr>
      </w:pPr>
      <w:r w:rsidRPr="006262B7">
        <w:rPr>
          <w:rFonts w:asciiTheme="majorHAnsi" w:hAnsiTheme="majorHAnsi"/>
          <w:color w:val="3B3838" w:themeColor="background2" w:themeShade="40"/>
          <w:sz w:val="24"/>
        </w:rPr>
        <w:t>In undertaking the review of our strategic risks, we identified a number of related themes and gaps were also considered, including:</w:t>
      </w:r>
    </w:p>
    <w:p w14:paraId="08619193" w14:textId="77777777" w:rsidR="006262B7" w:rsidRPr="006262B7" w:rsidRDefault="006262B7" w:rsidP="006262B7">
      <w:pPr>
        <w:numPr>
          <w:ilvl w:val="0"/>
          <w:numId w:val="143"/>
        </w:numPr>
        <w:spacing w:before="240" w:after="0" w:line="240" w:lineRule="auto"/>
        <w:jc w:val="both"/>
        <w:rPr>
          <w:rFonts w:asciiTheme="majorHAnsi" w:hAnsiTheme="majorHAnsi"/>
          <w:color w:val="3B3838" w:themeColor="background2" w:themeShade="40"/>
          <w:sz w:val="24"/>
        </w:rPr>
      </w:pPr>
      <w:r w:rsidRPr="006262B7">
        <w:rPr>
          <w:rFonts w:asciiTheme="majorHAnsi" w:hAnsiTheme="majorHAnsi"/>
          <w:color w:val="3B3838" w:themeColor="background2" w:themeShade="40"/>
          <w:sz w:val="24"/>
        </w:rPr>
        <w:t xml:space="preserve">Failure to influence and partnership working </w:t>
      </w:r>
    </w:p>
    <w:p w14:paraId="221A6170" w14:textId="77777777" w:rsidR="006262B7" w:rsidRPr="006262B7" w:rsidRDefault="006262B7" w:rsidP="006262B7">
      <w:pPr>
        <w:numPr>
          <w:ilvl w:val="0"/>
          <w:numId w:val="143"/>
        </w:numPr>
        <w:spacing w:before="120" w:after="0" w:line="240" w:lineRule="auto"/>
        <w:ind w:left="357" w:hanging="357"/>
        <w:jc w:val="both"/>
        <w:rPr>
          <w:rFonts w:asciiTheme="majorHAnsi" w:hAnsiTheme="majorHAnsi"/>
          <w:color w:val="3B3838" w:themeColor="background2" w:themeShade="40"/>
          <w:sz w:val="24"/>
        </w:rPr>
      </w:pPr>
      <w:r w:rsidRPr="006262B7">
        <w:rPr>
          <w:rFonts w:asciiTheme="majorHAnsi" w:hAnsiTheme="majorHAnsi"/>
          <w:color w:val="3B3838" w:themeColor="background2" w:themeShade="40"/>
          <w:sz w:val="24"/>
        </w:rPr>
        <w:t xml:space="preserve">Workforce capability, talent attraction, ways of working and change management  </w:t>
      </w:r>
    </w:p>
    <w:p w14:paraId="6918BF88" w14:textId="77777777" w:rsidR="006262B7" w:rsidRPr="006262B7" w:rsidRDefault="006262B7" w:rsidP="006262B7">
      <w:pPr>
        <w:numPr>
          <w:ilvl w:val="0"/>
          <w:numId w:val="143"/>
        </w:numPr>
        <w:spacing w:before="120" w:after="0" w:line="240" w:lineRule="auto"/>
        <w:ind w:left="357" w:hanging="357"/>
        <w:jc w:val="both"/>
        <w:rPr>
          <w:rFonts w:asciiTheme="majorHAnsi" w:hAnsiTheme="majorHAnsi"/>
          <w:color w:val="3B3838" w:themeColor="background2" w:themeShade="40"/>
          <w:sz w:val="24"/>
        </w:rPr>
      </w:pPr>
      <w:r w:rsidRPr="006262B7">
        <w:rPr>
          <w:rFonts w:asciiTheme="majorHAnsi" w:hAnsiTheme="majorHAnsi"/>
          <w:color w:val="3B3838" w:themeColor="background2" w:themeShade="40"/>
          <w:sz w:val="24"/>
        </w:rPr>
        <w:t>Managing expectations (inequalities and improving population health)</w:t>
      </w:r>
    </w:p>
    <w:p w14:paraId="7578A6EF" w14:textId="77777777" w:rsidR="006262B7" w:rsidRPr="006262B7" w:rsidRDefault="006262B7" w:rsidP="006262B7">
      <w:pPr>
        <w:numPr>
          <w:ilvl w:val="0"/>
          <w:numId w:val="143"/>
        </w:numPr>
        <w:spacing w:before="120" w:after="0" w:line="240" w:lineRule="auto"/>
        <w:ind w:left="357" w:hanging="357"/>
        <w:jc w:val="both"/>
        <w:rPr>
          <w:rFonts w:asciiTheme="majorHAnsi" w:hAnsiTheme="majorHAnsi"/>
          <w:color w:val="3B3838" w:themeColor="background2" w:themeShade="40"/>
          <w:sz w:val="24"/>
        </w:rPr>
      </w:pPr>
      <w:r w:rsidRPr="006262B7">
        <w:rPr>
          <w:rFonts w:asciiTheme="majorHAnsi" w:hAnsiTheme="majorHAnsi"/>
          <w:color w:val="3B3838" w:themeColor="background2" w:themeShade="40"/>
          <w:sz w:val="24"/>
        </w:rPr>
        <w:t>Prioritisation and failure to deliver our plan</w:t>
      </w:r>
    </w:p>
    <w:p w14:paraId="30A9198F" w14:textId="77777777" w:rsidR="006262B7" w:rsidRDefault="006262B7" w:rsidP="006262B7">
      <w:pPr>
        <w:numPr>
          <w:ilvl w:val="0"/>
          <w:numId w:val="143"/>
        </w:numPr>
        <w:spacing w:before="120" w:after="0" w:line="240" w:lineRule="auto"/>
        <w:ind w:left="357" w:hanging="357"/>
        <w:jc w:val="both"/>
        <w:rPr>
          <w:rFonts w:asciiTheme="majorHAnsi" w:hAnsiTheme="majorHAnsi"/>
          <w:color w:val="3B3838" w:themeColor="background2" w:themeShade="40"/>
          <w:sz w:val="24"/>
        </w:rPr>
      </w:pPr>
      <w:r w:rsidRPr="006262B7">
        <w:rPr>
          <w:rFonts w:asciiTheme="majorHAnsi" w:hAnsiTheme="majorHAnsi"/>
          <w:color w:val="3B3838" w:themeColor="background2" w:themeShade="40"/>
          <w:sz w:val="24"/>
        </w:rPr>
        <w:t>Quality and innovation was identified as a potential gap (however features on the Corporate Risk Register)</w:t>
      </w:r>
    </w:p>
    <w:p w14:paraId="5E01BF76" w14:textId="77777777" w:rsidR="00D53B9D" w:rsidRPr="006262B7" w:rsidRDefault="00D53B9D" w:rsidP="00D53B9D">
      <w:pPr>
        <w:spacing w:before="120" w:after="0" w:line="240" w:lineRule="auto"/>
        <w:jc w:val="both"/>
        <w:rPr>
          <w:rFonts w:asciiTheme="majorHAnsi" w:hAnsiTheme="majorHAnsi"/>
          <w:color w:val="3B3838" w:themeColor="background2" w:themeShade="40"/>
          <w:sz w:val="24"/>
        </w:rPr>
      </w:pPr>
    </w:p>
    <w:p w14:paraId="6693D1CC" w14:textId="62464ACE" w:rsidR="006262B7" w:rsidRPr="006262B7" w:rsidRDefault="006262B7" w:rsidP="006262B7">
      <w:pPr>
        <w:rPr>
          <w:rFonts w:asciiTheme="majorHAnsi" w:hAnsiTheme="majorHAnsi"/>
          <w:color w:val="3B3838" w:themeColor="background2" w:themeShade="40"/>
          <w:sz w:val="24"/>
        </w:rPr>
      </w:pPr>
      <w:r w:rsidRPr="006262B7">
        <w:rPr>
          <w:rFonts w:asciiTheme="majorHAnsi" w:hAnsiTheme="majorHAnsi"/>
          <w:color w:val="3B3838" w:themeColor="background2" w:themeShade="40"/>
          <w:sz w:val="24"/>
        </w:rPr>
        <w:t>The refinement of these themes has resulted in the identification of six strategic risks, which are set out in the table below.</w:t>
      </w:r>
    </w:p>
    <w:tbl>
      <w:tblPr>
        <w:tblStyle w:val="TableGrid"/>
        <w:tblW w:w="0" w:type="auto"/>
        <w:tblLook w:val="04A0" w:firstRow="1" w:lastRow="0" w:firstColumn="1" w:lastColumn="0" w:noHBand="0" w:noVBand="1"/>
      </w:tblPr>
      <w:tblGrid>
        <w:gridCol w:w="9016"/>
      </w:tblGrid>
      <w:tr w:rsidR="00E0626B" w14:paraId="6EE2210B" w14:textId="77777777" w:rsidTr="00E0626B">
        <w:tc>
          <w:tcPr>
            <w:tcW w:w="9016" w:type="dxa"/>
            <w:shd w:val="clear" w:color="auto" w:fill="DEEAF6" w:themeFill="accent1" w:themeFillTint="33"/>
          </w:tcPr>
          <w:p w14:paraId="430D4378" w14:textId="657E772E" w:rsidR="00E0626B" w:rsidRPr="008C10C3" w:rsidRDefault="008C10C3" w:rsidP="00E41FE1">
            <w:pPr>
              <w:jc w:val="both"/>
              <w:rPr>
                <w:rFonts w:asciiTheme="majorHAnsi" w:eastAsia="Times New Roman" w:hAnsiTheme="majorHAnsi" w:cstheme="majorHAnsi"/>
                <w:sz w:val="24"/>
                <w:szCs w:val="24"/>
                <w:lang w:eastAsia="en-GB"/>
              </w:rPr>
            </w:pPr>
            <w:r w:rsidRPr="008C10C3">
              <w:rPr>
                <w:rFonts w:asciiTheme="majorHAnsi" w:eastAsia="+mn-ea" w:hAnsiTheme="majorHAnsi" w:cstheme="majorHAnsi"/>
                <w:color w:val="000000"/>
                <w:kern w:val="24"/>
                <w:sz w:val="24"/>
                <w:szCs w:val="32"/>
                <w:lang w:eastAsia="en-GB"/>
              </w:rPr>
              <w:lastRenderedPageBreak/>
              <w:t>There is a risk that Public Health Wales will not be sufficiently focused, agile and responsive in discharging our functions, caused by the unpredictable and changing nature of the current and emerging geopolitical, socio-economic and health threats, resulting in an inability to tackle the population health challenges in a sustainable way.</w:t>
            </w:r>
          </w:p>
        </w:tc>
      </w:tr>
      <w:tr w:rsidR="00E0626B" w14:paraId="383983CC" w14:textId="77777777" w:rsidTr="00E0626B">
        <w:tc>
          <w:tcPr>
            <w:tcW w:w="9016" w:type="dxa"/>
          </w:tcPr>
          <w:p w14:paraId="741A83A7" w14:textId="7A4C42A4" w:rsidR="00E0626B" w:rsidRPr="008C10C3" w:rsidRDefault="00E41FE1" w:rsidP="00E41FE1">
            <w:pPr>
              <w:jc w:val="both"/>
              <w:rPr>
                <w:rFonts w:asciiTheme="majorHAnsi" w:eastAsia="Times New Roman" w:hAnsiTheme="majorHAnsi" w:cstheme="majorHAnsi"/>
                <w:sz w:val="24"/>
                <w:szCs w:val="24"/>
                <w:lang w:eastAsia="en-GB"/>
              </w:rPr>
            </w:pPr>
            <w:r>
              <w:rPr>
                <w:rFonts w:asciiTheme="majorHAnsi" w:eastAsia="+mn-ea" w:hAnsiTheme="majorHAnsi" w:cstheme="majorHAnsi"/>
                <w:color w:val="000000"/>
                <w:kern w:val="24"/>
                <w:sz w:val="24"/>
                <w:szCs w:val="32"/>
                <w:lang w:eastAsia="en-GB"/>
              </w:rPr>
              <w:t>There is a risk that Public Health Wales</w:t>
            </w:r>
            <w:r w:rsidR="008C10C3" w:rsidRPr="008C10C3">
              <w:rPr>
                <w:rFonts w:asciiTheme="majorHAnsi" w:eastAsia="+mn-ea" w:hAnsiTheme="majorHAnsi" w:cstheme="majorHAnsi"/>
                <w:color w:val="000000"/>
                <w:kern w:val="24"/>
                <w:sz w:val="24"/>
                <w:szCs w:val="32"/>
                <w:lang w:eastAsia="en-GB"/>
              </w:rPr>
              <w:t xml:space="preserve"> will not deliver its plans for delivering excellent services for population screening, health protection and infection caused by uncertainty of the impact of current and future health threats and lack of specialist workforce, resulting in inability to prioritise service delivery and transform models of care.</w:t>
            </w:r>
          </w:p>
        </w:tc>
      </w:tr>
      <w:tr w:rsidR="00E0626B" w14:paraId="414B11E2" w14:textId="77777777" w:rsidTr="00E0626B">
        <w:tc>
          <w:tcPr>
            <w:tcW w:w="9016" w:type="dxa"/>
            <w:shd w:val="clear" w:color="auto" w:fill="DEEAF6" w:themeFill="accent1" w:themeFillTint="33"/>
          </w:tcPr>
          <w:p w14:paraId="1181F2C4" w14:textId="0369092C" w:rsidR="00E0626B" w:rsidRPr="008C10C3" w:rsidRDefault="008C10C3" w:rsidP="00E41FE1">
            <w:pPr>
              <w:jc w:val="both"/>
              <w:rPr>
                <w:rFonts w:asciiTheme="majorHAnsi" w:eastAsia="Times New Roman" w:hAnsiTheme="majorHAnsi" w:cstheme="majorHAnsi"/>
                <w:sz w:val="24"/>
                <w:szCs w:val="24"/>
                <w:lang w:eastAsia="en-GB"/>
              </w:rPr>
            </w:pPr>
            <w:r w:rsidRPr="008C10C3">
              <w:rPr>
                <w:rFonts w:asciiTheme="majorHAnsi" w:eastAsia="+mn-ea" w:hAnsiTheme="majorHAnsi" w:cstheme="majorHAnsi"/>
                <w:color w:val="000000"/>
                <w:kern w:val="24"/>
                <w:sz w:val="24"/>
                <w:szCs w:val="32"/>
                <w:lang w:eastAsia="en-GB"/>
              </w:rPr>
              <w:t>There is a risk that we will not manage organisational change well, caused by multiple change programmes being implemented simultaneously, but in isolation, and insufficient time to effectively engage an exhausted workforce, resulting in high levels of sickness absence, vacancies, staff turnover and stress.</w:t>
            </w:r>
          </w:p>
        </w:tc>
      </w:tr>
      <w:tr w:rsidR="00E0626B" w14:paraId="49EA768C" w14:textId="77777777" w:rsidTr="00E0626B">
        <w:tc>
          <w:tcPr>
            <w:tcW w:w="9016" w:type="dxa"/>
          </w:tcPr>
          <w:p w14:paraId="77F9EC48" w14:textId="3931D4A8" w:rsidR="00E0626B" w:rsidRPr="008C10C3" w:rsidRDefault="008C10C3" w:rsidP="008C10C3">
            <w:pPr>
              <w:jc w:val="both"/>
              <w:rPr>
                <w:rFonts w:asciiTheme="majorHAnsi" w:eastAsia="Times New Roman" w:hAnsiTheme="majorHAnsi" w:cstheme="majorHAnsi"/>
                <w:sz w:val="24"/>
                <w:szCs w:val="24"/>
                <w:lang w:eastAsia="en-GB"/>
              </w:rPr>
            </w:pPr>
            <w:r w:rsidRPr="008C10C3">
              <w:rPr>
                <w:rFonts w:asciiTheme="majorHAnsi" w:eastAsia="+mn-ea" w:hAnsiTheme="majorHAnsi" w:cstheme="majorHAnsi"/>
                <w:color w:val="0D0D0D"/>
                <w:kern w:val="24"/>
                <w:sz w:val="24"/>
                <w:szCs w:val="32"/>
                <w:lang w:eastAsia="en-GB"/>
              </w:rPr>
              <w:t>There is a risk that we are unable to attract and retain the required skills, knowledge and experience caused by skill shortages and increased pressures on staff, which has been exacerbated by the Covid-19 pandemic, resulting in there being insufficient capability and capacity to deliver our plans.</w:t>
            </w:r>
          </w:p>
        </w:tc>
      </w:tr>
      <w:tr w:rsidR="00E0626B" w14:paraId="2AC4B02E" w14:textId="77777777" w:rsidTr="00E0626B">
        <w:tc>
          <w:tcPr>
            <w:tcW w:w="9016" w:type="dxa"/>
            <w:shd w:val="clear" w:color="auto" w:fill="DEEAF6" w:themeFill="accent1" w:themeFillTint="33"/>
          </w:tcPr>
          <w:p w14:paraId="42D2C462" w14:textId="372D27CB" w:rsidR="00E0626B" w:rsidRPr="008C10C3" w:rsidRDefault="008C10C3" w:rsidP="008C10C3">
            <w:pPr>
              <w:jc w:val="both"/>
              <w:rPr>
                <w:rFonts w:asciiTheme="majorHAnsi" w:eastAsia="Times New Roman" w:hAnsiTheme="majorHAnsi" w:cstheme="majorHAnsi"/>
                <w:sz w:val="24"/>
                <w:szCs w:val="24"/>
                <w:lang w:eastAsia="en-GB"/>
              </w:rPr>
            </w:pPr>
            <w:r w:rsidRPr="008C10C3">
              <w:rPr>
                <w:rFonts w:asciiTheme="majorHAnsi" w:eastAsia="+mn-ea" w:hAnsiTheme="majorHAnsi" w:cstheme="majorHAnsi"/>
                <w:color w:val="0D0D0D"/>
                <w:kern w:val="24"/>
                <w:sz w:val="24"/>
                <w:szCs w:val="32"/>
                <w:lang w:eastAsia="en-GB"/>
              </w:rPr>
              <w:t>There is a risk that we will fail to exploit data to inform and direct public health action and interventions. This will be caused by data being held in silos, difficulty accessing the data and inability to access to provide the impact on public health. This will result in worse public health outcomes in Wales and increased information governance risk within Public Health Wales</w:t>
            </w:r>
          </w:p>
        </w:tc>
      </w:tr>
      <w:tr w:rsidR="00E0626B" w14:paraId="77C980F2" w14:textId="77777777" w:rsidTr="00E0626B">
        <w:tc>
          <w:tcPr>
            <w:tcW w:w="9016" w:type="dxa"/>
          </w:tcPr>
          <w:p w14:paraId="56A7A09D" w14:textId="685BCB18" w:rsidR="00E0626B" w:rsidRPr="008C10C3" w:rsidRDefault="008C10C3" w:rsidP="008C10C3">
            <w:pPr>
              <w:jc w:val="both"/>
              <w:rPr>
                <w:rFonts w:asciiTheme="majorHAnsi" w:eastAsia="Times New Roman" w:hAnsiTheme="majorHAnsi" w:cstheme="majorHAnsi"/>
                <w:sz w:val="24"/>
                <w:szCs w:val="24"/>
                <w:lang w:eastAsia="en-GB"/>
              </w:rPr>
            </w:pPr>
            <w:r w:rsidRPr="008C10C3">
              <w:rPr>
                <w:rFonts w:asciiTheme="majorHAnsi" w:eastAsia="+mn-ea" w:hAnsiTheme="majorHAnsi" w:cstheme="majorHAnsi"/>
                <w:color w:val="0D0D0D"/>
                <w:kern w:val="24"/>
                <w:sz w:val="24"/>
                <w:szCs w:val="32"/>
                <w:lang w:eastAsia="en-GB"/>
              </w:rPr>
              <w:t>There is a risk that P</w:t>
            </w:r>
            <w:r w:rsidR="00E41FE1">
              <w:rPr>
                <w:rFonts w:asciiTheme="majorHAnsi" w:eastAsia="+mn-ea" w:hAnsiTheme="majorHAnsi" w:cstheme="majorHAnsi"/>
                <w:color w:val="0D0D0D"/>
                <w:kern w:val="24"/>
                <w:sz w:val="24"/>
                <w:szCs w:val="32"/>
                <w:lang w:eastAsia="en-GB"/>
              </w:rPr>
              <w:t xml:space="preserve">ublic </w:t>
            </w:r>
            <w:r w:rsidRPr="008C10C3">
              <w:rPr>
                <w:rFonts w:asciiTheme="majorHAnsi" w:eastAsia="+mn-ea" w:hAnsiTheme="majorHAnsi" w:cstheme="majorHAnsi"/>
                <w:color w:val="0D0D0D"/>
                <w:kern w:val="24"/>
                <w:sz w:val="24"/>
                <w:szCs w:val="32"/>
                <w:lang w:eastAsia="en-GB"/>
              </w:rPr>
              <w:t>H</w:t>
            </w:r>
            <w:r w:rsidR="00E41FE1">
              <w:rPr>
                <w:rFonts w:asciiTheme="majorHAnsi" w:eastAsia="+mn-ea" w:hAnsiTheme="majorHAnsi" w:cstheme="majorHAnsi"/>
                <w:color w:val="0D0D0D"/>
                <w:kern w:val="24"/>
                <w:sz w:val="24"/>
                <w:szCs w:val="32"/>
                <w:lang w:eastAsia="en-GB"/>
              </w:rPr>
              <w:t xml:space="preserve">ealth </w:t>
            </w:r>
            <w:r w:rsidRPr="008C10C3">
              <w:rPr>
                <w:rFonts w:asciiTheme="majorHAnsi" w:eastAsia="+mn-ea" w:hAnsiTheme="majorHAnsi" w:cstheme="majorHAnsi"/>
                <w:color w:val="0D0D0D"/>
                <w:kern w:val="24"/>
                <w:sz w:val="24"/>
                <w:szCs w:val="32"/>
                <w:lang w:eastAsia="en-GB"/>
              </w:rPr>
              <w:t>W</w:t>
            </w:r>
            <w:r w:rsidR="00E41FE1">
              <w:rPr>
                <w:rFonts w:asciiTheme="majorHAnsi" w:eastAsia="+mn-ea" w:hAnsiTheme="majorHAnsi" w:cstheme="majorHAnsi"/>
                <w:color w:val="0D0D0D"/>
                <w:kern w:val="24"/>
                <w:sz w:val="24"/>
                <w:szCs w:val="32"/>
                <w:lang w:eastAsia="en-GB"/>
              </w:rPr>
              <w:t>ales</w:t>
            </w:r>
            <w:r w:rsidRPr="008C10C3">
              <w:rPr>
                <w:rFonts w:asciiTheme="majorHAnsi" w:eastAsia="+mn-ea" w:hAnsiTheme="majorHAnsi" w:cstheme="majorHAnsi"/>
                <w:color w:val="0D0D0D"/>
                <w:kern w:val="24"/>
                <w:sz w:val="24"/>
                <w:szCs w:val="32"/>
                <w:lang w:eastAsia="en-GB"/>
              </w:rPr>
              <w:t xml:space="preserve"> will suffer a cyber-attack on its IT systems of such magnitude that it will be unable to maintain core business and public facing services. This will be caused by our inability to keep pace with the technological advances of cyber criminals and will result in statutory functions not being met and public safety being seriously compromised</w:t>
            </w:r>
          </w:p>
        </w:tc>
      </w:tr>
    </w:tbl>
    <w:p w14:paraId="063E7489" w14:textId="1D1C091B" w:rsidR="00907E92" w:rsidRDefault="00827083" w:rsidP="00E0626B">
      <w:pPr>
        <w:pStyle w:val="NormalText"/>
        <w:jc w:val="both"/>
        <w:rPr>
          <w:color w:val="3B3838" w:themeColor="background2" w:themeShade="40"/>
        </w:rPr>
      </w:pPr>
      <w:bookmarkStart w:id="348" w:name="_Toc95748324"/>
      <w:bookmarkStart w:id="349" w:name="_Toc95748433"/>
      <w:bookmarkStart w:id="350" w:name="_Toc95815083"/>
      <w:bookmarkStart w:id="351" w:name="_Toc95816436"/>
      <w:bookmarkStart w:id="352" w:name="_Toc95816974"/>
      <w:bookmarkStart w:id="353" w:name="_Toc95817964"/>
      <w:bookmarkStart w:id="354" w:name="_Toc98167986"/>
      <w:bookmarkStart w:id="355" w:name="_Toc98168125"/>
      <w:bookmarkStart w:id="356" w:name="_Toc98168259"/>
      <w:bookmarkStart w:id="357" w:name="_Toc98233615"/>
      <w:bookmarkStart w:id="358" w:name="_Toc98427436"/>
      <w:r w:rsidRPr="00827083">
        <w:rPr>
          <w:color w:val="3B3838" w:themeColor="background2" w:themeShade="40"/>
        </w:rPr>
        <w:t>As part of this work, we have also identified ongoing risks around our Covid-19 response and supporting staff well-being, which will be included on our Corporate Risk Register, together with revisions to the Corporate Risk/s relating to Quality and innovation are proposed. This decision recognises the ongoing importance of these areas and the need to manage the mitigations at the appropriate level.</w:t>
      </w:r>
    </w:p>
    <w:p w14:paraId="5796173D" w14:textId="4203A8DD" w:rsidR="00827083" w:rsidRDefault="00303519" w:rsidP="00827083">
      <w:pPr>
        <w:pStyle w:val="Heading2"/>
      </w:pPr>
      <w:bookmarkStart w:id="359" w:name="_Toc99108944"/>
      <w:r>
        <w:t>9.2 Managing Risk</w:t>
      </w:r>
      <w:bookmarkEnd w:id="359"/>
    </w:p>
    <w:p w14:paraId="7FE6C41E" w14:textId="22A18165" w:rsidR="00466FE3" w:rsidRPr="000D587E" w:rsidRDefault="00466FE3" w:rsidP="00466FE3">
      <w:pPr>
        <w:pStyle w:val="NormalText"/>
        <w:jc w:val="both"/>
        <w:rPr>
          <w:color w:val="3B3838" w:themeColor="background2" w:themeShade="40"/>
        </w:rPr>
      </w:pPr>
      <w:r>
        <w:rPr>
          <w:color w:val="3B3838" w:themeColor="background2" w:themeShade="40"/>
        </w:rPr>
        <w:t>It is recognised o</w:t>
      </w:r>
      <w:r w:rsidRPr="000D587E">
        <w:rPr>
          <w:color w:val="3B3838" w:themeColor="background2" w:themeShade="40"/>
        </w:rPr>
        <w:t>ver the past eighteen months we have seen a great deal of change and adaptation in order to respond to the Covid-19 pandemic.  The organisation has seen existing services placed on hold, new services established and staff significantly adapting their ways of working both in terms of remote working and the roles that they undertake.  As the organisation moves</w:t>
      </w:r>
      <w:r>
        <w:rPr>
          <w:color w:val="3B3838" w:themeColor="background2" w:themeShade="40"/>
        </w:rPr>
        <w:t xml:space="preserve"> forward</w:t>
      </w:r>
      <w:r w:rsidRPr="000D587E">
        <w:rPr>
          <w:color w:val="3B3838" w:themeColor="background2" w:themeShade="40"/>
        </w:rPr>
        <w:t xml:space="preserve">, it </w:t>
      </w:r>
      <w:r>
        <w:rPr>
          <w:color w:val="3B3838" w:themeColor="background2" w:themeShade="40"/>
        </w:rPr>
        <w:t>is now timely to reset, further strengthen and build upon our current risk management arrangements at both strategic and operational levels. This will be addressed through our approved</w:t>
      </w:r>
      <w:r w:rsidRPr="000D587E">
        <w:rPr>
          <w:color w:val="3B3838" w:themeColor="background2" w:themeShade="40"/>
        </w:rPr>
        <w:t xml:space="preserve"> Risk Management Development Plan</w:t>
      </w:r>
      <w:r>
        <w:rPr>
          <w:color w:val="3B3838" w:themeColor="background2" w:themeShade="40"/>
        </w:rPr>
        <w:t>.</w:t>
      </w:r>
    </w:p>
    <w:p w14:paraId="1126B2D1" w14:textId="77777777" w:rsidR="00466FE3" w:rsidRPr="000D587E" w:rsidRDefault="00466FE3" w:rsidP="00466FE3">
      <w:pPr>
        <w:pStyle w:val="NormalText"/>
        <w:jc w:val="both"/>
        <w:rPr>
          <w:color w:val="3B3838" w:themeColor="background2" w:themeShade="40"/>
        </w:rPr>
      </w:pPr>
      <w:r w:rsidRPr="000D587E">
        <w:rPr>
          <w:color w:val="3B3838" w:themeColor="background2" w:themeShade="40"/>
        </w:rPr>
        <w:t xml:space="preserve">The current policy and procedure for Risk Management was adopted by the Board in 2017, and since that time the organisation has been working towards a risk management system that is compliant with the International Standard for Risk Management, ISO31000.  </w:t>
      </w:r>
    </w:p>
    <w:p w14:paraId="30989A98" w14:textId="14A6A48A" w:rsidR="00466FE3" w:rsidRPr="00466FE3" w:rsidRDefault="00466FE3" w:rsidP="00466FE3">
      <w:pPr>
        <w:rPr>
          <w:rFonts w:asciiTheme="majorHAnsi" w:hAnsiTheme="majorHAnsi"/>
          <w:color w:val="3B3838" w:themeColor="background2" w:themeShade="40"/>
          <w:sz w:val="24"/>
        </w:rPr>
      </w:pPr>
      <w:r w:rsidRPr="00466FE3">
        <w:rPr>
          <w:rFonts w:asciiTheme="majorHAnsi" w:hAnsiTheme="majorHAnsi"/>
          <w:color w:val="3B3838" w:themeColor="background2" w:themeShade="40"/>
          <w:sz w:val="24"/>
        </w:rPr>
        <w:lastRenderedPageBreak/>
        <w:t>We have measured key strategic risk performance, established its risk profile and instigated thematic analyses through the use of the Strategic Risk Register, Corporate Risk Register and local risk registers.  Strategic and Corporate level risk forms an important and regular part of the Board, Board Committee and Executive agendas.</w:t>
      </w:r>
    </w:p>
    <w:p w14:paraId="05E29E72" w14:textId="66ECBC59" w:rsidR="005E2DFE" w:rsidRPr="00EA7B1C" w:rsidRDefault="00907E92" w:rsidP="00024A7E">
      <w:pPr>
        <w:pStyle w:val="Heading1"/>
        <w:rPr>
          <w:sz w:val="52"/>
          <w:szCs w:val="52"/>
        </w:rPr>
      </w:pPr>
      <w:bookmarkStart w:id="360" w:name="_Toc99108945"/>
      <w:r>
        <w:rPr>
          <w:sz w:val="52"/>
          <w:szCs w:val="52"/>
        </w:rPr>
        <w:t>10</w:t>
      </w:r>
      <w:r w:rsidR="00024A7E" w:rsidRPr="00EA7B1C">
        <w:rPr>
          <w:sz w:val="52"/>
          <w:szCs w:val="52"/>
        </w:rPr>
        <w:t xml:space="preserve">. </w:t>
      </w:r>
      <w:r w:rsidR="00096F5A" w:rsidRPr="00EA7B1C">
        <w:rPr>
          <w:sz w:val="52"/>
          <w:szCs w:val="52"/>
        </w:rPr>
        <w:t>Organisational</w:t>
      </w:r>
      <w:r w:rsidR="00961169" w:rsidRPr="00EA7B1C">
        <w:rPr>
          <w:sz w:val="52"/>
          <w:szCs w:val="52"/>
        </w:rPr>
        <w:t xml:space="preserve"> </w:t>
      </w:r>
      <w:r w:rsidR="003C16DA">
        <w:rPr>
          <w:sz w:val="52"/>
          <w:szCs w:val="52"/>
        </w:rPr>
        <w:t>q</w:t>
      </w:r>
      <w:r w:rsidR="00961169" w:rsidRPr="00EA7B1C">
        <w:rPr>
          <w:sz w:val="52"/>
          <w:szCs w:val="52"/>
        </w:rPr>
        <w:t xml:space="preserve">uality and </w:t>
      </w:r>
      <w:r w:rsidR="003C16DA">
        <w:rPr>
          <w:sz w:val="52"/>
          <w:szCs w:val="52"/>
        </w:rPr>
        <w:t>i</w:t>
      </w:r>
      <w:r w:rsidR="00961169" w:rsidRPr="00EA7B1C">
        <w:rPr>
          <w:sz w:val="52"/>
          <w:szCs w:val="52"/>
        </w:rPr>
        <w:t>mprovement</w:t>
      </w:r>
      <w:bookmarkEnd w:id="348"/>
      <w:bookmarkEnd w:id="349"/>
      <w:bookmarkEnd w:id="350"/>
      <w:bookmarkEnd w:id="351"/>
      <w:bookmarkEnd w:id="352"/>
      <w:bookmarkEnd w:id="353"/>
      <w:bookmarkEnd w:id="354"/>
      <w:bookmarkEnd w:id="355"/>
      <w:bookmarkEnd w:id="356"/>
      <w:bookmarkEnd w:id="357"/>
      <w:bookmarkEnd w:id="358"/>
      <w:bookmarkEnd w:id="360"/>
      <w:r w:rsidR="00961169" w:rsidRPr="00EA7B1C">
        <w:rPr>
          <w:sz w:val="52"/>
          <w:szCs w:val="52"/>
        </w:rPr>
        <w:t xml:space="preserve"> </w:t>
      </w:r>
    </w:p>
    <w:p w14:paraId="61E52200" w14:textId="06936D48" w:rsidR="005E2DFE" w:rsidRPr="000D587E" w:rsidRDefault="00CB640F" w:rsidP="005E2DFE">
      <w:pPr>
        <w:pStyle w:val="NormalText"/>
        <w:jc w:val="both"/>
        <w:rPr>
          <w:color w:val="3B3838" w:themeColor="background2" w:themeShade="40"/>
        </w:rPr>
      </w:pPr>
      <w:r>
        <w:rPr>
          <w:color w:val="3B3838" w:themeColor="background2" w:themeShade="40"/>
        </w:rPr>
        <w:t>We</w:t>
      </w:r>
      <w:r w:rsidR="005E2DFE" w:rsidRPr="000D587E">
        <w:rPr>
          <w:color w:val="3B3838" w:themeColor="background2" w:themeShade="40"/>
        </w:rPr>
        <w:t xml:space="preserve"> aspire to be an exemplar in quality, improvement and innovation and is pursuing an organisation wide approach to managing for quality. We are committed to operating as a system designed for managing quality, focused on continuous improvement and innovation and driven by the needs of the population we serve. This in turn will create a culture and environment that supports our staff and provides a great place for staff to work and thrive. This approach supports recovery to a new future following the C</w:t>
      </w:r>
      <w:r w:rsidR="008D4D26" w:rsidRPr="000D587E">
        <w:rPr>
          <w:color w:val="3B3838" w:themeColor="background2" w:themeShade="40"/>
        </w:rPr>
        <w:t>ovid</w:t>
      </w:r>
      <w:r w:rsidR="005E2DFE" w:rsidRPr="000D587E">
        <w:rPr>
          <w:color w:val="3B3838" w:themeColor="background2" w:themeShade="40"/>
        </w:rPr>
        <w:t>-19 pandemic and achievement of our strategic aims.</w:t>
      </w:r>
    </w:p>
    <w:p w14:paraId="2E5648BF" w14:textId="77777777" w:rsidR="005E2DFE" w:rsidRPr="000D587E" w:rsidRDefault="005E2DFE" w:rsidP="005E2DFE">
      <w:pPr>
        <w:pStyle w:val="NormalText"/>
        <w:jc w:val="both"/>
        <w:rPr>
          <w:rFonts w:cs="Arial"/>
          <w:color w:val="3B3838" w:themeColor="background2" w:themeShade="40"/>
          <w:position w:val="1"/>
        </w:rPr>
      </w:pPr>
      <w:r w:rsidRPr="000D587E">
        <w:rPr>
          <w:color w:val="3B3838" w:themeColor="background2" w:themeShade="40"/>
        </w:rPr>
        <w:t xml:space="preserve">The pursuit of an organisation wide approach to managing for quality will enable us to implement the Health and Social Care (Quality and Engagement) (Wales) Act (2020) Quality Act, and recommendations </w:t>
      </w:r>
      <w:r w:rsidRPr="000D587E">
        <w:rPr>
          <w:rFonts w:cstheme="majorHAnsi"/>
          <w:color w:val="3B3838" w:themeColor="background2" w:themeShade="40"/>
          <w:szCs w:val="24"/>
        </w:rPr>
        <w:t>within</w:t>
      </w:r>
      <w:r w:rsidRPr="000D587E">
        <w:rPr>
          <w:rStyle w:val="normaltextrun"/>
          <w:rFonts w:cstheme="majorHAnsi"/>
          <w:color w:val="3B3838" w:themeColor="background2" w:themeShade="40"/>
          <w:position w:val="1"/>
          <w:szCs w:val="24"/>
        </w:rPr>
        <w:t xml:space="preserve"> the Quality and Safety Framework (2021), </w:t>
      </w:r>
      <w:r w:rsidRPr="000D587E">
        <w:rPr>
          <w:rFonts w:cstheme="majorHAnsi"/>
          <w:color w:val="3B3838" w:themeColor="background2" w:themeShade="40"/>
          <w:szCs w:val="24"/>
        </w:rPr>
        <w:t>and</w:t>
      </w:r>
      <w:r w:rsidRPr="000D587E">
        <w:rPr>
          <w:color w:val="3B3838" w:themeColor="background2" w:themeShade="40"/>
        </w:rPr>
        <w:t xml:space="preserve"> then move beyond this by focussing more clearly on the needs of the system and purpose of the organisation.</w:t>
      </w:r>
    </w:p>
    <w:p w14:paraId="3F318CB2" w14:textId="77777777" w:rsidR="005E2DFE" w:rsidRPr="000D587E" w:rsidRDefault="005E2DFE" w:rsidP="005E2DFE">
      <w:pPr>
        <w:pStyle w:val="NormalText"/>
        <w:jc w:val="both"/>
        <w:rPr>
          <w:rFonts w:asciiTheme="minorHAnsi" w:hAnsiTheme="minorHAnsi" w:cs="Calibri"/>
          <w:color w:val="3B3838" w:themeColor="background2" w:themeShade="40"/>
          <w:sz w:val="22"/>
        </w:rPr>
      </w:pPr>
      <w:r w:rsidRPr="000D587E">
        <w:rPr>
          <w:color w:val="3B3838" w:themeColor="background2" w:themeShade="40"/>
        </w:rPr>
        <w:t>This approach builds on</w:t>
      </w:r>
      <w:r w:rsidR="00826B37" w:rsidRPr="000D587E">
        <w:rPr>
          <w:color w:val="3B3838" w:themeColor="background2" w:themeShade="40"/>
        </w:rPr>
        <w:t>, and complements, our existing</w:t>
      </w:r>
      <w:r w:rsidRPr="000D587E">
        <w:rPr>
          <w:color w:val="3B3838" w:themeColor="background2" w:themeShade="40"/>
        </w:rPr>
        <w:t xml:space="preserve"> Quality and Improvement Strategy which aims to support, enable and drive quality, improvement and innovation which impacts positively on health outcomes and the well</w:t>
      </w:r>
      <w:r w:rsidR="00C879AA" w:rsidRPr="000D587E">
        <w:rPr>
          <w:color w:val="3B3838" w:themeColor="background2" w:themeShade="40"/>
        </w:rPr>
        <w:t>-</w:t>
      </w:r>
      <w:r w:rsidRPr="000D587E">
        <w:rPr>
          <w:color w:val="3B3838" w:themeColor="background2" w:themeShade="40"/>
        </w:rPr>
        <w:t>being of the population of Wales.  Our Quality and Improvement Strategy is informed by the latest quality and improvement evidence base and informed by the identification of four key enabling foundations:</w:t>
      </w:r>
    </w:p>
    <w:p w14:paraId="6AEF632D" w14:textId="77777777" w:rsidR="005E2DFE" w:rsidRPr="00EA7B1C" w:rsidRDefault="005E2DFE" w:rsidP="005E2DFE">
      <w:pPr>
        <w:pStyle w:val="NormalText"/>
        <w:jc w:val="both"/>
        <w:rPr>
          <w:noProof/>
        </w:rPr>
      </w:pPr>
      <w:r w:rsidRPr="00EA7B1C">
        <w:rPr>
          <w:rFonts w:cstheme="minorHAnsi"/>
          <w:b/>
          <w:bCs/>
          <w:noProof/>
          <w:color w:val="324F82"/>
          <w:szCs w:val="24"/>
        </w:rPr>
        <w:t xml:space="preserve">High </w:t>
      </w:r>
      <w:r w:rsidR="003C16DA">
        <w:rPr>
          <w:rFonts w:cstheme="minorHAnsi"/>
          <w:b/>
          <w:bCs/>
          <w:noProof/>
          <w:color w:val="324F82"/>
          <w:szCs w:val="24"/>
        </w:rPr>
        <w:t>p</w:t>
      </w:r>
      <w:r w:rsidRPr="00EA7B1C">
        <w:rPr>
          <w:rFonts w:cstheme="minorHAnsi"/>
          <w:b/>
          <w:bCs/>
          <w:noProof/>
          <w:color w:val="324F82"/>
          <w:szCs w:val="24"/>
        </w:rPr>
        <w:t xml:space="preserve">erforming </w:t>
      </w:r>
      <w:r w:rsidR="003C16DA">
        <w:rPr>
          <w:rFonts w:cstheme="minorHAnsi"/>
          <w:b/>
          <w:bCs/>
          <w:noProof/>
          <w:color w:val="324F82"/>
          <w:szCs w:val="24"/>
        </w:rPr>
        <w:t>o</w:t>
      </w:r>
      <w:r w:rsidRPr="00EA7B1C">
        <w:rPr>
          <w:rFonts w:cstheme="minorHAnsi"/>
          <w:b/>
          <w:bCs/>
          <w:noProof/>
          <w:color w:val="324F82"/>
          <w:szCs w:val="24"/>
        </w:rPr>
        <w:t>rganisation</w:t>
      </w:r>
      <w:r w:rsidRPr="00EA7B1C">
        <w:rPr>
          <w:rFonts w:cstheme="minorHAnsi"/>
          <w:noProof/>
          <w:color w:val="324F82"/>
          <w:szCs w:val="24"/>
        </w:rPr>
        <w:t xml:space="preserve"> – </w:t>
      </w:r>
      <w:r w:rsidRPr="00EA7B1C">
        <w:rPr>
          <w:noProof/>
        </w:rPr>
        <w:t xml:space="preserve">Quality and </w:t>
      </w:r>
      <w:r w:rsidR="003C16DA">
        <w:rPr>
          <w:noProof/>
        </w:rPr>
        <w:t>i</w:t>
      </w:r>
      <w:r w:rsidRPr="00EA7B1C">
        <w:rPr>
          <w:noProof/>
        </w:rPr>
        <w:t>mprovement is rooted at our core, with relentless focus on customer need and staff well</w:t>
      </w:r>
      <w:r w:rsidR="00C879AA" w:rsidRPr="00EA7B1C">
        <w:rPr>
          <w:noProof/>
        </w:rPr>
        <w:t>-</w:t>
      </w:r>
      <w:r w:rsidRPr="00EA7B1C">
        <w:rPr>
          <w:noProof/>
        </w:rPr>
        <w:t>being.  Visible commitment by the Board and Executive with leadership at all levels.</w:t>
      </w:r>
    </w:p>
    <w:p w14:paraId="7CBC9F5E" w14:textId="77777777" w:rsidR="005E2DFE" w:rsidRPr="00EA7B1C" w:rsidRDefault="005E2DFE" w:rsidP="005E2DFE">
      <w:pPr>
        <w:pStyle w:val="NormalText"/>
        <w:jc w:val="both"/>
        <w:rPr>
          <w:noProof/>
        </w:rPr>
      </w:pPr>
      <w:r w:rsidRPr="00EA7B1C">
        <w:rPr>
          <w:rFonts w:cstheme="minorHAnsi"/>
          <w:b/>
          <w:bCs/>
          <w:noProof/>
          <w:color w:val="324F82"/>
          <w:szCs w:val="24"/>
        </w:rPr>
        <w:t xml:space="preserve">Quality and </w:t>
      </w:r>
      <w:r w:rsidR="003C16DA">
        <w:rPr>
          <w:rFonts w:cstheme="minorHAnsi"/>
          <w:b/>
          <w:bCs/>
          <w:noProof/>
          <w:color w:val="324F82"/>
          <w:szCs w:val="24"/>
        </w:rPr>
        <w:t>i</w:t>
      </w:r>
      <w:r w:rsidRPr="00EA7B1C">
        <w:rPr>
          <w:rFonts w:cstheme="minorHAnsi"/>
          <w:b/>
          <w:bCs/>
          <w:noProof/>
          <w:color w:val="324F82"/>
          <w:szCs w:val="24"/>
        </w:rPr>
        <w:t xml:space="preserve">mprovement </w:t>
      </w:r>
      <w:r w:rsidR="003C16DA">
        <w:rPr>
          <w:rFonts w:cstheme="minorHAnsi"/>
          <w:b/>
          <w:bCs/>
          <w:noProof/>
          <w:color w:val="324F82"/>
          <w:szCs w:val="24"/>
        </w:rPr>
        <w:t>d</w:t>
      </w:r>
      <w:r w:rsidRPr="00EA7B1C">
        <w:rPr>
          <w:rFonts w:cstheme="minorHAnsi"/>
          <w:b/>
          <w:bCs/>
          <w:noProof/>
          <w:color w:val="324F82"/>
          <w:szCs w:val="24"/>
        </w:rPr>
        <w:t>riven</w:t>
      </w:r>
      <w:r w:rsidRPr="00EA7B1C">
        <w:rPr>
          <w:rFonts w:cstheme="minorHAnsi"/>
          <w:noProof/>
          <w:color w:val="324F82"/>
          <w:szCs w:val="24"/>
        </w:rPr>
        <w:t xml:space="preserve"> </w:t>
      </w:r>
      <w:r w:rsidRPr="00EA7B1C">
        <w:rPr>
          <w:rFonts w:cstheme="minorHAnsi"/>
          <w:b/>
          <w:bCs/>
          <w:noProof/>
          <w:color w:val="324F82"/>
          <w:szCs w:val="24"/>
        </w:rPr>
        <w:t>-</w:t>
      </w:r>
      <w:r w:rsidRPr="00EA7B1C">
        <w:rPr>
          <w:rFonts w:cstheme="minorHAnsi"/>
          <w:noProof/>
          <w:color w:val="324F82"/>
          <w:szCs w:val="24"/>
        </w:rPr>
        <w:t xml:space="preserve"> </w:t>
      </w:r>
      <w:r w:rsidRPr="00EA7B1C">
        <w:rPr>
          <w:noProof/>
        </w:rPr>
        <w:t>We will drive quality and improvement through measurable actions that will impact positively and enable change through a cyclical system of quality planning, quality control, quality improvement.</w:t>
      </w:r>
    </w:p>
    <w:p w14:paraId="6B3ADA3F" w14:textId="77777777" w:rsidR="005E2DFE" w:rsidRPr="00EA7B1C" w:rsidRDefault="005E2DFE" w:rsidP="005E2DFE">
      <w:pPr>
        <w:pStyle w:val="NormalText"/>
        <w:jc w:val="both"/>
        <w:rPr>
          <w:noProof/>
        </w:rPr>
      </w:pPr>
      <w:r w:rsidRPr="00EA7B1C">
        <w:rPr>
          <w:rFonts w:cstheme="minorHAnsi"/>
          <w:b/>
          <w:bCs/>
          <w:noProof/>
          <w:color w:val="324F82"/>
          <w:szCs w:val="24"/>
        </w:rPr>
        <w:t xml:space="preserve">Creating the </w:t>
      </w:r>
      <w:r w:rsidR="003C16DA">
        <w:rPr>
          <w:rFonts w:cstheme="minorHAnsi"/>
          <w:b/>
          <w:bCs/>
          <w:noProof/>
          <w:color w:val="324F82"/>
          <w:szCs w:val="24"/>
        </w:rPr>
        <w:t>c</w:t>
      </w:r>
      <w:r w:rsidRPr="00EA7B1C">
        <w:rPr>
          <w:rFonts w:cstheme="minorHAnsi"/>
          <w:b/>
          <w:bCs/>
          <w:noProof/>
          <w:color w:val="324F82"/>
          <w:szCs w:val="24"/>
        </w:rPr>
        <w:t xml:space="preserve">onditions - </w:t>
      </w:r>
      <w:r w:rsidRPr="00EA7B1C">
        <w:rPr>
          <w:noProof/>
        </w:rPr>
        <w:t>Create the conditions to drive and enable an organisational culture of continuous improvement.</w:t>
      </w:r>
    </w:p>
    <w:p w14:paraId="4BD3A1E4" w14:textId="77777777" w:rsidR="005E2DFE" w:rsidRPr="00EA7B1C" w:rsidRDefault="005E2DFE" w:rsidP="005E2DFE">
      <w:pPr>
        <w:pStyle w:val="NormalText"/>
        <w:jc w:val="both"/>
        <w:rPr>
          <w:noProof/>
          <w:highlight w:val="yellow"/>
        </w:rPr>
      </w:pPr>
      <w:r w:rsidRPr="00EA7B1C">
        <w:rPr>
          <w:rFonts w:cstheme="minorHAnsi"/>
          <w:b/>
          <w:bCs/>
          <w:noProof/>
          <w:color w:val="324F82"/>
          <w:szCs w:val="24"/>
        </w:rPr>
        <w:t xml:space="preserve">Learning </w:t>
      </w:r>
      <w:r w:rsidR="003C16DA">
        <w:rPr>
          <w:rFonts w:cstheme="minorHAnsi"/>
          <w:b/>
          <w:bCs/>
          <w:noProof/>
          <w:color w:val="324F82"/>
          <w:szCs w:val="24"/>
        </w:rPr>
        <w:t>o</w:t>
      </w:r>
      <w:r w:rsidRPr="00EA7B1C">
        <w:rPr>
          <w:rFonts w:cstheme="minorHAnsi"/>
          <w:b/>
          <w:bCs/>
          <w:noProof/>
          <w:color w:val="324F82"/>
          <w:szCs w:val="24"/>
        </w:rPr>
        <w:t xml:space="preserve">rganisation - </w:t>
      </w:r>
      <w:r w:rsidRPr="00EA7B1C">
        <w:rPr>
          <w:noProof/>
        </w:rPr>
        <w:t>We will take every opportunity to listen and learn from feedback from citizens, staff and what the data and evidence is telling us.  We will recognise and share good practice, learn when things have gone wrong, encourage research, evaluation and innovation.</w:t>
      </w:r>
    </w:p>
    <w:p w14:paraId="10F67D2D" w14:textId="2EE7FD25" w:rsidR="00024A7E" w:rsidRPr="00EA7B1C" w:rsidRDefault="00907E92" w:rsidP="00024A7E">
      <w:pPr>
        <w:pStyle w:val="Heading1"/>
        <w:rPr>
          <w:sz w:val="52"/>
          <w:szCs w:val="52"/>
        </w:rPr>
      </w:pPr>
      <w:bookmarkStart w:id="361" w:name="innovation"/>
      <w:bookmarkStart w:id="362" w:name="_Toc468717244"/>
      <w:bookmarkStart w:id="363" w:name="_Toc468095562"/>
      <w:bookmarkStart w:id="364" w:name="_Toc468717236"/>
      <w:bookmarkStart w:id="365" w:name="_Toc472586483"/>
      <w:bookmarkStart w:id="366" w:name="_Toc509483121"/>
      <w:bookmarkStart w:id="367" w:name="_Toc534973481"/>
      <w:bookmarkStart w:id="368" w:name="_Toc27751045"/>
      <w:bookmarkStart w:id="369" w:name="_Toc95815084"/>
      <w:bookmarkStart w:id="370" w:name="_Toc95816437"/>
      <w:bookmarkStart w:id="371" w:name="_Toc95816975"/>
      <w:bookmarkStart w:id="372" w:name="_Toc95817965"/>
      <w:bookmarkStart w:id="373" w:name="_Toc98167987"/>
      <w:bookmarkStart w:id="374" w:name="_Toc98168126"/>
      <w:bookmarkStart w:id="375" w:name="_Toc98168260"/>
      <w:bookmarkStart w:id="376" w:name="_Toc98233616"/>
      <w:bookmarkStart w:id="377" w:name="_Toc98427437"/>
      <w:bookmarkStart w:id="378" w:name="_Toc95748325"/>
      <w:bookmarkStart w:id="379" w:name="_Toc95748434"/>
      <w:bookmarkStart w:id="380" w:name="_Toc99108946"/>
      <w:bookmarkEnd w:id="361"/>
      <w:bookmarkEnd w:id="362"/>
      <w:bookmarkEnd w:id="363"/>
      <w:bookmarkEnd w:id="364"/>
      <w:bookmarkEnd w:id="365"/>
      <w:bookmarkEnd w:id="366"/>
      <w:bookmarkEnd w:id="367"/>
      <w:bookmarkEnd w:id="368"/>
      <w:r>
        <w:rPr>
          <w:sz w:val="52"/>
          <w:szCs w:val="52"/>
        </w:rPr>
        <w:lastRenderedPageBreak/>
        <w:t>11</w:t>
      </w:r>
      <w:r w:rsidR="00024A7E" w:rsidRPr="00EA7B1C">
        <w:rPr>
          <w:sz w:val="52"/>
          <w:szCs w:val="52"/>
        </w:rPr>
        <w:t>.</w:t>
      </w:r>
      <w:r w:rsidR="009F7EDB" w:rsidRPr="00EA7B1C">
        <w:rPr>
          <w:sz w:val="52"/>
          <w:szCs w:val="52"/>
        </w:rPr>
        <w:t xml:space="preserve"> Performance and </w:t>
      </w:r>
      <w:r w:rsidR="003C16DA">
        <w:rPr>
          <w:sz w:val="52"/>
          <w:szCs w:val="52"/>
        </w:rPr>
        <w:t>d</w:t>
      </w:r>
      <w:r w:rsidR="008C0FF0" w:rsidRPr="00EA7B1C">
        <w:rPr>
          <w:sz w:val="52"/>
          <w:szCs w:val="52"/>
        </w:rPr>
        <w:t>elivery</w:t>
      </w:r>
      <w:bookmarkEnd w:id="369"/>
      <w:bookmarkEnd w:id="370"/>
      <w:bookmarkEnd w:id="371"/>
      <w:bookmarkEnd w:id="372"/>
      <w:bookmarkEnd w:id="373"/>
      <w:bookmarkEnd w:id="374"/>
      <w:bookmarkEnd w:id="375"/>
      <w:bookmarkEnd w:id="376"/>
      <w:bookmarkEnd w:id="377"/>
      <w:bookmarkEnd w:id="380"/>
      <w:r w:rsidR="008C0FF0" w:rsidRPr="00EA7B1C">
        <w:rPr>
          <w:sz w:val="52"/>
          <w:szCs w:val="52"/>
        </w:rPr>
        <w:t xml:space="preserve"> </w:t>
      </w:r>
      <w:bookmarkEnd w:id="378"/>
      <w:bookmarkEnd w:id="379"/>
    </w:p>
    <w:p w14:paraId="5B2CD68D" w14:textId="07B4D72D" w:rsidR="00182ED2" w:rsidRPr="009B7F8A" w:rsidRDefault="00907E92" w:rsidP="00691F8F">
      <w:pPr>
        <w:pStyle w:val="Heading2"/>
        <w:spacing w:before="120"/>
        <w:rPr>
          <w:rFonts w:eastAsia="Calibri" w:cs="Calibri Light"/>
          <w:noProof/>
          <w:color w:val="002060"/>
          <w:kern w:val="3"/>
          <w:lang w:eastAsia="ja-JP"/>
        </w:rPr>
      </w:pPr>
      <w:bookmarkStart w:id="381" w:name="_Toc98427438"/>
      <w:bookmarkStart w:id="382" w:name="_Toc99108947"/>
      <w:r>
        <w:rPr>
          <w:rFonts w:eastAsia="Times New Roman"/>
          <w:noProof/>
          <w:color w:val="002060"/>
          <w:lang w:eastAsia="en-GB"/>
        </w:rPr>
        <w:t>11</w:t>
      </w:r>
      <w:r w:rsidR="00024A7E" w:rsidRPr="009B7F8A">
        <w:rPr>
          <w:rFonts w:eastAsia="Times New Roman"/>
          <w:noProof/>
          <w:color w:val="002060"/>
          <w:lang w:eastAsia="en-GB"/>
        </w:rPr>
        <w:t xml:space="preserve">.1. </w:t>
      </w:r>
      <w:r w:rsidR="00182ED2" w:rsidRPr="009B7F8A">
        <w:rPr>
          <w:rFonts w:eastAsia="Times New Roman"/>
          <w:noProof/>
          <w:color w:val="002060"/>
          <w:lang w:eastAsia="en-GB"/>
        </w:rPr>
        <w:t xml:space="preserve">Integrated </w:t>
      </w:r>
      <w:r w:rsidR="003C16DA">
        <w:rPr>
          <w:rFonts w:eastAsia="Times New Roman"/>
          <w:noProof/>
          <w:color w:val="002060"/>
          <w:lang w:eastAsia="en-GB"/>
        </w:rPr>
        <w:t>g</w:t>
      </w:r>
      <w:r w:rsidR="00182ED2" w:rsidRPr="009B7F8A">
        <w:rPr>
          <w:rFonts w:eastAsia="Times New Roman"/>
          <w:noProof/>
          <w:color w:val="002060"/>
          <w:lang w:eastAsia="en-GB"/>
        </w:rPr>
        <w:t xml:space="preserve">overnance </w:t>
      </w:r>
      <w:r w:rsidR="003C16DA">
        <w:rPr>
          <w:rFonts w:eastAsia="Times New Roman"/>
          <w:noProof/>
          <w:color w:val="002060"/>
          <w:lang w:eastAsia="en-GB"/>
        </w:rPr>
        <w:t>m</w:t>
      </w:r>
      <w:r w:rsidR="00182ED2" w:rsidRPr="009B7F8A">
        <w:rPr>
          <w:rFonts w:eastAsia="Times New Roman"/>
          <w:noProof/>
          <w:color w:val="002060"/>
          <w:lang w:eastAsia="en-GB"/>
        </w:rPr>
        <w:t>odel</w:t>
      </w:r>
      <w:bookmarkEnd w:id="381"/>
      <w:bookmarkEnd w:id="382"/>
    </w:p>
    <w:p w14:paraId="622FC9B2" w14:textId="77777777" w:rsidR="00182ED2" w:rsidRPr="000D587E" w:rsidRDefault="00182ED2" w:rsidP="00182ED2">
      <w:pPr>
        <w:pStyle w:val="NormalText"/>
        <w:jc w:val="both"/>
        <w:rPr>
          <w:color w:val="3B3838" w:themeColor="background2" w:themeShade="40"/>
          <w:lang w:eastAsia="ja-JP"/>
        </w:rPr>
      </w:pPr>
      <w:r w:rsidRPr="000D587E">
        <w:rPr>
          <w:color w:val="3B3838" w:themeColor="background2" w:themeShade="40"/>
          <w:lang w:eastAsia="ja-JP"/>
        </w:rPr>
        <w:t xml:space="preserve">Our recently agreed integrated governance model will be a key enabler to us becoming a high performing organisation and in reaching our next level of maturity. Embracing this approach will ensure that we have a holistic and joined-up method to our systems, procedures, reporting and outcomes. </w:t>
      </w:r>
    </w:p>
    <w:p w14:paraId="5E598FC6" w14:textId="77777777" w:rsidR="00182ED2" w:rsidRPr="000D587E" w:rsidRDefault="00182ED2" w:rsidP="00182ED2">
      <w:pPr>
        <w:pStyle w:val="NormalText"/>
        <w:jc w:val="both"/>
        <w:rPr>
          <w:rFonts w:ascii="Calibri" w:hAnsi="Calibri" w:cs="Times New Roman"/>
          <w:color w:val="3B3838" w:themeColor="background2" w:themeShade="40"/>
        </w:rPr>
      </w:pPr>
      <w:r w:rsidRPr="000D587E">
        <w:rPr>
          <w:rFonts w:cs="Times New Roman"/>
          <w:color w:val="3B3838" w:themeColor="background2" w:themeShade="40"/>
          <w:szCs w:val="24"/>
        </w:rPr>
        <w:t>Our integrated governance model is</w:t>
      </w:r>
      <w:r w:rsidR="003C16DA" w:rsidRPr="000D587E">
        <w:rPr>
          <w:rFonts w:cs="Times New Roman"/>
          <w:color w:val="3B3838" w:themeColor="background2" w:themeShade="40"/>
          <w:szCs w:val="24"/>
        </w:rPr>
        <w:t xml:space="preserve"> </w:t>
      </w:r>
      <w:r w:rsidRPr="000D587E">
        <w:rPr>
          <w:rFonts w:cs="Times New Roman"/>
          <w:color w:val="3B3838" w:themeColor="background2" w:themeShade="40"/>
          <w:szCs w:val="24"/>
        </w:rPr>
        <w:t>focused on a cultural approach to organisational governance.   </w:t>
      </w:r>
    </w:p>
    <w:p w14:paraId="2CED7E2A" w14:textId="611B7382" w:rsidR="00182ED2" w:rsidRPr="00DA6F18" w:rsidRDefault="00907E92" w:rsidP="00024A7E">
      <w:pPr>
        <w:pStyle w:val="Heading2"/>
        <w:rPr>
          <w:rFonts w:eastAsia="Times New Roman"/>
          <w:noProof/>
          <w:color w:val="002060"/>
          <w:lang w:eastAsia="en-GB"/>
        </w:rPr>
      </w:pPr>
      <w:bookmarkStart w:id="383" w:name="_Toc98427439"/>
      <w:bookmarkStart w:id="384" w:name="_Toc99108948"/>
      <w:r>
        <w:rPr>
          <w:rFonts w:eastAsia="Times New Roman"/>
          <w:noProof/>
          <w:color w:val="002060"/>
          <w:lang w:eastAsia="en-GB"/>
        </w:rPr>
        <w:t>11</w:t>
      </w:r>
      <w:r w:rsidR="00024A7E" w:rsidRPr="00A81026">
        <w:rPr>
          <w:rFonts w:eastAsia="Times New Roman"/>
          <w:noProof/>
          <w:color w:val="002060"/>
          <w:lang w:eastAsia="en-GB"/>
        </w:rPr>
        <w:t xml:space="preserve">.2. </w:t>
      </w:r>
      <w:r w:rsidR="00182ED2" w:rsidRPr="00DA6F18">
        <w:rPr>
          <w:rFonts w:eastAsia="Times New Roman"/>
          <w:noProof/>
          <w:color w:val="002060"/>
          <w:lang w:eastAsia="en-GB"/>
        </w:rPr>
        <w:t>Performance management and change control</w:t>
      </w:r>
      <w:bookmarkEnd w:id="383"/>
      <w:bookmarkEnd w:id="384"/>
    </w:p>
    <w:p w14:paraId="2E0DE5EE" w14:textId="77777777" w:rsidR="00182ED2" w:rsidRPr="009B7F8A" w:rsidRDefault="00182ED2" w:rsidP="00182ED2">
      <w:pPr>
        <w:spacing w:before="120" w:after="120"/>
        <w:jc w:val="both"/>
        <w:rPr>
          <w:rFonts w:asciiTheme="majorHAnsi" w:hAnsiTheme="majorHAnsi"/>
          <w:color w:val="404040" w:themeColor="text1" w:themeTint="BF"/>
          <w:sz w:val="24"/>
          <w:lang w:eastAsia="ja-JP"/>
        </w:rPr>
      </w:pPr>
      <w:r w:rsidRPr="000D587E">
        <w:rPr>
          <w:rStyle w:val="NormalTextChar"/>
          <w:color w:val="3B3838" w:themeColor="background2" w:themeShade="40"/>
        </w:rPr>
        <w:t>Progress against the plan will be reported to the Executive Team and Board on a monthly basis through our Performance and Assurance Dashboard. This will include the ratings for each milestones and exception reports for those where issues have been identified.  A control process will be used for managing changes, particularly in relation to milestone delivery</w:t>
      </w:r>
      <w:r w:rsidRPr="009B7F8A">
        <w:rPr>
          <w:rFonts w:asciiTheme="majorHAnsi" w:hAnsiTheme="majorHAnsi"/>
          <w:color w:val="404040" w:themeColor="text1" w:themeTint="BF"/>
          <w:sz w:val="24"/>
          <w:lang w:eastAsia="ja-JP"/>
        </w:rPr>
        <w:t xml:space="preserve">. </w:t>
      </w:r>
    </w:p>
    <w:p w14:paraId="663A98AD" w14:textId="7E859494" w:rsidR="00096F5A" w:rsidRPr="00566B65" w:rsidRDefault="00907E92" w:rsidP="00024A7E">
      <w:pPr>
        <w:pStyle w:val="Heading1"/>
        <w:rPr>
          <w:sz w:val="52"/>
          <w:szCs w:val="52"/>
        </w:rPr>
      </w:pPr>
      <w:bookmarkStart w:id="385" w:name="app_A"/>
      <w:bookmarkStart w:id="386" w:name="_Toc98167988"/>
      <w:bookmarkStart w:id="387" w:name="_Toc98168127"/>
      <w:bookmarkStart w:id="388" w:name="_Toc98168261"/>
      <w:bookmarkStart w:id="389" w:name="_Toc98233617"/>
      <w:bookmarkStart w:id="390" w:name="_Toc98427440"/>
      <w:bookmarkStart w:id="391" w:name="_Toc99108949"/>
      <w:bookmarkEnd w:id="385"/>
      <w:r>
        <w:rPr>
          <w:sz w:val="52"/>
          <w:szCs w:val="52"/>
        </w:rPr>
        <w:t>12</w:t>
      </w:r>
      <w:r w:rsidR="00024A7E" w:rsidRPr="00017229">
        <w:rPr>
          <w:sz w:val="52"/>
          <w:szCs w:val="52"/>
        </w:rPr>
        <w:t>.</w:t>
      </w:r>
      <w:r w:rsidR="00182ED2" w:rsidRPr="002E2B41">
        <w:rPr>
          <w:sz w:val="52"/>
          <w:szCs w:val="52"/>
        </w:rPr>
        <w:t xml:space="preserve"> </w:t>
      </w:r>
      <w:r w:rsidR="00096F5A" w:rsidRPr="00566B65">
        <w:rPr>
          <w:sz w:val="52"/>
          <w:szCs w:val="52"/>
        </w:rPr>
        <w:t>Concluding remarks</w:t>
      </w:r>
      <w:bookmarkEnd w:id="386"/>
      <w:bookmarkEnd w:id="387"/>
      <w:bookmarkEnd w:id="388"/>
      <w:bookmarkEnd w:id="389"/>
      <w:bookmarkEnd w:id="390"/>
      <w:bookmarkEnd w:id="391"/>
      <w:r w:rsidR="00096F5A" w:rsidRPr="00566B65">
        <w:rPr>
          <w:sz w:val="52"/>
          <w:szCs w:val="52"/>
        </w:rPr>
        <w:t xml:space="preserve"> </w:t>
      </w:r>
    </w:p>
    <w:p w14:paraId="71000E0B" w14:textId="578A3CE6" w:rsidR="00182ED2" w:rsidRPr="000D587E" w:rsidRDefault="00182ED2" w:rsidP="00182ED2">
      <w:pPr>
        <w:spacing w:before="120" w:after="120"/>
        <w:jc w:val="both"/>
        <w:rPr>
          <w:rFonts w:asciiTheme="majorHAnsi" w:hAnsiTheme="majorHAnsi"/>
          <w:color w:val="3B3838" w:themeColor="background2" w:themeShade="40"/>
          <w:sz w:val="24"/>
          <w:lang w:eastAsia="ja-JP"/>
        </w:rPr>
      </w:pPr>
      <w:r w:rsidRPr="000D587E">
        <w:rPr>
          <w:rFonts w:asciiTheme="majorHAnsi" w:hAnsiTheme="majorHAnsi"/>
          <w:color w:val="3B3838" w:themeColor="background2" w:themeShade="40"/>
          <w:sz w:val="24"/>
          <w:lang w:eastAsia="ja-JP"/>
        </w:rPr>
        <w:t xml:space="preserve">We have set out ambitious plans for the delivery of </w:t>
      </w:r>
      <w:r w:rsidR="00CC5AD9">
        <w:rPr>
          <w:rFonts w:asciiTheme="majorHAnsi" w:hAnsiTheme="majorHAnsi"/>
          <w:color w:val="3B3838" w:themeColor="background2" w:themeShade="40"/>
          <w:sz w:val="24"/>
          <w:lang w:eastAsia="ja-JP"/>
        </w:rPr>
        <w:t>our</w:t>
      </w:r>
      <w:r w:rsidRPr="000D587E">
        <w:rPr>
          <w:rFonts w:asciiTheme="majorHAnsi" w:hAnsiTheme="majorHAnsi"/>
          <w:color w:val="3B3838" w:themeColor="background2" w:themeShade="40"/>
          <w:sz w:val="24"/>
          <w:lang w:eastAsia="ja-JP"/>
        </w:rPr>
        <w:t xml:space="preserve"> work over the next </w:t>
      </w:r>
      <w:r w:rsidR="00A14342">
        <w:rPr>
          <w:rFonts w:asciiTheme="majorHAnsi" w:hAnsiTheme="majorHAnsi"/>
          <w:color w:val="3B3838" w:themeColor="background2" w:themeShade="40"/>
          <w:sz w:val="24"/>
          <w:lang w:eastAsia="ja-JP"/>
        </w:rPr>
        <w:t>three</w:t>
      </w:r>
      <w:r w:rsidRPr="000D587E">
        <w:rPr>
          <w:rFonts w:asciiTheme="majorHAnsi" w:hAnsiTheme="majorHAnsi"/>
          <w:color w:val="3B3838" w:themeColor="background2" w:themeShade="40"/>
          <w:sz w:val="24"/>
          <w:lang w:eastAsia="ja-JP"/>
        </w:rPr>
        <w:t xml:space="preserve"> years. Our focus and actions have been shaped by the population health challenges facing Wales, particularly as a result of the C</w:t>
      </w:r>
      <w:r w:rsidR="008D4D26" w:rsidRPr="000D587E">
        <w:rPr>
          <w:rFonts w:asciiTheme="majorHAnsi" w:hAnsiTheme="majorHAnsi"/>
          <w:color w:val="3B3838" w:themeColor="background2" w:themeShade="40"/>
          <w:sz w:val="24"/>
          <w:lang w:eastAsia="ja-JP"/>
        </w:rPr>
        <w:t>ovid</w:t>
      </w:r>
      <w:r w:rsidRPr="000D587E">
        <w:rPr>
          <w:rFonts w:asciiTheme="majorHAnsi" w:hAnsiTheme="majorHAnsi"/>
          <w:color w:val="3B3838" w:themeColor="background2" w:themeShade="40"/>
          <w:sz w:val="24"/>
          <w:lang w:eastAsia="ja-JP"/>
        </w:rPr>
        <w:t xml:space="preserve">-19 pandemic and long-standing health inequalities. We must also be prepared to meet and respond to future public health challenges, particularly as the crisis in Ukraine evolves. We recognise in responding to these challenges that we need to maintain our ability to operate dynamically and flexibly, including mobilise resources around key priorities as they emerge. </w:t>
      </w:r>
      <w:r w:rsidR="00A14342">
        <w:rPr>
          <w:rFonts w:asciiTheme="majorHAnsi" w:hAnsiTheme="majorHAnsi"/>
          <w:color w:val="3B3838" w:themeColor="background2" w:themeShade="40"/>
          <w:sz w:val="24"/>
          <w:lang w:eastAsia="ja-JP"/>
        </w:rPr>
        <w:t xml:space="preserve">This will require us to continue to review this Plan and make adjustments accordingly. </w:t>
      </w:r>
    </w:p>
    <w:p w14:paraId="2A27BD19" w14:textId="77777777" w:rsidR="00182ED2" w:rsidRPr="000D587E" w:rsidRDefault="00182ED2" w:rsidP="00182ED2">
      <w:pPr>
        <w:spacing w:before="120" w:after="120"/>
        <w:jc w:val="both"/>
        <w:rPr>
          <w:rFonts w:asciiTheme="majorHAnsi" w:hAnsiTheme="majorHAnsi"/>
          <w:color w:val="3B3838" w:themeColor="background2" w:themeShade="40"/>
          <w:sz w:val="24"/>
          <w:lang w:eastAsia="ja-JP"/>
        </w:rPr>
      </w:pPr>
      <w:r w:rsidRPr="000D587E">
        <w:rPr>
          <w:rFonts w:asciiTheme="majorHAnsi" w:hAnsiTheme="majorHAnsi"/>
          <w:color w:val="3B3838" w:themeColor="background2" w:themeShade="40"/>
          <w:sz w:val="24"/>
          <w:lang w:eastAsia="ja-JP"/>
        </w:rPr>
        <w:t>We will meet these challenges, and successfully deliver our Strategic Plan through the commitment, professionalism and tireless efforts of all staff. Their efforts will allow us to continue to meet these challenges head-on for which we cannot thank them enough.</w:t>
      </w:r>
    </w:p>
    <w:p w14:paraId="518E40B9" w14:textId="77777777" w:rsidR="00695173" w:rsidRPr="00017229" w:rsidRDefault="00695173" w:rsidP="004341C6">
      <w:pPr>
        <w:spacing w:after="200" w:line="276" w:lineRule="auto"/>
        <w:jc w:val="both"/>
      </w:pPr>
    </w:p>
    <w:p w14:paraId="5955CE79" w14:textId="77777777" w:rsidR="00755D8F" w:rsidRPr="002E2B41" w:rsidRDefault="00755D8F" w:rsidP="00096F5A">
      <w:pPr>
        <w:pStyle w:val="NormalText"/>
      </w:pPr>
    </w:p>
    <w:p w14:paraId="4BDEECEB" w14:textId="77777777" w:rsidR="00294EB2" w:rsidRPr="00EA7B1C" w:rsidRDefault="00294EB2" w:rsidP="004341C6">
      <w:pPr>
        <w:spacing w:after="120"/>
        <w:jc w:val="both"/>
        <w:rPr>
          <w:sz w:val="100"/>
          <w:szCs w:val="100"/>
        </w:rPr>
        <w:sectPr w:rsidR="00294EB2" w:rsidRPr="00EA7B1C" w:rsidSect="00C34DB7">
          <w:type w:val="nextColumn"/>
          <w:pgSz w:w="11906" w:h="16838"/>
          <w:pgMar w:top="1440" w:right="1440" w:bottom="1440" w:left="1440" w:header="709" w:footer="709" w:gutter="0"/>
          <w:cols w:space="708"/>
          <w:docGrid w:linePitch="360"/>
        </w:sectPr>
      </w:pPr>
    </w:p>
    <w:p w14:paraId="2E4D6174" w14:textId="77777777" w:rsidR="00393E1E" w:rsidRDefault="00393E1E" w:rsidP="00393E1E">
      <w:pPr>
        <w:pStyle w:val="Heading1"/>
        <w:rPr>
          <w:sz w:val="52"/>
          <w:szCs w:val="52"/>
        </w:rPr>
      </w:pPr>
      <w:bookmarkStart w:id="392" w:name="_Toc98234256"/>
      <w:bookmarkStart w:id="393" w:name="_Toc95817966"/>
      <w:bookmarkStart w:id="394" w:name="_Toc98167989"/>
      <w:bookmarkStart w:id="395" w:name="_Toc98168128"/>
      <w:bookmarkStart w:id="396" w:name="_Toc98168262"/>
      <w:bookmarkStart w:id="397" w:name="_Toc98233618"/>
      <w:bookmarkStart w:id="398" w:name="_Toc98427441"/>
      <w:bookmarkStart w:id="399" w:name="_Toc99108950"/>
      <w:r>
        <w:rPr>
          <w:sz w:val="52"/>
          <w:szCs w:val="52"/>
        </w:rPr>
        <w:lastRenderedPageBreak/>
        <w:t>Annex A – Ministerial Priorities and</w:t>
      </w:r>
      <w:r w:rsidRPr="00EA7B1C">
        <w:rPr>
          <w:sz w:val="52"/>
          <w:szCs w:val="52"/>
        </w:rPr>
        <w:t xml:space="preserve"> Delivery</w:t>
      </w:r>
      <w:bookmarkEnd w:id="392"/>
      <w:r>
        <w:rPr>
          <w:sz w:val="52"/>
          <w:szCs w:val="52"/>
        </w:rPr>
        <w:t xml:space="preserve"> Measures</w:t>
      </w:r>
      <w:bookmarkEnd w:id="399"/>
    </w:p>
    <w:p w14:paraId="69A07CB9" w14:textId="77777777" w:rsidR="00393E1E" w:rsidRPr="00B05A9F" w:rsidRDefault="00393E1E" w:rsidP="00393E1E">
      <w:pPr>
        <w:rPr>
          <w:rFonts w:ascii="Calibri Light" w:hAnsi="Calibri Light" w:cs="Calibri Light"/>
          <w:sz w:val="24"/>
        </w:rPr>
      </w:pPr>
      <w:r w:rsidRPr="00B05A9F">
        <w:rPr>
          <w:rFonts w:ascii="Calibri Light" w:hAnsi="Calibri Light" w:cs="Calibri Light"/>
        </w:rPr>
        <w:t xml:space="preserve">The NHS Planning Framework 2022-25 outlined the expectations that NHS organisations would need to demonstrate how they are contributing to the Ministerial Priorities, along with the phase one priority delivery measures.  We have used the Ministerial priorities to inform the development our strategic themes and specific action.  An overview of the specific actions we are undertaking in support of each is set out in the table below. In addition, we have mapped where these related to us directly, or in support of the wider system, contribute to one of the phase one delivery measures. It should be noted that majority of these relate directly to Health Boards and therefore are not applicable to Public Health Wales. </w:t>
      </w:r>
    </w:p>
    <w:tbl>
      <w:tblPr>
        <w:tblStyle w:val="TableGrid"/>
        <w:tblW w:w="0" w:type="auto"/>
        <w:tblBorders>
          <w:top w:val="none" w:sz="0" w:space="0" w:color="auto"/>
          <w:left w:val="single" w:sz="4" w:space="0" w:color="FFFFFF" w:themeColor="background1"/>
          <w:bottom w:val="none" w:sz="0" w:space="0" w:color="auto"/>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10627"/>
        <w:gridCol w:w="3321"/>
      </w:tblGrid>
      <w:tr w:rsidR="00393E1E" w:rsidRPr="00B05A9F" w14:paraId="649C5AA4" w14:textId="77777777" w:rsidTr="00BA5330">
        <w:tc>
          <w:tcPr>
            <w:tcW w:w="10627" w:type="dxa"/>
            <w:shd w:val="clear" w:color="auto" w:fill="9E9AC8"/>
          </w:tcPr>
          <w:p w14:paraId="4CDDC064" w14:textId="77777777" w:rsidR="00393E1E" w:rsidRPr="00B05A9F" w:rsidRDefault="00393E1E" w:rsidP="00BA5330">
            <w:pPr>
              <w:spacing w:before="60" w:after="60"/>
              <w:rPr>
                <w:rFonts w:ascii="Calibri Light" w:hAnsi="Calibri Light" w:cs="Calibri Light"/>
                <w:b/>
                <w:sz w:val="24"/>
                <w:szCs w:val="20"/>
              </w:rPr>
            </w:pPr>
            <w:r w:rsidRPr="00B05A9F">
              <w:rPr>
                <w:rFonts w:ascii="Calibri Light" w:eastAsia="Calibri" w:hAnsi="Calibri Light" w:cs="Calibri Light"/>
                <w:b/>
                <w:iCs/>
                <w:color w:val="FFFFFF"/>
                <w:kern w:val="3"/>
                <w:sz w:val="24"/>
                <w:szCs w:val="20"/>
              </w:rPr>
              <w:t>Contribution to Ministerial Priority</w:t>
            </w:r>
          </w:p>
        </w:tc>
        <w:tc>
          <w:tcPr>
            <w:tcW w:w="3321" w:type="dxa"/>
            <w:shd w:val="clear" w:color="auto" w:fill="9E9AC8"/>
          </w:tcPr>
          <w:p w14:paraId="722A877A" w14:textId="77777777" w:rsidR="00393E1E" w:rsidRPr="00B05A9F" w:rsidRDefault="00393E1E" w:rsidP="00BA5330">
            <w:pPr>
              <w:spacing w:before="60" w:after="60"/>
              <w:rPr>
                <w:rFonts w:ascii="Calibri Light" w:hAnsi="Calibri Light" w:cs="Calibri Light"/>
                <w:b/>
                <w:sz w:val="24"/>
                <w:szCs w:val="20"/>
              </w:rPr>
            </w:pPr>
            <w:r w:rsidRPr="00B05A9F">
              <w:rPr>
                <w:rFonts w:ascii="Calibri Light" w:eastAsia="Calibri" w:hAnsi="Calibri Light" w:cs="Calibri Light"/>
                <w:b/>
                <w:iCs/>
                <w:color w:val="FFFFFF"/>
                <w:kern w:val="3"/>
                <w:sz w:val="24"/>
                <w:szCs w:val="20"/>
              </w:rPr>
              <w:t xml:space="preserve">  Delivery Measures</w:t>
            </w:r>
          </w:p>
        </w:tc>
      </w:tr>
      <w:tr w:rsidR="00393E1E" w:rsidRPr="006C10BC" w14:paraId="195D1A71" w14:textId="77777777" w:rsidTr="00BA5330">
        <w:tc>
          <w:tcPr>
            <w:tcW w:w="13948" w:type="dxa"/>
            <w:gridSpan w:val="2"/>
            <w:shd w:val="clear" w:color="auto" w:fill="C4C1DD"/>
          </w:tcPr>
          <w:p w14:paraId="5D4E2137" w14:textId="77777777" w:rsidR="00393E1E" w:rsidRPr="006C10BC" w:rsidRDefault="00393E1E" w:rsidP="00BA5330">
            <w:pPr>
              <w:spacing w:before="60" w:after="60"/>
              <w:rPr>
                <w:rFonts w:ascii="Calibri Light" w:hAnsi="Calibri Light" w:cs="Calibri Light"/>
                <w:sz w:val="20"/>
                <w:szCs w:val="20"/>
              </w:rPr>
            </w:pPr>
            <w:r w:rsidRPr="00B05A9F">
              <w:rPr>
                <w:rFonts w:ascii="Calibri Light" w:eastAsia="Calibri" w:hAnsi="Calibri Light" w:cs="Calibri Light"/>
                <w:b/>
                <w:iCs/>
                <w:color w:val="FFFFFF" w:themeColor="background1"/>
                <w:kern w:val="3"/>
                <w:sz w:val="20"/>
                <w:szCs w:val="20"/>
              </w:rPr>
              <w:t>COVID-19 RESPONSE</w:t>
            </w:r>
          </w:p>
        </w:tc>
      </w:tr>
      <w:tr w:rsidR="00393E1E" w:rsidRPr="006C10BC" w14:paraId="1E256713" w14:textId="77777777" w:rsidTr="00BA5330">
        <w:tc>
          <w:tcPr>
            <w:tcW w:w="10627" w:type="dxa"/>
            <w:shd w:val="clear" w:color="auto" w:fill="EFEEF6"/>
          </w:tcPr>
          <w:p w14:paraId="23CC2443" w14:textId="77777777" w:rsidR="00393E1E" w:rsidRPr="006C10BC" w:rsidRDefault="00393E1E" w:rsidP="00BA5330">
            <w:pPr>
              <w:suppressAutoHyphens/>
              <w:autoSpaceDN w:val="0"/>
              <w:rPr>
                <w:rFonts w:ascii="Calibri Light" w:eastAsia="Calibri" w:hAnsi="Calibri Light" w:cs="Calibri Light"/>
                <w:b/>
                <w:sz w:val="20"/>
                <w:szCs w:val="20"/>
              </w:rPr>
            </w:pPr>
            <w:r w:rsidRPr="006C10BC">
              <w:rPr>
                <w:rFonts w:ascii="Calibri Light" w:eastAsia="Calibri" w:hAnsi="Calibri Light" w:cs="Calibri Light"/>
                <w:b/>
                <w:sz w:val="20"/>
                <w:szCs w:val="20"/>
              </w:rPr>
              <w:t>Enabling better population health and reducing health inequalities through preventative and sustainable measures</w:t>
            </w:r>
          </w:p>
          <w:p w14:paraId="6997F58E" w14:textId="77777777" w:rsidR="00393E1E" w:rsidRPr="006C10BC"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 xml:space="preserve">Covid-19 public engagement survey </w:t>
            </w:r>
          </w:p>
          <w:p w14:paraId="05B432EA" w14:textId="77777777" w:rsidR="00393E1E" w:rsidRPr="006C10BC"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International horizon scanning and learning</w:t>
            </w:r>
          </w:p>
          <w:p w14:paraId="6D11E4D1" w14:textId="77777777" w:rsidR="00393E1E" w:rsidRPr="006C10BC"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Economic consequences of Covid-19 modelling series</w:t>
            </w:r>
          </w:p>
          <w:p w14:paraId="62840D66" w14:textId="77777777" w:rsidR="00393E1E" w:rsidRPr="006C10BC"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A joint webinar with WHO Venice Office on how to utilise HIA to support Health In All Policies, as part of the Covid-19 recovery process</w:t>
            </w:r>
          </w:p>
          <w:p w14:paraId="7F02FC69" w14:textId="77777777" w:rsidR="00393E1E" w:rsidRPr="006C10BC"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Third spotlight paper to look at a specific issue through the lens of Covid-19, Brexit and climate change combined</w:t>
            </w:r>
          </w:p>
          <w:p w14:paraId="309A39BD" w14:textId="77777777" w:rsidR="00393E1E" w:rsidRPr="006C10BC"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We will equip system partners with the evidence and tools for placing early years at the heart of the Covid-19 recovery</w:t>
            </w:r>
          </w:p>
        </w:tc>
        <w:tc>
          <w:tcPr>
            <w:tcW w:w="3321" w:type="dxa"/>
            <w:shd w:val="clear" w:color="auto" w:fill="EFEEF6"/>
          </w:tcPr>
          <w:p w14:paraId="27A5C939" w14:textId="77777777" w:rsidR="00393E1E" w:rsidRPr="006C10BC" w:rsidRDefault="00393E1E" w:rsidP="00BA5330">
            <w:pPr>
              <w:rPr>
                <w:rFonts w:ascii="Calibri Light" w:hAnsi="Calibri Light" w:cs="Calibri Light"/>
                <w:sz w:val="20"/>
                <w:szCs w:val="20"/>
              </w:rPr>
            </w:pPr>
          </w:p>
        </w:tc>
      </w:tr>
      <w:tr w:rsidR="00393E1E" w:rsidRPr="006C10BC" w14:paraId="337ADBB4" w14:textId="77777777" w:rsidTr="00BA5330">
        <w:tc>
          <w:tcPr>
            <w:tcW w:w="10627" w:type="dxa"/>
            <w:shd w:val="clear" w:color="auto" w:fill="EFEEF6"/>
          </w:tcPr>
          <w:p w14:paraId="1BF015CD" w14:textId="77777777" w:rsidR="00393E1E" w:rsidRPr="006C10BC" w:rsidRDefault="00393E1E" w:rsidP="00BA5330">
            <w:pPr>
              <w:suppressAutoHyphens/>
              <w:autoSpaceDN w:val="0"/>
              <w:rPr>
                <w:rFonts w:ascii="Calibri Light" w:eastAsia="Calibri" w:hAnsi="Calibri Light" w:cs="Calibri Light"/>
                <w:b/>
                <w:sz w:val="20"/>
                <w:szCs w:val="20"/>
              </w:rPr>
            </w:pPr>
            <w:r w:rsidRPr="006C10BC">
              <w:rPr>
                <w:rFonts w:ascii="Calibri Light" w:eastAsia="Calibri" w:hAnsi="Calibri Light" w:cs="Calibri Light"/>
                <w:b/>
                <w:sz w:val="20"/>
                <w:szCs w:val="20"/>
              </w:rPr>
              <w:t xml:space="preserve">Delivering excellent services for population screening programmes, health protection and infection </w:t>
            </w:r>
          </w:p>
          <w:p w14:paraId="64812167" w14:textId="77777777" w:rsidR="00393E1E" w:rsidRPr="006C10BC"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Revised operating model for HP response, in collaboration with response partners, including health boards and local authorities</w:t>
            </w:r>
          </w:p>
          <w:p w14:paraId="48EB54A5" w14:textId="77777777" w:rsidR="00393E1E" w:rsidRPr="006C10BC"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Revised approach to managing incidents and outbreaks of Covid-19 in care homes in line with the management of other respiratory illnesses, supported by guidance and an SOP</w:t>
            </w:r>
          </w:p>
        </w:tc>
        <w:tc>
          <w:tcPr>
            <w:tcW w:w="3321" w:type="dxa"/>
            <w:shd w:val="clear" w:color="auto" w:fill="EFEEF6"/>
          </w:tcPr>
          <w:p w14:paraId="071B0AD2" w14:textId="77777777" w:rsidR="00393E1E" w:rsidRPr="006C10BC" w:rsidRDefault="00393E1E" w:rsidP="00BA5330">
            <w:pPr>
              <w:rPr>
                <w:rFonts w:ascii="Calibri Light" w:hAnsi="Calibri Light" w:cs="Calibri Light"/>
                <w:sz w:val="20"/>
                <w:szCs w:val="20"/>
              </w:rPr>
            </w:pPr>
          </w:p>
        </w:tc>
      </w:tr>
      <w:tr w:rsidR="00393E1E" w:rsidRPr="006C10BC" w14:paraId="7DEADCFC" w14:textId="77777777" w:rsidTr="00BA5330">
        <w:tc>
          <w:tcPr>
            <w:tcW w:w="10627" w:type="dxa"/>
            <w:shd w:val="clear" w:color="auto" w:fill="EFEEF6"/>
          </w:tcPr>
          <w:p w14:paraId="0B4B51D3" w14:textId="77777777" w:rsidR="00393E1E" w:rsidRPr="006C10BC" w:rsidRDefault="00393E1E" w:rsidP="00BA5330">
            <w:pPr>
              <w:rPr>
                <w:rFonts w:ascii="Calibri Light" w:eastAsia="Calibri" w:hAnsi="Calibri Light" w:cs="Calibri Light"/>
                <w:b/>
                <w:sz w:val="20"/>
                <w:szCs w:val="20"/>
              </w:rPr>
            </w:pPr>
            <w:r w:rsidRPr="006C10BC">
              <w:rPr>
                <w:rFonts w:ascii="Calibri Light" w:eastAsia="Calibri" w:hAnsi="Calibri Light" w:cs="Calibri Light"/>
                <w:b/>
                <w:sz w:val="20"/>
                <w:szCs w:val="20"/>
              </w:rPr>
              <w:t>Support improvements in the quality and safety of health and care services in Wales</w:t>
            </w:r>
          </w:p>
          <w:p w14:paraId="638EBF6D" w14:textId="77777777" w:rsidR="00393E1E" w:rsidRPr="006C10BC"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Bespoke advisory briefings to Welsh Government policy leads on Adoption &amp; LAC regulations and service delivery</w:t>
            </w:r>
          </w:p>
          <w:p w14:paraId="7652A624" w14:textId="77777777" w:rsidR="00393E1E" w:rsidRPr="006C10BC"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Supporting organisations to apply improvements in quality and safety by evolving our ways of working to support organisations at this stage of the pandemic, moving into a recovery phase and beyond</w:t>
            </w:r>
          </w:p>
          <w:p w14:paraId="5BBCA258" w14:textId="77777777" w:rsidR="00393E1E" w:rsidRPr="006C10BC"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Developing and aligning improvement tools and products to support the service with Covid-19</w:t>
            </w:r>
          </w:p>
        </w:tc>
        <w:tc>
          <w:tcPr>
            <w:tcW w:w="3321" w:type="dxa"/>
            <w:shd w:val="clear" w:color="auto" w:fill="EFEEF6"/>
          </w:tcPr>
          <w:p w14:paraId="6EAD0021" w14:textId="77777777" w:rsidR="00393E1E" w:rsidRPr="006C10BC" w:rsidRDefault="00393E1E" w:rsidP="00BA5330">
            <w:pPr>
              <w:rPr>
                <w:rFonts w:ascii="Calibri Light" w:hAnsi="Calibri Light" w:cs="Calibri Light"/>
                <w:sz w:val="20"/>
                <w:szCs w:val="20"/>
              </w:rPr>
            </w:pPr>
          </w:p>
        </w:tc>
      </w:tr>
      <w:tr w:rsidR="00393E1E" w:rsidRPr="006C10BC" w14:paraId="6E854418" w14:textId="77777777" w:rsidTr="00BA5330">
        <w:tc>
          <w:tcPr>
            <w:tcW w:w="10627" w:type="dxa"/>
            <w:shd w:val="clear" w:color="auto" w:fill="EFEEF6"/>
          </w:tcPr>
          <w:p w14:paraId="362C9813" w14:textId="77777777" w:rsidR="00393E1E" w:rsidRPr="006C10BC" w:rsidRDefault="00393E1E" w:rsidP="00BA5330">
            <w:pPr>
              <w:rPr>
                <w:rFonts w:ascii="Calibri Light" w:eastAsia="Calibri" w:hAnsi="Calibri Light" w:cs="Calibri Light"/>
                <w:b/>
                <w:sz w:val="20"/>
                <w:szCs w:val="20"/>
              </w:rPr>
            </w:pPr>
            <w:r w:rsidRPr="006C10BC">
              <w:rPr>
                <w:rFonts w:ascii="Calibri Light" w:eastAsia="Calibri" w:hAnsi="Calibri Light" w:cs="Calibri Light"/>
                <w:b/>
                <w:sz w:val="20"/>
                <w:szCs w:val="20"/>
              </w:rPr>
              <w:t>Maximising use of digital, data and evidence to improve public health</w:t>
            </w:r>
          </w:p>
          <w:p w14:paraId="67D2D35D" w14:textId="77777777" w:rsidR="00393E1E" w:rsidRPr="006C10BC"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 xml:space="preserve">Supporting </w:t>
            </w:r>
            <w:r>
              <w:rPr>
                <w:rFonts w:ascii="Calibri Light" w:eastAsia="Calibri" w:hAnsi="Calibri Light" w:cs="Calibri Light"/>
                <w:sz w:val="20"/>
                <w:szCs w:val="20"/>
              </w:rPr>
              <w:t xml:space="preserve">Public Health Wales </w:t>
            </w:r>
            <w:r w:rsidRPr="006C10BC">
              <w:rPr>
                <w:rFonts w:ascii="Calibri Light" w:eastAsia="Calibri" w:hAnsi="Calibri Light" w:cs="Calibri Light"/>
                <w:sz w:val="20"/>
                <w:szCs w:val="20"/>
              </w:rPr>
              <w:t>and system decision making with data visualisation</w:t>
            </w:r>
          </w:p>
          <w:p w14:paraId="1E03750C" w14:textId="77777777" w:rsidR="00393E1E" w:rsidRPr="006C10BC"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Continued collaboration with Wales Covid-19 Evidence Centre</w:t>
            </w:r>
          </w:p>
          <w:p w14:paraId="05AE142C" w14:textId="77777777" w:rsidR="00393E1E" w:rsidRPr="006C10BC" w:rsidRDefault="00393E1E" w:rsidP="00393E1E">
            <w:pPr>
              <w:numPr>
                <w:ilvl w:val="0"/>
                <w:numId w:val="125"/>
              </w:numPr>
              <w:suppressAutoHyphens/>
              <w:autoSpaceDN w:val="0"/>
              <w:ind w:left="397" w:hanging="397"/>
              <w:rPr>
                <w:rFonts w:ascii="Calibri Light" w:hAnsi="Calibri Light" w:cs="Calibri Light"/>
                <w:b/>
                <w:sz w:val="20"/>
                <w:szCs w:val="20"/>
              </w:rPr>
            </w:pPr>
            <w:r w:rsidRPr="006C10BC">
              <w:rPr>
                <w:rFonts w:ascii="Calibri Light" w:eastAsia="Calibri" w:hAnsi="Calibri Light" w:cs="Calibri Light"/>
                <w:sz w:val="20"/>
                <w:szCs w:val="20"/>
              </w:rPr>
              <w:lastRenderedPageBreak/>
              <w:t>Developing and aligning analysis and tools with focussed on Covid-19 and wider public health impacts, for example Covid-19 recovery profile</w:t>
            </w:r>
          </w:p>
          <w:p w14:paraId="0248820D" w14:textId="77777777" w:rsidR="00393E1E" w:rsidRPr="006C10BC" w:rsidRDefault="00393E1E" w:rsidP="00393E1E">
            <w:pPr>
              <w:numPr>
                <w:ilvl w:val="0"/>
                <w:numId w:val="125"/>
              </w:numPr>
              <w:suppressAutoHyphens/>
              <w:autoSpaceDN w:val="0"/>
              <w:ind w:left="397" w:hanging="397"/>
              <w:rPr>
                <w:rFonts w:ascii="Calibri Light" w:hAnsi="Calibri Light" w:cs="Calibri Light"/>
                <w:b/>
                <w:sz w:val="20"/>
                <w:szCs w:val="20"/>
              </w:rPr>
            </w:pPr>
            <w:r w:rsidRPr="006C10BC">
              <w:rPr>
                <w:rFonts w:ascii="Calibri Light" w:eastAsia="Calibri" w:hAnsi="Calibri Light" w:cs="Calibri Light"/>
                <w:sz w:val="20"/>
                <w:szCs w:val="20"/>
              </w:rPr>
              <w:t>Research priorities addressing response and learnings from Covid-19</w:t>
            </w:r>
          </w:p>
        </w:tc>
        <w:tc>
          <w:tcPr>
            <w:tcW w:w="3321" w:type="dxa"/>
            <w:shd w:val="clear" w:color="auto" w:fill="EFEEF6"/>
          </w:tcPr>
          <w:p w14:paraId="32B1EAB1" w14:textId="77777777" w:rsidR="00393E1E" w:rsidRPr="006C10BC" w:rsidRDefault="00393E1E" w:rsidP="00BA5330">
            <w:pPr>
              <w:rPr>
                <w:rFonts w:ascii="Calibri Light" w:hAnsi="Calibri Light" w:cs="Calibri Light"/>
                <w:sz w:val="20"/>
                <w:szCs w:val="20"/>
              </w:rPr>
            </w:pPr>
          </w:p>
        </w:tc>
      </w:tr>
      <w:tr w:rsidR="00393E1E" w:rsidRPr="006C10BC" w14:paraId="707EE79C" w14:textId="77777777" w:rsidTr="00BA5330">
        <w:tc>
          <w:tcPr>
            <w:tcW w:w="10627" w:type="dxa"/>
            <w:shd w:val="clear" w:color="auto" w:fill="EFEEF6"/>
          </w:tcPr>
          <w:p w14:paraId="09923B9E" w14:textId="77777777" w:rsidR="00393E1E" w:rsidRPr="006C10BC" w:rsidRDefault="00393E1E" w:rsidP="00BA5330">
            <w:pPr>
              <w:rPr>
                <w:rFonts w:ascii="Calibri Light" w:eastAsia="Calibri" w:hAnsi="Calibri Light" w:cs="Calibri Light"/>
                <w:b/>
                <w:sz w:val="20"/>
                <w:szCs w:val="20"/>
              </w:rPr>
            </w:pPr>
            <w:r w:rsidRPr="006C10BC">
              <w:rPr>
                <w:rFonts w:ascii="Calibri Light" w:eastAsia="Calibri" w:hAnsi="Calibri Light" w:cs="Calibri Light"/>
                <w:b/>
                <w:sz w:val="20"/>
                <w:szCs w:val="20"/>
              </w:rPr>
              <w:t>Creating the conditions and structures to be an organisation that is continuously improving and learning using data to drive quality, engagement and collaboration.</w:t>
            </w:r>
          </w:p>
          <w:p w14:paraId="4A05C948" w14:textId="77777777" w:rsidR="00393E1E" w:rsidRPr="006C10BC"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 xml:space="preserve">Ensure learning from the 2021-2022 staff flu campaign is built into plans for the 2022-2023 campaign to drive improvement in order that </w:t>
            </w:r>
            <w:r>
              <w:rPr>
                <w:rFonts w:ascii="Calibri Light" w:eastAsia="Calibri" w:hAnsi="Calibri Light" w:cs="Calibri Light"/>
                <w:sz w:val="20"/>
                <w:szCs w:val="20"/>
              </w:rPr>
              <w:t xml:space="preserve">Public Health Wales </w:t>
            </w:r>
            <w:r w:rsidRPr="006C10BC">
              <w:rPr>
                <w:rFonts w:ascii="Calibri Light" w:eastAsia="Calibri" w:hAnsi="Calibri Light" w:cs="Calibri Light"/>
                <w:sz w:val="20"/>
                <w:szCs w:val="20"/>
              </w:rPr>
              <w:t xml:space="preserve">can be an exemplar for staff flu uptake.  In line with previous years, </w:t>
            </w:r>
            <w:r>
              <w:rPr>
                <w:rFonts w:ascii="Calibri Light" w:eastAsia="Calibri" w:hAnsi="Calibri Light" w:cs="Calibri Light"/>
                <w:sz w:val="20"/>
                <w:szCs w:val="20"/>
              </w:rPr>
              <w:t xml:space="preserve">Public Health Wales </w:t>
            </w:r>
            <w:r w:rsidRPr="006C10BC">
              <w:rPr>
                <w:rFonts w:ascii="Calibri Light" w:eastAsia="Calibri" w:hAnsi="Calibri Light" w:cs="Calibri Light"/>
                <w:sz w:val="20"/>
                <w:szCs w:val="20"/>
              </w:rPr>
              <w:t>will continue to promote flu vaccine uptake across all our staff groups, both those working in direct contact with the public and those in supporting services and functions.  This approach offers increased protection for individual staff members, their families and increased resilience within the organisation</w:t>
            </w:r>
          </w:p>
          <w:p w14:paraId="5B07A16D" w14:textId="77777777" w:rsidR="00393E1E" w:rsidRPr="006C10BC"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 xml:space="preserve">Performance dashboard developed for both flu and Covid-9 booster vaccinations to offer assurance to the </w:t>
            </w:r>
            <w:r>
              <w:rPr>
                <w:rFonts w:ascii="Calibri Light" w:eastAsia="Calibri" w:hAnsi="Calibri Light" w:cs="Calibri Light"/>
                <w:sz w:val="20"/>
                <w:szCs w:val="20"/>
              </w:rPr>
              <w:t xml:space="preserve">Public Health Wales </w:t>
            </w:r>
            <w:r w:rsidRPr="006C10BC">
              <w:rPr>
                <w:rFonts w:ascii="Calibri Light" w:eastAsia="Calibri" w:hAnsi="Calibri Light" w:cs="Calibri Light"/>
                <w:sz w:val="20"/>
                <w:szCs w:val="20"/>
              </w:rPr>
              <w:t>Board that our staff are protected and can better protect those they work with, plus vulnerable members of the public who are accessing our services (ie: population screening) </w:t>
            </w:r>
          </w:p>
          <w:p w14:paraId="4EC8BD5F" w14:textId="77777777" w:rsidR="00393E1E" w:rsidRPr="006C10BC"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Bespoke advisory briefings to WG policy leads on Adoption &amp; LAC regulations and service delivery</w:t>
            </w:r>
          </w:p>
          <w:p w14:paraId="0615B923" w14:textId="77777777" w:rsidR="00393E1E" w:rsidRPr="006C10BC"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 xml:space="preserve">Consultation with </w:t>
            </w:r>
            <w:r>
              <w:rPr>
                <w:rFonts w:ascii="Calibri Light" w:eastAsia="Calibri" w:hAnsi="Calibri Light" w:cs="Calibri Light"/>
                <w:sz w:val="20"/>
                <w:szCs w:val="20"/>
              </w:rPr>
              <w:t xml:space="preserve">Public Health Wales </w:t>
            </w:r>
            <w:r w:rsidRPr="006C10BC">
              <w:rPr>
                <w:rFonts w:ascii="Calibri Light" w:eastAsia="Calibri" w:hAnsi="Calibri Light" w:cs="Calibri Light"/>
                <w:sz w:val="20"/>
                <w:szCs w:val="20"/>
              </w:rPr>
              <w:t>Young Ambassadors on how best to reach children and young people during the pandemic  </w:t>
            </w:r>
          </w:p>
        </w:tc>
        <w:tc>
          <w:tcPr>
            <w:tcW w:w="3321" w:type="dxa"/>
            <w:shd w:val="clear" w:color="auto" w:fill="EFEEF6"/>
          </w:tcPr>
          <w:p w14:paraId="0A6C1C1B" w14:textId="77777777" w:rsidR="00393E1E" w:rsidRPr="006C10BC" w:rsidRDefault="00393E1E" w:rsidP="00BA5330">
            <w:pPr>
              <w:rPr>
                <w:rFonts w:ascii="Calibri Light" w:hAnsi="Calibri Light" w:cs="Calibri Light"/>
                <w:sz w:val="20"/>
                <w:szCs w:val="20"/>
              </w:rPr>
            </w:pPr>
          </w:p>
        </w:tc>
      </w:tr>
      <w:tr w:rsidR="00393E1E" w:rsidRPr="006C10BC" w14:paraId="3A2CE9A0" w14:textId="77777777" w:rsidTr="00BA5330">
        <w:tc>
          <w:tcPr>
            <w:tcW w:w="13948" w:type="dxa"/>
            <w:gridSpan w:val="2"/>
            <w:shd w:val="clear" w:color="auto" w:fill="C4C1DD"/>
          </w:tcPr>
          <w:p w14:paraId="4F884787" w14:textId="77777777" w:rsidR="00393E1E" w:rsidRPr="006C10BC" w:rsidRDefault="00393E1E" w:rsidP="00BA5330">
            <w:pPr>
              <w:spacing w:before="60" w:after="60"/>
              <w:rPr>
                <w:rFonts w:ascii="Calibri Light" w:hAnsi="Calibri Light" w:cs="Calibri Light"/>
                <w:sz w:val="20"/>
                <w:szCs w:val="20"/>
              </w:rPr>
            </w:pPr>
            <w:r w:rsidRPr="00B05A9F">
              <w:rPr>
                <w:rFonts w:ascii="Calibri Light" w:eastAsia="Calibri" w:hAnsi="Calibri Light" w:cs="Calibri Light"/>
                <w:b/>
                <w:iCs/>
                <w:color w:val="FFFFFF" w:themeColor="background1"/>
                <w:kern w:val="3"/>
                <w:sz w:val="20"/>
                <w:szCs w:val="20"/>
              </w:rPr>
              <w:t>NHS RECOVERY</w:t>
            </w:r>
          </w:p>
        </w:tc>
      </w:tr>
      <w:tr w:rsidR="00393E1E" w:rsidRPr="006C10BC" w14:paraId="73EBD325" w14:textId="77777777" w:rsidTr="00BA5330">
        <w:tc>
          <w:tcPr>
            <w:tcW w:w="10627" w:type="dxa"/>
            <w:shd w:val="clear" w:color="auto" w:fill="EFEEF6"/>
          </w:tcPr>
          <w:p w14:paraId="680B61F5" w14:textId="77777777" w:rsidR="00393E1E" w:rsidRPr="006C10BC" w:rsidRDefault="00393E1E" w:rsidP="00BA5330">
            <w:pPr>
              <w:rPr>
                <w:rFonts w:ascii="Calibri Light" w:eastAsia="Calibri" w:hAnsi="Calibri Light" w:cs="Calibri Light"/>
                <w:b/>
                <w:sz w:val="20"/>
                <w:szCs w:val="20"/>
              </w:rPr>
            </w:pPr>
            <w:r w:rsidRPr="006C10BC">
              <w:rPr>
                <w:rFonts w:ascii="Calibri Light" w:eastAsia="Calibri" w:hAnsi="Calibri Light" w:cs="Calibri Light"/>
                <w:b/>
                <w:sz w:val="20"/>
                <w:szCs w:val="20"/>
              </w:rPr>
              <w:t>Enabling better population health and reducing health inequalities through preventative and sustainable measures</w:t>
            </w:r>
          </w:p>
          <w:p w14:paraId="17B9F51C" w14:textId="77777777" w:rsidR="00393E1E" w:rsidRPr="006C10BC"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Cost of health inequality to the NHS in Wales</w:t>
            </w:r>
          </w:p>
          <w:p w14:paraId="53FCE55F" w14:textId="77777777" w:rsidR="00393E1E" w:rsidRPr="006C10BC"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Report produced on lessons from Covid-19 for preventative approaches to reducing winter pressures on the NHS</w:t>
            </w:r>
          </w:p>
          <w:p w14:paraId="27F8622D" w14:textId="77777777" w:rsidR="00393E1E" w:rsidRPr="006C10BC" w:rsidRDefault="00393E1E" w:rsidP="00393E1E">
            <w:pPr>
              <w:numPr>
                <w:ilvl w:val="0"/>
                <w:numId w:val="125"/>
              </w:numPr>
              <w:suppressAutoHyphens/>
              <w:autoSpaceDN w:val="0"/>
              <w:ind w:left="397" w:hanging="397"/>
              <w:rPr>
                <w:rFonts w:ascii="Calibri Light" w:hAnsi="Calibri Light" w:cs="Calibri Light"/>
                <w:b/>
                <w:sz w:val="20"/>
                <w:szCs w:val="20"/>
              </w:rPr>
            </w:pPr>
            <w:r w:rsidRPr="006C10BC">
              <w:rPr>
                <w:rFonts w:ascii="Calibri Light" w:eastAsia="Calibri" w:hAnsi="Calibri Light" w:cs="Calibri Light"/>
                <w:sz w:val="20"/>
                <w:szCs w:val="20"/>
              </w:rPr>
              <w:t>Review and reactivate key health improvement programmes, including First 1000 Days and Just Be Smoke Free</w:t>
            </w:r>
          </w:p>
          <w:p w14:paraId="7EDB2B11" w14:textId="77777777" w:rsidR="00393E1E" w:rsidRPr="006C10BC" w:rsidRDefault="00393E1E" w:rsidP="00393E1E">
            <w:pPr>
              <w:numPr>
                <w:ilvl w:val="0"/>
                <w:numId w:val="125"/>
              </w:numPr>
              <w:suppressAutoHyphens/>
              <w:autoSpaceDN w:val="0"/>
              <w:ind w:left="397" w:hanging="397"/>
              <w:rPr>
                <w:rFonts w:ascii="Calibri Light" w:hAnsi="Calibri Light" w:cs="Calibri Light"/>
                <w:b/>
                <w:sz w:val="20"/>
                <w:szCs w:val="20"/>
              </w:rPr>
            </w:pPr>
            <w:r w:rsidRPr="006C10BC">
              <w:rPr>
                <w:rFonts w:ascii="Calibri Light" w:eastAsia="Calibri" w:hAnsi="Calibri Light" w:cs="Calibri Light"/>
                <w:sz w:val="20"/>
                <w:szCs w:val="20"/>
              </w:rPr>
              <w:t>Relaunch the Designed to</w:t>
            </w:r>
            <w:r w:rsidRPr="006C10BC">
              <w:rPr>
                <w:rFonts w:ascii="Calibri Light" w:eastAsia="Times New Roman" w:hAnsi="Calibri Light" w:cs="Calibri Light"/>
                <w:color w:val="404040"/>
                <w:sz w:val="20"/>
                <w:szCs w:val="20"/>
                <w:lang w:eastAsia="en-GB"/>
              </w:rPr>
              <w:t xml:space="preserve"> </w:t>
            </w:r>
            <w:r w:rsidRPr="006C10BC">
              <w:rPr>
                <w:rFonts w:ascii="Calibri Light" w:eastAsia="Calibri" w:hAnsi="Calibri Light" w:cs="Calibri Light"/>
                <w:sz w:val="20"/>
                <w:szCs w:val="20"/>
              </w:rPr>
              <w:t>Smile programme to prevent tooth decay and promote good oral health, including engagement with primary schools</w:t>
            </w:r>
          </w:p>
        </w:tc>
        <w:tc>
          <w:tcPr>
            <w:tcW w:w="3321" w:type="dxa"/>
            <w:shd w:val="clear" w:color="auto" w:fill="EFEEF6"/>
          </w:tcPr>
          <w:p w14:paraId="39101965" w14:textId="77777777" w:rsidR="00393E1E" w:rsidRPr="00B05A9F"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Percentage of adults (aged 16+) reporting that they currently smoke either daily or occasionally</w:t>
            </w:r>
          </w:p>
          <w:p w14:paraId="39AB1906" w14:textId="77777777" w:rsidR="00393E1E" w:rsidRPr="006C10BC" w:rsidRDefault="00393E1E" w:rsidP="00393E1E">
            <w:pPr>
              <w:numPr>
                <w:ilvl w:val="0"/>
                <w:numId w:val="125"/>
              </w:numPr>
              <w:suppressAutoHyphens/>
              <w:autoSpaceDN w:val="0"/>
              <w:ind w:left="397" w:hanging="397"/>
              <w:rPr>
                <w:rFonts w:ascii="Calibri Light" w:hAnsi="Calibri Light" w:cs="Calibri Light"/>
                <w:sz w:val="20"/>
                <w:szCs w:val="20"/>
              </w:rPr>
            </w:pPr>
            <w:r w:rsidRPr="006C10BC">
              <w:rPr>
                <w:rFonts w:ascii="Calibri Light" w:eastAsia="Calibri" w:hAnsi="Calibri Light" w:cs="Calibri Light"/>
                <w:sz w:val="20"/>
                <w:szCs w:val="20"/>
              </w:rPr>
              <w:t>Percentage of adult smokers who make a quit attempt via smoking cessation services</w:t>
            </w:r>
          </w:p>
        </w:tc>
      </w:tr>
      <w:tr w:rsidR="00393E1E" w:rsidRPr="006C10BC" w14:paraId="21500528" w14:textId="77777777" w:rsidTr="00BA5330">
        <w:tc>
          <w:tcPr>
            <w:tcW w:w="10627" w:type="dxa"/>
            <w:shd w:val="clear" w:color="auto" w:fill="EFEEF6"/>
          </w:tcPr>
          <w:p w14:paraId="391015B9" w14:textId="77777777" w:rsidR="00393E1E" w:rsidRPr="006C10BC" w:rsidRDefault="00393E1E" w:rsidP="00BA5330">
            <w:pPr>
              <w:rPr>
                <w:rFonts w:ascii="Calibri Light" w:eastAsia="Calibri" w:hAnsi="Calibri Light" w:cs="Calibri Light"/>
                <w:b/>
                <w:sz w:val="20"/>
                <w:szCs w:val="20"/>
              </w:rPr>
            </w:pPr>
            <w:r w:rsidRPr="006C10BC">
              <w:rPr>
                <w:rFonts w:ascii="Calibri Light" w:eastAsia="Calibri" w:hAnsi="Calibri Light" w:cs="Calibri Light"/>
                <w:b/>
                <w:sz w:val="20"/>
                <w:szCs w:val="20"/>
              </w:rPr>
              <w:t>Delivering excellent services for population screening programmes, health protection and infection</w:t>
            </w:r>
          </w:p>
          <w:p w14:paraId="391E279C" w14:textId="77777777" w:rsidR="00393E1E" w:rsidRPr="006C10BC"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 xml:space="preserve">Direct provision of pathogen diagnostics to support NHS recovery over and above Covid-19 </w:t>
            </w:r>
          </w:p>
          <w:p w14:paraId="54E25780" w14:textId="77777777" w:rsidR="00393E1E" w:rsidRPr="006C10BC"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 xml:space="preserve">IP&amp;C guidance – to improve patient flows, discharge policies, testing policies </w:t>
            </w:r>
          </w:p>
          <w:p w14:paraId="0A439C73" w14:textId="77777777" w:rsidR="00393E1E" w:rsidRPr="006C10BC"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 xml:space="preserve">Recovery of the 5 screening programmes that were paused due to the pandemic – to reduce impact of the pandemic and enable early diagnosis to improve outcomes </w:t>
            </w:r>
          </w:p>
          <w:p w14:paraId="5ED59E2C" w14:textId="77777777" w:rsidR="00393E1E" w:rsidRPr="006C10BC" w:rsidRDefault="00393E1E" w:rsidP="00393E1E">
            <w:pPr>
              <w:numPr>
                <w:ilvl w:val="0"/>
                <w:numId w:val="125"/>
              </w:numPr>
              <w:suppressAutoHyphens/>
              <w:autoSpaceDN w:val="0"/>
              <w:ind w:left="397" w:hanging="397"/>
              <w:rPr>
                <w:rFonts w:ascii="Calibri Light" w:hAnsi="Calibri Light" w:cs="Calibri Light"/>
                <w:b/>
                <w:sz w:val="20"/>
                <w:szCs w:val="20"/>
              </w:rPr>
            </w:pPr>
            <w:r w:rsidRPr="006C10BC">
              <w:rPr>
                <w:rFonts w:ascii="Calibri Light" w:eastAsia="Calibri" w:hAnsi="Calibri Light" w:cs="Calibri Light"/>
                <w:sz w:val="20"/>
                <w:szCs w:val="20"/>
              </w:rPr>
              <w:t>Supporting Health Boards on surveillance – ensure FIT testing for symptomatic referrals</w:t>
            </w:r>
          </w:p>
          <w:p w14:paraId="4421F93E" w14:textId="77777777" w:rsidR="00393E1E" w:rsidRPr="006C10BC" w:rsidRDefault="00393E1E" w:rsidP="00393E1E">
            <w:pPr>
              <w:numPr>
                <w:ilvl w:val="0"/>
                <w:numId w:val="125"/>
              </w:numPr>
              <w:suppressAutoHyphens/>
              <w:autoSpaceDN w:val="0"/>
              <w:ind w:left="397" w:hanging="397"/>
              <w:rPr>
                <w:rFonts w:ascii="Calibri Light" w:hAnsi="Calibri Light" w:cs="Calibri Light"/>
                <w:b/>
                <w:sz w:val="20"/>
                <w:szCs w:val="20"/>
              </w:rPr>
            </w:pPr>
            <w:r w:rsidRPr="006C10BC">
              <w:rPr>
                <w:rFonts w:ascii="Calibri Light" w:eastAsia="Calibri" w:hAnsi="Calibri Light" w:cs="Calibri Light"/>
                <w:sz w:val="20"/>
                <w:szCs w:val="20"/>
              </w:rPr>
              <w:t>HAI/AMR support – support World Antimicrobial awareness week</w:t>
            </w:r>
          </w:p>
        </w:tc>
        <w:tc>
          <w:tcPr>
            <w:tcW w:w="3321" w:type="dxa"/>
            <w:shd w:val="clear" w:color="auto" w:fill="EFEEF6"/>
          </w:tcPr>
          <w:p w14:paraId="666391A5" w14:textId="77777777" w:rsidR="00393E1E" w:rsidRPr="00B05A9F"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 xml:space="preserve">Cumulative number of laboratory </w:t>
            </w:r>
            <w:r w:rsidRPr="006C10BC">
              <w:rPr>
                <w:rFonts w:ascii="Calibri Light" w:eastAsia="Calibri" w:hAnsi="Calibri Light" w:cs="Calibri Light"/>
                <w:sz w:val="20"/>
                <w:szCs w:val="20"/>
              </w:rPr>
              <w:br/>
              <w:t>confirmed bacteraemia cases: Klebsiella sp and; Aeruginosa</w:t>
            </w:r>
          </w:p>
          <w:p w14:paraId="14D743C8" w14:textId="77777777" w:rsidR="00393E1E" w:rsidRPr="006C10BC" w:rsidRDefault="00393E1E" w:rsidP="00393E1E">
            <w:pPr>
              <w:numPr>
                <w:ilvl w:val="0"/>
                <w:numId w:val="125"/>
              </w:numPr>
              <w:suppressAutoHyphens/>
              <w:autoSpaceDN w:val="0"/>
              <w:ind w:left="397" w:hanging="397"/>
              <w:rPr>
                <w:rFonts w:ascii="Calibri Light" w:hAnsi="Calibri Light" w:cs="Calibri Light"/>
                <w:sz w:val="20"/>
                <w:szCs w:val="20"/>
              </w:rPr>
            </w:pPr>
            <w:r w:rsidRPr="006C10BC">
              <w:rPr>
                <w:rFonts w:ascii="Calibri Light" w:eastAsia="Calibri" w:hAnsi="Calibri Light" w:cs="Calibri Light"/>
                <w:sz w:val="20"/>
                <w:szCs w:val="20"/>
              </w:rPr>
              <w:t>Cumulative rate of laboratory confirmed bacteraemia cases per 100,000 population: E-coli; S.aureus bacteraemias (MRSA and MSSA) and; C.difficile</w:t>
            </w:r>
          </w:p>
        </w:tc>
      </w:tr>
      <w:tr w:rsidR="00393E1E" w:rsidRPr="006C10BC" w14:paraId="23093ABD" w14:textId="77777777" w:rsidTr="00BA5330">
        <w:tc>
          <w:tcPr>
            <w:tcW w:w="10627" w:type="dxa"/>
            <w:shd w:val="clear" w:color="auto" w:fill="EFEEF6"/>
          </w:tcPr>
          <w:p w14:paraId="15E29D89" w14:textId="77777777" w:rsidR="00393E1E" w:rsidRPr="006C10BC" w:rsidRDefault="00393E1E" w:rsidP="00BA5330">
            <w:pPr>
              <w:rPr>
                <w:rFonts w:ascii="Calibri Light" w:eastAsia="Calibri" w:hAnsi="Calibri Light" w:cs="Calibri Light"/>
                <w:b/>
                <w:sz w:val="20"/>
                <w:szCs w:val="20"/>
              </w:rPr>
            </w:pPr>
            <w:r w:rsidRPr="006C10BC">
              <w:rPr>
                <w:rFonts w:ascii="Calibri Light" w:eastAsia="Calibri" w:hAnsi="Calibri Light" w:cs="Calibri Light"/>
                <w:b/>
                <w:sz w:val="20"/>
                <w:szCs w:val="20"/>
              </w:rPr>
              <w:t>Support improvements in the quality and safety of health and care services in Wales</w:t>
            </w:r>
          </w:p>
          <w:p w14:paraId="31C2479E" w14:textId="77777777" w:rsidR="00393E1E" w:rsidRPr="006C10BC"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 xml:space="preserve">Provide tailored support for senior leaders, managers and frontline staff to address their quality and safety challenges in the context of the pandemic and recent policy changes </w:t>
            </w:r>
          </w:p>
          <w:p w14:paraId="054250BE" w14:textId="77777777" w:rsidR="00393E1E" w:rsidRPr="006C10BC"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lastRenderedPageBreak/>
              <w:t>Support organisations to rebalance care away from hospitals and focus on preventing and reducing pre- and post-Covid-19 harms across the continuum of care</w:t>
            </w:r>
          </w:p>
        </w:tc>
        <w:tc>
          <w:tcPr>
            <w:tcW w:w="3321" w:type="dxa"/>
            <w:shd w:val="clear" w:color="auto" w:fill="EFEEF6"/>
          </w:tcPr>
          <w:p w14:paraId="5C20426B" w14:textId="77777777" w:rsidR="00393E1E" w:rsidRPr="00B05A9F"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lastRenderedPageBreak/>
              <w:t xml:space="preserve">Cumulative number of laboratory </w:t>
            </w:r>
            <w:r w:rsidRPr="006C10BC">
              <w:rPr>
                <w:rFonts w:ascii="Calibri Light" w:eastAsia="Calibri" w:hAnsi="Calibri Light" w:cs="Calibri Light"/>
                <w:sz w:val="20"/>
                <w:szCs w:val="20"/>
              </w:rPr>
              <w:br/>
              <w:t>confirmed bacteraemia cases: Klebsiella sp and; Aeruginosa</w:t>
            </w:r>
          </w:p>
          <w:p w14:paraId="5CA0E1F4" w14:textId="77777777" w:rsidR="00393E1E" w:rsidRPr="006C10BC" w:rsidRDefault="00393E1E" w:rsidP="00393E1E">
            <w:pPr>
              <w:numPr>
                <w:ilvl w:val="0"/>
                <w:numId w:val="125"/>
              </w:numPr>
              <w:suppressAutoHyphens/>
              <w:autoSpaceDN w:val="0"/>
              <w:ind w:left="397" w:hanging="397"/>
              <w:rPr>
                <w:rFonts w:ascii="Calibri Light" w:hAnsi="Calibri Light" w:cs="Calibri Light"/>
                <w:sz w:val="20"/>
                <w:szCs w:val="20"/>
              </w:rPr>
            </w:pPr>
            <w:r w:rsidRPr="006C10BC">
              <w:rPr>
                <w:rFonts w:ascii="Calibri Light" w:eastAsia="Calibri" w:hAnsi="Calibri Light" w:cs="Calibri Light"/>
                <w:sz w:val="20"/>
                <w:szCs w:val="20"/>
              </w:rPr>
              <w:lastRenderedPageBreak/>
              <w:t>Cumulative rate of laboratory confirmed bacteraemia cases per 100,000 population: E-coli; S.aureus bacteraemias (MRSA and MSSA) and; C.difficile</w:t>
            </w:r>
          </w:p>
        </w:tc>
      </w:tr>
      <w:tr w:rsidR="00393E1E" w:rsidRPr="006C10BC" w14:paraId="451700D5" w14:textId="77777777" w:rsidTr="00BA5330">
        <w:tc>
          <w:tcPr>
            <w:tcW w:w="10627" w:type="dxa"/>
            <w:shd w:val="clear" w:color="auto" w:fill="EFEEF6"/>
          </w:tcPr>
          <w:p w14:paraId="341F2A1F" w14:textId="77777777" w:rsidR="00393E1E" w:rsidRPr="006C10BC" w:rsidRDefault="00393E1E" w:rsidP="00BA5330">
            <w:pPr>
              <w:rPr>
                <w:rFonts w:ascii="Calibri Light" w:eastAsia="Calibri" w:hAnsi="Calibri Light" w:cs="Calibri Light"/>
                <w:b/>
                <w:sz w:val="20"/>
                <w:szCs w:val="20"/>
              </w:rPr>
            </w:pPr>
            <w:r w:rsidRPr="006C10BC">
              <w:rPr>
                <w:rFonts w:ascii="Calibri Light" w:eastAsia="Calibri" w:hAnsi="Calibri Light" w:cs="Calibri Light"/>
                <w:b/>
                <w:sz w:val="20"/>
                <w:szCs w:val="20"/>
              </w:rPr>
              <w:lastRenderedPageBreak/>
              <w:t>Maximising use of digital, data and evidence to improve public health</w:t>
            </w:r>
          </w:p>
          <w:p w14:paraId="2A9FA95A" w14:textId="77777777" w:rsidR="00393E1E" w:rsidRPr="006C10BC" w:rsidRDefault="00393E1E" w:rsidP="00393E1E">
            <w:pPr>
              <w:numPr>
                <w:ilvl w:val="0"/>
                <w:numId w:val="125"/>
              </w:numPr>
              <w:suppressAutoHyphens/>
              <w:autoSpaceDN w:val="0"/>
              <w:ind w:left="397" w:hanging="397"/>
              <w:rPr>
                <w:rFonts w:ascii="Calibri Light" w:hAnsi="Calibri Light" w:cs="Calibri Light"/>
                <w:sz w:val="20"/>
                <w:szCs w:val="20"/>
              </w:rPr>
            </w:pPr>
            <w:r w:rsidRPr="006C10BC">
              <w:rPr>
                <w:rFonts w:ascii="Calibri Light" w:eastAsia="Calibri" w:hAnsi="Calibri Light" w:cs="Calibri Light"/>
                <w:sz w:val="20"/>
                <w:szCs w:val="20"/>
              </w:rPr>
              <w:t xml:space="preserve">Provide tailored supporting evidence and information regarding ‘what works’ for the wider system address the challenges in the context of the pandemic, recovery and recent policy changes </w:t>
            </w:r>
          </w:p>
          <w:p w14:paraId="4A309D1D" w14:textId="77777777" w:rsidR="00393E1E" w:rsidRPr="006C10BC" w:rsidRDefault="00393E1E" w:rsidP="00393E1E">
            <w:pPr>
              <w:numPr>
                <w:ilvl w:val="0"/>
                <w:numId w:val="125"/>
              </w:numPr>
              <w:suppressAutoHyphens/>
              <w:autoSpaceDN w:val="0"/>
              <w:ind w:left="397" w:hanging="397"/>
              <w:rPr>
                <w:rFonts w:ascii="Calibri Light" w:hAnsi="Calibri Light" w:cs="Calibri Light"/>
                <w:sz w:val="20"/>
                <w:szCs w:val="20"/>
              </w:rPr>
            </w:pPr>
            <w:r w:rsidRPr="006C10BC">
              <w:rPr>
                <w:rFonts w:ascii="Calibri Light" w:eastAsia="Calibri" w:hAnsi="Calibri Light" w:cs="Calibri Light"/>
                <w:sz w:val="20"/>
                <w:szCs w:val="20"/>
              </w:rPr>
              <w:t>Further develop right time and modelling capacity and provision to support prevention strategies, targeted early interventions and reducing impacts on the system</w:t>
            </w:r>
          </w:p>
        </w:tc>
        <w:tc>
          <w:tcPr>
            <w:tcW w:w="3321" w:type="dxa"/>
            <w:shd w:val="clear" w:color="auto" w:fill="EFEEF6"/>
          </w:tcPr>
          <w:p w14:paraId="46083CF3" w14:textId="77777777" w:rsidR="00393E1E" w:rsidRPr="006C10BC" w:rsidRDefault="00393E1E" w:rsidP="00BA5330">
            <w:pPr>
              <w:rPr>
                <w:rFonts w:ascii="Calibri Light" w:hAnsi="Calibri Light" w:cs="Calibri Light"/>
                <w:sz w:val="20"/>
                <w:szCs w:val="20"/>
              </w:rPr>
            </w:pPr>
          </w:p>
        </w:tc>
      </w:tr>
      <w:tr w:rsidR="00393E1E" w:rsidRPr="006C10BC" w14:paraId="5B38DBAA" w14:textId="77777777" w:rsidTr="00BA5330">
        <w:tc>
          <w:tcPr>
            <w:tcW w:w="10627" w:type="dxa"/>
            <w:shd w:val="clear" w:color="auto" w:fill="EFEEF6"/>
          </w:tcPr>
          <w:p w14:paraId="1E87BAF5" w14:textId="77777777" w:rsidR="00393E1E" w:rsidRPr="006C10BC" w:rsidRDefault="00393E1E" w:rsidP="00BA5330">
            <w:pPr>
              <w:rPr>
                <w:rFonts w:ascii="Calibri Light" w:eastAsia="Calibri" w:hAnsi="Calibri Light" w:cs="Calibri Light"/>
                <w:b/>
                <w:sz w:val="20"/>
                <w:szCs w:val="20"/>
              </w:rPr>
            </w:pPr>
            <w:r w:rsidRPr="006C10BC">
              <w:rPr>
                <w:rFonts w:ascii="Calibri Light" w:eastAsia="Calibri" w:hAnsi="Calibri Light" w:cs="Calibri Light"/>
                <w:b/>
                <w:sz w:val="20"/>
                <w:szCs w:val="20"/>
              </w:rPr>
              <w:t>Creating the conditions and structures to be an organisation that is continuously improving and learning using data to drive quality, engagement and collaboration.</w:t>
            </w:r>
          </w:p>
          <w:p w14:paraId="581BF8BB" w14:textId="77777777" w:rsidR="00393E1E" w:rsidRPr="006C10BC"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Recovery of National Safeguarding Team work programs (currently operating at level 2) as an essential service. </w:t>
            </w:r>
          </w:p>
          <w:p w14:paraId="442212D2" w14:textId="77777777" w:rsidR="00393E1E" w:rsidRPr="006C10BC" w:rsidRDefault="00393E1E" w:rsidP="00393E1E">
            <w:pPr>
              <w:numPr>
                <w:ilvl w:val="0"/>
                <w:numId w:val="125"/>
              </w:numPr>
              <w:tabs>
                <w:tab w:val="left" w:pos="720"/>
              </w:tabs>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Commissioning of temporary resources to reduce the backlog of open incidents. </w:t>
            </w:r>
          </w:p>
          <w:p w14:paraId="6A38E9EA" w14:textId="77777777" w:rsidR="00393E1E" w:rsidRPr="006C10BC" w:rsidRDefault="00393E1E" w:rsidP="00393E1E">
            <w:pPr>
              <w:numPr>
                <w:ilvl w:val="0"/>
                <w:numId w:val="125"/>
              </w:numPr>
              <w:tabs>
                <w:tab w:val="left" w:pos="720"/>
              </w:tabs>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 xml:space="preserve">Review and refresh of </w:t>
            </w:r>
            <w:r>
              <w:rPr>
                <w:rFonts w:ascii="Calibri Light" w:eastAsia="Calibri" w:hAnsi="Calibri Light" w:cs="Calibri Light"/>
                <w:sz w:val="20"/>
                <w:szCs w:val="20"/>
              </w:rPr>
              <w:t xml:space="preserve">Public Health Wales </w:t>
            </w:r>
            <w:r w:rsidRPr="006C10BC">
              <w:rPr>
                <w:rFonts w:ascii="Calibri Light" w:eastAsia="Calibri" w:hAnsi="Calibri Light" w:cs="Calibri Light"/>
                <w:sz w:val="20"/>
                <w:szCs w:val="20"/>
              </w:rPr>
              <w:t>risk management approach including strategic, corporate and directorate-level registers and risks </w:t>
            </w:r>
          </w:p>
        </w:tc>
        <w:tc>
          <w:tcPr>
            <w:tcW w:w="3321" w:type="dxa"/>
            <w:shd w:val="clear" w:color="auto" w:fill="EFEEF6"/>
          </w:tcPr>
          <w:p w14:paraId="247297DE" w14:textId="77777777" w:rsidR="00393E1E" w:rsidRPr="006C10BC" w:rsidRDefault="00393E1E" w:rsidP="00BA5330">
            <w:pPr>
              <w:rPr>
                <w:rFonts w:ascii="Calibri Light" w:hAnsi="Calibri Light" w:cs="Calibri Light"/>
                <w:sz w:val="20"/>
                <w:szCs w:val="20"/>
              </w:rPr>
            </w:pPr>
          </w:p>
        </w:tc>
      </w:tr>
      <w:tr w:rsidR="00393E1E" w:rsidRPr="006C10BC" w14:paraId="298C1889" w14:textId="77777777" w:rsidTr="00BA5330">
        <w:tc>
          <w:tcPr>
            <w:tcW w:w="13948" w:type="dxa"/>
            <w:gridSpan w:val="2"/>
            <w:shd w:val="clear" w:color="auto" w:fill="C4C1DD"/>
          </w:tcPr>
          <w:p w14:paraId="2F4FF58E" w14:textId="77777777" w:rsidR="00393E1E" w:rsidRPr="006C10BC" w:rsidRDefault="00393E1E" w:rsidP="00BA5330">
            <w:pPr>
              <w:spacing w:before="60" w:after="60"/>
              <w:rPr>
                <w:rFonts w:ascii="Calibri Light" w:hAnsi="Calibri Light" w:cs="Calibri Light"/>
                <w:sz w:val="20"/>
                <w:szCs w:val="20"/>
              </w:rPr>
            </w:pPr>
            <w:r w:rsidRPr="00B05A9F">
              <w:rPr>
                <w:rFonts w:ascii="Calibri Light" w:eastAsia="Calibri" w:hAnsi="Calibri Light" w:cs="Calibri Light"/>
                <w:b/>
                <w:iCs/>
                <w:color w:val="FFFFFF" w:themeColor="background1"/>
                <w:kern w:val="3"/>
                <w:sz w:val="20"/>
                <w:szCs w:val="20"/>
              </w:rPr>
              <w:t>WORKING ALONGSIDE SOCIAL CARE</w:t>
            </w:r>
          </w:p>
        </w:tc>
      </w:tr>
      <w:tr w:rsidR="00393E1E" w:rsidRPr="006C10BC" w14:paraId="6A01CA27" w14:textId="77777777" w:rsidTr="00BA5330">
        <w:tc>
          <w:tcPr>
            <w:tcW w:w="10627" w:type="dxa"/>
            <w:shd w:val="clear" w:color="auto" w:fill="EFEEF6"/>
          </w:tcPr>
          <w:p w14:paraId="7E961256" w14:textId="77777777" w:rsidR="00393E1E" w:rsidRPr="006C10BC" w:rsidRDefault="00393E1E" w:rsidP="00BA5330">
            <w:pPr>
              <w:rPr>
                <w:rFonts w:ascii="Calibri Light" w:eastAsia="Calibri" w:hAnsi="Calibri Light" w:cs="Calibri Light"/>
                <w:b/>
                <w:sz w:val="20"/>
                <w:szCs w:val="20"/>
              </w:rPr>
            </w:pPr>
            <w:r w:rsidRPr="006C10BC">
              <w:rPr>
                <w:rFonts w:ascii="Calibri Light" w:eastAsia="Calibri" w:hAnsi="Calibri Light" w:cs="Calibri Light"/>
                <w:b/>
                <w:sz w:val="20"/>
                <w:szCs w:val="20"/>
              </w:rPr>
              <w:t>Enabling better population health and reducing health inequalities through preventative and sustainable measures</w:t>
            </w:r>
          </w:p>
          <w:p w14:paraId="5E4A73E3" w14:textId="77777777" w:rsidR="00393E1E" w:rsidRPr="006C10BC" w:rsidRDefault="00393E1E" w:rsidP="00393E1E">
            <w:pPr>
              <w:numPr>
                <w:ilvl w:val="0"/>
                <w:numId w:val="125"/>
              </w:numPr>
              <w:suppressAutoHyphens/>
              <w:autoSpaceDN w:val="0"/>
              <w:ind w:left="397" w:hanging="397"/>
              <w:rPr>
                <w:rFonts w:ascii="Calibri Light" w:hAnsi="Calibri Light" w:cs="Calibri Light"/>
                <w:b/>
                <w:sz w:val="20"/>
                <w:szCs w:val="20"/>
              </w:rPr>
            </w:pPr>
            <w:r w:rsidRPr="006C10BC">
              <w:rPr>
                <w:rFonts w:ascii="Calibri Light" w:eastAsia="Calibri" w:hAnsi="Calibri Light" w:cs="Calibri Light"/>
                <w:sz w:val="20"/>
                <w:szCs w:val="20"/>
              </w:rPr>
              <w:t>Enhancing integrated planning between clusters, health boards and local authorities</w:t>
            </w:r>
          </w:p>
          <w:p w14:paraId="694CB509" w14:textId="77777777" w:rsidR="00393E1E" w:rsidRPr="006C10BC" w:rsidRDefault="00393E1E" w:rsidP="00393E1E">
            <w:pPr>
              <w:numPr>
                <w:ilvl w:val="0"/>
                <w:numId w:val="125"/>
              </w:numPr>
              <w:suppressAutoHyphens/>
              <w:autoSpaceDN w:val="0"/>
              <w:ind w:left="397" w:hanging="397"/>
              <w:rPr>
                <w:rFonts w:ascii="Calibri Light" w:hAnsi="Calibri Light" w:cs="Calibri Light"/>
                <w:b/>
                <w:sz w:val="20"/>
                <w:szCs w:val="20"/>
              </w:rPr>
            </w:pPr>
            <w:r w:rsidRPr="006C10BC">
              <w:rPr>
                <w:rFonts w:ascii="Calibri Light" w:eastAsia="Calibri" w:hAnsi="Calibri Light" w:cs="Calibri Light"/>
                <w:sz w:val="20"/>
                <w:szCs w:val="20"/>
              </w:rPr>
              <w:t>Development and implementation of a social prescribing framework across primary care</w:t>
            </w:r>
          </w:p>
        </w:tc>
        <w:tc>
          <w:tcPr>
            <w:tcW w:w="3321" w:type="dxa"/>
            <w:shd w:val="clear" w:color="auto" w:fill="EFEEF6"/>
          </w:tcPr>
          <w:p w14:paraId="3ECA17DA" w14:textId="77777777" w:rsidR="00393E1E" w:rsidRPr="006C10BC" w:rsidRDefault="00393E1E" w:rsidP="00BA5330">
            <w:pPr>
              <w:rPr>
                <w:rFonts w:ascii="Calibri Light" w:hAnsi="Calibri Light" w:cs="Calibri Light"/>
                <w:sz w:val="20"/>
                <w:szCs w:val="20"/>
              </w:rPr>
            </w:pPr>
          </w:p>
        </w:tc>
      </w:tr>
      <w:tr w:rsidR="00393E1E" w:rsidRPr="006C10BC" w14:paraId="5E6B251E" w14:textId="77777777" w:rsidTr="00BA5330">
        <w:tc>
          <w:tcPr>
            <w:tcW w:w="10627" w:type="dxa"/>
            <w:shd w:val="clear" w:color="auto" w:fill="EFEEF6"/>
          </w:tcPr>
          <w:p w14:paraId="61B530B4" w14:textId="77777777" w:rsidR="00393E1E" w:rsidRPr="006C10BC" w:rsidRDefault="00393E1E" w:rsidP="00BA5330">
            <w:pPr>
              <w:rPr>
                <w:rFonts w:ascii="Calibri Light" w:eastAsia="Calibri" w:hAnsi="Calibri Light" w:cs="Calibri Light"/>
                <w:b/>
                <w:sz w:val="20"/>
                <w:szCs w:val="20"/>
              </w:rPr>
            </w:pPr>
            <w:r w:rsidRPr="006C10BC">
              <w:rPr>
                <w:rFonts w:ascii="Calibri Light" w:eastAsia="Calibri" w:hAnsi="Calibri Light" w:cs="Calibri Light"/>
                <w:b/>
                <w:sz w:val="20"/>
                <w:szCs w:val="20"/>
              </w:rPr>
              <w:t>Delivering excellent services for population screening programmes, health protection and infection</w:t>
            </w:r>
          </w:p>
          <w:p w14:paraId="7F1A50DD" w14:textId="77777777" w:rsidR="00393E1E" w:rsidRPr="006C10BC"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Guidance for management of care home Covid-19 outbreaks and incidents </w:t>
            </w:r>
          </w:p>
          <w:p w14:paraId="2F9D2892" w14:textId="77777777" w:rsidR="00393E1E" w:rsidRPr="006C10BC"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Advice to WG on IP&amp;C and protocols for care homes </w:t>
            </w:r>
          </w:p>
          <w:p w14:paraId="3B2A2D4D" w14:textId="77777777" w:rsidR="00393E1E" w:rsidRPr="006C10BC"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Revised approach to managing incidents and outbreaks of Covid-19 in care home in line with the management of other respiratory illnesses, supported by guidance and an SOP </w:t>
            </w:r>
          </w:p>
          <w:p w14:paraId="5C18A8A8" w14:textId="77777777" w:rsidR="00393E1E" w:rsidRPr="006C10BC"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Education and training to care homes – community lead IP&amp;C nurse supporting care homes </w:t>
            </w:r>
          </w:p>
        </w:tc>
        <w:tc>
          <w:tcPr>
            <w:tcW w:w="3321" w:type="dxa"/>
            <w:shd w:val="clear" w:color="auto" w:fill="EFEEF6"/>
          </w:tcPr>
          <w:p w14:paraId="390B0C06" w14:textId="77777777" w:rsidR="00393E1E" w:rsidRPr="00B05A9F"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 xml:space="preserve">Cumulative number of laboratory </w:t>
            </w:r>
            <w:r w:rsidRPr="006C10BC">
              <w:rPr>
                <w:rFonts w:ascii="Calibri Light" w:eastAsia="Calibri" w:hAnsi="Calibri Light" w:cs="Calibri Light"/>
                <w:sz w:val="20"/>
                <w:szCs w:val="20"/>
              </w:rPr>
              <w:br/>
              <w:t>confirmed bacteraemia cases: Klebsiella sp and; Aeruginosa</w:t>
            </w:r>
          </w:p>
          <w:p w14:paraId="77D91798" w14:textId="77777777" w:rsidR="00393E1E" w:rsidRPr="00B05A9F"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Cumulative rate of laboratory confirmed bacteraemia cases per 100,000 population: E-coli; S.aureus bacteraemias (MRSA and MSSA) and; C.difficile</w:t>
            </w:r>
          </w:p>
        </w:tc>
      </w:tr>
      <w:tr w:rsidR="00393E1E" w:rsidRPr="006C10BC" w14:paraId="79AE6D42" w14:textId="77777777" w:rsidTr="00BA5330">
        <w:tc>
          <w:tcPr>
            <w:tcW w:w="10627" w:type="dxa"/>
            <w:shd w:val="clear" w:color="auto" w:fill="EFEEF6"/>
          </w:tcPr>
          <w:p w14:paraId="4F7BD653" w14:textId="77777777" w:rsidR="00393E1E" w:rsidRPr="006C10BC" w:rsidRDefault="00393E1E" w:rsidP="00BA5330">
            <w:pPr>
              <w:rPr>
                <w:rFonts w:ascii="Calibri Light" w:eastAsia="Calibri" w:hAnsi="Calibri Light" w:cs="Calibri Light"/>
                <w:b/>
                <w:sz w:val="20"/>
                <w:szCs w:val="20"/>
              </w:rPr>
            </w:pPr>
            <w:r w:rsidRPr="006C10BC">
              <w:rPr>
                <w:rFonts w:ascii="Calibri Light" w:eastAsia="Calibri" w:hAnsi="Calibri Light" w:cs="Calibri Light"/>
                <w:b/>
                <w:sz w:val="20"/>
                <w:szCs w:val="20"/>
              </w:rPr>
              <w:t>Support improvements in the quality and safety of health and care services in Wales</w:t>
            </w:r>
          </w:p>
          <w:p w14:paraId="5CDA139B" w14:textId="77777777" w:rsidR="00393E1E" w:rsidRPr="006C10BC"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Working alongside health and social care, taking a whole system approach across the continuum of care </w:t>
            </w:r>
          </w:p>
          <w:p w14:paraId="352EF8E7" w14:textId="77777777" w:rsidR="00393E1E" w:rsidRPr="006C10BC" w:rsidRDefault="00393E1E" w:rsidP="00393E1E">
            <w:pPr>
              <w:numPr>
                <w:ilvl w:val="0"/>
                <w:numId w:val="125"/>
              </w:numPr>
              <w:suppressAutoHyphens/>
              <w:autoSpaceDN w:val="0"/>
              <w:ind w:left="397" w:hanging="397"/>
              <w:rPr>
                <w:rFonts w:ascii="Calibri Light" w:hAnsi="Calibri Light" w:cs="Calibri Light"/>
                <w:b/>
                <w:sz w:val="20"/>
                <w:szCs w:val="20"/>
              </w:rPr>
            </w:pPr>
            <w:r w:rsidRPr="006C10BC">
              <w:rPr>
                <w:rFonts w:ascii="Calibri Light" w:eastAsia="Calibri" w:hAnsi="Calibri Light" w:cs="Calibri Light"/>
                <w:sz w:val="20"/>
                <w:szCs w:val="20"/>
              </w:rPr>
              <w:t>Independent health expertise on regional multiagency safeguarding partnership </w:t>
            </w:r>
          </w:p>
          <w:p w14:paraId="660F765B" w14:textId="77777777" w:rsidR="00393E1E" w:rsidRPr="006C10BC" w:rsidRDefault="00393E1E" w:rsidP="00393E1E">
            <w:pPr>
              <w:numPr>
                <w:ilvl w:val="0"/>
                <w:numId w:val="125"/>
              </w:numPr>
              <w:suppressAutoHyphens/>
              <w:autoSpaceDN w:val="0"/>
              <w:ind w:left="397" w:hanging="397"/>
              <w:rPr>
                <w:rFonts w:ascii="Calibri Light" w:hAnsi="Calibri Light" w:cs="Calibri Light"/>
                <w:b/>
                <w:sz w:val="20"/>
                <w:szCs w:val="20"/>
              </w:rPr>
            </w:pPr>
            <w:r w:rsidRPr="006C10BC">
              <w:rPr>
                <w:rFonts w:ascii="Calibri Light" w:eastAsia="Calibri" w:hAnsi="Calibri Light" w:cs="Calibri Light"/>
                <w:sz w:val="20"/>
                <w:szCs w:val="20"/>
              </w:rPr>
              <w:t>Working with Social Care Wales on multiagency training safeguarding competencies framework</w:t>
            </w:r>
          </w:p>
        </w:tc>
        <w:tc>
          <w:tcPr>
            <w:tcW w:w="3321" w:type="dxa"/>
            <w:shd w:val="clear" w:color="auto" w:fill="EFEEF6"/>
          </w:tcPr>
          <w:p w14:paraId="7A3C62FD" w14:textId="77777777" w:rsidR="00393E1E" w:rsidRPr="006C10BC" w:rsidRDefault="00393E1E" w:rsidP="00BA5330">
            <w:pPr>
              <w:rPr>
                <w:rFonts w:ascii="Calibri Light" w:hAnsi="Calibri Light" w:cs="Calibri Light"/>
                <w:sz w:val="20"/>
                <w:szCs w:val="20"/>
              </w:rPr>
            </w:pPr>
          </w:p>
        </w:tc>
      </w:tr>
      <w:tr w:rsidR="00393E1E" w:rsidRPr="006C10BC" w14:paraId="24659812" w14:textId="77777777" w:rsidTr="00BA5330">
        <w:tc>
          <w:tcPr>
            <w:tcW w:w="10627" w:type="dxa"/>
            <w:shd w:val="clear" w:color="auto" w:fill="EFEEF6"/>
          </w:tcPr>
          <w:p w14:paraId="33A265CD" w14:textId="77777777" w:rsidR="00393E1E" w:rsidRPr="006C10BC" w:rsidRDefault="00393E1E" w:rsidP="00BA5330">
            <w:pPr>
              <w:rPr>
                <w:rFonts w:ascii="Calibri Light" w:eastAsia="Calibri" w:hAnsi="Calibri Light" w:cs="Calibri Light"/>
                <w:b/>
                <w:sz w:val="20"/>
                <w:szCs w:val="20"/>
              </w:rPr>
            </w:pPr>
            <w:r w:rsidRPr="006C10BC">
              <w:rPr>
                <w:rFonts w:ascii="Calibri Light" w:eastAsia="Calibri" w:hAnsi="Calibri Light" w:cs="Calibri Light"/>
                <w:b/>
                <w:sz w:val="20"/>
                <w:szCs w:val="20"/>
              </w:rPr>
              <w:t>Maximising use of digital, data and evidence to improve public health</w:t>
            </w:r>
          </w:p>
          <w:p w14:paraId="782847CE" w14:textId="77777777" w:rsidR="00393E1E" w:rsidRPr="006C10BC" w:rsidRDefault="00393E1E" w:rsidP="00393E1E">
            <w:pPr>
              <w:numPr>
                <w:ilvl w:val="0"/>
                <w:numId w:val="125"/>
              </w:numPr>
              <w:suppressAutoHyphens/>
              <w:autoSpaceDN w:val="0"/>
              <w:ind w:left="397" w:hanging="397"/>
              <w:rPr>
                <w:rFonts w:ascii="Calibri Light" w:hAnsi="Calibri Light" w:cs="Calibri Light"/>
                <w:sz w:val="20"/>
                <w:szCs w:val="20"/>
              </w:rPr>
            </w:pPr>
            <w:r w:rsidRPr="006C10BC">
              <w:rPr>
                <w:rFonts w:ascii="Calibri Light" w:eastAsia="Calibri" w:hAnsi="Calibri Light" w:cs="Calibri Light"/>
                <w:sz w:val="20"/>
                <w:szCs w:val="20"/>
              </w:rPr>
              <w:t>Within our priorities the work to understand our stakeholders and users will enable us to ensure we are offering the products social care colleagues and users need </w:t>
            </w:r>
          </w:p>
          <w:p w14:paraId="3C579DFA" w14:textId="77777777" w:rsidR="00393E1E" w:rsidRPr="006C10BC" w:rsidRDefault="00393E1E" w:rsidP="00393E1E">
            <w:pPr>
              <w:numPr>
                <w:ilvl w:val="0"/>
                <w:numId w:val="125"/>
              </w:numPr>
              <w:suppressAutoHyphens/>
              <w:autoSpaceDN w:val="0"/>
              <w:ind w:left="397" w:hanging="397"/>
              <w:rPr>
                <w:rFonts w:ascii="Calibri Light" w:hAnsi="Calibri Light" w:cs="Calibri Light"/>
                <w:sz w:val="20"/>
                <w:szCs w:val="20"/>
              </w:rPr>
            </w:pPr>
            <w:r w:rsidRPr="006C10BC">
              <w:rPr>
                <w:rFonts w:ascii="Calibri Light" w:eastAsia="Calibri" w:hAnsi="Calibri Light" w:cs="Calibri Light"/>
                <w:sz w:val="20"/>
                <w:szCs w:val="20"/>
              </w:rPr>
              <w:lastRenderedPageBreak/>
              <w:t>Continue to develop our research partnerships with local authorities  and third sector to support the broadest public health agenda </w:t>
            </w:r>
          </w:p>
        </w:tc>
        <w:tc>
          <w:tcPr>
            <w:tcW w:w="3321" w:type="dxa"/>
            <w:shd w:val="clear" w:color="auto" w:fill="EFEEF6"/>
          </w:tcPr>
          <w:p w14:paraId="08544848" w14:textId="77777777" w:rsidR="00393E1E" w:rsidRPr="006C10BC" w:rsidRDefault="00393E1E" w:rsidP="00BA5330">
            <w:pPr>
              <w:rPr>
                <w:rFonts w:ascii="Calibri Light" w:hAnsi="Calibri Light" w:cs="Calibri Light"/>
                <w:sz w:val="20"/>
                <w:szCs w:val="20"/>
              </w:rPr>
            </w:pPr>
          </w:p>
        </w:tc>
      </w:tr>
      <w:tr w:rsidR="00393E1E" w:rsidRPr="006C10BC" w14:paraId="654E7E9C" w14:textId="77777777" w:rsidTr="00BA5330">
        <w:tc>
          <w:tcPr>
            <w:tcW w:w="10627" w:type="dxa"/>
            <w:shd w:val="clear" w:color="auto" w:fill="EFEEF6"/>
          </w:tcPr>
          <w:p w14:paraId="6887C0EE" w14:textId="77777777" w:rsidR="00393E1E" w:rsidRPr="006C10BC" w:rsidRDefault="00393E1E" w:rsidP="00BA5330">
            <w:pPr>
              <w:rPr>
                <w:rFonts w:ascii="Calibri Light" w:eastAsia="Calibri" w:hAnsi="Calibri Light" w:cs="Calibri Light"/>
                <w:b/>
                <w:sz w:val="20"/>
                <w:szCs w:val="20"/>
              </w:rPr>
            </w:pPr>
            <w:r w:rsidRPr="006C10BC">
              <w:rPr>
                <w:rFonts w:ascii="Calibri Light" w:eastAsia="Calibri" w:hAnsi="Calibri Light" w:cs="Calibri Light"/>
                <w:b/>
                <w:sz w:val="20"/>
                <w:szCs w:val="20"/>
              </w:rPr>
              <w:t>Creating the conditions and structures to be an organisation that is continuously improving and learning using data to drive quality, engagement and collaboration.</w:t>
            </w:r>
          </w:p>
          <w:p w14:paraId="3B0154DC" w14:textId="2F30C2E8" w:rsidR="00393E1E" w:rsidRPr="006C10BC"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 xml:space="preserve">On behalf of </w:t>
            </w:r>
            <w:r>
              <w:rPr>
                <w:rFonts w:ascii="Calibri Light" w:eastAsia="Calibri" w:hAnsi="Calibri Light" w:cs="Calibri Light"/>
                <w:sz w:val="20"/>
                <w:szCs w:val="20"/>
              </w:rPr>
              <w:t>Public Health Wales</w:t>
            </w:r>
            <w:r w:rsidRPr="006C10BC">
              <w:rPr>
                <w:rFonts w:ascii="Calibri Light" w:eastAsia="Calibri" w:hAnsi="Calibri Light" w:cs="Calibri Light"/>
                <w:sz w:val="20"/>
                <w:szCs w:val="20"/>
              </w:rPr>
              <w:t xml:space="preserve">’ statutory footprint, letters sent to all the Regional Safeguarding Boards on behalf of </w:t>
            </w:r>
            <w:r>
              <w:rPr>
                <w:rFonts w:ascii="Calibri Light" w:eastAsia="Calibri" w:hAnsi="Calibri Light" w:cs="Calibri Light"/>
                <w:sz w:val="20"/>
                <w:szCs w:val="20"/>
              </w:rPr>
              <w:t xml:space="preserve">Public Health Wales </w:t>
            </w:r>
            <w:r w:rsidRPr="006C10BC">
              <w:rPr>
                <w:rFonts w:ascii="Calibri Light" w:eastAsia="Calibri" w:hAnsi="Calibri Light" w:cs="Calibri Light"/>
                <w:sz w:val="20"/>
                <w:szCs w:val="20"/>
              </w:rPr>
              <w:t>providing copies of our Annual Reports from 2019-2020 and 2020-2021, requesting to become corresponding members with the option of attending where appropriate for specific agenda items. </w:t>
            </w:r>
          </w:p>
          <w:p w14:paraId="3D215310" w14:textId="77777777" w:rsidR="00393E1E" w:rsidRPr="006C10BC"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Agreement that the corporate Safeguarding lead to be invited to attend the WG / All Wales Safeguarding Board Business leads’ meeting. </w:t>
            </w:r>
          </w:p>
          <w:p w14:paraId="427C702B" w14:textId="77777777" w:rsidR="00393E1E" w:rsidRPr="006C10BC"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Independent health expertise on regional multiagency safeguarding partnership. </w:t>
            </w:r>
          </w:p>
          <w:p w14:paraId="3AE7F5EB" w14:textId="77777777" w:rsidR="00393E1E" w:rsidRPr="006C10BC"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Working with Social Care Wales on multiagency training safeguarding competencies’ framework. </w:t>
            </w:r>
          </w:p>
        </w:tc>
        <w:tc>
          <w:tcPr>
            <w:tcW w:w="3321" w:type="dxa"/>
            <w:shd w:val="clear" w:color="auto" w:fill="EFEEF6"/>
          </w:tcPr>
          <w:p w14:paraId="6FD1F91B" w14:textId="77777777" w:rsidR="00393E1E" w:rsidRPr="006C10BC" w:rsidRDefault="00393E1E" w:rsidP="00BA5330">
            <w:pPr>
              <w:rPr>
                <w:rFonts w:ascii="Calibri Light" w:hAnsi="Calibri Light" w:cs="Calibri Light"/>
                <w:sz w:val="20"/>
                <w:szCs w:val="20"/>
              </w:rPr>
            </w:pPr>
          </w:p>
        </w:tc>
      </w:tr>
      <w:tr w:rsidR="00393E1E" w:rsidRPr="006C10BC" w14:paraId="5D29B299" w14:textId="77777777" w:rsidTr="00BA5330">
        <w:tc>
          <w:tcPr>
            <w:tcW w:w="13948" w:type="dxa"/>
            <w:gridSpan w:val="2"/>
            <w:shd w:val="clear" w:color="auto" w:fill="C4C1DD"/>
          </w:tcPr>
          <w:p w14:paraId="0F5C25FA" w14:textId="77777777" w:rsidR="00393E1E" w:rsidRPr="006C10BC" w:rsidRDefault="00393E1E" w:rsidP="00BA5330">
            <w:pPr>
              <w:spacing w:before="60" w:after="60"/>
              <w:rPr>
                <w:rFonts w:ascii="Calibri Light" w:hAnsi="Calibri Light" w:cs="Calibri Light"/>
                <w:sz w:val="20"/>
                <w:szCs w:val="20"/>
              </w:rPr>
            </w:pPr>
            <w:r w:rsidRPr="00B05A9F">
              <w:rPr>
                <w:rFonts w:ascii="Calibri Light" w:eastAsia="Calibri" w:hAnsi="Calibri Light" w:cs="Calibri Light"/>
                <w:b/>
                <w:iCs/>
                <w:color w:val="FFFFFF" w:themeColor="background1"/>
                <w:kern w:val="3"/>
                <w:sz w:val="20"/>
                <w:szCs w:val="20"/>
              </w:rPr>
              <w:t xml:space="preserve">A HEALTHIER </w:t>
            </w:r>
            <w:r>
              <w:rPr>
                <w:rFonts w:ascii="Calibri Light" w:eastAsia="Calibri" w:hAnsi="Calibri Light" w:cs="Calibri Light"/>
                <w:b/>
                <w:iCs/>
                <w:color w:val="FFFFFF" w:themeColor="background1"/>
                <w:kern w:val="3"/>
                <w:sz w:val="20"/>
                <w:szCs w:val="20"/>
              </w:rPr>
              <w:t>Wales</w:t>
            </w:r>
          </w:p>
        </w:tc>
      </w:tr>
      <w:tr w:rsidR="00393E1E" w:rsidRPr="006C10BC" w14:paraId="0826DF06" w14:textId="77777777" w:rsidTr="00BA5330">
        <w:tc>
          <w:tcPr>
            <w:tcW w:w="10627" w:type="dxa"/>
            <w:shd w:val="clear" w:color="auto" w:fill="EFEEF6"/>
          </w:tcPr>
          <w:p w14:paraId="23B57C10" w14:textId="77777777" w:rsidR="00393E1E" w:rsidRPr="006C10BC" w:rsidRDefault="00393E1E" w:rsidP="00BA5330">
            <w:pPr>
              <w:rPr>
                <w:rFonts w:ascii="Calibri Light" w:eastAsia="Calibri" w:hAnsi="Calibri Light" w:cs="Calibri Light"/>
                <w:b/>
                <w:sz w:val="20"/>
                <w:szCs w:val="20"/>
              </w:rPr>
            </w:pPr>
            <w:r w:rsidRPr="006C10BC">
              <w:rPr>
                <w:rFonts w:ascii="Calibri Light" w:eastAsia="Calibri" w:hAnsi="Calibri Light" w:cs="Calibri Light"/>
                <w:b/>
                <w:sz w:val="20"/>
                <w:szCs w:val="20"/>
              </w:rPr>
              <w:t>Enabling better population health and reducing health inequalities through preventative and sustainable measures</w:t>
            </w:r>
          </w:p>
          <w:p w14:paraId="04653B8C" w14:textId="77777777" w:rsidR="00393E1E" w:rsidRPr="006C10BC" w:rsidRDefault="00393E1E" w:rsidP="00393E1E">
            <w:pPr>
              <w:numPr>
                <w:ilvl w:val="0"/>
                <w:numId w:val="125"/>
              </w:numPr>
              <w:tabs>
                <w:tab w:val="left" w:pos="720"/>
              </w:tabs>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 xml:space="preserve">Welsh Health Equity Status Report initiative (WHESRi) &amp; Health Equity Solutions Platform for Wales </w:t>
            </w:r>
          </w:p>
          <w:p w14:paraId="3AAA1325" w14:textId="77777777" w:rsidR="00393E1E" w:rsidRPr="006C10BC" w:rsidRDefault="00393E1E" w:rsidP="00393E1E">
            <w:pPr>
              <w:numPr>
                <w:ilvl w:val="0"/>
                <w:numId w:val="125"/>
              </w:numPr>
              <w:tabs>
                <w:tab w:val="left" w:pos="720"/>
              </w:tabs>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Economy of Well-being</w:t>
            </w:r>
          </w:p>
          <w:p w14:paraId="29AD4F81" w14:textId="77777777" w:rsidR="00393E1E" w:rsidRPr="006C10BC" w:rsidRDefault="00393E1E" w:rsidP="00393E1E">
            <w:pPr>
              <w:numPr>
                <w:ilvl w:val="0"/>
                <w:numId w:val="125"/>
              </w:numPr>
              <w:tabs>
                <w:tab w:val="left" w:pos="720"/>
              </w:tabs>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Remodelling of the Healthy Working Wales programme, broadening the offer to small and medium sized enterprises and shifting to a modular awards process</w:t>
            </w:r>
          </w:p>
          <w:p w14:paraId="78CFD244" w14:textId="77777777" w:rsidR="00393E1E" w:rsidRPr="006C10BC" w:rsidRDefault="00393E1E" w:rsidP="00393E1E">
            <w:pPr>
              <w:numPr>
                <w:ilvl w:val="0"/>
                <w:numId w:val="125"/>
              </w:numPr>
              <w:tabs>
                <w:tab w:val="left" w:pos="720"/>
              </w:tabs>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Helping employers to close the employment gap affecting people with long-term health conditions and disabilities.</w:t>
            </w:r>
          </w:p>
          <w:p w14:paraId="57C262B4" w14:textId="77777777" w:rsidR="00393E1E" w:rsidRPr="006C10BC" w:rsidRDefault="00393E1E" w:rsidP="00393E1E">
            <w:pPr>
              <w:numPr>
                <w:ilvl w:val="0"/>
                <w:numId w:val="125"/>
              </w:numPr>
              <w:tabs>
                <w:tab w:val="left" w:pos="720"/>
              </w:tabs>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Maintaining progress towards a smoke-free Wales by 2030 through effective social marketing and investment in Help Me Quit</w:t>
            </w:r>
          </w:p>
          <w:p w14:paraId="575171B9" w14:textId="77777777" w:rsidR="00393E1E" w:rsidRPr="006C10BC" w:rsidRDefault="00393E1E" w:rsidP="00393E1E">
            <w:pPr>
              <w:numPr>
                <w:ilvl w:val="0"/>
                <w:numId w:val="125"/>
              </w:numPr>
              <w:tabs>
                <w:tab w:val="left" w:pos="720"/>
              </w:tabs>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Implementation of Welsh Government Healthy Weight: Healthy Wales strategy through development of the All Wales Weight Management Pathway, Children and Families Pilot and opportunities for physical activity.</w:t>
            </w:r>
          </w:p>
          <w:p w14:paraId="6A84BA58" w14:textId="77777777" w:rsidR="00393E1E" w:rsidRPr="006C10BC" w:rsidRDefault="00393E1E" w:rsidP="00393E1E">
            <w:pPr>
              <w:numPr>
                <w:ilvl w:val="0"/>
                <w:numId w:val="125"/>
              </w:numPr>
              <w:tabs>
                <w:tab w:val="left" w:pos="720"/>
              </w:tabs>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Third spotlight paper to look at a specific issue through the lens of Covid-19, Brexit and climate change combined</w:t>
            </w:r>
          </w:p>
          <w:p w14:paraId="00EDB0A4" w14:textId="77777777" w:rsidR="00393E1E" w:rsidRPr="006C10BC" w:rsidRDefault="00393E1E" w:rsidP="00393E1E">
            <w:pPr>
              <w:numPr>
                <w:ilvl w:val="0"/>
                <w:numId w:val="125"/>
              </w:numPr>
              <w:tabs>
                <w:tab w:val="left" w:pos="720"/>
              </w:tabs>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Resources developed to enable futures capability and capacity within PSBs and public bodies</w:t>
            </w:r>
          </w:p>
          <w:p w14:paraId="399E41EB" w14:textId="77777777" w:rsidR="00393E1E" w:rsidRPr="006C10BC" w:rsidRDefault="00393E1E" w:rsidP="00393E1E">
            <w:pPr>
              <w:numPr>
                <w:ilvl w:val="0"/>
                <w:numId w:val="125"/>
              </w:numPr>
              <w:tabs>
                <w:tab w:val="left" w:pos="720"/>
              </w:tabs>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 xml:space="preserve">We will facilitate the delivery of the </w:t>
            </w:r>
            <w:r>
              <w:rPr>
                <w:rFonts w:ascii="Calibri Light" w:eastAsia="Calibri" w:hAnsi="Calibri Light" w:cs="Calibri Light"/>
                <w:sz w:val="20"/>
                <w:szCs w:val="20"/>
              </w:rPr>
              <w:t xml:space="preserve">Public Health Wales </w:t>
            </w:r>
            <w:r w:rsidRPr="006C10BC">
              <w:rPr>
                <w:rFonts w:ascii="Calibri Light" w:eastAsia="Calibri" w:hAnsi="Calibri Light" w:cs="Calibri Light"/>
                <w:sz w:val="20"/>
                <w:szCs w:val="20"/>
              </w:rPr>
              <w:t>Decarbonisation Action Plan, working with the 8 directorates and individual service areas</w:t>
            </w:r>
          </w:p>
          <w:p w14:paraId="0753B303" w14:textId="77777777" w:rsidR="00393E1E" w:rsidRPr="006C10BC" w:rsidRDefault="00393E1E" w:rsidP="00393E1E">
            <w:pPr>
              <w:numPr>
                <w:ilvl w:val="0"/>
                <w:numId w:val="125"/>
              </w:numPr>
              <w:tabs>
                <w:tab w:val="left" w:pos="720"/>
              </w:tabs>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We will develop training materials on climate change and WFG Act to increase understanding of actions needed to support decarbonisation</w:t>
            </w:r>
          </w:p>
          <w:p w14:paraId="3107227A" w14:textId="77777777" w:rsidR="00393E1E" w:rsidRPr="006C10BC" w:rsidRDefault="00393E1E" w:rsidP="00393E1E">
            <w:pPr>
              <w:numPr>
                <w:ilvl w:val="0"/>
                <w:numId w:val="125"/>
              </w:numPr>
              <w:tabs>
                <w:tab w:val="left" w:pos="720"/>
              </w:tabs>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An accessible toolkit summarising evidence on what works and on how to implement prevention, resilience building and trauma informed systems</w:t>
            </w:r>
          </w:p>
          <w:p w14:paraId="79C2787C" w14:textId="77777777" w:rsidR="00393E1E" w:rsidRPr="006C10BC" w:rsidRDefault="00393E1E" w:rsidP="00393E1E">
            <w:pPr>
              <w:numPr>
                <w:ilvl w:val="0"/>
                <w:numId w:val="125"/>
              </w:numPr>
              <w:tabs>
                <w:tab w:val="left" w:pos="720"/>
              </w:tabs>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A report presenting findings from a systematic review and meta-analysis of available global evidence measuring associations between parental or household unemployment and ACEs</w:t>
            </w:r>
          </w:p>
          <w:p w14:paraId="349528E8" w14:textId="77777777" w:rsidR="00393E1E" w:rsidRPr="006C10BC" w:rsidRDefault="00393E1E" w:rsidP="00393E1E">
            <w:pPr>
              <w:numPr>
                <w:ilvl w:val="0"/>
                <w:numId w:val="125"/>
              </w:numPr>
              <w:tabs>
                <w:tab w:val="left" w:pos="720"/>
              </w:tabs>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A publication exploring the health and well-being impacts of climate change in Wales, based on analysis of data from the climate change and health and well-being in Wales survey</w:t>
            </w:r>
          </w:p>
          <w:p w14:paraId="594F097F" w14:textId="77777777" w:rsidR="00393E1E" w:rsidRPr="006C10BC" w:rsidRDefault="00393E1E" w:rsidP="00393E1E">
            <w:pPr>
              <w:numPr>
                <w:ilvl w:val="0"/>
                <w:numId w:val="125"/>
              </w:numPr>
              <w:tabs>
                <w:tab w:val="left" w:pos="720"/>
              </w:tabs>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lastRenderedPageBreak/>
              <w:t xml:space="preserve">A publication exploring the association of loneliness with adverse physical and mental health outcomes and health behaviours during the Covid-19 pandemic, using data from the public engagement survey on health and well-being during Coronavirus measures in Wales  </w:t>
            </w:r>
          </w:p>
          <w:p w14:paraId="482C3656" w14:textId="77777777" w:rsidR="00393E1E" w:rsidRPr="006C10BC" w:rsidRDefault="00393E1E" w:rsidP="00393E1E">
            <w:pPr>
              <w:numPr>
                <w:ilvl w:val="0"/>
                <w:numId w:val="125"/>
              </w:numPr>
              <w:tabs>
                <w:tab w:val="left" w:pos="720"/>
              </w:tabs>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National Trauma Framework</w:t>
            </w:r>
          </w:p>
          <w:p w14:paraId="632D5BFB" w14:textId="77777777" w:rsidR="00393E1E" w:rsidRPr="006C10BC" w:rsidRDefault="00393E1E" w:rsidP="00393E1E">
            <w:pPr>
              <w:numPr>
                <w:ilvl w:val="0"/>
                <w:numId w:val="125"/>
              </w:numPr>
              <w:tabs>
                <w:tab w:val="left" w:pos="720"/>
              </w:tabs>
              <w:suppressAutoHyphens/>
              <w:autoSpaceDN w:val="0"/>
              <w:ind w:left="397" w:hanging="397"/>
              <w:rPr>
                <w:rFonts w:ascii="Calibri Light" w:hAnsi="Calibri Light" w:cs="Calibri Light"/>
                <w:sz w:val="20"/>
                <w:szCs w:val="20"/>
              </w:rPr>
            </w:pPr>
            <w:r w:rsidRPr="006C10BC">
              <w:rPr>
                <w:rFonts w:ascii="Calibri Light" w:eastAsia="Calibri" w:hAnsi="Calibri Light" w:cs="Calibri Light"/>
                <w:sz w:val="20"/>
                <w:szCs w:val="20"/>
              </w:rPr>
              <w:t>An accessible toolkit summarising evidence on what works and on how to implement prevention, resilience building and trauma informed systems</w:t>
            </w:r>
          </w:p>
          <w:p w14:paraId="5E2E84BF" w14:textId="77777777" w:rsidR="00393E1E" w:rsidRPr="006C10BC" w:rsidRDefault="00393E1E" w:rsidP="00393E1E">
            <w:pPr>
              <w:numPr>
                <w:ilvl w:val="0"/>
                <w:numId w:val="125"/>
              </w:numPr>
              <w:tabs>
                <w:tab w:val="left" w:pos="720"/>
              </w:tabs>
              <w:suppressAutoHyphens/>
              <w:autoSpaceDN w:val="0"/>
              <w:ind w:left="397" w:hanging="397"/>
              <w:rPr>
                <w:rFonts w:ascii="Calibri Light" w:hAnsi="Calibri Light" w:cs="Calibri Light"/>
                <w:sz w:val="20"/>
                <w:szCs w:val="20"/>
              </w:rPr>
            </w:pPr>
            <w:r w:rsidRPr="006C10BC">
              <w:rPr>
                <w:rFonts w:ascii="Calibri Light" w:eastAsia="Calibri" w:hAnsi="Calibri Light" w:cs="Calibri Light"/>
                <w:sz w:val="20"/>
                <w:szCs w:val="20"/>
              </w:rPr>
              <w:t>Supporting Primary Care Transformation, focussing on prevention, early identification and risk reduction, through supporting improved cluster working, leadership, planning and integration.</w:t>
            </w:r>
          </w:p>
        </w:tc>
        <w:tc>
          <w:tcPr>
            <w:tcW w:w="3321" w:type="dxa"/>
            <w:shd w:val="clear" w:color="auto" w:fill="EFEEF6"/>
          </w:tcPr>
          <w:p w14:paraId="39A7880D" w14:textId="77777777" w:rsidR="00393E1E" w:rsidRPr="006C10BC"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lastRenderedPageBreak/>
              <w:t>Qualitative report detailing the progress of NHS Wales’ contribution to decarbonisation as outlined in the organisation’s plan</w:t>
            </w:r>
          </w:p>
          <w:p w14:paraId="6B1B2D71" w14:textId="77777777" w:rsidR="00393E1E" w:rsidRPr="006C10BC"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Qualitative report detailing evidence of NHS Wales advancing its understanding and role within the foundational economy via the delivery of the Foundational Economy in Health and Social Services 2021-22 Programme</w:t>
            </w:r>
          </w:p>
          <w:p w14:paraId="0CAB3646" w14:textId="77777777" w:rsidR="00393E1E" w:rsidRPr="00B05A9F"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Percentage of adults (aged 16+) reporting that they currently smoke either daily or occasionally</w:t>
            </w:r>
          </w:p>
          <w:p w14:paraId="1F4DD667" w14:textId="77777777" w:rsidR="00393E1E" w:rsidRPr="006C10BC" w:rsidRDefault="00393E1E" w:rsidP="00393E1E">
            <w:pPr>
              <w:numPr>
                <w:ilvl w:val="0"/>
                <w:numId w:val="125"/>
              </w:numPr>
              <w:suppressAutoHyphens/>
              <w:autoSpaceDN w:val="0"/>
              <w:ind w:left="397" w:hanging="397"/>
              <w:rPr>
                <w:rFonts w:ascii="Calibri Light" w:hAnsi="Calibri Light" w:cs="Calibri Light"/>
                <w:sz w:val="20"/>
                <w:szCs w:val="20"/>
              </w:rPr>
            </w:pPr>
            <w:r w:rsidRPr="006C10BC">
              <w:rPr>
                <w:rFonts w:ascii="Calibri Light" w:eastAsia="Calibri" w:hAnsi="Calibri Light" w:cs="Calibri Light"/>
                <w:sz w:val="20"/>
                <w:szCs w:val="20"/>
              </w:rPr>
              <w:t xml:space="preserve">Percentage of adult smokers who make a </w:t>
            </w:r>
            <w:r w:rsidRPr="006C10BC">
              <w:rPr>
                <w:rFonts w:ascii="Calibri Light" w:eastAsia="Calibri" w:hAnsi="Calibri Light" w:cs="Calibri Light"/>
                <w:sz w:val="20"/>
                <w:szCs w:val="20"/>
              </w:rPr>
              <w:br/>
              <w:t xml:space="preserve">quit attempt via smoking cessation </w:t>
            </w:r>
            <w:r w:rsidRPr="006C10BC">
              <w:rPr>
                <w:rFonts w:ascii="Calibri Light" w:eastAsia="Calibri" w:hAnsi="Calibri Light" w:cs="Calibri Light"/>
                <w:sz w:val="20"/>
                <w:szCs w:val="20"/>
              </w:rPr>
              <w:br/>
              <w:t>services</w:t>
            </w:r>
          </w:p>
        </w:tc>
      </w:tr>
      <w:tr w:rsidR="00393E1E" w:rsidRPr="006C10BC" w14:paraId="6C6AD2DD" w14:textId="77777777" w:rsidTr="00BA5330">
        <w:tc>
          <w:tcPr>
            <w:tcW w:w="10627" w:type="dxa"/>
            <w:shd w:val="clear" w:color="auto" w:fill="EFEEF6"/>
          </w:tcPr>
          <w:p w14:paraId="5646A618" w14:textId="77777777" w:rsidR="00393E1E" w:rsidRPr="006C10BC" w:rsidRDefault="00393E1E" w:rsidP="00BA5330">
            <w:pPr>
              <w:rPr>
                <w:rFonts w:ascii="Calibri Light" w:eastAsia="Calibri" w:hAnsi="Calibri Light" w:cs="Calibri Light"/>
                <w:b/>
                <w:sz w:val="20"/>
                <w:szCs w:val="20"/>
              </w:rPr>
            </w:pPr>
            <w:r w:rsidRPr="006C10BC">
              <w:rPr>
                <w:rFonts w:ascii="Calibri Light" w:eastAsia="Calibri" w:hAnsi="Calibri Light" w:cs="Calibri Light"/>
                <w:b/>
                <w:sz w:val="20"/>
                <w:szCs w:val="20"/>
              </w:rPr>
              <w:t>Delivering excellent services for population screening programmes, health protection and infection</w:t>
            </w:r>
          </w:p>
          <w:p w14:paraId="6F5EDA68" w14:textId="1CF729F9" w:rsidR="00393E1E" w:rsidRPr="006C10BC" w:rsidRDefault="00393E1E" w:rsidP="00393E1E">
            <w:pPr>
              <w:numPr>
                <w:ilvl w:val="0"/>
                <w:numId w:val="125"/>
              </w:numPr>
              <w:tabs>
                <w:tab w:val="left" w:pos="720"/>
              </w:tabs>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Review inequities in vaccination uptake with a focus on BAME communities and social-economic bands through the vaccine equity programme</w:t>
            </w:r>
          </w:p>
          <w:p w14:paraId="24EDB301" w14:textId="77777777" w:rsidR="00393E1E" w:rsidRPr="006C10BC" w:rsidRDefault="00393E1E" w:rsidP="00393E1E">
            <w:pPr>
              <w:numPr>
                <w:ilvl w:val="0"/>
                <w:numId w:val="125"/>
              </w:numPr>
              <w:tabs>
                <w:tab w:val="left" w:pos="720"/>
              </w:tabs>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Delivery of evidence-based population screening programmes to enable early diagnosis and improved outcomes. </w:t>
            </w:r>
          </w:p>
          <w:p w14:paraId="4DF90481" w14:textId="77777777" w:rsidR="00393E1E" w:rsidRPr="006C10BC" w:rsidRDefault="00393E1E" w:rsidP="00393E1E">
            <w:pPr>
              <w:numPr>
                <w:ilvl w:val="0"/>
                <w:numId w:val="125"/>
              </w:numPr>
              <w:tabs>
                <w:tab w:val="left" w:pos="720"/>
              </w:tabs>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Continued optimisation of the bowel screening programme with roll out to people aged 58 and 59 from October 2021. </w:t>
            </w:r>
          </w:p>
          <w:p w14:paraId="652EAC37" w14:textId="77777777" w:rsidR="00393E1E" w:rsidRPr="006C10BC" w:rsidRDefault="00393E1E" w:rsidP="00393E1E">
            <w:pPr>
              <w:numPr>
                <w:ilvl w:val="0"/>
                <w:numId w:val="125"/>
              </w:numPr>
              <w:tabs>
                <w:tab w:val="left" w:pos="720"/>
              </w:tabs>
              <w:suppressAutoHyphens/>
              <w:autoSpaceDN w:val="0"/>
              <w:ind w:left="397" w:hanging="397"/>
              <w:rPr>
                <w:rFonts w:ascii="Calibri Light" w:hAnsi="Calibri Light" w:cs="Calibri Light"/>
                <w:sz w:val="20"/>
                <w:szCs w:val="20"/>
              </w:rPr>
            </w:pPr>
            <w:r w:rsidRPr="006C10BC">
              <w:rPr>
                <w:rFonts w:ascii="Calibri Light" w:eastAsia="Calibri" w:hAnsi="Calibri Light" w:cs="Calibri Light"/>
                <w:sz w:val="20"/>
                <w:szCs w:val="20"/>
              </w:rPr>
              <w:t>Chief Executive agreement of establishing equitable service of MRI surveillance women identified at very high-risk breast cancer in line with NICE guidance </w:t>
            </w:r>
          </w:p>
          <w:p w14:paraId="4A91B4A3" w14:textId="77777777" w:rsidR="00393E1E" w:rsidRPr="006C10BC" w:rsidRDefault="00393E1E" w:rsidP="00393E1E">
            <w:pPr>
              <w:numPr>
                <w:ilvl w:val="0"/>
                <w:numId w:val="125"/>
              </w:numPr>
              <w:tabs>
                <w:tab w:val="left" w:pos="720"/>
              </w:tabs>
              <w:suppressAutoHyphens/>
              <w:autoSpaceDN w:val="0"/>
              <w:ind w:left="397" w:hanging="397"/>
              <w:rPr>
                <w:rFonts w:ascii="Calibri Light" w:hAnsi="Calibri Light" w:cs="Calibri Light"/>
                <w:sz w:val="20"/>
                <w:szCs w:val="20"/>
              </w:rPr>
            </w:pPr>
            <w:r w:rsidRPr="006C10BC">
              <w:rPr>
                <w:rFonts w:ascii="Calibri Light" w:eastAsia="Calibri" w:hAnsi="Calibri Light" w:cs="Calibri Light"/>
                <w:sz w:val="20"/>
                <w:szCs w:val="20"/>
              </w:rPr>
              <w:t>Contribution to CMO Public Health Protection Advisory Group priorities (non-Covid-19) to agree priorities. </w:t>
            </w:r>
          </w:p>
        </w:tc>
        <w:tc>
          <w:tcPr>
            <w:tcW w:w="3321" w:type="dxa"/>
            <w:shd w:val="clear" w:color="auto" w:fill="EFEEF6"/>
          </w:tcPr>
          <w:p w14:paraId="52CBB851" w14:textId="77777777" w:rsidR="00393E1E" w:rsidRPr="006C10BC" w:rsidRDefault="00393E1E" w:rsidP="00BA5330">
            <w:pPr>
              <w:rPr>
                <w:rFonts w:ascii="Calibri Light" w:hAnsi="Calibri Light" w:cs="Calibri Light"/>
                <w:sz w:val="20"/>
                <w:szCs w:val="20"/>
              </w:rPr>
            </w:pPr>
          </w:p>
        </w:tc>
      </w:tr>
      <w:tr w:rsidR="00393E1E" w:rsidRPr="006C10BC" w14:paraId="7FE7FEB1" w14:textId="77777777" w:rsidTr="00BA5330">
        <w:tc>
          <w:tcPr>
            <w:tcW w:w="10627" w:type="dxa"/>
            <w:shd w:val="clear" w:color="auto" w:fill="EFEEF6"/>
          </w:tcPr>
          <w:p w14:paraId="59286783" w14:textId="77777777" w:rsidR="00393E1E" w:rsidRPr="006C10BC" w:rsidRDefault="00393E1E" w:rsidP="00BA5330">
            <w:pPr>
              <w:rPr>
                <w:rFonts w:ascii="Calibri Light" w:eastAsia="Calibri" w:hAnsi="Calibri Light" w:cs="Calibri Light"/>
                <w:b/>
                <w:sz w:val="20"/>
                <w:szCs w:val="20"/>
              </w:rPr>
            </w:pPr>
            <w:r w:rsidRPr="006C10BC">
              <w:rPr>
                <w:rFonts w:ascii="Calibri Light" w:eastAsia="Calibri" w:hAnsi="Calibri Light" w:cs="Calibri Light"/>
                <w:b/>
                <w:sz w:val="20"/>
                <w:szCs w:val="20"/>
              </w:rPr>
              <w:t>Support improvements in the quality and safety of health and care services in Wales</w:t>
            </w:r>
          </w:p>
          <w:p w14:paraId="7E17F6E9" w14:textId="77777777" w:rsidR="00393E1E" w:rsidRPr="006C10BC" w:rsidRDefault="00393E1E" w:rsidP="00393E1E">
            <w:pPr>
              <w:numPr>
                <w:ilvl w:val="0"/>
                <w:numId w:val="125"/>
              </w:numPr>
              <w:tabs>
                <w:tab w:val="left" w:pos="720"/>
              </w:tabs>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Address the technical, social and cultural elements required to spread and scale improvements in any setting </w:t>
            </w:r>
          </w:p>
          <w:p w14:paraId="78683F2E" w14:textId="77777777" w:rsidR="00393E1E" w:rsidRPr="006C10BC" w:rsidRDefault="00393E1E" w:rsidP="00393E1E">
            <w:pPr>
              <w:numPr>
                <w:ilvl w:val="0"/>
                <w:numId w:val="125"/>
              </w:numPr>
              <w:tabs>
                <w:tab w:val="left" w:pos="720"/>
              </w:tabs>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Enable organisations to improve quality and safety, as defined by their service users, families, carers and workforce, and engage them in aspects of care at all levels and in all settings across the continuum of care including primary care </w:t>
            </w:r>
          </w:p>
          <w:p w14:paraId="524CAF56" w14:textId="77777777" w:rsidR="00393E1E" w:rsidRPr="006C10BC" w:rsidRDefault="00393E1E" w:rsidP="00393E1E">
            <w:pPr>
              <w:numPr>
                <w:ilvl w:val="0"/>
                <w:numId w:val="125"/>
              </w:numPr>
              <w:tabs>
                <w:tab w:val="left" w:pos="720"/>
              </w:tabs>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Support organisations to rebalance care away from hospitals and focus on preventing and reducing pre- and post-Covid-19 harms across the continuum of care </w:t>
            </w:r>
          </w:p>
          <w:p w14:paraId="62EF582C" w14:textId="77777777" w:rsidR="00393E1E" w:rsidRPr="006C10BC" w:rsidRDefault="00393E1E" w:rsidP="00393E1E">
            <w:pPr>
              <w:numPr>
                <w:ilvl w:val="0"/>
                <w:numId w:val="125"/>
              </w:numPr>
              <w:tabs>
                <w:tab w:val="left" w:pos="720"/>
              </w:tabs>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Collaborative leadership across NHS Wales safeguarding network: </w:t>
            </w:r>
          </w:p>
          <w:p w14:paraId="13167956" w14:textId="77777777" w:rsidR="00393E1E" w:rsidRPr="006C10BC" w:rsidRDefault="00393E1E" w:rsidP="00393E1E">
            <w:pPr>
              <w:numPr>
                <w:ilvl w:val="0"/>
                <w:numId w:val="125"/>
              </w:numPr>
              <w:tabs>
                <w:tab w:val="left" w:pos="720"/>
              </w:tabs>
              <w:suppressAutoHyphens/>
              <w:autoSpaceDN w:val="0"/>
              <w:ind w:left="397" w:hanging="397"/>
              <w:rPr>
                <w:rFonts w:ascii="Calibri Light" w:hAnsi="Calibri Light" w:cs="Calibri Light"/>
                <w:sz w:val="20"/>
                <w:szCs w:val="20"/>
              </w:rPr>
            </w:pPr>
            <w:r w:rsidRPr="006C10BC">
              <w:rPr>
                <w:rFonts w:ascii="Calibri Light" w:eastAsia="Calibri" w:hAnsi="Calibri Light" w:cs="Calibri Light"/>
                <w:sz w:val="20"/>
                <w:szCs w:val="20"/>
              </w:rPr>
              <w:t>OfWCMS for safeguarding incidents, concerns and learning through development of the safeguarding management system</w:t>
            </w:r>
          </w:p>
          <w:p w14:paraId="60399A8D" w14:textId="77777777" w:rsidR="00393E1E" w:rsidRPr="006C10BC" w:rsidRDefault="00393E1E" w:rsidP="00393E1E">
            <w:pPr>
              <w:numPr>
                <w:ilvl w:val="0"/>
                <w:numId w:val="125"/>
              </w:numPr>
              <w:tabs>
                <w:tab w:val="left" w:pos="720"/>
              </w:tabs>
              <w:suppressAutoHyphens/>
              <w:autoSpaceDN w:val="0"/>
              <w:ind w:left="397" w:hanging="397"/>
              <w:rPr>
                <w:rFonts w:ascii="Calibri Light" w:hAnsi="Calibri Light" w:cs="Calibri Light"/>
                <w:sz w:val="20"/>
                <w:szCs w:val="20"/>
              </w:rPr>
            </w:pPr>
            <w:r w:rsidRPr="006C10BC">
              <w:rPr>
                <w:rFonts w:ascii="Calibri Light" w:eastAsia="Calibri" w:hAnsi="Calibri Light" w:cs="Calibri Light"/>
                <w:sz w:val="20"/>
                <w:szCs w:val="20"/>
              </w:rPr>
              <w:t>NHS preparedness for Mental Capacity Amendment with Liberty Protection Safeguards</w:t>
            </w:r>
            <w:r w:rsidRPr="006C10BC">
              <w:rPr>
                <w:rFonts w:ascii="Calibri Light" w:eastAsia="Calibri" w:hAnsi="Calibri Light" w:cs="Calibri Light"/>
                <w:color w:val="404040"/>
                <w:sz w:val="20"/>
                <w:szCs w:val="20"/>
                <w:lang w:bidi="en-US"/>
              </w:rPr>
              <w:t> </w:t>
            </w:r>
          </w:p>
        </w:tc>
        <w:tc>
          <w:tcPr>
            <w:tcW w:w="3321" w:type="dxa"/>
            <w:shd w:val="clear" w:color="auto" w:fill="EFEEF6"/>
          </w:tcPr>
          <w:p w14:paraId="1CEB09E9" w14:textId="77777777" w:rsidR="00393E1E" w:rsidRPr="006C10BC" w:rsidRDefault="00393E1E" w:rsidP="00BA5330">
            <w:pPr>
              <w:rPr>
                <w:rFonts w:ascii="Calibri Light" w:hAnsi="Calibri Light" w:cs="Calibri Light"/>
                <w:sz w:val="20"/>
                <w:szCs w:val="20"/>
              </w:rPr>
            </w:pPr>
          </w:p>
        </w:tc>
      </w:tr>
      <w:tr w:rsidR="00393E1E" w:rsidRPr="006C10BC" w14:paraId="70D96918" w14:textId="77777777" w:rsidTr="00BA5330">
        <w:tc>
          <w:tcPr>
            <w:tcW w:w="10627" w:type="dxa"/>
            <w:shd w:val="clear" w:color="auto" w:fill="EFEEF6"/>
          </w:tcPr>
          <w:p w14:paraId="0222BE59" w14:textId="77777777" w:rsidR="00393E1E" w:rsidRPr="006C10BC" w:rsidRDefault="00393E1E" w:rsidP="00BA5330">
            <w:pPr>
              <w:rPr>
                <w:rFonts w:ascii="Calibri Light" w:eastAsia="Calibri" w:hAnsi="Calibri Light" w:cs="Calibri Light"/>
                <w:b/>
                <w:sz w:val="20"/>
                <w:szCs w:val="20"/>
              </w:rPr>
            </w:pPr>
            <w:r w:rsidRPr="006C10BC">
              <w:rPr>
                <w:rFonts w:ascii="Calibri Light" w:eastAsia="Calibri" w:hAnsi="Calibri Light" w:cs="Calibri Light"/>
                <w:b/>
                <w:sz w:val="20"/>
                <w:szCs w:val="20"/>
              </w:rPr>
              <w:t xml:space="preserve">Maximising use of digital, data and evidence to improve public health </w:t>
            </w:r>
          </w:p>
          <w:p w14:paraId="09ECFB22" w14:textId="5135EDF8" w:rsidR="00393E1E" w:rsidRPr="006C10BC" w:rsidRDefault="00393E1E" w:rsidP="00393E1E">
            <w:pPr>
              <w:numPr>
                <w:ilvl w:val="0"/>
                <w:numId w:val="125"/>
              </w:numPr>
              <w:tabs>
                <w:tab w:val="left" w:pos="720"/>
              </w:tabs>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Work with health and social care partners to maximise the benefit of digital ways of working for example through enabling technologies such as Artificial Intelligence and data science </w:t>
            </w:r>
          </w:p>
          <w:p w14:paraId="636AED91" w14:textId="77777777" w:rsidR="00393E1E" w:rsidRPr="006C10BC" w:rsidRDefault="00393E1E" w:rsidP="00393E1E">
            <w:pPr>
              <w:numPr>
                <w:ilvl w:val="0"/>
                <w:numId w:val="125"/>
              </w:numPr>
              <w:tabs>
                <w:tab w:val="left" w:pos="720"/>
              </w:tabs>
              <w:suppressAutoHyphens/>
              <w:autoSpaceDN w:val="0"/>
              <w:ind w:left="397" w:hanging="397"/>
              <w:rPr>
                <w:rFonts w:ascii="Calibri Light" w:hAnsi="Calibri Light" w:cs="Calibri Light"/>
                <w:b/>
                <w:sz w:val="20"/>
                <w:szCs w:val="20"/>
              </w:rPr>
            </w:pPr>
            <w:r w:rsidRPr="006C10BC">
              <w:rPr>
                <w:rFonts w:ascii="Calibri Light" w:eastAsia="Calibri" w:hAnsi="Calibri Light" w:cs="Calibri Light"/>
                <w:sz w:val="20"/>
                <w:szCs w:val="20"/>
              </w:rPr>
              <w:t>Continue to publish official statistics to support decision making and measurement within the system </w:t>
            </w:r>
          </w:p>
          <w:p w14:paraId="1828B693" w14:textId="77777777" w:rsidR="00393E1E" w:rsidRPr="006C10BC" w:rsidRDefault="00393E1E" w:rsidP="00393E1E">
            <w:pPr>
              <w:numPr>
                <w:ilvl w:val="0"/>
                <w:numId w:val="125"/>
              </w:numPr>
              <w:tabs>
                <w:tab w:val="left" w:pos="720"/>
              </w:tabs>
              <w:suppressAutoHyphens/>
              <w:autoSpaceDN w:val="0"/>
              <w:ind w:left="397" w:hanging="397"/>
              <w:rPr>
                <w:rFonts w:ascii="Calibri Light" w:hAnsi="Calibri Light" w:cs="Calibri Light"/>
                <w:b/>
                <w:sz w:val="20"/>
                <w:szCs w:val="20"/>
              </w:rPr>
            </w:pPr>
            <w:r w:rsidRPr="006C10BC">
              <w:rPr>
                <w:rFonts w:ascii="Calibri Light" w:eastAsia="Calibri" w:hAnsi="Calibri Light" w:cs="Calibri Light"/>
                <w:sz w:val="20"/>
                <w:szCs w:val="20"/>
              </w:rPr>
              <w:t>Undertake further engagement with patients, users and stakeholders to move to co-design and co-produce registry services (Child Death Review , Congenital Anomaly Register and Information Service, Adult Rare Disease Register) </w:t>
            </w:r>
          </w:p>
        </w:tc>
        <w:tc>
          <w:tcPr>
            <w:tcW w:w="3321" w:type="dxa"/>
            <w:shd w:val="clear" w:color="auto" w:fill="EFEEF6"/>
          </w:tcPr>
          <w:p w14:paraId="6CF0E6F6" w14:textId="77777777" w:rsidR="00393E1E" w:rsidRPr="006C10BC" w:rsidRDefault="00393E1E" w:rsidP="00BA5330">
            <w:pPr>
              <w:rPr>
                <w:rFonts w:ascii="Calibri Light" w:hAnsi="Calibri Light" w:cs="Calibri Light"/>
                <w:sz w:val="20"/>
                <w:szCs w:val="20"/>
              </w:rPr>
            </w:pPr>
          </w:p>
        </w:tc>
      </w:tr>
      <w:tr w:rsidR="00393E1E" w:rsidRPr="006C10BC" w14:paraId="19641536" w14:textId="77777777" w:rsidTr="00BA5330">
        <w:tc>
          <w:tcPr>
            <w:tcW w:w="10627" w:type="dxa"/>
            <w:shd w:val="clear" w:color="auto" w:fill="EFEEF6"/>
          </w:tcPr>
          <w:p w14:paraId="5FA1B620" w14:textId="77777777" w:rsidR="00393E1E" w:rsidRPr="006C10BC" w:rsidRDefault="00393E1E" w:rsidP="00BA5330">
            <w:pPr>
              <w:rPr>
                <w:rFonts w:ascii="Calibri Light" w:eastAsia="Calibri" w:hAnsi="Calibri Light" w:cs="Calibri Light"/>
                <w:b/>
                <w:sz w:val="20"/>
                <w:szCs w:val="20"/>
              </w:rPr>
            </w:pPr>
            <w:r w:rsidRPr="006C10BC">
              <w:rPr>
                <w:rFonts w:ascii="Calibri Light" w:eastAsia="Calibri" w:hAnsi="Calibri Light" w:cs="Calibri Light"/>
                <w:b/>
                <w:sz w:val="20"/>
                <w:szCs w:val="20"/>
              </w:rPr>
              <w:t>Creating the conditions and structures to be an organisation that is continuously improving and learning using data to drive quality, engagement and collaboration</w:t>
            </w:r>
          </w:p>
          <w:p w14:paraId="59D4E5EE" w14:textId="77777777" w:rsidR="00393E1E" w:rsidRPr="006C10BC"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lastRenderedPageBreak/>
              <w:t>Collaborative leadership across NHS Wales’ safeguarding network including the Once for Wales Complaints Management System for safeguarding incidents, concerns and learning through development of the safeguarding management system and NHS preparedness for Mental Capacity Amendment with Liberty Protection Safeguards </w:t>
            </w:r>
          </w:p>
          <w:p w14:paraId="5785C269" w14:textId="7CB207B5" w:rsidR="00393E1E" w:rsidRPr="006C10BC"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 xml:space="preserve">Development of </w:t>
            </w:r>
            <w:r>
              <w:rPr>
                <w:rFonts w:ascii="Calibri Light" w:eastAsia="Calibri" w:hAnsi="Calibri Light" w:cs="Calibri Light"/>
                <w:sz w:val="20"/>
                <w:szCs w:val="20"/>
              </w:rPr>
              <w:t>Public Health Wales</w:t>
            </w:r>
            <w:r w:rsidRPr="006C10BC">
              <w:rPr>
                <w:rFonts w:ascii="Calibri Light" w:eastAsia="Calibri" w:hAnsi="Calibri Light" w:cs="Calibri Light"/>
                <w:sz w:val="20"/>
                <w:szCs w:val="20"/>
              </w:rPr>
              <w:t>’ Career Framework for Health and Care professionals (Registered Nurses and Midwives, Allied Health Professionals (including HCPC’s) </w:t>
            </w:r>
          </w:p>
          <w:p w14:paraId="41802603" w14:textId="77777777" w:rsidR="00393E1E" w:rsidRPr="006C10BC" w:rsidRDefault="00393E1E" w:rsidP="00393E1E">
            <w:pPr>
              <w:numPr>
                <w:ilvl w:val="0"/>
                <w:numId w:val="125"/>
              </w:numPr>
              <w:suppressAutoHyphens/>
              <w:autoSpaceDN w:val="0"/>
              <w:ind w:left="397" w:hanging="397"/>
              <w:rPr>
                <w:rFonts w:ascii="Calibri Light" w:eastAsia="Calibri" w:hAnsi="Calibri Light" w:cs="Calibri Light"/>
                <w:sz w:val="20"/>
                <w:szCs w:val="20"/>
              </w:rPr>
            </w:pPr>
            <w:r>
              <w:rPr>
                <w:rFonts w:ascii="Calibri Light" w:eastAsia="Calibri" w:hAnsi="Calibri Light" w:cs="Calibri Light"/>
                <w:sz w:val="20"/>
                <w:szCs w:val="20"/>
              </w:rPr>
              <w:t xml:space="preserve">Public Health Wales </w:t>
            </w:r>
            <w:r w:rsidRPr="006C10BC">
              <w:rPr>
                <w:rFonts w:ascii="Calibri Light" w:eastAsia="Calibri" w:hAnsi="Calibri Light" w:cs="Calibri Light"/>
                <w:sz w:val="20"/>
                <w:szCs w:val="20"/>
              </w:rPr>
              <w:t>Quality and Improvement Strategy and Implementation Plan commenced to support organisational readiness for the Quality and Engagement (Wales) Act</w:t>
            </w:r>
          </w:p>
          <w:p w14:paraId="6C3F2232" w14:textId="77777777" w:rsidR="00393E1E" w:rsidRPr="006C10BC"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Provide leadership and organisational arrangements to implement ‘Duty of Candour’ as identified in the Act ( see above)</w:t>
            </w:r>
          </w:p>
          <w:p w14:paraId="4D0FC196" w14:textId="77777777" w:rsidR="00393E1E" w:rsidRPr="006C10BC"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Internal engagement with all directorates to inform plan for facilitating roll-out of Citizen Feedback and Experience System in a consistent and effective way</w:t>
            </w:r>
          </w:p>
          <w:p w14:paraId="70828735" w14:textId="77777777" w:rsidR="00393E1E" w:rsidRPr="006C10BC" w:rsidRDefault="00393E1E" w:rsidP="00393E1E">
            <w:pPr>
              <w:numPr>
                <w:ilvl w:val="0"/>
                <w:numId w:val="125"/>
              </w:numPr>
              <w:suppressAutoHyphens/>
              <w:autoSpaceDN w:val="0"/>
              <w:ind w:left="397" w:hanging="397"/>
              <w:rPr>
                <w:rFonts w:ascii="Calibri Light" w:hAnsi="Calibri Light" w:cs="Calibri Light"/>
                <w:sz w:val="20"/>
                <w:szCs w:val="20"/>
              </w:rPr>
            </w:pPr>
            <w:r w:rsidRPr="006C10BC">
              <w:rPr>
                <w:rFonts w:ascii="Calibri Light" w:eastAsia="Calibri" w:hAnsi="Calibri Light" w:cs="Calibri Light"/>
                <w:sz w:val="20"/>
                <w:szCs w:val="20"/>
              </w:rPr>
              <w:t xml:space="preserve">Review and strengthen existing organisational governance arrangements for all engagement activity across the organisation, enhancing the citizen voice and providing support to the </w:t>
            </w:r>
            <w:r>
              <w:rPr>
                <w:rFonts w:ascii="Calibri Light" w:eastAsia="Calibri" w:hAnsi="Calibri Light" w:cs="Calibri Light"/>
                <w:sz w:val="20"/>
                <w:szCs w:val="20"/>
              </w:rPr>
              <w:t xml:space="preserve">Public Health Wales </w:t>
            </w:r>
            <w:r w:rsidRPr="006C10BC">
              <w:rPr>
                <w:rFonts w:ascii="Calibri Light" w:eastAsia="Calibri" w:hAnsi="Calibri Light" w:cs="Calibri Light"/>
                <w:sz w:val="20"/>
                <w:szCs w:val="20"/>
              </w:rPr>
              <w:t>Leadership Team and Business Executive Team to improve assurance and governance in respect of public engagement</w:t>
            </w:r>
          </w:p>
          <w:p w14:paraId="5A89F5C9" w14:textId="77777777" w:rsidR="00393E1E" w:rsidRPr="006C10BC" w:rsidRDefault="00393E1E" w:rsidP="00393E1E">
            <w:pPr>
              <w:numPr>
                <w:ilvl w:val="0"/>
                <w:numId w:val="125"/>
              </w:numPr>
              <w:suppressAutoHyphens/>
              <w:autoSpaceDN w:val="0"/>
              <w:ind w:left="397" w:hanging="397"/>
              <w:rPr>
                <w:rFonts w:ascii="Calibri Light" w:hAnsi="Calibri Light" w:cs="Calibri Light"/>
                <w:sz w:val="20"/>
                <w:szCs w:val="20"/>
              </w:rPr>
            </w:pPr>
            <w:r w:rsidRPr="006C10BC">
              <w:rPr>
                <w:rFonts w:ascii="Calibri Light" w:eastAsia="Calibri" w:hAnsi="Calibri Light" w:cs="Calibri Light"/>
                <w:sz w:val="20"/>
                <w:szCs w:val="20"/>
              </w:rPr>
              <w:t>Development of the Young Ambassadors’ Programme to adapt to the Covid-19 context and maintain high levels of engagement with participants; virtual monthly meetings successfully developed and implemented for Young Ambassadors, with additional support worker sessions also provided</w:t>
            </w:r>
          </w:p>
        </w:tc>
        <w:tc>
          <w:tcPr>
            <w:tcW w:w="3321" w:type="dxa"/>
            <w:shd w:val="clear" w:color="auto" w:fill="EFEEF6"/>
          </w:tcPr>
          <w:p w14:paraId="79A711D5" w14:textId="77777777" w:rsidR="00393E1E" w:rsidRPr="006C10BC" w:rsidRDefault="00393E1E" w:rsidP="00BA5330">
            <w:pPr>
              <w:rPr>
                <w:rFonts w:ascii="Calibri Light" w:hAnsi="Calibri Light" w:cs="Calibri Light"/>
                <w:sz w:val="20"/>
                <w:szCs w:val="20"/>
              </w:rPr>
            </w:pPr>
          </w:p>
        </w:tc>
      </w:tr>
      <w:tr w:rsidR="00393E1E" w:rsidRPr="006C10BC" w14:paraId="0961FD87" w14:textId="77777777" w:rsidTr="00BA5330">
        <w:tc>
          <w:tcPr>
            <w:tcW w:w="13948" w:type="dxa"/>
            <w:gridSpan w:val="2"/>
            <w:shd w:val="clear" w:color="auto" w:fill="C4C1DD"/>
          </w:tcPr>
          <w:p w14:paraId="2F8E83C6" w14:textId="77777777" w:rsidR="00393E1E" w:rsidRPr="006C10BC" w:rsidRDefault="00393E1E" w:rsidP="00BA5330">
            <w:pPr>
              <w:spacing w:before="60" w:after="60"/>
              <w:rPr>
                <w:rFonts w:ascii="Calibri Light" w:hAnsi="Calibri Light" w:cs="Calibri Light"/>
                <w:sz w:val="20"/>
                <w:szCs w:val="20"/>
              </w:rPr>
            </w:pPr>
            <w:r w:rsidRPr="00B05A9F">
              <w:rPr>
                <w:rFonts w:ascii="Calibri Light" w:eastAsia="Calibri" w:hAnsi="Calibri Light" w:cs="Calibri Light"/>
                <w:b/>
                <w:iCs/>
                <w:color w:val="FFFFFF" w:themeColor="background1"/>
                <w:kern w:val="3"/>
                <w:sz w:val="20"/>
                <w:szCs w:val="20"/>
              </w:rPr>
              <w:t>NHS FINANCE AND MANAGING RESOURCE</w:t>
            </w:r>
          </w:p>
        </w:tc>
      </w:tr>
      <w:tr w:rsidR="00393E1E" w:rsidRPr="006C10BC" w14:paraId="3F53E713" w14:textId="77777777" w:rsidTr="00BA5330">
        <w:tc>
          <w:tcPr>
            <w:tcW w:w="10627" w:type="dxa"/>
            <w:shd w:val="clear" w:color="auto" w:fill="EFEEF6"/>
          </w:tcPr>
          <w:p w14:paraId="0F47D92C" w14:textId="77777777" w:rsidR="00393E1E" w:rsidRPr="006C10BC" w:rsidRDefault="00393E1E" w:rsidP="00BA5330">
            <w:pPr>
              <w:rPr>
                <w:rFonts w:ascii="Calibri Light" w:eastAsia="Calibri" w:hAnsi="Calibri Light" w:cs="Calibri Light"/>
                <w:b/>
                <w:sz w:val="20"/>
                <w:szCs w:val="20"/>
              </w:rPr>
            </w:pPr>
            <w:r w:rsidRPr="006C10BC">
              <w:rPr>
                <w:rFonts w:ascii="Calibri Light" w:eastAsia="Calibri" w:hAnsi="Calibri Light" w:cs="Calibri Light"/>
                <w:b/>
                <w:sz w:val="20"/>
                <w:szCs w:val="20"/>
              </w:rPr>
              <w:t>Enabling better population health and reducing health inequalities through preventative and sustainable measures</w:t>
            </w:r>
          </w:p>
          <w:p w14:paraId="52631824" w14:textId="77777777" w:rsidR="00393E1E" w:rsidRPr="006C10BC"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Social value and impact (value-vased public health)</w:t>
            </w:r>
          </w:p>
          <w:p w14:paraId="3EA20EE5" w14:textId="77777777" w:rsidR="00393E1E" w:rsidRPr="006C10BC"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Economy of Well-being - NHS Footprint Analysis for Wales</w:t>
            </w:r>
          </w:p>
          <w:p w14:paraId="6A223DA8" w14:textId="77777777" w:rsidR="00393E1E" w:rsidRPr="006C10BC" w:rsidRDefault="00393E1E" w:rsidP="00393E1E">
            <w:pPr>
              <w:numPr>
                <w:ilvl w:val="0"/>
                <w:numId w:val="125"/>
              </w:numPr>
              <w:suppressAutoHyphens/>
              <w:autoSpaceDN w:val="0"/>
              <w:ind w:left="397" w:hanging="397"/>
              <w:rPr>
                <w:rFonts w:ascii="Calibri Light" w:hAnsi="Calibri Light" w:cs="Calibri Light"/>
                <w:sz w:val="20"/>
                <w:szCs w:val="20"/>
              </w:rPr>
            </w:pPr>
            <w:r w:rsidRPr="006C10BC">
              <w:rPr>
                <w:rFonts w:ascii="Calibri Light" w:eastAsia="Calibri" w:hAnsi="Calibri Light" w:cs="Calibri Light"/>
                <w:sz w:val="20"/>
                <w:szCs w:val="20"/>
              </w:rPr>
              <w:t>Cost of health inequality to the NHS in Wales</w:t>
            </w:r>
          </w:p>
        </w:tc>
        <w:tc>
          <w:tcPr>
            <w:tcW w:w="3321" w:type="dxa"/>
            <w:shd w:val="clear" w:color="auto" w:fill="EFEEF6"/>
          </w:tcPr>
          <w:p w14:paraId="3EA44766" w14:textId="77777777" w:rsidR="00393E1E" w:rsidRPr="006C10BC" w:rsidRDefault="00393E1E" w:rsidP="00393E1E">
            <w:pPr>
              <w:numPr>
                <w:ilvl w:val="0"/>
                <w:numId w:val="125"/>
              </w:numPr>
              <w:suppressAutoHyphens/>
              <w:autoSpaceDN w:val="0"/>
              <w:ind w:left="397" w:hanging="397"/>
              <w:rPr>
                <w:rFonts w:ascii="Calibri Light" w:hAnsi="Calibri Light" w:cs="Calibri Light"/>
                <w:sz w:val="20"/>
                <w:szCs w:val="20"/>
              </w:rPr>
            </w:pPr>
            <w:r w:rsidRPr="006C10BC">
              <w:rPr>
                <w:rFonts w:ascii="Calibri Light" w:eastAsia="Calibri" w:hAnsi="Calibri Light" w:cs="Calibri Light"/>
                <w:sz w:val="20"/>
                <w:szCs w:val="20"/>
              </w:rPr>
              <w:t>Qualitative report detailing evidence of NHS Wales advancing its understanding and role within the foundational economy via the delivery of the Foundational Economy in Health and Social Services 2021-22 Programme</w:t>
            </w:r>
          </w:p>
        </w:tc>
      </w:tr>
      <w:tr w:rsidR="00393E1E" w:rsidRPr="006C10BC" w14:paraId="3B0F9586" w14:textId="77777777" w:rsidTr="00BA5330">
        <w:tc>
          <w:tcPr>
            <w:tcW w:w="10627" w:type="dxa"/>
            <w:shd w:val="clear" w:color="auto" w:fill="EFEEF6"/>
          </w:tcPr>
          <w:p w14:paraId="10D4A7A3" w14:textId="77777777" w:rsidR="00393E1E" w:rsidRPr="006C10BC" w:rsidRDefault="00393E1E" w:rsidP="00BA5330">
            <w:pPr>
              <w:rPr>
                <w:rFonts w:ascii="Calibri Light" w:eastAsia="Calibri" w:hAnsi="Calibri Light" w:cs="Calibri Light"/>
                <w:b/>
                <w:sz w:val="20"/>
                <w:szCs w:val="20"/>
              </w:rPr>
            </w:pPr>
            <w:r w:rsidRPr="006C10BC">
              <w:rPr>
                <w:rFonts w:ascii="Calibri Light" w:eastAsia="Calibri" w:hAnsi="Calibri Light" w:cs="Calibri Light"/>
                <w:b/>
                <w:sz w:val="20"/>
                <w:szCs w:val="20"/>
              </w:rPr>
              <w:t>Delivering excellent services for population screening programmes, health protection and infection</w:t>
            </w:r>
          </w:p>
          <w:p w14:paraId="492FC2A0" w14:textId="77777777" w:rsidR="00393E1E" w:rsidRPr="006C10BC" w:rsidRDefault="00393E1E" w:rsidP="00393E1E">
            <w:pPr>
              <w:numPr>
                <w:ilvl w:val="0"/>
                <w:numId w:val="125"/>
              </w:numPr>
              <w:suppressAutoHyphens/>
              <w:autoSpaceDN w:val="0"/>
              <w:ind w:left="397" w:hanging="397"/>
              <w:rPr>
                <w:rFonts w:ascii="Calibri Light" w:hAnsi="Calibri Light" w:cs="Calibri Light"/>
                <w:b/>
                <w:sz w:val="20"/>
                <w:szCs w:val="20"/>
              </w:rPr>
            </w:pPr>
            <w:r w:rsidRPr="006C10BC">
              <w:rPr>
                <w:rFonts w:ascii="Calibri Light" w:eastAsia="Calibri" w:hAnsi="Calibri Light" w:cs="Calibri Light"/>
                <w:sz w:val="20"/>
                <w:szCs w:val="20"/>
              </w:rPr>
              <w:t>Health protection business case implementation</w:t>
            </w:r>
          </w:p>
          <w:p w14:paraId="484A469F" w14:textId="77777777" w:rsidR="00393E1E" w:rsidRPr="006C10BC" w:rsidRDefault="00393E1E" w:rsidP="00393E1E">
            <w:pPr>
              <w:numPr>
                <w:ilvl w:val="0"/>
                <w:numId w:val="125"/>
              </w:numPr>
              <w:suppressAutoHyphens/>
              <w:autoSpaceDN w:val="0"/>
              <w:ind w:left="397" w:hanging="397"/>
              <w:rPr>
                <w:rFonts w:ascii="Calibri Light" w:hAnsi="Calibri Light" w:cs="Calibri Light"/>
                <w:b/>
                <w:sz w:val="20"/>
                <w:szCs w:val="20"/>
              </w:rPr>
            </w:pPr>
            <w:r w:rsidRPr="006C10BC">
              <w:rPr>
                <w:rFonts w:ascii="Calibri Light" w:eastAsia="Calibri" w:hAnsi="Calibri Light" w:cs="Calibri Light"/>
                <w:sz w:val="20"/>
                <w:szCs w:val="20"/>
              </w:rPr>
              <w:t>Introduction of rapid testing and establishment of hot labs </w:t>
            </w:r>
          </w:p>
        </w:tc>
        <w:tc>
          <w:tcPr>
            <w:tcW w:w="3321" w:type="dxa"/>
            <w:shd w:val="clear" w:color="auto" w:fill="EFEEF6"/>
          </w:tcPr>
          <w:p w14:paraId="64841B13" w14:textId="77777777" w:rsidR="00393E1E" w:rsidRPr="006C10BC" w:rsidRDefault="00393E1E" w:rsidP="00BA5330">
            <w:pPr>
              <w:rPr>
                <w:rFonts w:ascii="Calibri Light" w:hAnsi="Calibri Light" w:cs="Calibri Light"/>
                <w:sz w:val="20"/>
                <w:szCs w:val="20"/>
              </w:rPr>
            </w:pPr>
          </w:p>
        </w:tc>
      </w:tr>
      <w:tr w:rsidR="00393E1E" w:rsidRPr="006C10BC" w14:paraId="51CEC63B" w14:textId="77777777" w:rsidTr="00BA5330">
        <w:tc>
          <w:tcPr>
            <w:tcW w:w="10627" w:type="dxa"/>
            <w:shd w:val="clear" w:color="auto" w:fill="EFEEF6"/>
          </w:tcPr>
          <w:p w14:paraId="5FE8058D" w14:textId="77777777" w:rsidR="00393E1E" w:rsidRPr="006C10BC" w:rsidRDefault="00393E1E" w:rsidP="00BA5330">
            <w:pPr>
              <w:rPr>
                <w:rFonts w:ascii="Calibri Light" w:eastAsia="Calibri" w:hAnsi="Calibri Light" w:cs="Calibri Light"/>
                <w:b/>
                <w:sz w:val="20"/>
                <w:szCs w:val="20"/>
              </w:rPr>
            </w:pPr>
            <w:r w:rsidRPr="006C10BC">
              <w:rPr>
                <w:rFonts w:ascii="Calibri Light" w:eastAsia="Calibri" w:hAnsi="Calibri Light" w:cs="Calibri Light"/>
                <w:b/>
                <w:sz w:val="20"/>
                <w:szCs w:val="20"/>
              </w:rPr>
              <w:t>Support improvements in the quality and safety of health and care services in Wales</w:t>
            </w:r>
          </w:p>
          <w:p w14:paraId="6329E430" w14:textId="77777777" w:rsidR="00393E1E" w:rsidRPr="006C10BC" w:rsidRDefault="00393E1E" w:rsidP="00393E1E">
            <w:pPr>
              <w:numPr>
                <w:ilvl w:val="0"/>
                <w:numId w:val="125"/>
              </w:numPr>
              <w:suppressAutoHyphens/>
              <w:autoSpaceDN w:val="0"/>
              <w:ind w:left="397" w:hanging="397"/>
              <w:rPr>
                <w:rFonts w:ascii="Calibri Light" w:hAnsi="Calibri Light" w:cs="Calibri Light"/>
                <w:b/>
                <w:sz w:val="20"/>
                <w:szCs w:val="20"/>
              </w:rPr>
            </w:pPr>
            <w:r w:rsidRPr="006C10BC">
              <w:rPr>
                <w:rFonts w:ascii="Calibri Light" w:eastAsia="Calibri" w:hAnsi="Calibri Light" w:cs="Calibri Light"/>
                <w:sz w:val="20"/>
                <w:szCs w:val="20"/>
              </w:rPr>
              <w:t>Making the case for quality and supporting organisations to improve systems and outcomes, resulting in long-term cost reduction and avoidance  </w:t>
            </w:r>
          </w:p>
        </w:tc>
        <w:tc>
          <w:tcPr>
            <w:tcW w:w="3321" w:type="dxa"/>
            <w:shd w:val="clear" w:color="auto" w:fill="EFEEF6"/>
          </w:tcPr>
          <w:p w14:paraId="5923E9D7" w14:textId="77777777" w:rsidR="00393E1E" w:rsidRPr="006C10BC" w:rsidRDefault="00393E1E" w:rsidP="00BA5330">
            <w:pPr>
              <w:rPr>
                <w:rFonts w:ascii="Calibri Light" w:hAnsi="Calibri Light" w:cs="Calibri Light"/>
                <w:sz w:val="20"/>
                <w:szCs w:val="20"/>
              </w:rPr>
            </w:pPr>
          </w:p>
        </w:tc>
      </w:tr>
      <w:tr w:rsidR="00393E1E" w:rsidRPr="006C10BC" w14:paraId="65D7A992" w14:textId="77777777" w:rsidTr="00BA5330">
        <w:tc>
          <w:tcPr>
            <w:tcW w:w="10627" w:type="dxa"/>
            <w:shd w:val="clear" w:color="auto" w:fill="EFEEF6"/>
          </w:tcPr>
          <w:p w14:paraId="04979935" w14:textId="77777777" w:rsidR="00393E1E" w:rsidRPr="006C10BC" w:rsidRDefault="00393E1E" w:rsidP="00BA5330">
            <w:pPr>
              <w:rPr>
                <w:rFonts w:ascii="Calibri Light" w:eastAsia="Calibri" w:hAnsi="Calibri Light" w:cs="Calibri Light"/>
                <w:b/>
                <w:sz w:val="20"/>
                <w:szCs w:val="20"/>
              </w:rPr>
            </w:pPr>
            <w:r w:rsidRPr="006C10BC">
              <w:rPr>
                <w:rFonts w:ascii="Calibri Light" w:eastAsia="Calibri" w:hAnsi="Calibri Light" w:cs="Calibri Light"/>
                <w:b/>
                <w:sz w:val="20"/>
                <w:szCs w:val="20"/>
              </w:rPr>
              <w:t>Maximising use of digital, data and evidence to improve public health</w:t>
            </w:r>
          </w:p>
          <w:p w14:paraId="46DD3C94" w14:textId="77777777" w:rsidR="00393E1E" w:rsidRPr="006C10BC"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Expansion of capacity and skills in supporting digital ways of working to reduce lost opportunities in the wider system </w:t>
            </w:r>
          </w:p>
          <w:p w14:paraId="3069C7B1" w14:textId="77777777" w:rsidR="00393E1E" w:rsidRPr="006C10BC"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Provide evidence to the system on ‘what works’ and evaluation of interventions  </w:t>
            </w:r>
          </w:p>
          <w:p w14:paraId="651EA78B" w14:textId="77777777" w:rsidR="00393E1E" w:rsidRPr="006C10BC" w:rsidRDefault="00393E1E" w:rsidP="00393E1E">
            <w:pPr>
              <w:numPr>
                <w:ilvl w:val="0"/>
                <w:numId w:val="125"/>
              </w:numPr>
              <w:suppressAutoHyphens/>
              <w:autoSpaceDN w:val="0"/>
              <w:ind w:left="397" w:hanging="397"/>
              <w:rPr>
                <w:rFonts w:ascii="Calibri Light" w:hAnsi="Calibri Light" w:cs="Calibri Light"/>
                <w:sz w:val="20"/>
                <w:szCs w:val="20"/>
              </w:rPr>
            </w:pPr>
            <w:r w:rsidRPr="006C10BC">
              <w:rPr>
                <w:rFonts w:ascii="Calibri Light" w:eastAsia="Calibri" w:hAnsi="Calibri Light" w:cs="Calibri Light"/>
                <w:sz w:val="20"/>
                <w:szCs w:val="20"/>
              </w:rPr>
              <w:t> Support for prevention and early intervention agenda </w:t>
            </w:r>
          </w:p>
          <w:p w14:paraId="640E5BF5" w14:textId="77777777" w:rsidR="00393E1E" w:rsidRPr="006C10BC" w:rsidRDefault="00393E1E" w:rsidP="00393E1E">
            <w:pPr>
              <w:numPr>
                <w:ilvl w:val="0"/>
                <w:numId w:val="125"/>
              </w:numPr>
              <w:suppressAutoHyphens/>
              <w:autoSpaceDN w:val="0"/>
              <w:ind w:left="397" w:hanging="397"/>
              <w:rPr>
                <w:rFonts w:ascii="Calibri Light" w:hAnsi="Calibri Light" w:cs="Calibri Light"/>
                <w:sz w:val="20"/>
                <w:szCs w:val="20"/>
              </w:rPr>
            </w:pPr>
            <w:r w:rsidRPr="006C10BC">
              <w:rPr>
                <w:rFonts w:ascii="Calibri Light" w:eastAsia="Calibri" w:hAnsi="Calibri Light" w:cs="Calibri Light"/>
                <w:sz w:val="20"/>
                <w:szCs w:val="20"/>
              </w:rPr>
              <w:lastRenderedPageBreak/>
              <w:t>Working with the value in healthcare teams </w:t>
            </w:r>
          </w:p>
        </w:tc>
        <w:tc>
          <w:tcPr>
            <w:tcW w:w="3321" w:type="dxa"/>
            <w:shd w:val="clear" w:color="auto" w:fill="EFEEF6"/>
          </w:tcPr>
          <w:p w14:paraId="15EAA564" w14:textId="77777777" w:rsidR="00393E1E" w:rsidRPr="006C10BC" w:rsidRDefault="00393E1E" w:rsidP="00BA5330">
            <w:pPr>
              <w:rPr>
                <w:rFonts w:ascii="Calibri Light" w:hAnsi="Calibri Light" w:cs="Calibri Light"/>
                <w:sz w:val="20"/>
                <w:szCs w:val="20"/>
              </w:rPr>
            </w:pPr>
          </w:p>
        </w:tc>
      </w:tr>
      <w:tr w:rsidR="00393E1E" w:rsidRPr="006C10BC" w14:paraId="767F770B" w14:textId="77777777" w:rsidTr="00BA5330">
        <w:tc>
          <w:tcPr>
            <w:tcW w:w="10627" w:type="dxa"/>
            <w:shd w:val="clear" w:color="auto" w:fill="EFEEF6"/>
          </w:tcPr>
          <w:p w14:paraId="1D912161" w14:textId="77777777" w:rsidR="00393E1E" w:rsidRPr="006C10BC" w:rsidRDefault="00393E1E" w:rsidP="00BA5330">
            <w:pPr>
              <w:suppressAutoHyphens/>
              <w:autoSpaceDN w:val="0"/>
              <w:rPr>
                <w:rFonts w:ascii="Calibri Light" w:eastAsia="Calibri" w:hAnsi="Calibri Light" w:cs="Calibri Light"/>
                <w:b/>
                <w:sz w:val="20"/>
                <w:szCs w:val="20"/>
              </w:rPr>
            </w:pPr>
            <w:r w:rsidRPr="006C10BC">
              <w:rPr>
                <w:rFonts w:ascii="Calibri Light" w:eastAsia="Calibri" w:hAnsi="Calibri Light" w:cs="Calibri Light"/>
                <w:b/>
                <w:sz w:val="20"/>
                <w:szCs w:val="20"/>
              </w:rPr>
              <w:t xml:space="preserve">Commence the period with a budget strategy and financial plan that delivers a financial break-even position </w:t>
            </w:r>
          </w:p>
          <w:p w14:paraId="63BA49D2" w14:textId="77777777" w:rsidR="00393E1E" w:rsidRPr="006C10BC"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Detailed revenue and capital spending plans received from Directorates</w:t>
            </w:r>
          </w:p>
          <w:p w14:paraId="7CAEF758" w14:textId="77777777" w:rsidR="00393E1E" w:rsidRPr="006C10BC"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Spending plans reviewed to identify opportunities to pilot value-based approach to expenditure decisions</w:t>
            </w:r>
          </w:p>
          <w:p w14:paraId="5F53E70C" w14:textId="77777777" w:rsidR="00393E1E" w:rsidRPr="006C10BC"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Assurances gained from Directorates that year-end break-even position will be achieved</w:t>
            </w:r>
          </w:p>
          <w:p w14:paraId="30D3AFC5" w14:textId="77777777" w:rsidR="00393E1E" w:rsidRPr="006C10BC" w:rsidRDefault="00393E1E" w:rsidP="00393E1E">
            <w:pPr>
              <w:numPr>
                <w:ilvl w:val="0"/>
                <w:numId w:val="125"/>
              </w:numPr>
              <w:suppressAutoHyphens/>
              <w:autoSpaceDN w:val="0"/>
              <w:ind w:left="397" w:hanging="397"/>
              <w:rPr>
                <w:rFonts w:ascii="Calibri Light" w:hAnsi="Calibri Light" w:cs="Calibri Light"/>
                <w:sz w:val="20"/>
                <w:szCs w:val="20"/>
              </w:rPr>
            </w:pPr>
            <w:r w:rsidRPr="006C10BC">
              <w:rPr>
                <w:rFonts w:ascii="Calibri Light" w:eastAsia="Calibri" w:hAnsi="Calibri Light" w:cs="Calibri Light"/>
                <w:sz w:val="20"/>
                <w:szCs w:val="20"/>
              </w:rPr>
              <w:t>Year-end break-even position achieved</w:t>
            </w:r>
          </w:p>
          <w:p w14:paraId="440AEE6F" w14:textId="77777777" w:rsidR="00393E1E" w:rsidRPr="006C10BC" w:rsidRDefault="00393E1E" w:rsidP="00393E1E">
            <w:pPr>
              <w:numPr>
                <w:ilvl w:val="0"/>
                <w:numId w:val="125"/>
              </w:numPr>
              <w:suppressAutoHyphens/>
              <w:autoSpaceDN w:val="0"/>
              <w:ind w:left="397" w:hanging="397"/>
              <w:rPr>
                <w:rFonts w:ascii="Calibri Light" w:hAnsi="Calibri Light" w:cs="Calibri Light"/>
                <w:sz w:val="20"/>
                <w:szCs w:val="20"/>
              </w:rPr>
            </w:pPr>
            <w:r w:rsidRPr="006C10BC">
              <w:rPr>
                <w:rFonts w:ascii="Calibri Light" w:eastAsia="Calibri" w:hAnsi="Calibri Light" w:cs="Calibri Light"/>
                <w:sz w:val="20"/>
                <w:szCs w:val="20"/>
              </w:rPr>
              <w:t>Pilot completed for value-based approach to spending plans which will include foundational economy principles</w:t>
            </w:r>
          </w:p>
        </w:tc>
        <w:tc>
          <w:tcPr>
            <w:tcW w:w="3321" w:type="dxa"/>
            <w:shd w:val="clear" w:color="auto" w:fill="EFEEF6"/>
          </w:tcPr>
          <w:p w14:paraId="7269F84E" w14:textId="77777777" w:rsidR="00393E1E" w:rsidRPr="006C10BC"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Agency spend as a percentage of the total pay bill</w:t>
            </w:r>
          </w:p>
          <w:p w14:paraId="6667BC53" w14:textId="77777777" w:rsidR="00393E1E" w:rsidRPr="006C10BC"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 xml:space="preserve">Report detailing evidence of NHS Wales embedding Value Based Health and Care within organisational strategic plans and </w:t>
            </w:r>
          </w:p>
          <w:p w14:paraId="34B09CE3" w14:textId="77777777" w:rsidR="00393E1E" w:rsidRPr="006C10BC" w:rsidRDefault="00393E1E" w:rsidP="00BA5330">
            <w:pPr>
              <w:suppressAutoHyphens/>
              <w:autoSpaceDN w:val="0"/>
              <w:ind w:left="397"/>
              <w:rPr>
                <w:rFonts w:ascii="Calibri Light" w:hAnsi="Calibri Light" w:cs="Calibri Light"/>
                <w:sz w:val="20"/>
                <w:szCs w:val="20"/>
              </w:rPr>
            </w:pPr>
            <w:r w:rsidRPr="006C10BC">
              <w:rPr>
                <w:rFonts w:ascii="Calibri Light" w:eastAsia="Calibri" w:hAnsi="Calibri Light" w:cs="Calibri Light"/>
                <w:sz w:val="20"/>
                <w:szCs w:val="20"/>
              </w:rPr>
              <w:t>decision making processes</w:t>
            </w:r>
          </w:p>
        </w:tc>
      </w:tr>
      <w:tr w:rsidR="00393E1E" w:rsidRPr="006C10BC" w14:paraId="0A956C4B" w14:textId="77777777" w:rsidTr="00BA5330">
        <w:tc>
          <w:tcPr>
            <w:tcW w:w="13948" w:type="dxa"/>
            <w:gridSpan w:val="2"/>
            <w:shd w:val="clear" w:color="auto" w:fill="C4C1DD"/>
          </w:tcPr>
          <w:p w14:paraId="1306E53F" w14:textId="77777777" w:rsidR="00393E1E" w:rsidRPr="006C10BC" w:rsidRDefault="00393E1E" w:rsidP="00BA5330">
            <w:pPr>
              <w:spacing w:before="60" w:after="60"/>
              <w:rPr>
                <w:rFonts w:ascii="Calibri Light" w:hAnsi="Calibri Light" w:cs="Calibri Light"/>
                <w:sz w:val="20"/>
                <w:szCs w:val="20"/>
              </w:rPr>
            </w:pPr>
            <w:r w:rsidRPr="00B05A9F">
              <w:rPr>
                <w:rFonts w:ascii="Calibri Light" w:eastAsia="Calibri" w:hAnsi="Calibri Light" w:cs="Calibri Light"/>
                <w:b/>
                <w:iCs/>
                <w:color w:val="FFFFFF" w:themeColor="background1"/>
                <w:kern w:val="3"/>
                <w:sz w:val="20"/>
                <w:szCs w:val="20"/>
              </w:rPr>
              <w:t>SUPPORTING NHS WORKFORCE</w:t>
            </w:r>
          </w:p>
        </w:tc>
      </w:tr>
      <w:tr w:rsidR="00393E1E" w:rsidRPr="006C10BC" w14:paraId="6338AF76" w14:textId="77777777" w:rsidTr="00BA5330">
        <w:trPr>
          <w:trHeight w:val="4952"/>
        </w:trPr>
        <w:tc>
          <w:tcPr>
            <w:tcW w:w="10627" w:type="dxa"/>
            <w:shd w:val="clear" w:color="auto" w:fill="EFEEF6"/>
          </w:tcPr>
          <w:p w14:paraId="21683AE3" w14:textId="77777777" w:rsidR="00393E1E" w:rsidRPr="006C10BC" w:rsidRDefault="00393E1E" w:rsidP="00BA5330">
            <w:pPr>
              <w:rPr>
                <w:rFonts w:ascii="Calibri Light" w:eastAsia="Calibri" w:hAnsi="Calibri Light" w:cs="Calibri Light"/>
                <w:b/>
                <w:sz w:val="20"/>
                <w:szCs w:val="20"/>
              </w:rPr>
            </w:pPr>
            <w:r w:rsidRPr="006C10BC">
              <w:rPr>
                <w:rFonts w:ascii="Calibri Light" w:eastAsia="Calibri" w:hAnsi="Calibri Light" w:cs="Calibri Light"/>
                <w:b/>
                <w:sz w:val="20"/>
                <w:szCs w:val="20"/>
              </w:rPr>
              <w:t>Developing our organisation to be a great place to work</w:t>
            </w:r>
          </w:p>
          <w:p w14:paraId="36A7CE70" w14:textId="77777777" w:rsidR="00393E1E" w:rsidRPr="006C10BC"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we will have increased our ability and agility to deploy resources where needed, reducing silos and increasing collaboration and cross boundary working</w:t>
            </w:r>
          </w:p>
          <w:p w14:paraId="5EA76C76" w14:textId="77777777" w:rsidR="00393E1E" w:rsidRPr="006C10BC"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actively plan and manage towards our agreed optimum workforce size and shape</w:t>
            </w:r>
          </w:p>
          <w:p w14:paraId="57F8D989" w14:textId="77777777" w:rsidR="00393E1E" w:rsidRPr="006C10BC"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understand what matters most to our current and future employees so that we can create an employee value proposition and brand that works for all, embracing flexibility, career satisfaction, inclusivity and healthy lives</w:t>
            </w:r>
          </w:p>
          <w:p w14:paraId="00BE417A" w14:textId="77777777" w:rsidR="00393E1E" w:rsidRPr="006C10BC"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increase the knowledge and interpersonal skills necessary for meaningful and mutually beneficial relationships with our partners</w:t>
            </w:r>
          </w:p>
          <w:p w14:paraId="1DE29D98" w14:textId="77777777" w:rsidR="00393E1E" w:rsidRPr="006C10BC"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widen access and identify, attract and recruit the best available talent, which more accurately reflects the communities we serve</w:t>
            </w:r>
          </w:p>
          <w:p w14:paraId="19C49382" w14:textId="77777777" w:rsidR="00393E1E" w:rsidRPr="006C10BC" w:rsidRDefault="00393E1E" w:rsidP="00393E1E">
            <w:pPr>
              <w:numPr>
                <w:ilvl w:val="0"/>
                <w:numId w:val="125"/>
              </w:numPr>
              <w:suppressAutoHyphens/>
              <w:autoSpaceDN w:val="0"/>
              <w:ind w:left="397" w:hanging="397"/>
              <w:rPr>
                <w:rFonts w:ascii="Calibri Light" w:hAnsi="Calibri Light" w:cs="Calibri Light"/>
                <w:sz w:val="20"/>
                <w:szCs w:val="20"/>
              </w:rPr>
            </w:pPr>
            <w:r w:rsidRPr="006C10BC">
              <w:rPr>
                <w:rFonts w:ascii="Calibri Light" w:eastAsia="Calibri" w:hAnsi="Calibri Light" w:cs="Calibri Light"/>
                <w:sz w:val="20"/>
                <w:szCs w:val="20"/>
              </w:rPr>
              <w:t>created a clear approach and investment plans to develop or access the skills required to deliver our strategic priorities.</w:t>
            </w:r>
          </w:p>
          <w:p w14:paraId="255BA58D" w14:textId="77777777" w:rsidR="00393E1E" w:rsidRPr="006C10BC" w:rsidRDefault="00393E1E" w:rsidP="00393E1E">
            <w:pPr>
              <w:numPr>
                <w:ilvl w:val="0"/>
                <w:numId w:val="125"/>
              </w:numPr>
              <w:suppressAutoHyphens/>
              <w:autoSpaceDN w:val="0"/>
              <w:ind w:left="397" w:hanging="397"/>
              <w:rPr>
                <w:rFonts w:ascii="Calibri Light" w:hAnsi="Calibri Light" w:cs="Calibri Light"/>
                <w:sz w:val="20"/>
                <w:szCs w:val="20"/>
              </w:rPr>
            </w:pPr>
            <w:r w:rsidRPr="006C10BC">
              <w:rPr>
                <w:rFonts w:ascii="Calibri Light" w:eastAsia="Calibri" w:hAnsi="Calibri Light" w:cs="Calibri Light"/>
                <w:sz w:val="20"/>
                <w:szCs w:val="20"/>
              </w:rPr>
              <w:t>developed and delivered an internal communications strategy that supports performance delivery and workforce engagement.</w:t>
            </w:r>
          </w:p>
        </w:tc>
        <w:tc>
          <w:tcPr>
            <w:tcW w:w="3321" w:type="dxa"/>
            <w:shd w:val="clear" w:color="auto" w:fill="EFEEF6"/>
          </w:tcPr>
          <w:p w14:paraId="47EAE0B6" w14:textId="77777777" w:rsidR="00393E1E" w:rsidRPr="006C10BC"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Overall staff engagement score</w:t>
            </w:r>
          </w:p>
          <w:p w14:paraId="18BB7714" w14:textId="77777777" w:rsidR="00393E1E" w:rsidRPr="006C10BC"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 xml:space="preserve">Percentage of staff who report that their </w:t>
            </w:r>
            <w:r w:rsidRPr="006C10BC">
              <w:rPr>
                <w:rFonts w:ascii="Calibri Light" w:eastAsia="Calibri" w:hAnsi="Calibri Light" w:cs="Calibri Light"/>
                <w:sz w:val="20"/>
                <w:szCs w:val="20"/>
              </w:rPr>
              <w:br/>
              <w:t xml:space="preserve">line manager takes a positive interest in </w:t>
            </w:r>
            <w:r w:rsidRPr="006C10BC">
              <w:rPr>
                <w:rFonts w:ascii="Calibri Light" w:eastAsia="Calibri" w:hAnsi="Calibri Light" w:cs="Calibri Light"/>
                <w:sz w:val="20"/>
                <w:szCs w:val="20"/>
              </w:rPr>
              <w:br/>
              <w:t>their health and well-being</w:t>
            </w:r>
          </w:p>
          <w:p w14:paraId="6AD40B09" w14:textId="77777777" w:rsidR="00393E1E" w:rsidRPr="006C10BC"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Percentage compliance for all completed level 1 competencies of the Core Skills and Training Framework by organisation</w:t>
            </w:r>
          </w:p>
          <w:p w14:paraId="63B85121" w14:textId="77777777" w:rsidR="00393E1E" w:rsidRPr="006C10BC" w:rsidRDefault="00393E1E" w:rsidP="00393E1E">
            <w:pPr>
              <w:numPr>
                <w:ilvl w:val="0"/>
                <w:numId w:val="125"/>
              </w:numPr>
              <w:suppressAutoHyphens/>
              <w:autoSpaceDN w:val="0"/>
              <w:ind w:left="397" w:hanging="397"/>
              <w:rPr>
                <w:rFonts w:ascii="Calibri Light" w:hAnsi="Calibri Light" w:cs="Calibri Light"/>
                <w:sz w:val="20"/>
                <w:szCs w:val="20"/>
              </w:rPr>
            </w:pPr>
            <w:r w:rsidRPr="006C10BC">
              <w:rPr>
                <w:rFonts w:ascii="Calibri Light" w:eastAsia="Calibri" w:hAnsi="Calibri Light" w:cs="Calibri Light"/>
                <w:sz w:val="20"/>
                <w:szCs w:val="20"/>
              </w:rPr>
              <w:t xml:space="preserve">Percentage of sickness absence rate of </w:t>
            </w:r>
            <w:r w:rsidRPr="006C10BC">
              <w:rPr>
                <w:rFonts w:ascii="Calibri Light" w:eastAsia="Calibri" w:hAnsi="Calibri Light" w:cs="Calibri Light"/>
                <w:sz w:val="20"/>
                <w:szCs w:val="20"/>
              </w:rPr>
              <w:br/>
              <w:t>staff</w:t>
            </w:r>
          </w:p>
          <w:p w14:paraId="310D3861" w14:textId="77777777" w:rsidR="00393E1E" w:rsidRPr="006C10BC" w:rsidRDefault="00393E1E" w:rsidP="00393E1E">
            <w:pPr>
              <w:numPr>
                <w:ilvl w:val="0"/>
                <w:numId w:val="125"/>
              </w:numPr>
              <w:suppressAutoHyphens/>
              <w:autoSpaceDN w:val="0"/>
              <w:ind w:left="397" w:hanging="397"/>
              <w:rPr>
                <w:rFonts w:ascii="Calibri Light" w:hAnsi="Calibri Light" w:cs="Calibri Light"/>
                <w:sz w:val="20"/>
                <w:szCs w:val="20"/>
              </w:rPr>
            </w:pPr>
            <w:r w:rsidRPr="006C10BC">
              <w:rPr>
                <w:rFonts w:ascii="Calibri Light" w:eastAsia="Calibri" w:hAnsi="Calibri Light" w:cs="Calibri Light"/>
                <w:sz w:val="20"/>
                <w:szCs w:val="20"/>
              </w:rPr>
              <w:t>Percentage headcount by organisation who have had a Personal Appraisal and Development Review (PADR)/medical appraisal in the previous 12 months (including doctors and dentists in training)</w:t>
            </w:r>
          </w:p>
        </w:tc>
      </w:tr>
      <w:tr w:rsidR="00393E1E" w:rsidRPr="006C10BC" w14:paraId="52C71686" w14:textId="77777777" w:rsidTr="00BA5330">
        <w:tc>
          <w:tcPr>
            <w:tcW w:w="13948" w:type="dxa"/>
            <w:gridSpan w:val="2"/>
            <w:shd w:val="clear" w:color="auto" w:fill="C4C1DD"/>
          </w:tcPr>
          <w:p w14:paraId="10B033FC" w14:textId="77777777" w:rsidR="00393E1E" w:rsidRPr="006C10BC" w:rsidRDefault="00393E1E" w:rsidP="00BA5330">
            <w:pPr>
              <w:spacing w:before="60" w:after="60"/>
              <w:rPr>
                <w:rFonts w:ascii="Calibri Light" w:hAnsi="Calibri Light" w:cs="Calibri Light"/>
                <w:sz w:val="20"/>
                <w:szCs w:val="20"/>
              </w:rPr>
            </w:pPr>
            <w:r w:rsidRPr="00B05A9F">
              <w:rPr>
                <w:rFonts w:ascii="Calibri Light" w:eastAsia="Calibri" w:hAnsi="Calibri Light" w:cs="Calibri Light"/>
                <w:b/>
                <w:iCs/>
                <w:color w:val="FFFFFF" w:themeColor="background1"/>
                <w:kern w:val="3"/>
                <w:sz w:val="20"/>
                <w:szCs w:val="20"/>
              </w:rPr>
              <w:t>DECARBONISATION</w:t>
            </w:r>
          </w:p>
        </w:tc>
      </w:tr>
      <w:tr w:rsidR="00393E1E" w:rsidRPr="006C10BC" w14:paraId="68462956" w14:textId="77777777" w:rsidTr="00BA5330">
        <w:tc>
          <w:tcPr>
            <w:tcW w:w="10627" w:type="dxa"/>
            <w:shd w:val="clear" w:color="auto" w:fill="EFEEF6"/>
          </w:tcPr>
          <w:p w14:paraId="3AB7F390" w14:textId="77777777" w:rsidR="00393E1E" w:rsidRPr="006C10BC" w:rsidRDefault="00393E1E" w:rsidP="00BA5330">
            <w:pPr>
              <w:rPr>
                <w:rFonts w:ascii="Calibri Light" w:eastAsia="Calibri" w:hAnsi="Calibri Light" w:cs="Calibri Light"/>
                <w:b/>
                <w:sz w:val="20"/>
                <w:szCs w:val="20"/>
              </w:rPr>
            </w:pPr>
            <w:r w:rsidRPr="006C10BC">
              <w:rPr>
                <w:rFonts w:ascii="Calibri Light" w:eastAsia="Calibri" w:hAnsi="Calibri Light" w:cs="Calibri Light"/>
                <w:b/>
                <w:sz w:val="20"/>
                <w:szCs w:val="20"/>
              </w:rPr>
              <w:t>Enabling better population health and reducing health inequalities through preventative and sustainable measures</w:t>
            </w:r>
          </w:p>
          <w:p w14:paraId="3E07AFD5" w14:textId="77777777" w:rsidR="00393E1E" w:rsidRPr="006C10BC" w:rsidRDefault="00393E1E" w:rsidP="00393E1E">
            <w:pPr>
              <w:numPr>
                <w:ilvl w:val="0"/>
                <w:numId w:val="125"/>
              </w:numPr>
              <w:tabs>
                <w:tab w:val="left" w:pos="720"/>
              </w:tabs>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 xml:space="preserve">We will facilitate the delivery of the </w:t>
            </w:r>
            <w:r>
              <w:rPr>
                <w:rFonts w:ascii="Calibri Light" w:eastAsia="Calibri" w:hAnsi="Calibri Light" w:cs="Calibri Light"/>
                <w:sz w:val="20"/>
                <w:szCs w:val="20"/>
              </w:rPr>
              <w:t xml:space="preserve">Public Health Wales </w:t>
            </w:r>
            <w:r w:rsidRPr="006C10BC">
              <w:rPr>
                <w:rFonts w:ascii="Calibri Light" w:eastAsia="Calibri" w:hAnsi="Calibri Light" w:cs="Calibri Light"/>
                <w:sz w:val="20"/>
                <w:szCs w:val="20"/>
              </w:rPr>
              <w:t>Decarbonisation Action Plan, working with the 8 directorates and individual service areas</w:t>
            </w:r>
          </w:p>
          <w:p w14:paraId="47F15406" w14:textId="77777777" w:rsidR="00393E1E" w:rsidRPr="006C10BC" w:rsidRDefault="00393E1E" w:rsidP="00393E1E">
            <w:pPr>
              <w:numPr>
                <w:ilvl w:val="0"/>
                <w:numId w:val="125"/>
              </w:numPr>
              <w:tabs>
                <w:tab w:val="left" w:pos="720"/>
              </w:tabs>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We will develop training materials on climate change and WFG Act to increase understanding of actions needed to support decarbonisation</w:t>
            </w:r>
          </w:p>
        </w:tc>
        <w:tc>
          <w:tcPr>
            <w:tcW w:w="3321" w:type="dxa"/>
            <w:shd w:val="clear" w:color="auto" w:fill="EFEEF6"/>
          </w:tcPr>
          <w:p w14:paraId="10313543" w14:textId="77777777" w:rsidR="00393E1E" w:rsidRPr="006C10BC" w:rsidRDefault="00393E1E" w:rsidP="00393E1E">
            <w:pPr>
              <w:numPr>
                <w:ilvl w:val="0"/>
                <w:numId w:val="125"/>
              </w:numPr>
              <w:tabs>
                <w:tab w:val="left" w:pos="720"/>
              </w:tabs>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Emissions reported in line with the Welsh Public Sector Net Zero Carbon Reporting Approach</w:t>
            </w:r>
          </w:p>
          <w:p w14:paraId="4AD4FEF7" w14:textId="77777777" w:rsidR="00393E1E" w:rsidRPr="006C10BC" w:rsidRDefault="00393E1E" w:rsidP="00393E1E">
            <w:pPr>
              <w:numPr>
                <w:ilvl w:val="0"/>
                <w:numId w:val="125"/>
              </w:numPr>
              <w:tabs>
                <w:tab w:val="left" w:pos="720"/>
              </w:tabs>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 xml:space="preserve">Qualitative report detailing the progress of NHS Wales’ </w:t>
            </w:r>
            <w:r w:rsidRPr="006C10BC">
              <w:rPr>
                <w:rFonts w:ascii="Calibri Light" w:eastAsia="Calibri" w:hAnsi="Calibri Light" w:cs="Calibri Light"/>
                <w:sz w:val="20"/>
                <w:szCs w:val="20"/>
              </w:rPr>
              <w:lastRenderedPageBreak/>
              <w:t>contribution to decarbonisation as outlined in the organisation’s plan</w:t>
            </w:r>
          </w:p>
        </w:tc>
      </w:tr>
      <w:tr w:rsidR="00393E1E" w:rsidRPr="006C10BC" w14:paraId="0C451E17" w14:textId="77777777" w:rsidTr="00BA5330">
        <w:tc>
          <w:tcPr>
            <w:tcW w:w="13948" w:type="dxa"/>
            <w:gridSpan w:val="2"/>
            <w:shd w:val="clear" w:color="auto" w:fill="C4C1DD"/>
          </w:tcPr>
          <w:p w14:paraId="66ACBFC0" w14:textId="77777777" w:rsidR="00393E1E" w:rsidRPr="006C10BC" w:rsidRDefault="00393E1E" w:rsidP="00BA5330">
            <w:pPr>
              <w:spacing w:before="60" w:after="60"/>
              <w:rPr>
                <w:rFonts w:ascii="Calibri Light" w:hAnsi="Calibri Light" w:cs="Calibri Light"/>
                <w:sz w:val="20"/>
                <w:szCs w:val="20"/>
              </w:rPr>
            </w:pPr>
            <w:r w:rsidRPr="00B05A9F">
              <w:rPr>
                <w:rFonts w:ascii="Calibri Light" w:eastAsia="Calibri" w:hAnsi="Calibri Light" w:cs="Calibri Light"/>
                <w:b/>
                <w:iCs/>
                <w:color w:val="FFFFFF" w:themeColor="background1"/>
                <w:kern w:val="3"/>
                <w:sz w:val="20"/>
                <w:szCs w:val="20"/>
              </w:rPr>
              <w:lastRenderedPageBreak/>
              <w:t>MENTAL HEALTH AND EMOTIONAL WELLEBING</w:t>
            </w:r>
          </w:p>
        </w:tc>
      </w:tr>
      <w:tr w:rsidR="00393E1E" w:rsidRPr="006C10BC" w14:paraId="2477CED7" w14:textId="77777777" w:rsidTr="00BA5330">
        <w:tc>
          <w:tcPr>
            <w:tcW w:w="10627" w:type="dxa"/>
            <w:shd w:val="clear" w:color="auto" w:fill="EFEEF6"/>
          </w:tcPr>
          <w:p w14:paraId="52A01D10" w14:textId="77777777" w:rsidR="00393E1E" w:rsidRPr="006C10BC" w:rsidRDefault="00393E1E" w:rsidP="00BA5330">
            <w:pPr>
              <w:rPr>
                <w:rFonts w:ascii="Calibri Light" w:eastAsia="Calibri" w:hAnsi="Calibri Light" w:cs="Calibri Light"/>
                <w:b/>
                <w:sz w:val="20"/>
                <w:szCs w:val="20"/>
              </w:rPr>
            </w:pPr>
            <w:r w:rsidRPr="006C10BC">
              <w:rPr>
                <w:rFonts w:ascii="Calibri Light" w:eastAsia="Calibri" w:hAnsi="Calibri Light" w:cs="Calibri Light"/>
                <w:b/>
                <w:sz w:val="20"/>
                <w:szCs w:val="20"/>
              </w:rPr>
              <w:t>Enabling better population health and reducing health inequalities through preventative and sustainable measures</w:t>
            </w:r>
          </w:p>
          <w:p w14:paraId="6387DE4E" w14:textId="70B3B0AA" w:rsidR="00393E1E" w:rsidRPr="006C10BC"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Launch of Hapus, a new long-term programme of work focussed on areas which are known to aid positive mental well-being such as the arts and culture; heritage; green space and the natural environment</w:t>
            </w:r>
            <w:r w:rsidR="002F1C54">
              <w:rPr>
                <w:rFonts w:ascii="Calibri Light" w:eastAsia="Calibri" w:hAnsi="Calibri Light" w:cs="Calibri Light"/>
                <w:sz w:val="20"/>
                <w:szCs w:val="20"/>
              </w:rPr>
              <w:t>, physical activity</w:t>
            </w:r>
            <w:r w:rsidRPr="006C10BC">
              <w:rPr>
                <w:rFonts w:ascii="Calibri Light" w:eastAsia="Calibri" w:hAnsi="Calibri Light" w:cs="Calibri Light"/>
                <w:sz w:val="20"/>
                <w:szCs w:val="20"/>
              </w:rPr>
              <w:t xml:space="preserve"> and sport</w:t>
            </w:r>
          </w:p>
          <w:p w14:paraId="6E683AF6" w14:textId="77777777" w:rsidR="00393E1E" w:rsidRPr="006C10BC"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Continued support for educational settings, including through a Whole School Approach to Mental Health</w:t>
            </w:r>
          </w:p>
          <w:p w14:paraId="2FAAED66" w14:textId="77777777" w:rsidR="00393E1E" w:rsidRPr="006C10BC"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Masterclass to build on the mental well-being impact assessment carried out in 2021-22 (impact of Covid-19 on children and young people)</w:t>
            </w:r>
          </w:p>
          <w:p w14:paraId="4B62299C" w14:textId="77777777" w:rsidR="00393E1E" w:rsidRPr="006C10BC"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National Trauma Framework</w:t>
            </w:r>
          </w:p>
          <w:p w14:paraId="0FE3316C" w14:textId="77777777" w:rsidR="00393E1E" w:rsidRPr="006C10BC"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An accessible toolkit summarising evidence on what works and on how to implement prevention, resilience building and trauma informed systems</w:t>
            </w:r>
          </w:p>
          <w:p w14:paraId="19EBB75B" w14:textId="77777777" w:rsidR="00393E1E" w:rsidRPr="006C10BC" w:rsidRDefault="00393E1E" w:rsidP="00393E1E">
            <w:pPr>
              <w:numPr>
                <w:ilvl w:val="0"/>
                <w:numId w:val="125"/>
              </w:numPr>
              <w:suppressAutoHyphens/>
              <w:autoSpaceDN w:val="0"/>
              <w:ind w:left="397" w:hanging="397"/>
              <w:rPr>
                <w:rFonts w:ascii="Calibri Light" w:hAnsi="Calibri Light" w:cs="Calibri Light"/>
                <w:b/>
                <w:sz w:val="20"/>
                <w:szCs w:val="20"/>
              </w:rPr>
            </w:pPr>
            <w:r w:rsidRPr="006C10BC">
              <w:rPr>
                <w:rFonts w:ascii="Calibri Light" w:eastAsia="Calibri" w:hAnsi="Calibri Light" w:cs="Calibri Light"/>
                <w:sz w:val="20"/>
                <w:szCs w:val="20"/>
              </w:rPr>
              <w:t>A report presenting findings from a systematic review and meta-analysis of available global evidence measuring associations between parental or household unemployment and ACEs</w:t>
            </w:r>
          </w:p>
          <w:p w14:paraId="02E5DD9A" w14:textId="77777777" w:rsidR="00393E1E" w:rsidRPr="006C10BC" w:rsidRDefault="00393E1E" w:rsidP="00393E1E">
            <w:pPr>
              <w:numPr>
                <w:ilvl w:val="0"/>
                <w:numId w:val="125"/>
              </w:numPr>
              <w:suppressAutoHyphens/>
              <w:autoSpaceDN w:val="0"/>
              <w:ind w:left="397" w:hanging="397"/>
              <w:rPr>
                <w:rFonts w:ascii="Calibri Light" w:hAnsi="Calibri Light" w:cs="Calibri Light"/>
                <w:b/>
                <w:sz w:val="20"/>
                <w:szCs w:val="20"/>
              </w:rPr>
            </w:pPr>
            <w:r w:rsidRPr="006C10BC">
              <w:rPr>
                <w:rFonts w:ascii="Calibri Light" w:eastAsia="Calibri" w:hAnsi="Calibri Light" w:cs="Calibri Light"/>
                <w:sz w:val="20"/>
                <w:szCs w:val="20"/>
              </w:rPr>
              <w:t xml:space="preserve">A publication exploring the association of loneliness with adverse physical and mental health outcomes and health behaviours during the Covid-19 pandemic, using data from the public engagement survey on health and well-being during Coronavirus measures in Wales  </w:t>
            </w:r>
          </w:p>
        </w:tc>
        <w:tc>
          <w:tcPr>
            <w:tcW w:w="3321" w:type="dxa"/>
            <w:shd w:val="clear" w:color="auto" w:fill="EFEEF6"/>
          </w:tcPr>
          <w:p w14:paraId="4773119F" w14:textId="77777777" w:rsidR="00393E1E" w:rsidRPr="006C10BC" w:rsidRDefault="00393E1E" w:rsidP="00BA5330">
            <w:pPr>
              <w:rPr>
                <w:rFonts w:ascii="Calibri Light" w:hAnsi="Calibri Light" w:cs="Calibri Light"/>
                <w:sz w:val="20"/>
                <w:szCs w:val="20"/>
              </w:rPr>
            </w:pPr>
          </w:p>
        </w:tc>
      </w:tr>
      <w:tr w:rsidR="00393E1E" w:rsidRPr="006C10BC" w14:paraId="1341D5E5" w14:textId="77777777" w:rsidTr="00BA5330">
        <w:tc>
          <w:tcPr>
            <w:tcW w:w="10627" w:type="dxa"/>
            <w:shd w:val="clear" w:color="auto" w:fill="EFEEF6"/>
          </w:tcPr>
          <w:p w14:paraId="2346E2ED" w14:textId="77777777" w:rsidR="00393E1E" w:rsidRPr="006C10BC" w:rsidRDefault="00393E1E" w:rsidP="00BA5330">
            <w:pPr>
              <w:rPr>
                <w:rFonts w:ascii="Calibri Light" w:eastAsia="Calibri" w:hAnsi="Calibri Light" w:cs="Calibri Light"/>
                <w:b/>
                <w:sz w:val="20"/>
                <w:szCs w:val="20"/>
              </w:rPr>
            </w:pPr>
            <w:r w:rsidRPr="006C10BC">
              <w:rPr>
                <w:rFonts w:ascii="Calibri Light" w:eastAsia="Calibri" w:hAnsi="Calibri Light" w:cs="Calibri Light"/>
                <w:b/>
                <w:sz w:val="20"/>
                <w:szCs w:val="20"/>
              </w:rPr>
              <w:t>Support improvements in the quality and safety of health and care services in Wales</w:t>
            </w:r>
          </w:p>
          <w:p w14:paraId="717C693F" w14:textId="77777777" w:rsidR="00393E1E" w:rsidRPr="006C10BC" w:rsidRDefault="00393E1E" w:rsidP="00393E1E">
            <w:pPr>
              <w:numPr>
                <w:ilvl w:val="0"/>
                <w:numId w:val="125"/>
              </w:numPr>
              <w:suppressAutoHyphens/>
              <w:autoSpaceDN w:val="0"/>
              <w:ind w:left="397" w:hanging="397"/>
              <w:rPr>
                <w:rFonts w:ascii="Calibri Light" w:hAnsi="Calibri Light" w:cs="Calibri Light"/>
                <w:sz w:val="20"/>
                <w:szCs w:val="20"/>
              </w:rPr>
            </w:pPr>
            <w:r w:rsidRPr="006C10BC">
              <w:rPr>
                <w:rFonts w:ascii="Calibri Light" w:eastAsia="Calibri" w:hAnsi="Calibri Light" w:cs="Calibri Light"/>
                <w:sz w:val="20"/>
                <w:szCs w:val="20"/>
              </w:rPr>
              <w:t>Deliver the Welsh Government SLA including supporting national work on Early Episode Psychosis; Liaison Psychiatry; Psychological Therapy Management as well as Mental Health Delivery Plan - embed use of Outcome Measure Tools in Mental Health and Learning Disability teams in Wales; and support the implementation of the Dementia Action Plan </w:t>
            </w:r>
          </w:p>
        </w:tc>
        <w:tc>
          <w:tcPr>
            <w:tcW w:w="3321" w:type="dxa"/>
            <w:shd w:val="clear" w:color="auto" w:fill="EFEEF6"/>
          </w:tcPr>
          <w:p w14:paraId="4CDE9D35" w14:textId="77777777" w:rsidR="00393E1E" w:rsidRPr="006C10BC" w:rsidRDefault="00393E1E" w:rsidP="00BA5330">
            <w:pPr>
              <w:rPr>
                <w:rFonts w:ascii="Calibri Light" w:hAnsi="Calibri Light" w:cs="Calibri Light"/>
                <w:sz w:val="20"/>
                <w:szCs w:val="20"/>
              </w:rPr>
            </w:pPr>
          </w:p>
        </w:tc>
      </w:tr>
      <w:tr w:rsidR="00393E1E" w:rsidRPr="006C10BC" w14:paraId="12F534FB" w14:textId="77777777" w:rsidTr="00BA5330">
        <w:tc>
          <w:tcPr>
            <w:tcW w:w="10627" w:type="dxa"/>
            <w:shd w:val="clear" w:color="auto" w:fill="EFEEF6"/>
          </w:tcPr>
          <w:p w14:paraId="5FB76B49" w14:textId="77777777" w:rsidR="00393E1E" w:rsidRPr="006C10BC" w:rsidRDefault="00393E1E" w:rsidP="00BA5330">
            <w:pPr>
              <w:rPr>
                <w:rFonts w:ascii="Calibri Light" w:eastAsia="Calibri" w:hAnsi="Calibri Light" w:cs="Calibri Light"/>
                <w:b/>
                <w:sz w:val="20"/>
                <w:szCs w:val="20"/>
              </w:rPr>
            </w:pPr>
            <w:r w:rsidRPr="006C10BC">
              <w:rPr>
                <w:rFonts w:ascii="Calibri Light" w:eastAsia="Calibri" w:hAnsi="Calibri Light" w:cs="Calibri Light"/>
                <w:b/>
                <w:sz w:val="20"/>
                <w:szCs w:val="20"/>
              </w:rPr>
              <w:t>Maximising use of digital, data and evidence to improve public health</w:t>
            </w:r>
          </w:p>
          <w:p w14:paraId="1A9BB919" w14:textId="77777777" w:rsidR="00393E1E" w:rsidRPr="006C10BC"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Continue established research programme in this area such as around children and young people’s mental health </w:t>
            </w:r>
          </w:p>
          <w:p w14:paraId="6318A4EF" w14:textId="77777777" w:rsidR="00393E1E" w:rsidRPr="006C10BC"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Support for system and Welsh Government with work regarding real time suicide surveillance programme and the established Child Death Review Programme</w:t>
            </w:r>
          </w:p>
        </w:tc>
        <w:tc>
          <w:tcPr>
            <w:tcW w:w="3321" w:type="dxa"/>
            <w:shd w:val="clear" w:color="auto" w:fill="EFEEF6"/>
          </w:tcPr>
          <w:p w14:paraId="437C4F26" w14:textId="77777777" w:rsidR="00393E1E" w:rsidRPr="006C10BC" w:rsidRDefault="00393E1E" w:rsidP="00BA5330">
            <w:pPr>
              <w:rPr>
                <w:rFonts w:ascii="Calibri Light" w:hAnsi="Calibri Light" w:cs="Calibri Light"/>
                <w:sz w:val="20"/>
                <w:szCs w:val="20"/>
              </w:rPr>
            </w:pPr>
          </w:p>
        </w:tc>
      </w:tr>
      <w:tr w:rsidR="00393E1E" w:rsidRPr="006C10BC" w14:paraId="020668D6" w14:textId="77777777" w:rsidTr="00BA5330">
        <w:tc>
          <w:tcPr>
            <w:tcW w:w="10627" w:type="dxa"/>
            <w:shd w:val="clear" w:color="auto" w:fill="EFEEF6"/>
          </w:tcPr>
          <w:p w14:paraId="63FE424B" w14:textId="77777777" w:rsidR="00393E1E" w:rsidRPr="006C10BC" w:rsidRDefault="00393E1E" w:rsidP="00BA5330">
            <w:pPr>
              <w:suppressAutoHyphens/>
              <w:autoSpaceDN w:val="0"/>
              <w:rPr>
                <w:rFonts w:ascii="Calibri Light" w:hAnsi="Calibri Light" w:cs="Calibri Light"/>
                <w:b/>
                <w:sz w:val="20"/>
                <w:szCs w:val="20"/>
              </w:rPr>
            </w:pPr>
            <w:r w:rsidRPr="006C10BC">
              <w:rPr>
                <w:rFonts w:ascii="Calibri Light" w:eastAsia="Calibri" w:hAnsi="Calibri Light" w:cs="Calibri Light"/>
                <w:b/>
                <w:sz w:val="20"/>
                <w:szCs w:val="20"/>
              </w:rPr>
              <w:t>Creating the conditions and structures to be an organisation that is continuously improving and learning using data to drive quality, engagement and collaboration.</w:t>
            </w:r>
          </w:p>
          <w:p w14:paraId="2C423188" w14:textId="77777777" w:rsidR="00393E1E" w:rsidRPr="006C10BC" w:rsidRDefault="00393E1E" w:rsidP="00393E1E">
            <w:pPr>
              <w:numPr>
                <w:ilvl w:val="0"/>
                <w:numId w:val="125"/>
              </w:numPr>
              <w:suppressAutoHyphens/>
              <w:autoSpaceDN w:val="0"/>
              <w:ind w:left="397" w:hanging="397"/>
              <w:rPr>
                <w:rFonts w:ascii="Calibri Light" w:hAnsi="Calibri Light" w:cs="Calibri Light"/>
                <w:sz w:val="20"/>
                <w:szCs w:val="20"/>
              </w:rPr>
            </w:pPr>
            <w:r w:rsidRPr="006C10BC">
              <w:rPr>
                <w:rFonts w:ascii="Calibri Light" w:eastAsia="Calibri" w:hAnsi="Calibri Light" w:cs="Calibri Light"/>
                <w:sz w:val="20"/>
                <w:szCs w:val="20"/>
              </w:rPr>
              <w:t xml:space="preserve">Consultation with </w:t>
            </w:r>
            <w:r>
              <w:rPr>
                <w:rFonts w:ascii="Calibri Light" w:eastAsia="Calibri" w:hAnsi="Calibri Light" w:cs="Calibri Light"/>
                <w:sz w:val="20"/>
                <w:szCs w:val="20"/>
              </w:rPr>
              <w:t xml:space="preserve">Public Health Wales </w:t>
            </w:r>
            <w:r w:rsidRPr="006C10BC">
              <w:rPr>
                <w:rFonts w:ascii="Calibri Light" w:eastAsia="Calibri" w:hAnsi="Calibri Light" w:cs="Calibri Light"/>
                <w:sz w:val="20"/>
                <w:szCs w:val="20"/>
              </w:rPr>
              <w:t xml:space="preserve">Young Ambassadors on how best to reach children and young people during the pandemic. </w:t>
            </w:r>
          </w:p>
          <w:p w14:paraId="0272F2AC" w14:textId="77777777" w:rsidR="00393E1E" w:rsidRPr="006C10BC" w:rsidRDefault="00393E1E" w:rsidP="00393E1E">
            <w:pPr>
              <w:numPr>
                <w:ilvl w:val="0"/>
                <w:numId w:val="125"/>
              </w:numPr>
              <w:suppressAutoHyphens/>
              <w:autoSpaceDN w:val="0"/>
              <w:ind w:left="397" w:hanging="397"/>
              <w:rPr>
                <w:rFonts w:ascii="Calibri Light" w:hAnsi="Calibri Light" w:cs="Calibri Light"/>
                <w:sz w:val="20"/>
                <w:szCs w:val="20"/>
              </w:rPr>
            </w:pPr>
            <w:r w:rsidRPr="006C10BC">
              <w:rPr>
                <w:rFonts w:ascii="Calibri Light" w:eastAsia="Calibri" w:hAnsi="Calibri Light" w:cs="Calibri Light"/>
                <w:sz w:val="20"/>
                <w:szCs w:val="20"/>
              </w:rPr>
              <w:t>Co- create a Client Satisfaction Questionnaire to accompany LAC health assessment framework.</w:t>
            </w:r>
          </w:p>
        </w:tc>
        <w:tc>
          <w:tcPr>
            <w:tcW w:w="3321" w:type="dxa"/>
            <w:shd w:val="clear" w:color="auto" w:fill="EFEEF6"/>
          </w:tcPr>
          <w:p w14:paraId="0ED44FCF" w14:textId="77777777" w:rsidR="00393E1E" w:rsidRPr="006C10BC" w:rsidRDefault="00393E1E" w:rsidP="00BA5330">
            <w:pPr>
              <w:rPr>
                <w:rFonts w:ascii="Calibri Light" w:hAnsi="Calibri Light" w:cs="Calibri Light"/>
                <w:sz w:val="20"/>
                <w:szCs w:val="20"/>
              </w:rPr>
            </w:pPr>
          </w:p>
        </w:tc>
      </w:tr>
      <w:tr w:rsidR="00393E1E" w:rsidRPr="006C10BC" w14:paraId="066F912A" w14:textId="77777777" w:rsidTr="00BA5330">
        <w:tc>
          <w:tcPr>
            <w:tcW w:w="13948" w:type="dxa"/>
            <w:gridSpan w:val="2"/>
            <w:shd w:val="clear" w:color="auto" w:fill="C4C1DD"/>
          </w:tcPr>
          <w:p w14:paraId="4AF07970" w14:textId="77777777" w:rsidR="00393E1E" w:rsidRPr="00B05A9F" w:rsidRDefault="00393E1E" w:rsidP="00BA5330">
            <w:pPr>
              <w:spacing w:before="60" w:after="60"/>
              <w:rPr>
                <w:rFonts w:ascii="Calibri Light" w:hAnsi="Calibri Light" w:cs="Calibri Light"/>
                <w:color w:val="FFFFFF" w:themeColor="background1"/>
                <w:sz w:val="20"/>
                <w:szCs w:val="20"/>
              </w:rPr>
            </w:pPr>
            <w:r w:rsidRPr="00B05A9F">
              <w:rPr>
                <w:rFonts w:ascii="Calibri Light" w:eastAsia="Calibri" w:hAnsi="Calibri Light" w:cs="Calibri Light"/>
                <w:b/>
                <w:iCs/>
                <w:color w:val="FFFFFF" w:themeColor="background1"/>
                <w:kern w:val="3"/>
                <w:sz w:val="20"/>
                <w:szCs w:val="20"/>
              </w:rPr>
              <w:t>SUPPORTING THE HEALTH AND SOCIALCARE WORKFORCE</w:t>
            </w:r>
          </w:p>
        </w:tc>
      </w:tr>
      <w:tr w:rsidR="00393E1E" w:rsidRPr="006C10BC" w14:paraId="5D16B0D4" w14:textId="77777777" w:rsidTr="00BA5330">
        <w:tc>
          <w:tcPr>
            <w:tcW w:w="10627" w:type="dxa"/>
            <w:shd w:val="clear" w:color="auto" w:fill="EFEEF6"/>
          </w:tcPr>
          <w:p w14:paraId="0120A9B7" w14:textId="77777777" w:rsidR="00393E1E" w:rsidRPr="006C10BC" w:rsidRDefault="00393E1E" w:rsidP="00BA5330">
            <w:pPr>
              <w:rPr>
                <w:rFonts w:ascii="Calibri Light" w:eastAsia="Calibri" w:hAnsi="Calibri Light" w:cs="Calibri Light"/>
                <w:b/>
                <w:sz w:val="20"/>
                <w:szCs w:val="20"/>
              </w:rPr>
            </w:pPr>
            <w:r w:rsidRPr="006C10BC">
              <w:rPr>
                <w:rFonts w:ascii="Calibri Light" w:eastAsia="Calibri" w:hAnsi="Calibri Light" w:cs="Calibri Light"/>
                <w:b/>
                <w:sz w:val="20"/>
                <w:szCs w:val="20"/>
              </w:rPr>
              <w:t>Enabling better population health and reducing health inequalities through preventative and sustainable measures</w:t>
            </w:r>
          </w:p>
          <w:p w14:paraId="5D1B8076" w14:textId="77777777" w:rsidR="00393E1E" w:rsidRPr="006C10BC"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International Health Coordination Centre (IHCC) strengthening capacity and support</w:t>
            </w:r>
          </w:p>
          <w:p w14:paraId="031C0471" w14:textId="77777777" w:rsidR="00393E1E" w:rsidRPr="006C10BC"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Local well-being representatives coming together to work on employee well-being improvements</w:t>
            </w:r>
          </w:p>
          <w:p w14:paraId="64E30C42" w14:textId="77777777" w:rsidR="00393E1E" w:rsidRPr="006C10BC"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lastRenderedPageBreak/>
              <w:t>Well-being tools, resources and training</w:t>
            </w:r>
          </w:p>
          <w:p w14:paraId="755A3C6F" w14:textId="77777777" w:rsidR="00393E1E" w:rsidRPr="006C10BC" w:rsidRDefault="00393E1E" w:rsidP="00393E1E">
            <w:pPr>
              <w:numPr>
                <w:ilvl w:val="0"/>
                <w:numId w:val="125"/>
              </w:numPr>
              <w:suppressAutoHyphens/>
              <w:autoSpaceDN w:val="0"/>
              <w:ind w:left="397" w:hanging="397"/>
              <w:rPr>
                <w:rFonts w:ascii="Calibri Light" w:hAnsi="Calibri Light" w:cs="Calibri Light"/>
                <w:sz w:val="20"/>
                <w:szCs w:val="20"/>
              </w:rPr>
            </w:pPr>
            <w:r w:rsidRPr="006C10BC">
              <w:rPr>
                <w:rFonts w:ascii="Calibri Light" w:eastAsia="Calibri" w:hAnsi="Calibri Light" w:cs="Calibri Light"/>
                <w:sz w:val="20"/>
                <w:szCs w:val="20"/>
              </w:rPr>
              <w:t>Engagement with and development of the wider public health workforce through Public Health Network Cymru and a new Community of Interest to influence the wider determinants of health</w:t>
            </w:r>
          </w:p>
        </w:tc>
        <w:tc>
          <w:tcPr>
            <w:tcW w:w="3321" w:type="dxa"/>
            <w:shd w:val="clear" w:color="auto" w:fill="EFEEF6"/>
          </w:tcPr>
          <w:p w14:paraId="21CD53DB" w14:textId="77777777" w:rsidR="00393E1E" w:rsidRPr="006C10BC" w:rsidRDefault="00393E1E" w:rsidP="00BA5330">
            <w:pPr>
              <w:rPr>
                <w:rFonts w:ascii="Calibri Light" w:hAnsi="Calibri Light" w:cs="Calibri Light"/>
                <w:sz w:val="20"/>
                <w:szCs w:val="20"/>
              </w:rPr>
            </w:pPr>
          </w:p>
        </w:tc>
      </w:tr>
      <w:tr w:rsidR="00393E1E" w:rsidRPr="006C10BC" w14:paraId="00AE2F04" w14:textId="77777777" w:rsidTr="00BA5330">
        <w:tc>
          <w:tcPr>
            <w:tcW w:w="10627" w:type="dxa"/>
            <w:shd w:val="clear" w:color="auto" w:fill="EFEEF6"/>
          </w:tcPr>
          <w:p w14:paraId="4A8A9EAA" w14:textId="77777777" w:rsidR="00393E1E" w:rsidRPr="006C10BC" w:rsidRDefault="00393E1E" w:rsidP="00BA5330">
            <w:pPr>
              <w:rPr>
                <w:rFonts w:ascii="Calibri Light" w:eastAsia="Calibri" w:hAnsi="Calibri Light" w:cs="Calibri Light"/>
                <w:b/>
                <w:sz w:val="20"/>
                <w:szCs w:val="20"/>
              </w:rPr>
            </w:pPr>
            <w:r w:rsidRPr="006C10BC">
              <w:rPr>
                <w:rFonts w:ascii="Calibri Light" w:eastAsia="Calibri" w:hAnsi="Calibri Light" w:cs="Calibri Light"/>
                <w:b/>
                <w:sz w:val="20"/>
                <w:szCs w:val="20"/>
              </w:rPr>
              <w:t>Delivering excellent services for population screening programmes, health protection and infection</w:t>
            </w:r>
          </w:p>
          <w:p w14:paraId="42F5BDF1" w14:textId="77777777" w:rsidR="00393E1E" w:rsidRPr="006C10BC"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 xml:space="preserve">Protecting staff health and well-being – recognised fatigue </w:t>
            </w:r>
          </w:p>
          <w:p w14:paraId="6884ACC0" w14:textId="77777777" w:rsidR="00393E1E" w:rsidRPr="006C10BC"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 xml:space="preserve">Initiative in microbiology – established engagement events with staff/NOS referral – high-level data returned – NOS have been invited to attend staff meetings – improved well-being and sickness absence </w:t>
            </w:r>
          </w:p>
          <w:p w14:paraId="44E438A9" w14:textId="77777777" w:rsidR="00393E1E" w:rsidRPr="006C10BC"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POD lead</w:t>
            </w:r>
          </w:p>
        </w:tc>
        <w:tc>
          <w:tcPr>
            <w:tcW w:w="3321" w:type="dxa"/>
            <w:shd w:val="clear" w:color="auto" w:fill="EFEEF6"/>
          </w:tcPr>
          <w:p w14:paraId="025E8F5A" w14:textId="77777777" w:rsidR="00393E1E" w:rsidRPr="006C10BC" w:rsidRDefault="00393E1E" w:rsidP="00BA5330">
            <w:pPr>
              <w:rPr>
                <w:rFonts w:ascii="Calibri Light" w:hAnsi="Calibri Light" w:cs="Calibri Light"/>
                <w:sz w:val="20"/>
                <w:szCs w:val="20"/>
              </w:rPr>
            </w:pPr>
          </w:p>
        </w:tc>
      </w:tr>
      <w:tr w:rsidR="00393E1E" w:rsidRPr="006C10BC" w14:paraId="33968947" w14:textId="77777777" w:rsidTr="00BA5330">
        <w:tc>
          <w:tcPr>
            <w:tcW w:w="10627" w:type="dxa"/>
            <w:shd w:val="clear" w:color="auto" w:fill="EFEEF6"/>
          </w:tcPr>
          <w:p w14:paraId="354E4C3A" w14:textId="77777777" w:rsidR="00393E1E" w:rsidRPr="006C10BC" w:rsidRDefault="00393E1E" w:rsidP="00BA5330">
            <w:pPr>
              <w:rPr>
                <w:rFonts w:ascii="Calibri Light" w:eastAsia="Calibri" w:hAnsi="Calibri Light" w:cs="Calibri Light"/>
                <w:b/>
                <w:sz w:val="20"/>
                <w:szCs w:val="20"/>
              </w:rPr>
            </w:pPr>
            <w:r w:rsidRPr="006C10BC">
              <w:rPr>
                <w:rFonts w:ascii="Calibri Light" w:eastAsia="Calibri" w:hAnsi="Calibri Light" w:cs="Calibri Light"/>
                <w:b/>
                <w:sz w:val="20"/>
                <w:szCs w:val="20"/>
              </w:rPr>
              <w:t>Support improvements in the quality and safety of health and care services in Wales</w:t>
            </w:r>
          </w:p>
          <w:p w14:paraId="17CF1825" w14:textId="77777777" w:rsidR="00393E1E" w:rsidRPr="006C10BC"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 xml:space="preserve">Upskilling workforce - training packages Ask and Act (NHS Wales), paediatrician masterclasses, updated safeguarding supervision guidance </w:t>
            </w:r>
          </w:p>
          <w:p w14:paraId="7EDE0A48" w14:textId="77777777" w:rsidR="00393E1E" w:rsidRPr="006C10BC"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 xml:space="preserve">Improvement tools- LAC Health assessment Framework </w:t>
            </w:r>
          </w:p>
          <w:p w14:paraId="273D759D" w14:textId="77777777" w:rsidR="00393E1E" w:rsidRPr="006C10BC" w:rsidRDefault="00393E1E" w:rsidP="00393E1E">
            <w:pPr>
              <w:numPr>
                <w:ilvl w:val="0"/>
                <w:numId w:val="125"/>
              </w:numPr>
              <w:suppressAutoHyphens/>
              <w:autoSpaceDN w:val="0"/>
              <w:ind w:left="397" w:hanging="397"/>
              <w:rPr>
                <w:rFonts w:ascii="Calibri Light" w:hAnsi="Calibri Light" w:cs="Calibri Light"/>
                <w:sz w:val="20"/>
                <w:szCs w:val="20"/>
              </w:rPr>
            </w:pPr>
            <w:r w:rsidRPr="006C10BC">
              <w:rPr>
                <w:rFonts w:ascii="Calibri Light" w:eastAsia="Calibri" w:hAnsi="Calibri Light" w:cs="Calibri Light"/>
                <w:sz w:val="20"/>
                <w:szCs w:val="20"/>
              </w:rPr>
              <w:t xml:space="preserve">Covid-19 advice for Health Professionals LAC, Adoption and Fostering </w:t>
            </w:r>
          </w:p>
          <w:p w14:paraId="7BD5D73B" w14:textId="77777777" w:rsidR="00393E1E" w:rsidRPr="006C10BC" w:rsidRDefault="00393E1E" w:rsidP="00393E1E">
            <w:pPr>
              <w:numPr>
                <w:ilvl w:val="0"/>
                <w:numId w:val="125"/>
              </w:numPr>
              <w:suppressAutoHyphens/>
              <w:autoSpaceDN w:val="0"/>
              <w:ind w:left="397" w:hanging="397"/>
              <w:rPr>
                <w:rFonts w:ascii="Calibri Light" w:hAnsi="Calibri Light" w:cs="Calibri Light"/>
                <w:sz w:val="20"/>
                <w:szCs w:val="20"/>
              </w:rPr>
            </w:pPr>
            <w:r w:rsidRPr="006C10BC">
              <w:rPr>
                <w:rFonts w:ascii="Calibri Light" w:eastAsia="Calibri" w:hAnsi="Calibri Light" w:cs="Calibri Light"/>
                <w:sz w:val="20"/>
                <w:szCs w:val="20"/>
              </w:rPr>
              <w:t>Building capacity and capability to improve quality and safety in social care to improve health outcomes and service user experience, and increase staff satisfaction</w:t>
            </w:r>
          </w:p>
        </w:tc>
        <w:tc>
          <w:tcPr>
            <w:tcW w:w="3321" w:type="dxa"/>
            <w:shd w:val="clear" w:color="auto" w:fill="EFEEF6"/>
          </w:tcPr>
          <w:p w14:paraId="55AEF269" w14:textId="77777777" w:rsidR="00393E1E" w:rsidRPr="006C10BC" w:rsidRDefault="00393E1E" w:rsidP="00BA5330">
            <w:pPr>
              <w:rPr>
                <w:rFonts w:ascii="Calibri Light" w:hAnsi="Calibri Light" w:cs="Calibri Light"/>
                <w:sz w:val="20"/>
                <w:szCs w:val="20"/>
              </w:rPr>
            </w:pPr>
          </w:p>
        </w:tc>
      </w:tr>
      <w:tr w:rsidR="00393E1E" w:rsidRPr="006C10BC" w14:paraId="1F198131" w14:textId="77777777" w:rsidTr="00BA5330">
        <w:tc>
          <w:tcPr>
            <w:tcW w:w="10627" w:type="dxa"/>
            <w:shd w:val="clear" w:color="auto" w:fill="EFEEF6"/>
          </w:tcPr>
          <w:p w14:paraId="311D282F" w14:textId="77777777" w:rsidR="00393E1E" w:rsidRPr="006C10BC" w:rsidRDefault="00393E1E" w:rsidP="00BA5330">
            <w:pPr>
              <w:rPr>
                <w:rFonts w:ascii="Calibri Light" w:eastAsia="Calibri" w:hAnsi="Calibri Light" w:cs="Calibri Light"/>
                <w:b/>
                <w:sz w:val="20"/>
                <w:szCs w:val="20"/>
              </w:rPr>
            </w:pPr>
            <w:r w:rsidRPr="006C10BC">
              <w:rPr>
                <w:rFonts w:ascii="Calibri Light" w:eastAsia="Calibri" w:hAnsi="Calibri Light" w:cs="Calibri Light"/>
                <w:b/>
                <w:sz w:val="20"/>
                <w:szCs w:val="20"/>
              </w:rPr>
              <w:t>Maximising use of digital, data and evidence to improve public health</w:t>
            </w:r>
          </w:p>
          <w:p w14:paraId="469B602D" w14:textId="77777777" w:rsidR="00393E1E" w:rsidRPr="006C10BC" w:rsidRDefault="00393E1E" w:rsidP="00393E1E">
            <w:pPr>
              <w:numPr>
                <w:ilvl w:val="0"/>
                <w:numId w:val="125"/>
              </w:numPr>
              <w:suppressAutoHyphens/>
              <w:autoSpaceDN w:val="0"/>
              <w:ind w:left="397" w:hanging="397"/>
              <w:rPr>
                <w:rFonts w:ascii="Calibri Light" w:hAnsi="Calibri Light" w:cs="Calibri Light"/>
                <w:sz w:val="20"/>
                <w:szCs w:val="20"/>
              </w:rPr>
            </w:pPr>
            <w:r w:rsidRPr="006C10BC">
              <w:rPr>
                <w:rFonts w:ascii="Calibri Light" w:eastAsia="Calibri" w:hAnsi="Calibri Light" w:cs="Calibri Light"/>
                <w:sz w:val="20"/>
                <w:szCs w:val="20"/>
              </w:rPr>
              <w:t>Support the upskilling and expansion of capacity and skills for digital and data science skills within the health and social care workforce</w:t>
            </w:r>
          </w:p>
        </w:tc>
        <w:tc>
          <w:tcPr>
            <w:tcW w:w="3321" w:type="dxa"/>
            <w:shd w:val="clear" w:color="auto" w:fill="EFEEF6"/>
          </w:tcPr>
          <w:p w14:paraId="51C574AA" w14:textId="77777777" w:rsidR="00393E1E" w:rsidRPr="006C10BC" w:rsidRDefault="00393E1E" w:rsidP="00BA5330">
            <w:pPr>
              <w:rPr>
                <w:rFonts w:ascii="Calibri Light" w:hAnsi="Calibri Light" w:cs="Calibri Light"/>
                <w:sz w:val="20"/>
                <w:szCs w:val="20"/>
              </w:rPr>
            </w:pPr>
          </w:p>
        </w:tc>
      </w:tr>
      <w:tr w:rsidR="00393E1E" w:rsidRPr="006C10BC" w14:paraId="1845AA1E" w14:textId="77777777" w:rsidTr="00BA5330">
        <w:tc>
          <w:tcPr>
            <w:tcW w:w="10627" w:type="dxa"/>
            <w:shd w:val="clear" w:color="auto" w:fill="EFEEF6"/>
          </w:tcPr>
          <w:p w14:paraId="307DE9B4" w14:textId="77777777" w:rsidR="00393E1E" w:rsidRPr="006C10BC" w:rsidRDefault="00393E1E" w:rsidP="00BA5330">
            <w:pPr>
              <w:rPr>
                <w:rFonts w:ascii="Calibri Light" w:eastAsia="Calibri" w:hAnsi="Calibri Light" w:cs="Calibri Light"/>
                <w:b/>
                <w:sz w:val="20"/>
                <w:szCs w:val="20"/>
              </w:rPr>
            </w:pPr>
            <w:r w:rsidRPr="006C10BC">
              <w:rPr>
                <w:rFonts w:ascii="Calibri Light" w:eastAsia="Calibri" w:hAnsi="Calibri Light" w:cs="Calibri Light"/>
                <w:b/>
                <w:sz w:val="20"/>
                <w:szCs w:val="20"/>
              </w:rPr>
              <w:t>Creating the conditions and structures to be an organisation that is continuously improving and learning using data to drive quality, engagement and collaboration.</w:t>
            </w:r>
          </w:p>
          <w:p w14:paraId="697B5B01" w14:textId="77777777" w:rsidR="00393E1E" w:rsidRPr="006C10BC"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Draft Clinical Supervision Framework in development and will be subject to further consultation</w:t>
            </w:r>
          </w:p>
          <w:p w14:paraId="3C5F338B" w14:textId="77777777" w:rsidR="00393E1E" w:rsidRPr="006C10BC"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Upskilling Workforce - training packages Ask and Act (NHS Wales), paediatrician masterclasses, updated safeguarding supervision guidance</w:t>
            </w:r>
          </w:p>
          <w:p w14:paraId="2B4930D7" w14:textId="77777777" w:rsidR="00393E1E" w:rsidRPr="006C10BC" w:rsidRDefault="00393E1E" w:rsidP="00393E1E">
            <w:pPr>
              <w:numPr>
                <w:ilvl w:val="0"/>
                <w:numId w:val="125"/>
              </w:numPr>
              <w:suppressAutoHyphens/>
              <w:autoSpaceDN w:val="0"/>
              <w:ind w:left="397" w:hanging="397"/>
              <w:rPr>
                <w:rFonts w:ascii="Calibri Light" w:hAnsi="Calibri Light" w:cs="Calibri Light"/>
                <w:sz w:val="20"/>
                <w:szCs w:val="20"/>
              </w:rPr>
            </w:pPr>
            <w:r w:rsidRPr="006C10BC">
              <w:rPr>
                <w:rFonts w:ascii="Calibri Light" w:eastAsia="Calibri" w:hAnsi="Calibri Light" w:cs="Calibri Light"/>
                <w:sz w:val="20"/>
                <w:szCs w:val="20"/>
              </w:rPr>
              <w:t>Improvement tools - LAC Health Assessment Framework</w:t>
            </w:r>
          </w:p>
          <w:p w14:paraId="31E37DAD" w14:textId="77777777" w:rsidR="00393E1E" w:rsidRPr="006C10BC" w:rsidRDefault="00393E1E" w:rsidP="00393E1E">
            <w:pPr>
              <w:numPr>
                <w:ilvl w:val="0"/>
                <w:numId w:val="125"/>
              </w:numPr>
              <w:suppressAutoHyphens/>
              <w:autoSpaceDN w:val="0"/>
              <w:ind w:left="397" w:hanging="397"/>
              <w:rPr>
                <w:rFonts w:ascii="Calibri Light" w:hAnsi="Calibri Light" w:cs="Calibri Light"/>
                <w:sz w:val="20"/>
                <w:szCs w:val="20"/>
              </w:rPr>
            </w:pPr>
            <w:r w:rsidRPr="006C10BC">
              <w:rPr>
                <w:rFonts w:ascii="Calibri Light" w:eastAsia="Calibri" w:hAnsi="Calibri Light" w:cs="Calibri Light"/>
                <w:sz w:val="20"/>
                <w:szCs w:val="20"/>
              </w:rPr>
              <w:t>Covid-19 advice for Health Professionals LAC, Adoption and Fostering</w:t>
            </w:r>
          </w:p>
        </w:tc>
        <w:tc>
          <w:tcPr>
            <w:tcW w:w="3321" w:type="dxa"/>
            <w:shd w:val="clear" w:color="auto" w:fill="EFEEF6"/>
          </w:tcPr>
          <w:p w14:paraId="7F5919F4" w14:textId="77777777" w:rsidR="00393E1E" w:rsidRPr="006C10BC" w:rsidRDefault="00393E1E" w:rsidP="00BA5330">
            <w:pPr>
              <w:rPr>
                <w:rFonts w:ascii="Calibri Light" w:hAnsi="Calibri Light" w:cs="Calibri Light"/>
                <w:sz w:val="20"/>
                <w:szCs w:val="20"/>
              </w:rPr>
            </w:pPr>
          </w:p>
        </w:tc>
      </w:tr>
      <w:tr w:rsidR="00393E1E" w:rsidRPr="006C10BC" w14:paraId="51C9CF3C" w14:textId="77777777" w:rsidTr="00BA5330">
        <w:tc>
          <w:tcPr>
            <w:tcW w:w="13948" w:type="dxa"/>
            <w:gridSpan w:val="2"/>
            <w:shd w:val="clear" w:color="auto" w:fill="C4C1DD"/>
          </w:tcPr>
          <w:p w14:paraId="439BF9C5" w14:textId="77777777" w:rsidR="00393E1E" w:rsidRPr="00B05A9F" w:rsidRDefault="00393E1E" w:rsidP="00BA5330">
            <w:pPr>
              <w:spacing w:before="60" w:after="60"/>
              <w:rPr>
                <w:rFonts w:ascii="Calibri Light" w:hAnsi="Calibri Light" w:cs="Calibri Light"/>
                <w:color w:val="FFFFFF" w:themeColor="background1"/>
                <w:sz w:val="20"/>
                <w:szCs w:val="20"/>
              </w:rPr>
            </w:pPr>
            <w:r w:rsidRPr="00B05A9F">
              <w:rPr>
                <w:rFonts w:ascii="Calibri Light" w:eastAsia="Calibri" w:hAnsi="Calibri Light" w:cs="Calibri Light"/>
                <w:b/>
                <w:iCs/>
                <w:color w:val="FFFFFF" w:themeColor="background1"/>
                <w:kern w:val="3"/>
                <w:sz w:val="20"/>
                <w:szCs w:val="20"/>
              </w:rPr>
              <w:t>POPLATION HEALTH AND REDUCING INEQUALITIES</w:t>
            </w:r>
          </w:p>
        </w:tc>
      </w:tr>
      <w:tr w:rsidR="00393E1E" w:rsidRPr="006C10BC" w14:paraId="587A703B" w14:textId="77777777" w:rsidTr="00BA5330">
        <w:tc>
          <w:tcPr>
            <w:tcW w:w="10627" w:type="dxa"/>
            <w:shd w:val="clear" w:color="auto" w:fill="EFEEF6"/>
          </w:tcPr>
          <w:p w14:paraId="46201460" w14:textId="77777777" w:rsidR="00393E1E" w:rsidRPr="006C10BC" w:rsidRDefault="00393E1E" w:rsidP="00BA5330">
            <w:pPr>
              <w:rPr>
                <w:rFonts w:ascii="Calibri Light" w:eastAsia="Calibri" w:hAnsi="Calibri Light" w:cs="Calibri Light"/>
                <w:b/>
                <w:sz w:val="20"/>
                <w:szCs w:val="20"/>
              </w:rPr>
            </w:pPr>
            <w:r w:rsidRPr="006C10BC">
              <w:rPr>
                <w:rFonts w:ascii="Calibri Light" w:eastAsia="Calibri" w:hAnsi="Calibri Light" w:cs="Calibri Light"/>
                <w:b/>
                <w:sz w:val="20"/>
                <w:szCs w:val="20"/>
              </w:rPr>
              <w:t>Enabling better population health and reducing health inequalities through preventative and sustainable measures</w:t>
            </w:r>
          </w:p>
          <w:p w14:paraId="57BA9013" w14:textId="77777777" w:rsidR="00393E1E" w:rsidRPr="006C10BC"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 xml:space="preserve">Population health and reducing health inequalities  </w:t>
            </w:r>
            <w:r w:rsidRPr="006C10BC">
              <w:rPr>
                <w:rFonts w:ascii="Calibri Light" w:eastAsia="Calibri" w:hAnsi="Calibri Light" w:cs="Calibri Light"/>
                <w:sz w:val="20"/>
                <w:szCs w:val="20"/>
              </w:rPr>
              <w:tab/>
            </w:r>
          </w:p>
          <w:p w14:paraId="2B3603A4" w14:textId="77777777" w:rsidR="00393E1E" w:rsidRPr="006C10BC"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Welsh Health Equity Status Report initiative (WHESRi) &amp; HE Solutions Platform for Wales</w:t>
            </w:r>
          </w:p>
          <w:p w14:paraId="52368325" w14:textId="77777777" w:rsidR="00393E1E" w:rsidRPr="006C10BC"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Promoting the value of fair work, working with a range of partners to implement the findings of our expert panel on fair work for health, equity and well-being</w:t>
            </w:r>
          </w:p>
          <w:p w14:paraId="1051F0BF" w14:textId="77777777" w:rsidR="00393E1E" w:rsidRPr="006C10BC"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Economy of Well-being</w:t>
            </w:r>
          </w:p>
          <w:p w14:paraId="328D7BBF" w14:textId="77777777" w:rsidR="00393E1E" w:rsidRPr="006C10BC"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Social value and impact (value-based public health)</w:t>
            </w:r>
          </w:p>
          <w:p w14:paraId="78D1163D" w14:textId="77777777" w:rsidR="00393E1E" w:rsidRPr="006C10BC"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Annual workshop on planning and health, designed to bring together partners across sectors and disciplines to create collaborative working for healthier environments.</w:t>
            </w:r>
          </w:p>
          <w:p w14:paraId="084F29C9" w14:textId="77777777" w:rsidR="00393E1E" w:rsidRPr="006C10BC"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lastRenderedPageBreak/>
              <w:t>Third spotlight paper to look at a specific issue through the lens of Covid-19, Brexit and climate change combined</w:t>
            </w:r>
          </w:p>
          <w:p w14:paraId="6002AECD" w14:textId="77777777" w:rsidR="00393E1E" w:rsidRPr="006C10BC"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Publication/event to support understanding of the links between trade, health and well-being</w:t>
            </w:r>
          </w:p>
          <w:p w14:paraId="61F8E3CF" w14:textId="77777777" w:rsidR="00393E1E" w:rsidRPr="006C10BC"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Infographic produced on threats and opportunities trade agreements create for achieving the goals in the Well-being of Future Generations Act</w:t>
            </w:r>
          </w:p>
          <w:p w14:paraId="24486746" w14:textId="77777777" w:rsidR="00393E1E" w:rsidRPr="006C10BC"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Support package produced for partners to help deliver the best public health value from the socio-economic duty</w:t>
            </w:r>
          </w:p>
          <w:p w14:paraId="08AEB190" w14:textId="77777777" w:rsidR="00393E1E" w:rsidRPr="006C10BC"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Report produced on Welsh Government’s definition of a satisfactory heating regime for health and well-being in Wales</w:t>
            </w:r>
          </w:p>
          <w:p w14:paraId="30DE9F94" w14:textId="77777777" w:rsidR="00393E1E" w:rsidRPr="006C10BC"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A climate change and health adaptation draft toolkit which will utilise learning from the HIA of climate change (published 2021-22) and will look to identify measures to adapt to climate change in Wales</w:t>
            </w:r>
          </w:p>
          <w:p w14:paraId="679CC86E" w14:textId="77777777" w:rsidR="00393E1E" w:rsidRPr="006C10BC"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 xml:space="preserve">We will facilitate the delivery of the </w:t>
            </w:r>
            <w:r>
              <w:rPr>
                <w:rFonts w:ascii="Calibri Light" w:eastAsia="Calibri" w:hAnsi="Calibri Light" w:cs="Calibri Light"/>
                <w:sz w:val="20"/>
                <w:szCs w:val="20"/>
              </w:rPr>
              <w:t xml:space="preserve">Public Health Wales </w:t>
            </w:r>
            <w:r w:rsidRPr="006C10BC">
              <w:rPr>
                <w:rFonts w:ascii="Calibri Light" w:eastAsia="Calibri" w:hAnsi="Calibri Light" w:cs="Calibri Light"/>
                <w:sz w:val="20"/>
                <w:szCs w:val="20"/>
              </w:rPr>
              <w:t>Decarbonisation Action Plan, working with the 8 directorates and individual service areas</w:t>
            </w:r>
          </w:p>
          <w:p w14:paraId="04C211BC" w14:textId="77777777" w:rsidR="00393E1E" w:rsidRPr="006C10BC"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We will develop training materials on climate change and WFG Act to increase understanding of actions needed to support decarbonisation</w:t>
            </w:r>
          </w:p>
          <w:p w14:paraId="242F10BF" w14:textId="77777777" w:rsidR="00393E1E" w:rsidRPr="006C10BC"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Launch of the Violence Prevention Strategy setting out the strategic approach to Violence Prevention in Wales</w:t>
            </w:r>
          </w:p>
          <w:p w14:paraId="3CA232BF" w14:textId="77777777" w:rsidR="00393E1E" w:rsidRPr="006C10BC"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Evaluation of Trauma Informed Ace (TrACE) toolkit in Higher Education</w:t>
            </w:r>
          </w:p>
          <w:p w14:paraId="3581AE8A" w14:textId="77777777" w:rsidR="00393E1E" w:rsidRPr="006C10BC"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Public consultation, publication and implementation on the National Trauma Practice Framework for Trauma aligning with the WG 'ACEs Policy Plan</w:t>
            </w:r>
          </w:p>
          <w:p w14:paraId="4B11C637" w14:textId="77777777" w:rsidR="00393E1E" w:rsidRPr="006C10BC"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An accessible toolkit summarising evidence on what works and on how to implement prevention, resilience building and trauma informed systems</w:t>
            </w:r>
          </w:p>
          <w:p w14:paraId="03EDFCE8" w14:textId="77777777" w:rsidR="00393E1E" w:rsidRPr="006C10BC" w:rsidRDefault="00393E1E" w:rsidP="00393E1E">
            <w:pPr>
              <w:numPr>
                <w:ilvl w:val="0"/>
                <w:numId w:val="125"/>
              </w:numPr>
              <w:suppressAutoHyphens/>
              <w:autoSpaceDN w:val="0"/>
              <w:ind w:left="397" w:hanging="397"/>
              <w:rPr>
                <w:rFonts w:ascii="Calibri Light" w:hAnsi="Calibri Light" w:cs="Calibri Light"/>
                <w:b/>
                <w:sz w:val="20"/>
                <w:szCs w:val="20"/>
              </w:rPr>
            </w:pPr>
            <w:r w:rsidRPr="006C10BC">
              <w:rPr>
                <w:rFonts w:ascii="Calibri Light" w:eastAsia="Calibri" w:hAnsi="Calibri Light" w:cs="Calibri Light"/>
                <w:sz w:val="20"/>
                <w:szCs w:val="20"/>
              </w:rPr>
              <w:t>A report presenting findings from a systematic review and meta-analysis of available global evidence measuring associations between parental or household unemployment and ACEs</w:t>
            </w:r>
          </w:p>
          <w:p w14:paraId="5C0C0A59" w14:textId="77777777" w:rsidR="00393E1E" w:rsidRPr="006C10BC" w:rsidRDefault="00393E1E" w:rsidP="00393E1E">
            <w:pPr>
              <w:numPr>
                <w:ilvl w:val="0"/>
                <w:numId w:val="125"/>
              </w:numPr>
              <w:suppressAutoHyphens/>
              <w:autoSpaceDN w:val="0"/>
              <w:ind w:left="397" w:hanging="397"/>
              <w:rPr>
                <w:rFonts w:ascii="Calibri Light" w:hAnsi="Calibri Light" w:cs="Calibri Light"/>
                <w:b/>
                <w:sz w:val="20"/>
                <w:szCs w:val="20"/>
              </w:rPr>
            </w:pPr>
            <w:r w:rsidRPr="006C10BC">
              <w:rPr>
                <w:rFonts w:ascii="Calibri Light" w:eastAsia="Calibri" w:hAnsi="Calibri Light" w:cs="Calibri Light"/>
                <w:sz w:val="20"/>
                <w:szCs w:val="20"/>
              </w:rPr>
              <w:t>A publication exploring the association of loneliness with adverse physical and mental health outcomes and health behaviours during the Covid-19 pandemic, using data from the public engagement survey on health and well-being during Coronavirus measures in Wales</w:t>
            </w:r>
          </w:p>
        </w:tc>
        <w:tc>
          <w:tcPr>
            <w:tcW w:w="3321" w:type="dxa"/>
            <w:shd w:val="clear" w:color="auto" w:fill="EFEEF6"/>
          </w:tcPr>
          <w:p w14:paraId="54F5EFC4" w14:textId="77777777" w:rsidR="00393E1E" w:rsidRPr="00B05A9F"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lastRenderedPageBreak/>
              <w:t>Emissions reported in line with the Welsh Public Sector Net Zero Carbon Reporting Approach</w:t>
            </w:r>
          </w:p>
          <w:p w14:paraId="79FC2092" w14:textId="77777777" w:rsidR="00393E1E" w:rsidRPr="006C10BC" w:rsidRDefault="00393E1E" w:rsidP="00393E1E">
            <w:pPr>
              <w:numPr>
                <w:ilvl w:val="0"/>
                <w:numId w:val="125"/>
              </w:numPr>
              <w:suppressAutoHyphens/>
              <w:autoSpaceDN w:val="0"/>
              <w:ind w:left="397" w:hanging="397"/>
              <w:rPr>
                <w:rFonts w:ascii="Calibri Light" w:hAnsi="Calibri Light" w:cs="Calibri Light"/>
                <w:sz w:val="20"/>
                <w:szCs w:val="20"/>
              </w:rPr>
            </w:pPr>
            <w:r w:rsidRPr="006C10BC">
              <w:rPr>
                <w:rFonts w:ascii="Calibri Light" w:eastAsia="Calibri" w:hAnsi="Calibri Light" w:cs="Calibri Light"/>
                <w:sz w:val="20"/>
                <w:szCs w:val="20"/>
              </w:rPr>
              <w:t>Qualitative report detailing the progress of NHS Wales’ contribution to decarbonisation as outlined in the organisation’s plan</w:t>
            </w:r>
          </w:p>
        </w:tc>
      </w:tr>
      <w:tr w:rsidR="00393E1E" w:rsidRPr="006C10BC" w14:paraId="493444A5" w14:textId="77777777" w:rsidTr="00BA5330">
        <w:tc>
          <w:tcPr>
            <w:tcW w:w="10627" w:type="dxa"/>
            <w:shd w:val="clear" w:color="auto" w:fill="EFEEF6"/>
          </w:tcPr>
          <w:p w14:paraId="6C30768D" w14:textId="77777777" w:rsidR="00393E1E" w:rsidRPr="006C10BC" w:rsidRDefault="00393E1E" w:rsidP="00BA5330">
            <w:pPr>
              <w:rPr>
                <w:rFonts w:ascii="Calibri Light" w:eastAsia="Calibri" w:hAnsi="Calibri Light" w:cs="Calibri Light"/>
                <w:b/>
                <w:sz w:val="20"/>
                <w:szCs w:val="20"/>
              </w:rPr>
            </w:pPr>
            <w:r w:rsidRPr="006C10BC">
              <w:rPr>
                <w:rFonts w:ascii="Calibri Light" w:eastAsia="Calibri" w:hAnsi="Calibri Light" w:cs="Calibri Light"/>
                <w:b/>
                <w:sz w:val="20"/>
                <w:szCs w:val="20"/>
              </w:rPr>
              <w:t>Delivering excellent services for population screening programmes, health protection and infection</w:t>
            </w:r>
          </w:p>
          <w:p w14:paraId="1A40E760" w14:textId="77777777" w:rsidR="00393E1E" w:rsidRPr="006C10BC"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Inequity working group with screening and health board public health leads to develop and implement strategy to reduce inequity in screening uptake with learning from Covid-19 vaccination inequity approach </w:t>
            </w:r>
          </w:p>
          <w:p w14:paraId="46F913EF" w14:textId="77777777" w:rsidR="00393E1E" w:rsidRPr="006C10BC" w:rsidRDefault="00393E1E" w:rsidP="00393E1E">
            <w:pPr>
              <w:numPr>
                <w:ilvl w:val="0"/>
                <w:numId w:val="125"/>
              </w:numPr>
              <w:tabs>
                <w:tab w:val="left" w:pos="720"/>
              </w:tabs>
              <w:suppressAutoHyphens/>
              <w:autoSpaceDN w:val="0"/>
              <w:ind w:left="397" w:hanging="397"/>
              <w:rPr>
                <w:rFonts w:ascii="Calibri Light" w:hAnsi="Calibri Light" w:cs="Calibri Light"/>
                <w:sz w:val="20"/>
                <w:szCs w:val="20"/>
              </w:rPr>
            </w:pPr>
            <w:r w:rsidRPr="006C10BC">
              <w:rPr>
                <w:rFonts w:ascii="Calibri Light" w:eastAsia="Calibri" w:hAnsi="Calibri Light" w:cs="Calibri Light"/>
                <w:sz w:val="20"/>
                <w:szCs w:val="20"/>
              </w:rPr>
              <w:t>Exploring data on uptake of screening by ethnicity on cancer screening programmes using SAIL data with colleagues in research and evaluation </w:t>
            </w:r>
          </w:p>
          <w:p w14:paraId="5C7E8B4B" w14:textId="77777777" w:rsidR="00393E1E" w:rsidRPr="006C10BC" w:rsidRDefault="00393E1E" w:rsidP="00393E1E">
            <w:pPr>
              <w:numPr>
                <w:ilvl w:val="0"/>
                <w:numId w:val="125"/>
              </w:numPr>
              <w:tabs>
                <w:tab w:val="left" w:pos="720"/>
              </w:tabs>
              <w:suppressAutoHyphens/>
              <w:autoSpaceDN w:val="0"/>
              <w:ind w:left="397" w:hanging="397"/>
              <w:rPr>
                <w:rFonts w:ascii="Calibri Light" w:hAnsi="Calibri Light" w:cs="Calibri Light"/>
                <w:sz w:val="20"/>
                <w:szCs w:val="20"/>
              </w:rPr>
            </w:pPr>
            <w:r w:rsidRPr="006C10BC">
              <w:rPr>
                <w:rFonts w:ascii="Calibri Light" w:eastAsia="Calibri" w:hAnsi="Calibri Light" w:cs="Calibri Light"/>
                <w:sz w:val="20"/>
                <w:szCs w:val="20"/>
              </w:rPr>
              <w:t>Monitoring and addressing vaccine inequity </w:t>
            </w:r>
          </w:p>
        </w:tc>
        <w:tc>
          <w:tcPr>
            <w:tcW w:w="3321" w:type="dxa"/>
            <w:shd w:val="clear" w:color="auto" w:fill="EFEEF6"/>
          </w:tcPr>
          <w:p w14:paraId="7DB2A36B" w14:textId="77777777" w:rsidR="00393E1E" w:rsidRPr="006C10BC" w:rsidRDefault="00393E1E" w:rsidP="00BA5330">
            <w:pPr>
              <w:rPr>
                <w:rFonts w:ascii="Calibri Light" w:hAnsi="Calibri Light" w:cs="Calibri Light"/>
                <w:sz w:val="20"/>
                <w:szCs w:val="20"/>
              </w:rPr>
            </w:pPr>
          </w:p>
        </w:tc>
      </w:tr>
      <w:tr w:rsidR="00393E1E" w:rsidRPr="006C10BC" w14:paraId="7F7D2F02" w14:textId="77777777" w:rsidTr="00BA5330">
        <w:tc>
          <w:tcPr>
            <w:tcW w:w="10627" w:type="dxa"/>
            <w:shd w:val="clear" w:color="auto" w:fill="EFEEF6"/>
          </w:tcPr>
          <w:p w14:paraId="753A42AF" w14:textId="77777777" w:rsidR="00393E1E" w:rsidRPr="006C10BC" w:rsidRDefault="00393E1E" w:rsidP="00BA5330">
            <w:pPr>
              <w:rPr>
                <w:rFonts w:ascii="Calibri Light" w:eastAsia="Calibri" w:hAnsi="Calibri Light" w:cs="Calibri Light"/>
                <w:b/>
                <w:sz w:val="20"/>
                <w:szCs w:val="20"/>
              </w:rPr>
            </w:pPr>
            <w:r w:rsidRPr="006C10BC">
              <w:rPr>
                <w:rFonts w:ascii="Calibri Light" w:eastAsia="Calibri" w:hAnsi="Calibri Light" w:cs="Calibri Light"/>
                <w:b/>
                <w:sz w:val="20"/>
                <w:szCs w:val="20"/>
              </w:rPr>
              <w:t>Support improvements in the quality and safety of health and care services in Wales</w:t>
            </w:r>
          </w:p>
          <w:p w14:paraId="571D1E1F" w14:textId="77777777" w:rsidR="00393E1E" w:rsidRPr="006C10BC"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 xml:space="preserve">Supporting a whole system approach to improvement of quality and safety across the continuum of care - from prevention to end of life care, to achieve outstanding sustainable results in the six domains of quality </w:t>
            </w:r>
          </w:p>
          <w:p w14:paraId="1319707E" w14:textId="77777777" w:rsidR="00393E1E" w:rsidRPr="006C10BC"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 xml:space="preserve">Providing support to organisations at a local level whilst enabling scale and spread of improvement work nationally </w:t>
            </w:r>
          </w:p>
          <w:p w14:paraId="51FD5475" w14:textId="77777777" w:rsidR="00393E1E" w:rsidRPr="006C10BC" w:rsidRDefault="00393E1E" w:rsidP="00393E1E">
            <w:pPr>
              <w:numPr>
                <w:ilvl w:val="0"/>
                <w:numId w:val="125"/>
              </w:numPr>
              <w:suppressAutoHyphens/>
              <w:autoSpaceDN w:val="0"/>
              <w:ind w:left="397" w:hanging="397"/>
              <w:rPr>
                <w:rFonts w:ascii="Calibri Light" w:hAnsi="Calibri Light" w:cs="Calibri Light"/>
                <w:sz w:val="20"/>
                <w:szCs w:val="20"/>
              </w:rPr>
            </w:pPr>
            <w:r w:rsidRPr="006C10BC">
              <w:rPr>
                <w:rFonts w:ascii="Calibri Light" w:eastAsia="Calibri" w:hAnsi="Calibri Light" w:cs="Calibri Light"/>
                <w:sz w:val="20"/>
                <w:szCs w:val="20"/>
              </w:rPr>
              <w:t xml:space="preserve">VAWDASV steering group- working with OPC on Domestic Abuse in the elderly </w:t>
            </w:r>
          </w:p>
          <w:p w14:paraId="7E9DFFAA" w14:textId="77777777" w:rsidR="00393E1E" w:rsidRPr="006C10BC" w:rsidRDefault="00393E1E" w:rsidP="00393E1E">
            <w:pPr>
              <w:numPr>
                <w:ilvl w:val="0"/>
                <w:numId w:val="125"/>
              </w:numPr>
              <w:suppressAutoHyphens/>
              <w:autoSpaceDN w:val="0"/>
              <w:ind w:left="397" w:hanging="397"/>
              <w:rPr>
                <w:rFonts w:ascii="Calibri Light" w:hAnsi="Calibri Light" w:cs="Calibri Light"/>
                <w:sz w:val="20"/>
                <w:szCs w:val="20"/>
              </w:rPr>
            </w:pPr>
            <w:r w:rsidRPr="006C10BC">
              <w:rPr>
                <w:rFonts w:ascii="Calibri Light" w:eastAsia="Calibri" w:hAnsi="Calibri Light" w:cs="Calibri Light"/>
                <w:sz w:val="20"/>
                <w:szCs w:val="20"/>
              </w:rPr>
              <w:t>Revised clinical pathway for female genital mutilation (FGM) in NHS Wales</w:t>
            </w:r>
          </w:p>
        </w:tc>
        <w:tc>
          <w:tcPr>
            <w:tcW w:w="3321" w:type="dxa"/>
            <w:shd w:val="clear" w:color="auto" w:fill="EFEEF6"/>
          </w:tcPr>
          <w:p w14:paraId="0E6623EF" w14:textId="77777777" w:rsidR="00393E1E" w:rsidRPr="006C10BC" w:rsidRDefault="00393E1E" w:rsidP="00BA5330">
            <w:pPr>
              <w:rPr>
                <w:rFonts w:ascii="Calibri Light" w:hAnsi="Calibri Light" w:cs="Calibri Light"/>
                <w:sz w:val="20"/>
                <w:szCs w:val="20"/>
              </w:rPr>
            </w:pPr>
          </w:p>
        </w:tc>
      </w:tr>
      <w:tr w:rsidR="00393E1E" w:rsidRPr="006C10BC" w14:paraId="66B28B1D" w14:textId="77777777" w:rsidTr="00BA5330">
        <w:tc>
          <w:tcPr>
            <w:tcW w:w="10627" w:type="dxa"/>
            <w:shd w:val="clear" w:color="auto" w:fill="EFEEF6"/>
          </w:tcPr>
          <w:p w14:paraId="00815FDC" w14:textId="77777777" w:rsidR="00393E1E" w:rsidRPr="006C10BC" w:rsidRDefault="00393E1E" w:rsidP="00BA5330">
            <w:pPr>
              <w:rPr>
                <w:rFonts w:ascii="Calibri Light" w:eastAsia="Calibri" w:hAnsi="Calibri Light" w:cs="Calibri Light"/>
                <w:b/>
                <w:sz w:val="20"/>
                <w:szCs w:val="20"/>
              </w:rPr>
            </w:pPr>
            <w:r w:rsidRPr="006C10BC">
              <w:rPr>
                <w:rFonts w:ascii="Calibri Light" w:eastAsia="Calibri" w:hAnsi="Calibri Light" w:cs="Calibri Light"/>
                <w:b/>
                <w:sz w:val="20"/>
                <w:szCs w:val="20"/>
              </w:rPr>
              <w:lastRenderedPageBreak/>
              <w:t>Maximising use of digital, data and evidence to improve public health</w:t>
            </w:r>
          </w:p>
          <w:p w14:paraId="7E471F69" w14:textId="77777777" w:rsidR="00393E1E" w:rsidRPr="006C10BC"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 xml:space="preserve">Our overall vision is to support users within </w:t>
            </w:r>
            <w:r>
              <w:rPr>
                <w:rFonts w:ascii="Calibri Light" w:eastAsia="Calibri" w:hAnsi="Calibri Light" w:cs="Calibri Light"/>
                <w:sz w:val="20"/>
                <w:szCs w:val="20"/>
              </w:rPr>
              <w:t xml:space="preserve">Public Health Wales </w:t>
            </w:r>
            <w:r w:rsidRPr="006C10BC">
              <w:rPr>
                <w:rFonts w:ascii="Calibri Light" w:eastAsia="Calibri" w:hAnsi="Calibri Light" w:cs="Calibri Light"/>
                <w:sz w:val="20"/>
                <w:szCs w:val="20"/>
              </w:rPr>
              <w:t xml:space="preserve">and the wider system in their work to improve population health and address health inequalities  </w:t>
            </w:r>
          </w:p>
          <w:p w14:paraId="098CEA99" w14:textId="77777777" w:rsidR="00393E1E" w:rsidRPr="006C10BC"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 xml:space="preserve">Develop workplan to support use of equalities data collection and monitoring </w:t>
            </w:r>
          </w:p>
          <w:p w14:paraId="7E109A5D" w14:textId="77777777" w:rsidR="00393E1E" w:rsidRPr="006C10BC" w:rsidRDefault="00393E1E" w:rsidP="00393E1E">
            <w:pPr>
              <w:numPr>
                <w:ilvl w:val="0"/>
                <w:numId w:val="125"/>
              </w:numPr>
              <w:suppressAutoHyphens/>
              <w:autoSpaceDN w:val="0"/>
              <w:ind w:left="397" w:hanging="397"/>
              <w:rPr>
                <w:rFonts w:ascii="Calibri Light" w:hAnsi="Calibri Light" w:cs="Calibri Light"/>
                <w:sz w:val="20"/>
                <w:szCs w:val="20"/>
              </w:rPr>
            </w:pPr>
            <w:r w:rsidRPr="006C10BC">
              <w:rPr>
                <w:rFonts w:ascii="Calibri Light" w:eastAsia="Calibri" w:hAnsi="Calibri Light" w:cs="Calibri Light"/>
                <w:sz w:val="20"/>
                <w:szCs w:val="20"/>
              </w:rPr>
              <w:t>Develop evaluation of actions across agencies to reduce health inequalities</w:t>
            </w:r>
          </w:p>
          <w:p w14:paraId="5DFED71F" w14:textId="77777777" w:rsidR="00393E1E" w:rsidRPr="006C10BC" w:rsidRDefault="00393E1E" w:rsidP="00393E1E">
            <w:pPr>
              <w:numPr>
                <w:ilvl w:val="0"/>
                <w:numId w:val="125"/>
              </w:numPr>
              <w:suppressAutoHyphens/>
              <w:autoSpaceDN w:val="0"/>
              <w:ind w:left="397" w:hanging="397"/>
              <w:rPr>
                <w:rFonts w:ascii="Calibri Light" w:hAnsi="Calibri Light" w:cs="Calibri Light"/>
                <w:sz w:val="20"/>
                <w:szCs w:val="20"/>
              </w:rPr>
            </w:pPr>
            <w:r w:rsidRPr="006C10BC">
              <w:rPr>
                <w:rFonts w:ascii="Calibri Light" w:eastAsia="Calibri" w:hAnsi="Calibri Light" w:cs="Calibri Light"/>
                <w:sz w:val="20"/>
                <w:szCs w:val="20"/>
              </w:rPr>
              <w:t>With evaluation of interventions ensure a lens and measure of reduction in health inequality</w:t>
            </w:r>
          </w:p>
        </w:tc>
        <w:tc>
          <w:tcPr>
            <w:tcW w:w="3321" w:type="dxa"/>
            <w:shd w:val="clear" w:color="auto" w:fill="EFEEF6"/>
          </w:tcPr>
          <w:p w14:paraId="148FAB7D" w14:textId="77777777" w:rsidR="00393E1E" w:rsidRPr="006C10BC" w:rsidRDefault="00393E1E" w:rsidP="00BA5330">
            <w:pPr>
              <w:rPr>
                <w:rFonts w:ascii="Calibri Light" w:hAnsi="Calibri Light" w:cs="Calibri Light"/>
                <w:sz w:val="20"/>
                <w:szCs w:val="20"/>
              </w:rPr>
            </w:pPr>
          </w:p>
        </w:tc>
      </w:tr>
      <w:tr w:rsidR="00393E1E" w:rsidRPr="006C10BC" w14:paraId="440A85AA" w14:textId="77777777" w:rsidTr="00BA5330">
        <w:tc>
          <w:tcPr>
            <w:tcW w:w="10627" w:type="dxa"/>
            <w:shd w:val="clear" w:color="auto" w:fill="EFEEF6"/>
          </w:tcPr>
          <w:p w14:paraId="6A8FB3EB" w14:textId="77777777" w:rsidR="00393E1E" w:rsidRPr="006C10BC" w:rsidRDefault="00393E1E" w:rsidP="00BA5330">
            <w:pPr>
              <w:rPr>
                <w:rFonts w:ascii="Calibri Light" w:eastAsia="Calibri" w:hAnsi="Calibri Light" w:cs="Calibri Light"/>
                <w:b/>
                <w:sz w:val="20"/>
                <w:szCs w:val="20"/>
              </w:rPr>
            </w:pPr>
            <w:r w:rsidRPr="006C10BC">
              <w:rPr>
                <w:rFonts w:ascii="Calibri Light" w:eastAsia="Calibri" w:hAnsi="Calibri Light" w:cs="Calibri Light"/>
                <w:b/>
                <w:sz w:val="20"/>
                <w:szCs w:val="20"/>
              </w:rPr>
              <w:t>Creating the conditions and structures to be an organisation that is continuously improving and learning using data to drive quality, engagement and collaboration.</w:t>
            </w:r>
          </w:p>
          <w:p w14:paraId="25F63D27" w14:textId="77777777" w:rsidR="00393E1E" w:rsidRPr="006C10BC"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Cymru Awards</w:t>
            </w:r>
          </w:p>
          <w:p w14:paraId="7294C187" w14:textId="77777777" w:rsidR="00393E1E" w:rsidRPr="006C10BC"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 xml:space="preserve">Collaborative working with Bangor University: ‘Using cultural, natural and community assets to mitigate physical and mental health inequalities faced by Deaf British Sign language users in Wales’     </w:t>
            </w:r>
          </w:p>
          <w:p w14:paraId="4FD1595E" w14:textId="77777777" w:rsidR="00393E1E" w:rsidRPr="006C10BC"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 xml:space="preserve">HEAR2: Health Experiences of Asylum Seekers and Refugees in Wales - collaboration between </w:t>
            </w:r>
            <w:r>
              <w:rPr>
                <w:rFonts w:ascii="Calibri Light" w:eastAsia="Calibri" w:hAnsi="Calibri Light" w:cs="Calibri Light"/>
                <w:sz w:val="20"/>
                <w:szCs w:val="20"/>
              </w:rPr>
              <w:t xml:space="preserve">Public Health Wales </w:t>
            </w:r>
            <w:r w:rsidRPr="006C10BC">
              <w:rPr>
                <w:rFonts w:ascii="Calibri Light" w:eastAsia="Calibri" w:hAnsi="Calibri Light" w:cs="Calibri Light"/>
                <w:sz w:val="20"/>
                <w:szCs w:val="20"/>
              </w:rPr>
              <w:t>and Swansea University</w:t>
            </w:r>
          </w:p>
          <w:p w14:paraId="2D5E58C5" w14:textId="77777777" w:rsidR="00393E1E" w:rsidRPr="006C10BC" w:rsidRDefault="00393E1E" w:rsidP="00393E1E">
            <w:pPr>
              <w:numPr>
                <w:ilvl w:val="0"/>
                <w:numId w:val="125"/>
              </w:numPr>
              <w:suppressAutoHyphens/>
              <w:autoSpaceDN w:val="0"/>
              <w:ind w:left="397" w:hanging="397"/>
              <w:rPr>
                <w:rFonts w:ascii="Calibri Light" w:eastAsia="Calibri" w:hAnsi="Calibri Light" w:cs="Calibri Light"/>
                <w:sz w:val="20"/>
                <w:szCs w:val="20"/>
              </w:rPr>
            </w:pPr>
            <w:r w:rsidRPr="006C10BC">
              <w:rPr>
                <w:rFonts w:ascii="Calibri Light" w:eastAsia="Calibri" w:hAnsi="Calibri Light" w:cs="Calibri Light"/>
                <w:sz w:val="20"/>
                <w:szCs w:val="20"/>
              </w:rPr>
              <w:t>Supported the Equality Leadership Group in a coordinating role, in line with the agreed requirements following the dissolution of the Centre for Equality and Human Rights</w:t>
            </w:r>
          </w:p>
          <w:p w14:paraId="17804D71" w14:textId="77777777" w:rsidR="00393E1E" w:rsidRPr="006C10BC" w:rsidRDefault="00393E1E" w:rsidP="00393E1E">
            <w:pPr>
              <w:numPr>
                <w:ilvl w:val="0"/>
                <w:numId w:val="125"/>
              </w:numPr>
              <w:suppressAutoHyphens/>
              <w:autoSpaceDN w:val="0"/>
              <w:ind w:left="397" w:hanging="397"/>
              <w:rPr>
                <w:rFonts w:ascii="Calibri Light" w:hAnsi="Calibri Light" w:cs="Calibri Light"/>
                <w:b/>
                <w:sz w:val="20"/>
                <w:szCs w:val="20"/>
              </w:rPr>
            </w:pPr>
            <w:r w:rsidRPr="006C10BC">
              <w:rPr>
                <w:rFonts w:ascii="Calibri Light" w:eastAsia="Calibri" w:hAnsi="Calibri Light" w:cs="Calibri Light"/>
                <w:sz w:val="20"/>
                <w:szCs w:val="20"/>
              </w:rPr>
              <w:t>Violence Against Women Domestic Abuse and Sexual Violence Steering Group- working with the Older People’s Commissioner on domestic abuse in the elderly</w:t>
            </w:r>
          </w:p>
          <w:p w14:paraId="3027B3A8" w14:textId="77777777" w:rsidR="00393E1E" w:rsidRPr="006C10BC" w:rsidRDefault="00393E1E" w:rsidP="00393E1E">
            <w:pPr>
              <w:numPr>
                <w:ilvl w:val="0"/>
                <w:numId w:val="125"/>
              </w:numPr>
              <w:suppressAutoHyphens/>
              <w:autoSpaceDN w:val="0"/>
              <w:ind w:left="397" w:hanging="397"/>
              <w:rPr>
                <w:rFonts w:ascii="Calibri Light" w:hAnsi="Calibri Light" w:cs="Calibri Light"/>
                <w:b/>
                <w:sz w:val="20"/>
                <w:szCs w:val="20"/>
              </w:rPr>
            </w:pPr>
            <w:r w:rsidRPr="006C10BC">
              <w:rPr>
                <w:rFonts w:ascii="Calibri Light" w:eastAsia="Calibri" w:hAnsi="Calibri Light" w:cs="Calibri Light"/>
                <w:sz w:val="20"/>
                <w:szCs w:val="20"/>
              </w:rPr>
              <w:t>Revised clinical pathway for FGM in NHS Wales</w:t>
            </w:r>
          </w:p>
        </w:tc>
        <w:tc>
          <w:tcPr>
            <w:tcW w:w="3321" w:type="dxa"/>
            <w:shd w:val="clear" w:color="auto" w:fill="EFEEF6"/>
          </w:tcPr>
          <w:p w14:paraId="7E23F212" w14:textId="77777777" w:rsidR="00393E1E" w:rsidRPr="006C10BC" w:rsidRDefault="00393E1E" w:rsidP="00BA5330">
            <w:pPr>
              <w:rPr>
                <w:rFonts w:ascii="Calibri Light" w:hAnsi="Calibri Light" w:cs="Calibri Light"/>
                <w:sz w:val="20"/>
                <w:szCs w:val="20"/>
              </w:rPr>
            </w:pPr>
          </w:p>
        </w:tc>
      </w:tr>
    </w:tbl>
    <w:p w14:paraId="222D23C5" w14:textId="77777777" w:rsidR="00393E1E" w:rsidRDefault="00393E1E">
      <w:pPr>
        <w:rPr>
          <w:rFonts w:asciiTheme="majorHAnsi" w:eastAsiaTheme="majorEastAsia" w:hAnsiTheme="majorHAnsi" w:cstheme="majorBidi"/>
          <w:color w:val="1F4E79" w:themeColor="accent1" w:themeShade="80"/>
          <w:sz w:val="52"/>
          <w:szCs w:val="52"/>
        </w:rPr>
      </w:pPr>
      <w:bookmarkStart w:id="400" w:name="_Toc98233619"/>
      <w:bookmarkStart w:id="401" w:name="_Toc98427442"/>
      <w:bookmarkEnd w:id="393"/>
      <w:bookmarkEnd w:id="394"/>
      <w:bookmarkEnd w:id="395"/>
      <w:bookmarkEnd w:id="396"/>
      <w:bookmarkEnd w:id="397"/>
      <w:bookmarkEnd w:id="398"/>
      <w:r>
        <w:rPr>
          <w:sz w:val="52"/>
          <w:szCs w:val="52"/>
        </w:rPr>
        <w:br w:type="page"/>
      </w:r>
    </w:p>
    <w:p w14:paraId="0D15B123" w14:textId="111D0A9F" w:rsidR="007378BA" w:rsidRPr="00EA7B1C" w:rsidRDefault="00893ECF" w:rsidP="00024A7E">
      <w:pPr>
        <w:pStyle w:val="Heading1"/>
        <w:rPr>
          <w:sz w:val="52"/>
          <w:szCs w:val="52"/>
        </w:rPr>
      </w:pPr>
      <w:bookmarkStart w:id="402" w:name="_Toc99108951"/>
      <w:r w:rsidRPr="00EA7B1C">
        <w:rPr>
          <w:sz w:val="52"/>
          <w:szCs w:val="52"/>
        </w:rPr>
        <w:lastRenderedPageBreak/>
        <w:t xml:space="preserve">Annex B – Developing our </w:t>
      </w:r>
      <w:r w:rsidR="00781882" w:rsidRPr="00EA7B1C">
        <w:rPr>
          <w:sz w:val="52"/>
          <w:szCs w:val="52"/>
        </w:rPr>
        <w:t>outcomes</w:t>
      </w:r>
      <w:bookmarkEnd w:id="400"/>
      <w:bookmarkEnd w:id="401"/>
      <w:bookmarkEnd w:id="402"/>
      <w:r w:rsidR="00781882" w:rsidRPr="00EA7B1C">
        <w:rPr>
          <w:sz w:val="52"/>
          <w:szCs w:val="52"/>
        </w:rPr>
        <w:t xml:space="preserve"> </w:t>
      </w:r>
    </w:p>
    <w:p w14:paraId="14393AD9" w14:textId="77777777" w:rsidR="007378BA" w:rsidRPr="009B7F8A" w:rsidRDefault="00BB19D6" w:rsidP="00893ECF">
      <w:pPr>
        <w:spacing w:before="240" w:after="0" w:line="240" w:lineRule="auto"/>
        <w:jc w:val="both"/>
        <w:rPr>
          <w:rFonts w:asciiTheme="majorHAnsi" w:hAnsiTheme="majorHAnsi"/>
          <w:sz w:val="24"/>
          <w:szCs w:val="24"/>
        </w:rPr>
      </w:pPr>
      <w:r w:rsidRPr="009B7F8A">
        <w:rPr>
          <w:rFonts w:asciiTheme="majorHAnsi" w:hAnsiTheme="majorHAnsi"/>
          <w:sz w:val="24"/>
          <w:szCs w:val="24"/>
        </w:rPr>
        <w:t xml:space="preserve">To help develop our Strategic Plan, we have focused on the key population health outcomes that we aim to address. This has provided a focus for the strategic objectives and milestones set out within this transition plan. We recognise that we will need to further develop these outcomes, in partnership with our key stakeholders, as we undertake our strategy review during 2022. We have set out below our draft outcomes for each of our strategic themes. </w:t>
      </w:r>
    </w:p>
    <w:p w14:paraId="729353F9" w14:textId="77777777" w:rsidR="007378BA" w:rsidRPr="00AE4128" w:rsidRDefault="007378BA" w:rsidP="00893ECF">
      <w:pPr>
        <w:pStyle w:val="2IMTPsubheading"/>
        <w:spacing w:before="240" w:after="0" w:line="240" w:lineRule="auto"/>
        <w:rPr>
          <w:color w:val="002060"/>
          <w:sz w:val="24"/>
          <w:szCs w:val="24"/>
        </w:rPr>
      </w:pPr>
      <w:r w:rsidRPr="00AE4128">
        <w:rPr>
          <w:color w:val="002060"/>
          <w:sz w:val="24"/>
          <w:szCs w:val="24"/>
        </w:rPr>
        <w:t>Influencing the wider determinants of health and enabling health equity solutions</w:t>
      </w:r>
    </w:p>
    <w:tbl>
      <w:tblPr>
        <w:tblStyle w:val="TableGrid42"/>
        <w:tblW w:w="14307"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tblLook w:val="04A0" w:firstRow="1" w:lastRow="0" w:firstColumn="1" w:lastColumn="0" w:noHBand="0" w:noVBand="1"/>
      </w:tblPr>
      <w:tblGrid>
        <w:gridCol w:w="1180"/>
        <w:gridCol w:w="3461"/>
        <w:gridCol w:w="9666"/>
      </w:tblGrid>
      <w:tr w:rsidR="007378BA" w:rsidRPr="00EA7B1C" w14:paraId="0C2CB2B0" w14:textId="77777777" w:rsidTr="007378BA">
        <w:trPr>
          <w:trHeight w:val="436"/>
          <w:tblHeader/>
        </w:trPr>
        <w:tc>
          <w:tcPr>
            <w:tcW w:w="1180" w:type="dxa"/>
            <w:tcBorders>
              <w:bottom w:val="single" w:sz="24" w:space="0" w:color="FFFFFF" w:themeColor="background1"/>
            </w:tcBorders>
            <w:shd w:val="clear" w:color="auto" w:fill="9E9AC8"/>
          </w:tcPr>
          <w:p w14:paraId="190959B1" w14:textId="77777777" w:rsidR="007378BA" w:rsidRPr="00EA7B1C" w:rsidRDefault="007378BA" w:rsidP="00893ECF">
            <w:pPr>
              <w:spacing w:before="120" w:after="120"/>
              <w:ind w:left="93" w:firstLine="141"/>
              <w:rPr>
                <w:rFonts w:asciiTheme="majorHAnsi" w:hAnsiTheme="majorHAnsi" w:cstheme="majorHAnsi"/>
                <w:b/>
                <w:iCs/>
                <w:color w:val="FFFFFF" w:themeColor="background1"/>
                <w:kern w:val="28"/>
                <w:sz w:val="20"/>
                <w:szCs w:val="20"/>
                <w:highlight w:val="yellow"/>
              </w:rPr>
            </w:pPr>
          </w:p>
        </w:tc>
        <w:tc>
          <w:tcPr>
            <w:tcW w:w="3461" w:type="dxa"/>
            <w:tcBorders>
              <w:bottom w:val="single" w:sz="24" w:space="0" w:color="FFFFFF" w:themeColor="background1"/>
            </w:tcBorders>
            <w:shd w:val="clear" w:color="auto" w:fill="9E9AC8"/>
          </w:tcPr>
          <w:p w14:paraId="16C293E0" w14:textId="77777777" w:rsidR="007378BA" w:rsidRPr="00EA7B1C" w:rsidRDefault="007378BA" w:rsidP="00893ECF">
            <w:pPr>
              <w:spacing w:before="120" w:after="120"/>
              <w:rPr>
                <w:rFonts w:asciiTheme="majorHAnsi" w:hAnsiTheme="majorHAnsi" w:cstheme="majorHAnsi"/>
                <w:iCs/>
                <w:color w:val="FFFFFF" w:themeColor="background1"/>
                <w:kern w:val="28"/>
                <w:sz w:val="20"/>
                <w:szCs w:val="20"/>
              </w:rPr>
            </w:pPr>
            <w:r w:rsidRPr="00EA7B1C">
              <w:rPr>
                <w:rFonts w:asciiTheme="majorHAnsi" w:hAnsiTheme="majorHAnsi" w:cstheme="majorHAnsi"/>
                <w:iCs/>
                <w:color w:val="FFFFFF" w:themeColor="background1"/>
                <w:kern w:val="28"/>
                <w:sz w:val="20"/>
                <w:szCs w:val="20"/>
              </w:rPr>
              <w:t>Outcomes</w:t>
            </w:r>
          </w:p>
        </w:tc>
        <w:tc>
          <w:tcPr>
            <w:tcW w:w="9666" w:type="dxa"/>
            <w:tcBorders>
              <w:bottom w:val="single" w:sz="24" w:space="0" w:color="FFFFFF" w:themeColor="background1"/>
            </w:tcBorders>
            <w:shd w:val="clear" w:color="auto" w:fill="9E9AC8"/>
          </w:tcPr>
          <w:p w14:paraId="41AFB12C" w14:textId="77777777" w:rsidR="007378BA" w:rsidRPr="00EA7B1C" w:rsidRDefault="007378BA" w:rsidP="00893ECF">
            <w:pPr>
              <w:spacing w:before="120" w:after="120"/>
              <w:rPr>
                <w:rFonts w:asciiTheme="majorHAnsi" w:hAnsiTheme="majorHAnsi" w:cstheme="majorHAnsi"/>
                <w:iCs/>
                <w:color w:val="FFFFFF" w:themeColor="background1"/>
                <w:kern w:val="28"/>
                <w:sz w:val="20"/>
                <w:szCs w:val="20"/>
              </w:rPr>
            </w:pPr>
            <w:r w:rsidRPr="00EA7B1C">
              <w:rPr>
                <w:rFonts w:asciiTheme="majorHAnsi" w:hAnsiTheme="majorHAnsi" w:cstheme="majorHAnsi"/>
                <w:iCs/>
                <w:color w:val="FFFFFF" w:themeColor="background1"/>
                <w:kern w:val="28"/>
                <w:sz w:val="20"/>
                <w:szCs w:val="20"/>
              </w:rPr>
              <w:t>Outcome indicators</w:t>
            </w:r>
          </w:p>
        </w:tc>
      </w:tr>
      <w:tr w:rsidR="007378BA" w:rsidRPr="00EA7B1C" w14:paraId="50C543BF" w14:textId="77777777" w:rsidTr="007378BA">
        <w:trPr>
          <w:trHeight w:val="601"/>
        </w:trPr>
        <w:tc>
          <w:tcPr>
            <w:tcW w:w="1180" w:type="dxa"/>
            <w:tcBorders>
              <w:top w:val="single" w:sz="24" w:space="0" w:color="FFFFFF" w:themeColor="background1"/>
            </w:tcBorders>
            <w:shd w:val="clear" w:color="auto" w:fill="EFEEF6"/>
          </w:tcPr>
          <w:p w14:paraId="29CFCB47" w14:textId="77777777" w:rsidR="007378BA" w:rsidRPr="00EA7B1C" w:rsidRDefault="007378BA" w:rsidP="00893ECF">
            <w:pPr>
              <w:pStyle w:val="NormalText"/>
              <w:rPr>
                <w:rFonts w:cstheme="majorHAnsi"/>
                <w:color w:val="324F82"/>
                <w:sz w:val="20"/>
                <w:szCs w:val="20"/>
                <w:highlight w:val="yellow"/>
              </w:rPr>
            </w:pPr>
            <w:r w:rsidRPr="00EA7B1C">
              <w:rPr>
                <w:rFonts w:cstheme="majorHAnsi"/>
                <w:sz w:val="20"/>
                <w:szCs w:val="20"/>
              </w:rPr>
              <w:t xml:space="preserve">Fair </w:t>
            </w:r>
            <w:r w:rsidR="00514FF7">
              <w:rPr>
                <w:rFonts w:cstheme="majorHAnsi"/>
                <w:sz w:val="20"/>
                <w:szCs w:val="20"/>
              </w:rPr>
              <w:t>w</w:t>
            </w:r>
            <w:r w:rsidRPr="00EA7B1C">
              <w:rPr>
                <w:rFonts w:cstheme="majorHAnsi"/>
                <w:sz w:val="20"/>
                <w:szCs w:val="20"/>
              </w:rPr>
              <w:t>ork</w:t>
            </w:r>
          </w:p>
        </w:tc>
        <w:tc>
          <w:tcPr>
            <w:tcW w:w="3461" w:type="dxa"/>
            <w:tcBorders>
              <w:top w:val="single" w:sz="24" w:space="0" w:color="FFFFFF" w:themeColor="background1"/>
            </w:tcBorders>
            <w:shd w:val="clear" w:color="auto" w:fill="EFEEF6"/>
          </w:tcPr>
          <w:p w14:paraId="23B62542" w14:textId="77777777" w:rsidR="007378BA" w:rsidRPr="00EA7B1C" w:rsidRDefault="007378BA" w:rsidP="00893ECF">
            <w:pPr>
              <w:numPr>
                <w:ilvl w:val="0"/>
                <w:numId w:val="1"/>
              </w:numPr>
              <w:spacing w:before="120" w:after="120"/>
              <w:rPr>
                <w:rFonts w:asciiTheme="majorHAnsi" w:hAnsiTheme="majorHAnsi" w:cstheme="majorHAnsi"/>
                <w:color w:val="404040" w:themeColor="text1" w:themeTint="BF"/>
                <w:sz w:val="20"/>
                <w:szCs w:val="20"/>
              </w:rPr>
            </w:pPr>
            <w:r w:rsidRPr="00EA7B1C">
              <w:rPr>
                <w:rFonts w:asciiTheme="majorHAnsi" w:hAnsiTheme="majorHAnsi" w:cstheme="majorHAnsi"/>
                <w:color w:val="404040" w:themeColor="text1" w:themeTint="BF"/>
                <w:sz w:val="20"/>
                <w:szCs w:val="20"/>
              </w:rPr>
              <w:t>Material resources support the best start in life</w:t>
            </w:r>
          </w:p>
          <w:p w14:paraId="1DC00CE0" w14:textId="77777777" w:rsidR="007378BA" w:rsidRPr="00EA7B1C" w:rsidRDefault="007378BA" w:rsidP="002C10B4">
            <w:pPr>
              <w:pStyle w:val="NormalText"/>
              <w:numPr>
                <w:ilvl w:val="0"/>
                <w:numId w:val="120"/>
              </w:numPr>
              <w:ind w:left="357" w:hanging="357"/>
              <w:rPr>
                <w:rFonts w:cstheme="majorHAnsi"/>
                <w:sz w:val="20"/>
                <w:szCs w:val="20"/>
              </w:rPr>
            </w:pPr>
            <w:r w:rsidRPr="00EA7B1C">
              <w:rPr>
                <w:rFonts w:cstheme="majorHAnsi"/>
                <w:sz w:val="20"/>
                <w:szCs w:val="20"/>
              </w:rPr>
              <w:t>Inclusion in work that is good for health</w:t>
            </w:r>
          </w:p>
        </w:tc>
        <w:tc>
          <w:tcPr>
            <w:tcW w:w="9666" w:type="dxa"/>
            <w:tcBorders>
              <w:top w:val="single" w:sz="24" w:space="0" w:color="FFFFFF" w:themeColor="background1"/>
            </w:tcBorders>
            <w:shd w:val="clear" w:color="auto" w:fill="EFEEF6"/>
          </w:tcPr>
          <w:p w14:paraId="6BBAB42E" w14:textId="77777777" w:rsidR="007378BA" w:rsidRPr="00EA7B1C" w:rsidRDefault="007378BA" w:rsidP="00893ECF">
            <w:pPr>
              <w:numPr>
                <w:ilvl w:val="0"/>
                <w:numId w:val="1"/>
              </w:numPr>
              <w:spacing w:before="120" w:after="120"/>
              <w:rPr>
                <w:rFonts w:asciiTheme="majorHAnsi" w:hAnsiTheme="majorHAnsi" w:cstheme="majorHAnsi"/>
                <w:color w:val="404040" w:themeColor="text1" w:themeTint="BF"/>
                <w:sz w:val="20"/>
                <w:szCs w:val="20"/>
              </w:rPr>
            </w:pPr>
            <w:r w:rsidRPr="00EA7B1C">
              <w:rPr>
                <w:rFonts w:asciiTheme="majorHAnsi" w:hAnsiTheme="majorHAnsi" w:cstheme="majorHAnsi"/>
                <w:color w:val="404040" w:themeColor="text1" w:themeTint="BF"/>
                <w:sz w:val="20"/>
                <w:szCs w:val="20"/>
              </w:rPr>
              <w:t xml:space="preserve">Percentage of children in households in income poverty relative to the UK median </w:t>
            </w:r>
          </w:p>
          <w:p w14:paraId="749F3B80" w14:textId="77777777" w:rsidR="007378BA" w:rsidRPr="00EA7B1C" w:rsidRDefault="007378BA" w:rsidP="00893ECF">
            <w:pPr>
              <w:numPr>
                <w:ilvl w:val="0"/>
                <w:numId w:val="1"/>
              </w:numPr>
              <w:spacing w:before="120" w:after="120"/>
              <w:rPr>
                <w:rFonts w:asciiTheme="majorHAnsi" w:hAnsiTheme="majorHAnsi" w:cstheme="majorHAnsi"/>
                <w:color w:val="404040" w:themeColor="text1" w:themeTint="BF"/>
                <w:sz w:val="20"/>
                <w:szCs w:val="20"/>
              </w:rPr>
            </w:pPr>
            <w:r w:rsidRPr="00EA7B1C">
              <w:rPr>
                <w:rFonts w:asciiTheme="majorHAnsi" w:hAnsiTheme="majorHAnsi" w:cstheme="majorHAnsi"/>
                <w:color w:val="404040" w:themeColor="text1" w:themeTint="BF"/>
                <w:sz w:val="20"/>
                <w:szCs w:val="20"/>
              </w:rPr>
              <w:t>Percentage of people in employment</w:t>
            </w:r>
          </w:p>
          <w:p w14:paraId="1BBA81D5" w14:textId="77777777" w:rsidR="007378BA" w:rsidRPr="00EA7B1C" w:rsidRDefault="007378BA" w:rsidP="00893ECF">
            <w:pPr>
              <w:numPr>
                <w:ilvl w:val="0"/>
                <w:numId w:val="1"/>
              </w:numPr>
              <w:spacing w:before="120" w:after="120"/>
              <w:rPr>
                <w:rFonts w:asciiTheme="majorHAnsi" w:hAnsiTheme="majorHAnsi" w:cstheme="majorHAnsi"/>
                <w:color w:val="404040" w:themeColor="text1" w:themeTint="BF"/>
                <w:sz w:val="20"/>
                <w:szCs w:val="20"/>
              </w:rPr>
            </w:pPr>
            <w:r w:rsidRPr="00EA7B1C">
              <w:rPr>
                <w:rFonts w:asciiTheme="majorHAnsi" w:hAnsiTheme="majorHAnsi" w:cstheme="majorHAnsi"/>
                <w:color w:val="404040" w:themeColor="text1" w:themeTint="BF"/>
                <w:sz w:val="20"/>
                <w:szCs w:val="20"/>
              </w:rPr>
              <w:t>Gap in employment rate for those with long term health conditions</w:t>
            </w:r>
          </w:p>
          <w:p w14:paraId="5D13843F" w14:textId="77777777" w:rsidR="007378BA" w:rsidRPr="00EA7B1C" w:rsidRDefault="007378BA" w:rsidP="00893ECF">
            <w:pPr>
              <w:numPr>
                <w:ilvl w:val="0"/>
                <w:numId w:val="1"/>
              </w:numPr>
              <w:spacing w:before="120" w:after="120"/>
              <w:rPr>
                <w:rFonts w:asciiTheme="majorHAnsi" w:hAnsiTheme="majorHAnsi" w:cstheme="majorHAnsi"/>
                <w:b/>
                <w:color w:val="404040" w:themeColor="text1" w:themeTint="BF"/>
                <w:sz w:val="20"/>
                <w:szCs w:val="20"/>
              </w:rPr>
            </w:pPr>
            <w:r w:rsidRPr="00EA7B1C">
              <w:rPr>
                <w:rFonts w:asciiTheme="majorHAnsi" w:hAnsiTheme="majorHAnsi" w:cstheme="majorHAnsi"/>
                <w:color w:val="404040" w:themeColor="text1" w:themeTint="BF"/>
                <w:sz w:val="20"/>
                <w:szCs w:val="20"/>
              </w:rPr>
              <w:t>Percentage of people in employment, who are on permanent contracts (or on temporary contracts, and not seeking permanent employment) and who earn at least the real Living Wage</w:t>
            </w:r>
          </w:p>
        </w:tc>
      </w:tr>
      <w:tr w:rsidR="007378BA" w:rsidRPr="00EA7B1C" w14:paraId="4DF1B846" w14:textId="77777777" w:rsidTr="00893ECF">
        <w:trPr>
          <w:trHeight w:val="962"/>
        </w:trPr>
        <w:tc>
          <w:tcPr>
            <w:tcW w:w="1180" w:type="dxa"/>
            <w:tcBorders>
              <w:top w:val="single" w:sz="24" w:space="0" w:color="FFFFFF" w:themeColor="background1"/>
              <w:bottom w:val="single" w:sz="24" w:space="0" w:color="FFFFFF" w:themeColor="background1"/>
            </w:tcBorders>
            <w:shd w:val="clear" w:color="auto" w:fill="EFEEF6"/>
          </w:tcPr>
          <w:p w14:paraId="3AC4CE94" w14:textId="77777777" w:rsidR="007378BA" w:rsidRPr="00EA7B1C" w:rsidRDefault="007378BA" w:rsidP="00893ECF">
            <w:pPr>
              <w:pStyle w:val="NormalText"/>
              <w:rPr>
                <w:rFonts w:cstheme="majorHAnsi"/>
                <w:sz w:val="20"/>
                <w:szCs w:val="20"/>
                <w:highlight w:val="yellow"/>
              </w:rPr>
            </w:pPr>
            <w:r w:rsidRPr="00EA7B1C">
              <w:rPr>
                <w:rFonts w:cstheme="majorHAnsi"/>
                <w:sz w:val="20"/>
                <w:szCs w:val="20"/>
              </w:rPr>
              <w:t>Education and skills</w:t>
            </w:r>
          </w:p>
        </w:tc>
        <w:tc>
          <w:tcPr>
            <w:tcW w:w="3461" w:type="dxa"/>
            <w:tcBorders>
              <w:top w:val="single" w:sz="24" w:space="0" w:color="FFFFFF" w:themeColor="background1"/>
              <w:bottom w:val="single" w:sz="24" w:space="0" w:color="FFFFFF" w:themeColor="background1"/>
            </w:tcBorders>
            <w:shd w:val="clear" w:color="auto" w:fill="EFEEF6"/>
          </w:tcPr>
          <w:p w14:paraId="2B35D597" w14:textId="77777777" w:rsidR="007378BA" w:rsidRPr="00EA7B1C" w:rsidRDefault="007378BA" w:rsidP="002C10B4">
            <w:pPr>
              <w:numPr>
                <w:ilvl w:val="0"/>
                <w:numId w:val="10"/>
              </w:numPr>
              <w:spacing w:before="120" w:after="120"/>
              <w:rPr>
                <w:rFonts w:asciiTheme="majorHAnsi" w:hAnsiTheme="majorHAnsi" w:cstheme="majorHAnsi"/>
                <w:color w:val="404040" w:themeColor="text1" w:themeTint="BF"/>
                <w:sz w:val="20"/>
                <w:szCs w:val="20"/>
              </w:rPr>
            </w:pPr>
            <w:r w:rsidRPr="00EA7B1C">
              <w:rPr>
                <w:rFonts w:asciiTheme="majorHAnsi" w:hAnsiTheme="majorHAnsi" w:cstheme="majorHAnsi"/>
                <w:color w:val="404040" w:themeColor="text1" w:themeTint="BF"/>
                <w:sz w:val="20"/>
                <w:szCs w:val="20"/>
              </w:rPr>
              <w:t>Narrowing the socio-economic gap in education and skills attainment</w:t>
            </w:r>
          </w:p>
        </w:tc>
        <w:tc>
          <w:tcPr>
            <w:tcW w:w="9666" w:type="dxa"/>
            <w:tcBorders>
              <w:top w:val="single" w:sz="24" w:space="0" w:color="FFFFFF" w:themeColor="background1"/>
              <w:bottom w:val="single" w:sz="24" w:space="0" w:color="FFFFFF" w:themeColor="background1"/>
            </w:tcBorders>
            <w:shd w:val="clear" w:color="auto" w:fill="EFEEF6"/>
          </w:tcPr>
          <w:p w14:paraId="4B4FC2D1" w14:textId="77777777" w:rsidR="007378BA" w:rsidRPr="00017229" w:rsidRDefault="007378BA" w:rsidP="002C10B4">
            <w:pPr>
              <w:numPr>
                <w:ilvl w:val="0"/>
                <w:numId w:val="10"/>
              </w:numPr>
              <w:spacing w:before="120" w:after="120"/>
              <w:rPr>
                <w:rFonts w:asciiTheme="majorHAnsi" w:hAnsiTheme="majorHAnsi" w:cstheme="majorHAnsi"/>
                <w:color w:val="404040" w:themeColor="text1" w:themeTint="BF"/>
                <w:sz w:val="20"/>
                <w:szCs w:val="20"/>
              </w:rPr>
            </w:pPr>
            <w:r w:rsidRPr="00EA7B1C">
              <w:rPr>
                <w:rFonts w:asciiTheme="majorHAnsi" w:hAnsiTheme="majorHAnsi" w:cstheme="majorHAnsi"/>
                <w:color w:val="404040" w:themeColor="text1" w:themeTint="BF"/>
                <w:sz w:val="20"/>
                <w:szCs w:val="20"/>
              </w:rPr>
              <w:t xml:space="preserve">Year 11 pupils’ results from a maximum of nine of the qualifications available in Wales, including subject specific requirements (based on </w:t>
            </w:r>
            <w:hyperlink r:id="rId39" w:history="1">
              <w:r w:rsidRPr="00566B65">
                <w:rPr>
                  <w:rFonts w:asciiTheme="majorHAnsi" w:hAnsiTheme="majorHAnsi" w:cstheme="majorHAnsi"/>
                  <w:color w:val="404040" w:themeColor="text1" w:themeTint="BF"/>
                  <w:sz w:val="20"/>
                  <w:szCs w:val="20"/>
                </w:rPr>
                <w:t>average capped 9 points score of pupils, including the gap between those who are eligible or are not eligible for free school meals</w:t>
              </w:r>
            </w:hyperlink>
            <w:r w:rsidRPr="00017229">
              <w:rPr>
                <w:rFonts w:asciiTheme="majorHAnsi" w:hAnsiTheme="majorHAnsi" w:cstheme="majorHAnsi"/>
                <w:color w:val="404040" w:themeColor="text1" w:themeTint="BF"/>
                <w:sz w:val="20"/>
                <w:szCs w:val="20"/>
              </w:rPr>
              <w:t>)</w:t>
            </w:r>
          </w:p>
        </w:tc>
      </w:tr>
      <w:tr w:rsidR="007378BA" w:rsidRPr="00EA7B1C" w14:paraId="45B0E959" w14:textId="77777777" w:rsidTr="00893ECF">
        <w:trPr>
          <w:trHeight w:val="997"/>
        </w:trPr>
        <w:tc>
          <w:tcPr>
            <w:tcW w:w="1180" w:type="dxa"/>
            <w:tcBorders>
              <w:top w:val="single" w:sz="24" w:space="0" w:color="FFFFFF" w:themeColor="background1"/>
              <w:bottom w:val="single" w:sz="24" w:space="0" w:color="FFFFFF" w:themeColor="background1"/>
            </w:tcBorders>
            <w:shd w:val="clear" w:color="auto" w:fill="EFEEF6"/>
          </w:tcPr>
          <w:p w14:paraId="4D3721EE" w14:textId="77777777" w:rsidR="007378BA" w:rsidRPr="00EA7B1C" w:rsidRDefault="007378BA" w:rsidP="00893ECF">
            <w:pPr>
              <w:pStyle w:val="NormalText"/>
              <w:rPr>
                <w:rFonts w:cstheme="majorHAnsi"/>
                <w:sz w:val="20"/>
                <w:szCs w:val="20"/>
                <w:highlight w:val="yellow"/>
              </w:rPr>
            </w:pPr>
            <w:r w:rsidRPr="00EA7B1C">
              <w:rPr>
                <w:rFonts w:cstheme="majorHAnsi"/>
                <w:sz w:val="20"/>
                <w:szCs w:val="20"/>
              </w:rPr>
              <w:t xml:space="preserve">Health </w:t>
            </w:r>
            <w:r w:rsidR="00514FF7">
              <w:rPr>
                <w:rFonts w:cstheme="majorHAnsi"/>
                <w:sz w:val="20"/>
                <w:szCs w:val="20"/>
              </w:rPr>
              <w:t>e</w:t>
            </w:r>
            <w:r w:rsidRPr="00EA7B1C">
              <w:rPr>
                <w:rFonts w:cstheme="majorHAnsi"/>
                <w:sz w:val="20"/>
                <w:szCs w:val="20"/>
              </w:rPr>
              <w:t>quity</w:t>
            </w:r>
          </w:p>
        </w:tc>
        <w:tc>
          <w:tcPr>
            <w:tcW w:w="3461" w:type="dxa"/>
            <w:tcBorders>
              <w:top w:val="single" w:sz="24" w:space="0" w:color="FFFFFF" w:themeColor="background1"/>
              <w:bottom w:val="single" w:sz="24" w:space="0" w:color="FFFFFF" w:themeColor="background1"/>
            </w:tcBorders>
            <w:shd w:val="clear" w:color="auto" w:fill="EFEEF6"/>
          </w:tcPr>
          <w:p w14:paraId="571D92C2" w14:textId="77777777" w:rsidR="007378BA" w:rsidRPr="00EA7B1C" w:rsidRDefault="007378BA" w:rsidP="002C10B4">
            <w:pPr>
              <w:numPr>
                <w:ilvl w:val="0"/>
                <w:numId w:val="11"/>
              </w:numPr>
              <w:spacing w:before="120" w:after="120"/>
              <w:rPr>
                <w:rFonts w:asciiTheme="majorHAnsi" w:hAnsiTheme="majorHAnsi" w:cstheme="majorHAnsi"/>
                <w:color w:val="404040" w:themeColor="text1" w:themeTint="BF"/>
                <w:sz w:val="20"/>
                <w:szCs w:val="20"/>
              </w:rPr>
            </w:pPr>
            <w:r w:rsidRPr="00EA7B1C">
              <w:rPr>
                <w:rFonts w:asciiTheme="majorHAnsi" w:hAnsiTheme="majorHAnsi" w:cstheme="majorHAnsi"/>
                <w:color w:val="404040" w:themeColor="text1" w:themeTint="BF"/>
                <w:sz w:val="20"/>
                <w:szCs w:val="20"/>
              </w:rPr>
              <w:t>Improvements in health equity in each of the WHO five essential conditions</w:t>
            </w:r>
          </w:p>
        </w:tc>
        <w:tc>
          <w:tcPr>
            <w:tcW w:w="9666" w:type="dxa"/>
            <w:tcBorders>
              <w:top w:val="single" w:sz="24" w:space="0" w:color="FFFFFF" w:themeColor="background1"/>
              <w:bottom w:val="single" w:sz="24" w:space="0" w:color="FFFFFF" w:themeColor="background1"/>
            </w:tcBorders>
            <w:shd w:val="clear" w:color="auto" w:fill="EFEEF6"/>
          </w:tcPr>
          <w:p w14:paraId="2493FA83" w14:textId="77777777" w:rsidR="007378BA" w:rsidRPr="00EA7B1C" w:rsidRDefault="007378BA" w:rsidP="002C10B4">
            <w:pPr>
              <w:numPr>
                <w:ilvl w:val="0"/>
                <w:numId w:val="11"/>
              </w:numPr>
              <w:spacing w:before="120" w:after="120"/>
              <w:rPr>
                <w:rFonts w:asciiTheme="majorHAnsi" w:hAnsiTheme="majorHAnsi" w:cstheme="majorHAnsi"/>
                <w:color w:val="404040" w:themeColor="text1" w:themeTint="BF"/>
                <w:sz w:val="20"/>
                <w:szCs w:val="20"/>
              </w:rPr>
            </w:pPr>
            <w:r w:rsidRPr="00EA7B1C">
              <w:rPr>
                <w:rFonts w:asciiTheme="majorHAnsi" w:hAnsiTheme="majorHAnsi" w:cstheme="majorHAnsi"/>
                <w:color w:val="404040" w:themeColor="text1" w:themeTint="BF"/>
                <w:sz w:val="20"/>
                <w:szCs w:val="20"/>
              </w:rPr>
              <w:t>Welsh and UK policies relevant to improving health equity informed and influenced</w:t>
            </w:r>
          </w:p>
          <w:p w14:paraId="5BFE4BDB" w14:textId="77777777" w:rsidR="007378BA" w:rsidRPr="00EA7B1C" w:rsidRDefault="007378BA" w:rsidP="002C10B4">
            <w:pPr>
              <w:numPr>
                <w:ilvl w:val="0"/>
                <w:numId w:val="11"/>
              </w:numPr>
              <w:spacing w:before="120" w:after="120"/>
              <w:rPr>
                <w:rFonts w:asciiTheme="majorHAnsi" w:hAnsiTheme="majorHAnsi" w:cstheme="majorHAnsi"/>
                <w:b/>
                <w:color w:val="404040" w:themeColor="text1" w:themeTint="BF"/>
                <w:sz w:val="20"/>
                <w:szCs w:val="20"/>
              </w:rPr>
            </w:pPr>
            <w:r w:rsidRPr="00EA7B1C">
              <w:rPr>
                <w:rFonts w:asciiTheme="majorHAnsi" w:hAnsiTheme="majorHAnsi" w:cstheme="majorHAnsi"/>
                <w:color w:val="404040" w:themeColor="text1" w:themeTint="BF"/>
                <w:sz w:val="20"/>
                <w:szCs w:val="20"/>
              </w:rPr>
              <w:t>Health Impact Assessment embedded into strategic decision making processes by public bodies in Wales</w:t>
            </w:r>
          </w:p>
        </w:tc>
      </w:tr>
    </w:tbl>
    <w:p w14:paraId="2EF4DE8A" w14:textId="77777777" w:rsidR="007378BA" w:rsidRPr="00AE4128" w:rsidRDefault="007378BA" w:rsidP="00893ECF">
      <w:pPr>
        <w:spacing w:before="240" w:after="0" w:line="240" w:lineRule="auto"/>
        <w:rPr>
          <w:rFonts w:asciiTheme="majorHAnsi" w:hAnsiTheme="majorHAnsi"/>
          <w:color w:val="002060"/>
          <w:sz w:val="24"/>
          <w:szCs w:val="24"/>
        </w:rPr>
      </w:pPr>
      <w:r w:rsidRPr="00AE4128">
        <w:rPr>
          <w:rFonts w:asciiTheme="majorHAnsi" w:hAnsiTheme="majorHAnsi"/>
          <w:color w:val="002060"/>
          <w:sz w:val="24"/>
          <w:szCs w:val="24"/>
        </w:rPr>
        <w:t>Improving mental well-being and building resilience</w:t>
      </w:r>
      <w:r w:rsidRPr="00AE4128">
        <w:rPr>
          <w:color w:val="002060"/>
          <w:sz w:val="24"/>
          <w:szCs w:val="24"/>
        </w:rPr>
        <w:t xml:space="preserve"> </w:t>
      </w:r>
    </w:p>
    <w:tbl>
      <w:tblPr>
        <w:tblStyle w:val="TableGrid42"/>
        <w:tblW w:w="14343"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tblLook w:val="04A0" w:firstRow="1" w:lastRow="0" w:firstColumn="1" w:lastColumn="0" w:noHBand="0" w:noVBand="1"/>
      </w:tblPr>
      <w:tblGrid>
        <w:gridCol w:w="1124"/>
        <w:gridCol w:w="3544"/>
        <w:gridCol w:w="9675"/>
      </w:tblGrid>
      <w:tr w:rsidR="002D5D1F" w:rsidRPr="00EA7B1C" w14:paraId="10044BC0" w14:textId="77777777" w:rsidTr="008D6E6D">
        <w:trPr>
          <w:trHeight w:val="452"/>
          <w:tblHeader/>
        </w:trPr>
        <w:tc>
          <w:tcPr>
            <w:tcW w:w="1124" w:type="dxa"/>
            <w:tcBorders>
              <w:bottom w:val="single" w:sz="24" w:space="0" w:color="FFFFFF" w:themeColor="background1"/>
            </w:tcBorders>
            <w:shd w:val="clear" w:color="auto" w:fill="9E9AC8"/>
          </w:tcPr>
          <w:p w14:paraId="030A1A7F" w14:textId="77777777" w:rsidR="002D5D1F" w:rsidRPr="009B7F8A" w:rsidRDefault="002D5D1F" w:rsidP="00893ECF">
            <w:pPr>
              <w:spacing w:before="120" w:after="120"/>
              <w:ind w:left="93" w:firstLine="141"/>
              <w:rPr>
                <w:rFonts w:asciiTheme="majorHAnsi" w:hAnsiTheme="majorHAnsi" w:cstheme="majorHAnsi"/>
                <w:b/>
                <w:iCs/>
                <w:color w:val="FFFFFF" w:themeColor="background1"/>
                <w:kern w:val="28"/>
                <w:sz w:val="20"/>
                <w:szCs w:val="20"/>
                <w:highlight w:val="yellow"/>
              </w:rPr>
            </w:pPr>
          </w:p>
        </w:tc>
        <w:tc>
          <w:tcPr>
            <w:tcW w:w="3544" w:type="dxa"/>
            <w:tcBorders>
              <w:bottom w:val="single" w:sz="24" w:space="0" w:color="FFFFFF" w:themeColor="background1"/>
            </w:tcBorders>
            <w:shd w:val="clear" w:color="auto" w:fill="9E9AC8"/>
          </w:tcPr>
          <w:p w14:paraId="35A71CC1" w14:textId="77777777" w:rsidR="002D5D1F" w:rsidRPr="009B7F8A" w:rsidRDefault="002D5D1F" w:rsidP="00893ECF">
            <w:pPr>
              <w:spacing w:before="120" w:after="120"/>
              <w:rPr>
                <w:rFonts w:asciiTheme="majorHAnsi" w:hAnsiTheme="majorHAnsi" w:cstheme="majorHAnsi"/>
                <w:iCs/>
                <w:color w:val="FFFFFF" w:themeColor="background1"/>
                <w:kern w:val="28"/>
                <w:sz w:val="20"/>
                <w:szCs w:val="20"/>
              </w:rPr>
            </w:pPr>
            <w:r w:rsidRPr="009B7F8A">
              <w:rPr>
                <w:rFonts w:asciiTheme="majorHAnsi" w:hAnsiTheme="majorHAnsi" w:cstheme="majorHAnsi"/>
                <w:iCs/>
                <w:color w:val="FFFFFF" w:themeColor="background1"/>
                <w:kern w:val="28"/>
                <w:sz w:val="20"/>
                <w:szCs w:val="20"/>
              </w:rPr>
              <w:t>Outcomes</w:t>
            </w:r>
          </w:p>
        </w:tc>
        <w:tc>
          <w:tcPr>
            <w:tcW w:w="9675" w:type="dxa"/>
            <w:tcBorders>
              <w:bottom w:val="single" w:sz="24" w:space="0" w:color="FFFFFF" w:themeColor="background1"/>
            </w:tcBorders>
            <w:shd w:val="clear" w:color="auto" w:fill="9E9AC8"/>
          </w:tcPr>
          <w:p w14:paraId="6706EECE" w14:textId="77777777" w:rsidR="002D5D1F" w:rsidRPr="009B7F8A" w:rsidRDefault="002D5D1F" w:rsidP="00893ECF">
            <w:pPr>
              <w:spacing w:before="120" w:after="120"/>
              <w:rPr>
                <w:rFonts w:asciiTheme="majorHAnsi" w:hAnsiTheme="majorHAnsi" w:cstheme="majorHAnsi"/>
                <w:iCs/>
                <w:color w:val="FFFFFF" w:themeColor="background1"/>
                <w:kern w:val="28"/>
                <w:sz w:val="20"/>
                <w:szCs w:val="20"/>
              </w:rPr>
            </w:pPr>
            <w:r w:rsidRPr="009B7F8A">
              <w:rPr>
                <w:rFonts w:asciiTheme="majorHAnsi" w:hAnsiTheme="majorHAnsi" w:cstheme="majorHAnsi"/>
                <w:iCs/>
                <w:color w:val="FFFFFF" w:themeColor="background1"/>
                <w:kern w:val="28"/>
                <w:sz w:val="20"/>
                <w:szCs w:val="20"/>
              </w:rPr>
              <w:t>Outcome indicators</w:t>
            </w:r>
          </w:p>
        </w:tc>
      </w:tr>
      <w:tr w:rsidR="002D5D1F" w:rsidRPr="00EA7B1C" w14:paraId="3237E4A7" w14:textId="77777777" w:rsidTr="008D6E6D">
        <w:trPr>
          <w:trHeight w:val="620"/>
        </w:trPr>
        <w:tc>
          <w:tcPr>
            <w:tcW w:w="1124" w:type="dxa"/>
            <w:vMerge w:val="restart"/>
            <w:tcBorders>
              <w:top w:val="single" w:sz="24" w:space="0" w:color="FFFFFF" w:themeColor="background1"/>
            </w:tcBorders>
            <w:shd w:val="clear" w:color="auto" w:fill="EFEEF6"/>
          </w:tcPr>
          <w:p w14:paraId="0FDAC258" w14:textId="77777777" w:rsidR="002D5D1F" w:rsidRPr="009B7F8A" w:rsidRDefault="002D5D1F" w:rsidP="00893ECF">
            <w:pPr>
              <w:pStyle w:val="NormalText"/>
              <w:rPr>
                <w:rFonts w:cstheme="majorHAnsi"/>
                <w:sz w:val="20"/>
                <w:szCs w:val="20"/>
                <w:highlight w:val="yellow"/>
              </w:rPr>
            </w:pPr>
            <w:r w:rsidRPr="009B7F8A">
              <w:rPr>
                <w:rFonts w:cstheme="majorHAnsi"/>
                <w:sz w:val="20"/>
                <w:szCs w:val="20"/>
              </w:rPr>
              <w:t>Mental well-being</w:t>
            </w:r>
          </w:p>
          <w:p w14:paraId="565E6948" w14:textId="77777777" w:rsidR="002D5D1F" w:rsidRPr="009B7F8A" w:rsidRDefault="002D5D1F" w:rsidP="00893ECF">
            <w:pPr>
              <w:spacing w:before="120" w:after="120"/>
              <w:rPr>
                <w:rFonts w:asciiTheme="majorHAnsi" w:hAnsiTheme="majorHAnsi" w:cstheme="majorHAnsi"/>
                <w:b/>
                <w:iCs/>
                <w:color w:val="324F82"/>
                <w:kern w:val="28"/>
                <w:sz w:val="20"/>
                <w:szCs w:val="20"/>
                <w:highlight w:val="yellow"/>
              </w:rPr>
            </w:pPr>
          </w:p>
        </w:tc>
        <w:tc>
          <w:tcPr>
            <w:tcW w:w="3544" w:type="dxa"/>
            <w:tcBorders>
              <w:top w:val="single" w:sz="24" w:space="0" w:color="FFFFFF" w:themeColor="background1"/>
            </w:tcBorders>
            <w:shd w:val="clear" w:color="auto" w:fill="EFEEF6"/>
          </w:tcPr>
          <w:p w14:paraId="7EF9DBA6" w14:textId="77777777" w:rsidR="002D5D1F" w:rsidRPr="009B7F8A" w:rsidRDefault="002D5D1F" w:rsidP="002C10B4">
            <w:pPr>
              <w:numPr>
                <w:ilvl w:val="0"/>
                <w:numId w:val="13"/>
              </w:numPr>
              <w:spacing w:before="120" w:after="120"/>
              <w:rPr>
                <w:rFonts w:asciiTheme="majorHAnsi" w:hAnsiTheme="majorHAnsi" w:cstheme="majorHAnsi"/>
                <w:color w:val="404040" w:themeColor="text1" w:themeTint="BF"/>
                <w:sz w:val="20"/>
                <w:szCs w:val="20"/>
              </w:rPr>
            </w:pPr>
            <w:r w:rsidRPr="009B7F8A">
              <w:rPr>
                <w:rFonts w:asciiTheme="majorHAnsi" w:hAnsiTheme="majorHAnsi" w:cstheme="majorHAnsi"/>
                <w:color w:val="404040" w:themeColor="text1" w:themeTint="BF"/>
                <w:sz w:val="20"/>
                <w:szCs w:val="20"/>
              </w:rPr>
              <w:t>Overall mental well-being</w:t>
            </w:r>
          </w:p>
          <w:p w14:paraId="526C701B" w14:textId="77777777" w:rsidR="002D5D1F" w:rsidRPr="009B7F8A" w:rsidRDefault="002D5D1F" w:rsidP="002C10B4">
            <w:pPr>
              <w:numPr>
                <w:ilvl w:val="0"/>
                <w:numId w:val="13"/>
              </w:numPr>
              <w:spacing w:before="120" w:after="120"/>
              <w:rPr>
                <w:rFonts w:asciiTheme="majorHAnsi" w:hAnsiTheme="majorHAnsi" w:cstheme="majorHAnsi"/>
                <w:color w:val="404040" w:themeColor="text1" w:themeTint="BF"/>
                <w:sz w:val="20"/>
                <w:szCs w:val="20"/>
              </w:rPr>
            </w:pPr>
            <w:r w:rsidRPr="009B7F8A">
              <w:rPr>
                <w:rFonts w:asciiTheme="majorHAnsi" w:hAnsiTheme="majorHAnsi" w:cstheme="majorHAnsi"/>
                <w:color w:val="404040" w:themeColor="text1" w:themeTint="BF"/>
                <w:sz w:val="20"/>
                <w:szCs w:val="20"/>
              </w:rPr>
              <w:lastRenderedPageBreak/>
              <w:t>Gap in mental well-being between areas</w:t>
            </w:r>
          </w:p>
        </w:tc>
        <w:tc>
          <w:tcPr>
            <w:tcW w:w="9675" w:type="dxa"/>
            <w:tcBorders>
              <w:top w:val="single" w:sz="24" w:space="0" w:color="FFFFFF" w:themeColor="background1"/>
            </w:tcBorders>
            <w:shd w:val="clear" w:color="auto" w:fill="EFEEF6"/>
          </w:tcPr>
          <w:p w14:paraId="25159EF1" w14:textId="77777777" w:rsidR="002D5D1F" w:rsidRPr="009B7F8A" w:rsidRDefault="002D5D1F" w:rsidP="002C10B4">
            <w:pPr>
              <w:numPr>
                <w:ilvl w:val="0"/>
                <w:numId w:val="13"/>
              </w:numPr>
              <w:spacing w:before="120" w:after="120"/>
              <w:rPr>
                <w:rFonts w:asciiTheme="majorHAnsi" w:hAnsiTheme="majorHAnsi" w:cstheme="majorHAnsi"/>
                <w:color w:val="404040" w:themeColor="text1" w:themeTint="BF"/>
                <w:sz w:val="20"/>
                <w:szCs w:val="20"/>
              </w:rPr>
            </w:pPr>
            <w:r w:rsidRPr="009B7F8A">
              <w:rPr>
                <w:rFonts w:asciiTheme="majorHAnsi" w:hAnsiTheme="majorHAnsi" w:cstheme="majorHAnsi"/>
                <w:color w:val="404040" w:themeColor="text1" w:themeTint="BF"/>
                <w:sz w:val="20"/>
                <w:szCs w:val="20"/>
              </w:rPr>
              <w:lastRenderedPageBreak/>
              <w:t>Mental well-being among adults (PHOF 3b)</w:t>
            </w:r>
          </w:p>
          <w:p w14:paraId="497F42F1" w14:textId="77777777" w:rsidR="002D5D1F" w:rsidRPr="009B7F8A" w:rsidRDefault="002D5D1F" w:rsidP="002C10B4">
            <w:pPr>
              <w:numPr>
                <w:ilvl w:val="0"/>
                <w:numId w:val="13"/>
              </w:numPr>
              <w:spacing w:before="120" w:after="120"/>
              <w:rPr>
                <w:rFonts w:asciiTheme="majorHAnsi" w:hAnsiTheme="majorHAnsi" w:cstheme="majorHAnsi"/>
                <w:b/>
                <w:color w:val="404040" w:themeColor="text1" w:themeTint="BF"/>
                <w:sz w:val="20"/>
                <w:szCs w:val="20"/>
              </w:rPr>
            </w:pPr>
            <w:r w:rsidRPr="009B7F8A">
              <w:rPr>
                <w:rFonts w:asciiTheme="majorHAnsi" w:hAnsiTheme="majorHAnsi" w:cstheme="majorHAnsi"/>
                <w:color w:val="404040" w:themeColor="text1" w:themeTint="BF"/>
                <w:sz w:val="20"/>
                <w:szCs w:val="20"/>
              </w:rPr>
              <w:lastRenderedPageBreak/>
              <w:t>The gap in mental well-being between the most and least deprived among adults (PHOF 6b)</w:t>
            </w:r>
          </w:p>
        </w:tc>
      </w:tr>
      <w:tr w:rsidR="002D5D1F" w:rsidRPr="00EA7B1C" w14:paraId="79D0989B" w14:textId="77777777" w:rsidTr="008D6E6D">
        <w:trPr>
          <w:trHeight w:val="615"/>
        </w:trPr>
        <w:tc>
          <w:tcPr>
            <w:tcW w:w="1124" w:type="dxa"/>
            <w:vMerge/>
            <w:shd w:val="clear" w:color="auto" w:fill="EFEEF6"/>
          </w:tcPr>
          <w:p w14:paraId="254BB0FD" w14:textId="77777777" w:rsidR="002D5D1F" w:rsidRPr="009B7F8A" w:rsidRDefault="002D5D1F" w:rsidP="00893ECF">
            <w:pPr>
              <w:spacing w:before="120" w:after="120"/>
              <w:rPr>
                <w:rFonts w:asciiTheme="majorHAnsi" w:hAnsiTheme="majorHAnsi" w:cstheme="majorHAnsi"/>
                <w:b/>
                <w:iCs/>
                <w:color w:val="324F82"/>
                <w:kern w:val="28"/>
                <w:sz w:val="20"/>
                <w:szCs w:val="20"/>
                <w:highlight w:val="yellow"/>
              </w:rPr>
            </w:pPr>
          </w:p>
        </w:tc>
        <w:tc>
          <w:tcPr>
            <w:tcW w:w="3544" w:type="dxa"/>
            <w:tcBorders>
              <w:top w:val="single" w:sz="24" w:space="0" w:color="FFFFFF" w:themeColor="background1"/>
              <w:bottom w:val="single" w:sz="24" w:space="0" w:color="FFFFFF" w:themeColor="background1"/>
            </w:tcBorders>
            <w:shd w:val="clear" w:color="auto" w:fill="EFEEF6"/>
          </w:tcPr>
          <w:p w14:paraId="63D196FA" w14:textId="77777777" w:rsidR="002D5D1F" w:rsidRPr="009B7F8A" w:rsidRDefault="002D5D1F" w:rsidP="002C10B4">
            <w:pPr>
              <w:numPr>
                <w:ilvl w:val="0"/>
                <w:numId w:val="10"/>
              </w:numPr>
              <w:spacing w:before="120" w:after="120"/>
              <w:rPr>
                <w:rFonts w:asciiTheme="majorHAnsi" w:hAnsiTheme="majorHAnsi" w:cstheme="majorHAnsi"/>
                <w:color w:val="404040" w:themeColor="text1" w:themeTint="BF"/>
                <w:sz w:val="20"/>
                <w:szCs w:val="20"/>
              </w:rPr>
            </w:pPr>
            <w:r w:rsidRPr="009B7F8A">
              <w:rPr>
                <w:rFonts w:asciiTheme="majorHAnsi" w:hAnsiTheme="majorHAnsi" w:cstheme="majorHAnsi"/>
                <w:color w:val="404040" w:themeColor="text1" w:themeTint="BF"/>
                <w:sz w:val="20"/>
                <w:szCs w:val="20"/>
              </w:rPr>
              <w:t>Strong community</w:t>
            </w:r>
          </w:p>
        </w:tc>
        <w:tc>
          <w:tcPr>
            <w:tcW w:w="9675" w:type="dxa"/>
            <w:tcBorders>
              <w:top w:val="single" w:sz="24" w:space="0" w:color="FFFFFF" w:themeColor="background1"/>
              <w:bottom w:val="single" w:sz="24" w:space="0" w:color="FFFFFF" w:themeColor="background1"/>
            </w:tcBorders>
            <w:shd w:val="clear" w:color="auto" w:fill="EFEEF6"/>
          </w:tcPr>
          <w:p w14:paraId="7A99D014" w14:textId="77777777" w:rsidR="002D5D1F" w:rsidRPr="009B7F8A" w:rsidRDefault="002D5D1F" w:rsidP="002C10B4">
            <w:pPr>
              <w:numPr>
                <w:ilvl w:val="0"/>
                <w:numId w:val="10"/>
              </w:numPr>
              <w:spacing w:before="120" w:after="120"/>
              <w:rPr>
                <w:rFonts w:asciiTheme="majorHAnsi" w:hAnsiTheme="majorHAnsi" w:cstheme="majorHAnsi"/>
                <w:color w:val="404040" w:themeColor="text1" w:themeTint="BF"/>
                <w:sz w:val="20"/>
                <w:szCs w:val="20"/>
              </w:rPr>
            </w:pPr>
            <w:r w:rsidRPr="009B7F8A">
              <w:rPr>
                <w:rFonts w:asciiTheme="majorHAnsi" w:hAnsiTheme="majorHAnsi" w:cstheme="majorHAnsi"/>
                <w:color w:val="404040" w:themeColor="text1" w:themeTint="BF"/>
                <w:sz w:val="20"/>
                <w:szCs w:val="20"/>
              </w:rPr>
              <w:t xml:space="preserve">A </w:t>
            </w:r>
            <w:r w:rsidR="00514FF7">
              <w:rPr>
                <w:rFonts w:asciiTheme="majorHAnsi" w:hAnsiTheme="majorHAnsi" w:cstheme="majorHAnsi"/>
                <w:color w:val="404040" w:themeColor="text1" w:themeTint="BF"/>
                <w:sz w:val="20"/>
                <w:szCs w:val="20"/>
              </w:rPr>
              <w:t>s</w:t>
            </w:r>
            <w:r w:rsidRPr="009B7F8A">
              <w:rPr>
                <w:rFonts w:asciiTheme="majorHAnsi" w:hAnsiTheme="majorHAnsi" w:cstheme="majorHAnsi"/>
                <w:color w:val="404040" w:themeColor="text1" w:themeTint="BF"/>
                <w:sz w:val="20"/>
                <w:szCs w:val="20"/>
              </w:rPr>
              <w:t>ense of community (PHOF14)</w:t>
            </w:r>
          </w:p>
        </w:tc>
      </w:tr>
      <w:tr w:rsidR="002D5D1F" w:rsidRPr="00EA7B1C" w14:paraId="028C14C8" w14:textId="77777777" w:rsidTr="008D6E6D">
        <w:trPr>
          <w:trHeight w:val="635"/>
        </w:trPr>
        <w:tc>
          <w:tcPr>
            <w:tcW w:w="1124" w:type="dxa"/>
            <w:vMerge/>
            <w:shd w:val="clear" w:color="auto" w:fill="EFEEF6"/>
          </w:tcPr>
          <w:p w14:paraId="527B7090" w14:textId="77777777" w:rsidR="002D5D1F" w:rsidRPr="009B7F8A" w:rsidRDefault="002D5D1F" w:rsidP="00893ECF">
            <w:pPr>
              <w:spacing w:before="120" w:after="120"/>
              <w:rPr>
                <w:rFonts w:asciiTheme="majorHAnsi" w:hAnsiTheme="majorHAnsi" w:cstheme="majorHAnsi"/>
                <w:b/>
                <w:iCs/>
                <w:color w:val="324F82"/>
                <w:kern w:val="28"/>
                <w:sz w:val="20"/>
                <w:szCs w:val="20"/>
                <w:highlight w:val="yellow"/>
              </w:rPr>
            </w:pPr>
          </w:p>
        </w:tc>
        <w:tc>
          <w:tcPr>
            <w:tcW w:w="3544" w:type="dxa"/>
            <w:tcBorders>
              <w:top w:val="single" w:sz="24" w:space="0" w:color="FFFFFF" w:themeColor="background1"/>
              <w:bottom w:val="single" w:sz="24" w:space="0" w:color="FFFFFF" w:themeColor="background1"/>
            </w:tcBorders>
            <w:shd w:val="clear" w:color="auto" w:fill="EFEEF6"/>
          </w:tcPr>
          <w:p w14:paraId="649A20B2" w14:textId="77777777" w:rsidR="002D5D1F" w:rsidRPr="009B7F8A" w:rsidRDefault="002D5D1F" w:rsidP="002C10B4">
            <w:pPr>
              <w:numPr>
                <w:ilvl w:val="0"/>
                <w:numId w:val="11"/>
              </w:numPr>
              <w:spacing w:before="120" w:after="120"/>
              <w:ind w:left="357" w:hanging="357"/>
              <w:rPr>
                <w:rFonts w:asciiTheme="majorHAnsi" w:hAnsiTheme="majorHAnsi" w:cstheme="majorHAnsi"/>
                <w:color w:val="404040" w:themeColor="text1" w:themeTint="BF"/>
                <w:sz w:val="20"/>
                <w:szCs w:val="20"/>
              </w:rPr>
            </w:pPr>
            <w:r w:rsidRPr="009B7F8A">
              <w:rPr>
                <w:rFonts w:asciiTheme="majorHAnsi" w:hAnsiTheme="majorHAnsi" w:cstheme="majorHAnsi"/>
                <w:color w:val="404040" w:themeColor="text1" w:themeTint="BF"/>
                <w:sz w:val="20"/>
                <w:szCs w:val="20"/>
              </w:rPr>
              <w:t>Loneliness and isolation</w:t>
            </w:r>
          </w:p>
        </w:tc>
        <w:tc>
          <w:tcPr>
            <w:tcW w:w="9675" w:type="dxa"/>
            <w:tcBorders>
              <w:top w:val="single" w:sz="24" w:space="0" w:color="FFFFFF" w:themeColor="background1"/>
              <w:bottom w:val="single" w:sz="24" w:space="0" w:color="FFFFFF" w:themeColor="background1"/>
            </w:tcBorders>
            <w:shd w:val="clear" w:color="auto" w:fill="EFEEF6"/>
          </w:tcPr>
          <w:p w14:paraId="07E54B72" w14:textId="77777777" w:rsidR="002D5D1F" w:rsidRPr="009B7F8A" w:rsidRDefault="002D5D1F" w:rsidP="002C10B4">
            <w:pPr>
              <w:numPr>
                <w:ilvl w:val="0"/>
                <w:numId w:val="11"/>
              </w:numPr>
              <w:spacing w:before="120" w:after="120"/>
              <w:rPr>
                <w:rFonts w:asciiTheme="majorHAnsi" w:hAnsiTheme="majorHAnsi" w:cstheme="majorHAnsi"/>
                <w:b/>
                <w:color w:val="404040" w:themeColor="text1" w:themeTint="BF"/>
                <w:sz w:val="20"/>
                <w:szCs w:val="20"/>
              </w:rPr>
            </w:pPr>
            <w:r w:rsidRPr="009B7F8A">
              <w:rPr>
                <w:rFonts w:asciiTheme="majorHAnsi" w:hAnsiTheme="majorHAnsi" w:cstheme="majorHAnsi"/>
                <w:color w:val="404040" w:themeColor="text1" w:themeTint="BF"/>
                <w:sz w:val="20"/>
                <w:szCs w:val="20"/>
              </w:rPr>
              <w:t>People feeling lonely (PHOF16)</w:t>
            </w:r>
          </w:p>
        </w:tc>
      </w:tr>
      <w:tr w:rsidR="002D5D1F" w:rsidRPr="00EA7B1C" w14:paraId="51D6A79A" w14:textId="77777777" w:rsidTr="00D51F93">
        <w:trPr>
          <w:trHeight w:val="800"/>
        </w:trPr>
        <w:tc>
          <w:tcPr>
            <w:tcW w:w="1124" w:type="dxa"/>
            <w:vMerge/>
            <w:tcBorders>
              <w:bottom w:val="single" w:sz="24" w:space="0" w:color="FFFFFF" w:themeColor="background1"/>
            </w:tcBorders>
            <w:shd w:val="clear" w:color="auto" w:fill="EFEEF6"/>
          </w:tcPr>
          <w:p w14:paraId="5305F141" w14:textId="77777777" w:rsidR="002D5D1F" w:rsidRPr="009B7F8A" w:rsidRDefault="002D5D1F" w:rsidP="00893ECF">
            <w:pPr>
              <w:spacing w:before="120" w:after="120"/>
              <w:rPr>
                <w:rFonts w:asciiTheme="majorHAnsi" w:hAnsiTheme="majorHAnsi" w:cstheme="majorHAnsi"/>
                <w:b/>
                <w:iCs/>
                <w:color w:val="324F82"/>
                <w:kern w:val="28"/>
                <w:sz w:val="20"/>
                <w:szCs w:val="20"/>
                <w:highlight w:val="yellow"/>
              </w:rPr>
            </w:pPr>
          </w:p>
        </w:tc>
        <w:tc>
          <w:tcPr>
            <w:tcW w:w="3544" w:type="dxa"/>
            <w:tcBorders>
              <w:top w:val="single" w:sz="24" w:space="0" w:color="FFFFFF" w:themeColor="background1"/>
              <w:bottom w:val="single" w:sz="24" w:space="0" w:color="FFFFFF" w:themeColor="background1"/>
            </w:tcBorders>
            <w:shd w:val="clear" w:color="auto" w:fill="EFEEF6"/>
          </w:tcPr>
          <w:p w14:paraId="26053816" w14:textId="77777777" w:rsidR="002D5D1F" w:rsidRPr="009B7F8A" w:rsidRDefault="002D5D1F" w:rsidP="002C10B4">
            <w:pPr>
              <w:numPr>
                <w:ilvl w:val="0"/>
                <w:numId w:val="11"/>
              </w:numPr>
              <w:spacing w:before="120" w:after="120"/>
              <w:rPr>
                <w:rFonts w:asciiTheme="majorHAnsi" w:hAnsiTheme="majorHAnsi" w:cstheme="majorHAnsi"/>
                <w:color w:val="404040" w:themeColor="text1" w:themeTint="BF"/>
                <w:sz w:val="20"/>
                <w:szCs w:val="20"/>
              </w:rPr>
            </w:pPr>
            <w:r w:rsidRPr="009B7F8A">
              <w:rPr>
                <w:rFonts w:asciiTheme="majorHAnsi" w:hAnsiTheme="majorHAnsi" w:cstheme="majorHAnsi"/>
                <w:color w:val="404040" w:themeColor="text1" w:themeTint="BF"/>
                <w:sz w:val="20"/>
                <w:szCs w:val="20"/>
              </w:rPr>
              <w:t>Mental well-being in all policies</w:t>
            </w:r>
          </w:p>
        </w:tc>
        <w:tc>
          <w:tcPr>
            <w:tcW w:w="9675" w:type="dxa"/>
            <w:tcBorders>
              <w:top w:val="single" w:sz="24" w:space="0" w:color="FFFFFF" w:themeColor="background1"/>
              <w:bottom w:val="single" w:sz="24" w:space="0" w:color="FFFFFF" w:themeColor="background1"/>
            </w:tcBorders>
            <w:shd w:val="clear" w:color="auto" w:fill="EFEEF6"/>
          </w:tcPr>
          <w:p w14:paraId="31457CEF" w14:textId="77777777" w:rsidR="002D5D1F" w:rsidRPr="009B7F8A" w:rsidRDefault="002D5D1F" w:rsidP="002C10B4">
            <w:pPr>
              <w:numPr>
                <w:ilvl w:val="0"/>
                <w:numId w:val="11"/>
              </w:numPr>
              <w:spacing w:before="120" w:after="120"/>
              <w:rPr>
                <w:rFonts w:asciiTheme="majorHAnsi" w:hAnsiTheme="majorHAnsi" w:cstheme="majorHAnsi"/>
                <w:color w:val="404040" w:themeColor="text1" w:themeTint="BF"/>
                <w:sz w:val="20"/>
                <w:szCs w:val="20"/>
              </w:rPr>
            </w:pPr>
            <w:r w:rsidRPr="009B7F8A">
              <w:rPr>
                <w:rFonts w:asciiTheme="majorHAnsi" w:hAnsiTheme="majorHAnsi" w:cstheme="majorHAnsi"/>
                <w:color w:val="404040" w:themeColor="text1" w:themeTint="BF"/>
                <w:sz w:val="20"/>
                <w:szCs w:val="20"/>
              </w:rPr>
              <w:t>Mental well-being assessments being carried out in Wales</w:t>
            </w:r>
          </w:p>
        </w:tc>
      </w:tr>
    </w:tbl>
    <w:p w14:paraId="32E8A36D" w14:textId="77777777" w:rsidR="002D5D1F" w:rsidRPr="00723024" w:rsidRDefault="002D5D1F" w:rsidP="00D51F93">
      <w:pPr>
        <w:spacing w:before="240" w:after="0" w:line="240" w:lineRule="auto"/>
        <w:rPr>
          <w:rFonts w:asciiTheme="majorHAnsi" w:hAnsiTheme="majorHAnsi"/>
          <w:bCs/>
          <w:color w:val="002060"/>
          <w:sz w:val="24"/>
        </w:rPr>
      </w:pPr>
      <w:r w:rsidRPr="00723024">
        <w:rPr>
          <w:rFonts w:asciiTheme="majorHAnsi" w:hAnsiTheme="majorHAnsi"/>
          <w:bCs/>
          <w:color w:val="002060"/>
          <w:sz w:val="24"/>
        </w:rPr>
        <w:t>Promoting healthy behaviours</w:t>
      </w:r>
    </w:p>
    <w:tbl>
      <w:tblPr>
        <w:tblStyle w:val="TableGrid42"/>
        <w:tblW w:w="1419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tblLayout w:type="fixed"/>
        <w:tblLook w:val="04A0" w:firstRow="1" w:lastRow="0" w:firstColumn="1" w:lastColumn="0" w:noHBand="0" w:noVBand="1"/>
      </w:tblPr>
      <w:tblGrid>
        <w:gridCol w:w="1975"/>
        <w:gridCol w:w="2854"/>
        <w:gridCol w:w="9361"/>
      </w:tblGrid>
      <w:tr w:rsidR="00BB19D6" w:rsidRPr="00EA7B1C" w14:paraId="48896031" w14:textId="77777777" w:rsidTr="008D6E6D">
        <w:trPr>
          <w:trHeight w:val="438"/>
          <w:tblHeader/>
        </w:trPr>
        <w:tc>
          <w:tcPr>
            <w:tcW w:w="1975" w:type="dxa"/>
            <w:tcBorders>
              <w:bottom w:val="single" w:sz="24" w:space="0" w:color="FFFFFF" w:themeColor="background1"/>
            </w:tcBorders>
            <w:shd w:val="clear" w:color="auto" w:fill="9E9AC8"/>
          </w:tcPr>
          <w:p w14:paraId="21D25654" w14:textId="77777777" w:rsidR="00BB19D6" w:rsidRPr="009B7F8A" w:rsidRDefault="00BB19D6" w:rsidP="00D51F93">
            <w:pPr>
              <w:spacing w:before="120" w:after="120"/>
              <w:ind w:left="93" w:firstLine="141"/>
              <w:rPr>
                <w:rFonts w:asciiTheme="majorHAnsi" w:hAnsiTheme="majorHAnsi" w:cstheme="majorHAnsi"/>
                <w:b/>
                <w:iCs/>
                <w:color w:val="FFFFFF" w:themeColor="background1"/>
                <w:kern w:val="28"/>
                <w:sz w:val="20"/>
                <w:szCs w:val="20"/>
                <w:highlight w:val="yellow"/>
              </w:rPr>
            </w:pPr>
          </w:p>
        </w:tc>
        <w:tc>
          <w:tcPr>
            <w:tcW w:w="2854" w:type="dxa"/>
            <w:tcBorders>
              <w:bottom w:val="single" w:sz="24" w:space="0" w:color="FFFFFF" w:themeColor="background1"/>
            </w:tcBorders>
            <w:shd w:val="clear" w:color="auto" w:fill="9E9AC8"/>
          </w:tcPr>
          <w:p w14:paraId="1D46A42B" w14:textId="77777777" w:rsidR="00BB19D6" w:rsidRPr="009B7F8A" w:rsidRDefault="00BB19D6" w:rsidP="00D51F93">
            <w:pPr>
              <w:spacing w:before="120" w:after="120"/>
              <w:rPr>
                <w:rFonts w:asciiTheme="majorHAnsi" w:hAnsiTheme="majorHAnsi" w:cstheme="majorHAnsi"/>
                <w:iCs/>
                <w:color w:val="FFFFFF" w:themeColor="background1"/>
                <w:kern w:val="28"/>
                <w:sz w:val="20"/>
                <w:szCs w:val="20"/>
              </w:rPr>
            </w:pPr>
            <w:r w:rsidRPr="009B7F8A">
              <w:rPr>
                <w:rFonts w:asciiTheme="majorHAnsi" w:hAnsiTheme="majorHAnsi" w:cstheme="majorHAnsi"/>
                <w:iCs/>
                <w:color w:val="FFFFFF" w:themeColor="background1"/>
                <w:kern w:val="28"/>
                <w:sz w:val="20"/>
                <w:szCs w:val="20"/>
              </w:rPr>
              <w:t>Outcomes</w:t>
            </w:r>
          </w:p>
        </w:tc>
        <w:tc>
          <w:tcPr>
            <w:tcW w:w="9361" w:type="dxa"/>
            <w:tcBorders>
              <w:bottom w:val="single" w:sz="24" w:space="0" w:color="FFFFFF" w:themeColor="background1"/>
            </w:tcBorders>
            <w:shd w:val="clear" w:color="auto" w:fill="9E9AC8"/>
          </w:tcPr>
          <w:p w14:paraId="3A14BC52" w14:textId="77777777" w:rsidR="00BB19D6" w:rsidRPr="009B7F8A" w:rsidRDefault="00BB19D6" w:rsidP="00D51F93">
            <w:pPr>
              <w:spacing w:before="120" w:after="120"/>
              <w:rPr>
                <w:rFonts w:asciiTheme="majorHAnsi" w:hAnsiTheme="majorHAnsi" w:cstheme="majorHAnsi"/>
                <w:iCs/>
                <w:color w:val="FFFFFF" w:themeColor="background1"/>
                <w:kern w:val="28"/>
                <w:sz w:val="20"/>
                <w:szCs w:val="20"/>
              </w:rPr>
            </w:pPr>
            <w:r w:rsidRPr="009B7F8A">
              <w:rPr>
                <w:rFonts w:asciiTheme="majorHAnsi" w:hAnsiTheme="majorHAnsi" w:cstheme="majorHAnsi"/>
                <w:iCs/>
                <w:color w:val="FFFFFF" w:themeColor="background1"/>
                <w:kern w:val="28"/>
                <w:sz w:val="20"/>
                <w:szCs w:val="20"/>
              </w:rPr>
              <w:t>Outcome indicators</w:t>
            </w:r>
          </w:p>
        </w:tc>
      </w:tr>
      <w:tr w:rsidR="00BB19D6" w:rsidRPr="00EA7B1C" w14:paraId="0870F2EF" w14:textId="77777777" w:rsidTr="008D6E6D">
        <w:trPr>
          <w:trHeight w:val="408"/>
        </w:trPr>
        <w:tc>
          <w:tcPr>
            <w:tcW w:w="1975" w:type="dxa"/>
            <w:vMerge w:val="restart"/>
            <w:tcBorders>
              <w:top w:val="single" w:sz="24" w:space="0" w:color="FFFFFF" w:themeColor="background1"/>
            </w:tcBorders>
            <w:shd w:val="clear" w:color="auto" w:fill="EFEEF6"/>
          </w:tcPr>
          <w:p w14:paraId="593C1FCD" w14:textId="77777777" w:rsidR="00BB19D6" w:rsidRPr="009B7F8A" w:rsidRDefault="00BB19D6" w:rsidP="00D51F93">
            <w:pPr>
              <w:pStyle w:val="NormalText"/>
              <w:rPr>
                <w:rFonts w:cstheme="majorHAnsi"/>
                <w:sz w:val="20"/>
                <w:szCs w:val="20"/>
                <w:highlight w:val="yellow"/>
              </w:rPr>
            </w:pPr>
            <w:r w:rsidRPr="009B7F8A">
              <w:rPr>
                <w:rFonts w:cstheme="majorHAnsi"/>
                <w:sz w:val="20"/>
                <w:szCs w:val="20"/>
              </w:rPr>
              <w:t>Tobacco</w:t>
            </w:r>
          </w:p>
        </w:tc>
        <w:tc>
          <w:tcPr>
            <w:tcW w:w="2854" w:type="dxa"/>
            <w:tcBorders>
              <w:top w:val="single" w:sz="24" w:space="0" w:color="FFFFFF" w:themeColor="background1"/>
            </w:tcBorders>
            <w:shd w:val="clear" w:color="auto" w:fill="EFEEF6"/>
          </w:tcPr>
          <w:p w14:paraId="729CD9CE" w14:textId="77777777" w:rsidR="00BB19D6" w:rsidRPr="009B7F8A" w:rsidRDefault="00BB19D6" w:rsidP="002C10B4">
            <w:pPr>
              <w:numPr>
                <w:ilvl w:val="0"/>
                <w:numId w:val="14"/>
              </w:numPr>
              <w:spacing w:before="120" w:after="120"/>
              <w:rPr>
                <w:rFonts w:asciiTheme="majorHAnsi" w:hAnsiTheme="majorHAnsi" w:cstheme="majorHAnsi"/>
                <w:color w:val="404040" w:themeColor="text1" w:themeTint="BF"/>
                <w:sz w:val="20"/>
                <w:szCs w:val="20"/>
              </w:rPr>
            </w:pPr>
            <w:r w:rsidRPr="009B7F8A">
              <w:rPr>
                <w:rFonts w:asciiTheme="majorHAnsi" w:hAnsiTheme="majorHAnsi" w:cstheme="majorHAnsi"/>
                <w:color w:val="404040" w:themeColor="text1" w:themeTint="BF"/>
                <w:sz w:val="20"/>
                <w:szCs w:val="20"/>
              </w:rPr>
              <w:t>Children and adolescents are smoke free</w:t>
            </w:r>
          </w:p>
        </w:tc>
        <w:tc>
          <w:tcPr>
            <w:tcW w:w="9361" w:type="dxa"/>
            <w:tcBorders>
              <w:top w:val="single" w:sz="24" w:space="0" w:color="FFFFFF" w:themeColor="background1"/>
            </w:tcBorders>
            <w:shd w:val="clear" w:color="auto" w:fill="EFEEF6"/>
          </w:tcPr>
          <w:p w14:paraId="065CA7FB" w14:textId="77777777" w:rsidR="00BB19D6" w:rsidRPr="009B7F8A" w:rsidRDefault="00BB19D6" w:rsidP="002C10B4">
            <w:pPr>
              <w:numPr>
                <w:ilvl w:val="0"/>
                <w:numId w:val="14"/>
              </w:numPr>
              <w:spacing w:before="120" w:after="120"/>
              <w:rPr>
                <w:rFonts w:asciiTheme="majorHAnsi" w:hAnsiTheme="majorHAnsi" w:cstheme="majorHAnsi"/>
                <w:color w:val="404040" w:themeColor="text1" w:themeTint="BF"/>
                <w:sz w:val="20"/>
                <w:szCs w:val="20"/>
              </w:rPr>
            </w:pPr>
            <w:r w:rsidRPr="009B7F8A">
              <w:rPr>
                <w:rFonts w:asciiTheme="majorHAnsi" w:hAnsiTheme="majorHAnsi" w:cstheme="majorHAnsi"/>
                <w:color w:val="404040" w:themeColor="text1" w:themeTint="BF"/>
                <w:sz w:val="20"/>
                <w:szCs w:val="20"/>
              </w:rPr>
              <w:t>% of adolescents who smoke</w:t>
            </w:r>
          </w:p>
          <w:p w14:paraId="2BA4EA47" w14:textId="77777777" w:rsidR="00BB19D6" w:rsidRPr="009B7F8A" w:rsidRDefault="00BB19D6" w:rsidP="002C10B4">
            <w:pPr>
              <w:numPr>
                <w:ilvl w:val="0"/>
                <w:numId w:val="14"/>
              </w:numPr>
              <w:spacing w:before="120" w:after="120"/>
              <w:rPr>
                <w:rFonts w:asciiTheme="majorHAnsi" w:hAnsiTheme="majorHAnsi" w:cstheme="majorHAnsi"/>
                <w:color w:val="404040" w:themeColor="text1" w:themeTint="BF"/>
                <w:sz w:val="20"/>
                <w:szCs w:val="20"/>
              </w:rPr>
            </w:pPr>
            <w:r w:rsidRPr="009B7F8A">
              <w:rPr>
                <w:rFonts w:asciiTheme="majorHAnsi" w:hAnsiTheme="majorHAnsi" w:cstheme="majorHAnsi"/>
                <w:color w:val="404040" w:themeColor="text1" w:themeTint="BF"/>
                <w:sz w:val="20"/>
                <w:szCs w:val="20"/>
              </w:rPr>
              <w:t>% of 15/16 year olds who are regular smokers</w:t>
            </w:r>
          </w:p>
          <w:p w14:paraId="70BC7211" w14:textId="77777777" w:rsidR="00BB19D6" w:rsidRPr="009B7F8A" w:rsidRDefault="00BB19D6" w:rsidP="002C10B4">
            <w:pPr>
              <w:numPr>
                <w:ilvl w:val="0"/>
                <w:numId w:val="14"/>
              </w:numPr>
              <w:spacing w:before="120" w:after="120"/>
              <w:rPr>
                <w:rFonts w:asciiTheme="majorHAnsi" w:hAnsiTheme="majorHAnsi" w:cstheme="majorHAnsi"/>
                <w:b/>
                <w:color w:val="404040" w:themeColor="text1" w:themeTint="BF"/>
                <w:sz w:val="20"/>
                <w:szCs w:val="20"/>
              </w:rPr>
            </w:pPr>
            <w:r w:rsidRPr="009B7F8A">
              <w:rPr>
                <w:rFonts w:asciiTheme="majorHAnsi" w:hAnsiTheme="majorHAnsi" w:cstheme="majorHAnsi"/>
                <w:color w:val="404040" w:themeColor="text1" w:themeTint="BF"/>
                <w:sz w:val="20"/>
                <w:szCs w:val="20"/>
              </w:rPr>
              <w:t>(potential change to &lt;5% of adolescents are regular smokers)</w:t>
            </w:r>
          </w:p>
        </w:tc>
      </w:tr>
      <w:tr w:rsidR="00BB19D6" w:rsidRPr="00EA7B1C" w14:paraId="3E0E1A7B" w14:textId="77777777" w:rsidTr="008D6E6D">
        <w:trPr>
          <w:trHeight w:val="408"/>
        </w:trPr>
        <w:tc>
          <w:tcPr>
            <w:tcW w:w="1975" w:type="dxa"/>
            <w:vMerge/>
            <w:shd w:val="clear" w:color="auto" w:fill="EFEEF6"/>
          </w:tcPr>
          <w:p w14:paraId="70247EEE" w14:textId="77777777" w:rsidR="00BB19D6" w:rsidRPr="009B7F8A" w:rsidRDefault="00BB19D6" w:rsidP="00D51F93">
            <w:pPr>
              <w:spacing w:before="120" w:after="120"/>
              <w:rPr>
                <w:rFonts w:asciiTheme="majorHAnsi" w:hAnsiTheme="majorHAnsi" w:cstheme="majorHAnsi"/>
                <w:iCs/>
                <w:color w:val="000000" w:themeColor="text1"/>
                <w:kern w:val="28"/>
                <w:sz w:val="20"/>
                <w:szCs w:val="20"/>
              </w:rPr>
            </w:pPr>
          </w:p>
        </w:tc>
        <w:tc>
          <w:tcPr>
            <w:tcW w:w="2854" w:type="dxa"/>
            <w:tcBorders>
              <w:top w:val="single" w:sz="24" w:space="0" w:color="FFFFFF" w:themeColor="background1"/>
            </w:tcBorders>
            <w:shd w:val="clear" w:color="auto" w:fill="EFEEF6"/>
          </w:tcPr>
          <w:p w14:paraId="432674EF" w14:textId="77777777" w:rsidR="00BB19D6" w:rsidRPr="009B7F8A" w:rsidRDefault="00BB19D6" w:rsidP="002C10B4">
            <w:pPr>
              <w:numPr>
                <w:ilvl w:val="0"/>
                <w:numId w:val="13"/>
              </w:numPr>
              <w:spacing w:before="120" w:after="120"/>
              <w:rPr>
                <w:rFonts w:asciiTheme="majorHAnsi" w:hAnsiTheme="majorHAnsi" w:cstheme="majorHAnsi"/>
                <w:color w:val="404040" w:themeColor="text1" w:themeTint="BF"/>
                <w:sz w:val="20"/>
                <w:szCs w:val="20"/>
              </w:rPr>
            </w:pPr>
            <w:r w:rsidRPr="009B7F8A">
              <w:rPr>
                <w:rFonts w:asciiTheme="majorHAnsi" w:hAnsiTheme="majorHAnsi" w:cstheme="majorHAnsi"/>
                <w:color w:val="404040" w:themeColor="text1" w:themeTint="BF"/>
                <w:sz w:val="20"/>
                <w:szCs w:val="20"/>
              </w:rPr>
              <w:t>Adults in Wales are smoke free</w:t>
            </w:r>
          </w:p>
        </w:tc>
        <w:tc>
          <w:tcPr>
            <w:tcW w:w="9361" w:type="dxa"/>
            <w:shd w:val="clear" w:color="auto" w:fill="EFEEF6"/>
          </w:tcPr>
          <w:p w14:paraId="3560D40F" w14:textId="77777777" w:rsidR="00BB19D6" w:rsidRPr="009B7F8A" w:rsidRDefault="00BB19D6" w:rsidP="002C10B4">
            <w:pPr>
              <w:numPr>
                <w:ilvl w:val="0"/>
                <w:numId w:val="13"/>
              </w:numPr>
              <w:spacing w:before="120" w:after="120"/>
              <w:rPr>
                <w:rFonts w:asciiTheme="majorHAnsi" w:hAnsiTheme="majorHAnsi" w:cstheme="majorHAnsi"/>
                <w:color w:val="404040" w:themeColor="text1" w:themeTint="BF"/>
                <w:sz w:val="20"/>
                <w:szCs w:val="20"/>
              </w:rPr>
            </w:pPr>
            <w:r w:rsidRPr="009B7F8A">
              <w:rPr>
                <w:rFonts w:asciiTheme="majorHAnsi" w:hAnsiTheme="majorHAnsi" w:cstheme="majorHAnsi"/>
                <w:color w:val="404040" w:themeColor="text1" w:themeTint="BF"/>
                <w:sz w:val="20"/>
                <w:szCs w:val="20"/>
              </w:rPr>
              <w:t>% of adults who smoke</w:t>
            </w:r>
          </w:p>
          <w:p w14:paraId="5EB4181E" w14:textId="77777777" w:rsidR="00BB19D6" w:rsidRPr="009B7F8A" w:rsidRDefault="00BB19D6" w:rsidP="002C10B4">
            <w:pPr>
              <w:numPr>
                <w:ilvl w:val="0"/>
                <w:numId w:val="13"/>
              </w:numPr>
              <w:spacing w:before="120" w:after="120"/>
              <w:rPr>
                <w:rFonts w:asciiTheme="majorHAnsi" w:hAnsiTheme="majorHAnsi" w:cstheme="majorHAnsi"/>
                <w:b/>
                <w:color w:val="404040" w:themeColor="text1" w:themeTint="BF"/>
                <w:sz w:val="20"/>
                <w:szCs w:val="20"/>
              </w:rPr>
            </w:pPr>
            <w:r w:rsidRPr="009B7F8A">
              <w:rPr>
                <w:rFonts w:asciiTheme="majorHAnsi" w:hAnsiTheme="majorHAnsi" w:cstheme="majorHAnsi"/>
                <w:color w:val="404040" w:themeColor="text1" w:themeTint="BF"/>
                <w:sz w:val="20"/>
                <w:szCs w:val="20"/>
              </w:rPr>
              <w:t>(potential change to &lt;5% of adults are regular smokers)</w:t>
            </w:r>
          </w:p>
        </w:tc>
      </w:tr>
      <w:tr w:rsidR="00BB19D6" w:rsidRPr="00EA7B1C" w14:paraId="09B7AFEB" w14:textId="77777777" w:rsidTr="008D6E6D">
        <w:trPr>
          <w:trHeight w:val="217"/>
        </w:trPr>
        <w:tc>
          <w:tcPr>
            <w:tcW w:w="1975" w:type="dxa"/>
            <w:vMerge w:val="restart"/>
            <w:shd w:val="clear" w:color="auto" w:fill="EFEEF6"/>
          </w:tcPr>
          <w:p w14:paraId="3E1AA385" w14:textId="77777777" w:rsidR="00BB19D6" w:rsidRPr="009B7F8A" w:rsidRDefault="00BB19D6" w:rsidP="00D51F93">
            <w:pPr>
              <w:pStyle w:val="NormalText"/>
              <w:rPr>
                <w:rFonts w:cstheme="majorHAnsi"/>
                <w:sz w:val="20"/>
                <w:szCs w:val="20"/>
                <w:highlight w:val="yellow"/>
              </w:rPr>
            </w:pPr>
            <w:r w:rsidRPr="009B7F8A">
              <w:rPr>
                <w:rFonts w:cstheme="majorHAnsi"/>
                <w:sz w:val="20"/>
                <w:szCs w:val="20"/>
              </w:rPr>
              <w:t xml:space="preserve">Healthy </w:t>
            </w:r>
            <w:r w:rsidR="00514FF7">
              <w:rPr>
                <w:rFonts w:cstheme="majorHAnsi"/>
                <w:sz w:val="20"/>
                <w:szCs w:val="20"/>
              </w:rPr>
              <w:t>w</w:t>
            </w:r>
            <w:r w:rsidRPr="009B7F8A">
              <w:rPr>
                <w:rFonts w:cstheme="majorHAnsi"/>
                <w:sz w:val="20"/>
                <w:szCs w:val="20"/>
              </w:rPr>
              <w:t xml:space="preserve">eight </w:t>
            </w:r>
          </w:p>
        </w:tc>
        <w:tc>
          <w:tcPr>
            <w:tcW w:w="2854" w:type="dxa"/>
            <w:tcBorders>
              <w:top w:val="single" w:sz="24" w:space="0" w:color="FFFFFF" w:themeColor="background1"/>
              <w:bottom w:val="single" w:sz="24" w:space="0" w:color="FFFFFF" w:themeColor="background1"/>
            </w:tcBorders>
            <w:shd w:val="clear" w:color="auto" w:fill="EFEEF6"/>
          </w:tcPr>
          <w:p w14:paraId="1F00000F" w14:textId="77777777" w:rsidR="00BB19D6" w:rsidRPr="009B7F8A" w:rsidRDefault="00BB19D6" w:rsidP="002C10B4">
            <w:pPr>
              <w:numPr>
                <w:ilvl w:val="0"/>
                <w:numId w:val="15"/>
              </w:numPr>
              <w:spacing w:before="120" w:after="120"/>
              <w:rPr>
                <w:rFonts w:asciiTheme="majorHAnsi" w:hAnsiTheme="majorHAnsi" w:cstheme="majorHAnsi"/>
                <w:color w:val="404040" w:themeColor="text1" w:themeTint="BF"/>
                <w:sz w:val="20"/>
                <w:szCs w:val="20"/>
              </w:rPr>
            </w:pPr>
            <w:r w:rsidRPr="009B7F8A">
              <w:rPr>
                <w:rFonts w:asciiTheme="majorHAnsi" w:hAnsiTheme="majorHAnsi" w:cstheme="majorHAnsi"/>
                <w:color w:val="404040" w:themeColor="text1" w:themeTint="BF"/>
                <w:sz w:val="20"/>
                <w:szCs w:val="20"/>
              </w:rPr>
              <w:t>Children and adolescents are at a healthy weight</w:t>
            </w:r>
          </w:p>
        </w:tc>
        <w:tc>
          <w:tcPr>
            <w:tcW w:w="9361" w:type="dxa"/>
            <w:tcBorders>
              <w:top w:val="single" w:sz="24" w:space="0" w:color="FFFFFF" w:themeColor="background1"/>
            </w:tcBorders>
            <w:shd w:val="clear" w:color="auto" w:fill="EFEEF6"/>
          </w:tcPr>
          <w:p w14:paraId="5E0EF1A6" w14:textId="77777777" w:rsidR="00BB19D6" w:rsidRPr="009B7F8A" w:rsidRDefault="00BB19D6" w:rsidP="002C10B4">
            <w:pPr>
              <w:numPr>
                <w:ilvl w:val="0"/>
                <w:numId w:val="15"/>
              </w:numPr>
              <w:spacing w:before="120" w:after="120"/>
              <w:rPr>
                <w:rFonts w:asciiTheme="majorHAnsi" w:hAnsiTheme="majorHAnsi" w:cstheme="majorHAnsi"/>
                <w:color w:val="404040" w:themeColor="text1" w:themeTint="BF"/>
                <w:sz w:val="20"/>
                <w:szCs w:val="20"/>
              </w:rPr>
            </w:pPr>
            <w:r w:rsidRPr="009B7F8A">
              <w:rPr>
                <w:rFonts w:asciiTheme="majorHAnsi" w:hAnsiTheme="majorHAnsi" w:cstheme="majorHAnsi"/>
                <w:color w:val="404040" w:themeColor="text1" w:themeTint="BF"/>
                <w:sz w:val="20"/>
                <w:szCs w:val="20"/>
              </w:rPr>
              <w:t>Children at age 5 of healthy weight or underweight (PHOF32)</w:t>
            </w:r>
          </w:p>
          <w:p w14:paraId="7E5961F7" w14:textId="77777777" w:rsidR="00BB19D6" w:rsidRPr="009B7F8A" w:rsidRDefault="00BB19D6" w:rsidP="002C10B4">
            <w:pPr>
              <w:numPr>
                <w:ilvl w:val="0"/>
                <w:numId w:val="15"/>
              </w:numPr>
              <w:spacing w:before="120" w:after="120"/>
              <w:rPr>
                <w:rFonts w:asciiTheme="majorHAnsi" w:hAnsiTheme="majorHAnsi" w:cstheme="majorHAnsi"/>
                <w:color w:val="404040" w:themeColor="text1" w:themeTint="BF"/>
                <w:sz w:val="20"/>
                <w:szCs w:val="20"/>
              </w:rPr>
            </w:pPr>
            <w:r w:rsidRPr="009B7F8A">
              <w:rPr>
                <w:rFonts w:asciiTheme="majorHAnsi" w:hAnsiTheme="majorHAnsi" w:cstheme="majorHAnsi"/>
                <w:color w:val="404040" w:themeColor="text1" w:themeTint="BF"/>
                <w:sz w:val="20"/>
                <w:szCs w:val="20"/>
              </w:rPr>
              <w:t>Adolescents of healthy weight (PHOF33)</w:t>
            </w:r>
          </w:p>
          <w:p w14:paraId="461039D1" w14:textId="77777777" w:rsidR="00BB19D6" w:rsidRPr="009B7F8A" w:rsidRDefault="00BB19D6" w:rsidP="002C10B4">
            <w:pPr>
              <w:numPr>
                <w:ilvl w:val="0"/>
                <w:numId w:val="15"/>
              </w:numPr>
              <w:spacing w:before="120" w:after="120"/>
              <w:rPr>
                <w:rFonts w:asciiTheme="majorHAnsi" w:hAnsiTheme="majorHAnsi" w:cstheme="majorHAnsi"/>
                <w:color w:val="404040" w:themeColor="text1" w:themeTint="BF"/>
                <w:sz w:val="20"/>
                <w:szCs w:val="20"/>
              </w:rPr>
            </w:pPr>
            <w:r w:rsidRPr="009B7F8A">
              <w:rPr>
                <w:rFonts w:asciiTheme="majorHAnsi" w:hAnsiTheme="majorHAnsi" w:cstheme="majorHAnsi"/>
                <w:color w:val="404040" w:themeColor="text1" w:themeTint="BF"/>
                <w:sz w:val="20"/>
                <w:szCs w:val="20"/>
              </w:rPr>
              <w:t>Adolescents drinking sugary drinks once a day or more (PHOF22)</w:t>
            </w:r>
          </w:p>
          <w:p w14:paraId="7786CEC7" w14:textId="77777777" w:rsidR="00BB19D6" w:rsidRPr="009B7F8A" w:rsidRDefault="00BB19D6" w:rsidP="002C10B4">
            <w:pPr>
              <w:numPr>
                <w:ilvl w:val="0"/>
                <w:numId w:val="15"/>
              </w:numPr>
              <w:spacing w:before="120" w:after="120"/>
              <w:rPr>
                <w:rFonts w:asciiTheme="majorHAnsi" w:hAnsiTheme="majorHAnsi" w:cstheme="majorHAnsi"/>
                <w:color w:val="404040" w:themeColor="text1" w:themeTint="BF"/>
                <w:sz w:val="20"/>
                <w:szCs w:val="20"/>
              </w:rPr>
            </w:pPr>
            <w:r w:rsidRPr="009B7F8A">
              <w:rPr>
                <w:rFonts w:asciiTheme="majorHAnsi" w:hAnsiTheme="majorHAnsi" w:cstheme="majorHAnsi"/>
                <w:color w:val="404040" w:themeColor="text1" w:themeTint="BF"/>
                <w:sz w:val="20"/>
                <w:szCs w:val="20"/>
              </w:rPr>
              <w:t>Adolescents eating five fruit or vegetable portions a day (PHOF23)</w:t>
            </w:r>
          </w:p>
        </w:tc>
      </w:tr>
      <w:tr w:rsidR="00BB19D6" w:rsidRPr="00EA7B1C" w14:paraId="0E3FC50F" w14:textId="77777777" w:rsidTr="008D6E6D">
        <w:trPr>
          <w:trHeight w:val="214"/>
        </w:trPr>
        <w:tc>
          <w:tcPr>
            <w:tcW w:w="1975" w:type="dxa"/>
            <w:vMerge/>
            <w:shd w:val="clear" w:color="auto" w:fill="EFEEF6"/>
          </w:tcPr>
          <w:p w14:paraId="66E47527" w14:textId="77777777" w:rsidR="00BB19D6" w:rsidRPr="009B7F8A" w:rsidRDefault="00BB19D6" w:rsidP="00D51F93">
            <w:pPr>
              <w:spacing w:before="120" w:after="120"/>
              <w:rPr>
                <w:rFonts w:asciiTheme="majorHAnsi" w:hAnsiTheme="majorHAnsi" w:cstheme="majorHAnsi"/>
                <w:iCs/>
                <w:color w:val="000000" w:themeColor="text1"/>
                <w:kern w:val="28"/>
                <w:sz w:val="20"/>
                <w:szCs w:val="20"/>
              </w:rPr>
            </w:pPr>
          </w:p>
        </w:tc>
        <w:tc>
          <w:tcPr>
            <w:tcW w:w="2854" w:type="dxa"/>
            <w:tcBorders>
              <w:top w:val="single" w:sz="24" w:space="0" w:color="FFFFFF" w:themeColor="background1"/>
              <w:bottom w:val="single" w:sz="24" w:space="0" w:color="FFFFFF" w:themeColor="background1"/>
            </w:tcBorders>
            <w:shd w:val="clear" w:color="auto" w:fill="EFEEF6"/>
          </w:tcPr>
          <w:p w14:paraId="656F4E81" w14:textId="77777777" w:rsidR="00BB19D6" w:rsidRPr="009B7F8A" w:rsidRDefault="00BB19D6" w:rsidP="002C10B4">
            <w:pPr>
              <w:numPr>
                <w:ilvl w:val="0"/>
                <w:numId w:val="15"/>
              </w:numPr>
              <w:spacing w:before="120" w:after="120"/>
              <w:rPr>
                <w:rFonts w:asciiTheme="majorHAnsi" w:hAnsiTheme="majorHAnsi" w:cstheme="majorHAnsi"/>
                <w:color w:val="404040" w:themeColor="text1" w:themeTint="BF"/>
                <w:sz w:val="20"/>
                <w:szCs w:val="20"/>
              </w:rPr>
            </w:pPr>
            <w:r w:rsidRPr="009B7F8A">
              <w:rPr>
                <w:rFonts w:asciiTheme="majorHAnsi" w:hAnsiTheme="majorHAnsi" w:cstheme="majorHAnsi"/>
                <w:color w:val="404040" w:themeColor="text1" w:themeTint="BF"/>
                <w:sz w:val="20"/>
                <w:szCs w:val="20"/>
              </w:rPr>
              <w:t>Adults are at a healthy weight</w:t>
            </w:r>
          </w:p>
        </w:tc>
        <w:tc>
          <w:tcPr>
            <w:tcW w:w="9361" w:type="dxa"/>
            <w:shd w:val="clear" w:color="auto" w:fill="EFEEF6"/>
          </w:tcPr>
          <w:p w14:paraId="7A2395EF" w14:textId="77777777" w:rsidR="00BB19D6" w:rsidRPr="009B7F8A" w:rsidRDefault="00BB19D6" w:rsidP="002C10B4">
            <w:pPr>
              <w:numPr>
                <w:ilvl w:val="0"/>
                <w:numId w:val="15"/>
              </w:numPr>
              <w:spacing w:before="120" w:after="120"/>
              <w:rPr>
                <w:rFonts w:asciiTheme="majorHAnsi" w:hAnsiTheme="majorHAnsi" w:cstheme="majorHAnsi"/>
                <w:color w:val="404040" w:themeColor="text1" w:themeTint="BF"/>
                <w:sz w:val="20"/>
                <w:szCs w:val="20"/>
              </w:rPr>
            </w:pPr>
            <w:r w:rsidRPr="009B7F8A">
              <w:rPr>
                <w:rFonts w:asciiTheme="majorHAnsi" w:hAnsiTheme="majorHAnsi" w:cstheme="majorHAnsi"/>
                <w:color w:val="404040" w:themeColor="text1" w:themeTint="BF"/>
                <w:sz w:val="20"/>
                <w:szCs w:val="20"/>
              </w:rPr>
              <w:t>Working age adults of healthy weight (PHOF38a)</w:t>
            </w:r>
          </w:p>
          <w:p w14:paraId="423BE151" w14:textId="77777777" w:rsidR="00BB19D6" w:rsidRPr="009B7F8A" w:rsidRDefault="00BB19D6" w:rsidP="002C10B4">
            <w:pPr>
              <w:numPr>
                <w:ilvl w:val="0"/>
                <w:numId w:val="15"/>
              </w:numPr>
              <w:spacing w:before="120" w:after="120"/>
              <w:rPr>
                <w:rFonts w:asciiTheme="majorHAnsi" w:hAnsiTheme="majorHAnsi" w:cstheme="majorHAnsi"/>
                <w:color w:val="404040" w:themeColor="text1" w:themeTint="BF"/>
                <w:sz w:val="20"/>
                <w:szCs w:val="20"/>
              </w:rPr>
            </w:pPr>
            <w:r w:rsidRPr="009B7F8A">
              <w:rPr>
                <w:rFonts w:asciiTheme="majorHAnsi" w:hAnsiTheme="majorHAnsi" w:cstheme="majorHAnsi"/>
                <w:color w:val="404040" w:themeColor="text1" w:themeTint="BF"/>
                <w:sz w:val="20"/>
                <w:szCs w:val="20"/>
              </w:rPr>
              <w:t>Older people of healthy weight (PHOF38b)</w:t>
            </w:r>
          </w:p>
        </w:tc>
      </w:tr>
      <w:tr w:rsidR="00BB19D6" w:rsidRPr="00EA7B1C" w14:paraId="6B45E159" w14:textId="77777777" w:rsidTr="008D6E6D">
        <w:trPr>
          <w:trHeight w:val="747"/>
        </w:trPr>
        <w:tc>
          <w:tcPr>
            <w:tcW w:w="1975" w:type="dxa"/>
            <w:vMerge/>
            <w:shd w:val="clear" w:color="auto" w:fill="EFEEF6"/>
          </w:tcPr>
          <w:p w14:paraId="3F7781C1" w14:textId="77777777" w:rsidR="00BB19D6" w:rsidRPr="009B7F8A" w:rsidRDefault="00BB19D6" w:rsidP="00D51F93">
            <w:pPr>
              <w:spacing w:before="120" w:after="120"/>
              <w:rPr>
                <w:rFonts w:asciiTheme="majorHAnsi" w:hAnsiTheme="majorHAnsi" w:cstheme="majorHAnsi"/>
                <w:iCs/>
                <w:color w:val="000000" w:themeColor="text1"/>
                <w:kern w:val="28"/>
                <w:sz w:val="20"/>
                <w:szCs w:val="20"/>
              </w:rPr>
            </w:pPr>
          </w:p>
        </w:tc>
        <w:tc>
          <w:tcPr>
            <w:tcW w:w="2854" w:type="dxa"/>
            <w:tcBorders>
              <w:top w:val="single" w:sz="24" w:space="0" w:color="FFFFFF" w:themeColor="background1"/>
              <w:bottom w:val="single" w:sz="24" w:space="0" w:color="FFFFFF" w:themeColor="background1"/>
            </w:tcBorders>
            <w:shd w:val="clear" w:color="auto" w:fill="EFEEF6"/>
          </w:tcPr>
          <w:p w14:paraId="66B99085" w14:textId="77777777" w:rsidR="00BB19D6" w:rsidRPr="009B7F8A" w:rsidRDefault="00BB19D6" w:rsidP="002C10B4">
            <w:pPr>
              <w:numPr>
                <w:ilvl w:val="0"/>
                <w:numId w:val="15"/>
              </w:numPr>
              <w:spacing w:before="120" w:after="120"/>
              <w:rPr>
                <w:rFonts w:asciiTheme="majorHAnsi" w:hAnsiTheme="majorHAnsi" w:cstheme="majorHAnsi"/>
                <w:color w:val="404040" w:themeColor="text1" w:themeTint="BF"/>
                <w:sz w:val="20"/>
                <w:szCs w:val="20"/>
              </w:rPr>
            </w:pPr>
            <w:r w:rsidRPr="009B7F8A">
              <w:rPr>
                <w:rFonts w:asciiTheme="majorHAnsi" w:hAnsiTheme="majorHAnsi" w:cstheme="majorHAnsi"/>
                <w:color w:val="404040" w:themeColor="text1" w:themeTint="BF"/>
                <w:sz w:val="20"/>
                <w:szCs w:val="20"/>
              </w:rPr>
              <w:t>Children are physically active</w:t>
            </w:r>
          </w:p>
        </w:tc>
        <w:tc>
          <w:tcPr>
            <w:tcW w:w="9361" w:type="dxa"/>
            <w:shd w:val="clear" w:color="auto" w:fill="EFEEF6"/>
          </w:tcPr>
          <w:p w14:paraId="77EA1C20" w14:textId="77777777" w:rsidR="00BB19D6" w:rsidRPr="009B7F8A" w:rsidRDefault="00BB19D6" w:rsidP="002C10B4">
            <w:pPr>
              <w:numPr>
                <w:ilvl w:val="0"/>
                <w:numId w:val="15"/>
              </w:numPr>
              <w:spacing w:before="120" w:after="120"/>
              <w:rPr>
                <w:rFonts w:asciiTheme="majorHAnsi" w:hAnsiTheme="majorHAnsi" w:cstheme="majorHAnsi"/>
                <w:color w:val="404040" w:themeColor="text1" w:themeTint="BF"/>
                <w:sz w:val="20"/>
                <w:szCs w:val="20"/>
              </w:rPr>
            </w:pPr>
            <w:r w:rsidRPr="009B7F8A">
              <w:rPr>
                <w:rFonts w:asciiTheme="majorHAnsi" w:hAnsiTheme="majorHAnsi" w:cstheme="majorHAnsi"/>
                <w:color w:val="404040" w:themeColor="text1" w:themeTint="BF"/>
                <w:sz w:val="20"/>
                <w:szCs w:val="20"/>
              </w:rPr>
              <w:t>Physical activity in adolescents [PHOF19 ]</w:t>
            </w:r>
          </w:p>
        </w:tc>
      </w:tr>
      <w:tr w:rsidR="00BB19D6" w:rsidRPr="00EA7B1C" w14:paraId="4CC3260A" w14:textId="77777777" w:rsidTr="008D6E6D">
        <w:trPr>
          <w:trHeight w:val="214"/>
        </w:trPr>
        <w:tc>
          <w:tcPr>
            <w:tcW w:w="1975" w:type="dxa"/>
            <w:vMerge/>
            <w:shd w:val="clear" w:color="auto" w:fill="EFEEF6"/>
          </w:tcPr>
          <w:p w14:paraId="72E2F88F" w14:textId="77777777" w:rsidR="00BB19D6" w:rsidRPr="009B7F8A" w:rsidRDefault="00BB19D6" w:rsidP="00D51F93">
            <w:pPr>
              <w:spacing w:before="120" w:after="120"/>
              <w:rPr>
                <w:rFonts w:asciiTheme="majorHAnsi" w:hAnsiTheme="majorHAnsi" w:cstheme="majorHAnsi"/>
                <w:iCs/>
                <w:color w:val="000000" w:themeColor="text1"/>
                <w:kern w:val="28"/>
                <w:sz w:val="20"/>
                <w:szCs w:val="20"/>
              </w:rPr>
            </w:pPr>
          </w:p>
        </w:tc>
        <w:tc>
          <w:tcPr>
            <w:tcW w:w="2854" w:type="dxa"/>
            <w:tcBorders>
              <w:top w:val="single" w:sz="24" w:space="0" w:color="FFFFFF" w:themeColor="background1"/>
              <w:bottom w:val="single" w:sz="24" w:space="0" w:color="FFFFFF" w:themeColor="background1"/>
            </w:tcBorders>
            <w:shd w:val="clear" w:color="auto" w:fill="EFEEF6"/>
          </w:tcPr>
          <w:p w14:paraId="08666F14" w14:textId="77777777" w:rsidR="00BB19D6" w:rsidRPr="009B7F8A" w:rsidRDefault="00BB19D6" w:rsidP="002C10B4">
            <w:pPr>
              <w:numPr>
                <w:ilvl w:val="0"/>
                <w:numId w:val="15"/>
              </w:numPr>
              <w:spacing w:before="120" w:after="120"/>
              <w:rPr>
                <w:rFonts w:asciiTheme="majorHAnsi" w:hAnsiTheme="majorHAnsi" w:cstheme="majorHAnsi"/>
                <w:color w:val="404040" w:themeColor="text1" w:themeTint="BF"/>
                <w:sz w:val="20"/>
                <w:szCs w:val="20"/>
              </w:rPr>
            </w:pPr>
            <w:r w:rsidRPr="009B7F8A">
              <w:rPr>
                <w:rFonts w:asciiTheme="majorHAnsi" w:hAnsiTheme="majorHAnsi" w:cstheme="majorHAnsi"/>
                <w:color w:val="404040" w:themeColor="text1" w:themeTint="BF"/>
                <w:sz w:val="20"/>
                <w:szCs w:val="20"/>
              </w:rPr>
              <w:t>Adults are physically active</w:t>
            </w:r>
          </w:p>
        </w:tc>
        <w:tc>
          <w:tcPr>
            <w:tcW w:w="9361" w:type="dxa"/>
            <w:tcBorders>
              <w:bottom w:val="single" w:sz="24" w:space="0" w:color="FFFFFF" w:themeColor="background1"/>
            </w:tcBorders>
            <w:shd w:val="clear" w:color="auto" w:fill="EFEEF6"/>
          </w:tcPr>
          <w:p w14:paraId="5CBFFFBF" w14:textId="77777777" w:rsidR="00BB19D6" w:rsidRPr="009B7F8A" w:rsidRDefault="00BB19D6" w:rsidP="002C10B4">
            <w:pPr>
              <w:numPr>
                <w:ilvl w:val="0"/>
                <w:numId w:val="15"/>
              </w:numPr>
              <w:spacing w:before="120" w:after="120"/>
              <w:rPr>
                <w:rFonts w:asciiTheme="majorHAnsi" w:hAnsiTheme="majorHAnsi" w:cstheme="majorHAnsi"/>
                <w:color w:val="404040" w:themeColor="text1" w:themeTint="BF"/>
                <w:sz w:val="20"/>
                <w:szCs w:val="20"/>
              </w:rPr>
            </w:pPr>
            <w:r w:rsidRPr="009B7F8A">
              <w:rPr>
                <w:rFonts w:asciiTheme="majorHAnsi" w:hAnsiTheme="majorHAnsi" w:cstheme="majorHAnsi"/>
                <w:color w:val="404040" w:themeColor="text1" w:themeTint="BF"/>
                <w:sz w:val="20"/>
                <w:szCs w:val="20"/>
              </w:rPr>
              <w:t>Adults meeting physical activity guidelines [PHOF24]</w:t>
            </w:r>
          </w:p>
        </w:tc>
      </w:tr>
      <w:tr w:rsidR="00BB19D6" w:rsidRPr="00EA7B1C" w14:paraId="2C77EB98" w14:textId="77777777" w:rsidTr="008D6E6D">
        <w:trPr>
          <w:trHeight w:val="640"/>
        </w:trPr>
        <w:tc>
          <w:tcPr>
            <w:tcW w:w="1975" w:type="dxa"/>
            <w:vMerge w:val="restart"/>
            <w:shd w:val="clear" w:color="auto" w:fill="EFEEF6"/>
          </w:tcPr>
          <w:p w14:paraId="75973DCC" w14:textId="77777777" w:rsidR="00BB19D6" w:rsidRPr="009B7F8A" w:rsidRDefault="00BB19D6" w:rsidP="00D51F93">
            <w:pPr>
              <w:pStyle w:val="NormalText"/>
              <w:rPr>
                <w:rFonts w:cstheme="majorHAnsi"/>
                <w:sz w:val="20"/>
                <w:szCs w:val="20"/>
              </w:rPr>
            </w:pPr>
            <w:r w:rsidRPr="009B7F8A">
              <w:rPr>
                <w:rFonts w:cstheme="majorHAnsi"/>
                <w:sz w:val="20"/>
                <w:szCs w:val="20"/>
              </w:rPr>
              <w:t>Substance misuse</w:t>
            </w:r>
          </w:p>
        </w:tc>
        <w:tc>
          <w:tcPr>
            <w:tcW w:w="2854" w:type="dxa"/>
            <w:tcBorders>
              <w:top w:val="single" w:sz="24" w:space="0" w:color="FFFFFF" w:themeColor="background1"/>
              <w:bottom w:val="single" w:sz="24" w:space="0" w:color="FFFFFF" w:themeColor="background1"/>
            </w:tcBorders>
            <w:shd w:val="clear" w:color="auto" w:fill="EFEEF6"/>
          </w:tcPr>
          <w:p w14:paraId="462AB817" w14:textId="77777777" w:rsidR="00BB19D6" w:rsidRPr="009B7F8A" w:rsidRDefault="00BB19D6" w:rsidP="002C10B4">
            <w:pPr>
              <w:numPr>
                <w:ilvl w:val="0"/>
                <w:numId w:val="16"/>
              </w:numPr>
              <w:spacing w:before="120" w:after="120"/>
              <w:rPr>
                <w:rFonts w:asciiTheme="majorHAnsi" w:hAnsiTheme="majorHAnsi" w:cstheme="majorHAnsi"/>
                <w:color w:val="404040" w:themeColor="text1" w:themeTint="BF"/>
                <w:sz w:val="20"/>
                <w:szCs w:val="20"/>
              </w:rPr>
            </w:pPr>
            <w:r w:rsidRPr="009B7F8A">
              <w:rPr>
                <w:rFonts w:asciiTheme="majorHAnsi" w:hAnsiTheme="majorHAnsi" w:cstheme="majorHAnsi"/>
                <w:color w:val="404040" w:themeColor="text1" w:themeTint="BF"/>
                <w:sz w:val="20"/>
                <w:szCs w:val="20"/>
              </w:rPr>
              <w:t>Reduced alcohol use</w:t>
            </w:r>
          </w:p>
        </w:tc>
        <w:tc>
          <w:tcPr>
            <w:tcW w:w="9361" w:type="dxa"/>
            <w:tcBorders>
              <w:top w:val="single" w:sz="24" w:space="0" w:color="FFFFFF" w:themeColor="background1"/>
            </w:tcBorders>
            <w:shd w:val="clear" w:color="auto" w:fill="EFEEF6"/>
          </w:tcPr>
          <w:p w14:paraId="6FE5234B" w14:textId="77777777" w:rsidR="00BB19D6" w:rsidRPr="009B7F8A" w:rsidRDefault="00BB19D6" w:rsidP="002C10B4">
            <w:pPr>
              <w:numPr>
                <w:ilvl w:val="0"/>
                <w:numId w:val="16"/>
              </w:numPr>
              <w:spacing w:before="120" w:after="120"/>
              <w:rPr>
                <w:rFonts w:asciiTheme="majorHAnsi" w:hAnsiTheme="majorHAnsi" w:cstheme="majorHAnsi"/>
                <w:color w:val="404040" w:themeColor="text1" w:themeTint="BF"/>
                <w:sz w:val="20"/>
                <w:szCs w:val="20"/>
              </w:rPr>
            </w:pPr>
            <w:r w:rsidRPr="009B7F8A">
              <w:rPr>
                <w:rFonts w:asciiTheme="majorHAnsi" w:hAnsiTheme="majorHAnsi" w:cstheme="majorHAnsi"/>
                <w:color w:val="404040" w:themeColor="text1" w:themeTint="BF"/>
                <w:sz w:val="20"/>
                <w:szCs w:val="20"/>
              </w:rPr>
              <w:t>Adolescents using alcohol [PHOF21]</w:t>
            </w:r>
          </w:p>
          <w:p w14:paraId="4487E563" w14:textId="77777777" w:rsidR="00BB19D6" w:rsidRPr="009B7F8A" w:rsidRDefault="00BB19D6" w:rsidP="002C10B4">
            <w:pPr>
              <w:numPr>
                <w:ilvl w:val="0"/>
                <w:numId w:val="16"/>
              </w:numPr>
              <w:spacing w:before="120" w:after="120"/>
              <w:rPr>
                <w:rFonts w:asciiTheme="majorHAnsi" w:hAnsiTheme="majorHAnsi" w:cstheme="majorHAnsi"/>
                <w:b/>
                <w:color w:val="404040" w:themeColor="text1" w:themeTint="BF"/>
                <w:sz w:val="20"/>
                <w:szCs w:val="20"/>
              </w:rPr>
            </w:pPr>
            <w:r w:rsidRPr="009B7F8A">
              <w:rPr>
                <w:rFonts w:asciiTheme="majorHAnsi" w:hAnsiTheme="majorHAnsi" w:cstheme="majorHAnsi"/>
                <w:color w:val="404040" w:themeColor="text1" w:themeTint="BF"/>
                <w:sz w:val="20"/>
                <w:szCs w:val="20"/>
              </w:rPr>
              <w:t>% adults reported drinking above CMO low risk drinking guidelines on a regular basis [PHOF26</w:t>
            </w:r>
            <w:r w:rsidRPr="009B7F8A">
              <w:rPr>
                <w:rFonts w:asciiTheme="majorHAnsi" w:hAnsiTheme="majorHAnsi" w:cstheme="majorHAnsi"/>
                <w:color w:val="324682"/>
                <w:sz w:val="20"/>
                <w:szCs w:val="20"/>
              </w:rPr>
              <w:t>]</w:t>
            </w:r>
          </w:p>
        </w:tc>
      </w:tr>
      <w:tr w:rsidR="00BB19D6" w:rsidRPr="00EA7B1C" w14:paraId="18E1729B" w14:textId="77777777" w:rsidTr="008D6E6D">
        <w:trPr>
          <w:trHeight w:val="639"/>
        </w:trPr>
        <w:tc>
          <w:tcPr>
            <w:tcW w:w="1975" w:type="dxa"/>
            <w:vMerge/>
            <w:shd w:val="clear" w:color="auto" w:fill="EFEEF6"/>
          </w:tcPr>
          <w:p w14:paraId="0F95FDE3" w14:textId="77777777" w:rsidR="00BB19D6" w:rsidRPr="009B7F8A" w:rsidRDefault="00BB19D6" w:rsidP="00D51F93">
            <w:pPr>
              <w:spacing w:before="120" w:after="120"/>
              <w:rPr>
                <w:rFonts w:asciiTheme="majorHAnsi" w:hAnsiTheme="majorHAnsi" w:cstheme="majorHAnsi"/>
                <w:iCs/>
                <w:color w:val="000000" w:themeColor="text1"/>
                <w:kern w:val="28"/>
                <w:sz w:val="20"/>
                <w:szCs w:val="20"/>
              </w:rPr>
            </w:pPr>
          </w:p>
        </w:tc>
        <w:tc>
          <w:tcPr>
            <w:tcW w:w="2854" w:type="dxa"/>
            <w:tcBorders>
              <w:top w:val="single" w:sz="24" w:space="0" w:color="FFFFFF" w:themeColor="background1"/>
              <w:bottom w:val="single" w:sz="24" w:space="0" w:color="FFFFFF" w:themeColor="background1"/>
            </w:tcBorders>
            <w:shd w:val="clear" w:color="auto" w:fill="EFEEF6"/>
          </w:tcPr>
          <w:p w14:paraId="0839B4E0" w14:textId="77777777" w:rsidR="00BB19D6" w:rsidRPr="009B7F8A" w:rsidRDefault="00BB19D6" w:rsidP="002C10B4">
            <w:pPr>
              <w:numPr>
                <w:ilvl w:val="0"/>
                <w:numId w:val="16"/>
              </w:numPr>
              <w:spacing w:before="120" w:after="120"/>
              <w:rPr>
                <w:rFonts w:asciiTheme="majorHAnsi" w:hAnsiTheme="majorHAnsi" w:cstheme="majorHAnsi"/>
                <w:color w:val="404040" w:themeColor="text1" w:themeTint="BF"/>
                <w:sz w:val="20"/>
                <w:szCs w:val="20"/>
              </w:rPr>
            </w:pPr>
            <w:r w:rsidRPr="009B7F8A">
              <w:rPr>
                <w:rFonts w:asciiTheme="majorHAnsi" w:hAnsiTheme="majorHAnsi" w:cstheme="majorHAnsi"/>
                <w:color w:val="404040" w:themeColor="text1" w:themeTint="BF"/>
                <w:sz w:val="20"/>
                <w:szCs w:val="20"/>
              </w:rPr>
              <w:t>Reduced drug use</w:t>
            </w:r>
          </w:p>
        </w:tc>
        <w:tc>
          <w:tcPr>
            <w:tcW w:w="9361" w:type="dxa"/>
            <w:tcBorders>
              <w:bottom w:val="single" w:sz="24" w:space="0" w:color="FFFFFF" w:themeColor="background1"/>
            </w:tcBorders>
            <w:shd w:val="clear" w:color="auto" w:fill="EFEEF6"/>
          </w:tcPr>
          <w:p w14:paraId="28DCACD3" w14:textId="77777777" w:rsidR="00BB19D6" w:rsidRPr="009B7F8A" w:rsidRDefault="00BB19D6" w:rsidP="002C10B4">
            <w:pPr>
              <w:numPr>
                <w:ilvl w:val="0"/>
                <w:numId w:val="16"/>
              </w:numPr>
              <w:spacing w:before="120" w:after="120"/>
              <w:rPr>
                <w:rFonts w:asciiTheme="majorHAnsi" w:hAnsiTheme="majorHAnsi" w:cstheme="majorHAnsi"/>
                <w:color w:val="404040" w:themeColor="text1" w:themeTint="BF"/>
                <w:sz w:val="20"/>
                <w:szCs w:val="20"/>
              </w:rPr>
            </w:pPr>
            <w:r w:rsidRPr="009B7F8A">
              <w:rPr>
                <w:rFonts w:asciiTheme="majorHAnsi" w:hAnsiTheme="majorHAnsi" w:cstheme="majorHAnsi"/>
                <w:color w:val="404040" w:themeColor="text1" w:themeTint="BF"/>
                <w:sz w:val="20"/>
                <w:szCs w:val="20"/>
              </w:rPr>
              <w:t>% of young people reporting regular use of drugs</w:t>
            </w:r>
          </w:p>
          <w:p w14:paraId="34DEDE04" w14:textId="77777777" w:rsidR="00BB19D6" w:rsidRPr="009B7F8A" w:rsidRDefault="00BB19D6" w:rsidP="002C10B4">
            <w:pPr>
              <w:numPr>
                <w:ilvl w:val="0"/>
                <w:numId w:val="16"/>
              </w:numPr>
              <w:spacing w:before="120" w:after="120"/>
              <w:rPr>
                <w:rFonts w:asciiTheme="majorHAnsi" w:hAnsiTheme="majorHAnsi" w:cstheme="majorHAnsi"/>
                <w:color w:val="404040" w:themeColor="text1" w:themeTint="BF"/>
                <w:sz w:val="20"/>
                <w:szCs w:val="20"/>
              </w:rPr>
            </w:pPr>
            <w:r w:rsidRPr="009B7F8A">
              <w:rPr>
                <w:rFonts w:asciiTheme="majorHAnsi" w:hAnsiTheme="majorHAnsi" w:cstheme="majorHAnsi"/>
                <w:color w:val="404040" w:themeColor="text1" w:themeTint="BF"/>
                <w:sz w:val="20"/>
                <w:szCs w:val="20"/>
              </w:rPr>
              <w:t>prevalence of problem drug use (based on EMCDDA definition)</w:t>
            </w:r>
          </w:p>
          <w:p w14:paraId="64F7FE3E" w14:textId="77777777" w:rsidR="00BB19D6" w:rsidRPr="008B56C4" w:rsidRDefault="00BB19D6" w:rsidP="008B56C4">
            <w:pPr>
              <w:numPr>
                <w:ilvl w:val="0"/>
                <w:numId w:val="16"/>
              </w:numPr>
              <w:spacing w:before="120" w:after="120"/>
              <w:rPr>
                <w:rFonts w:asciiTheme="majorHAnsi" w:hAnsiTheme="majorHAnsi" w:cstheme="majorHAnsi"/>
                <w:color w:val="404040" w:themeColor="text1" w:themeTint="BF"/>
                <w:sz w:val="20"/>
                <w:szCs w:val="20"/>
              </w:rPr>
            </w:pPr>
            <w:r w:rsidRPr="009B7F8A">
              <w:rPr>
                <w:rFonts w:asciiTheme="majorHAnsi" w:hAnsiTheme="majorHAnsi" w:cstheme="majorHAnsi"/>
                <w:color w:val="404040" w:themeColor="text1" w:themeTint="BF"/>
                <w:sz w:val="20"/>
                <w:szCs w:val="20"/>
              </w:rPr>
              <w:t>reduction in number of hospital admissions related to drugs</w:t>
            </w:r>
          </w:p>
        </w:tc>
      </w:tr>
      <w:tr w:rsidR="00BB19D6" w:rsidRPr="00EA7B1C" w14:paraId="0D28F568" w14:textId="77777777" w:rsidTr="008D6E6D">
        <w:trPr>
          <w:trHeight w:val="26"/>
        </w:trPr>
        <w:tc>
          <w:tcPr>
            <w:tcW w:w="1975" w:type="dxa"/>
            <w:shd w:val="clear" w:color="auto" w:fill="EFEEF6"/>
          </w:tcPr>
          <w:p w14:paraId="1BF6753C" w14:textId="77777777" w:rsidR="00BB19D6" w:rsidRPr="009B7F8A" w:rsidRDefault="00BB19D6" w:rsidP="00D51F93">
            <w:pPr>
              <w:pStyle w:val="NormalText"/>
              <w:rPr>
                <w:rFonts w:cstheme="majorHAnsi"/>
                <w:sz w:val="20"/>
                <w:szCs w:val="20"/>
                <w:highlight w:val="yellow"/>
              </w:rPr>
            </w:pPr>
            <w:r w:rsidRPr="009B7F8A">
              <w:rPr>
                <w:rFonts w:cstheme="majorHAnsi"/>
                <w:sz w:val="20"/>
                <w:szCs w:val="20"/>
              </w:rPr>
              <w:t>Reduction in ‘burden of disease’ risk factors through prevention and early intervention</w:t>
            </w:r>
          </w:p>
        </w:tc>
        <w:tc>
          <w:tcPr>
            <w:tcW w:w="2854" w:type="dxa"/>
            <w:tcBorders>
              <w:top w:val="single" w:sz="24" w:space="0" w:color="FFFFFF" w:themeColor="background1"/>
              <w:bottom w:val="single" w:sz="24" w:space="0" w:color="FFFFFF" w:themeColor="background1"/>
            </w:tcBorders>
            <w:shd w:val="clear" w:color="auto" w:fill="EFEEF6"/>
          </w:tcPr>
          <w:p w14:paraId="58FC38DD" w14:textId="77777777" w:rsidR="00BB19D6" w:rsidRPr="009B7F8A" w:rsidRDefault="00BB19D6" w:rsidP="002C10B4">
            <w:pPr>
              <w:numPr>
                <w:ilvl w:val="0"/>
                <w:numId w:val="11"/>
              </w:numPr>
              <w:spacing w:before="120" w:after="120"/>
              <w:rPr>
                <w:rFonts w:asciiTheme="majorHAnsi" w:hAnsiTheme="majorHAnsi" w:cstheme="majorHAnsi"/>
                <w:color w:val="404040" w:themeColor="text1" w:themeTint="BF"/>
                <w:sz w:val="20"/>
                <w:szCs w:val="20"/>
              </w:rPr>
            </w:pPr>
            <w:r w:rsidRPr="009B7F8A">
              <w:rPr>
                <w:rFonts w:asciiTheme="majorHAnsi" w:hAnsiTheme="majorHAnsi" w:cstheme="majorHAnsi"/>
                <w:color w:val="404040" w:themeColor="text1" w:themeTint="BF"/>
                <w:sz w:val="20"/>
                <w:szCs w:val="20"/>
              </w:rPr>
              <w:t>Maximised opportunities to prevent disease through primary and community care interactions with patients</w:t>
            </w:r>
          </w:p>
          <w:p w14:paraId="5F1E6DB8" w14:textId="77777777" w:rsidR="00BB19D6" w:rsidRPr="009B7F8A" w:rsidRDefault="00BB19D6" w:rsidP="00D51F93">
            <w:pPr>
              <w:spacing w:before="120" w:after="120"/>
              <w:ind w:left="360"/>
              <w:rPr>
                <w:rFonts w:asciiTheme="majorHAnsi" w:hAnsiTheme="majorHAnsi" w:cstheme="majorHAnsi"/>
                <w:color w:val="404040" w:themeColor="text1" w:themeTint="BF"/>
                <w:sz w:val="20"/>
                <w:szCs w:val="20"/>
              </w:rPr>
            </w:pPr>
          </w:p>
        </w:tc>
        <w:tc>
          <w:tcPr>
            <w:tcW w:w="9361" w:type="dxa"/>
            <w:tcBorders>
              <w:top w:val="single" w:sz="24" w:space="0" w:color="FFFFFF" w:themeColor="background1"/>
              <w:bottom w:val="single" w:sz="24" w:space="0" w:color="FFFFFF" w:themeColor="background1"/>
            </w:tcBorders>
            <w:shd w:val="clear" w:color="auto" w:fill="EFEEF6"/>
          </w:tcPr>
          <w:p w14:paraId="2D641A37" w14:textId="77777777" w:rsidR="00BB19D6" w:rsidRPr="009B7F8A" w:rsidRDefault="00BB19D6" w:rsidP="00D51F93">
            <w:pPr>
              <w:spacing w:before="120" w:after="120"/>
              <w:rPr>
                <w:rFonts w:asciiTheme="majorHAnsi" w:hAnsiTheme="majorHAnsi" w:cstheme="majorHAnsi"/>
                <w:color w:val="000000" w:themeColor="text1"/>
                <w:sz w:val="20"/>
                <w:szCs w:val="20"/>
                <w:u w:val="single"/>
              </w:rPr>
            </w:pPr>
            <w:r w:rsidRPr="009B7F8A">
              <w:rPr>
                <w:rFonts w:asciiTheme="majorHAnsi" w:hAnsiTheme="majorHAnsi" w:cstheme="majorHAnsi"/>
                <w:color w:val="000000" w:themeColor="text1"/>
                <w:sz w:val="20"/>
                <w:szCs w:val="20"/>
                <w:u w:val="single"/>
              </w:rPr>
              <w:t>System-wide</w:t>
            </w:r>
          </w:p>
          <w:p w14:paraId="744E78CF" w14:textId="77777777" w:rsidR="00BB19D6" w:rsidRPr="009B7F8A" w:rsidRDefault="00BB19D6" w:rsidP="00D51F93">
            <w:pPr>
              <w:spacing w:before="120" w:after="120"/>
              <w:rPr>
                <w:rFonts w:asciiTheme="majorHAnsi" w:hAnsiTheme="majorHAnsi" w:cstheme="majorHAnsi"/>
                <w:color w:val="000000" w:themeColor="text1"/>
                <w:sz w:val="20"/>
                <w:szCs w:val="20"/>
              </w:rPr>
            </w:pPr>
            <w:r w:rsidRPr="009B7F8A">
              <w:rPr>
                <w:rFonts w:asciiTheme="majorHAnsi" w:hAnsiTheme="majorHAnsi" w:cstheme="majorHAnsi"/>
                <w:color w:val="000000" w:themeColor="text1"/>
                <w:sz w:val="20"/>
                <w:szCs w:val="20"/>
              </w:rPr>
              <w:t>Working age adults in good health (PHOF 35a)</w:t>
            </w:r>
          </w:p>
          <w:p w14:paraId="017D8C52" w14:textId="77777777" w:rsidR="00BB19D6" w:rsidRPr="009B7F8A" w:rsidRDefault="00BB19D6" w:rsidP="00D51F93">
            <w:pPr>
              <w:spacing w:before="120" w:after="120"/>
              <w:rPr>
                <w:rFonts w:asciiTheme="majorHAnsi" w:hAnsiTheme="majorHAnsi" w:cstheme="majorHAnsi"/>
                <w:color w:val="000000" w:themeColor="text1"/>
                <w:sz w:val="20"/>
                <w:szCs w:val="20"/>
              </w:rPr>
            </w:pPr>
            <w:r w:rsidRPr="009B7F8A">
              <w:rPr>
                <w:rFonts w:asciiTheme="majorHAnsi" w:hAnsiTheme="majorHAnsi" w:cstheme="majorHAnsi"/>
                <w:color w:val="000000" w:themeColor="text1"/>
                <w:sz w:val="20"/>
                <w:szCs w:val="20"/>
              </w:rPr>
              <w:t>Working age adults free from limiting long term illness (PHOF 36a)</w:t>
            </w:r>
          </w:p>
          <w:p w14:paraId="487CE7A7" w14:textId="77777777" w:rsidR="00BB19D6" w:rsidRPr="009B7F8A" w:rsidRDefault="00BB19D6" w:rsidP="00D51F93">
            <w:pPr>
              <w:spacing w:before="120" w:after="120"/>
              <w:rPr>
                <w:rFonts w:asciiTheme="majorHAnsi" w:hAnsiTheme="majorHAnsi" w:cstheme="majorHAnsi"/>
                <w:color w:val="000000" w:themeColor="text1"/>
                <w:sz w:val="20"/>
                <w:szCs w:val="20"/>
              </w:rPr>
            </w:pPr>
            <w:r w:rsidRPr="009B7F8A">
              <w:rPr>
                <w:rFonts w:asciiTheme="majorHAnsi" w:hAnsiTheme="majorHAnsi" w:cstheme="majorHAnsi"/>
                <w:color w:val="000000" w:themeColor="text1"/>
                <w:sz w:val="20"/>
                <w:szCs w:val="20"/>
              </w:rPr>
              <w:t>Older people in good health (PHOF 35b)</w:t>
            </w:r>
          </w:p>
          <w:p w14:paraId="7ACFBE8B" w14:textId="77777777" w:rsidR="00BB19D6" w:rsidRPr="009B7F8A" w:rsidRDefault="00BB19D6" w:rsidP="00D51F93">
            <w:pPr>
              <w:spacing w:before="120" w:after="120"/>
              <w:rPr>
                <w:rFonts w:asciiTheme="majorHAnsi" w:hAnsiTheme="majorHAnsi" w:cstheme="majorHAnsi"/>
                <w:color w:val="000000" w:themeColor="text1"/>
                <w:sz w:val="20"/>
                <w:szCs w:val="20"/>
              </w:rPr>
            </w:pPr>
            <w:r w:rsidRPr="009B7F8A">
              <w:rPr>
                <w:rFonts w:asciiTheme="majorHAnsi" w:hAnsiTheme="majorHAnsi" w:cstheme="majorHAnsi"/>
                <w:color w:val="000000" w:themeColor="text1"/>
                <w:sz w:val="20"/>
                <w:szCs w:val="20"/>
              </w:rPr>
              <w:t>Older people free from limiting long term illness (PHOF 36b)</w:t>
            </w:r>
          </w:p>
          <w:p w14:paraId="0ECDCDBD" w14:textId="77777777" w:rsidR="00BB19D6" w:rsidRPr="009B7F8A" w:rsidRDefault="00BB19D6" w:rsidP="00D51F93">
            <w:pPr>
              <w:spacing w:before="120" w:after="120"/>
              <w:rPr>
                <w:rFonts w:asciiTheme="majorHAnsi" w:hAnsiTheme="majorHAnsi" w:cstheme="majorHAnsi"/>
                <w:color w:val="000000" w:themeColor="text1"/>
                <w:sz w:val="20"/>
                <w:szCs w:val="20"/>
              </w:rPr>
            </w:pPr>
            <w:r w:rsidRPr="009B7F8A">
              <w:rPr>
                <w:rFonts w:asciiTheme="majorHAnsi" w:hAnsiTheme="majorHAnsi" w:cstheme="majorHAnsi"/>
                <w:color w:val="000000" w:themeColor="text1"/>
                <w:sz w:val="20"/>
                <w:szCs w:val="20"/>
              </w:rPr>
              <w:t>Premature death from key non communicable disease (PHOF 40)</w:t>
            </w:r>
          </w:p>
          <w:p w14:paraId="085A8D3A" w14:textId="77777777" w:rsidR="00BB19D6" w:rsidRPr="009B7F8A" w:rsidRDefault="00BB19D6" w:rsidP="00D51F93">
            <w:pPr>
              <w:spacing w:before="120" w:after="120"/>
              <w:rPr>
                <w:rFonts w:asciiTheme="majorHAnsi" w:hAnsiTheme="majorHAnsi" w:cstheme="majorHAnsi"/>
                <w:color w:val="000000" w:themeColor="text1"/>
                <w:sz w:val="20"/>
                <w:szCs w:val="20"/>
              </w:rPr>
            </w:pPr>
            <w:r w:rsidRPr="009B7F8A">
              <w:rPr>
                <w:rFonts w:asciiTheme="majorHAnsi" w:hAnsiTheme="majorHAnsi" w:cstheme="majorHAnsi"/>
                <w:color w:val="000000" w:themeColor="text1"/>
                <w:sz w:val="20"/>
                <w:szCs w:val="20"/>
              </w:rPr>
              <w:t>Tooth deca</w:t>
            </w:r>
            <w:r w:rsidR="00D51F93" w:rsidRPr="009B7F8A">
              <w:rPr>
                <w:rFonts w:asciiTheme="majorHAnsi" w:hAnsiTheme="majorHAnsi" w:cstheme="majorHAnsi"/>
                <w:color w:val="000000" w:themeColor="text1"/>
                <w:sz w:val="20"/>
                <w:szCs w:val="20"/>
              </w:rPr>
              <w:t>y amongst 5 year olds (PHOF 34)</w:t>
            </w:r>
          </w:p>
          <w:p w14:paraId="14E89B14" w14:textId="77777777" w:rsidR="00BB19D6" w:rsidRPr="009B7F8A" w:rsidRDefault="00BB19D6" w:rsidP="00D51F93">
            <w:pPr>
              <w:spacing w:before="120" w:after="120"/>
              <w:rPr>
                <w:rFonts w:asciiTheme="majorHAnsi" w:hAnsiTheme="majorHAnsi" w:cstheme="majorHAnsi"/>
                <w:color w:val="000000" w:themeColor="text1"/>
                <w:sz w:val="20"/>
                <w:szCs w:val="20"/>
                <w:u w:val="single"/>
              </w:rPr>
            </w:pPr>
            <w:r w:rsidRPr="009B7F8A">
              <w:rPr>
                <w:rFonts w:asciiTheme="majorHAnsi" w:hAnsiTheme="majorHAnsi" w:cstheme="majorHAnsi"/>
                <w:color w:val="000000" w:themeColor="text1"/>
                <w:sz w:val="20"/>
                <w:szCs w:val="20"/>
                <w:u w:val="single"/>
              </w:rPr>
              <w:t>PHW-specific</w:t>
            </w:r>
          </w:p>
          <w:p w14:paraId="3A91F9CD" w14:textId="77777777" w:rsidR="00BB19D6" w:rsidRPr="009B7F8A" w:rsidRDefault="00BB19D6" w:rsidP="00D51F93">
            <w:pPr>
              <w:spacing w:before="120" w:after="120"/>
              <w:rPr>
                <w:rFonts w:asciiTheme="majorHAnsi" w:hAnsiTheme="majorHAnsi" w:cstheme="majorHAnsi"/>
                <w:color w:val="000000" w:themeColor="text1"/>
                <w:sz w:val="20"/>
                <w:szCs w:val="20"/>
              </w:rPr>
            </w:pPr>
            <w:r w:rsidRPr="009B7F8A">
              <w:rPr>
                <w:rFonts w:asciiTheme="majorHAnsi" w:hAnsiTheme="majorHAnsi" w:cstheme="majorHAnsi"/>
                <w:color w:val="000000" w:themeColor="text1"/>
                <w:sz w:val="20"/>
                <w:szCs w:val="20"/>
              </w:rPr>
              <w:t>Implementation of MECC in primary a</w:t>
            </w:r>
            <w:r w:rsidR="00D51F93" w:rsidRPr="009B7F8A">
              <w:rPr>
                <w:rFonts w:asciiTheme="majorHAnsi" w:hAnsiTheme="majorHAnsi" w:cstheme="majorHAnsi"/>
                <w:color w:val="000000" w:themeColor="text1"/>
                <w:sz w:val="20"/>
                <w:szCs w:val="20"/>
              </w:rPr>
              <w:t>nd community care</w:t>
            </w:r>
          </w:p>
        </w:tc>
      </w:tr>
      <w:tr w:rsidR="00BB19D6" w:rsidRPr="00EA7B1C" w14:paraId="42A12590" w14:textId="77777777" w:rsidTr="00D51F93">
        <w:trPr>
          <w:trHeight w:val="819"/>
        </w:trPr>
        <w:tc>
          <w:tcPr>
            <w:tcW w:w="1975" w:type="dxa"/>
            <w:tcBorders>
              <w:bottom w:val="single" w:sz="24" w:space="0" w:color="FFFFFF" w:themeColor="background1"/>
            </w:tcBorders>
            <w:shd w:val="clear" w:color="auto" w:fill="EFEEF6"/>
          </w:tcPr>
          <w:p w14:paraId="775B58A4" w14:textId="77777777" w:rsidR="00BB19D6" w:rsidRPr="009B7F8A" w:rsidRDefault="00BB19D6" w:rsidP="00D51F93">
            <w:pPr>
              <w:pStyle w:val="NormalText"/>
              <w:rPr>
                <w:rFonts w:cstheme="majorHAnsi"/>
                <w:sz w:val="20"/>
                <w:szCs w:val="20"/>
              </w:rPr>
            </w:pPr>
            <w:r w:rsidRPr="009B7F8A">
              <w:rPr>
                <w:rFonts w:cstheme="majorHAnsi"/>
                <w:sz w:val="20"/>
                <w:szCs w:val="20"/>
              </w:rPr>
              <w:lastRenderedPageBreak/>
              <w:t>Behavioural science</w:t>
            </w:r>
          </w:p>
        </w:tc>
        <w:tc>
          <w:tcPr>
            <w:tcW w:w="2854" w:type="dxa"/>
            <w:tcBorders>
              <w:top w:val="single" w:sz="24" w:space="0" w:color="FFFFFF" w:themeColor="background1"/>
              <w:bottom w:val="single" w:sz="24" w:space="0" w:color="FFFFFF" w:themeColor="background1"/>
            </w:tcBorders>
            <w:shd w:val="clear" w:color="auto" w:fill="EFEEF6"/>
          </w:tcPr>
          <w:p w14:paraId="06647ED2" w14:textId="77777777" w:rsidR="00BB19D6" w:rsidRPr="009B7F8A" w:rsidRDefault="00BB19D6" w:rsidP="002C10B4">
            <w:pPr>
              <w:numPr>
                <w:ilvl w:val="0"/>
                <w:numId w:val="11"/>
              </w:numPr>
              <w:spacing w:before="120" w:after="120"/>
              <w:rPr>
                <w:rFonts w:asciiTheme="majorHAnsi" w:hAnsiTheme="majorHAnsi" w:cstheme="majorHAnsi"/>
                <w:color w:val="404040" w:themeColor="text1" w:themeTint="BF"/>
                <w:sz w:val="20"/>
                <w:szCs w:val="20"/>
              </w:rPr>
            </w:pPr>
            <w:r w:rsidRPr="009B7F8A">
              <w:rPr>
                <w:rFonts w:asciiTheme="majorHAnsi" w:hAnsiTheme="majorHAnsi" w:cstheme="majorHAnsi"/>
                <w:color w:val="404040" w:themeColor="text1" w:themeTint="BF"/>
                <w:sz w:val="20"/>
                <w:szCs w:val="20"/>
              </w:rPr>
              <w:t>Use of behavioural science in public policy</w:t>
            </w:r>
          </w:p>
        </w:tc>
        <w:tc>
          <w:tcPr>
            <w:tcW w:w="9361" w:type="dxa"/>
            <w:tcBorders>
              <w:top w:val="single" w:sz="24" w:space="0" w:color="FFFFFF" w:themeColor="background1"/>
              <w:bottom w:val="single" w:sz="24" w:space="0" w:color="FFFFFF" w:themeColor="background1"/>
            </w:tcBorders>
            <w:shd w:val="clear" w:color="auto" w:fill="EFEEF6"/>
          </w:tcPr>
          <w:p w14:paraId="5861FFDA" w14:textId="77777777" w:rsidR="00BB19D6" w:rsidRPr="009B7F8A" w:rsidRDefault="00BB19D6" w:rsidP="002C10B4">
            <w:pPr>
              <w:numPr>
                <w:ilvl w:val="0"/>
                <w:numId w:val="11"/>
              </w:numPr>
              <w:spacing w:before="120" w:after="120"/>
              <w:rPr>
                <w:rFonts w:asciiTheme="majorHAnsi" w:hAnsiTheme="majorHAnsi" w:cstheme="majorHAnsi"/>
                <w:color w:val="404040" w:themeColor="text1" w:themeTint="BF"/>
                <w:sz w:val="20"/>
                <w:szCs w:val="20"/>
              </w:rPr>
            </w:pPr>
            <w:r w:rsidRPr="009B7F8A">
              <w:rPr>
                <w:rFonts w:asciiTheme="majorHAnsi" w:hAnsiTheme="majorHAnsi" w:cstheme="majorHAnsi"/>
                <w:color w:val="404040" w:themeColor="text1" w:themeTint="BF"/>
                <w:sz w:val="20"/>
                <w:szCs w:val="20"/>
              </w:rPr>
              <w:t>Evidence of behavioural science informed policies and programmes across Wales</w:t>
            </w:r>
          </w:p>
        </w:tc>
      </w:tr>
    </w:tbl>
    <w:p w14:paraId="3B2AD736" w14:textId="77777777" w:rsidR="002D5D1F" w:rsidRPr="009B7F8A" w:rsidRDefault="00BB19D6" w:rsidP="00D51F93">
      <w:pPr>
        <w:spacing w:before="240" w:after="0" w:line="240" w:lineRule="auto"/>
        <w:rPr>
          <w:rFonts w:asciiTheme="majorHAnsi" w:hAnsiTheme="majorHAnsi"/>
          <w:bCs/>
          <w:color w:val="1F4E79" w:themeColor="accent1" w:themeShade="80"/>
          <w:sz w:val="24"/>
          <w:szCs w:val="24"/>
        </w:rPr>
      </w:pPr>
      <w:r w:rsidRPr="009B7F8A">
        <w:rPr>
          <w:rFonts w:asciiTheme="majorHAnsi" w:hAnsiTheme="majorHAnsi"/>
          <w:bCs/>
          <w:color w:val="1F4E79" w:themeColor="accent1" w:themeShade="80"/>
          <w:sz w:val="24"/>
          <w:szCs w:val="24"/>
        </w:rPr>
        <w:t>Securing a healthy future for the next generation through a life-course approach with a focus on early years</w:t>
      </w:r>
    </w:p>
    <w:tbl>
      <w:tblPr>
        <w:tblStyle w:val="TableGrid110"/>
        <w:tblpPr w:leftFromText="180" w:rightFromText="180" w:vertAnchor="text" w:tblpY="1"/>
        <w:tblOverlap w:val="never"/>
        <w:tblW w:w="14248"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tblLook w:val="04A0" w:firstRow="1" w:lastRow="0" w:firstColumn="1" w:lastColumn="0" w:noHBand="0" w:noVBand="1"/>
      </w:tblPr>
      <w:tblGrid>
        <w:gridCol w:w="2117"/>
        <w:gridCol w:w="4110"/>
        <w:gridCol w:w="8021"/>
      </w:tblGrid>
      <w:tr w:rsidR="00BB19D6" w:rsidRPr="00EA7B1C" w14:paraId="0FE6E14C" w14:textId="77777777" w:rsidTr="008D6E6D">
        <w:trPr>
          <w:trHeight w:val="394"/>
          <w:tblHeader/>
        </w:trPr>
        <w:tc>
          <w:tcPr>
            <w:tcW w:w="2117" w:type="dxa"/>
            <w:tcBorders>
              <w:bottom w:val="single" w:sz="24" w:space="0" w:color="FFFFFF" w:themeColor="background1"/>
            </w:tcBorders>
            <w:shd w:val="clear" w:color="auto" w:fill="9E9AC8"/>
          </w:tcPr>
          <w:p w14:paraId="758EFA8C" w14:textId="77777777" w:rsidR="00BB19D6" w:rsidRPr="009B7F8A" w:rsidRDefault="00BB19D6" w:rsidP="00024A7E">
            <w:pPr>
              <w:spacing w:line="276" w:lineRule="auto"/>
              <w:ind w:left="93" w:firstLine="141"/>
              <w:jc w:val="both"/>
              <w:rPr>
                <w:rFonts w:asciiTheme="majorHAnsi" w:hAnsiTheme="majorHAnsi" w:cstheme="majorHAnsi"/>
                <w:b/>
                <w:iCs/>
                <w:color w:val="FFFFFF" w:themeColor="background1"/>
                <w:kern w:val="28"/>
                <w:sz w:val="20"/>
                <w:szCs w:val="20"/>
              </w:rPr>
            </w:pPr>
          </w:p>
        </w:tc>
        <w:tc>
          <w:tcPr>
            <w:tcW w:w="4110" w:type="dxa"/>
            <w:tcBorders>
              <w:bottom w:val="single" w:sz="24" w:space="0" w:color="FFFFFF" w:themeColor="background1"/>
            </w:tcBorders>
            <w:shd w:val="clear" w:color="auto" w:fill="9E9AC8"/>
          </w:tcPr>
          <w:p w14:paraId="092EB517" w14:textId="77777777" w:rsidR="00BB19D6" w:rsidRPr="009B7F8A" w:rsidRDefault="00BB19D6" w:rsidP="00024A7E">
            <w:pPr>
              <w:spacing w:line="276" w:lineRule="auto"/>
              <w:jc w:val="both"/>
              <w:rPr>
                <w:rFonts w:asciiTheme="majorHAnsi" w:hAnsiTheme="majorHAnsi" w:cstheme="majorHAnsi"/>
                <w:iCs/>
                <w:color w:val="FFFFFF" w:themeColor="background1"/>
                <w:kern w:val="28"/>
                <w:sz w:val="20"/>
                <w:szCs w:val="20"/>
              </w:rPr>
            </w:pPr>
            <w:r w:rsidRPr="009B7F8A">
              <w:rPr>
                <w:rFonts w:asciiTheme="majorHAnsi" w:hAnsiTheme="majorHAnsi" w:cstheme="majorHAnsi"/>
                <w:iCs/>
                <w:color w:val="FFFFFF" w:themeColor="background1"/>
                <w:kern w:val="28"/>
                <w:sz w:val="20"/>
                <w:szCs w:val="20"/>
              </w:rPr>
              <w:t>Outcomes</w:t>
            </w:r>
          </w:p>
        </w:tc>
        <w:tc>
          <w:tcPr>
            <w:tcW w:w="8021" w:type="dxa"/>
            <w:tcBorders>
              <w:bottom w:val="single" w:sz="24" w:space="0" w:color="FFFFFF" w:themeColor="background1"/>
            </w:tcBorders>
            <w:shd w:val="clear" w:color="auto" w:fill="9E9AC8"/>
          </w:tcPr>
          <w:p w14:paraId="5FE5D9F1" w14:textId="77777777" w:rsidR="00BB19D6" w:rsidRPr="009B7F8A" w:rsidRDefault="00BB19D6" w:rsidP="00024A7E">
            <w:pPr>
              <w:spacing w:line="276" w:lineRule="auto"/>
              <w:rPr>
                <w:rFonts w:asciiTheme="majorHAnsi" w:hAnsiTheme="majorHAnsi" w:cstheme="majorHAnsi"/>
                <w:iCs/>
                <w:color w:val="FFFFFF" w:themeColor="background1"/>
                <w:kern w:val="28"/>
                <w:sz w:val="20"/>
                <w:szCs w:val="20"/>
              </w:rPr>
            </w:pPr>
            <w:r w:rsidRPr="009B7F8A">
              <w:rPr>
                <w:rFonts w:asciiTheme="majorHAnsi" w:hAnsiTheme="majorHAnsi" w:cstheme="majorHAnsi"/>
                <w:iCs/>
                <w:color w:val="FFFFFF" w:themeColor="background1"/>
                <w:kern w:val="28"/>
                <w:sz w:val="20"/>
                <w:szCs w:val="20"/>
              </w:rPr>
              <w:t>Outcome indicators</w:t>
            </w:r>
          </w:p>
        </w:tc>
      </w:tr>
      <w:tr w:rsidR="00BB19D6" w:rsidRPr="00EA7B1C" w14:paraId="4B8B887B" w14:textId="77777777" w:rsidTr="008D6E6D">
        <w:trPr>
          <w:trHeight w:val="394"/>
        </w:trPr>
        <w:tc>
          <w:tcPr>
            <w:tcW w:w="2117" w:type="dxa"/>
            <w:tcBorders>
              <w:top w:val="single" w:sz="24" w:space="0" w:color="FFFFFF" w:themeColor="background1"/>
            </w:tcBorders>
            <w:shd w:val="clear" w:color="auto" w:fill="EFEEF6"/>
          </w:tcPr>
          <w:p w14:paraId="275DE5EB" w14:textId="77777777" w:rsidR="00BB19D6" w:rsidRPr="009B7F8A" w:rsidRDefault="00BB19D6" w:rsidP="00024A7E">
            <w:pPr>
              <w:pStyle w:val="NormalText"/>
              <w:rPr>
                <w:rFonts w:cstheme="majorHAnsi"/>
                <w:sz w:val="20"/>
                <w:szCs w:val="20"/>
              </w:rPr>
            </w:pPr>
            <w:r w:rsidRPr="009B7F8A">
              <w:rPr>
                <w:rFonts w:cstheme="majorHAnsi"/>
                <w:sz w:val="20"/>
                <w:szCs w:val="20"/>
              </w:rPr>
              <w:t xml:space="preserve">Outcomes from </w:t>
            </w:r>
            <w:r w:rsidR="00334556" w:rsidRPr="009B7F8A">
              <w:rPr>
                <w:rFonts w:cstheme="majorHAnsi"/>
                <w:sz w:val="20"/>
                <w:szCs w:val="20"/>
              </w:rPr>
              <w:t>p</w:t>
            </w:r>
            <w:r w:rsidRPr="009B7F8A">
              <w:rPr>
                <w:rFonts w:cstheme="majorHAnsi"/>
                <w:sz w:val="20"/>
                <w:szCs w:val="20"/>
              </w:rPr>
              <w:t>regnancy</w:t>
            </w:r>
          </w:p>
        </w:tc>
        <w:tc>
          <w:tcPr>
            <w:tcW w:w="4110" w:type="dxa"/>
            <w:tcBorders>
              <w:top w:val="single" w:sz="24" w:space="0" w:color="FFFFFF" w:themeColor="background1"/>
            </w:tcBorders>
            <w:shd w:val="clear" w:color="auto" w:fill="EFEEF6"/>
          </w:tcPr>
          <w:p w14:paraId="584A42E2" w14:textId="77777777" w:rsidR="00BB19D6" w:rsidRPr="009B7F8A" w:rsidRDefault="00BB19D6" w:rsidP="002C10B4">
            <w:pPr>
              <w:pStyle w:val="NormalText"/>
              <w:numPr>
                <w:ilvl w:val="0"/>
                <w:numId w:val="47"/>
              </w:numPr>
              <w:rPr>
                <w:rFonts w:cstheme="majorHAnsi"/>
                <w:sz w:val="20"/>
                <w:szCs w:val="20"/>
              </w:rPr>
            </w:pPr>
            <w:r w:rsidRPr="009B7F8A">
              <w:rPr>
                <w:rFonts w:cstheme="majorHAnsi"/>
                <w:sz w:val="20"/>
                <w:szCs w:val="20"/>
              </w:rPr>
              <w:t>Optimal outcome from every pregnancy for mother and child</w:t>
            </w:r>
          </w:p>
        </w:tc>
        <w:tc>
          <w:tcPr>
            <w:tcW w:w="8021" w:type="dxa"/>
            <w:tcBorders>
              <w:top w:val="single" w:sz="24" w:space="0" w:color="FFFFFF" w:themeColor="background1"/>
            </w:tcBorders>
            <w:shd w:val="clear" w:color="auto" w:fill="EFEEF6"/>
          </w:tcPr>
          <w:p w14:paraId="33F4C220" w14:textId="77777777" w:rsidR="00BB19D6" w:rsidRPr="009B7F8A" w:rsidRDefault="00BB19D6" w:rsidP="002C10B4">
            <w:pPr>
              <w:pStyle w:val="NormalText"/>
              <w:numPr>
                <w:ilvl w:val="0"/>
                <w:numId w:val="47"/>
              </w:numPr>
              <w:rPr>
                <w:rFonts w:cstheme="majorHAnsi"/>
                <w:sz w:val="20"/>
                <w:szCs w:val="20"/>
              </w:rPr>
            </w:pPr>
            <w:r w:rsidRPr="009B7F8A">
              <w:rPr>
                <w:rFonts w:cstheme="majorHAnsi"/>
                <w:sz w:val="20"/>
                <w:szCs w:val="20"/>
              </w:rPr>
              <w:t>Low birth weight (PHOF 341)</w:t>
            </w:r>
          </w:p>
          <w:p w14:paraId="4FC8204A" w14:textId="77777777" w:rsidR="00BB19D6" w:rsidRPr="009B7F8A" w:rsidRDefault="00BB19D6" w:rsidP="002C10B4">
            <w:pPr>
              <w:pStyle w:val="NormalText"/>
              <w:numPr>
                <w:ilvl w:val="0"/>
                <w:numId w:val="47"/>
              </w:numPr>
              <w:rPr>
                <w:rFonts w:cstheme="majorHAnsi"/>
                <w:sz w:val="20"/>
                <w:szCs w:val="20"/>
              </w:rPr>
            </w:pPr>
            <w:r w:rsidRPr="009B7F8A">
              <w:rPr>
                <w:rFonts w:cstheme="majorHAnsi"/>
                <w:sz w:val="20"/>
                <w:szCs w:val="20"/>
              </w:rPr>
              <w:t>Tooth decay among 5 year olds (PHOF34)</w:t>
            </w:r>
          </w:p>
        </w:tc>
      </w:tr>
      <w:tr w:rsidR="00BB19D6" w:rsidRPr="00EA7B1C" w14:paraId="67035A24" w14:textId="77777777" w:rsidTr="008D6E6D">
        <w:trPr>
          <w:trHeight w:val="394"/>
        </w:trPr>
        <w:tc>
          <w:tcPr>
            <w:tcW w:w="2117" w:type="dxa"/>
            <w:tcBorders>
              <w:top w:val="single" w:sz="24" w:space="0" w:color="FFFFFF" w:themeColor="background1"/>
              <w:bottom w:val="single" w:sz="24" w:space="0" w:color="FFFFFF" w:themeColor="background1"/>
            </w:tcBorders>
            <w:shd w:val="clear" w:color="auto" w:fill="EFEEF6"/>
          </w:tcPr>
          <w:p w14:paraId="42FFA91B" w14:textId="77777777" w:rsidR="00BB19D6" w:rsidRPr="009B7F8A" w:rsidRDefault="00BB19D6" w:rsidP="00024A7E">
            <w:pPr>
              <w:pStyle w:val="NormalText"/>
              <w:rPr>
                <w:rFonts w:cstheme="majorHAnsi"/>
                <w:sz w:val="20"/>
                <w:szCs w:val="20"/>
              </w:rPr>
            </w:pPr>
            <w:r w:rsidRPr="009B7F8A">
              <w:rPr>
                <w:rFonts w:cstheme="majorHAnsi"/>
                <w:sz w:val="20"/>
                <w:szCs w:val="20"/>
              </w:rPr>
              <w:t>Developmental milestones</w:t>
            </w:r>
          </w:p>
        </w:tc>
        <w:tc>
          <w:tcPr>
            <w:tcW w:w="4110" w:type="dxa"/>
            <w:tcBorders>
              <w:top w:val="single" w:sz="24" w:space="0" w:color="FFFFFF" w:themeColor="background1"/>
              <w:bottom w:val="single" w:sz="24" w:space="0" w:color="FFFFFF" w:themeColor="background1"/>
            </w:tcBorders>
            <w:shd w:val="clear" w:color="auto" w:fill="EFEEF6"/>
          </w:tcPr>
          <w:p w14:paraId="65074327" w14:textId="77777777" w:rsidR="00BB19D6" w:rsidRPr="009B7F8A" w:rsidRDefault="00BB19D6" w:rsidP="002C10B4">
            <w:pPr>
              <w:pStyle w:val="NormalText"/>
              <w:numPr>
                <w:ilvl w:val="0"/>
                <w:numId w:val="48"/>
              </w:numPr>
              <w:rPr>
                <w:rFonts w:cstheme="majorHAnsi"/>
                <w:sz w:val="20"/>
                <w:szCs w:val="20"/>
              </w:rPr>
            </w:pPr>
            <w:r w:rsidRPr="009B7F8A">
              <w:rPr>
                <w:rFonts w:cstheme="majorHAnsi"/>
                <w:sz w:val="20"/>
                <w:szCs w:val="20"/>
              </w:rPr>
              <w:t>Children achieve their developmental milestones</w:t>
            </w:r>
          </w:p>
        </w:tc>
        <w:tc>
          <w:tcPr>
            <w:tcW w:w="8021" w:type="dxa"/>
            <w:tcBorders>
              <w:top w:val="single" w:sz="24" w:space="0" w:color="FFFFFF" w:themeColor="background1"/>
              <w:bottom w:val="single" w:sz="24" w:space="0" w:color="FFFFFF" w:themeColor="background1"/>
            </w:tcBorders>
            <w:shd w:val="clear" w:color="auto" w:fill="EFEEF6"/>
          </w:tcPr>
          <w:p w14:paraId="62A820E8" w14:textId="77777777" w:rsidR="00BB19D6" w:rsidRPr="009B7F8A" w:rsidRDefault="00BB19D6" w:rsidP="002C10B4">
            <w:pPr>
              <w:pStyle w:val="NormalText"/>
              <w:numPr>
                <w:ilvl w:val="0"/>
                <w:numId w:val="48"/>
              </w:numPr>
              <w:rPr>
                <w:rFonts w:cstheme="majorHAnsi"/>
                <w:sz w:val="20"/>
                <w:szCs w:val="20"/>
              </w:rPr>
            </w:pPr>
            <w:r w:rsidRPr="009B7F8A">
              <w:rPr>
                <w:rFonts w:cstheme="majorHAnsi"/>
                <w:sz w:val="20"/>
                <w:szCs w:val="20"/>
              </w:rPr>
              <w:t>Young children developing the right skills (PHOF 8)</w:t>
            </w:r>
          </w:p>
        </w:tc>
      </w:tr>
      <w:tr w:rsidR="00BB19D6" w:rsidRPr="00EA7B1C" w14:paraId="7A72FAB6" w14:textId="77777777" w:rsidTr="008D6E6D">
        <w:trPr>
          <w:trHeight w:val="394"/>
        </w:trPr>
        <w:tc>
          <w:tcPr>
            <w:tcW w:w="2117" w:type="dxa"/>
            <w:tcBorders>
              <w:top w:val="single" w:sz="24" w:space="0" w:color="FFFFFF" w:themeColor="background1"/>
              <w:bottom w:val="single" w:sz="24" w:space="0" w:color="FFFFFF" w:themeColor="background1"/>
            </w:tcBorders>
            <w:shd w:val="clear" w:color="auto" w:fill="EFEEF6"/>
          </w:tcPr>
          <w:p w14:paraId="06A60C92" w14:textId="77777777" w:rsidR="00BB19D6" w:rsidRPr="009B7F8A" w:rsidRDefault="00BB19D6" w:rsidP="00024A7E">
            <w:pPr>
              <w:pStyle w:val="NormalText"/>
              <w:rPr>
                <w:rFonts w:cstheme="majorHAnsi"/>
                <w:sz w:val="20"/>
                <w:szCs w:val="20"/>
              </w:rPr>
            </w:pPr>
            <w:r w:rsidRPr="009B7F8A">
              <w:rPr>
                <w:rFonts w:cstheme="majorHAnsi"/>
                <w:sz w:val="20"/>
                <w:szCs w:val="20"/>
              </w:rPr>
              <w:t>Adverse childhood experiences</w:t>
            </w:r>
          </w:p>
        </w:tc>
        <w:tc>
          <w:tcPr>
            <w:tcW w:w="4110" w:type="dxa"/>
            <w:tcBorders>
              <w:top w:val="single" w:sz="24" w:space="0" w:color="FFFFFF" w:themeColor="background1"/>
              <w:bottom w:val="single" w:sz="24" w:space="0" w:color="FFFFFF" w:themeColor="background1"/>
            </w:tcBorders>
            <w:shd w:val="clear" w:color="auto" w:fill="EFEEF6"/>
          </w:tcPr>
          <w:p w14:paraId="2B3CE953" w14:textId="77777777" w:rsidR="00BB19D6" w:rsidRPr="009B7F8A" w:rsidRDefault="00BB19D6" w:rsidP="002C10B4">
            <w:pPr>
              <w:pStyle w:val="NormalText"/>
              <w:numPr>
                <w:ilvl w:val="0"/>
                <w:numId w:val="49"/>
              </w:numPr>
              <w:rPr>
                <w:rFonts w:cstheme="majorHAnsi"/>
                <w:sz w:val="20"/>
                <w:szCs w:val="20"/>
              </w:rPr>
            </w:pPr>
            <w:r w:rsidRPr="009B7F8A">
              <w:rPr>
                <w:rFonts w:cstheme="majorHAnsi"/>
                <w:sz w:val="20"/>
                <w:szCs w:val="20"/>
              </w:rPr>
              <w:t>Fewer ACEs across Wales</w:t>
            </w:r>
          </w:p>
          <w:p w14:paraId="5ACFD60A" w14:textId="77777777" w:rsidR="00BB19D6" w:rsidRPr="009B7F8A" w:rsidRDefault="00BB19D6" w:rsidP="002C10B4">
            <w:pPr>
              <w:pStyle w:val="NormalText"/>
              <w:numPr>
                <w:ilvl w:val="0"/>
                <w:numId w:val="49"/>
              </w:numPr>
              <w:rPr>
                <w:rFonts w:cstheme="majorHAnsi"/>
                <w:sz w:val="20"/>
                <w:szCs w:val="20"/>
              </w:rPr>
            </w:pPr>
            <w:r w:rsidRPr="009B7F8A">
              <w:rPr>
                <w:rFonts w:cstheme="majorHAnsi"/>
                <w:sz w:val="20"/>
                <w:szCs w:val="20"/>
              </w:rPr>
              <w:t>Services are trauma informed</w:t>
            </w:r>
          </w:p>
        </w:tc>
        <w:tc>
          <w:tcPr>
            <w:tcW w:w="8021" w:type="dxa"/>
            <w:tcBorders>
              <w:top w:val="single" w:sz="24" w:space="0" w:color="FFFFFF" w:themeColor="background1"/>
              <w:bottom w:val="single" w:sz="24" w:space="0" w:color="FFFFFF" w:themeColor="background1"/>
            </w:tcBorders>
            <w:shd w:val="clear" w:color="auto" w:fill="EFEEF6"/>
          </w:tcPr>
          <w:p w14:paraId="72532302" w14:textId="77777777" w:rsidR="00BB19D6" w:rsidRPr="009B7F8A" w:rsidRDefault="00BB19D6" w:rsidP="002C10B4">
            <w:pPr>
              <w:pStyle w:val="NormalText"/>
              <w:numPr>
                <w:ilvl w:val="0"/>
                <w:numId w:val="49"/>
              </w:numPr>
              <w:rPr>
                <w:rFonts w:cstheme="majorHAnsi"/>
                <w:sz w:val="20"/>
                <w:szCs w:val="20"/>
              </w:rPr>
            </w:pPr>
            <w:r w:rsidRPr="009B7F8A">
              <w:rPr>
                <w:rFonts w:cstheme="majorHAnsi"/>
                <w:sz w:val="20"/>
                <w:szCs w:val="20"/>
              </w:rPr>
              <w:t>All public services embedded trauma informed policy and practise into their procedures(will be further developed to align the Welsh Governments ACE</w:t>
            </w:r>
            <w:r w:rsidR="00334556" w:rsidRPr="009B7F8A">
              <w:rPr>
                <w:rFonts w:cstheme="majorHAnsi"/>
                <w:sz w:val="20"/>
                <w:szCs w:val="20"/>
              </w:rPr>
              <w:t>s</w:t>
            </w:r>
            <w:r w:rsidRPr="009B7F8A">
              <w:rPr>
                <w:rFonts w:cstheme="majorHAnsi"/>
                <w:sz w:val="20"/>
                <w:szCs w:val="20"/>
              </w:rPr>
              <w:t xml:space="preserve"> policy plan)</w:t>
            </w:r>
          </w:p>
        </w:tc>
      </w:tr>
      <w:tr w:rsidR="00BB19D6" w:rsidRPr="00EA7B1C" w14:paraId="628E35A8" w14:textId="77777777" w:rsidTr="008D6E6D">
        <w:trPr>
          <w:trHeight w:val="394"/>
        </w:trPr>
        <w:tc>
          <w:tcPr>
            <w:tcW w:w="2117" w:type="dxa"/>
            <w:tcBorders>
              <w:top w:val="single" w:sz="24" w:space="0" w:color="FFFFFF" w:themeColor="background1"/>
            </w:tcBorders>
            <w:shd w:val="clear" w:color="auto" w:fill="EFEEF6"/>
          </w:tcPr>
          <w:p w14:paraId="2809030B" w14:textId="77777777" w:rsidR="00BB19D6" w:rsidRPr="009B7F8A" w:rsidRDefault="00BB19D6" w:rsidP="00024A7E">
            <w:pPr>
              <w:pStyle w:val="NormalText"/>
              <w:rPr>
                <w:rFonts w:cstheme="majorHAnsi"/>
                <w:sz w:val="20"/>
                <w:szCs w:val="20"/>
              </w:rPr>
            </w:pPr>
            <w:r w:rsidRPr="009B7F8A">
              <w:rPr>
                <w:rFonts w:cstheme="majorHAnsi"/>
                <w:sz w:val="20"/>
                <w:szCs w:val="20"/>
              </w:rPr>
              <w:t>Support to parents</w:t>
            </w:r>
          </w:p>
        </w:tc>
        <w:tc>
          <w:tcPr>
            <w:tcW w:w="4110" w:type="dxa"/>
            <w:tcBorders>
              <w:top w:val="single" w:sz="24" w:space="0" w:color="FFFFFF" w:themeColor="background1"/>
            </w:tcBorders>
            <w:shd w:val="clear" w:color="auto" w:fill="EFEEF6"/>
          </w:tcPr>
          <w:p w14:paraId="7CC67843" w14:textId="77777777" w:rsidR="00BB19D6" w:rsidRPr="009B7F8A" w:rsidRDefault="00BB19D6" w:rsidP="002C10B4">
            <w:pPr>
              <w:pStyle w:val="NormalText"/>
              <w:numPr>
                <w:ilvl w:val="0"/>
                <w:numId w:val="58"/>
              </w:numPr>
              <w:rPr>
                <w:rFonts w:cstheme="majorHAnsi"/>
                <w:sz w:val="20"/>
                <w:szCs w:val="20"/>
              </w:rPr>
            </w:pPr>
            <w:r w:rsidRPr="009B7F8A">
              <w:rPr>
                <w:rFonts w:cstheme="majorHAnsi"/>
                <w:sz w:val="20"/>
                <w:szCs w:val="20"/>
              </w:rPr>
              <w:t>Parents have the support to give their children the best start in life</w:t>
            </w:r>
          </w:p>
        </w:tc>
        <w:tc>
          <w:tcPr>
            <w:tcW w:w="8021" w:type="dxa"/>
            <w:tcBorders>
              <w:top w:val="single" w:sz="24" w:space="0" w:color="FFFFFF" w:themeColor="background1"/>
            </w:tcBorders>
            <w:shd w:val="clear" w:color="auto" w:fill="EFEEF6"/>
          </w:tcPr>
          <w:p w14:paraId="6500962D" w14:textId="77777777" w:rsidR="00BB19D6" w:rsidRPr="009B7F8A" w:rsidRDefault="00BB19D6" w:rsidP="00024A7E">
            <w:pPr>
              <w:numPr>
                <w:ilvl w:val="0"/>
                <w:numId w:val="5"/>
              </w:numPr>
              <w:ind w:left="313"/>
              <w:rPr>
                <w:rFonts w:asciiTheme="majorHAnsi" w:hAnsiTheme="majorHAnsi" w:cstheme="majorHAnsi"/>
                <w:sz w:val="20"/>
                <w:szCs w:val="20"/>
              </w:rPr>
            </w:pPr>
            <w:r w:rsidRPr="009B7F8A">
              <w:rPr>
                <w:rFonts w:asciiTheme="majorHAnsi" w:hAnsiTheme="majorHAnsi" w:cstheme="majorHAnsi"/>
                <w:sz w:val="20"/>
                <w:szCs w:val="20"/>
              </w:rPr>
              <w:t>Not currently available</w:t>
            </w:r>
          </w:p>
        </w:tc>
      </w:tr>
    </w:tbl>
    <w:p w14:paraId="04AD4ACC" w14:textId="77777777" w:rsidR="00BB19D6" w:rsidRPr="009B7F8A" w:rsidRDefault="00A1309A" w:rsidP="00A1309A">
      <w:pPr>
        <w:spacing w:before="240" w:after="0"/>
        <w:rPr>
          <w:rFonts w:asciiTheme="majorHAnsi" w:hAnsiTheme="majorHAnsi"/>
          <w:bCs/>
          <w:color w:val="1F4E79" w:themeColor="accent1" w:themeShade="80"/>
          <w:sz w:val="24"/>
          <w:szCs w:val="36"/>
        </w:rPr>
      </w:pPr>
      <w:r w:rsidRPr="009B7F8A">
        <w:rPr>
          <w:rFonts w:asciiTheme="majorHAnsi" w:hAnsiTheme="majorHAnsi"/>
          <w:bCs/>
          <w:color w:val="1F4E79" w:themeColor="accent1" w:themeShade="80"/>
          <w:sz w:val="24"/>
          <w:szCs w:val="36"/>
        </w:rPr>
        <w:t>Transforming and embedding prevention in primary care to build a sustainable health and care system</w:t>
      </w:r>
    </w:p>
    <w:tbl>
      <w:tblPr>
        <w:tblStyle w:val="TableGrid111"/>
        <w:tblpPr w:leftFromText="180" w:rightFromText="180" w:vertAnchor="text" w:tblpY="1"/>
        <w:tblOverlap w:val="never"/>
        <w:tblW w:w="14165"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tblLook w:val="04A0" w:firstRow="1" w:lastRow="0" w:firstColumn="1" w:lastColumn="0" w:noHBand="0" w:noVBand="1"/>
      </w:tblPr>
      <w:tblGrid>
        <w:gridCol w:w="2525"/>
        <w:gridCol w:w="3702"/>
        <w:gridCol w:w="7938"/>
      </w:tblGrid>
      <w:tr w:rsidR="00A1309A" w:rsidRPr="00EA7B1C" w14:paraId="7F978425" w14:textId="77777777" w:rsidTr="008D6E6D">
        <w:trPr>
          <w:trHeight w:val="405"/>
          <w:tblHeader/>
        </w:trPr>
        <w:tc>
          <w:tcPr>
            <w:tcW w:w="2525" w:type="dxa"/>
            <w:tcBorders>
              <w:bottom w:val="single" w:sz="24" w:space="0" w:color="FFFFFF" w:themeColor="background1"/>
            </w:tcBorders>
            <w:shd w:val="clear" w:color="auto" w:fill="9E9AC8"/>
          </w:tcPr>
          <w:p w14:paraId="071B22A5" w14:textId="77777777" w:rsidR="00A1309A" w:rsidRPr="009B7F8A" w:rsidRDefault="00A1309A" w:rsidP="00D51F93">
            <w:pPr>
              <w:spacing w:before="120" w:after="120"/>
              <w:ind w:left="93" w:firstLine="141"/>
              <w:jc w:val="both"/>
              <w:rPr>
                <w:rFonts w:asciiTheme="majorHAnsi" w:hAnsiTheme="majorHAnsi" w:cstheme="majorHAnsi"/>
                <w:b/>
                <w:iCs/>
                <w:color w:val="FFFFFF" w:themeColor="background1"/>
                <w:kern w:val="28"/>
                <w:sz w:val="20"/>
                <w:szCs w:val="20"/>
              </w:rPr>
            </w:pPr>
          </w:p>
        </w:tc>
        <w:tc>
          <w:tcPr>
            <w:tcW w:w="3702" w:type="dxa"/>
            <w:tcBorders>
              <w:bottom w:val="single" w:sz="24" w:space="0" w:color="FFFFFF" w:themeColor="background1"/>
            </w:tcBorders>
            <w:shd w:val="clear" w:color="auto" w:fill="9E9AC8"/>
          </w:tcPr>
          <w:p w14:paraId="370CBFB3" w14:textId="77777777" w:rsidR="00A1309A" w:rsidRPr="009B7F8A" w:rsidRDefault="00A1309A" w:rsidP="00D51F93">
            <w:pPr>
              <w:spacing w:before="120" w:after="120"/>
              <w:jc w:val="both"/>
              <w:rPr>
                <w:rFonts w:asciiTheme="majorHAnsi" w:hAnsiTheme="majorHAnsi" w:cstheme="majorHAnsi"/>
                <w:iCs/>
                <w:color w:val="FFFFFF" w:themeColor="background1"/>
                <w:kern w:val="28"/>
                <w:sz w:val="20"/>
                <w:szCs w:val="20"/>
              </w:rPr>
            </w:pPr>
            <w:r w:rsidRPr="009B7F8A">
              <w:rPr>
                <w:rFonts w:asciiTheme="majorHAnsi" w:hAnsiTheme="majorHAnsi" w:cstheme="majorHAnsi"/>
                <w:iCs/>
                <w:color w:val="FFFFFF" w:themeColor="background1"/>
                <w:kern w:val="28"/>
                <w:sz w:val="20"/>
                <w:szCs w:val="20"/>
              </w:rPr>
              <w:t>Outcomes</w:t>
            </w:r>
          </w:p>
        </w:tc>
        <w:tc>
          <w:tcPr>
            <w:tcW w:w="7938" w:type="dxa"/>
            <w:tcBorders>
              <w:bottom w:val="single" w:sz="24" w:space="0" w:color="FFFFFF" w:themeColor="background1"/>
            </w:tcBorders>
            <w:shd w:val="clear" w:color="auto" w:fill="9E9AC8"/>
          </w:tcPr>
          <w:p w14:paraId="7F2312DC" w14:textId="77777777" w:rsidR="00A1309A" w:rsidRPr="009B7F8A" w:rsidRDefault="00A1309A" w:rsidP="00D51F93">
            <w:pPr>
              <w:spacing w:before="120" w:after="120"/>
              <w:rPr>
                <w:rFonts w:asciiTheme="majorHAnsi" w:hAnsiTheme="majorHAnsi" w:cstheme="majorHAnsi"/>
                <w:iCs/>
                <w:color w:val="FFFFFF" w:themeColor="background1"/>
                <w:kern w:val="28"/>
                <w:sz w:val="20"/>
                <w:szCs w:val="20"/>
              </w:rPr>
            </w:pPr>
            <w:r w:rsidRPr="009B7F8A">
              <w:rPr>
                <w:rFonts w:asciiTheme="majorHAnsi" w:hAnsiTheme="majorHAnsi" w:cstheme="majorHAnsi"/>
                <w:iCs/>
                <w:color w:val="FFFFFF" w:themeColor="background1"/>
                <w:kern w:val="28"/>
                <w:sz w:val="20"/>
                <w:szCs w:val="20"/>
              </w:rPr>
              <w:t>Outcome indicators</w:t>
            </w:r>
          </w:p>
        </w:tc>
      </w:tr>
      <w:tr w:rsidR="00A1309A" w:rsidRPr="00EA7B1C" w14:paraId="28BD1816" w14:textId="77777777" w:rsidTr="008D6E6D">
        <w:trPr>
          <w:trHeight w:val="405"/>
        </w:trPr>
        <w:tc>
          <w:tcPr>
            <w:tcW w:w="2525" w:type="dxa"/>
            <w:tcBorders>
              <w:top w:val="single" w:sz="24" w:space="0" w:color="FFFFFF" w:themeColor="background1"/>
            </w:tcBorders>
            <w:shd w:val="clear" w:color="auto" w:fill="EFEEF6"/>
          </w:tcPr>
          <w:p w14:paraId="72B573F4" w14:textId="77777777" w:rsidR="00A1309A" w:rsidRPr="009B7F8A" w:rsidRDefault="00A1309A" w:rsidP="00D51F93">
            <w:pPr>
              <w:pStyle w:val="NormalText"/>
              <w:rPr>
                <w:sz w:val="20"/>
                <w:szCs w:val="20"/>
              </w:rPr>
            </w:pPr>
            <w:r w:rsidRPr="009B7F8A">
              <w:rPr>
                <w:sz w:val="20"/>
                <w:szCs w:val="20"/>
              </w:rPr>
              <w:t>Transformation through implementing the Primary Care Model for Wales (PCMW); Accelerated Cluster Development</w:t>
            </w:r>
            <w:r w:rsidRPr="009B7F8A">
              <w:rPr>
                <w:b/>
                <w:sz w:val="20"/>
                <w:szCs w:val="20"/>
              </w:rPr>
              <w:t xml:space="preserve"> </w:t>
            </w:r>
            <w:r w:rsidRPr="009B7F8A">
              <w:rPr>
                <w:sz w:val="20"/>
                <w:szCs w:val="20"/>
              </w:rPr>
              <w:t>(ACD) programme;</w:t>
            </w:r>
          </w:p>
          <w:p w14:paraId="362E42DD" w14:textId="77777777" w:rsidR="00A1309A" w:rsidRPr="009B7F8A" w:rsidRDefault="00A1309A" w:rsidP="00D51F93">
            <w:pPr>
              <w:pStyle w:val="NormalText"/>
              <w:rPr>
                <w:sz w:val="20"/>
                <w:szCs w:val="20"/>
              </w:rPr>
            </w:pPr>
          </w:p>
          <w:p w14:paraId="27C7EF6E" w14:textId="77777777" w:rsidR="00A1309A" w:rsidRPr="009B7F8A" w:rsidRDefault="00A1309A" w:rsidP="00D51F93">
            <w:pPr>
              <w:pStyle w:val="NormalText"/>
              <w:rPr>
                <w:sz w:val="20"/>
                <w:szCs w:val="20"/>
              </w:rPr>
            </w:pPr>
            <w:r w:rsidRPr="009B7F8A">
              <w:rPr>
                <w:sz w:val="20"/>
                <w:szCs w:val="20"/>
              </w:rPr>
              <w:t>and</w:t>
            </w:r>
          </w:p>
          <w:p w14:paraId="3C390BF4" w14:textId="77777777" w:rsidR="00A1309A" w:rsidRPr="009B7F8A" w:rsidRDefault="00A1309A" w:rsidP="00D51F93">
            <w:pPr>
              <w:pStyle w:val="NormalText"/>
              <w:rPr>
                <w:sz w:val="20"/>
                <w:szCs w:val="20"/>
              </w:rPr>
            </w:pPr>
          </w:p>
          <w:p w14:paraId="738C63EF" w14:textId="77777777" w:rsidR="00A1309A" w:rsidRPr="009B7F8A" w:rsidRDefault="00A1309A" w:rsidP="00D51F93">
            <w:pPr>
              <w:pStyle w:val="NormalText"/>
              <w:rPr>
                <w:b/>
                <w:color w:val="324F82"/>
                <w:sz w:val="20"/>
                <w:szCs w:val="20"/>
              </w:rPr>
            </w:pPr>
            <w:r w:rsidRPr="009B7F8A">
              <w:rPr>
                <w:sz w:val="20"/>
                <w:szCs w:val="20"/>
              </w:rPr>
              <w:t>A coordinated approach to prevention and early intervention</w:t>
            </w:r>
          </w:p>
        </w:tc>
        <w:tc>
          <w:tcPr>
            <w:tcW w:w="3702" w:type="dxa"/>
            <w:tcBorders>
              <w:top w:val="single" w:sz="24" w:space="0" w:color="FFFFFF" w:themeColor="background1"/>
            </w:tcBorders>
            <w:shd w:val="clear" w:color="auto" w:fill="EFEEF6"/>
          </w:tcPr>
          <w:p w14:paraId="6BE2AEEC" w14:textId="77777777" w:rsidR="00A1309A" w:rsidRPr="009B7F8A" w:rsidRDefault="00A1309A" w:rsidP="00D51F93">
            <w:pPr>
              <w:pStyle w:val="ListParagraph"/>
              <w:numPr>
                <w:ilvl w:val="0"/>
                <w:numId w:val="1"/>
              </w:numPr>
              <w:spacing w:before="120" w:after="120"/>
              <w:contextualSpacing w:val="0"/>
              <w:rPr>
                <w:rFonts w:asciiTheme="majorHAnsi" w:hAnsiTheme="majorHAnsi" w:cstheme="majorHAnsi"/>
                <w:color w:val="000000" w:themeColor="text1"/>
                <w:sz w:val="20"/>
                <w:szCs w:val="20"/>
              </w:rPr>
            </w:pPr>
            <w:r w:rsidRPr="009B7F8A">
              <w:rPr>
                <w:rFonts w:asciiTheme="majorHAnsi" w:hAnsiTheme="majorHAnsi" w:cstheme="majorHAnsi"/>
                <w:color w:val="000000" w:themeColor="text1"/>
                <w:sz w:val="20"/>
                <w:szCs w:val="20"/>
              </w:rPr>
              <w:lastRenderedPageBreak/>
              <w:t>Empowered communities</w:t>
            </w:r>
          </w:p>
          <w:p w14:paraId="725D9189" w14:textId="77777777" w:rsidR="00A1309A" w:rsidRPr="009B7F8A" w:rsidRDefault="00A1309A" w:rsidP="00D51F93">
            <w:pPr>
              <w:pStyle w:val="ListParagraph"/>
              <w:numPr>
                <w:ilvl w:val="0"/>
                <w:numId w:val="1"/>
              </w:numPr>
              <w:spacing w:before="120" w:after="120"/>
              <w:contextualSpacing w:val="0"/>
              <w:rPr>
                <w:rFonts w:asciiTheme="majorHAnsi" w:hAnsiTheme="majorHAnsi" w:cstheme="majorHAnsi"/>
                <w:color w:val="000000" w:themeColor="text1"/>
                <w:sz w:val="20"/>
                <w:szCs w:val="20"/>
              </w:rPr>
            </w:pPr>
            <w:r w:rsidRPr="009B7F8A">
              <w:rPr>
                <w:rFonts w:asciiTheme="majorHAnsi" w:hAnsiTheme="majorHAnsi" w:cstheme="majorHAnsi"/>
                <w:color w:val="000000" w:themeColor="text1"/>
                <w:sz w:val="20"/>
                <w:szCs w:val="20"/>
              </w:rPr>
              <w:t>Support for well-being, prevention and self-care</w:t>
            </w:r>
          </w:p>
          <w:p w14:paraId="0AA53414" w14:textId="77777777" w:rsidR="00A1309A" w:rsidRPr="009B7F8A" w:rsidRDefault="00A1309A" w:rsidP="00D51F93">
            <w:pPr>
              <w:pStyle w:val="ListParagraph"/>
              <w:numPr>
                <w:ilvl w:val="0"/>
                <w:numId w:val="1"/>
              </w:numPr>
              <w:spacing w:before="120" w:after="120"/>
              <w:contextualSpacing w:val="0"/>
              <w:rPr>
                <w:rFonts w:asciiTheme="majorHAnsi" w:hAnsiTheme="majorHAnsi" w:cstheme="majorHAnsi"/>
                <w:color w:val="000000" w:themeColor="text1"/>
                <w:sz w:val="20"/>
                <w:szCs w:val="20"/>
              </w:rPr>
            </w:pPr>
            <w:r w:rsidRPr="009B7F8A">
              <w:rPr>
                <w:rFonts w:asciiTheme="majorHAnsi" w:hAnsiTheme="majorHAnsi" w:cstheme="majorHAnsi"/>
                <w:color w:val="000000" w:themeColor="text1"/>
                <w:sz w:val="20"/>
                <w:szCs w:val="20"/>
              </w:rPr>
              <w:t>Seamless working</w:t>
            </w:r>
          </w:p>
          <w:p w14:paraId="7ECB87C1" w14:textId="77777777" w:rsidR="00A1309A" w:rsidRPr="009B7F8A" w:rsidRDefault="00A1309A" w:rsidP="00D51F93">
            <w:pPr>
              <w:pStyle w:val="ListParagraph"/>
              <w:numPr>
                <w:ilvl w:val="0"/>
                <w:numId w:val="1"/>
              </w:numPr>
              <w:spacing w:before="120" w:after="120"/>
              <w:contextualSpacing w:val="0"/>
              <w:rPr>
                <w:rFonts w:asciiTheme="majorHAnsi" w:hAnsiTheme="majorHAnsi" w:cstheme="majorHAnsi"/>
                <w:color w:val="000000" w:themeColor="text1"/>
                <w:sz w:val="20"/>
                <w:szCs w:val="20"/>
              </w:rPr>
            </w:pPr>
            <w:r w:rsidRPr="009B7F8A">
              <w:rPr>
                <w:rFonts w:asciiTheme="majorHAnsi" w:hAnsiTheme="majorHAnsi" w:cstheme="majorHAnsi"/>
                <w:color w:val="000000" w:themeColor="text1"/>
                <w:sz w:val="20"/>
                <w:szCs w:val="20"/>
              </w:rPr>
              <w:lastRenderedPageBreak/>
              <w:t>Enhanced integrated planning between clusters, health boards and local authorities</w:t>
            </w:r>
          </w:p>
          <w:p w14:paraId="6123E28F" w14:textId="77777777" w:rsidR="00A1309A" w:rsidRPr="009B7F8A" w:rsidRDefault="00A1309A" w:rsidP="00D51F93">
            <w:pPr>
              <w:pStyle w:val="ListParagraph"/>
              <w:numPr>
                <w:ilvl w:val="0"/>
                <w:numId w:val="1"/>
              </w:numPr>
              <w:spacing w:before="120" w:after="120"/>
              <w:contextualSpacing w:val="0"/>
              <w:rPr>
                <w:rFonts w:asciiTheme="majorHAnsi" w:hAnsiTheme="majorHAnsi" w:cstheme="majorHAnsi"/>
                <w:color w:val="000000" w:themeColor="text1"/>
                <w:sz w:val="20"/>
                <w:szCs w:val="20"/>
              </w:rPr>
            </w:pPr>
            <w:r w:rsidRPr="009B7F8A">
              <w:rPr>
                <w:rFonts w:asciiTheme="majorHAnsi" w:hAnsiTheme="majorHAnsi" w:cstheme="majorHAnsi"/>
                <w:color w:val="000000" w:themeColor="text1"/>
                <w:sz w:val="20"/>
                <w:szCs w:val="20"/>
              </w:rPr>
              <w:t>More effective leaders across the primary care system, collaboratives and clusters</w:t>
            </w:r>
          </w:p>
          <w:p w14:paraId="38B77412" w14:textId="77777777" w:rsidR="00A1309A" w:rsidRPr="009B7F8A" w:rsidRDefault="00A1309A" w:rsidP="00D51F93">
            <w:pPr>
              <w:pStyle w:val="ListParagraph"/>
              <w:numPr>
                <w:ilvl w:val="0"/>
                <w:numId w:val="1"/>
              </w:numPr>
              <w:spacing w:before="120" w:after="120"/>
              <w:contextualSpacing w:val="0"/>
              <w:rPr>
                <w:rFonts w:asciiTheme="majorHAnsi" w:hAnsiTheme="majorHAnsi" w:cstheme="majorHAnsi"/>
                <w:color w:val="000000" w:themeColor="text1"/>
                <w:sz w:val="20"/>
                <w:szCs w:val="20"/>
              </w:rPr>
            </w:pPr>
            <w:r w:rsidRPr="009B7F8A">
              <w:rPr>
                <w:rFonts w:asciiTheme="majorHAnsi" w:hAnsiTheme="majorHAnsi" w:cstheme="majorHAnsi"/>
                <w:color w:val="000000" w:themeColor="text1"/>
                <w:sz w:val="20"/>
                <w:szCs w:val="20"/>
              </w:rPr>
              <w:t>Improved equity of cluster care service provision based upon local need</w:t>
            </w:r>
          </w:p>
          <w:p w14:paraId="70ECB47F" w14:textId="77777777" w:rsidR="00A1309A" w:rsidRPr="009B7F8A" w:rsidRDefault="00A1309A" w:rsidP="00D51F93">
            <w:pPr>
              <w:pStyle w:val="ListParagraph"/>
              <w:numPr>
                <w:ilvl w:val="0"/>
                <w:numId w:val="1"/>
              </w:numPr>
              <w:spacing w:before="120" w:after="120"/>
              <w:contextualSpacing w:val="0"/>
              <w:rPr>
                <w:rFonts w:asciiTheme="majorHAnsi" w:hAnsiTheme="majorHAnsi" w:cstheme="majorHAnsi"/>
                <w:color w:val="000000" w:themeColor="text1"/>
                <w:sz w:val="20"/>
                <w:szCs w:val="20"/>
              </w:rPr>
            </w:pPr>
            <w:r w:rsidRPr="009B7F8A">
              <w:rPr>
                <w:rFonts w:asciiTheme="majorHAnsi" w:hAnsiTheme="majorHAnsi" w:cstheme="majorHAnsi"/>
                <w:color w:val="000000" w:themeColor="text1"/>
                <w:sz w:val="20"/>
                <w:szCs w:val="20"/>
              </w:rPr>
              <w:t>Development and implementation of the social prescribing framework across primary care</w:t>
            </w:r>
          </w:p>
        </w:tc>
        <w:tc>
          <w:tcPr>
            <w:tcW w:w="7938" w:type="dxa"/>
            <w:tcBorders>
              <w:top w:val="single" w:sz="24" w:space="0" w:color="FFFFFF" w:themeColor="background1"/>
            </w:tcBorders>
            <w:shd w:val="clear" w:color="auto" w:fill="EFEEF6"/>
          </w:tcPr>
          <w:p w14:paraId="43D563CC" w14:textId="77777777" w:rsidR="00A1309A" w:rsidRPr="009B7F8A" w:rsidRDefault="00A1309A" w:rsidP="00D51F93">
            <w:pPr>
              <w:pStyle w:val="NormalText"/>
              <w:rPr>
                <w:rFonts w:cstheme="majorHAnsi"/>
                <w:color w:val="000000" w:themeColor="text1"/>
                <w:sz w:val="20"/>
                <w:szCs w:val="20"/>
                <w:u w:val="single"/>
                <w:lang w:bidi="en-US"/>
              </w:rPr>
            </w:pPr>
            <w:r w:rsidRPr="009B7F8A">
              <w:rPr>
                <w:rFonts w:cstheme="majorHAnsi"/>
                <w:color w:val="000000" w:themeColor="text1"/>
                <w:sz w:val="20"/>
                <w:szCs w:val="20"/>
                <w:u w:val="single"/>
                <w:lang w:bidi="en-US"/>
              </w:rPr>
              <w:lastRenderedPageBreak/>
              <w:t>Whole-system outcome indicators:</w:t>
            </w:r>
          </w:p>
          <w:p w14:paraId="6C626618" w14:textId="77777777" w:rsidR="00A1309A" w:rsidRPr="009B7F8A" w:rsidRDefault="00A1309A" w:rsidP="00D51F93">
            <w:pPr>
              <w:pStyle w:val="NormalText"/>
              <w:numPr>
                <w:ilvl w:val="0"/>
                <w:numId w:val="1"/>
              </w:numPr>
              <w:rPr>
                <w:rFonts w:cstheme="majorHAnsi"/>
                <w:color w:val="000000" w:themeColor="text1"/>
                <w:sz w:val="20"/>
                <w:szCs w:val="20"/>
                <w:lang w:bidi="en-US"/>
              </w:rPr>
            </w:pPr>
            <w:r w:rsidRPr="009B7F8A">
              <w:rPr>
                <w:rFonts w:cstheme="majorHAnsi"/>
                <w:color w:val="000000" w:themeColor="text1"/>
                <w:sz w:val="20"/>
                <w:szCs w:val="20"/>
                <w:lang w:bidi="en-US"/>
              </w:rPr>
              <w:t>In development, via Strategic Programme for Primary Care</w:t>
            </w:r>
          </w:p>
          <w:p w14:paraId="15F39085" w14:textId="77777777" w:rsidR="00A1309A" w:rsidRPr="009B7F8A" w:rsidRDefault="00A1309A" w:rsidP="00D51F93">
            <w:pPr>
              <w:pStyle w:val="NormalText"/>
              <w:rPr>
                <w:rFonts w:cstheme="majorHAnsi"/>
                <w:color w:val="000000" w:themeColor="text1"/>
                <w:sz w:val="20"/>
                <w:szCs w:val="20"/>
                <w:u w:val="single"/>
                <w:lang w:bidi="en-US"/>
              </w:rPr>
            </w:pPr>
            <w:r w:rsidRPr="009B7F8A">
              <w:rPr>
                <w:rFonts w:cstheme="majorHAnsi"/>
                <w:color w:val="000000" w:themeColor="text1"/>
                <w:sz w:val="20"/>
                <w:szCs w:val="20"/>
                <w:u w:val="single"/>
                <w:lang w:bidi="en-US"/>
              </w:rPr>
              <w:t>Contributing to a wide range of outcome indicators, for example:</w:t>
            </w:r>
          </w:p>
          <w:p w14:paraId="3BFC0413" w14:textId="77777777" w:rsidR="00A1309A" w:rsidRPr="009B7F8A" w:rsidRDefault="00A1309A" w:rsidP="00D51F93">
            <w:pPr>
              <w:pStyle w:val="NormalText"/>
              <w:numPr>
                <w:ilvl w:val="0"/>
                <w:numId w:val="1"/>
              </w:numPr>
              <w:ind w:left="357" w:hanging="357"/>
              <w:rPr>
                <w:rFonts w:cstheme="majorHAnsi"/>
                <w:color w:val="000000" w:themeColor="text1"/>
                <w:sz w:val="20"/>
                <w:szCs w:val="20"/>
                <w:lang w:bidi="en-US"/>
              </w:rPr>
            </w:pPr>
            <w:r w:rsidRPr="009B7F8A">
              <w:rPr>
                <w:rFonts w:cstheme="majorHAnsi"/>
                <w:color w:val="000000" w:themeColor="text1"/>
                <w:sz w:val="20"/>
                <w:szCs w:val="20"/>
                <w:lang w:bidi="en-US"/>
              </w:rPr>
              <w:t>PHOF 4: The gap in life expectancy at birth between the most and least deprived</w:t>
            </w:r>
          </w:p>
          <w:p w14:paraId="4E352ADD" w14:textId="77777777" w:rsidR="00A1309A" w:rsidRPr="009B7F8A" w:rsidRDefault="00A1309A" w:rsidP="00D51F93">
            <w:pPr>
              <w:pStyle w:val="NormalText"/>
              <w:numPr>
                <w:ilvl w:val="0"/>
                <w:numId w:val="1"/>
              </w:numPr>
              <w:ind w:left="357" w:hanging="357"/>
              <w:rPr>
                <w:rFonts w:cstheme="majorHAnsi"/>
                <w:color w:val="000000" w:themeColor="text1"/>
                <w:sz w:val="20"/>
                <w:szCs w:val="20"/>
                <w:lang w:bidi="en-US"/>
              </w:rPr>
            </w:pPr>
            <w:r w:rsidRPr="009B7F8A">
              <w:rPr>
                <w:rFonts w:cstheme="majorHAnsi"/>
                <w:color w:val="000000" w:themeColor="text1"/>
                <w:sz w:val="20"/>
                <w:szCs w:val="20"/>
                <w:lang w:bidi="en-US"/>
              </w:rPr>
              <w:t>PHOF 3b: Mental well-being among adults</w:t>
            </w:r>
          </w:p>
          <w:p w14:paraId="68BA3195" w14:textId="77777777" w:rsidR="00A1309A" w:rsidRPr="009B7F8A" w:rsidRDefault="00A1309A" w:rsidP="00D51F93">
            <w:pPr>
              <w:pStyle w:val="NormalText"/>
              <w:numPr>
                <w:ilvl w:val="0"/>
                <w:numId w:val="1"/>
              </w:numPr>
              <w:ind w:left="357" w:hanging="357"/>
              <w:rPr>
                <w:rFonts w:cstheme="majorHAnsi"/>
                <w:color w:val="000000" w:themeColor="text1"/>
                <w:sz w:val="20"/>
                <w:szCs w:val="20"/>
                <w:lang w:bidi="en-US"/>
              </w:rPr>
            </w:pPr>
            <w:r w:rsidRPr="009B7F8A">
              <w:rPr>
                <w:rFonts w:cstheme="majorHAnsi"/>
                <w:color w:val="000000" w:themeColor="text1"/>
                <w:sz w:val="20"/>
                <w:szCs w:val="20"/>
                <w:lang w:bidi="en-US"/>
              </w:rPr>
              <w:lastRenderedPageBreak/>
              <w:t>PHOF 14: A sense of community</w:t>
            </w:r>
          </w:p>
          <w:p w14:paraId="4A0CFE0A" w14:textId="77777777" w:rsidR="00A1309A" w:rsidRPr="009B7F8A" w:rsidRDefault="00A1309A" w:rsidP="00D51F93">
            <w:pPr>
              <w:pStyle w:val="NormalText"/>
              <w:numPr>
                <w:ilvl w:val="0"/>
                <w:numId w:val="1"/>
              </w:numPr>
              <w:ind w:left="357" w:hanging="357"/>
              <w:rPr>
                <w:rFonts w:cstheme="majorHAnsi"/>
                <w:color w:val="000000" w:themeColor="text1"/>
                <w:sz w:val="20"/>
                <w:szCs w:val="20"/>
                <w:lang w:bidi="en-US"/>
              </w:rPr>
            </w:pPr>
            <w:r w:rsidRPr="009B7F8A">
              <w:rPr>
                <w:rFonts w:cstheme="majorHAnsi"/>
                <w:color w:val="000000" w:themeColor="text1"/>
                <w:sz w:val="20"/>
                <w:szCs w:val="20"/>
                <w:lang w:bidi="en-US"/>
              </w:rPr>
              <w:t>PHOF 16: People feeling lonely</w:t>
            </w:r>
          </w:p>
          <w:p w14:paraId="6F7AA876" w14:textId="77777777" w:rsidR="00A1309A" w:rsidRPr="009B7F8A" w:rsidRDefault="00A1309A" w:rsidP="00D51F93">
            <w:pPr>
              <w:pStyle w:val="NormalText"/>
              <w:numPr>
                <w:ilvl w:val="0"/>
                <w:numId w:val="1"/>
              </w:numPr>
              <w:ind w:left="357" w:hanging="357"/>
              <w:rPr>
                <w:rFonts w:cstheme="majorHAnsi"/>
                <w:color w:val="000000" w:themeColor="text1"/>
                <w:sz w:val="20"/>
                <w:szCs w:val="20"/>
                <w:lang w:bidi="en-US"/>
              </w:rPr>
            </w:pPr>
            <w:r w:rsidRPr="009B7F8A">
              <w:rPr>
                <w:rFonts w:cstheme="majorHAnsi"/>
                <w:color w:val="000000" w:themeColor="text1"/>
                <w:sz w:val="20"/>
                <w:szCs w:val="20"/>
                <w:lang w:bidi="en-US"/>
              </w:rPr>
              <w:t>PHOF 36a : Working aged adults free from limiting long term illness</w:t>
            </w:r>
          </w:p>
          <w:p w14:paraId="4F9DA71C" w14:textId="77777777" w:rsidR="00A1309A" w:rsidRPr="009B7F8A" w:rsidRDefault="00A1309A" w:rsidP="00D51F93">
            <w:pPr>
              <w:pStyle w:val="NormalText"/>
              <w:numPr>
                <w:ilvl w:val="0"/>
                <w:numId w:val="1"/>
              </w:numPr>
              <w:ind w:left="357" w:hanging="357"/>
              <w:rPr>
                <w:rFonts w:cstheme="majorHAnsi"/>
                <w:color w:val="000000" w:themeColor="text1"/>
                <w:sz w:val="20"/>
                <w:szCs w:val="20"/>
                <w:lang w:bidi="en-US"/>
              </w:rPr>
            </w:pPr>
            <w:r w:rsidRPr="009B7F8A">
              <w:rPr>
                <w:rFonts w:cstheme="majorHAnsi"/>
                <w:color w:val="000000" w:themeColor="text1"/>
                <w:sz w:val="20"/>
                <w:szCs w:val="20"/>
                <w:lang w:bidi="en-US"/>
              </w:rPr>
              <w:t>PHOF 38a: Working age adults of healthy weight</w:t>
            </w:r>
          </w:p>
          <w:p w14:paraId="6E20BAE8" w14:textId="77777777" w:rsidR="00A1309A" w:rsidRPr="009B7F8A" w:rsidRDefault="00A1309A" w:rsidP="00D51F93">
            <w:pPr>
              <w:pStyle w:val="NormalText"/>
              <w:numPr>
                <w:ilvl w:val="0"/>
                <w:numId w:val="1"/>
              </w:numPr>
              <w:ind w:left="357" w:hanging="357"/>
              <w:rPr>
                <w:rFonts w:cstheme="majorHAnsi"/>
                <w:color w:val="000000" w:themeColor="text1"/>
                <w:sz w:val="20"/>
                <w:szCs w:val="20"/>
                <w:lang w:bidi="en-US"/>
              </w:rPr>
            </w:pPr>
            <w:r w:rsidRPr="009B7F8A">
              <w:rPr>
                <w:rFonts w:cstheme="majorHAnsi"/>
                <w:color w:val="000000" w:themeColor="text1"/>
                <w:sz w:val="20"/>
                <w:szCs w:val="20"/>
                <w:lang w:bidi="en-US"/>
              </w:rPr>
              <w:t>PHOF 34: Tooth decay among 5 year olds</w:t>
            </w:r>
          </w:p>
          <w:p w14:paraId="78AF3909" w14:textId="77777777" w:rsidR="00A1309A" w:rsidRPr="009B7F8A" w:rsidRDefault="00A1309A" w:rsidP="00D51F93">
            <w:pPr>
              <w:pStyle w:val="NormalText"/>
              <w:numPr>
                <w:ilvl w:val="0"/>
                <w:numId w:val="1"/>
              </w:numPr>
              <w:ind w:left="357" w:hanging="357"/>
              <w:rPr>
                <w:rFonts w:cstheme="majorHAnsi"/>
                <w:color w:val="000000" w:themeColor="text1"/>
                <w:sz w:val="20"/>
                <w:szCs w:val="20"/>
                <w:lang w:bidi="en-US"/>
              </w:rPr>
            </w:pPr>
            <w:r w:rsidRPr="009B7F8A">
              <w:rPr>
                <w:rFonts w:cstheme="majorHAnsi"/>
                <w:color w:val="000000" w:themeColor="text1"/>
                <w:sz w:val="20"/>
                <w:szCs w:val="20"/>
                <w:lang w:bidi="en-US"/>
              </w:rPr>
              <w:t>Evidence of primary care action on climate change in support of population health and health equity</w:t>
            </w:r>
          </w:p>
          <w:p w14:paraId="752BF7B1" w14:textId="77777777" w:rsidR="00A1309A" w:rsidRPr="009B7F8A" w:rsidRDefault="00A1309A" w:rsidP="00D51F93">
            <w:pPr>
              <w:pStyle w:val="NormalText"/>
              <w:numPr>
                <w:ilvl w:val="0"/>
                <w:numId w:val="1"/>
              </w:numPr>
              <w:ind w:left="357" w:hanging="357"/>
              <w:rPr>
                <w:rFonts w:cstheme="majorHAnsi"/>
                <w:color w:val="000000" w:themeColor="text1"/>
                <w:sz w:val="20"/>
                <w:szCs w:val="20"/>
                <w:lang w:bidi="en-US"/>
              </w:rPr>
            </w:pPr>
            <w:r w:rsidRPr="009B7F8A">
              <w:rPr>
                <w:rFonts w:cstheme="majorHAnsi"/>
                <w:color w:val="000000" w:themeColor="text1"/>
                <w:sz w:val="20"/>
                <w:szCs w:val="20"/>
                <w:lang w:bidi="en-US"/>
              </w:rPr>
              <w:t>NHS finance prioritisation (budget share) demonstrates a shift towards care closer to home/ reduction in avoidable hospital episodes</w:t>
            </w:r>
          </w:p>
          <w:p w14:paraId="32CA3105" w14:textId="77777777" w:rsidR="00A1309A" w:rsidRPr="009B7F8A" w:rsidRDefault="00A1309A" w:rsidP="00D51F93">
            <w:pPr>
              <w:pStyle w:val="NormalText"/>
              <w:numPr>
                <w:ilvl w:val="0"/>
                <w:numId w:val="1"/>
              </w:numPr>
              <w:ind w:left="357" w:hanging="357"/>
              <w:rPr>
                <w:rFonts w:cstheme="majorHAnsi"/>
                <w:color w:val="000000" w:themeColor="text1"/>
                <w:sz w:val="20"/>
                <w:szCs w:val="20"/>
                <w:lang w:bidi="en-US"/>
              </w:rPr>
            </w:pPr>
            <w:r w:rsidRPr="009B7F8A">
              <w:rPr>
                <w:rFonts w:cstheme="majorHAnsi"/>
                <w:color w:val="000000" w:themeColor="text1"/>
                <w:sz w:val="20"/>
                <w:szCs w:val="20"/>
                <w:lang w:bidi="en-US"/>
              </w:rPr>
              <w:t>PHW’s system leadership role in influencing a sustainable health and care system is recognised by key partners, such as the Strategic Programme for Primary Care and Welsh Government</w:t>
            </w:r>
          </w:p>
          <w:p w14:paraId="11C76011" w14:textId="77777777" w:rsidR="00A1309A" w:rsidRPr="009B7F8A" w:rsidRDefault="00A1309A" w:rsidP="00D51F93">
            <w:pPr>
              <w:numPr>
                <w:ilvl w:val="0"/>
                <w:numId w:val="1"/>
              </w:numPr>
              <w:spacing w:before="120" w:after="120"/>
              <w:ind w:left="357" w:hanging="357"/>
              <w:jc w:val="both"/>
              <w:rPr>
                <w:rFonts w:asciiTheme="majorHAnsi" w:hAnsiTheme="majorHAnsi" w:cstheme="majorHAnsi"/>
                <w:color w:val="000000" w:themeColor="text1"/>
                <w:sz w:val="20"/>
                <w:szCs w:val="20"/>
                <w:lang w:bidi="en-US"/>
              </w:rPr>
            </w:pPr>
            <w:r w:rsidRPr="009B7F8A">
              <w:rPr>
                <w:rFonts w:asciiTheme="majorHAnsi" w:hAnsiTheme="majorHAnsi" w:cstheme="majorHAnsi"/>
                <w:color w:val="000000" w:themeColor="text1"/>
                <w:sz w:val="20"/>
                <w:szCs w:val="20"/>
                <w:lang w:bidi="en-US"/>
              </w:rPr>
              <w:t>PHOF 30: Vaccination rates at age 4</w:t>
            </w:r>
          </w:p>
        </w:tc>
      </w:tr>
      <w:tr w:rsidR="00A1309A" w:rsidRPr="00EA7B1C" w14:paraId="79336C21" w14:textId="77777777" w:rsidTr="008D6E6D">
        <w:trPr>
          <w:trHeight w:val="405"/>
        </w:trPr>
        <w:tc>
          <w:tcPr>
            <w:tcW w:w="2525" w:type="dxa"/>
            <w:tcBorders>
              <w:top w:val="single" w:sz="24" w:space="0" w:color="FFFFFF" w:themeColor="background1"/>
              <w:bottom w:val="single" w:sz="24" w:space="0" w:color="FFFFFF" w:themeColor="background1"/>
            </w:tcBorders>
            <w:shd w:val="clear" w:color="auto" w:fill="EFEEF6"/>
          </w:tcPr>
          <w:p w14:paraId="7951C866" w14:textId="77777777" w:rsidR="00A1309A" w:rsidRPr="009B7F8A" w:rsidRDefault="00A1309A" w:rsidP="00D51F93">
            <w:pPr>
              <w:pStyle w:val="NormalText"/>
              <w:rPr>
                <w:color w:val="324F82"/>
                <w:sz w:val="20"/>
                <w:szCs w:val="20"/>
              </w:rPr>
            </w:pPr>
            <w:r w:rsidRPr="009B7F8A">
              <w:rPr>
                <w:sz w:val="20"/>
                <w:szCs w:val="20"/>
              </w:rPr>
              <w:lastRenderedPageBreak/>
              <w:t>Transformation through dental services reform</w:t>
            </w:r>
          </w:p>
        </w:tc>
        <w:tc>
          <w:tcPr>
            <w:tcW w:w="3702" w:type="dxa"/>
            <w:tcBorders>
              <w:top w:val="single" w:sz="24" w:space="0" w:color="FFFFFF" w:themeColor="background1"/>
              <w:bottom w:val="single" w:sz="24" w:space="0" w:color="FFFFFF" w:themeColor="background1"/>
            </w:tcBorders>
            <w:shd w:val="clear" w:color="auto" w:fill="EFEEF6"/>
          </w:tcPr>
          <w:p w14:paraId="5181EB0A" w14:textId="77777777" w:rsidR="00A1309A" w:rsidRPr="009B7F8A" w:rsidRDefault="00A1309A" w:rsidP="002C10B4">
            <w:pPr>
              <w:pStyle w:val="NormalText"/>
              <w:numPr>
                <w:ilvl w:val="0"/>
                <w:numId w:val="51"/>
              </w:numPr>
              <w:rPr>
                <w:rFonts w:cstheme="majorHAnsi"/>
                <w:color w:val="000000" w:themeColor="text1"/>
                <w:sz w:val="20"/>
                <w:szCs w:val="20"/>
              </w:rPr>
            </w:pPr>
            <w:r w:rsidRPr="009B7F8A">
              <w:rPr>
                <w:rFonts w:cstheme="majorHAnsi"/>
                <w:color w:val="000000" w:themeColor="text1"/>
                <w:sz w:val="20"/>
                <w:szCs w:val="20"/>
              </w:rPr>
              <w:t>Dental services which are more preventative and risk based</w:t>
            </w:r>
          </w:p>
          <w:p w14:paraId="0022AD63" w14:textId="77777777" w:rsidR="00A1309A" w:rsidRPr="009B7F8A" w:rsidRDefault="00A1309A" w:rsidP="00D51F93">
            <w:pPr>
              <w:spacing w:before="120" w:after="120"/>
              <w:ind w:left="720"/>
              <w:jc w:val="both"/>
              <w:rPr>
                <w:rFonts w:asciiTheme="majorHAnsi" w:hAnsiTheme="majorHAnsi" w:cstheme="majorHAnsi"/>
                <w:sz w:val="20"/>
                <w:szCs w:val="20"/>
              </w:rPr>
            </w:pPr>
          </w:p>
        </w:tc>
        <w:tc>
          <w:tcPr>
            <w:tcW w:w="7938" w:type="dxa"/>
            <w:tcBorders>
              <w:top w:val="single" w:sz="24" w:space="0" w:color="FFFFFF" w:themeColor="background1"/>
              <w:bottom w:val="single" w:sz="24" w:space="0" w:color="FFFFFF" w:themeColor="background1"/>
            </w:tcBorders>
            <w:shd w:val="clear" w:color="auto" w:fill="EFEEF6"/>
          </w:tcPr>
          <w:p w14:paraId="4D625EC5" w14:textId="77777777" w:rsidR="00A1309A" w:rsidRPr="009B7F8A" w:rsidRDefault="00A1309A" w:rsidP="00D51F93">
            <w:pPr>
              <w:pStyle w:val="NormalText"/>
              <w:rPr>
                <w:rFonts w:cstheme="majorHAnsi"/>
                <w:sz w:val="20"/>
                <w:szCs w:val="20"/>
              </w:rPr>
            </w:pPr>
            <w:r w:rsidRPr="009B7F8A">
              <w:rPr>
                <w:rFonts w:cstheme="majorHAnsi"/>
                <w:sz w:val="20"/>
                <w:szCs w:val="20"/>
              </w:rPr>
              <w:t>(Tentative indicators below but the GDS Reform Programme Workstream 2 will be working on indicators during 2022/23 and beyond)</w:t>
            </w:r>
          </w:p>
          <w:p w14:paraId="51DA810F" w14:textId="77777777" w:rsidR="00A1309A" w:rsidRPr="009B7F8A" w:rsidRDefault="00A1309A" w:rsidP="002C10B4">
            <w:pPr>
              <w:pStyle w:val="NormalText"/>
              <w:numPr>
                <w:ilvl w:val="0"/>
                <w:numId w:val="51"/>
              </w:numPr>
              <w:rPr>
                <w:rFonts w:cstheme="majorHAnsi"/>
                <w:sz w:val="20"/>
                <w:szCs w:val="20"/>
              </w:rPr>
            </w:pPr>
            <w:r w:rsidRPr="009B7F8A">
              <w:rPr>
                <w:rFonts w:cstheme="majorHAnsi"/>
                <w:sz w:val="20"/>
                <w:szCs w:val="20"/>
              </w:rPr>
              <w:t>Increased delivery of prevention through primary dental care (currently fluoride varnish as an indicator)</w:t>
            </w:r>
          </w:p>
          <w:p w14:paraId="46960E57" w14:textId="77777777" w:rsidR="00A1309A" w:rsidRPr="009B7F8A" w:rsidRDefault="00A1309A" w:rsidP="002C10B4">
            <w:pPr>
              <w:pStyle w:val="NormalText"/>
              <w:numPr>
                <w:ilvl w:val="0"/>
                <w:numId w:val="51"/>
              </w:numPr>
              <w:rPr>
                <w:rFonts w:cstheme="majorHAnsi"/>
                <w:sz w:val="20"/>
                <w:szCs w:val="20"/>
              </w:rPr>
            </w:pPr>
            <w:r w:rsidRPr="009B7F8A">
              <w:rPr>
                <w:rFonts w:cstheme="majorHAnsi"/>
                <w:sz w:val="20"/>
                <w:szCs w:val="20"/>
              </w:rPr>
              <w:t>% of patients receiving oral health risk and needs assessment  using the ACORN toolkit developed for the programme</w:t>
            </w:r>
          </w:p>
          <w:p w14:paraId="05B0FD0C" w14:textId="77777777" w:rsidR="00A1309A" w:rsidRPr="009B7F8A" w:rsidRDefault="00A1309A" w:rsidP="002C10B4">
            <w:pPr>
              <w:pStyle w:val="NormalText"/>
              <w:numPr>
                <w:ilvl w:val="0"/>
                <w:numId w:val="51"/>
              </w:numPr>
              <w:rPr>
                <w:rFonts w:cstheme="majorHAnsi"/>
                <w:sz w:val="20"/>
                <w:szCs w:val="20"/>
              </w:rPr>
            </w:pPr>
            <w:r w:rsidRPr="009B7F8A">
              <w:rPr>
                <w:rFonts w:cstheme="majorHAnsi"/>
                <w:sz w:val="20"/>
                <w:szCs w:val="20"/>
              </w:rPr>
              <w:t>% of patients reporting that dental team discussed risks to improve oral health (in development)</w:t>
            </w:r>
          </w:p>
          <w:p w14:paraId="71E855E0" w14:textId="77777777" w:rsidR="00A1309A" w:rsidRPr="009B7F8A" w:rsidRDefault="00A1309A" w:rsidP="002C10B4">
            <w:pPr>
              <w:pStyle w:val="NormalText"/>
              <w:numPr>
                <w:ilvl w:val="0"/>
                <w:numId w:val="51"/>
              </w:numPr>
              <w:rPr>
                <w:rFonts w:cstheme="majorHAnsi"/>
                <w:sz w:val="20"/>
                <w:szCs w:val="20"/>
              </w:rPr>
            </w:pPr>
            <w:r w:rsidRPr="009B7F8A">
              <w:rPr>
                <w:rFonts w:cstheme="majorHAnsi"/>
                <w:sz w:val="20"/>
                <w:szCs w:val="20"/>
              </w:rPr>
              <w:t>Reduction in recall/review of patients with healthy mouths compared to those with dental care needs</w:t>
            </w:r>
          </w:p>
        </w:tc>
      </w:tr>
    </w:tbl>
    <w:p w14:paraId="44C834A2" w14:textId="77777777" w:rsidR="002B7225" w:rsidRPr="009B7F8A" w:rsidRDefault="002B7225" w:rsidP="002B7225">
      <w:pPr>
        <w:pStyle w:val="2IMTPsubheading"/>
        <w:spacing w:before="240" w:after="0" w:line="240" w:lineRule="auto"/>
        <w:rPr>
          <w:bCs/>
          <w:sz w:val="24"/>
        </w:rPr>
      </w:pPr>
      <w:r w:rsidRPr="009B7F8A">
        <w:rPr>
          <w:bCs/>
          <w:sz w:val="24"/>
        </w:rPr>
        <w:t>Taking action to mitigate climate change to protect health and promote equity</w:t>
      </w:r>
    </w:p>
    <w:tbl>
      <w:tblPr>
        <w:tblStyle w:val="TableGrid112"/>
        <w:tblpPr w:leftFromText="180" w:rightFromText="180" w:vertAnchor="text" w:horzAnchor="margin" w:tblpY="274"/>
        <w:tblOverlap w:val="never"/>
        <w:tblW w:w="14167"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tblLook w:val="04A0" w:firstRow="1" w:lastRow="0" w:firstColumn="1" w:lastColumn="0" w:noHBand="0" w:noVBand="1"/>
      </w:tblPr>
      <w:tblGrid>
        <w:gridCol w:w="1550"/>
        <w:gridCol w:w="4110"/>
        <w:gridCol w:w="8507"/>
      </w:tblGrid>
      <w:tr w:rsidR="002B7225" w:rsidRPr="00EA7B1C" w14:paraId="064C65A4" w14:textId="77777777" w:rsidTr="008D6E6D">
        <w:trPr>
          <w:trHeight w:val="400"/>
          <w:tblHeader/>
        </w:trPr>
        <w:tc>
          <w:tcPr>
            <w:tcW w:w="1550" w:type="dxa"/>
            <w:tcBorders>
              <w:bottom w:val="single" w:sz="24" w:space="0" w:color="FFFFFF" w:themeColor="background1"/>
            </w:tcBorders>
            <w:shd w:val="clear" w:color="auto" w:fill="9E9AC8"/>
          </w:tcPr>
          <w:p w14:paraId="4F98146D" w14:textId="77777777" w:rsidR="002B7225" w:rsidRPr="009B7F8A" w:rsidRDefault="002B7225" w:rsidP="00D51F93">
            <w:pPr>
              <w:spacing w:before="120" w:after="120"/>
              <w:ind w:left="93" w:firstLine="141"/>
              <w:jc w:val="both"/>
              <w:rPr>
                <w:rFonts w:asciiTheme="majorHAnsi" w:hAnsiTheme="majorHAnsi" w:cstheme="majorHAnsi"/>
                <w:b/>
                <w:iCs/>
                <w:color w:val="FFFFFF" w:themeColor="background1"/>
                <w:kern w:val="28"/>
                <w:sz w:val="20"/>
                <w:szCs w:val="20"/>
              </w:rPr>
            </w:pPr>
          </w:p>
        </w:tc>
        <w:tc>
          <w:tcPr>
            <w:tcW w:w="4110" w:type="dxa"/>
            <w:tcBorders>
              <w:bottom w:val="single" w:sz="24" w:space="0" w:color="FFFFFF" w:themeColor="background1"/>
            </w:tcBorders>
            <w:shd w:val="clear" w:color="auto" w:fill="9E9AC8"/>
          </w:tcPr>
          <w:p w14:paraId="185470D1" w14:textId="77777777" w:rsidR="002B7225" w:rsidRPr="009B7F8A" w:rsidRDefault="002B7225" w:rsidP="00D51F93">
            <w:pPr>
              <w:spacing w:before="120" w:after="120"/>
              <w:jc w:val="both"/>
              <w:rPr>
                <w:rFonts w:asciiTheme="majorHAnsi" w:hAnsiTheme="majorHAnsi" w:cstheme="majorHAnsi"/>
                <w:iCs/>
                <w:color w:val="FFFFFF" w:themeColor="background1"/>
                <w:kern w:val="28"/>
                <w:sz w:val="20"/>
                <w:szCs w:val="20"/>
              </w:rPr>
            </w:pPr>
            <w:r w:rsidRPr="009B7F8A">
              <w:rPr>
                <w:rFonts w:asciiTheme="majorHAnsi" w:hAnsiTheme="majorHAnsi" w:cstheme="majorHAnsi"/>
                <w:iCs/>
                <w:color w:val="FFFFFF" w:themeColor="background1"/>
                <w:kern w:val="28"/>
                <w:sz w:val="20"/>
                <w:szCs w:val="20"/>
              </w:rPr>
              <w:t>Outcomes</w:t>
            </w:r>
          </w:p>
        </w:tc>
        <w:tc>
          <w:tcPr>
            <w:tcW w:w="8507" w:type="dxa"/>
            <w:tcBorders>
              <w:bottom w:val="single" w:sz="24" w:space="0" w:color="FFFFFF" w:themeColor="background1"/>
            </w:tcBorders>
            <w:shd w:val="clear" w:color="auto" w:fill="9E9AC8"/>
          </w:tcPr>
          <w:p w14:paraId="7A78C5E2" w14:textId="77777777" w:rsidR="002B7225" w:rsidRPr="009B7F8A" w:rsidRDefault="002B7225" w:rsidP="00D51F93">
            <w:pPr>
              <w:spacing w:before="120" w:after="120"/>
              <w:rPr>
                <w:rFonts w:asciiTheme="majorHAnsi" w:hAnsiTheme="majorHAnsi" w:cstheme="majorHAnsi"/>
                <w:iCs/>
                <w:color w:val="FFFFFF" w:themeColor="background1"/>
                <w:kern w:val="28"/>
                <w:sz w:val="20"/>
                <w:szCs w:val="20"/>
              </w:rPr>
            </w:pPr>
            <w:r w:rsidRPr="009B7F8A">
              <w:rPr>
                <w:rFonts w:asciiTheme="majorHAnsi" w:hAnsiTheme="majorHAnsi" w:cstheme="majorHAnsi"/>
                <w:iCs/>
                <w:color w:val="FFFFFF" w:themeColor="background1"/>
                <w:kern w:val="28"/>
                <w:sz w:val="20"/>
                <w:szCs w:val="20"/>
              </w:rPr>
              <w:t>Outcome indicators</w:t>
            </w:r>
          </w:p>
        </w:tc>
      </w:tr>
      <w:tr w:rsidR="002B7225" w:rsidRPr="00EA7B1C" w14:paraId="55742268" w14:textId="77777777" w:rsidTr="008D6E6D">
        <w:trPr>
          <w:trHeight w:val="774"/>
        </w:trPr>
        <w:tc>
          <w:tcPr>
            <w:tcW w:w="1550" w:type="dxa"/>
            <w:tcBorders>
              <w:top w:val="single" w:sz="24" w:space="0" w:color="FFFFFF" w:themeColor="background1"/>
            </w:tcBorders>
            <w:shd w:val="clear" w:color="auto" w:fill="EFEEF6"/>
          </w:tcPr>
          <w:p w14:paraId="3BE405D7" w14:textId="77777777" w:rsidR="002B7225" w:rsidRPr="009B7F8A" w:rsidRDefault="002B7225" w:rsidP="00D51F93">
            <w:pPr>
              <w:pStyle w:val="NormalText"/>
              <w:rPr>
                <w:rFonts w:cstheme="majorHAnsi"/>
                <w:color w:val="324F82"/>
                <w:sz w:val="20"/>
                <w:szCs w:val="20"/>
              </w:rPr>
            </w:pPr>
            <w:r w:rsidRPr="009B7F8A">
              <w:rPr>
                <w:rFonts w:cstheme="majorHAnsi"/>
                <w:sz w:val="20"/>
                <w:szCs w:val="20"/>
              </w:rPr>
              <w:t>System leadership</w:t>
            </w:r>
          </w:p>
        </w:tc>
        <w:tc>
          <w:tcPr>
            <w:tcW w:w="4110" w:type="dxa"/>
            <w:tcBorders>
              <w:top w:val="single" w:sz="24" w:space="0" w:color="FFFFFF" w:themeColor="background1"/>
            </w:tcBorders>
            <w:shd w:val="clear" w:color="auto" w:fill="EFEEF6"/>
          </w:tcPr>
          <w:p w14:paraId="35C0EAF6" w14:textId="77777777" w:rsidR="002B7225" w:rsidRPr="009B7F8A" w:rsidRDefault="002B7225" w:rsidP="002C10B4">
            <w:pPr>
              <w:pStyle w:val="NormalText"/>
              <w:numPr>
                <w:ilvl w:val="0"/>
                <w:numId w:val="53"/>
              </w:numPr>
              <w:rPr>
                <w:rFonts w:cstheme="majorHAnsi"/>
                <w:sz w:val="20"/>
                <w:szCs w:val="20"/>
              </w:rPr>
            </w:pPr>
            <w:r w:rsidRPr="009B7F8A">
              <w:rPr>
                <w:rFonts w:cstheme="majorHAnsi"/>
                <w:sz w:val="20"/>
                <w:szCs w:val="20"/>
              </w:rPr>
              <w:t>PHW is demonstrating public health system leadership on climate change</w:t>
            </w:r>
          </w:p>
        </w:tc>
        <w:tc>
          <w:tcPr>
            <w:tcW w:w="8507" w:type="dxa"/>
            <w:tcBorders>
              <w:top w:val="single" w:sz="24" w:space="0" w:color="FFFFFF" w:themeColor="background1"/>
            </w:tcBorders>
            <w:shd w:val="clear" w:color="auto" w:fill="EFEEF6"/>
          </w:tcPr>
          <w:p w14:paraId="4502C1C0" w14:textId="77777777" w:rsidR="002B7225" w:rsidRPr="009B7F8A" w:rsidRDefault="002B7225" w:rsidP="002C10B4">
            <w:pPr>
              <w:pStyle w:val="NormalText"/>
              <w:numPr>
                <w:ilvl w:val="0"/>
                <w:numId w:val="53"/>
              </w:numPr>
              <w:rPr>
                <w:rFonts w:cstheme="majorHAnsi"/>
                <w:sz w:val="20"/>
                <w:szCs w:val="20"/>
                <w:lang w:bidi="en-US"/>
              </w:rPr>
            </w:pPr>
            <w:r w:rsidRPr="009B7F8A">
              <w:rPr>
                <w:rFonts w:cstheme="majorHAnsi"/>
                <w:sz w:val="20"/>
                <w:szCs w:val="20"/>
                <w:lang w:bidi="en-US"/>
              </w:rPr>
              <w:t>PHW Decarbonisation Action plan in place by April 2022</w:t>
            </w:r>
          </w:p>
          <w:p w14:paraId="15CFA92F" w14:textId="77777777" w:rsidR="002B7225" w:rsidRPr="009B7F8A" w:rsidRDefault="002B7225" w:rsidP="002C10B4">
            <w:pPr>
              <w:pStyle w:val="NormalText"/>
              <w:numPr>
                <w:ilvl w:val="0"/>
                <w:numId w:val="53"/>
              </w:numPr>
              <w:rPr>
                <w:rFonts w:cstheme="majorHAnsi"/>
                <w:sz w:val="20"/>
                <w:szCs w:val="20"/>
                <w:lang w:bidi="en-US"/>
              </w:rPr>
            </w:pPr>
            <w:r w:rsidRPr="009B7F8A">
              <w:rPr>
                <w:rFonts w:cstheme="majorHAnsi"/>
                <w:sz w:val="20"/>
                <w:szCs w:val="20"/>
                <w:lang w:bidi="en-US"/>
              </w:rPr>
              <w:t>Delivery of training on latest knowledge and research on decarbonisation</w:t>
            </w:r>
          </w:p>
          <w:p w14:paraId="5A9A4005" w14:textId="77777777" w:rsidR="002B7225" w:rsidRPr="009B7F8A" w:rsidRDefault="002B7225" w:rsidP="002C10B4">
            <w:pPr>
              <w:pStyle w:val="NormalText"/>
              <w:numPr>
                <w:ilvl w:val="0"/>
                <w:numId w:val="53"/>
              </w:numPr>
              <w:rPr>
                <w:rFonts w:cstheme="majorHAnsi"/>
                <w:sz w:val="20"/>
                <w:szCs w:val="20"/>
                <w:lang w:bidi="en-US"/>
              </w:rPr>
            </w:pPr>
            <w:r w:rsidRPr="009B7F8A">
              <w:rPr>
                <w:rFonts w:cstheme="majorHAnsi"/>
                <w:sz w:val="20"/>
                <w:szCs w:val="20"/>
                <w:lang w:bidi="en-US"/>
              </w:rPr>
              <w:t>Sustainability in wider NHS – Greener Primary Care Health Framework</w:t>
            </w:r>
          </w:p>
          <w:p w14:paraId="6A96F8C0" w14:textId="77777777" w:rsidR="002B7225" w:rsidRPr="009B7F8A" w:rsidRDefault="002B7225" w:rsidP="002C10B4">
            <w:pPr>
              <w:pStyle w:val="NormalText"/>
              <w:numPr>
                <w:ilvl w:val="0"/>
                <w:numId w:val="53"/>
              </w:numPr>
              <w:rPr>
                <w:rFonts w:cstheme="majorHAnsi"/>
                <w:sz w:val="20"/>
                <w:szCs w:val="20"/>
                <w:lang w:bidi="en-US"/>
              </w:rPr>
            </w:pPr>
            <w:r w:rsidRPr="009B7F8A">
              <w:rPr>
                <w:rFonts w:cstheme="majorHAnsi"/>
                <w:sz w:val="20"/>
                <w:szCs w:val="20"/>
              </w:rPr>
              <w:t>Highlighting opportunities for the public to reduce emissions</w:t>
            </w:r>
          </w:p>
          <w:p w14:paraId="3CD1BE09" w14:textId="77777777" w:rsidR="002B7225" w:rsidRPr="009B7F8A" w:rsidRDefault="002B7225" w:rsidP="002C10B4">
            <w:pPr>
              <w:pStyle w:val="NormalText"/>
              <w:numPr>
                <w:ilvl w:val="0"/>
                <w:numId w:val="53"/>
              </w:numPr>
              <w:rPr>
                <w:rFonts w:cstheme="majorHAnsi"/>
                <w:sz w:val="20"/>
                <w:szCs w:val="20"/>
                <w:lang w:bidi="en-US"/>
              </w:rPr>
            </w:pPr>
            <w:r w:rsidRPr="009B7F8A">
              <w:rPr>
                <w:rFonts w:cstheme="majorHAnsi"/>
                <w:sz w:val="20"/>
                <w:szCs w:val="20"/>
              </w:rPr>
              <w:t>Championing carbon literacy training</w:t>
            </w:r>
          </w:p>
        </w:tc>
      </w:tr>
      <w:tr w:rsidR="002B7225" w:rsidRPr="00EA7B1C" w14:paraId="408FED2E" w14:textId="77777777" w:rsidTr="008D6E6D">
        <w:trPr>
          <w:trHeight w:val="774"/>
        </w:trPr>
        <w:tc>
          <w:tcPr>
            <w:tcW w:w="1550" w:type="dxa"/>
            <w:tcBorders>
              <w:top w:val="single" w:sz="24" w:space="0" w:color="FFFFFF" w:themeColor="background1"/>
              <w:bottom w:val="single" w:sz="24" w:space="0" w:color="FFFFFF" w:themeColor="background1"/>
            </w:tcBorders>
            <w:shd w:val="clear" w:color="auto" w:fill="EFEEF6"/>
          </w:tcPr>
          <w:p w14:paraId="6358C007" w14:textId="77777777" w:rsidR="002B7225" w:rsidRPr="009B7F8A" w:rsidRDefault="002B7225" w:rsidP="00D51F93">
            <w:pPr>
              <w:pStyle w:val="NormalText"/>
              <w:rPr>
                <w:rFonts w:cstheme="majorHAnsi"/>
                <w:color w:val="324F82"/>
                <w:sz w:val="20"/>
                <w:szCs w:val="20"/>
              </w:rPr>
            </w:pPr>
            <w:r w:rsidRPr="009B7F8A">
              <w:rPr>
                <w:rFonts w:cstheme="majorHAnsi"/>
                <w:sz w:val="20"/>
                <w:szCs w:val="20"/>
              </w:rPr>
              <w:t>Leading organisation</w:t>
            </w:r>
          </w:p>
        </w:tc>
        <w:tc>
          <w:tcPr>
            <w:tcW w:w="4110" w:type="dxa"/>
            <w:tcBorders>
              <w:top w:val="single" w:sz="24" w:space="0" w:color="FFFFFF" w:themeColor="background1"/>
              <w:bottom w:val="single" w:sz="24" w:space="0" w:color="FFFFFF" w:themeColor="background1"/>
            </w:tcBorders>
            <w:shd w:val="clear" w:color="auto" w:fill="EFEEF6"/>
          </w:tcPr>
          <w:p w14:paraId="5ECBBAFC" w14:textId="77777777" w:rsidR="002B7225" w:rsidRPr="009B7F8A" w:rsidRDefault="002B7225" w:rsidP="002C10B4">
            <w:pPr>
              <w:pStyle w:val="NormalText"/>
              <w:numPr>
                <w:ilvl w:val="0"/>
                <w:numId w:val="53"/>
              </w:numPr>
              <w:rPr>
                <w:rFonts w:cstheme="majorHAnsi"/>
                <w:sz w:val="20"/>
                <w:szCs w:val="20"/>
              </w:rPr>
            </w:pPr>
            <w:r w:rsidRPr="009B7F8A">
              <w:rPr>
                <w:rFonts w:cstheme="majorHAnsi"/>
                <w:sz w:val="20"/>
                <w:szCs w:val="20"/>
              </w:rPr>
              <w:t>PHW is an environmentally sustainable organisation</w:t>
            </w:r>
          </w:p>
        </w:tc>
        <w:tc>
          <w:tcPr>
            <w:tcW w:w="8507" w:type="dxa"/>
            <w:tcBorders>
              <w:top w:val="single" w:sz="24" w:space="0" w:color="FFFFFF" w:themeColor="background1"/>
              <w:bottom w:val="single" w:sz="24" w:space="0" w:color="FFFFFF" w:themeColor="background1"/>
            </w:tcBorders>
            <w:shd w:val="clear" w:color="auto" w:fill="EFEEF6"/>
          </w:tcPr>
          <w:p w14:paraId="48D14BB5" w14:textId="77777777" w:rsidR="002B7225" w:rsidRPr="009B7F8A" w:rsidRDefault="002B7225" w:rsidP="002C10B4">
            <w:pPr>
              <w:pStyle w:val="NormalText"/>
              <w:numPr>
                <w:ilvl w:val="0"/>
                <w:numId w:val="53"/>
              </w:numPr>
              <w:rPr>
                <w:rFonts w:cstheme="majorHAnsi"/>
                <w:sz w:val="20"/>
                <w:szCs w:val="20"/>
                <w:lang w:bidi="en-US"/>
              </w:rPr>
            </w:pPr>
            <w:r w:rsidRPr="009B7F8A">
              <w:rPr>
                <w:rFonts w:cstheme="majorHAnsi"/>
                <w:sz w:val="20"/>
                <w:szCs w:val="20"/>
                <w:lang w:bidi="en-US"/>
              </w:rPr>
              <w:t xml:space="preserve">Reduced organisational carbon footprint </w:t>
            </w:r>
          </w:p>
          <w:p w14:paraId="205249C1" w14:textId="77777777" w:rsidR="002B7225" w:rsidRPr="009B7F8A" w:rsidRDefault="00B21E2E" w:rsidP="002C10B4">
            <w:pPr>
              <w:pStyle w:val="NormalText"/>
              <w:numPr>
                <w:ilvl w:val="0"/>
                <w:numId w:val="53"/>
              </w:numPr>
              <w:rPr>
                <w:rFonts w:cstheme="majorHAnsi"/>
                <w:sz w:val="20"/>
                <w:szCs w:val="20"/>
                <w:lang w:bidi="en-US"/>
              </w:rPr>
            </w:pPr>
            <w:r w:rsidRPr="009B7F8A">
              <w:rPr>
                <w:rFonts w:cstheme="majorBidi"/>
                <w:color w:val="3B3838" w:themeColor="background2" w:themeShade="40"/>
                <w:sz w:val="20"/>
                <w:szCs w:val="20"/>
              </w:rPr>
              <w:t>PHW</w:t>
            </w:r>
            <w:r w:rsidR="002B7225" w:rsidRPr="009B7F8A">
              <w:rPr>
                <w:rFonts w:cstheme="majorHAnsi"/>
                <w:sz w:val="20"/>
                <w:szCs w:val="20"/>
                <w:lang w:bidi="en-US"/>
              </w:rPr>
              <w:t xml:space="preserve"> is a carbon neutral organisation </w:t>
            </w:r>
          </w:p>
          <w:p w14:paraId="0FE43347" w14:textId="77777777" w:rsidR="002B7225" w:rsidRPr="009B7F8A" w:rsidRDefault="002B7225" w:rsidP="00D51F93">
            <w:pPr>
              <w:spacing w:before="120" w:after="120"/>
              <w:ind w:left="720"/>
              <w:rPr>
                <w:rFonts w:asciiTheme="majorHAnsi" w:hAnsiTheme="majorHAnsi" w:cstheme="majorHAnsi"/>
                <w:sz w:val="20"/>
                <w:szCs w:val="20"/>
              </w:rPr>
            </w:pPr>
          </w:p>
        </w:tc>
      </w:tr>
      <w:tr w:rsidR="002B7225" w:rsidRPr="00EA7B1C" w14:paraId="425DF276" w14:textId="77777777" w:rsidTr="008D6E6D">
        <w:trPr>
          <w:trHeight w:val="774"/>
        </w:trPr>
        <w:tc>
          <w:tcPr>
            <w:tcW w:w="1550" w:type="dxa"/>
            <w:tcBorders>
              <w:top w:val="single" w:sz="24" w:space="0" w:color="FFFFFF" w:themeColor="background1"/>
              <w:bottom w:val="single" w:sz="24" w:space="0" w:color="FFFFFF" w:themeColor="background1"/>
            </w:tcBorders>
            <w:shd w:val="clear" w:color="auto" w:fill="EFEEF6"/>
          </w:tcPr>
          <w:p w14:paraId="6C8AD500" w14:textId="77777777" w:rsidR="002B7225" w:rsidRPr="009B7F8A" w:rsidRDefault="002B7225" w:rsidP="00D51F93">
            <w:pPr>
              <w:pStyle w:val="NormalText"/>
              <w:rPr>
                <w:rFonts w:cstheme="majorHAnsi"/>
                <w:color w:val="324F82"/>
                <w:sz w:val="20"/>
                <w:szCs w:val="20"/>
              </w:rPr>
            </w:pPr>
            <w:r w:rsidRPr="009B7F8A">
              <w:rPr>
                <w:rFonts w:cstheme="majorHAnsi"/>
                <w:sz w:val="20"/>
                <w:szCs w:val="20"/>
              </w:rPr>
              <w:t>Informing policy and action</w:t>
            </w:r>
          </w:p>
        </w:tc>
        <w:tc>
          <w:tcPr>
            <w:tcW w:w="4110" w:type="dxa"/>
            <w:tcBorders>
              <w:top w:val="single" w:sz="24" w:space="0" w:color="FFFFFF" w:themeColor="background1"/>
              <w:bottom w:val="single" w:sz="24" w:space="0" w:color="FFFFFF" w:themeColor="background1"/>
            </w:tcBorders>
            <w:shd w:val="clear" w:color="auto" w:fill="EFEEF6"/>
          </w:tcPr>
          <w:p w14:paraId="251A524B" w14:textId="77777777" w:rsidR="002B7225" w:rsidRPr="009B7F8A" w:rsidRDefault="002B7225" w:rsidP="002C10B4">
            <w:pPr>
              <w:pStyle w:val="NormalText"/>
              <w:numPr>
                <w:ilvl w:val="0"/>
                <w:numId w:val="53"/>
              </w:numPr>
              <w:rPr>
                <w:rFonts w:cstheme="majorHAnsi"/>
                <w:sz w:val="20"/>
                <w:szCs w:val="20"/>
              </w:rPr>
            </w:pPr>
            <w:r w:rsidRPr="009B7F8A">
              <w:rPr>
                <w:rFonts w:cstheme="majorHAnsi"/>
                <w:sz w:val="20"/>
                <w:szCs w:val="20"/>
              </w:rPr>
              <w:t>PHW is informing policy and action on climate change in support of population health and health equity</w:t>
            </w:r>
          </w:p>
        </w:tc>
        <w:tc>
          <w:tcPr>
            <w:tcW w:w="8507" w:type="dxa"/>
            <w:tcBorders>
              <w:top w:val="single" w:sz="24" w:space="0" w:color="FFFFFF" w:themeColor="background1"/>
              <w:bottom w:val="single" w:sz="24" w:space="0" w:color="FFFFFF" w:themeColor="background1"/>
            </w:tcBorders>
            <w:shd w:val="clear" w:color="auto" w:fill="EFEEF6"/>
          </w:tcPr>
          <w:p w14:paraId="7DD3D34B" w14:textId="77777777" w:rsidR="002B7225" w:rsidRPr="009B7F8A" w:rsidRDefault="002B7225" w:rsidP="002C10B4">
            <w:pPr>
              <w:pStyle w:val="NormalText"/>
              <w:numPr>
                <w:ilvl w:val="0"/>
                <w:numId w:val="53"/>
              </w:numPr>
              <w:rPr>
                <w:rFonts w:cstheme="majorHAnsi"/>
                <w:sz w:val="20"/>
                <w:szCs w:val="20"/>
              </w:rPr>
            </w:pPr>
            <w:r w:rsidRPr="009B7F8A">
              <w:rPr>
                <w:rFonts w:cstheme="majorHAnsi"/>
                <w:sz w:val="20"/>
                <w:szCs w:val="20"/>
              </w:rPr>
              <w:t>Evidence of informing policy and action on climate change in support of population health and health equity</w:t>
            </w:r>
          </w:p>
        </w:tc>
      </w:tr>
    </w:tbl>
    <w:p w14:paraId="292B696B" w14:textId="77777777" w:rsidR="002B7225" w:rsidRPr="009B7F8A" w:rsidRDefault="00E36201" w:rsidP="002B7225">
      <w:pPr>
        <w:pStyle w:val="2IMTPsubheading"/>
        <w:spacing w:before="240" w:after="0" w:line="240" w:lineRule="auto"/>
        <w:rPr>
          <w:bCs/>
          <w:sz w:val="24"/>
        </w:rPr>
      </w:pPr>
      <w:r w:rsidRPr="009B7F8A">
        <w:rPr>
          <w:bCs/>
          <w:sz w:val="24"/>
        </w:rPr>
        <w:t>Informing sustainable investment in population health and prevention towards an Economy of Well</w:t>
      </w:r>
      <w:r w:rsidR="00C879AA" w:rsidRPr="009B7F8A">
        <w:rPr>
          <w:bCs/>
          <w:sz w:val="24"/>
        </w:rPr>
        <w:t>-</w:t>
      </w:r>
      <w:r w:rsidRPr="009B7F8A">
        <w:rPr>
          <w:bCs/>
          <w:sz w:val="24"/>
        </w:rPr>
        <w:t>being</w:t>
      </w:r>
    </w:p>
    <w:tbl>
      <w:tblPr>
        <w:tblStyle w:val="TableGrid113"/>
        <w:tblpPr w:leftFromText="180" w:rightFromText="180" w:vertAnchor="text" w:horzAnchor="margin" w:tblpY="507"/>
        <w:tblOverlap w:val="never"/>
        <w:tblW w:w="14237"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tblLook w:val="04A0" w:firstRow="1" w:lastRow="0" w:firstColumn="1" w:lastColumn="0" w:noHBand="0" w:noVBand="1"/>
      </w:tblPr>
      <w:tblGrid>
        <w:gridCol w:w="2136"/>
        <w:gridCol w:w="4459"/>
        <w:gridCol w:w="7642"/>
      </w:tblGrid>
      <w:tr w:rsidR="00E36201" w:rsidRPr="00EA7B1C" w14:paraId="2B2B8141" w14:textId="77777777" w:rsidTr="00E36201">
        <w:trPr>
          <w:trHeight w:val="406"/>
          <w:tblHeader/>
        </w:trPr>
        <w:tc>
          <w:tcPr>
            <w:tcW w:w="2136" w:type="dxa"/>
            <w:tcBorders>
              <w:bottom w:val="single" w:sz="24" w:space="0" w:color="FFFFFF" w:themeColor="background1"/>
            </w:tcBorders>
            <w:shd w:val="clear" w:color="auto" w:fill="9E9AC8"/>
          </w:tcPr>
          <w:p w14:paraId="0177EB77" w14:textId="77777777" w:rsidR="00E36201" w:rsidRPr="009B7F8A" w:rsidRDefault="00E36201" w:rsidP="00D51F93">
            <w:pPr>
              <w:spacing w:before="120" w:after="120"/>
              <w:jc w:val="both"/>
              <w:rPr>
                <w:rFonts w:asciiTheme="majorHAnsi" w:hAnsiTheme="majorHAnsi" w:cstheme="majorHAnsi"/>
                <w:b/>
                <w:iCs/>
                <w:color w:val="FFFFFF" w:themeColor="background1"/>
                <w:kern w:val="28"/>
                <w:sz w:val="20"/>
                <w:szCs w:val="20"/>
              </w:rPr>
            </w:pPr>
          </w:p>
        </w:tc>
        <w:tc>
          <w:tcPr>
            <w:tcW w:w="4459" w:type="dxa"/>
            <w:tcBorders>
              <w:bottom w:val="single" w:sz="24" w:space="0" w:color="FFFFFF" w:themeColor="background1"/>
            </w:tcBorders>
            <w:shd w:val="clear" w:color="auto" w:fill="9E9AC8"/>
          </w:tcPr>
          <w:p w14:paraId="7090F38B" w14:textId="77777777" w:rsidR="00E36201" w:rsidRPr="009B7F8A" w:rsidRDefault="00E36201" w:rsidP="00D51F93">
            <w:pPr>
              <w:spacing w:before="120" w:after="120"/>
              <w:jc w:val="both"/>
              <w:rPr>
                <w:rFonts w:asciiTheme="majorHAnsi" w:hAnsiTheme="majorHAnsi" w:cstheme="majorHAnsi"/>
                <w:iCs/>
                <w:color w:val="FFFFFF" w:themeColor="background1"/>
                <w:kern w:val="28"/>
                <w:sz w:val="20"/>
                <w:szCs w:val="20"/>
              </w:rPr>
            </w:pPr>
            <w:r w:rsidRPr="009B7F8A">
              <w:rPr>
                <w:rFonts w:asciiTheme="majorHAnsi" w:hAnsiTheme="majorHAnsi" w:cstheme="majorHAnsi"/>
                <w:iCs/>
                <w:color w:val="FFFFFF" w:themeColor="background1"/>
                <w:kern w:val="28"/>
                <w:sz w:val="20"/>
                <w:szCs w:val="20"/>
              </w:rPr>
              <w:t>Outcomes</w:t>
            </w:r>
          </w:p>
        </w:tc>
        <w:tc>
          <w:tcPr>
            <w:tcW w:w="7642" w:type="dxa"/>
            <w:tcBorders>
              <w:bottom w:val="single" w:sz="24" w:space="0" w:color="FFFFFF" w:themeColor="background1"/>
            </w:tcBorders>
            <w:shd w:val="clear" w:color="auto" w:fill="9E9AC8"/>
          </w:tcPr>
          <w:p w14:paraId="03DC07FF" w14:textId="77777777" w:rsidR="00E36201" w:rsidRPr="009B7F8A" w:rsidRDefault="00E36201" w:rsidP="00D51F93">
            <w:pPr>
              <w:spacing w:before="120" w:after="120"/>
              <w:rPr>
                <w:rFonts w:asciiTheme="majorHAnsi" w:hAnsiTheme="majorHAnsi" w:cstheme="majorHAnsi"/>
                <w:iCs/>
                <w:color w:val="FFFFFF" w:themeColor="background1"/>
                <w:kern w:val="28"/>
                <w:sz w:val="20"/>
                <w:szCs w:val="20"/>
              </w:rPr>
            </w:pPr>
            <w:r w:rsidRPr="009B7F8A">
              <w:rPr>
                <w:rFonts w:asciiTheme="majorHAnsi" w:hAnsiTheme="majorHAnsi" w:cstheme="majorHAnsi"/>
                <w:iCs/>
                <w:color w:val="FFFFFF" w:themeColor="background1"/>
                <w:kern w:val="28"/>
                <w:sz w:val="20"/>
                <w:szCs w:val="20"/>
              </w:rPr>
              <w:t>Outcome indicators</w:t>
            </w:r>
          </w:p>
        </w:tc>
      </w:tr>
      <w:tr w:rsidR="00E36201" w:rsidRPr="00EA7B1C" w14:paraId="060503B3" w14:textId="77777777" w:rsidTr="00E36201">
        <w:trPr>
          <w:trHeight w:val="799"/>
        </w:trPr>
        <w:tc>
          <w:tcPr>
            <w:tcW w:w="2136" w:type="dxa"/>
            <w:tcBorders>
              <w:top w:val="single" w:sz="24" w:space="0" w:color="FFFFFF" w:themeColor="background1"/>
            </w:tcBorders>
            <w:shd w:val="clear" w:color="auto" w:fill="EFEEF6"/>
          </w:tcPr>
          <w:p w14:paraId="3F0A5642" w14:textId="77777777" w:rsidR="00E36201" w:rsidRPr="009B7F8A" w:rsidRDefault="00E36201" w:rsidP="00D51F93">
            <w:pPr>
              <w:pStyle w:val="NormalText"/>
              <w:rPr>
                <w:rFonts w:cstheme="majorHAnsi"/>
                <w:color w:val="324F82"/>
                <w:sz w:val="20"/>
                <w:szCs w:val="20"/>
              </w:rPr>
            </w:pPr>
            <w:r w:rsidRPr="009B7F8A">
              <w:rPr>
                <w:rFonts w:cstheme="majorHAnsi"/>
                <w:sz w:val="20"/>
                <w:szCs w:val="20"/>
              </w:rPr>
              <w:t>Social value and health economics methods</w:t>
            </w:r>
          </w:p>
        </w:tc>
        <w:tc>
          <w:tcPr>
            <w:tcW w:w="4459" w:type="dxa"/>
            <w:tcBorders>
              <w:top w:val="single" w:sz="24" w:space="0" w:color="FFFFFF" w:themeColor="background1"/>
            </w:tcBorders>
            <w:shd w:val="clear" w:color="auto" w:fill="EFEEF6"/>
          </w:tcPr>
          <w:p w14:paraId="0A9BEBEF" w14:textId="77777777" w:rsidR="00E36201" w:rsidRPr="009B7F8A" w:rsidRDefault="00E36201" w:rsidP="00D51F93">
            <w:pPr>
              <w:pStyle w:val="NormalText"/>
              <w:numPr>
                <w:ilvl w:val="0"/>
                <w:numId w:val="1"/>
              </w:numPr>
              <w:rPr>
                <w:rFonts w:cstheme="majorHAnsi"/>
                <w:sz w:val="20"/>
                <w:szCs w:val="20"/>
              </w:rPr>
            </w:pPr>
            <w:r w:rsidRPr="009B7F8A">
              <w:rPr>
                <w:rFonts w:cstheme="majorHAnsi"/>
                <w:sz w:val="20"/>
                <w:szCs w:val="20"/>
              </w:rPr>
              <w:t>Increased application of social value methods, economic evaluation and modelling within PHW and across the wider NHS</w:t>
            </w:r>
          </w:p>
        </w:tc>
        <w:tc>
          <w:tcPr>
            <w:tcW w:w="7642" w:type="dxa"/>
            <w:tcBorders>
              <w:top w:val="single" w:sz="24" w:space="0" w:color="FFFFFF" w:themeColor="background1"/>
            </w:tcBorders>
            <w:shd w:val="clear" w:color="auto" w:fill="EFEEF6"/>
          </w:tcPr>
          <w:p w14:paraId="1AB6EE04" w14:textId="77777777" w:rsidR="00E36201" w:rsidRPr="009B7F8A" w:rsidRDefault="00E36201" w:rsidP="00D51F93">
            <w:pPr>
              <w:pStyle w:val="NormalText"/>
              <w:numPr>
                <w:ilvl w:val="0"/>
                <w:numId w:val="1"/>
              </w:numPr>
              <w:rPr>
                <w:rFonts w:cstheme="majorHAnsi"/>
                <w:sz w:val="20"/>
                <w:szCs w:val="20"/>
              </w:rPr>
            </w:pPr>
            <w:r w:rsidRPr="009B7F8A">
              <w:rPr>
                <w:rFonts w:cstheme="majorHAnsi"/>
                <w:sz w:val="20"/>
                <w:szCs w:val="20"/>
              </w:rPr>
              <w:t>Public health (PHW) programmes using SROI or other health economics evaluation</w:t>
            </w:r>
          </w:p>
          <w:p w14:paraId="76D5E026" w14:textId="77777777" w:rsidR="00E36201" w:rsidRPr="009B7F8A" w:rsidRDefault="00E36201" w:rsidP="00D51F93">
            <w:pPr>
              <w:pStyle w:val="NormalText"/>
              <w:numPr>
                <w:ilvl w:val="0"/>
                <w:numId w:val="1"/>
              </w:numPr>
              <w:rPr>
                <w:rFonts w:cstheme="majorHAnsi"/>
                <w:color w:val="002060"/>
                <w:sz w:val="20"/>
                <w:szCs w:val="20"/>
                <w:lang w:bidi="en-US"/>
              </w:rPr>
            </w:pPr>
            <w:r w:rsidRPr="009B7F8A">
              <w:rPr>
                <w:rFonts w:cstheme="majorHAnsi"/>
                <w:sz w:val="20"/>
                <w:szCs w:val="20"/>
              </w:rPr>
              <w:t>Use of Social Value assessment and economic modelling to inform budget prioritization within PHW and other organisations</w:t>
            </w:r>
          </w:p>
        </w:tc>
      </w:tr>
      <w:tr w:rsidR="00E36201" w:rsidRPr="00EA7B1C" w14:paraId="13F620DB" w14:textId="77777777" w:rsidTr="00E36201">
        <w:trPr>
          <w:trHeight w:val="799"/>
        </w:trPr>
        <w:tc>
          <w:tcPr>
            <w:tcW w:w="2136" w:type="dxa"/>
            <w:tcBorders>
              <w:top w:val="single" w:sz="24" w:space="0" w:color="FFFFFF" w:themeColor="background1"/>
              <w:bottom w:val="single" w:sz="24" w:space="0" w:color="FFFFFF" w:themeColor="background1"/>
            </w:tcBorders>
            <w:shd w:val="clear" w:color="auto" w:fill="EFEEF6"/>
          </w:tcPr>
          <w:p w14:paraId="096BA11A" w14:textId="77777777" w:rsidR="00E36201" w:rsidRPr="009B7F8A" w:rsidRDefault="00E36201" w:rsidP="00D51F93">
            <w:pPr>
              <w:pStyle w:val="NormalText"/>
              <w:rPr>
                <w:rFonts w:cstheme="majorHAnsi"/>
                <w:color w:val="324F82"/>
                <w:sz w:val="20"/>
                <w:szCs w:val="20"/>
              </w:rPr>
            </w:pPr>
            <w:r w:rsidRPr="009B7F8A">
              <w:rPr>
                <w:rFonts w:cstheme="majorHAnsi"/>
                <w:sz w:val="20"/>
                <w:szCs w:val="20"/>
              </w:rPr>
              <w:t>Investing in prevention</w:t>
            </w:r>
          </w:p>
        </w:tc>
        <w:tc>
          <w:tcPr>
            <w:tcW w:w="4459" w:type="dxa"/>
            <w:tcBorders>
              <w:top w:val="single" w:sz="24" w:space="0" w:color="FFFFFF" w:themeColor="background1"/>
              <w:bottom w:val="single" w:sz="24" w:space="0" w:color="FFFFFF" w:themeColor="background1"/>
            </w:tcBorders>
            <w:shd w:val="clear" w:color="auto" w:fill="EFEEF6"/>
          </w:tcPr>
          <w:p w14:paraId="01102955" w14:textId="77777777" w:rsidR="00E36201" w:rsidRPr="009B7F8A" w:rsidRDefault="00E36201" w:rsidP="00D51F93">
            <w:pPr>
              <w:pStyle w:val="NormalText"/>
              <w:numPr>
                <w:ilvl w:val="0"/>
                <w:numId w:val="1"/>
              </w:numPr>
              <w:rPr>
                <w:rFonts w:cstheme="majorHAnsi"/>
                <w:sz w:val="20"/>
                <w:szCs w:val="20"/>
              </w:rPr>
            </w:pPr>
            <w:r w:rsidRPr="009B7F8A">
              <w:rPr>
                <w:rFonts w:cstheme="majorHAnsi"/>
                <w:sz w:val="20"/>
                <w:szCs w:val="20"/>
              </w:rPr>
              <w:t>Increased investment in prevention and early intervention across the NHS</w:t>
            </w:r>
          </w:p>
        </w:tc>
        <w:tc>
          <w:tcPr>
            <w:tcW w:w="7642" w:type="dxa"/>
            <w:tcBorders>
              <w:top w:val="single" w:sz="24" w:space="0" w:color="FFFFFF" w:themeColor="background1"/>
              <w:bottom w:val="single" w:sz="24" w:space="0" w:color="FFFFFF" w:themeColor="background1"/>
            </w:tcBorders>
            <w:shd w:val="clear" w:color="auto" w:fill="EFEEF6"/>
          </w:tcPr>
          <w:p w14:paraId="640E4EE9" w14:textId="77777777" w:rsidR="00E36201" w:rsidRPr="009B7F8A" w:rsidRDefault="00E36201" w:rsidP="00D51F93">
            <w:pPr>
              <w:pStyle w:val="NormalText"/>
              <w:numPr>
                <w:ilvl w:val="0"/>
                <w:numId w:val="1"/>
              </w:numPr>
              <w:rPr>
                <w:rFonts w:cstheme="majorHAnsi"/>
                <w:sz w:val="20"/>
                <w:szCs w:val="20"/>
              </w:rPr>
            </w:pPr>
            <w:r w:rsidRPr="009B7F8A">
              <w:rPr>
                <w:rFonts w:cstheme="majorHAnsi"/>
                <w:sz w:val="20"/>
                <w:szCs w:val="20"/>
              </w:rPr>
              <w:t>NHS finance prioritisation (budget share) for population health increased</w:t>
            </w:r>
          </w:p>
        </w:tc>
      </w:tr>
      <w:tr w:rsidR="00E36201" w:rsidRPr="00EA7B1C" w14:paraId="100283CF" w14:textId="77777777" w:rsidTr="00E36201">
        <w:trPr>
          <w:trHeight w:val="799"/>
        </w:trPr>
        <w:tc>
          <w:tcPr>
            <w:tcW w:w="2136" w:type="dxa"/>
            <w:tcBorders>
              <w:top w:val="single" w:sz="24" w:space="0" w:color="FFFFFF" w:themeColor="background1"/>
              <w:bottom w:val="single" w:sz="24" w:space="0" w:color="FFFFFF" w:themeColor="background1"/>
            </w:tcBorders>
            <w:shd w:val="clear" w:color="auto" w:fill="EFEEF6"/>
          </w:tcPr>
          <w:p w14:paraId="64573930" w14:textId="77777777" w:rsidR="00E36201" w:rsidRPr="009B7F8A" w:rsidRDefault="00E36201" w:rsidP="00D51F93">
            <w:pPr>
              <w:pStyle w:val="NormalText"/>
              <w:rPr>
                <w:rFonts w:cstheme="majorHAnsi"/>
                <w:iCs/>
                <w:color w:val="324F82"/>
                <w:sz w:val="20"/>
                <w:szCs w:val="20"/>
              </w:rPr>
            </w:pPr>
            <w:r w:rsidRPr="009B7F8A">
              <w:rPr>
                <w:rFonts w:cstheme="majorHAnsi"/>
                <w:sz w:val="20"/>
                <w:szCs w:val="20"/>
              </w:rPr>
              <w:lastRenderedPageBreak/>
              <w:t>Economy of well-being</w:t>
            </w:r>
          </w:p>
        </w:tc>
        <w:tc>
          <w:tcPr>
            <w:tcW w:w="4459" w:type="dxa"/>
            <w:tcBorders>
              <w:top w:val="single" w:sz="24" w:space="0" w:color="FFFFFF" w:themeColor="background1"/>
              <w:bottom w:val="single" w:sz="24" w:space="0" w:color="FFFFFF" w:themeColor="background1"/>
            </w:tcBorders>
            <w:shd w:val="clear" w:color="auto" w:fill="EFEEF6"/>
          </w:tcPr>
          <w:p w14:paraId="0139D928" w14:textId="77777777" w:rsidR="00E36201" w:rsidRPr="009B7F8A" w:rsidRDefault="00E36201" w:rsidP="00D51F93">
            <w:pPr>
              <w:pStyle w:val="NormalText"/>
              <w:numPr>
                <w:ilvl w:val="0"/>
                <w:numId w:val="1"/>
              </w:numPr>
              <w:rPr>
                <w:rFonts w:cstheme="majorHAnsi"/>
                <w:sz w:val="20"/>
                <w:szCs w:val="20"/>
              </w:rPr>
            </w:pPr>
            <w:r w:rsidRPr="009B7F8A">
              <w:rPr>
                <w:rFonts w:cstheme="majorHAnsi"/>
                <w:sz w:val="20"/>
                <w:szCs w:val="20"/>
              </w:rPr>
              <w:t>Population well-being and societal progress are central economic values</w:t>
            </w:r>
          </w:p>
        </w:tc>
        <w:tc>
          <w:tcPr>
            <w:tcW w:w="7642" w:type="dxa"/>
            <w:tcBorders>
              <w:top w:val="single" w:sz="24" w:space="0" w:color="FFFFFF" w:themeColor="background1"/>
              <w:bottom w:val="single" w:sz="24" w:space="0" w:color="FFFFFF" w:themeColor="background1"/>
            </w:tcBorders>
            <w:shd w:val="clear" w:color="auto" w:fill="EFEEF6"/>
          </w:tcPr>
          <w:p w14:paraId="234C8A88" w14:textId="77777777" w:rsidR="00E36201" w:rsidRPr="009B7F8A" w:rsidRDefault="00E36201" w:rsidP="00D51F93">
            <w:pPr>
              <w:pStyle w:val="NormalText"/>
              <w:numPr>
                <w:ilvl w:val="0"/>
                <w:numId w:val="1"/>
              </w:numPr>
              <w:rPr>
                <w:rFonts w:cstheme="majorHAnsi"/>
                <w:sz w:val="20"/>
                <w:szCs w:val="20"/>
                <w:lang w:bidi="en-US"/>
              </w:rPr>
            </w:pPr>
            <w:r w:rsidRPr="009B7F8A">
              <w:rPr>
                <w:rFonts w:cstheme="majorHAnsi"/>
                <w:sz w:val="20"/>
                <w:szCs w:val="20"/>
                <w:lang w:bidi="en-US"/>
              </w:rPr>
              <w:t xml:space="preserve">Population well-being and societal values are  key parameters in the </w:t>
            </w:r>
            <w:r w:rsidR="00334556">
              <w:rPr>
                <w:rFonts w:cstheme="majorHAnsi"/>
                <w:sz w:val="20"/>
                <w:szCs w:val="20"/>
                <w:lang w:bidi="en-US"/>
              </w:rPr>
              <w:t>f</w:t>
            </w:r>
            <w:r w:rsidRPr="009B7F8A">
              <w:rPr>
                <w:rFonts w:cstheme="majorHAnsi"/>
                <w:sz w:val="20"/>
                <w:szCs w:val="20"/>
                <w:lang w:bidi="en-US"/>
              </w:rPr>
              <w:t xml:space="preserve">oundational </w:t>
            </w:r>
            <w:r w:rsidR="00334556">
              <w:rPr>
                <w:rFonts w:cstheme="majorHAnsi"/>
                <w:sz w:val="20"/>
                <w:szCs w:val="20"/>
                <w:lang w:bidi="en-US"/>
              </w:rPr>
              <w:t>e</w:t>
            </w:r>
            <w:r w:rsidRPr="009B7F8A">
              <w:rPr>
                <w:rFonts w:cstheme="majorHAnsi"/>
                <w:sz w:val="20"/>
                <w:szCs w:val="20"/>
                <w:lang w:bidi="en-US"/>
              </w:rPr>
              <w:t>conomy</w:t>
            </w:r>
          </w:p>
          <w:p w14:paraId="4A6B4352" w14:textId="77777777" w:rsidR="00E36201" w:rsidRPr="009B7F8A" w:rsidRDefault="00E36201" w:rsidP="00D51F93">
            <w:pPr>
              <w:pStyle w:val="NormalText"/>
              <w:numPr>
                <w:ilvl w:val="0"/>
                <w:numId w:val="1"/>
              </w:numPr>
              <w:rPr>
                <w:rFonts w:cstheme="majorHAnsi"/>
                <w:sz w:val="20"/>
                <w:szCs w:val="20"/>
              </w:rPr>
            </w:pPr>
            <w:r w:rsidRPr="009B7F8A">
              <w:rPr>
                <w:rFonts w:cstheme="majorHAnsi"/>
                <w:sz w:val="20"/>
                <w:szCs w:val="20"/>
              </w:rPr>
              <w:t>NHS role as a</w:t>
            </w:r>
            <w:r w:rsidR="00334556">
              <w:rPr>
                <w:rFonts w:cstheme="majorHAnsi"/>
                <w:sz w:val="20"/>
                <w:szCs w:val="20"/>
              </w:rPr>
              <w:t xml:space="preserve"> f</w:t>
            </w:r>
            <w:r w:rsidRPr="009B7F8A">
              <w:rPr>
                <w:rFonts w:cstheme="majorHAnsi"/>
                <w:sz w:val="20"/>
                <w:szCs w:val="20"/>
              </w:rPr>
              <w:t xml:space="preserve">oundational </w:t>
            </w:r>
            <w:r w:rsidR="00334556">
              <w:rPr>
                <w:rFonts w:cstheme="majorHAnsi"/>
                <w:sz w:val="20"/>
                <w:szCs w:val="20"/>
              </w:rPr>
              <w:t>e</w:t>
            </w:r>
            <w:r w:rsidRPr="009B7F8A">
              <w:rPr>
                <w:rFonts w:cstheme="majorHAnsi"/>
                <w:sz w:val="20"/>
                <w:szCs w:val="20"/>
              </w:rPr>
              <w:t>conomy and local anchor is recognized and strengthened</w:t>
            </w:r>
          </w:p>
        </w:tc>
      </w:tr>
    </w:tbl>
    <w:p w14:paraId="4B876448" w14:textId="77777777" w:rsidR="00E36201" w:rsidRPr="009B7F8A" w:rsidRDefault="00E36201" w:rsidP="00D51F93">
      <w:pPr>
        <w:pStyle w:val="2IMTPsubheading"/>
        <w:spacing w:before="240" w:after="0" w:line="240" w:lineRule="auto"/>
        <w:rPr>
          <w:bCs/>
          <w:sz w:val="24"/>
        </w:rPr>
      </w:pPr>
      <w:r w:rsidRPr="009B7F8A">
        <w:rPr>
          <w:bCs/>
          <w:sz w:val="24"/>
        </w:rPr>
        <w:t>Strengthening Wales’ role as an influencer nation on population health, through international partnerships, shared le</w:t>
      </w:r>
      <w:r w:rsidR="00D51F93" w:rsidRPr="009B7F8A">
        <w:rPr>
          <w:bCs/>
          <w:sz w:val="24"/>
        </w:rPr>
        <w:t xml:space="preserve">arning and a global health </w:t>
      </w:r>
    </w:p>
    <w:tbl>
      <w:tblPr>
        <w:tblStyle w:val="TableGrid114"/>
        <w:tblpPr w:leftFromText="180" w:rightFromText="180" w:vertAnchor="text" w:horzAnchor="margin" w:tblpY="66"/>
        <w:tblOverlap w:val="never"/>
        <w:tblW w:w="14312"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tblLook w:val="04A0" w:firstRow="1" w:lastRow="0" w:firstColumn="1" w:lastColumn="0" w:noHBand="0" w:noVBand="1"/>
      </w:tblPr>
      <w:tblGrid>
        <w:gridCol w:w="2165"/>
        <w:gridCol w:w="4478"/>
        <w:gridCol w:w="7669"/>
      </w:tblGrid>
      <w:tr w:rsidR="008D6E6D" w:rsidRPr="00EA7B1C" w14:paraId="5DC25069" w14:textId="77777777" w:rsidTr="008D6E6D">
        <w:trPr>
          <w:trHeight w:val="401"/>
          <w:tblHeader/>
        </w:trPr>
        <w:tc>
          <w:tcPr>
            <w:tcW w:w="2165" w:type="dxa"/>
            <w:tcBorders>
              <w:bottom w:val="single" w:sz="24" w:space="0" w:color="FFFFFF" w:themeColor="background1"/>
            </w:tcBorders>
            <w:shd w:val="clear" w:color="auto" w:fill="9E9AC8"/>
          </w:tcPr>
          <w:p w14:paraId="241EEDF5" w14:textId="77777777" w:rsidR="008D6E6D" w:rsidRPr="009B7F8A" w:rsidRDefault="008D6E6D" w:rsidP="00D51F93">
            <w:pPr>
              <w:spacing w:before="120" w:after="120"/>
              <w:ind w:left="93" w:firstLine="141"/>
              <w:jc w:val="both"/>
              <w:rPr>
                <w:rFonts w:asciiTheme="majorHAnsi" w:hAnsiTheme="majorHAnsi" w:cstheme="majorHAnsi"/>
                <w:b/>
                <w:iCs/>
                <w:color w:val="FFFFFF" w:themeColor="background1"/>
                <w:kern w:val="28"/>
                <w:sz w:val="20"/>
                <w:szCs w:val="20"/>
              </w:rPr>
            </w:pPr>
          </w:p>
        </w:tc>
        <w:tc>
          <w:tcPr>
            <w:tcW w:w="4478" w:type="dxa"/>
            <w:tcBorders>
              <w:bottom w:val="single" w:sz="24" w:space="0" w:color="FFFFFF" w:themeColor="background1"/>
            </w:tcBorders>
            <w:shd w:val="clear" w:color="auto" w:fill="9E9AC8"/>
          </w:tcPr>
          <w:p w14:paraId="519B94A3" w14:textId="77777777" w:rsidR="008D6E6D" w:rsidRPr="009B7F8A" w:rsidRDefault="008D6E6D" w:rsidP="00D51F93">
            <w:pPr>
              <w:spacing w:before="120" w:after="120"/>
              <w:jc w:val="both"/>
              <w:rPr>
                <w:rFonts w:asciiTheme="majorHAnsi" w:hAnsiTheme="majorHAnsi" w:cstheme="majorHAnsi"/>
                <w:iCs/>
                <w:color w:val="FFFFFF" w:themeColor="background1"/>
                <w:kern w:val="28"/>
                <w:sz w:val="20"/>
                <w:szCs w:val="20"/>
              </w:rPr>
            </w:pPr>
            <w:r w:rsidRPr="009B7F8A">
              <w:rPr>
                <w:rFonts w:asciiTheme="majorHAnsi" w:hAnsiTheme="majorHAnsi" w:cstheme="majorHAnsi"/>
                <w:iCs/>
                <w:color w:val="FFFFFF" w:themeColor="background1"/>
                <w:kern w:val="28"/>
                <w:sz w:val="20"/>
                <w:szCs w:val="20"/>
              </w:rPr>
              <w:t>Outcomes</w:t>
            </w:r>
          </w:p>
        </w:tc>
        <w:tc>
          <w:tcPr>
            <w:tcW w:w="7669" w:type="dxa"/>
            <w:tcBorders>
              <w:bottom w:val="single" w:sz="24" w:space="0" w:color="FFFFFF" w:themeColor="background1"/>
            </w:tcBorders>
            <w:shd w:val="clear" w:color="auto" w:fill="9E9AC8"/>
          </w:tcPr>
          <w:p w14:paraId="58A219BD" w14:textId="77777777" w:rsidR="008D6E6D" w:rsidRPr="009B7F8A" w:rsidRDefault="008D6E6D" w:rsidP="00D51F93">
            <w:pPr>
              <w:spacing w:before="120" w:after="120"/>
              <w:rPr>
                <w:rFonts w:asciiTheme="majorHAnsi" w:hAnsiTheme="majorHAnsi" w:cstheme="majorHAnsi"/>
                <w:iCs/>
                <w:color w:val="FFFFFF" w:themeColor="background1"/>
                <w:kern w:val="28"/>
                <w:sz w:val="20"/>
                <w:szCs w:val="20"/>
              </w:rPr>
            </w:pPr>
            <w:r w:rsidRPr="009B7F8A">
              <w:rPr>
                <w:rFonts w:asciiTheme="majorHAnsi" w:hAnsiTheme="majorHAnsi" w:cstheme="majorHAnsi"/>
                <w:iCs/>
                <w:color w:val="FFFFFF" w:themeColor="background1"/>
                <w:kern w:val="28"/>
                <w:sz w:val="20"/>
                <w:szCs w:val="20"/>
              </w:rPr>
              <w:t>Outcome indicators</w:t>
            </w:r>
          </w:p>
        </w:tc>
      </w:tr>
      <w:tr w:rsidR="008D6E6D" w:rsidRPr="00EA7B1C" w14:paraId="6B4DC9A1" w14:textId="77777777" w:rsidTr="008D6E6D">
        <w:trPr>
          <w:trHeight w:val="755"/>
        </w:trPr>
        <w:tc>
          <w:tcPr>
            <w:tcW w:w="2165" w:type="dxa"/>
            <w:tcBorders>
              <w:top w:val="single" w:sz="24" w:space="0" w:color="FFFFFF" w:themeColor="background1"/>
            </w:tcBorders>
            <w:shd w:val="clear" w:color="auto" w:fill="EFEEF6"/>
          </w:tcPr>
          <w:p w14:paraId="0293A371" w14:textId="77777777" w:rsidR="008D6E6D" w:rsidRPr="009B7F8A" w:rsidRDefault="008D6E6D" w:rsidP="00D51F93">
            <w:pPr>
              <w:pStyle w:val="NormalText"/>
              <w:rPr>
                <w:rFonts w:cstheme="majorHAnsi"/>
                <w:color w:val="324F82"/>
                <w:sz w:val="20"/>
                <w:szCs w:val="20"/>
              </w:rPr>
            </w:pPr>
            <w:r w:rsidRPr="009B7F8A">
              <w:rPr>
                <w:rFonts w:cstheme="majorHAnsi"/>
                <w:sz w:val="20"/>
                <w:szCs w:val="20"/>
              </w:rPr>
              <w:t>Engagement</w:t>
            </w:r>
          </w:p>
        </w:tc>
        <w:tc>
          <w:tcPr>
            <w:tcW w:w="4478" w:type="dxa"/>
            <w:tcBorders>
              <w:top w:val="single" w:sz="24" w:space="0" w:color="FFFFFF" w:themeColor="background1"/>
            </w:tcBorders>
            <w:shd w:val="clear" w:color="auto" w:fill="EFEEF6"/>
          </w:tcPr>
          <w:p w14:paraId="74F1CA9D" w14:textId="77777777" w:rsidR="008D6E6D" w:rsidRPr="009B7F8A" w:rsidRDefault="008D6E6D" w:rsidP="002C10B4">
            <w:pPr>
              <w:numPr>
                <w:ilvl w:val="0"/>
                <w:numId w:val="54"/>
              </w:numPr>
              <w:spacing w:before="120" w:after="120"/>
              <w:rPr>
                <w:rFonts w:asciiTheme="majorHAnsi" w:hAnsiTheme="majorHAnsi" w:cstheme="majorHAnsi"/>
                <w:color w:val="404040" w:themeColor="text1" w:themeTint="BF"/>
                <w:sz w:val="20"/>
                <w:szCs w:val="20"/>
              </w:rPr>
            </w:pPr>
            <w:r w:rsidRPr="009B7F8A">
              <w:rPr>
                <w:rFonts w:asciiTheme="majorHAnsi" w:hAnsiTheme="majorHAnsi" w:cstheme="majorHAnsi"/>
                <w:color w:val="404040" w:themeColor="text1" w:themeTint="BF"/>
                <w:sz w:val="20"/>
                <w:szCs w:val="20"/>
              </w:rPr>
              <w:t>High quality public engagement on population health issues</w:t>
            </w:r>
          </w:p>
        </w:tc>
        <w:tc>
          <w:tcPr>
            <w:tcW w:w="7669" w:type="dxa"/>
            <w:tcBorders>
              <w:top w:val="single" w:sz="24" w:space="0" w:color="FFFFFF" w:themeColor="background1"/>
            </w:tcBorders>
            <w:shd w:val="clear" w:color="auto" w:fill="EFEEF6"/>
          </w:tcPr>
          <w:p w14:paraId="7AF6DB73" w14:textId="77777777" w:rsidR="008D6E6D" w:rsidRPr="009B7F8A" w:rsidRDefault="008D6E6D" w:rsidP="002C10B4">
            <w:pPr>
              <w:numPr>
                <w:ilvl w:val="0"/>
                <w:numId w:val="54"/>
              </w:numPr>
              <w:spacing w:before="120" w:after="120"/>
              <w:rPr>
                <w:rFonts w:asciiTheme="majorHAnsi" w:hAnsiTheme="majorHAnsi" w:cstheme="majorHAnsi"/>
                <w:color w:val="002060"/>
                <w:sz w:val="20"/>
                <w:szCs w:val="20"/>
                <w:lang w:bidi="en-US"/>
              </w:rPr>
            </w:pPr>
            <w:r w:rsidRPr="009B7F8A">
              <w:rPr>
                <w:rFonts w:asciiTheme="majorHAnsi" w:hAnsiTheme="majorHAnsi" w:cstheme="majorHAnsi"/>
                <w:color w:val="404040" w:themeColor="text1" w:themeTint="BF"/>
                <w:sz w:val="20"/>
                <w:szCs w:val="20"/>
              </w:rPr>
              <w:t>Level of public health engagement, involvement and participation nationally and internationally (e.g. through surveys, stakeholder engagement activities, etc.)</w:t>
            </w:r>
          </w:p>
        </w:tc>
      </w:tr>
      <w:tr w:rsidR="008D6E6D" w:rsidRPr="00EA7B1C" w14:paraId="441C8D7B" w14:textId="77777777" w:rsidTr="008D6E6D">
        <w:trPr>
          <w:trHeight w:val="755"/>
        </w:trPr>
        <w:tc>
          <w:tcPr>
            <w:tcW w:w="2165" w:type="dxa"/>
            <w:tcBorders>
              <w:top w:val="single" w:sz="24" w:space="0" w:color="FFFFFF" w:themeColor="background1"/>
              <w:bottom w:val="single" w:sz="24" w:space="0" w:color="FFFFFF" w:themeColor="background1"/>
            </w:tcBorders>
            <w:shd w:val="clear" w:color="auto" w:fill="EFEEF6"/>
          </w:tcPr>
          <w:p w14:paraId="223D1343" w14:textId="77777777" w:rsidR="008D6E6D" w:rsidRPr="009B7F8A" w:rsidRDefault="008D6E6D" w:rsidP="00D51F93">
            <w:pPr>
              <w:pStyle w:val="NormalText"/>
              <w:rPr>
                <w:rFonts w:cstheme="majorHAnsi"/>
                <w:color w:val="324F82"/>
                <w:sz w:val="20"/>
                <w:szCs w:val="20"/>
              </w:rPr>
            </w:pPr>
            <w:r w:rsidRPr="009B7F8A">
              <w:rPr>
                <w:rFonts w:cstheme="majorHAnsi"/>
                <w:sz w:val="20"/>
                <w:szCs w:val="20"/>
              </w:rPr>
              <w:t>Partnerships</w:t>
            </w:r>
          </w:p>
        </w:tc>
        <w:tc>
          <w:tcPr>
            <w:tcW w:w="4478" w:type="dxa"/>
            <w:tcBorders>
              <w:top w:val="single" w:sz="24" w:space="0" w:color="FFFFFF" w:themeColor="background1"/>
              <w:bottom w:val="single" w:sz="24" w:space="0" w:color="FFFFFF" w:themeColor="background1"/>
            </w:tcBorders>
            <w:shd w:val="clear" w:color="auto" w:fill="EFEEF6"/>
          </w:tcPr>
          <w:p w14:paraId="1C18A8DD" w14:textId="77777777" w:rsidR="008D6E6D" w:rsidRPr="009B7F8A" w:rsidRDefault="008D6E6D" w:rsidP="002C10B4">
            <w:pPr>
              <w:numPr>
                <w:ilvl w:val="0"/>
                <w:numId w:val="55"/>
              </w:numPr>
              <w:spacing w:before="120" w:after="120"/>
              <w:rPr>
                <w:rFonts w:asciiTheme="majorHAnsi" w:hAnsiTheme="majorHAnsi" w:cstheme="majorHAnsi"/>
                <w:color w:val="404040" w:themeColor="text1" w:themeTint="BF"/>
                <w:sz w:val="20"/>
                <w:szCs w:val="20"/>
              </w:rPr>
            </w:pPr>
            <w:r w:rsidRPr="009B7F8A">
              <w:rPr>
                <w:rFonts w:asciiTheme="majorHAnsi" w:hAnsiTheme="majorHAnsi" w:cstheme="majorHAnsi"/>
                <w:color w:val="404040" w:themeColor="text1" w:themeTint="BF"/>
                <w:sz w:val="20"/>
                <w:szCs w:val="20"/>
              </w:rPr>
              <w:t>Strengthened international health partnerships</w:t>
            </w:r>
          </w:p>
        </w:tc>
        <w:tc>
          <w:tcPr>
            <w:tcW w:w="7669" w:type="dxa"/>
            <w:tcBorders>
              <w:top w:val="single" w:sz="24" w:space="0" w:color="FFFFFF" w:themeColor="background1"/>
              <w:bottom w:val="single" w:sz="24" w:space="0" w:color="FFFFFF" w:themeColor="background1"/>
            </w:tcBorders>
            <w:shd w:val="clear" w:color="auto" w:fill="EFEEF6"/>
          </w:tcPr>
          <w:p w14:paraId="7912F09C" w14:textId="77777777" w:rsidR="008D6E6D" w:rsidRPr="009B7F8A" w:rsidRDefault="008D6E6D" w:rsidP="002C10B4">
            <w:pPr>
              <w:numPr>
                <w:ilvl w:val="0"/>
                <w:numId w:val="55"/>
              </w:numPr>
              <w:spacing w:before="120" w:after="120"/>
              <w:rPr>
                <w:rFonts w:asciiTheme="majorHAnsi" w:hAnsiTheme="majorHAnsi" w:cstheme="majorHAnsi"/>
                <w:color w:val="404040" w:themeColor="text1" w:themeTint="BF"/>
                <w:sz w:val="20"/>
                <w:szCs w:val="20"/>
              </w:rPr>
            </w:pPr>
            <w:r w:rsidRPr="009B7F8A">
              <w:rPr>
                <w:rFonts w:asciiTheme="majorHAnsi" w:hAnsiTheme="majorHAnsi" w:cstheme="majorHAnsi"/>
                <w:color w:val="404040" w:themeColor="text1" w:themeTint="BF"/>
                <w:sz w:val="20"/>
                <w:szCs w:val="20"/>
              </w:rPr>
              <w:t>Number and scope of international health activities across PHW/NHS</w:t>
            </w:r>
          </w:p>
          <w:p w14:paraId="66A59811" w14:textId="77777777" w:rsidR="008D6E6D" w:rsidRPr="009B7F8A" w:rsidRDefault="008D6E6D" w:rsidP="002C10B4">
            <w:pPr>
              <w:numPr>
                <w:ilvl w:val="0"/>
                <w:numId w:val="55"/>
              </w:numPr>
              <w:spacing w:before="120" w:after="120"/>
              <w:rPr>
                <w:rFonts w:asciiTheme="majorHAnsi" w:hAnsiTheme="majorHAnsi" w:cstheme="majorHAnsi"/>
                <w:color w:val="404040" w:themeColor="text1" w:themeTint="BF"/>
                <w:sz w:val="20"/>
                <w:szCs w:val="20"/>
              </w:rPr>
            </w:pPr>
            <w:r w:rsidRPr="009B7F8A">
              <w:rPr>
                <w:rFonts w:asciiTheme="majorHAnsi" w:hAnsiTheme="majorHAnsi" w:cstheme="majorHAnsi"/>
                <w:color w:val="404040" w:themeColor="text1" w:themeTint="BF"/>
                <w:sz w:val="20"/>
                <w:szCs w:val="20"/>
              </w:rPr>
              <w:t>Number of NHS/PHW staff involved in international collaboration</w:t>
            </w:r>
          </w:p>
          <w:p w14:paraId="79C7A6B4" w14:textId="77777777" w:rsidR="008D6E6D" w:rsidRPr="009B7F8A" w:rsidRDefault="008D6E6D" w:rsidP="002C10B4">
            <w:pPr>
              <w:numPr>
                <w:ilvl w:val="0"/>
                <w:numId w:val="55"/>
              </w:numPr>
              <w:spacing w:before="120" w:after="120"/>
              <w:rPr>
                <w:rFonts w:asciiTheme="majorHAnsi" w:hAnsiTheme="majorHAnsi" w:cstheme="majorHAnsi"/>
                <w:color w:val="404040" w:themeColor="text1" w:themeTint="BF"/>
                <w:sz w:val="20"/>
                <w:szCs w:val="20"/>
              </w:rPr>
            </w:pPr>
            <w:r w:rsidRPr="009B7F8A">
              <w:rPr>
                <w:rFonts w:asciiTheme="majorHAnsi" w:hAnsiTheme="majorHAnsi" w:cstheme="majorHAnsi"/>
                <w:color w:val="404040" w:themeColor="text1" w:themeTint="BF"/>
                <w:sz w:val="20"/>
                <w:szCs w:val="20"/>
              </w:rPr>
              <w:t>International income generation and other opportunities across PHW/NHS promoted and utilised</w:t>
            </w:r>
          </w:p>
          <w:p w14:paraId="7B53421F" w14:textId="77777777" w:rsidR="008D6E6D" w:rsidRPr="009B7F8A" w:rsidRDefault="008D6E6D" w:rsidP="00D51F93">
            <w:pPr>
              <w:spacing w:before="120" w:after="120"/>
              <w:ind w:left="360"/>
              <w:jc w:val="both"/>
              <w:rPr>
                <w:rFonts w:asciiTheme="majorHAnsi" w:hAnsiTheme="majorHAnsi" w:cstheme="majorHAnsi"/>
                <w:sz w:val="20"/>
                <w:szCs w:val="20"/>
              </w:rPr>
            </w:pPr>
          </w:p>
        </w:tc>
      </w:tr>
      <w:tr w:rsidR="008D6E6D" w:rsidRPr="00EA7B1C" w14:paraId="5EBDC77E" w14:textId="77777777" w:rsidTr="008D6E6D">
        <w:trPr>
          <w:trHeight w:val="755"/>
        </w:trPr>
        <w:tc>
          <w:tcPr>
            <w:tcW w:w="2165" w:type="dxa"/>
            <w:tcBorders>
              <w:top w:val="single" w:sz="24" w:space="0" w:color="FFFFFF" w:themeColor="background1"/>
              <w:bottom w:val="single" w:sz="24" w:space="0" w:color="FFFFFF" w:themeColor="background1"/>
            </w:tcBorders>
            <w:shd w:val="clear" w:color="auto" w:fill="EFEEF6"/>
          </w:tcPr>
          <w:p w14:paraId="166C8905" w14:textId="77777777" w:rsidR="008D6E6D" w:rsidRPr="009B7F8A" w:rsidRDefault="008D6E6D" w:rsidP="00D51F93">
            <w:pPr>
              <w:pStyle w:val="NormalText"/>
              <w:rPr>
                <w:rFonts w:cstheme="majorHAnsi"/>
                <w:color w:val="324F82"/>
                <w:sz w:val="20"/>
                <w:szCs w:val="20"/>
              </w:rPr>
            </w:pPr>
            <w:r w:rsidRPr="009B7F8A">
              <w:rPr>
                <w:rFonts w:cstheme="majorHAnsi"/>
                <w:sz w:val="20"/>
                <w:szCs w:val="20"/>
              </w:rPr>
              <w:t>Influence</w:t>
            </w:r>
          </w:p>
        </w:tc>
        <w:tc>
          <w:tcPr>
            <w:tcW w:w="4478" w:type="dxa"/>
            <w:tcBorders>
              <w:top w:val="single" w:sz="24" w:space="0" w:color="FFFFFF" w:themeColor="background1"/>
              <w:bottom w:val="single" w:sz="24" w:space="0" w:color="FFFFFF" w:themeColor="background1"/>
            </w:tcBorders>
            <w:shd w:val="clear" w:color="auto" w:fill="EFEEF6"/>
          </w:tcPr>
          <w:p w14:paraId="5CD1366B" w14:textId="77777777" w:rsidR="008D6E6D" w:rsidRPr="009B7F8A" w:rsidRDefault="008D6E6D" w:rsidP="002C10B4">
            <w:pPr>
              <w:numPr>
                <w:ilvl w:val="0"/>
                <w:numId w:val="57"/>
              </w:numPr>
              <w:spacing w:before="120" w:after="120"/>
              <w:rPr>
                <w:rFonts w:asciiTheme="majorHAnsi" w:hAnsiTheme="majorHAnsi" w:cstheme="majorHAnsi"/>
                <w:color w:val="404040" w:themeColor="text1" w:themeTint="BF"/>
                <w:sz w:val="20"/>
                <w:szCs w:val="20"/>
              </w:rPr>
            </w:pPr>
            <w:r w:rsidRPr="009B7F8A">
              <w:rPr>
                <w:rFonts w:asciiTheme="majorHAnsi" w:hAnsiTheme="majorHAnsi" w:cstheme="majorHAnsi"/>
                <w:color w:val="404040" w:themeColor="text1" w:themeTint="BF"/>
                <w:sz w:val="20"/>
                <w:szCs w:val="20"/>
              </w:rPr>
              <w:t>Active and visible influence</w:t>
            </w:r>
          </w:p>
        </w:tc>
        <w:tc>
          <w:tcPr>
            <w:tcW w:w="7669" w:type="dxa"/>
            <w:tcBorders>
              <w:top w:val="single" w:sz="24" w:space="0" w:color="FFFFFF" w:themeColor="background1"/>
              <w:bottom w:val="single" w:sz="24" w:space="0" w:color="FFFFFF" w:themeColor="background1"/>
            </w:tcBorders>
            <w:shd w:val="clear" w:color="auto" w:fill="EFEEF6"/>
          </w:tcPr>
          <w:p w14:paraId="61218A26" w14:textId="77777777" w:rsidR="008D6E6D" w:rsidRPr="009B7F8A" w:rsidRDefault="008D6E6D" w:rsidP="002C10B4">
            <w:pPr>
              <w:numPr>
                <w:ilvl w:val="0"/>
                <w:numId w:val="56"/>
              </w:numPr>
              <w:spacing w:before="120" w:after="120"/>
              <w:rPr>
                <w:rFonts w:asciiTheme="majorHAnsi" w:hAnsiTheme="majorHAnsi" w:cstheme="majorHAnsi"/>
                <w:color w:val="404040" w:themeColor="text1" w:themeTint="BF"/>
                <w:sz w:val="20"/>
                <w:szCs w:val="20"/>
              </w:rPr>
            </w:pPr>
            <w:r w:rsidRPr="009B7F8A">
              <w:rPr>
                <w:rFonts w:asciiTheme="majorHAnsi" w:hAnsiTheme="majorHAnsi" w:cstheme="majorHAnsi"/>
                <w:color w:val="404040" w:themeColor="text1" w:themeTint="BF"/>
                <w:sz w:val="20"/>
                <w:szCs w:val="20"/>
              </w:rPr>
              <w:t>PHW’s global leadership role in public health recognised by key international organisations and networks, such as WHO and IANPHI</w:t>
            </w:r>
          </w:p>
        </w:tc>
      </w:tr>
    </w:tbl>
    <w:p w14:paraId="319B17FF" w14:textId="77777777" w:rsidR="00CF3D57" w:rsidRPr="009B7F8A" w:rsidRDefault="00CF3D57" w:rsidP="00592C8B">
      <w:bookmarkStart w:id="403" w:name="_Toc98233620"/>
      <w:bookmarkStart w:id="404" w:name="_Toc98234258"/>
      <w:bookmarkStart w:id="405" w:name="_Toc98427443"/>
      <w:bookmarkStart w:id="406" w:name="_Toc98428076"/>
      <w:r w:rsidRPr="009B7F8A">
        <w:t>Delivering excellent services for population screening programmes, health protection and infection</w:t>
      </w:r>
      <w:bookmarkEnd w:id="403"/>
      <w:bookmarkEnd w:id="404"/>
      <w:bookmarkEnd w:id="405"/>
      <w:bookmarkEnd w:id="406"/>
    </w:p>
    <w:tbl>
      <w:tblPr>
        <w:tblStyle w:val="TableGrid201"/>
        <w:tblW w:w="1427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274"/>
      </w:tblGrid>
      <w:tr w:rsidR="00CF3D57" w:rsidRPr="00EA7B1C" w14:paraId="2C619DC7" w14:textId="77777777" w:rsidTr="00CF3D57">
        <w:trPr>
          <w:trHeight w:val="425"/>
          <w:tblHeader/>
        </w:trPr>
        <w:tc>
          <w:tcPr>
            <w:tcW w:w="14274" w:type="dxa"/>
            <w:shd w:val="clear" w:color="auto" w:fill="70AD47" w:themeFill="accent6"/>
          </w:tcPr>
          <w:p w14:paraId="25F468B5" w14:textId="77777777" w:rsidR="00CF3D57" w:rsidRPr="009B7F8A" w:rsidRDefault="00CF3D57" w:rsidP="00D51F93">
            <w:pPr>
              <w:spacing w:before="120" w:after="120"/>
              <w:jc w:val="both"/>
              <w:rPr>
                <w:rFonts w:asciiTheme="majorHAnsi" w:hAnsiTheme="majorHAnsi" w:cstheme="majorHAnsi"/>
                <w:iCs/>
                <w:color w:val="000000" w:themeColor="text1"/>
                <w:kern w:val="28"/>
                <w:sz w:val="20"/>
                <w:szCs w:val="20"/>
              </w:rPr>
            </w:pPr>
            <w:r w:rsidRPr="009B7F8A">
              <w:rPr>
                <w:rFonts w:asciiTheme="majorHAnsi" w:hAnsiTheme="majorHAnsi" w:cstheme="majorHAnsi"/>
                <w:iCs/>
                <w:color w:val="FFFFFF" w:themeColor="background1"/>
                <w:kern w:val="28"/>
                <w:sz w:val="20"/>
                <w:szCs w:val="20"/>
              </w:rPr>
              <w:t>Outcome Indicators</w:t>
            </w:r>
          </w:p>
        </w:tc>
      </w:tr>
      <w:tr w:rsidR="00CF3D57" w:rsidRPr="00EA7B1C" w14:paraId="0FB5616A" w14:textId="77777777" w:rsidTr="00CF3D57">
        <w:trPr>
          <w:trHeight w:val="1058"/>
        </w:trPr>
        <w:tc>
          <w:tcPr>
            <w:tcW w:w="14274" w:type="dxa"/>
            <w:shd w:val="clear" w:color="auto" w:fill="E2EFD9" w:themeFill="accent6" w:themeFillTint="33"/>
          </w:tcPr>
          <w:p w14:paraId="37EEB3B6" w14:textId="77777777" w:rsidR="00CF3D57" w:rsidRPr="009B7F8A" w:rsidRDefault="00CF3D57" w:rsidP="00D51F93">
            <w:pPr>
              <w:numPr>
                <w:ilvl w:val="0"/>
                <w:numId w:val="5"/>
              </w:numPr>
              <w:spacing w:before="120" w:after="120"/>
              <w:ind w:left="306"/>
              <w:jc w:val="both"/>
              <w:rPr>
                <w:rFonts w:asciiTheme="majorHAnsi" w:hAnsiTheme="majorHAnsi" w:cstheme="majorHAnsi"/>
                <w:color w:val="404040" w:themeColor="text1" w:themeTint="BF"/>
                <w:sz w:val="20"/>
                <w:szCs w:val="20"/>
              </w:rPr>
            </w:pPr>
            <w:r w:rsidRPr="009B7F8A">
              <w:rPr>
                <w:rFonts w:asciiTheme="majorHAnsi" w:hAnsiTheme="majorHAnsi" w:cstheme="majorHAnsi"/>
                <w:color w:val="404040" w:themeColor="text1" w:themeTint="BF"/>
                <w:sz w:val="20"/>
                <w:szCs w:val="20"/>
              </w:rPr>
              <w:t>Reduction in vaccine preventable disease in part through optimising vaccine provision</w:t>
            </w:r>
          </w:p>
          <w:p w14:paraId="5B710D7B" w14:textId="77777777" w:rsidR="00CF3D57" w:rsidRPr="009B7F8A" w:rsidRDefault="00CF3D57" w:rsidP="00D51F93">
            <w:pPr>
              <w:numPr>
                <w:ilvl w:val="0"/>
                <w:numId w:val="5"/>
              </w:numPr>
              <w:spacing w:before="120" w:after="120"/>
              <w:ind w:left="306"/>
              <w:jc w:val="both"/>
              <w:rPr>
                <w:rFonts w:asciiTheme="majorHAnsi" w:hAnsiTheme="majorHAnsi" w:cstheme="majorHAnsi"/>
                <w:color w:val="404040" w:themeColor="text1" w:themeTint="BF"/>
                <w:sz w:val="20"/>
                <w:szCs w:val="20"/>
              </w:rPr>
            </w:pPr>
            <w:r w:rsidRPr="009B7F8A">
              <w:rPr>
                <w:rFonts w:asciiTheme="majorHAnsi" w:hAnsiTheme="majorHAnsi" w:cstheme="majorHAnsi"/>
                <w:color w:val="404040" w:themeColor="text1" w:themeTint="BF"/>
                <w:sz w:val="20"/>
                <w:szCs w:val="20"/>
              </w:rPr>
              <w:t>Increase in the numbers of children vaccinated with MMR and reduce inequalities in vaccination uptake</w:t>
            </w:r>
          </w:p>
          <w:p w14:paraId="1B1F02A6" w14:textId="77777777" w:rsidR="00CF3D57" w:rsidRPr="009B7F8A" w:rsidRDefault="00CF3D57" w:rsidP="00D51F93">
            <w:pPr>
              <w:numPr>
                <w:ilvl w:val="0"/>
                <w:numId w:val="5"/>
              </w:numPr>
              <w:spacing w:before="120" w:after="120"/>
              <w:ind w:left="306"/>
              <w:jc w:val="both"/>
              <w:rPr>
                <w:rFonts w:asciiTheme="majorHAnsi" w:hAnsiTheme="majorHAnsi" w:cstheme="majorHAnsi"/>
                <w:color w:val="404040" w:themeColor="text1" w:themeTint="BF"/>
                <w:sz w:val="20"/>
                <w:szCs w:val="20"/>
              </w:rPr>
            </w:pPr>
            <w:r w:rsidRPr="009B7F8A">
              <w:rPr>
                <w:rFonts w:asciiTheme="majorHAnsi" w:hAnsiTheme="majorHAnsi" w:cstheme="majorHAnsi"/>
                <w:color w:val="404040" w:themeColor="text1" w:themeTint="BF"/>
                <w:sz w:val="20"/>
                <w:szCs w:val="20"/>
              </w:rPr>
              <w:t>Reduction in Hepatitis B and C infection as a significant threat to public health in Wales</w:t>
            </w:r>
          </w:p>
        </w:tc>
      </w:tr>
      <w:tr w:rsidR="00CF3D57" w:rsidRPr="00EA7B1C" w14:paraId="4BEC50A6" w14:textId="77777777" w:rsidTr="00CF3D57">
        <w:trPr>
          <w:trHeight w:val="1320"/>
        </w:trPr>
        <w:tc>
          <w:tcPr>
            <w:tcW w:w="14274" w:type="dxa"/>
            <w:shd w:val="clear" w:color="auto" w:fill="E2EFD9" w:themeFill="accent6" w:themeFillTint="33"/>
          </w:tcPr>
          <w:p w14:paraId="3C66E172" w14:textId="77777777" w:rsidR="00CF3D57" w:rsidRPr="009B7F8A" w:rsidRDefault="00CF3D57" w:rsidP="00D51F93">
            <w:pPr>
              <w:numPr>
                <w:ilvl w:val="0"/>
                <w:numId w:val="5"/>
              </w:numPr>
              <w:spacing w:before="120" w:after="120"/>
              <w:ind w:left="306"/>
              <w:jc w:val="both"/>
              <w:rPr>
                <w:rFonts w:asciiTheme="majorHAnsi" w:hAnsiTheme="majorHAnsi" w:cstheme="majorHAnsi"/>
                <w:color w:val="404040" w:themeColor="text1" w:themeTint="BF"/>
                <w:sz w:val="20"/>
                <w:szCs w:val="20"/>
              </w:rPr>
            </w:pPr>
            <w:r w:rsidRPr="009B7F8A">
              <w:rPr>
                <w:rFonts w:asciiTheme="majorHAnsi" w:hAnsiTheme="majorHAnsi" w:cstheme="majorHAnsi"/>
                <w:color w:val="404040" w:themeColor="text1" w:themeTint="BF"/>
                <w:sz w:val="20"/>
                <w:szCs w:val="20"/>
              </w:rPr>
              <w:lastRenderedPageBreak/>
              <w:t>Reduction in HCAIs</w:t>
            </w:r>
          </w:p>
          <w:p w14:paraId="51E3A642" w14:textId="77777777" w:rsidR="00CF3D57" w:rsidRPr="009B7F8A" w:rsidRDefault="00CF3D57" w:rsidP="00D51F93">
            <w:pPr>
              <w:numPr>
                <w:ilvl w:val="0"/>
                <w:numId w:val="5"/>
              </w:numPr>
              <w:spacing w:before="120" w:after="120"/>
              <w:ind w:left="306"/>
              <w:jc w:val="both"/>
              <w:rPr>
                <w:rFonts w:asciiTheme="majorHAnsi" w:hAnsiTheme="majorHAnsi" w:cstheme="majorHAnsi"/>
                <w:color w:val="404040" w:themeColor="text1" w:themeTint="BF"/>
                <w:sz w:val="20"/>
                <w:szCs w:val="20"/>
              </w:rPr>
            </w:pPr>
            <w:r w:rsidRPr="009B7F8A">
              <w:rPr>
                <w:rFonts w:asciiTheme="majorHAnsi" w:hAnsiTheme="majorHAnsi" w:cstheme="majorHAnsi"/>
                <w:color w:val="404040" w:themeColor="text1" w:themeTint="BF"/>
                <w:sz w:val="20"/>
                <w:szCs w:val="20"/>
              </w:rPr>
              <w:t>More appropriate use of antibiotic prescribing</w:t>
            </w:r>
          </w:p>
          <w:p w14:paraId="256E15A2" w14:textId="77777777" w:rsidR="00CF3D57" w:rsidRPr="009B7F8A" w:rsidRDefault="00CF3D57" w:rsidP="00D51F93">
            <w:pPr>
              <w:numPr>
                <w:ilvl w:val="0"/>
                <w:numId w:val="5"/>
              </w:numPr>
              <w:spacing w:before="120" w:after="120"/>
              <w:ind w:left="306"/>
              <w:jc w:val="both"/>
              <w:rPr>
                <w:rFonts w:asciiTheme="majorHAnsi" w:hAnsiTheme="majorHAnsi" w:cstheme="majorHAnsi"/>
                <w:color w:val="404040" w:themeColor="text1" w:themeTint="BF"/>
                <w:sz w:val="20"/>
                <w:szCs w:val="20"/>
              </w:rPr>
            </w:pPr>
            <w:r w:rsidRPr="009B7F8A">
              <w:rPr>
                <w:rFonts w:asciiTheme="majorHAnsi" w:hAnsiTheme="majorHAnsi" w:cstheme="majorHAnsi"/>
                <w:color w:val="404040" w:themeColor="text1" w:themeTint="BF"/>
                <w:sz w:val="20"/>
                <w:szCs w:val="20"/>
              </w:rPr>
              <w:t>Strengthened international collaboration on bio-security thereby reducing further the threats from infectious diseases.</w:t>
            </w:r>
          </w:p>
          <w:p w14:paraId="0B40B1A9" w14:textId="77777777" w:rsidR="00CF3D57" w:rsidRPr="009B7F8A" w:rsidRDefault="00CF3D57" w:rsidP="00D51F93">
            <w:pPr>
              <w:numPr>
                <w:ilvl w:val="0"/>
                <w:numId w:val="5"/>
              </w:numPr>
              <w:spacing w:before="120" w:after="120"/>
              <w:ind w:left="306"/>
              <w:jc w:val="both"/>
              <w:rPr>
                <w:rFonts w:asciiTheme="majorHAnsi" w:hAnsiTheme="majorHAnsi" w:cstheme="majorHAnsi"/>
                <w:color w:val="404040" w:themeColor="text1" w:themeTint="BF"/>
                <w:sz w:val="20"/>
                <w:szCs w:val="20"/>
              </w:rPr>
            </w:pPr>
            <w:r w:rsidRPr="009B7F8A">
              <w:rPr>
                <w:rFonts w:asciiTheme="majorHAnsi" w:hAnsiTheme="majorHAnsi" w:cstheme="majorHAnsi"/>
                <w:color w:val="404040" w:themeColor="text1" w:themeTint="BF"/>
                <w:sz w:val="20"/>
                <w:szCs w:val="20"/>
              </w:rPr>
              <w:t>Strengthening of the health protection system in Wales</w:t>
            </w:r>
          </w:p>
        </w:tc>
      </w:tr>
      <w:tr w:rsidR="00CF3D57" w:rsidRPr="00EA7B1C" w14:paraId="685F53E3" w14:textId="77777777" w:rsidTr="00786BD1">
        <w:trPr>
          <w:trHeight w:val="1405"/>
        </w:trPr>
        <w:tc>
          <w:tcPr>
            <w:tcW w:w="14274" w:type="dxa"/>
            <w:shd w:val="clear" w:color="auto" w:fill="EFEEF6"/>
          </w:tcPr>
          <w:p w14:paraId="43DEC93F" w14:textId="77777777" w:rsidR="00CF3D57" w:rsidRPr="009B7F8A" w:rsidRDefault="00CF3D57" w:rsidP="00D51F93">
            <w:pPr>
              <w:numPr>
                <w:ilvl w:val="0"/>
                <w:numId w:val="5"/>
              </w:numPr>
              <w:shd w:val="clear" w:color="auto" w:fill="E2EFD9" w:themeFill="accent6" w:themeFillTint="33"/>
              <w:spacing w:before="120" w:after="120"/>
              <w:ind w:left="306"/>
              <w:jc w:val="both"/>
              <w:rPr>
                <w:rFonts w:asciiTheme="majorHAnsi" w:hAnsiTheme="majorHAnsi" w:cstheme="majorHAnsi"/>
                <w:color w:val="404040" w:themeColor="text1" w:themeTint="BF"/>
                <w:sz w:val="20"/>
                <w:szCs w:val="20"/>
              </w:rPr>
            </w:pPr>
            <w:r w:rsidRPr="009B7F8A">
              <w:rPr>
                <w:rFonts w:asciiTheme="majorHAnsi" w:hAnsiTheme="majorHAnsi" w:cstheme="majorHAnsi"/>
                <w:color w:val="404040" w:themeColor="text1" w:themeTint="BF"/>
                <w:sz w:val="20"/>
                <w:szCs w:val="20"/>
              </w:rPr>
              <w:t xml:space="preserve">Improve outcomes (reduction in disease specific mortality) in eligible population offered screening for bowel cancer, breast cancer, cervical cancer and abdominal aortic aneurysm screening and reduce inequalities in screening uptake </w:t>
            </w:r>
          </w:p>
          <w:p w14:paraId="54DB40AA" w14:textId="77777777" w:rsidR="00CF3D57" w:rsidRPr="009B7F8A" w:rsidRDefault="00CF3D57" w:rsidP="00D51F93">
            <w:pPr>
              <w:numPr>
                <w:ilvl w:val="0"/>
                <w:numId w:val="5"/>
              </w:numPr>
              <w:shd w:val="clear" w:color="auto" w:fill="E2EFD9" w:themeFill="accent6" w:themeFillTint="33"/>
              <w:spacing w:before="120" w:after="120"/>
              <w:ind w:left="306"/>
              <w:jc w:val="both"/>
              <w:rPr>
                <w:rFonts w:asciiTheme="majorHAnsi" w:hAnsiTheme="majorHAnsi" w:cstheme="majorHAnsi"/>
                <w:color w:val="404040" w:themeColor="text1" w:themeTint="BF"/>
                <w:sz w:val="20"/>
                <w:szCs w:val="20"/>
              </w:rPr>
            </w:pPr>
            <w:r w:rsidRPr="009B7F8A">
              <w:rPr>
                <w:rFonts w:asciiTheme="majorHAnsi" w:hAnsiTheme="majorHAnsi" w:cstheme="majorHAnsi"/>
                <w:color w:val="404040" w:themeColor="text1" w:themeTint="BF"/>
                <w:sz w:val="20"/>
                <w:szCs w:val="20"/>
              </w:rPr>
              <w:t xml:space="preserve">Improved outcomes (morbidity and mortality) for conditions screened for in eligible new-born babies offered screening and reduce inequalities in screening uptake </w:t>
            </w:r>
          </w:p>
          <w:p w14:paraId="7A4C9E3C" w14:textId="77777777" w:rsidR="00CF3D57" w:rsidRPr="009B7F8A" w:rsidRDefault="00CF3D57" w:rsidP="00D51F93">
            <w:pPr>
              <w:numPr>
                <w:ilvl w:val="0"/>
                <w:numId w:val="5"/>
              </w:numPr>
              <w:shd w:val="clear" w:color="auto" w:fill="E2EFD9" w:themeFill="accent6" w:themeFillTint="33"/>
              <w:spacing w:before="120" w:after="120"/>
              <w:ind w:left="306"/>
              <w:jc w:val="both"/>
              <w:rPr>
                <w:rFonts w:asciiTheme="majorHAnsi" w:hAnsiTheme="majorHAnsi" w:cstheme="majorHAnsi"/>
                <w:color w:val="404040" w:themeColor="text1" w:themeTint="BF"/>
                <w:sz w:val="20"/>
                <w:szCs w:val="20"/>
              </w:rPr>
            </w:pPr>
            <w:r w:rsidRPr="009B7F8A">
              <w:rPr>
                <w:rFonts w:asciiTheme="majorHAnsi" w:hAnsiTheme="majorHAnsi" w:cstheme="majorHAnsi"/>
                <w:color w:val="404040" w:themeColor="text1" w:themeTint="BF"/>
                <w:sz w:val="20"/>
                <w:szCs w:val="20"/>
              </w:rPr>
              <w:t xml:space="preserve">Reduction in sight loss as result of diabetic retinopathy for eligible diabetic population offered screening and reduce inequalities in screening uptake </w:t>
            </w:r>
          </w:p>
        </w:tc>
      </w:tr>
    </w:tbl>
    <w:p w14:paraId="2C22217A" w14:textId="77777777" w:rsidR="002B7225" w:rsidRPr="009B7F8A" w:rsidRDefault="00786BD1" w:rsidP="00A1309A">
      <w:pPr>
        <w:spacing w:before="240" w:after="0"/>
        <w:rPr>
          <w:rFonts w:asciiTheme="majorHAnsi" w:hAnsiTheme="majorHAnsi"/>
          <w:bCs/>
          <w:color w:val="5B9BD5" w:themeColor="accent1"/>
          <w:sz w:val="24"/>
          <w:szCs w:val="36"/>
        </w:rPr>
      </w:pPr>
      <w:r w:rsidRPr="009B7F8A">
        <w:rPr>
          <w:rFonts w:asciiTheme="majorHAnsi" w:hAnsiTheme="majorHAnsi"/>
          <w:bCs/>
          <w:color w:val="5B9BD5" w:themeColor="accent1"/>
          <w:sz w:val="24"/>
          <w:szCs w:val="36"/>
        </w:rPr>
        <w:t>Support improvements in the quality and safety of health and care in Wales</w:t>
      </w:r>
    </w:p>
    <w:tbl>
      <w:tblPr>
        <w:tblStyle w:val="TableGrid151"/>
        <w:tblW w:w="14271"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tblLook w:val="04A0" w:firstRow="1" w:lastRow="0" w:firstColumn="1" w:lastColumn="0" w:noHBand="0" w:noVBand="1"/>
      </w:tblPr>
      <w:tblGrid>
        <w:gridCol w:w="6653"/>
        <w:gridCol w:w="7618"/>
      </w:tblGrid>
      <w:tr w:rsidR="00786BD1" w:rsidRPr="00EA7B1C" w14:paraId="265C125E" w14:textId="77777777" w:rsidTr="00786BD1">
        <w:trPr>
          <w:trHeight w:val="477"/>
          <w:tblHeader/>
        </w:trPr>
        <w:tc>
          <w:tcPr>
            <w:tcW w:w="6653" w:type="dxa"/>
            <w:tcBorders>
              <w:bottom w:val="single" w:sz="24" w:space="0" w:color="FFFFFF" w:themeColor="background1"/>
            </w:tcBorders>
            <w:shd w:val="clear" w:color="auto" w:fill="5B9BD5" w:themeFill="accent1"/>
          </w:tcPr>
          <w:p w14:paraId="346B2262" w14:textId="77777777" w:rsidR="00786BD1" w:rsidRPr="009B7F8A" w:rsidRDefault="00786BD1" w:rsidP="00D51F93">
            <w:pPr>
              <w:spacing w:before="120" w:after="120"/>
              <w:jc w:val="both"/>
              <w:rPr>
                <w:rFonts w:asciiTheme="majorHAnsi" w:hAnsiTheme="majorHAnsi" w:cstheme="majorHAnsi"/>
                <w:iCs/>
                <w:color w:val="FFFFFF" w:themeColor="background1"/>
                <w:kern w:val="28"/>
                <w:sz w:val="20"/>
                <w:szCs w:val="20"/>
              </w:rPr>
            </w:pPr>
            <w:r w:rsidRPr="009B7F8A">
              <w:rPr>
                <w:rFonts w:asciiTheme="majorHAnsi" w:hAnsiTheme="majorHAnsi" w:cstheme="majorHAnsi"/>
                <w:iCs/>
                <w:color w:val="FFFFFF" w:themeColor="background1"/>
                <w:kern w:val="28"/>
                <w:sz w:val="20"/>
                <w:szCs w:val="20"/>
              </w:rPr>
              <w:t>Outcomes</w:t>
            </w:r>
          </w:p>
        </w:tc>
        <w:tc>
          <w:tcPr>
            <w:tcW w:w="7618" w:type="dxa"/>
            <w:tcBorders>
              <w:bottom w:val="single" w:sz="24" w:space="0" w:color="FFFFFF" w:themeColor="background1"/>
            </w:tcBorders>
            <w:shd w:val="clear" w:color="auto" w:fill="5B9BD5" w:themeFill="accent1"/>
          </w:tcPr>
          <w:p w14:paraId="0D12D402" w14:textId="77777777" w:rsidR="00786BD1" w:rsidRPr="009B7F8A" w:rsidRDefault="00786BD1" w:rsidP="00D51F93">
            <w:pPr>
              <w:spacing w:before="120" w:after="120"/>
              <w:rPr>
                <w:rFonts w:asciiTheme="majorHAnsi" w:hAnsiTheme="majorHAnsi" w:cstheme="majorHAnsi"/>
                <w:color w:val="FFFFFF" w:themeColor="background1"/>
                <w:kern w:val="28"/>
                <w:sz w:val="20"/>
                <w:szCs w:val="20"/>
                <w:highlight w:val="yellow"/>
              </w:rPr>
            </w:pPr>
            <w:r w:rsidRPr="009B7F8A">
              <w:rPr>
                <w:rFonts w:asciiTheme="majorHAnsi" w:hAnsiTheme="majorHAnsi" w:cstheme="majorHAnsi"/>
                <w:color w:val="FFFFFF" w:themeColor="background1"/>
                <w:kern w:val="28"/>
                <w:sz w:val="20"/>
                <w:szCs w:val="20"/>
              </w:rPr>
              <w:t xml:space="preserve">Outcome indicators </w:t>
            </w:r>
          </w:p>
        </w:tc>
      </w:tr>
      <w:tr w:rsidR="00786BD1" w:rsidRPr="00EA7B1C" w14:paraId="5C63A9F7" w14:textId="77777777" w:rsidTr="00893ECF">
        <w:trPr>
          <w:trHeight w:val="677"/>
        </w:trPr>
        <w:tc>
          <w:tcPr>
            <w:tcW w:w="6653" w:type="dxa"/>
            <w:tcBorders>
              <w:top w:val="single" w:sz="24" w:space="0" w:color="FFFFFF" w:themeColor="background1"/>
            </w:tcBorders>
            <w:shd w:val="clear" w:color="auto" w:fill="DEEAF6" w:themeFill="accent1" w:themeFillTint="33"/>
          </w:tcPr>
          <w:p w14:paraId="3539581F" w14:textId="77777777" w:rsidR="00786BD1" w:rsidRPr="009B7F8A" w:rsidRDefault="00786BD1" w:rsidP="002C10B4">
            <w:pPr>
              <w:numPr>
                <w:ilvl w:val="0"/>
                <w:numId w:val="22"/>
              </w:numPr>
              <w:spacing w:before="120" w:after="120"/>
              <w:jc w:val="both"/>
              <w:rPr>
                <w:rFonts w:asciiTheme="majorHAnsi" w:hAnsiTheme="majorHAnsi" w:cstheme="majorHAnsi"/>
                <w:color w:val="324F82"/>
                <w:sz w:val="20"/>
                <w:szCs w:val="20"/>
                <w:lang w:bidi="en-US"/>
              </w:rPr>
            </w:pPr>
            <w:r w:rsidRPr="009B7F8A">
              <w:rPr>
                <w:rFonts w:asciiTheme="majorHAnsi" w:hAnsiTheme="majorHAnsi" w:cstheme="majorHAnsi"/>
                <w:b/>
                <w:color w:val="324F82"/>
                <w:sz w:val="20"/>
                <w:szCs w:val="20"/>
                <w:lang w:bidi="en-US"/>
              </w:rPr>
              <w:t>Health Outcomes</w:t>
            </w:r>
            <w:r w:rsidRPr="009B7F8A">
              <w:rPr>
                <w:rFonts w:asciiTheme="majorHAnsi" w:hAnsiTheme="majorHAnsi" w:cstheme="majorHAnsi"/>
                <w:color w:val="324F82"/>
                <w:sz w:val="20"/>
                <w:szCs w:val="20"/>
                <w:lang w:bidi="en-US"/>
              </w:rPr>
              <w:t xml:space="preserve"> </w:t>
            </w:r>
            <w:r w:rsidRPr="009B7F8A">
              <w:rPr>
                <w:rFonts w:asciiTheme="majorHAnsi" w:hAnsiTheme="majorHAnsi"/>
                <w:color w:val="404040" w:themeColor="text1" w:themeTint="BF"/>
                <w:sz w:val="20"/>
                <w:szCs w:val="20"/>
                <w:lang w:bidi="en-US"/>
              </w:rPr>
              <w:t>– Organisations working with us are achieving outstanding sustainable results in the six domains of quality</w:t>
            </w:r>
          </w:p>
        </w:tc>
        <w:tc>
          <w:tcPr>
            <w:tcW w:w="7618" w:type="dxa"/>
            <w:tcBorders>
              <w:top w:val="single" w:sz="24" w:space="0" w:color="FFFFFF" w:themeColor="background1"/>
            </w:tcBorders>
            <w:shd w:val="clear" w:color="auto" w:fill="DEEAF6" w:themeFill="accent1" w:themeFillTint="33"/>
          </w:tcPr>
          <w:p w14:paraId="73F66B09" w14:textId="77777777" w:rsidR="00786BD1" w:rsidRPr="009B7F8A" w:rsidRDefault="00786BD1" w:rsidP="002C10B4">
            <w:pPr>
              <w:numPr>
                <w:ilvl w:val="0"/>
                <w:numId w:val="21"/>
              </w:numPr>
              <w:spacing w:before="120" w:after="120"/>
              <w:ind w:left="357" w:hanging="357"/>
              <w:rPr>
                <w:rFonts w:asciiTheme="majorHAnsi" w:hAnsiTheme="majorHAnsi"/>
                <w:color w:val="404040" w:themeColor="text1" w:themeTint="BF"/>
                <w:sz w:val="20"/>
                <w:szCs w:val="20"/>
              </w:rPr>
            </w:pPr>
            <w:r w:rsidRPr="009B7F8A">
              <w:rPr>
                <w:rFonts w:asciiTheme="majorHAnsi" w:hAnsiTheme="majorHAnsi"/>
                <w:color w:val="404040" w:themeColor="text1" w:themeTint="BF"/>
                <w:sz w:val="20"/>
                <w:szCs w:val="20"/>
              </w:rPr>
              <w:t xml:space="preserve">Organisational progress on improvement maturity matrix* </w:t>
            </w:r>
          </w:p>
          <w:p w14:paraId="4F7526F0" w14:textId="77777777" w:rsidR="00786BD1" w:rsidRPr="009B7F8A" w:rsidRDefault="00786BD1" w:rsidP="002C10B4">
            <w:pPr>
              <w:numPr>
                <w:ilvl w:val="0"/>
                <w:numId w:val="21"/>
              </w:numPr>
              <w:spacing w:before="120" w:after="120"/>
              <w:ind w:left="357" w:hanging="357"/>
              <w:rPr>
                <w:rFonts w:asciiTheme="majorHAnsi" w:hAnsiTheme="majorHAnsi"/>
                <w:color w:val="404040" w:themeColor="text1" w:themeTint="BF"/>
                <w:sz w:val="20"/>
                <w:szCs w:val="20"/>
              </w:rPr>
            </w:pPr>
            <w:r w:rsidRPr="009B7F8A">
              <w:rPr>
                <w:rFonts w:asciiTheme="majorHAnsi" w:eastAsia="Calibri" w:hAnsiTheme="majorHAnsi"/>
                <w:color w:val="404040" w:themeColor="text1" w:themeTint="BF"/>
                <w:sz w:val="20"/>
                <w:szCs w:val="20"/>
              </w:rPr>
              <w:t>Organisational quality and safety assessment scale*</w:t>
            </w:r>
          </w:p>
        </w:tc>
      </w:tr>
      <w:tr w:rsidR="00786BD1" w:rsidRPr="00EA7B1C" w14:paraId="0A8826C3" w14:textId="77777777" w:rsidTr="00786BD1">
        <w:trPr>
          <w:trHeight w:val="347"/>
        </w:trPr>
        <w:tc>
          <w:tcPr>
            <w:tcW w:w="6653" w:type="dxa"/>
            <w:tcBorders>
              <w:top w:val="single" w:sz="24" w:space="0" w:color="FFFFFF" w:themeColor="background1"/>
              <w:bottom w:val="single" w:sz="24" w:space="0" w:color="FFFFFF" w:themeColor="background1"/>
            </w:tcBorders>
            <w:shd w:val="clear" w:color="auto" w:fill="DEEAF6" w:themeFill="accent1" w:themeFillTint="33"/>
          </w:tcPr>
          <w:p w14:paraId="767C4E55" w14:textId="77777777" w:rsidR="00786BD1" w:rsidRPr="009B7F8A" w:rsidRDefault="00786BD1" w:rsidP="002C10B4">
            <w:pPr>
              <w:numPr>
                <w:ilvl w:val="0"/>
                <w:numId w:val="21"/>
              </w:numPr>
              <w:spacing w:before="120" w:after="120"/>
              <w:jc w:val="both"/>
              <w:rPr>
                <w:rFonts w:asciiTheme="majorHAnsi" w:hAnsiTheme="majorHAnsi" w:cstheme="majorHAnsi"/>
                <w:color w:val="324F82"/>
                <w:sz w:val="20"/>
                <w:szCs w:val="20"/>
                <w:lang w:bidi="en-US"/>
              </w:rPr>
            </w:pPr>
            <w:r w:rsidRPr="009B7F8A">
              <w:rPr>
                <w:rFonts w:asciiTheme="majorHAnsi" w:hAnsiTheme="majorHAnsi" w:cstheme="majorHAnsi"/>
                <w:b/>
                <w:color w:val="324F82"/>
                <w:sz w:val="20"/>
                <w:szCs w:val="20"/>
                <w:lang w:bidi="en-US"/>
              </w:rPr>
              <w:t>Experience of working with us</w:t>
            </w:r>
            <w:r w:rsidRPr="009B7F8A">
              <w:rPr>
                <w:rFonts w:asciiTheme="majorHAnsi" w:hAnsiTheme="majorHAnsi" w:cstheme="majorHAnsi"/>
                <w:color w:val="324F82"/>
                <w:sz w:val="20"/>
                <w:szCs w:val="20"/>
                <w:lang w:bidi="en-US"/>
              </w:rPr>
              <w:t xml:space="preserve"> – </w:t>
            </w:r>
            <w:r w:rsidRPr="009B7F8A">
              <w:rPr>
                <w:rFonts w:asciiTheme="majorHAnsi" w:hAnsiTheme="majorHAnsi"/>
                <w:color w:val="404040" w:themeColor="text1" w:themeTint="BF"/>
                <w:sz w:val="20"/>
                <w:szCs w:val="20"/>
                <w:lang w:bidi="en-US"/>
              </w:rPr>
              <w:t>Increased number of organisations actively engaged in improvement with us and an increased positive experience of working with us.</w:t>
            </w:r>
          </w:p>
        </w:tc>
        <w:tc>
          <w:tcPr>
            <w:tcW w:w="7618" w:type="dxa"/>
            <w:tcBorders>
              <w:top w:val="single" w:sz="24" w:space="0" w:color="FFFFFF" w:themeColor="background1"/>
              <w:bottom w:val="single" w:sz="24" w:space="0" w:color="FFFFFF" w:themeColor="background1"/>
            </w:tcBorders>
            <w:shd w:val="clear" w:color="auto" w:fill="DEEAF6" w:themeFill="accent1" w:themeFillTint="33"/>
          </w:tcPr>
          <w:p w14:paraId="19D5F869" w14:textId="77777777" w:rsidR="00786BD1" w:rsidRPr="009B7F8A" w:rsidRDefault="00786BD1" w:rsidP="002C10B4">
            <w:pPr>
              <w:numPr>
                <w:ilvl w:val="0"/>
                <w:numId w:val="21"/>
              </w:numPr>
              <w:spacing w:before="120" w:after="120"/>
              <w:ind w:left="357" w:hanging="357"/>
              <w:rPr>
                <w:rFonts w:asciiTheme="majorHAnsi" w:hAnsiTheme="majorHAnsi"/>
                <w:color w:val="404040" w:themeColor="text1" w:themeTint="BF"/>
                <w:sz w:val="20"/>
                <w:szCs w:val="20"/>
              </w:rPr>
            </w:pPr>
            <w:r w:rsidRPr="009B7F8A">
              <w:rPr>
                <w:rFonts w:asciiTheme="majorHAnsi" w:hAnsiTheme="majorHAnsi"/>
                <w:color w:val="404040" w:themeColor="text1" w:themeTint="BF"/>
                <w:sz w:val="20"/>
                <w:szCs w:val="20"/>
              </w:rPr>
              <w:t>Service satisfaction</w:t>
            </w:r>
          </w:p>
          <w:p w14:paraId="40A78C6A" w14:textId="77777777" w:rsidR="00786BD1" w:rsidRPr="009B7F8A" w:rsidRDefault="00786BD1" w:rsidP="002C10B4">
            <w:pPr>
              <w:numPr>
                <w:ilvl w:val="0"/>
                <w:numId w:val="21"/>
              </w:numPr>
              <w:spacing w:before="120" w:after="120"/>
              <w:ind w:left="357" w:hanging="357"/>
              <w:rPr>
                <w:rFonts w:asciiTheme="majorHAnsi" w:hAnsiTheme="majorHAnsi"/>
                <w:color w:val="404040" w:themeColor="text1" w:themeTint="BF"/>
                <w:sz w:val="20"/>
                <w:szCs w:val="20"/>
              </w:rPr>
            </w:pPr>
            <w:r w:rsidRPr="009B7F8A">
              <w:rPr>
                <w:rFonts w:asciiTheme="majorHAnsi" w:eastAsia="Calibri" w:hAnsiTheme="majorHAnsi"/>
                <w:color w:val="404040" w:themeColor="text1" w:themeTint="BF"/>
                <w:sz w:val="20"/>
                <w:szCs w:val="20"/>
              </w:rPr>
              <w:t>Number of organisations with completed contract of engagement with Improvement Cymru</w:t>
            </w:r>
          </w:p>
          <w:p w14:paraId="76C2A827" w14:textId="77777777" w:rsidR="00786BD1" w:rsidRPr="009B7F8A" w:rsidRDefault="00786BD1" w:rsidP="002C10B4">
            <w:pPr>
              <w:numPr>
                <w:ilvl w:val="0"/>
                <w:numId w:val="21"/>
              </w:numPr>
              <w:spacing w:before="120" w:after="120"/>
              <w:ind w:left="357" w:hanging="357"/>
              <w:rPr>
                <w:rFonts w:asciiTheme="majorHAnsi" w:hAnsiTheme="majorHAnsi"/>
                <w:color w:val="404040" w:themeColor="text1" w:themeTint="BF"/>
                <w:sz w:val="20"/>
                <w:szCs w:val="20"/>
              </w:rPr>
            </w:pPr>
            <w:r w:rsidRPr="009B7F8A">
              <w:rPr>
                <w:rFonts w:asciiTheme="majorHAnsi" w:eastAsia="Calibri" w:hAnsiTheme="majorHAnsi"/>
                <w:color w:val="404040" w:themeColor="text1" w:themeTint="BF"/>
                <w:sz w:val="20"/>
                <w:szCs w:val="20"/>
              </w:rPr>
              <w:t>Request fulfilment</w:t>
            </w:r>
          </w:p>
          <w:p w14:paraId="24B9E4B8" w14:textId="77777777" w:rsidR="00786BD1" w:rsidRPr="009B7F8A" w:rsidRDefault="00786BD1" w:rsidP="002C10B4">
            <w:pPr>
              <w:numPr>
                <w:ilvl w:val="0"/>
                <w:numId w:val="21"/>
              </w:numPr>
              <w:spacing w:before="120" w:after="120"/>
              <w:ind w:left="357" w:hanging="357"/>
              <w:rPr>
                <w:rFonts w:asciiTheme="majorHAnsi" w:hAnsiTheme="majorHAnsi"/>
                <w:color w:val="404040" w:themeColor="text1" w:themeTint="BF"/>
                <w:sz w:val="20"/>
                <w:szCs w:val="20"/>
              </w:rPr>
            </w:pPr>
            <w:r w:rsidRPr="009B7F8A">
              <w:rPr>
                <w:rFonts w:asciiTheme="majorHAnsi" w:eastAsia="Calibri" w:hAnsiTheme="majorHAnsi"/>
                <w:color w:val="404040" w:themeColor="text1" w:themeTint="BF"/>
                <w:sz w:val="20"/>
                <w:szCs w:val="20"/>
              </w:rPr>
              <w:t>Spend by organisation</w:t>
            </w:r>
          </w:p>
        </w:tc>
      </w:tr>
      <w:tr w:rsidR="00786BD1" w:rsidRPr="00EA7B1C" w14:paraId="38BBED63" w14:textId="77777777" w:rsidTr="00893ECF">
        <w:trPr>
          <w:trHeight w:val="964"/>
        </w:trPr>
        <w:tc>
          <w:tcPr>
            <w:tcW w:w="6653" w:type="dxa"/>
            <w:tcBorders>
              <w:top w:val="single" w:sz="24" w:space="0" w:color="FFFFFF" w:themeColor="background1"/>
              <w:bottom w:val="single" w:sz="24" w:space="0" w:color="FFFFFF" w:themeColor="background1"/>
            </w:tcBorders>
            <w:shd w:val="clear" w:color="auto" w:fill="DEEAF6" w:themeFill="accent1" w:themeFillTint="33"/>
          </w:tcPr>
          <w:p w14:paraId="2443B7FF" w14:textId="77777777" w:rsidR="00786BD1" w:rsidRPr="009B7F8A" w:rsidRDefault="00786BD1" w:rsidP="002C10B4">
            <w:pPr>
              <w:numPr>
                <w:ilvl w:val="0"/>
                <w:numId w:val="23"/>
              </w:numPr>
              <w:spacing w:before="120" w:after="120"/>
              <w:jc w:val="both"/>
              <w:rPr>
                <w:rFonts w:asciiTheme="majorHAnsi" w:hAnsiTheme="majorHAnsi" w:cstheme="majorHAnsi"/>
                <w:color w:val="324F82"/>
                <w:sz w:val="20"/>
                <w:szCs w:val="20"/>
                <w:lang w:bidi="en-US"/>
              </w:rPr>
            </w:pPr>
            <w:r w:rsidRPr="009B7F8A">
              <w:rPr>
                <w:rFonts w:asciiTheme="majorHAnsi" w:hAnsiTheme="majorHAnsi" w:cstheme="majorHAnsi"/>
                <w:b/>
                <w:color w:val="324F82"/>
                <w:sz w:val="20"/>
                <w:szCs w:val="20"/>
                <w:lang w:bidi="en-US"/>
              </w:rPr>
              <w:t>Experience of working for us</w:t>
            </w:r>
            <w:r w:rsidRPr="009B7F8A">
              <w:rPr>
                <w:rFonts w:asciiTheme="majorHAnsi" w:hAnsiTheme="majorHAnsi" w:cstheme="majorHAnsi"/>
                <w:color w:val="324F82"/>
                <w:sz w:val="20"/>
                <w:szCs w:val="20"/>
                <w:lang w:bidi="en-US"/>
              </w:rPr>
              <w:t xml:space="preserve"> – </w:t>
            </w:r>
            <w:r w:rsidRPr="009B7F8A">
              <w:rPr>
                <w:rFonts w:asciiTheme="majorHAnsi" w:hAnsiTheme="majorHAnsi"/>
                <w:color w:val="404040" w:themeColor="text1" w:themeTint="BF"/>
                <w:sz w:val="20"/>
                <w:szCs w:val="20"/>
                <w:lang w:bidi="en-US"/>
              </w:rPr>
              <w:t>Increased positive experience of working for us</w:t>
            </w:r>
          </w:p>
        </w:tc>
        <w:tc>
          <w:tcPr>
            <w:tcW w:w="7618" w:type="dxa"/>
            <w:tcBorders>
              <w:top w:val="single" w:sz="24" w:space="0" w:color="FFFFFF" w:themeColor="background1"/>
              <w:bottom w:val="single" w:sz="24" w:space="0" w:color="FFFFFF" w:themeColor="background1"/>
            </w:tcBorders>
            <w:shd w:val="clear" w:color="auto" w:fill="DEEAF6" w:themeFill="accent1" w:themeFillTint="33"/>
          </w:tcPr>
          <w:p w14:paraId="54F66B1B" w14:textId="77777777" w:rsidR="00786BD1" w:rsidRPr="009B7F8A" w:rsidRDefault="00786BD1" w:rsidP="002C10B4">
            <w:pPr>
              <w:numPr>
                <w:ilvl w:val="0"/>
                <w:numId w:val="23"/>
              </w:numPr>
              <w:spacing w:before="120" w:after="120"/>
              <w:ind w:left="357" w:hanging="357"/>
              <w:rPr>
                <w:rFonts w:asciiTheme="majorHAnsi" w:hAnsiTheme="majorHAnsi"/>
                <w:color w:val="404040" w:themeColor="text1" w:themeTint="BF"/>
                <w:sz w:val="20"/>
                <w:szCs w:val="20"/>
              </w:rPr>
            </w:pPr>
            <w:r w:rsidRPr="009B7F8A">
              <w:rPr>
                <w:rFonts w:asciiTheme="majorHAnsi" w:hAnsiTheme="majorHAnsi"/>
                <w:color w:val="404040" w:themeColor="text1" w:themeTint="BF"/>
                <w:sz w:val="20"/>
                <w:szCs w:val="20"/>
              </w:rPr>
              <w:t>Staff turnover</w:t>
            </w:r>
          </w:p>
          <w:p w14:paraId="0C77D0DD" w14:textId="77777777" w:rsidR="00786BD1" w:rsidRPr="009B7F8A" w:rsidRDefault="00786BD1" w:rsidP="002C10B4">
            <w:pPr>
              <w:numPr>
                <w:ilvl w:val="0"/>
                <w:numId w:val="23"/>
              </w:numPr>
              <w:spacing w:before="120" w:after="120"/>
              <w:ind w:left="357" w:hanging="357"/>
              <w:rPr>
                <w:rFonts w:asciiTheme="majorHAnsi" w:hAnsiTheme="majorHAnsi"/>
                <w:color w:val="404040" w:themeColor="text1" w:themeTint="BF"/>
                <w:sz w:val="20"/>
                <w:szCs w:val="20"/>
              </w:rPr>
            </w:pPr>
            <w:r w:rsidRPr="009B7F8A">
              <w:rPr>
                <w:rFonts w:asciiTheme="majorHAnsi" w:eastAsia="Calibri" w:hAnsiTheme="majorHAnsi"/>
                <w:color w:val="404040" w:themeColor="text1" w:themeTint="BF"/>
                <w:sz w:val="20"/>
                <w:szCs w:val="20"/>
              </w:rPr>
              <w:t>Staff sickness rates</w:t>
            </w:r>
          </w:p>
          <w:p w14:paraId="6B9470E5" w14:textId="77777777" w:rsidR="00786BD1" w:rsidRPr="009B7F8A" w:rsidRDefault="00786BD1" w:rsidP="002C10B4">
            <w:pPr>
              <w:numPr>
                <w:ilvl w:val="0"/>
                <w:numId w:val="23"/>
              </w:numPr>
              <w:spacing w:before="120" w:after="120"/>
              <w:ind w:left="357" w:hanging="357"/>
              <w:rPr>
                <w:rFonts w:asciiTheme="majorHAnsi" w:hAnsiTheme="majorHAnsi"/>
                <w:color w:val="404040" w:themeColor="text1" w:themeTint="BF"/>
                <w:sz w:val="20"/>
                <w:szCs w:val="20"/>
              </w:rPr>
            </w:pPr>
            <w:r w:rsidRPr="009B7F8A">
              <w:rPr>
                <w:rFonts w:asciiTheme="majorHAnsi" w:eastAsia="Calibri" w:hAnsiTheme="majorHAnsi"/>
                <w:color w:val="404040" w:themeColor="text1" w:themeTint="BF"/>
                <w:sz w:val="20"/>
                <w:szCs w:val="20"/>
              </w:rPr>
              <w:t xml:space="preserve">Staff </w:t>
            </w:r>
            <w:r w:rsidR="00C879AA" w:rsidRPr="009B7F8A">
              <w:rPr>
                <w:rFonts w:asciiTheme="majorHAnsi" w:eastAsia="Calibri" w:hAnsiTheme="majorHAnsi"/>
                <w:color w:val="404040" w:themeColor="text1" w:themeTint="BF"/>
                <w:sz w:val="20"/>
                <w:szCs w:val="20"/>
              </w:rPr>
              <w:t>W</w:t>
            </w:r>
            <w:r w:rsidRPr="009B7F8A">
              <w:rPr>
                <w:rFonts w:asciiTheme="majorHAnsi" w:eastAsia="Calibri" w:hAnsiTheme="majorHAnsi"/>
                <w:color w:val="404040" w:themeColor="text1" w:themeTint="BF"/>
                <w:sz w:val="20"/>
                <w:szCs w:val="20"/>
              </w:rPr>
              <w:t>ell</w:t>
            </w:r>
            <w:r w:rsidR="00C879AA" w:rsidRPr="009B7F8A">
              <w:rPr>
                <w:rFonts w:asciiTheme="majorHAnsi" w:eastAsia="Calibri" w:hAnsiTheme="majorHAnsi"/>
                <w:color w:val="404040" w:themeColor="text1" w:themeTint="BF"/>
                <w:sz w:val="20"/>
                <w:szCs w:val="20"/>
              </w:rPr>
              <w:t>-</w:t>
            </w:r>
            <w:r w:rsidRPr="009B7F8A">
              <w:rPr>
                <w:rFonts w:asciiTheme="majorHAnsi" w:eastAsia="Calibri" w:hAnsiTheme="majorHAnsi"/>
                <w:color w:val="404040" w:themeColor="text1" w:themeTint="BF"/>
                <w:sz w:val="20"/>
                <w:szCs w:val="20"/>
              </w:rPr>
              <w:t xml:space="preserve">being </w:t>
            </w:r>
            <w:r w:rsidR="00C879AA" w:rsidRPr="009B7F8A">
              <w:rPr>
                <w:rFonts w:asciiTheme="majorHAnsi" w:eastAsia="Calibri" w:hAnsiTheme="majorHAnsi"/>
                <w:color w:val="404040" w:themeColor="text1" w:themeTint="BF"/>
                <w:sz w:val="20"/>
                <w:szCs w:val="20"/>
              </w:rPr>
              <w:t>Survey</w:t>
            </w:r>
            <w:r w:rsidRPr="009B7F8A">
              <w:rPr>
                <w:rFonts w:asciiTheme="majorHAnsi" w:eastAsia="Calibri" w:hAnsiTheme="majorHAnsi"/>
                <w:color w:val="404040" w:themeColor="text1" w:themeTint="BF"/>
                <w:sz w:val="20"/>
                <w:szCs w:val="20"/>
              </w:rPr>
              <w:t xml:space="preserve"> results</w:t>
            </w:r>
          </w:p>
        </w:tc>
      </w:tr>
    </w:tbl>
    <w:p w14:paraId="1C8ED3E5" w14:textId="77777777" w:rsidR="00786BD1" w:rsidRPr="009B7F8A" w:rsidRDefault="00786BD1" w:rsidP="00A1309A">
      <w:pPr>
        <w:spacing w:before="240" w:after="0"/>
        <w:rPr>
          <w:rFonts w:asciiTheme="majorHAnsi" w:hAnsiTheme="majorHAnsi"/>
          <w:color w:val="ED7D31" w:themeColor="accent2"/>
          <w:sz w:val="24"/>
          <w:szCs w:val="24"/>
        </w:rPr>
      </w:pPr>
      <w:r w:rsidRPr="009B7F8A">
        <w:rPr>
          <w:rFonts w:asciiTheme="majorHAnsi" w:hAnsiTheme="majorHAnsi"/>
          <w:color w:val="ED7D31" w:themeColor="accent2"/>
          <w:sz w:val="24"/>
          <w:szCs w:val="24"/>
        </w:rPr>
        <w:lastRenderedPageBreak/>
        <w:t xml:space="preserve">Maximise the use of digital, data and evidence to improve public health </w:t>
      </w:r>
    </w:p>
    <w:tbl>
      <w:tblPr>
        <w:tblStyle w:val="TableGrid22"/>
        <w:tblW w:w="14298"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tblLook w:val="04A0" w:firstRow="1" w:lastRow="0" w:firstColumn="1" w:lastColumn="0" w:noHBand="0" w:noVBand="1"/>
      </w:tblPr>
      <w:tblGrid>
        <w:gridCol w:w="6647"/>
        <w:gridCol w:w="7651"/>
      </w:tblGrid>
      <w:tr w:rsidR="00786BD1" w:rsidRPr="00EA7B1C" w14:paraId="03C075A3" w14:textId="77777777" w:rsidTr="00786BD1">
        <w:trPr>
          <w:trHeight w:val="447"/>
          <w:tblHeader/>
        </w:trPr>
        <w:tc>
          <w:tcPr>
            <w:tcW w:w="6647" w:type="dxa"/>
            <w:tcBorders>
              <w:bottom w:val="single" w:sz="24" w:space="0" w:color="FFFFFF" w:themeColor="background1"/>
            </w:tcBorders>
            <w:shd w:val="clear" w:color="auto" w:fill="ED7D31" w:themeFill="accent2"/>
          </w:tcPr>
          <w:p w14:paraId="2E63C55E" w14:textId="77777777" w:rsidR="00786BD1" w:rsidRPr="009B7F8A" w:rsidRDefault="00786BD1" w:rsidP="00D51F93">
            <w:pPr>
              <w:spacing w:before="120" w:after="120"/>
              <w:jc w:val="both"/>
              <w:rPr>
                <w:rFonts w:asciiTheme="majorHAnsi" w:hAnsiTheme="majorHAnsi" w:cstheme="majorHAnsi"/>
                <w:iCs/>
                <w:color w:val="FFFFFF" w:themeColor="background1"/>
                <w:kern w:val="28"/>
                <w:sz w:val="20"/>
                <w:szCs w:val="20"/>
              </w:rPr>
            </w:pPr>
            <w:r w:rsidRPr="009B7F8A">
              <w:rPr>
                <w:rFonts w:asciiTheme="majorHAnsi" w:hAnsiTheme="majorHAnsi" w:cstheme="majorHAnsi"/>
                <w:iCs/>
                <w:color w:val="FFFFFF" w:themeColor="background1"/>
                <w:kern w:val="28"/>
                <w:sz w:val="20"/>
                <w:szCs w:val="20"/>
              </w:rPr>
              <w:t>Outcomes</w:t>
            </w:r>
          </w:p>
        </w:tc>
        <w:tc>
          <w:tcPr>
            <w:tcW w:w="7651" w:type="dxa"/>
            <w:tcBorders>
              <w:bottom w:val="single" w:sz="24" w:space="0" w:color="FFFFFF" w:themeColor="background1"/>
            </w:tcBorders>
            <w:shd w:val="clear" w:color="auto" w:fill="ED7D31" w:themeFill="accent2"/>
          </w:tcPr>
          <w:p w14:paraId="4497846F" w14:textId="77777777" w:rsidR="00786BD1" w:rsidRPr="009B7F8A" w:rsidRDefault="00786BD1" w:rsidP="00D51F93">
            <w:pPr>
              <w:spacing w:before="120" w:after="120"/>
              <w:rPr>
                <w:rFonts w:asciiTheme="majorHAnsi" w:hAnsiTheme="majorHAnsi" w:cstheme="majorHAnsi"/>
                <w:iCs/>
                <w:color w:val="FFFFFF" w:themeColor="background1"/>
                <w:kern w:val="28"/>
                <w:sz w:val="20"/>
                <w:szCs w:val="20"/>
              </w:rPr>
            </w:pPr>
            <w:r w:rsidRPr="009B7F8A">
              <w:rPr>
                <w:rFonts w:asciiTheme="majorHAnsi" w:hAnsiTheme="majorHAnsi" w:cstheme="majorHAnsi"/>
                <w:iCs/>
                <w:color w:val="FFFFFF" w:themeColor="background1"/>
                <w:kern w:val="28"/>
                <w:sz w:val="20"/>
                <w:szCs w:val="20"/>
              </w:rPr>
              <w:t>Outcome indicators</w:t>
            </w:r>
          </w:p>
        </w:tc>
      </w:tr>
      <w:tr w:rsidR="00786BD1" w:rsidRPr="00EA7B1C" w14:paraId="1BF11B3A" w14:textId="77777777" w:rsidTr="00D51F93">
        <w:trPr>
          <w:trHeight w:val="640"/>
        </w:trPr>
        <w:tc>
          <w:tcPr>
            <w:tcW w:w="6647" w:type="dxa"/>
            <w:tcBorders>
              <w:top w:val="single" w:sz="24" w:space="0" w:color="FFFFFF" w:themeColor="background1"/>
            </w:tcBorders>
            <w:shd w:val="clear" w:color="auto" w:fill="FBE4D5" w:themeFill="accent2" w:themeFillTint="33"/>
          </w:tcPr>
          <w:p w14:paraId="096DA37E" w14:textId="77777777" w:rsidR="00786BD1" w:rsidRPr="009B7F8A" w:rsidRDefault="00786BD1" w:rsidP="002C10B4">
            <w:pPr>
              <w:numPr>
                <w:ilvl w:val="0"/>
                <w:numId w:val="27"/>
              </w:numPr>
              <w:spacing w:before="120" w:after="120"/>
              <w:jc w:val="both"/>
              <w:rPr>
                <w:rFonts w:asciiTheme="majorHAnsi" w:hAnsiTheme="majorHAnsi"/>
                <w:color w:val="404040" w:themeColor="text1" w:themeTint="BF"/>
                <w:sz w:val="20"/>
                <w:szCs w:val="20"/>
                <w:lang w:bidi="en-US"/>
              </w:rPr>
            </w:pPr>
            <w:r w:rsidRPr="009B7F8A">
              <w:rPr>
                <w:rFonts w:asciiTheme="majorHAnsi" w:hAnsiTheme="majorHAnsi"/>
                <w:color w:val="404040" w:themeColor="text1" w:themeTint="BF"/>
                <w:sz w:val="20"/>
                <w:szCs w:val="20"/>
                <w:lang w:bidi="en-US"/>
              </w:rPr>
              <w:t>Systematic identification of the  gaps in public health evidence base and systematically fill the highest priority gaps</w:t>
            </w:r>
          </w:p>
        </w:tc>
        <w:tc>
          <w:tcPr>
            <w:tcW w:w="7651" w:type="dxa"/>
            <w:tcBorders>
              <w:top w:val="single" w:sz="24" w:space="0" w:color="FFFFFF" w:themeColor="background1"/>
            </w:tcBorders>
            <w:shd w:val="clear" w:color="auto" w:fill="FBE4D5" w:themeFill="accent2" w:themeFillTint="33"/>
          </w:tcPr>
          <w:p w14:paraId="4E25D1DE" w14:textId="77777777" w:rsidR="00786BD1" w:rsidRPr="009B7F8A" w:rsidRDefault="00D51F93" w:rsidP="00D51F93">
            <w:pPr>
              <w:spacing w:before="120" w:after="120"/>
              <w:ind w:left="313"/>
              <w:rPr>
                <w:rFonts w:asciiTheme="majorHAnsi" w:hAnsiTheme="majorHAnsi"/>
                <w:color w:val="404040" w:themeColor="text1" w:themeTint="BF"/>
                <w:sz w:val="20"/>
                <w:szCs w:val="20"/>
              </w:rPr>
            </w:pPr>
            <w:r w:rsidRPr="009B7F8A">
              <w:rPr>
                <w:rFonts w:asciiTheme="majorHAnsi" w:hAnsiTheme="majorHAnsi"/>
                <w:color w:val="404040" w:themeColor="text1" w:themeTint="BF"/>
                <w:sz w:val="20"/>
                <w:szCs w:val="20"/>
              </w:rPr>
              <w:t>TBC</w:t>
            </w:r>
          </w:p>
        </w:tc>
      </w:tr>
      <w:tr w:rsidR="00786BD1" w:rsidRPr="00EA7B1C" w14:paraId="3B7CE7A0" w14:textId="77777777" w:rsidTr="00893ECF">
        <w:trPr>
          <w:trHeight w:val="599"/>
        </w:trPr>
        <w:tc>
          <w:tcPr>
            <w:tcW w:w="6647" w:type="dxa"/>
            <w:tcBorders>
              <w:top w:val="single" w:sz="24" w:space="0" w:color="FFFFFF" w:themeColor="background1"/>
              <w:bottom w:val="single" w:sz="24" w:space="0" w:color="FFFFFF" w:themeColor="background1"/>
            </w:tcBorders>
            <w:shd w:val="clear" w:color="auto" w:fill="FBE4D5" w:themeFill="accent2" w:themeFillTint="33"/>
          </w:tcPr>
          <w:p w14:paraId="0BAE30ED" w14:textId="77777777" w:rsidR="00786BD1" w:rsidRPr="009B7F8A" w:rsidRDefault="00786BD1" w:rsidP="002C10B4">
            <w:pPr>
              <w:numPr>
                <w:ilvl w:val="0"/>
                <w:numId w:val="27"/>
              </w:numPr>
              <w:spacing w:before="120" w:after="120"/>
              <w:jc w:val="both"/>
              <w:rPr>
                <w:rFonts w:asciiTheme="majorHAnsi" w:hAnsiTheme="majorHAnsi"/>
                <w:color w:val="404040" w:themeColor="text1" w:themeTint="BF"/>
                <w:sz w:val="20"/>
                <w:szCs w:val="20"/>
                <w:lang w:bidi="en-US"/>
              </w:rPr>
            </w:pPr>
            <w:r w:rsidRPr="009B7F8A">
              <w:rPr>
                <w:rFonts w:asciiTheme="majorHAnsi" w:hAnsiTheme="majorHAnsi"/>
                <w:color w:val="404040" w:themeColor="text1" w:themeTint="BF"/>
                <w:sz w:val="20"/>
                <w:szCs w:val="20"/>
                <w:lang w:bidi="en-US"/>
              </w:rPr>
              <w:t xml:space="preserve">Multidisciplinary programme to  develop evidence base encompassing data science/analytics, research, &amp; evaluation </w:t>
            </w:r>
          </w:p>
        </w:tc>
        <w:tc>
          <w:tcPr>
            <w:tcW w:w="7651" w:type="dxa"/>
            <w:tcBorders>
              <w:top w:val="single" w:sz="24" w:space="0" w:color="FFFFFF" w:themeColor="background1"/>
              <w:bottom w:val="single" w:sz="24" w:space="0" w:color="FFFFFF" w:themeColor="background1"/>
            </w:tcBorders>
            <w:shd w:val="clear" w:color="auto" w:fill="FBE4D5" w:themeFill="accent2" w:themeFillTint="33"/>
          </w:tcPr>
          <w:p w14:paraId="3497B80F" w14:textId="77777777" w:rsidR="00786BD1" w:rsidRPr="009B7F8A" w:rsidRDefault="00D51F93" w:rsidP="00D51F93">
            <w:pPr>
              <w:spacing w:before="120" w:after="120"/>
              <w:ind w:left="313"/>
              <w:rPr>
                <w:rFonts w:asciiTheme="majorHAnsi" w:hAnsiTheme="majorHAnsi"/>
                <w:color w:val="404040" w:themeColor="text1" w:themeTint="BF"/>
                <w:sz w:val="20"/>
                <w:szCs w:val="20"/>
              </w:rPr>
            </w:pPr>
            <w:r w:rsidRPr="009B7F8A">
              <w:rPr>
                <w:rFonts w:asciiTheme="majorHAnsi" w:hAnsiTheme="majorHAnsi"/>
                <w:color w:val="404040" w:themeColor="text1" w:themeTint="BF"/>
                <w:sz w:val="20"/>
                <w:szCs w:val="20"/>
              </w:rPr>
              <w:t>TBC</w:t>
            </w:r>
          </w:p>
        </w:tc>
      </w:tr>
      <w:tr w:rsidR="00786BD1" w:rsidRPr="00EA7B1C" w14:paraId="4AA957E3" w14:textId="77777777" w:rsidTr="00893ECF">
        <w:trPr>
          <w:trHeight w:val="710"/>
        </w:trPr>
        <w:tc>
          <w:tcPr>
            <w:tcW w:w="6647" w:type="dxa"/>
            <w:tcBorders>
              <w:top w:val="single" w:sz="24" w:space="0" w:color="FFFFFF" w:themeColor="background1"/>
              <w:bottom w:val="single" w:sz="24" w:space="0" w:color="FFFFFF" w:themeColor="background1"/>
            </w:tcBorders>
            <w:shd w:val="clear" w:color="auto" w:fill="FBE4D5" w:themeFill="accent2" w:themeFillTint="33"/>
          </w:tcPr>
          <w:p w14:paraId="41CEA63D" w14:textId="77777777" w:rsidR="00786BD1" w:rsidRPr="009B7F8A" w:rsidRDefault="00786BD1" w:rsidP="002C10B4">
            <w:pPr>
              <w:numPr>
                <w:ilvl w:val="0"/>
                <w:numId w:val="27"/>
              </w:numPr>
              <w:spacing w:before="120" w:after="120"/>
              <w:jc w:val="both"/>
              <w:rPr>
                <w:rFonts w:asciiTheme="majorHAnsi" w:hAnsiTheme="majorHAnsi"/>
                <w:color w:val="404040" w:themeColor="text1" w:themeTint="BF"/>
                <w:sz w:val="20"/>
                <w:szCs w:val="20"/>
                <w:lang w:bidi="en-US"/>
              </w:rPr>
            </w:pPr>
            <w:r w:rsidRPr="009B7F8A">
              <w:rPr>
                <w:rFonts w:asciiTheme="majorHAnsi" w:hAnsiTheme="majorHAnsi"/>
                <w:color w:val="404040" w:themeColor="text1" w:themeTint="BF"/>
                <w:sz w:val="20"/>
                <w:szCs w:val="20"/>
                <w:lang w:bidi="en-US"/>
              </w:rPr>
              <w:t>Develop inclusive digital, data and evidence to ensure we help reduce inequalities in public health</w:t>
            </w:r>
          </w:p>
        </w:tc>
        <w:tc>
          <w:tcPr>
            <w:tcW w:w="7651" w:type="dxa"/>
            <w:tcBorders>
              <w:top w:val="single" w:sz="24" w:space="0" w:color="FFFFFF" w:themeColor="background1"/>
              <w:bottom w:val="single" w:sz="24" w:space="0" w:color="FFFFFF" w:themeColor="background1"/>
            </w:tcBorders>
            <w:shd w:val="clear" w:color="auto" w:fill="FBE4D5" w:themeFill="accent2" w:themeFillTint="33"/>
          </w:tcPr>
          <w:p w14:paraId="2FCC4615" w14:textId="77777777" w:rsidR="00786BD1" w:rsidRPr="009B7F8A" w:rsidRDefault="00D51F93" w:rsidP="00D51F93">
            <w:pPr>
              <w:spacing w:before="120" w:after="120"/>
              <w:ind w:left="313"/>
              <w:rPr>
                <w:rFonts w:asciiTheme="majorHAnsi" w:hAnsiTheme="majorHAnsi"/>
                <w:color w:val="404040" w:themeColor="text1" w:themeTint="BF"/>
                <w:sz w:val="20"/>
                <w:szCs w:val="20"/>
              </w:rPr>
            </w:pPr>
            <w:r w:rsidRPr="009B7F8A">
              <w:rPr>
                <w:rFonts w:asciiTheme="majorHAnsi" w:hAnsiTheme="majorHAnsi"/>
                <w:color w:val="404040" w:themeColor="text1" w:themeTint="BF"/>
                <w:sz w:val="20"/>
                <w:szCs w:val="20"/>
              </w:rPr>
              <w:t>TBC</w:t>
            </w:r>
          </w:p>
        </w:tc>
      </w:tr>
      <w:tr w:rsidR="00786BD1" w:rsidRPr="00EA7B1C" w14:paraId="75BFAB65" w14:textId="77777777" w:rsidTr="00893ECF">
        <w:trPr>
          <w:trHeight w:val="690"/>
        </w:trPr>
        <w:tc>
          <w:tcPr>
            <w:tcW w:w="6647" w:type="dxa"/>
            <w:tcBorders>
              <w:top w:val="single" w:sz="24" w:space="0" w:color="FFFFFF" w:themeColor="background1"/>
              <w:bottom w:val="single" w:sz="24" w:space="0" w:color="FFFFFF" w:themeColor="background1"/>
            </w:tcBorders>
            <w:shd w:val="clear" w:color="auto" w:fill="FBE4D5" w:themeFill="accent2" w:themeFillTint="33"/>
          </w:tcPr>
          <w:p w14:paraId="5D9D8B83" w14:textId="77777777" w:rsidR="00786BD1" w:rsidRPr="009B7F8A" w:rsidRDefault="00786BD1" w:rsidP="002C10B4">
            <w:pPr>
              <w:numPr>
                <w:ilvl w:val="0"/>
                <w:numId w:val="27"/>
              </w:numPr>
              <w:spacing w:before="120" w:after="120"/>
              <w:jc w:val="both"/>
              <w:rPr>
                <w:rFonts w:asciiTheme="majorHAnsi" w:hAnsiTheme="majorHAnsi"/>
                <w:color w:val="404040" w:themeColor="text1" w:themeTint="BF"/>
                <w:sz w:val="20"/>
                <w:szCs w:val="20"/>
                <w:lang w:bidi="en-US"/>
              </w:rPr>
            </w:pPr>
            <w:r w:rsidRPr="009B7F8A">
              <w:rPr>
                <w:rFonts w:asciiTheme="majorHAnsi" w:hAnsiTheme="majorHAnsi"/>
                <w:color w:val="404040" w:themeColor="text1" w:themeTint="BF"/>
                <w:sz w:val="20"/>
                <w:szCs w:val="20"/>
                <w:lang w:bidi="en-US"/>
              </w:rPr>
              <w:t>Right-time monitoring/surveillance data available for partners</w:t>
            </w:r>
          </w:p>
        </w:tc>
        <w:tc>
          <w:tcPr>
            <w:tcW w:w="7651" w:type="dxa"/>
            <w:tcBorders>
              <w:top w:val="single" w:sz="24" w:space="0" w:color="FFFFFF" w:themeColor="background1"/>
              <w:bottom w:val="single" w:sz="24" w:space="0" w:color="FFFFFF" w:themeColor="background1"/>
            </w:tcBorders>
            <w:shd w:val="clear" w:color="auto" w:fill="FBE4D5" w:themeFill="accent2" w:themeFillTint="33"/>
          </w:tcPr>
          <w:p w14:paraId="7FFDF794" w14:textId="77777777" w:rsidR="00786BD1" w:rsidRPr="009B7F8A" w:rsidRDefault="00786BD1" w:rsidP="002C10B4">
            <w:pPr>
              <w:numPr>
                <w:ilvl w:val="0"/>
                <w:numId w:val="27"/>
              </w:numPr>
              <w:spacing w:before="120" w:after="120"/>
              <w:jc w:val="both"/>
              <w:rPr>
                <w:rFonts w:asciiTheme="majorHAnsi" w:hAnsiTheme="majorHAnsi"/>
                <w:bCs/>
                <w:color w:val="404040" w:themeColor="text1" w:themeTint="BF"/>
                <w:sz w:val="20"/>
                <w:szCs w:val="20"/>
                <w:lang w:bidi="en-US"/>
              </w:rPr>
            </w:pPr>
            <w:r w:rsidRPr="009B7F8A">
              <w:rPr>
                <w:rFonts w:asciiTheme="majorHAnsi" w:hAnsiTheme="majorHAnsi"/>
                <w:bCs/>
                <w:color w:val="404040" w:themeColor="text1" w:themeTint="BF"/>
                <w:sz w:val="20"/>
                <w:szCs w:val="20"/>
                <w:lang w:bidi="en-US"/>
              </w:rPr>
              <w:t xml:space="preserve">Products available for partners </w:t>
            </w:r>
          </w:p>
          <w:p w14:paraId="4D0FE48C" w14:textId="77777777" w:rsidR="00786BD1" w:rsidRPr="009B7F8A" w:rsidRDefault="00786BD1" w:rsidP="002C10B4">
            <w:pPr>
              <w:numPr>
                <w:ilvl w:val="0"/>
                <w:numId w:val="27"/>
              </w:numPr>
              <w:spacing w:before="120" w:after="120"/>
              <w:jc w:val="both"/>
              <w:rPr>
                <w:rFonts w:asciiTheme="majorHAnsi" w:hAnsiTheme="majorHAnsi"/>
                <w:bCs/>
                <w:color w:val="404040" w:themeColor="text1" w:themeTint="BF"/>
                <w:sz w:val="20"/>
                <w:szCs w:val="20"/>
                <w:lang w:bidi="en-US"/>
              </w:rPr>
            </w:pPr>
            <w:r w:rsidRPr="009B7F8A">
              <w:rPr>
                <w:rFonts w:asciiTheme="majorHAnsi" w:hAnsiTheme="majorHAnsi"/>
                <w:bCs/>
                <w:color w:val="404040" w:themeColor="text1" w:themeTint="BF"/>
                <w:sz w:val="20"/>
                <w:szCs w:val="20"/>
                <w:lang w:bidi="en-US"/>
              </w:rPr>
              <w:t>Reduction in ad-hoc requests as data accessible</w:t>
            </w:r>
          </w:p>
        </w:tc>
      </w:tr>
      <w:tr w:rsidR="00786BD1" w:rsidRPr="00EA7B1C" w14:paraId="45016623" w14:textId="77777777" w:rsidTr="00893ECF">
        <w:trPr>
          <w:trHeight w:val="680"/>
        </w:trPr>
        <w:tc>
          <w:tcPr>
            <w:tcW w:w="6647" w:type="dxa"/>
            <w:tcBorders>
              <w:top w:val="single" w:sz="24" w:space="0" w:color="FFFFFF" w:themeColor="background1"/>
            </w:tcBorders>
            <w:shd w:val="clear" w:color="auto" w:fill="FBE4D5" w:themeFill="accent2" w:themeFillTint="33"/>
          </w:tcPr>
          <w:p w14:paraId="551F280B" w14:textId="77777777" w:rsidR="00786BD1" w:rsidRPr="009B7F8A" w:rsidRDefault="00786BD1" w:rsidP="002C10B4">
            <w:pPr>
              <w:numPr>
                <w:ilvl w:val="0"/>
                <w:numId w:val="28"/>
              </w:numPr>
              <w:spacing w:before="120" w:after="120"/>
              <w:jc w:val="both"/>
              <w:rPr>
                <w:rFonts w:asciiTheme="majorHAnsi" w:hAnsiTheme="majorHAnsi"/>
                <w:color w:val="404040" w:themeColor="text1" w:themeTint="BF"/>
                <w:sz w:val="20"/>
                <w:szCs w:val="20"/>
                <w:lang w:bidi="en-US"/>
              </w:rPr>
            </w:pPr>
            <w:r w:rsidRPr="009B7F8A">
              <w:rPr>
                <w:rFonts w:asciiTheme="majorHAnsi" w:hAnsiTheme="majorHAnsi"/>
                <w:color w:val="404040" w:themeColor="text1" w:themeTint="BF"/>
                <w:sz w:val="20"/>
                <w:szCs w:val="20"/>
                <w:lang w:bidi="en-US"/>
              </w:rPr>
              <w:t>Ensure public health services are fully integrated into Digital health services and keep pace with technology</w:t>
            </w:r>
          </w:p>
        </w:tc>
        <w:tc>
          <w:tcPr>
            <w:tcW w:w="7651" w:type="dxa"/>
            <w:tcBorders>
              <w:top w:val="single" w:sz="24" w:space="0" w:color="FFFFFF" w:themeColor="background1"/>
            </w:tcBorders>
            <w:shd w:val="clear" w:color="auto" w:fill="FBE4D5" w:themeFill="accent2" w:themeFillTint="33"/>
          </w:tcPr>
          <w:p w14:paraId="27500CA2" w14:textId="77777777" w:rsidR="00786BD1" w:rsidRPr="009B7F8A" w:rsidRDefault="00786BD1" w:rsidP="002C10B4">
            <w:pPr>
              <w:numPr>
                <w:ilvl w:val="0"/>
                <w:numId w:val="28"/>
              </w:numPr>
              <w:spacing w:before="120" w:after="120"/>
              <w:rPr>
                <w:rFonts w:asciiTheme="majorHAnsi" w:hAnsiTheme="majorHAnsi"/>
                <w:bCs/>
                <w:color w:val="404040" w:themeColor="text1" w:themeTint="BF"/>
                <w:sz w:val="20"/>
                <w:szCs w:val="20"/>
              </w:rPr>
            </w:pPr>
            <w:r w:rsidRPr="009B7F8A">
              <w:rPr>
                <w:rFonts w:asciiTheme="majorHAnsi" w:hAnsiTheme="majorHAnsi"/>
                <w:bCs/>
                <w:color w:val="404040" w:themeColor="text1" w:themeTint="BF"/>
                <w:sz w:val="20"/>
                <w:szCs w:val="20"/>
              </w:rPr>
              <w:t>Data over time on utilisation/satisfaction/impact/</w:t>
            </w:r>
          </w:p>
        </w:tc>
      </w:tr>
    </w:tbl>
    <w:p w14:paraId="61B82AE6" w14:textId="77777777" w:rsidR="00786BD1" w:rsidRPr="009B7F8A" w:rsidRDefault="00D51F93" w:rsidP="00A1309A">
      <w:pPr>
        <w:spacing w:before="240" w:after="0"/>
        <w:rPr>
          <w:rFonts w:asciiTheme="majorHAnsi" w:hAnsiTheme="majorHAnsi"/>
          <w:color w:val="002060"/>
          <w:sz w:val="24"/>
          <w:szCs w:val="24"/>
        </w:rPr>
      </w:pPr>
      <w:r w:rsidRPr="009B7F8A">
        <w:rPr>
          <w:rFonts w:asciiTheme="majorHAnsi" w:hAnsiTheme="majorHAnsi"/>
          <w:color w:val="002060"/>
          <w:sz w:val="24"/>
          <w:szCs w:val="24"/>
        </w:rPr>
        <w:t>Enabling the successful delivery of our Plan</w:t>
      </w:r>
    </w:p>
    <w:tbl>
      <w:tblPr>
        <w:tblW w:w="14297" w:type="dxa"/>
        <w:tblInd w:w="10" w:type="dxa"/>
        <w:tblCellMar>
          <w:left w:w="10" w:type="dxa"/>
          <w:right w:w="10" w:type="dxa"/>
        </w:tblCellMar>
        <w:tblLook w:val="0000" w:firstRow="0" w:lastRow="0" w:firstColumn="0" w:lastColumn="0" w:noHBand="0" w:noVBand="0"/>
      </w:tblPr>
      <w:tblGrid>
        <w:gridCol w:w="6643"/>
        <w:gridCol w:w="7654"/>
      </w:tblGrid>
      <w:tr w:rsidR="00786BD1" w:rsidRPr="00334556" w14:paraId="4B391835" w14:textId="77777777" w:rsidTr="003E5A6E">
        <w:trPr>
          <w:trHeight w:val="442"/>
          <w:tblHeader/>
        </w:trPr>
        <w:tc>
          <w:tcPr>
            <w:tcW w:w="6643" w:type="dxa"/>
            <w:tcBorders>
              <w:top w:val="single" w:sz="8" w:space="0" w:color="FFFFFF"/>
              <w:left w:val="single" w:sz="8" w:space="0" w:color="FFFFFF"/>
              <w:bottom w:val="single" w:sz="24" w:space="0" w:color="FFFFFF"/>
              <w:right w:val="single" w:sz="8" w:space="0" w:color="FFFFFF"/>
            </w:tcBorders>
            <w:shd w:val="clear" w:color="auto" w:fill="9E9AC8"/>
            <w:tcMar>
              <w:top w:w="0" w:type="dxa"/>
              <w:left w:w="108" w:type="dxa"/>
              <w:bottom w:w="0" w:type="dxa"/>
              <w:right w:w="108" w:type="dxa"/>
            </w:tcMar>
          </w:tcPr>
          <w:p w14:paraId="71529FC1" w14:textId="77777777" w:rsidR="00786BD1" w:rsidRPr="009B7F8A" w:rsidRDefault="00786BD1" w:rsidP="00D51F93">
            <w:pPr>
              <w:suppressAutoHyphens/>
              <w:autoSpaceDN w:val="0"/>
              <w:spacing w:before="120" w:after="120" w:line="240" w:lineRule="auto"/>
              <w:jc w:val="both"/>
              <w:rPr>
                <w:rFonts w:asciiTheme="majorHAnsi" w:eastAsia="Calibri" w:hAnsiTheme="majorHAnsi" w:cstheme="majorHAnsi"/>
                <w:iCs/>
                <w:color w:val="FFFFFF"/>
                <w:kern w:val="3"/>
                <w:sz w:val="20"/>
                <w:szCs w:val="20"/>
              </w:rPr>
            </w:pPr>
            <w:r w:rsidRPr="009B7F8A">
              <w:rPr>
                <w:rFonts w:asciiTheme="majorHAnsi" w:eastAsia="Calibri" w:hAnsiTheme="majorHAnsi" w:cstheme="majorHAnsi"/>
                <w:iCs/>
                <w:color w:val="FFFFFF"/>
                <w:kern w:val="3"/>
                <w:sz w:val="20"/>
                <w:szCs w:val="20"/>
              </w:rPr>
              <w:t>Outcomes</w:t>
            </w:r>
          </w:p>
        </w:tc>
        <w:tc>
          <w:tcPr>
            <w:tcW w:w="7654" w:type="dxa"/>
            <w:tcBorders>
              <w:top w:val="single" w:sz="8" w:space="0" w:color="FFFFFF"/>
              <w:left w:val="single" w:sz="8" w:space="0" w:color="FFFFFF"/>
              <w:bottom w:val="single" w:sz="24" w:space="0" w:color="FFFFFF"/>
              <w:right w:val="single" w:sz="8" w:space="0" w:color="FFFFFF"/>
            </w:tcBorders>
            <w:shd w:val="clear" w:color="auto" w:fill="9E9AC8"/>
            <w:tcMar>
              <w:top w:w="0" w:type="dxa"/>
              <w:left w:w="108" w:type="dxa"/>
              <w:bottom w:w="0" w:type="dxa"/>
              <w:right w:w="108" w:type="dxa"/>
            </w:tcMar>
          </w:tcPr>
          <w:p w14:paraId="09C7A607" w14:textId="77777777" w:rsidR="00786BD1" w:rsidRPr="009B7F8A" w:rsidRDefault="00786BD1" w:rsidP="00D51F93">
            <w:pPr>
              <w:suppressAutoHyphens/>
              <w:autoSpaceDN w:val="0"/>
              <w:spacing w:before="120" w:after="120" w:line="240" w:lineRule="auto"/>
              <w:rPr>
                <w:rFonts w:asciiTheme="majorHAnsi" w:eastAsia="Calibri" w:hAnsiTheme="majorHAnsi" w:cstheme="majorHAnsi"/>
                <w:iCs/>
                <w:color w:val="FFFFFF"/>
                <w:kern w:val="3"/>
                <w:sz w:val="20"/>
                <w:szCs w:val="20"/>
              </w:rPr>
            </w:pPr>
            <w:r w:rsidRPr="009B7F8A">
              <w:rPr>
                <w:rFonts w:asciiTheme="majorHAnsi" w:eastAsia="Calibri" w:hAnsiTheme="majorHAnsi" w:cstheme="majorHAnsi"/>
                <w:iCs/>
                <w:color w:val="FFFFFF"/>
                <w:kern w:val="3"/>
                <w:sz w:val="20"/>
                <w:szCs w:val="20"/>
              </w:rPr>
              <w:t>Outcome indicators</w:t>
            </w:r>
          </w:p>
        </w:tc>
      </w:tr>
      <w:tr w:rsidR="00786BD1" w:rsidRPr="00334556" w14:paraId="6BE80546" w14:textId="77777777" w:rsidTr="00D51F93">
        <w:trPr>
          <w:trHeight w:val="742"/>
        </w:trPr>
        <w:tc>
          <w:tcPr>
            <w:tcW w:w="6643" w:type="dxa"/>
            <w:tcBorders>
              <w:top w:val="single" w:sz="24" w:space="0" w:color="FFFFFF"/>
              <w:left w:val="single" w:sz="8" w:space="0" w:color="FFFFFF"/>
              <w:bottom w:val="single" w:sz="8" w:space="0" w:color="FFFFFF"/>
              <w:right w:val="single" w:sz="8" w:space="0" w:color="FFFFFF"/>
            </w:tcBorders>
            <w:shd w:val="clear" w:color="auto" w:fill="EFEEF6"/>
            <w:tcMar>
              <w:top w:w="0" w:type="dxa"/>
              <w:left w:w="108" w:type="dxa"/>
              <w:bottom w:w="0" w:type="dxa"/>
              <w:right w:w="108" w:type="dxa"/>
            </w:tcMar>
          </w:tcPr>
          <w:p w14:paraId="686295E6" w14:textId="77777777" w:rsidR="00786BD1" w:rsidRPr="009B7F8A" w:rsidRDefault="00786BD1" w:rsidP="002C10B4">
            <w:pPr>
              <w:numPr>
                <w:ilvl w:val="0"/>
                <w:numId w:val="60"/>
              </w:numPr>
              <w:suppressAutoHyphens/>
              <w:autoSpaceDN w:val="0"/>
              <w:spacing w:before="120" w:after="120" w:line="240" w:lineRule="auto"/>
              <w:ind w:left="317" w:hanging="357"/>
              <w:rPr>
                <w:rFonts w:asciiTheme="majorHAnsi" w:eastAsia="Calibri" w:hAnsiTheme="majorHAnsi" w:cstheme="majorHAnsi"/>
                <w:color w:val="404040"/>
                <w:sz w:val="20"/>
                <w:szCs w:val="20"/>
              </w:rPr>
            </w:pPr>
            <w:r w:rsidRPr="009B7F8A">
              <w:rPr>
                <w:rFonts w:asciiTheme="majorHAnsi" w:eastAsia="Calibri" w:hAnsiTheme="majorHAnsi" w:cstheme="majorHAnsi"/>
                <w:color w:val="404040"/>
                <w:sz w:val="20"/>
                <w:szCs w:val="20"/>
              </w:rPr>
              <w:t>Successful delivery of our strategic priorities through a sustainable workforce supply that meets current and anticipated needs</w:t>
            </w:r>
          </w:p>
        </w:tc>
        <w:tc>
          <w:tcPr>
            <w:tcW w:w="7654" w:type="dxa"/>
            <w:tcBorders>
              <w:top w:val="single" w:sz="24" w:space="0" w:color="FFFFFF"/>
              <w:left w:val="single" w:sz="8" w:space="0" w:color="FFFFFF"/>
              <w:bottom w:val="single" w:sz="8" w:space="0" w:color="FFFFFF"/>
              <w:right w:val="single" w:sz="8" w:space="0" w:color="FFFFFF"/>
            </w:tcBorders>
            <w:shd w:val="clear" w:color="auto" w:fill="EFEEF6"/>
            <w:tcMar>
              <w:top w:w="0" w:type="dxa"/>
              <w:left w:w="108" w:type="dxa"/>
              <w:bottom w:w="0" w:type="dxa"/>
              <w:right w:w="108" w:type="dxa"/>
            </w:tcMar>
          </w:tcPr>
          <w:p w14:paraId="291D80EE" w14:textId="77777777" w:rsidR="00786BD1" w:rsidRPr="009B7F8A" w:rsidRDefault="00786BD1" w:rsidP="002C10B4">
            <w:pPr>
              <w:numPr>
                <w:ilvl w:val="0"/>
                <w:numId w:val="60"/>
              </w:numPr>
              <w:suppressAutoHyphens/>
              <w:autoSpaceDN w:val="0"/>
              <w:spacing w:before="120" w:after="120" w:line="240" w:lineRule="auto"/>
              <w:ind w:left="317" w:hanging="357"/>
              <w:rPr>
                <w:rFonts w:asciiTheme="majorHAnsi" w:eastAsia="Calibri" w:hAnsiTheme="majorHAnsi" w:cstheme="majorHAnsi"/>
                <w:color w:val="404040"/>
                <w:sz w:val="20"/>
                <w:szCs w:val="20"/>
              </w:rPr>
            </w:pPr>
            <w:r w:rsidRPr="009B7F8A">
              <w:rPr>
                <w:rFonts w:asciiTheme="majorHAnsi" w:eastAsia="Calibri" w:hAnsiTheme="majorHAnsi" w:cstheme="majorHAnsi"/>
                <w:color w:val="404040"/>
                <w:sz w:val="20"/>
                <w:szCs w:val="20"/>
              </w:rPr>
              <w:t>Our Business Assurance Framework, the right number of skilled applicants who match our values, fewer vacancies, and timely recruitment</w:t>
            </w:r>
          </w:p>
        </w:tc>
      </w:tr>
      <w:tr w:rsidR="00786BD1" w:rsidRPr="00334556" w14:paraId="076B6B9D" w14:textId="77777777" w:rsidTr="00D51F93">
        <w:trPr>
          <w:trHeight w:val="754"/>
        </w:trPr>
        <w:tc>
          <w:tcPr>
            <w:tcW w:w="6643" w:type="dxa"/>
            <w:tcBorders>
              <w:top w:val="single" w:sz="24" w:space="0" w:color="FFFFFF"/>
              <w:left w:val="single" w:sz="8" w:space="0" w:color="FFFFFF"/>
              <w:bottom w:val="single" w:sz="24" w:space="0" w:color="FFFFFF"/>
              <w:right w:val="single" w:sz="8" w:space="0" w:color="FFFFFF"/>
            </w:tcBorders>
            <w:shd w:val="clear" w:color="auto" w:fill="EFEEF6"/>
            <w:tcMar>
              <w:top w:w="0" w:type="dxa"/>
              <w:left w:w="108" w:type="dxa"/>
              <w:bottom w:w="0" w:type="dxa"/>
              <w:right w:w="108" w:type="dxa"/>
            </w:tcMar>
          </w:tcPr>
          <w:p w14:paraId="3F1F2DF7" w14:textId="77777777" w:rsidR="00786BD1" w:rsidRPr="009B7F8A" w:rsidRDefault="00786BD1" w:rsidP="002C10B4">
            <w:pPr>
              <w:numPr>
                <w:ilvl w:val="0"/>
                <w:numId w:val="60"/>
              </w:numPr>
              <w:suppressAutoHyphens/>
              <w:autoSpaceDN w:val="0"/>
              <w:spacing w:before="120" w:after="120" w:line="240" w:lineRule="auto"/>
              <w:ind w:left="318"/>
              <w:jc w:val="both"/>
              <w:rPr>
                <w:rFonts w:asciiTheme="majorHAnsi" w:eastAsia="Calibri" w:hAnsiTheme="majorHAnsi" w:cstheme="majorHAnsi"/>
                <w:color w:val="404040"/>
                <w:sz w:val="20"/>
                <w:szCs w:val="20"/>
              </w:rPr>
            </w:pPr>
            <w:r w:rsidRPr="009B7F8A">
              <w:rPr>
                <w:rFonts w:asciiTheme="majorHAnsi" w:eastAsia="Calibri" w:hAnsiTheme="majorHAnsi" w:cstheme="majorHAnsi"/>
                <w:color w:val="404040"/>
                <w:sz w:val="20"/>
                <w:szCs w:val="20"/>
              </w:rPr>
              <w:t>Wider access to careers, credible candidates for all vacancies and strengthened talent pipelines for all scarce skills and critical roles</w:t>
            </w:r>
          </w:p>
        </w:tc>
        <w:tc>
          <w:tcPr>
            <w:tcW w:w="7654" w:type="dxa"/>
            <w:tcBorders>
              <w:top w:val="single" w:sz="24" w:space="0" w:color="FFFFFF"/>
              <w:left w:val="single" w:sz="8" w:space="0" w:color="FFFFFF"/>
              <w:bottom w:val="single" w:sz="24" w:space="0" w:color="FFFFFF"/>
              <w:right w:val="single" w:sz="8" w:space="0" w:color="FFFFFF"/>
            </w:tcBorders>
            <w:shd w:val="clear" w:color="auto" w:fill="EFEEF6"/>
            <w:tcMar>
              <w:top w:w="0" w:type="dxa"/>
              <w:left w:w="108" w:type="dxa"/>
              <w:bottom w:w="0" w:type="dxa"/>
              <w:right w:w="108" w:type="dxa"/>
            </w:tcMar>
          </w:tcPr>
          <w:p w14:paraId="2A3326FC" w14:textId="77777777" w:rsidR="00786BD1" w:rsidRPr="009B7F8A" w:rsidRDefault="00786BD1" w:rsidP="002C10B4">
            <w:pPr>
              <w:numPr>
                <w:ilvl w:val="0"/>
                <w:numId w:val="60"/>
              </w:numPr>
              <w:suppressAutoHyphens/>
              <w:autoSpaceDN w:val="0"/>
              <w:spacing w:before="120" w:after="120" w:line="240" w:lineRule="auto"/>
              <w:ind w:left="318"/>
              <w:rPr>
                <w:rFonts w:asciiTheme="majorHAnsi" w:eastAsia="Calibri" w:hAnsiTheme="majorHAnsi" w:cstheme="majorHAnsi"/>
                <w:color w:val="404040"/>
                <w:sz w:val="20"/>
                <w:szCs w:val="20"/>
              </w:rPr>
            </w:pPr>
            <w:r w:rsidRPr="009B7F8A">
              <w:rPr>
                <w:rFonts w:asciiTheme="majorHAnsi" w:eastAsia="Calibri" w:hAnsiTheme="majorHAnsi" w:cstheme="majorHAnsi"/>
                <w:color w:val="404040"/>
                <w:sz w:val="20"/>
                <w:szCs w:val="20"/>
              </w:rPr>
              <w:t>Career frameworks and succession plans in place, internal and external talent schemes producing great applicants. Increased diversity of applicants</w:t>
            </w:r>
          </w:p>
        </w:tc>
      </w:tr>
      <w:tr w:rsidR="00786BD1" w:rsidRPr="00334556" w14:paraId="17A99D25" w14:textId="77777777" w:rsidTr="00D51F93">
        <w:trPr>
          <w:trHeight w:val="1063"/>
        </w:trPr>
        <w:tc>
          <w:tcPr>
            <w:tcW w:w="6643" w:type="dxa"/>
            <w:tcBorders>
              <w:top w:val="single" w:sz="24" w:space="0" w:color="FFFFFF"/>
              <w:left w:val="single" w:sz="8" w:space="0" w:color="FFFFFF"/>
              <w:bottom w:val="single" w:sz="24" w:space="0" w:color="FFFFFF"/>
              <w:right w:val="single" w:sz="8" w:space="0" w:color="FFFFFF"/>
            </w:tcBorders>
            <w:shd w:val="clear" w:color="auto" w:fill="EFEEF6"/>
            <w:tcMar>
              <w:top w:w="0" w:type="dxa"/>
              <w:left w:w="108" w:type="dxa"/>
              <w:bottom w:w="0" w:type="dxa"/>
              <w:right w:w="108" w:type="dxa"/>
            </w:tcMar>
          </w:tcPr>
          <w:p w14:paraId="3F0C2640" w14:textId="77777777" w:rsidR="00786BD1" w:rsidRPr="009B7F8A" w:rsidRDefault="00786BD1" w:rsidP="002C10B4">
            <w:pPr>
              <w:numPr>
                <w:ilvl w:val="0"/>
                <w:numId w:val="60"/>
              </w:numPr>
              <w:suppressAutoHyphens/>
              <w:autoSpaceDN w:val="0"/>
              <w:spacing w:before="120" w:after="120" w:line="240" w:lineRule="auto"/>
              <w:ind w:left="318"/>
              <w:jc w:val="both"/>
              <w:rPr>
                <w:rFonts w:asciiTheme="majorHAnsi" w:eastAsia="Calibri" w:hAnsiTheme="majorHAnsi" w:cstheme="majorHAnsi"/>
                <w:color w:val="404040"/>
                <w:sz w:val="20"/>
                <w:szCs w:val="20"/>
              </w:rPr>
            </w:pPr>
            <w:r w:rsidRPr="009B7F8A">
              <w:rPr>
                <w:rFonts w:asciiTheme="majorHAnsi" w:eastAsia="Calibri" w:hAnsiTheme="majorHAnsi" w:cstheme="majorHAnsi"/>
                <w:color w:val="404040"/>
                <w:sz w:val="20"/>
                <w:szCs w:val="20"/>
              </w:rPr>
              <w:t>A vibrant, inclusive and healthy culture where people of all generations and background want to join, stay and are supported to thrive</w:t>
            </w:r>
          </w:p>
        </w:tc>
        <w:tc>
          <w:tcPr>
            <w:tcW w:w="7654" w:type="dxa"/>
            <w:tcBorders>
              <w:top w:val="single" w:sz="24" w:space="0" w:color="FFFFFF"/>
              <w:left w:val="single" w:sz="8" w:space="0" w:color="FFFFFF"/>
              <w:bottom w:val="single" w:sz="24" w:space="0" w:color="FFFFFF"/>
              <w:right w:val="single" w:sz="8" w:space="0" w:color="FFFFFF"/>
            </w:tcBorders>
            <w:shd w:val="clear" w:color="auto" w:fill="EFEEF6"/>
            <w:tcMar>
              <w:top w:w="0" w:type="dxa"/>
              <w:left w:w="108" w:type="dxa"/>
              <w:bottom w:w="0" w:type="dxa"/>
              <w:right w:w="108" w:type="dxa"/>
            </w:tcMar>
          </w:tcPr>
          <w:p w14:paraId="50243247" w14:textId="77777777" w:rsidR="00786BD1" w:rsidRPr="009B7F8A" w:rsidRDefault="00786BD1" w:rsidP="002C10B4">
            <w:pPr>
              <w:numPr>
                <w:ilvl w:val="0"/>
                <w:numId w:val="60"/>
              </w:numPr>
              <w:suppressAutoHyphens/>
              <w:autoSpaceDN w:val="0"/>
              <w:spacing w:before="120" w:after="120" w:line="240" w:lineRule="auto"/>
              <w:ind w:left="318"/>
              <w:rPr>
                <w:rFonts w:asciiTheme="majorHAnsi" w:eastAsia="Calibri" w:hAnsiTheme="majorHAnsi" w:cstheme="majorHAnsi"/>
                <w:color w:val="404040"/>
                <w:sz w:val="20"/>
                <w:szCs w:val="20"/>
              </w:rPr>
            </w:pPr>
            <w:r w:rsidRPr="009B7F8A">
              <w:rPr>
                <w:rFonts w:asciiTheme="majorHAnsi" w:eastAsia="Calibri" w:hAnsiTheme="majorHAnsi" w:cstheme="majorHAnsi"/>
                <w:color w:val="404040"/>
                <w:sz w:val="20"/>
                <w:szCs w:val="20"/>
              </w:rPr>
              <w:t>Culture and engagement scores increase, external recognition as an exemplar employer, invited to share case studies</w:t>
            </w:r>
          </w:p>
        </w:tc>
      </w:tr>
      <w:tr w:rsidR="00786BD1" w:rsidRPr="00334556" w14:paraId="4C3E3560" w14:textId="77777777" w:rsidTr="00893ECF">
        <w:trPr>
          <w:trHeight w:val="822"/>
        </w:trPr>
        <w:tc>
          <w:tcPr>
            <w:tcW w:w="6643" w:type="dxa"/>
            <w:tcBorders>
              <w:top w:val="single" w:sz="24" w:space="0" w:color="FFFFFF"/>
              <w:left w:val="single" w:sz="8" w:space="0" w:color="FFFFFF"/>
              <w:bottom w:val="single" w:sz="24" w:space="0" w:color="FFFFFF"/>
              <w:right w:val="single" w:sz="8" w:space="0" w:color="FFFFFF"/>
            </w:tcBorders>
            <w:shd w:val="clear" w:color="auto" w:fill="EFEEF6"/>
            <w:tcMar>
              <w:top w:w="0" w:type="dxa"/>
              <w:left w:w="108" w:type="dxa"/>
              <w:bottom w:w="0" w:type="dxa"/>
              <w:right w:w="108" w:type="dxa"/>
            </w:tcMar>
          </w:tcPr>
          <w:p w14:paraId="60FE55A1" w14:textId="77777777" w:rsidR="00786BD1" w:rsidRPr="009B7F8A" w:rsidRDefault="00786BD1" w:rsidP="002C10B4">
            <w:pPr>
              <w:numPr>
                <w:ilvl w:val="0"/>
                <w:numId w:val="60"/>
              </w:numPr>
              <w:suppressAutoHyphens/>
              <w:autoSpaceDN w:val="0"/>
              <w:spacing w:before="120" w:after="120" w:line="240" w:lineRule="auto"/>
              <w:ind w:left="318"/>
              <w:rPr>
                <w:rFonts w:asciiTheme="majorHAnsi" w:eastAsia="Calibri" w:hAnsiTheme="majorHAnsi" w:cstheme="majorHAnsi"/>
                <w:sz w:val="20"/>
                <w:szCs w:val="20"/>
              </w:rPr>
            </w:pPr>
            <w:r w:rsidRPr="009B7F8A">
              <w:rPr>
                <w:rFonts w:asciiTheme="majorHAnsi" w:eastAsia="Calibri" w:hAnsiTheme="majorHAnsi" w:cstheme="majorHAnsi"/>
                <w:color w:val="404040"/>
                <w:sz w:val="20"/>
                <w:szCs w:val="20"/>
              </w:rPr>
              <w:lastRenderedPageBreak/>
              <w:t>A more diverse workforce that reflects the population and greater representation at all levels of the organisation</w:t>
            </w:r>
          </w:p>
        </w:tc>
        <w:tc>
          <w:tcPr>
            <w:tcW w:w="7654" w:type="dxa"/>
            <w:tcBorders>
              <w:top w:val="single" w:sz="24" w:space="0" w:color="FFFFFF"/>
              <w:left w:val="single" w:sz="8" w:space="0" w:color="FFFFFF"/>
              <w:bottom w:val="single" w:sz="24" w:space="0" w:color="FFFFFF"/>
              <w:right w:val="single" w:sz="8" w:space="0" w:color="FFFFFF"/>
            </w:tcBorders>
            <w:shd w:val="clear" w:color="auto" w:fill="EFEEF6"/>
            <w:tcMar>
              <w:top w:w="0" w:type="dxa"/>
              <w:left w:w="108" w:type="dxa"/>
              <w:bottom w:w="0" w:type="dxa"/>
              <w:right w:w="108" w:type="dxa"/>
            </w:tcMar>
          </w:tcPr>
          <w:p w14:paraId="1827DC61" w14:textId="77777777" w:rsidR="00786BD1" w:rsidRPr="009B7F8A" w:rsidRDefault="00786BD1" w:rsidP="002C10B4">
            <w:pPr>
              <w:numPr>
                <w:ilvl w:val="0"/>
                <w:numId w:val="60"/>
              </w:numPr>
              <w:suppressAutoHyphens/>
              <w:autoSpaceDN w:val="0"/>
              <w:spacing w:before="120" w:after="120" w:line="240" w:lineRule="auto"/>
              <w:ind w:left="318"/>
              <w:rPr>
                <w:rFonts w:asciiTheme="majorHAnsi" w:eastAsia="Calibri" w:hAnsiTheme="majorHAnsi" w:cstheme="majorHAnsi"/>
                <w:color w:val="404040"/>
                <w:sz w:val="20"/>
                <w:szCs w:val="20"/>
              </w:rPr>
            </w:pPr>
            <w:r w:rsidRPr="009B7F8A">
              <w:rPr>
                <w:rFonts w:asciiTheme="majorHAnsi" w:eastAsia="Calibri" w:hAnsiTheme="majorHAnsi" w:cstheme="majorHAnsi"/>
                <w:color w:val="404040"/>
                <w:sz w:val="20"/>
                <w:szCs w:val="20"/>
              </w:rPr>
              <w:t>A more diverse pool of applicants and increased diversity of staff, representative of the population. Reduced pay gaps</w:t>
            </w:r>
          </w:p>
        </w:tc>
      </w:tr>
      <w:tr w:rsidR="00786BD1" w:rsidRPr="00334556" w14:paraId="3368F171" w14:textId="77777777" w:rsidTr="00893ECF">
        <w:trPr>
          <w:trHeight w:val="1125"/>
        </w:trPr>
        <w:tc>
          <w:tcPr>
            <w:tcW w:w="6643" w:type="dxa"/>
            <w:tcBorders>
              <w:top w:val="single" w:sz="24" w:space="0" w:color="FFFFFF"/>
              <w:left w:val="single" w:sz="8" w:space="0" w:color="FFFFFF"/>
              <w:bottom w:val="single" w:sz="24" w:space="0" w:color="FFFFFF"/>
              <w:right w:val="single" w:sz="8" w:space="0" w:color="FFFFFF"/>
            </w:tcBorders>
            <w:shd w:val="clear" w:color="auto" w:fill="EFEEF6"/>
            <w:tcMar>
              <w:top w:w="0" w:type="dxa"/>
              <w:left w:w="108" w:type="dxa"/>
              <w:bottom w:w="0" w:type="dxa"/>
              <w:right w:w="108" w:type="dxa"/>
            </w:tcMar>
          </w:tcPr>
          <w:p w14:paraId="0992904D" w14:textId="77777777" w:rsidR="00786BD1" w:rsidRPr="009B7F8A" w:rsidRDefault="00786BD1" w:rsidP="002C10B4">
            <w:pPr>
              <w:numPr>
                <w:ilvl w:val="0"/>
                <w:numId w:val="60"/>
              </w:numPr>
              <w:suppressAutoHyphens/>
              <w:autoSpaceDN w:val="0"/>
              <w:spacing w:before="120" w:after="120" w:line="240" w:lineRule="auto"/>
              <w:ind w:left="318"/>
              <w:rPr>
                <w:rFonts w:asciiTheme="majorHAnsi" w:eastAsia="Calibri" w:hAnsiTheme="majorHAnsi" w:cstheme="majorHAnsi"/>
                <w:color w:val="404040"/>
                <w:sz w:val="20"/>
                <w:szCs w:val="20"/>
              </w:rPr>
            </w:pPr>
            <w:r w:rsidRPr="009B7F8A">
              <w:rPr>
                <w:rFonts w:asciiTheme="majorHAnsi" w:eastAsia="Calibri" w:hAnsiTheme="majorHAnsi" w:cstheme="majorHAnsi"/>
                <w:color w:val="404040"/>
                <w:sz w:val="20"/>
                <w:szCs w:val="20"/>
              </w:rPr>
              <w:t>Improved workforce planning with forward investment in recruitment and development</w:t>
            </w:r>
          </w:p>
        </w:tc>
        <w:tc>
          <w:tcPr>
            <w:tcW w:w="7654" w:type="dxa"/>
            <w:tcBorders>
              <w:top w:val="single" w:sz="24" w:space="0" w:color="FFFFFF"/>
              <w:left w:val="single" w:sz="8" w:space="0" w:color="FFFFFF"/>
              <w:bottom w:val="single" w:sz="24" w:space="0" w:color="FFFFFF"/>
              <w:right w:val="single" w:sz="8" w:space="0" w:color="FFFFFF"/>
            </w:tcBorders>
            <w:shd w:val="clear" w:color="auto" w:fill="EFEEF6"/>
            <w:tcMar>
              <w:top w:w="0" w:type="dxa"/>
              <w:left w:w="108" w:type="dxa"/>
              <w:bottom w:w="0" w:type="dxa"/>
              <w:right w:w="108" w:type="dxa"/>
            </w:tcMar>
          </w:tcPr>
          <w:p w14:paraId="56B68714" w14:textId="77777777" w:rsidR="00786BD1" w:rsidRPr="009B7F8A" w:rsidRDefault="00786BD1" w:rsidP="002C10B4">
            <w:pPr>
              <w:numPr>
                <w:ilvl w:val="0"/>
                <w:numId w:val="60"/>
              </w:numPr>
              <w:suppressAutoHyphens/>
              <w:autoSpaceDN w:val="0"/>
              <w:spacing w:before="120" w:after="120" w:line="240" w:lineRule="auto"/>
              <w:ind w:left="318"/>
              <w:rPr>
                <w:rFonts w:asciiTheme="majorHAnsi" w:eastAsia="Calibri" w:hAnsiTheme="majorHAnsi" w:cstheme="majorHAnsi"/>
                <w:color w:val="404040"/>
                <w:sz w:val="20"/>
                <w:szCs w:val="20"/>
              </w:rPr>
            </w:pPr>
            <w:r w:rsidRPr="009B7F8A">
              <w:rPr>
                <w:rFonts w:asciiTheme="majorHAnsi" w:eastAsia="Calibri" w:hAnsiTheme="majorHAnsi" w:cstheme="majorHAnsi"/>
                <w:color w:val="404040"/>
                <w:sz w:val="20"/>
                <w:szCs w:val="20"/>
              </w:rPr>
              <w:t>All managers trained in workforce planning, workforce planning embedded in our strategic planning processes. Plans in place for all identified scarce skills and critical roles</w:t>
            </w:r>
          </w:p>
        </w:tc>
      </w:tr>
      <w:tr w:rsidR="00786BD1" w:rsidRPr="00334556" w14:paraId="5ABF8C38" w14:textId="77777777" w:rsidTr="00893ECF">
        <w:trPr>
          <w:trHeight w:val="660"/>
        </w:trPr>
        <w:tc>
          <w:tcPr>
            <w:tcW w:w="6643" w:type="dxa"/>
            <w:tcBorders>
              <w:top w:val="single" w:sz="24" w:space="0" w:color="FFFFFF"/>
              <w:left w:val="single" w:sz="8" w:space="0" w:color="FFFFFF"/>
              <w:bottom w:val="single" w:sz="8" w:space="0" w:color="FFFFFF"/>
              <w:right w:val="single" w:sz="8" w:space="0" w:color="FFFFFF"/>
            </w:tcBorders>
            <w:shd w:val="clear" w:color="auto" w:fill="EFEEF6"/>
            <w:tcMar>
              <w:top w:w="0" w:type="dxa"/>
              <w:left w:w="108" w:type="dxa"/>
              <w:bottom w:w="0" w:type="dxa"/>
              <w:right w:w="108" w:type="dxa"/>
            </w:tcMar>
          </w:tcPr>
          <w:p w14:paraId="5C035A76" w14:textId="77777777" w:rsidR="00786BD1" w:rsidRPr="009B7F8A" w:rsidRDefault="00786BD1" w:rsidP="002C10B4">
            <w:pPr>
              <w:numPr>
                <w:ilvl w:val="0"/>
                <w:numId w:val="60"/>
              </w:numPr>
              <w:suppressAutoHyphens/>
              <w:autoSpaceDN w:val="0"/>
              <w:spacing w:before="120" w:after="120" w:line="240" w:lineRule="auto"/>
              <w:ind w:left="318"/>
              <w:rPr>
                <w:rFonts w:asciiTheme="majorHAnsi" w:eastAsia="Calibri" w:hAnsiTheme="majorHAnsi" w:cstheme="majorHAnsi"/>
                <w:color w:val="404040"/>
                <w:sz w:val="20"/>
                <w:szCs w:val="20"/>
              </w:rPr>
            </w:pPr>
            <w:r w:rsidRPr="009B7F8A">
              <w:rPr>
                <w:rFonts w:asciiTheme="majorHAnsi" w:eastAsia="Calibri" w:hAnsiTheme="majorHAnsi" w:cstheme="majorHAnsi"/>
                <w:color w:val="404040"/>
                <w:sz w:val="20"/>
                <w:szCs w:val="20"/>
              </w:rPr>
              <w:t>Reduced silo working and increased multi-disciplinary and multi- organisation teams aligned around strategic priorities</w:t>
            </w:r>
          </w:p>
        </w:tc>
        <w:tc>
          <w:tcPr>
            <w:tcW w:w="7654" w:type="dxa"/>
            <w:tcBorders>
              <w:top w:val="single" w:sz="24" w:space="0" w:color="FFFFFF"/>
              <w:left w:val="single" w:sz="8" w:space="0" w:color="FFFFFF"/>
              <w:bottom w:val="single" w:sz="8" w:space="0" w:color="FFFFFF"/>
              <w:right w:val="single" w:sz="8" w:space="0" w:color="FFFFFF"/>
            </w:tcBorders>
            <w:shd w:val="clear" w:color="auto" w:fill="EFEEF6"/>
            <w:tcMar>
              <w:top w:w="0" w:type="dxa"/>
              <w:left w:w="108" w:type="dxa"/>
              <w:bottom w:w="0" w:type="dxa"/>
              <w:right w:w="108" w:type="dxa"/>
            </w:tcMar>
          </w:tcPr>
          <w:p w14:paraId="07B2359D" w14:textId="77777777" w:rsidR="00786BD1" w:rsidRPr="009B7F8A" w:rsidRDefault="00786BD1" w:rsidP="002C10B4">
            <w:pPr>
              <w:numPr>
                <w:ilvl w:val="0"/>
                <w:numId w:val="60"/>
              </w:numPr>
              <w:suppressAutoHyphens/>
              <w:autoSpaceDN w:val="0"/>
              <w:spacing w:before="120" w:after="120" w:line="240" w:lineRule="auto"/>
              <w:ind w:left="318"/>
              <w:rPr>
                <w:rFonts w:asciiTheme="majorHAnsi" w:eastAsia="Calibri" w:hAnsiTheme="majorHAnsi" w:cstheme="majorHAnsi"/>
                <w:color w:val="404040"/>
                <w:sz w:val="20"/>
                <w:szCs w:val="20"/>
              </w:rPr>
            </w:pPr>
            <w:r w:rsidRPr="009B7F8A">
              <w:rPr>
                <w:rFonts w:asciiTheme="majorHAnsi" w:eastAsia="Calibri" w:hAnsiTheme="majorHAnsi" w:cstheme="majorHAnsi"/>
                <w:color w:val="404040"/>
                <w:sz w:val="20"/>
                <w:szCs w:val="20"/>
              </w:rPr>
              <w:t>Skills and competence database in place, mechanism for identifying and matching talent to strategic priorities requirements</w:t>
            </w:r>
          </w:p>
        </w:tc>
      </w:tr>
      <w:tr w:rsidR="00786BD1" w:rsidRPr="00334556" w14:paraId="04DBDA61" w14:textId="77777777" w:rsidTr="00893ECF">
        <w:trPr>
          <w:trHeight w:val="1606"/>
        </w:trPr>
        <w:tc>
          <w:tcPr>
            <w:tcW w:w="6643" w:type="dxa"/>
            <w:tcBorders>
              <w:top w:val="single" w:sz="24" w:space="0" w:color="FFFFFF"/>
              <w:left w:val="single" w:sz="8" w:space="0" w:color="FFFFFF"/>
              <w:bottom w:val="single" w:sz="8" w:space="0" w:color="FFFFFF"/>
              <w:right w:val="single" w:sz="8" w:space="0" w:color="FFFFFF"/>
            </w:tcBorders>
            <w:shd w:val="clear" w:color="auto" w:fill="EFEEF6"/>
            <w:tcMar>
              <w:top w:w="0" w:type="dxa"/>
              <w:left w:w="108" w:type="dxa"/>
              <w:bottom w:w="0" w:type="dxa"/>
              <w:right w:w="108" w:type="dxa"/>
            </w:tcMar>
          </w:tcPr>
          <w:p w14:paraId="0173256D" w14:textId="77777777" w:rsidR="00786BD1" w:rsidRPr="009B7F8A" w:rsidRDefault="00786BD1" w:rsidP="002C10B4">
            <w:pPr>
              <w:numPr>
                <w:ilvl w:val="0"/>
                <w:numId w:val="60"/>
              </w:numPr>
              <w:suppressAutoHyphens/>
              <w:autoSpaceDN w:val="0"/>
              <w:spacing w:before="120" w:after="120" w:line="240" w:lineRule="auto"/>
              <w:ind w:left="318"/>
              <w:rPr>
                <w:rFonts w:asciiTheme="majorHAnsi" w:eastAsia="Calibri" w:hAnsiTheme="majorHAnsi" w:cstheme="majorHAnsi"/>
                <w:color w:val="404040"/>
                <w:sz w:val="20"/>
                <w:szCs w:val="20"/>
              </w:rPr>
            </w:pPr>
            <w:r w:rsidRPr="009B7F8A">
              <w:rPr>
                <w:rFonts w:asciiTheme="majorHAnsi" w:eastAsia="Calibri" w:hAnsiTheme="majorHAnsi" w:cstheme="majorHAnsi"/>
                <w:color w:val="404040"/>
                <w:sz w:val="20"/>
                <w:szCs w:val="20"/>
              </w:rPr>
              <w:t>Increased capability in core change management skills for both specialist and our managers and leaders, to enable us to deliver successful change programmes and increase our ability and agility to deploy resource where needed</w:t>
            </w:r>
          </w:p>
        </w:tc>
        <w:tc>
          <w:tcPr>
            <w:tcW w:w="7654" w:type="dxa"/>
            <w:tcBorders>
              <w:top w:val="single" w:sz="24" w:space="0" w:color="FFFFFF"/>
              <w:left w:val="single" w:sz="8" w:space="0" w:color="FFFFFF"/>
              <w:bottom w:val="single" w:sz="8" w:space="0" w:color="FFFFFF"/>
              <w:right w:val="single" w:sz="8" w:space="0" w:color="FFFFFF"/>
            </w:tcBorders>
            <w:shd w:val="clear" w:color="auto" w:fill="EFEEF6"/>
            <w:tcMar>
              <w:top w:w="0" w:type="dxa"/>
              <w:left w:w="108" w:type="dxa"/>
              <w:bottom w:w="0" w:type="dxa"/>
              <w:right w:w="108" w:type="dxa"/>
            </w:tcMar>
          </w:tcPr>
          <w:p w14:paraId="396F7B59" w14:textId="77777777" w:rsidR="00786BD1" w:rsidRPr="009B7F8A" w:rsidRDefault="00786BD1" w:rsidP="002C10B4">
            <w:pPr>
              <w:numPr>
                <w:ilvl w:val="0"/>
                <w:numId w:val="60"/>
              </w:numPr>
              <w:suppressAutoHyphens/>
              <w:autoSpaceDN w:val="0"/>
              <w:spacing w:before="120" w:after="120" w:line="240" w:lineRule="auto"/>
              <w:ind w:left="318"/>
              <w:rPr>
                <w:rFonts w:asciiTheme="majorHAnsi" w:eastAsia="Calibri" w:hAnsiTheme="majorHAnsi" w:cstheme="majorHAnsi"/>
                <w:color w:val="404040"/>
                <w:sz w:val="20"/>
                <w:szCs w:val="20"/>
              </w:rPr>
            </w:pPr>
            <w:r w:rsidRPr="009B7F8A">
              <w:rPr>
                <w:rFonts w:asciiTheme="majorHAnsi" w:eastAsia="Calibri" w:hAnsiTheme="majorHAnsi" w:cstheme="majorHAnsi"/>
                <w:color w:val="404040"/>
                <w:sz w:val="20"/>
                <w:szCs w:val="20"/>
              </w:rPr>
              <w:t>Successful change programmes delivered to embed new processes and ways of working. Resources deployed where needed and appropriate mechanisms to enable easy cross boundary working and movement. Success is measured both by the realisation of benefits made in the  case for change – the what – and our people’s experience – the how</w:t>
            </w:r>
          </w:p>
        </w:tc>
      </w:tr>
      <w:tr w:rsidR="00786BD1" w:rsidRPr="00334556" w14:paraId="7A86587D" w14:textId="77777777" w:rsidTr="00893ECF">
        <w:trPr>
          <w:trHeight w:val="836"/>
        </w:trPr>
        <w:tc>
          <w:tcPr>
            <w:tcW w:w="6643" w:type="dxa"/>
            <w:tcBorders>
              <w:top w:val="single" w:sz="24" w:space="0" w:color="FFFFFF"/>
              <w:left w:val="single" w:sz="8" w:space="0" w:color="FFFFFF"/>
              <w:bottom w:val="single" w:sz="8" w:space="0" w:color="FFFFFF"/>
              <w:right w:val="single" w:sz="8" w:space="0" w:color="FFFFFF"/>
            </w:tcBorders>
            <w:shd w:val="clear" w:color="auto" w:fill="EFEEF6"/>
            <w:tcMar>
              <w:top w:w="0" w:type="dxa"/>
              <w:left w:w="108" w:type="dxa"/>
              <w:bottom w:w="0" w:type="dxa"/>
              <w:right w:w="108" w:type="dxa"/>
            </w:tcMar>
          </w:tcPr>
          <w:p w14:paraId="01558067" w14:textId="77777777" w:rsidR="00786BD1" w:rsidRPr="009B7F8A" w:rsidRDefault="00786BD1" w:rsidP="002C10B4">
            <w:pPr>
              <w:numPr>
                <w:ilvl w:val="0"/>
                <w:numId w:val="60"/>
              </w:numPr>
              <w:suppressAutoHyphens/>
              <w:autoSpaceDN w:val="0"/>
              <w:spacing w:before="120" w:after="120" w:line="240" w:lineRule="auto"/>
              <w:ind w:left="318"/>
              <w:rPr>
                <w:rFonts w:asciiTheme="majorHAnsi" w:eastAsia="Calibri" w:hAnsiTheme="majorHAnsi" w:cstheme="majorHAnsi"/>
                <w:color w:val="404040"/>
                <w:sz w:val="20"/>
                <w:szCs w:val="20"/>
              </w:rPr>
            </w:pPr>
            <w:r w:rsidRPr="009B7F8A">
              <w:rPr>
                <w:rFonts w:asciiTheme="majorHAnsi" w:eastAsia="Calibri" w:hAnsiTheme="majorHAnsi" w:cstheme="majorHAnsi"/>
                <w:color w:val="404040"/>
                <w:sz w:val="20"/>
                <w:szCs w:val="20"/>
              </w:rPr>
              <w:t>An engaged workforce where staff feel they belong, that they are valued, respected and recognised</w:t>
            </w:r>
          </w:p>
          <w:p w14:paraId="482B95A2" w14:textId="77777777" w:rsidR="00786BD1" w:rsidRPr="009B7F8A" w:rsidRDefault="00786BD1" w:rsidP="00D51F93">
            <w:pPr>
              <w:suppressAutoHyphens/>
              <w:autoSpaceDN w:val="0"/>
              <w:spacing w:before="120" w:after="120" w:line="240" w:lineRule="auto"/>
              <w:rPr>
                <w:rFonts w:asciiTheme="majorHAnsi" w:eastAsia="Calibri" w:hAnsiTheme="majorHAnsi" w:cstheme="majorHAnsi"/>
                <w:sz w:val="20"/>
                <w:szCs w:val="20"/>
              </w:rPr>
            </w:pPr>
          </w:p>
        </w:tc>
        <w:tc>
          <w:tcPr>
            <w:tcW w:w="7654" w:type="dxa"/>
            <w:tcBorders>
              <w:top w:val="single" w:sz="24" w:space="0" w:color="FFFFFF"/>
              <w:left w:val="single" w:sz="8" w:space="0" w:color="FFFFFF"/>
              <w:bottom w:val="single" w:sz="8" w:space="0" w:color="FFFFFF"/>
              <w:right w:val="single" w:sz="8" w:space="0" w:color="FFFFFF"/>
            </w:tcBorders>
            <w:shd w:val="clear" w:color="auto" w:fill="EFEEF6"/>
            <w:tcMar>
              <w:top w:w="0" w:type="dxa"/>
              <w:left w:w="108" w:type="dxa"/>
              <w:bottom w:w="0" w:type="dxa"/>
              <w:right w:w="108" w:type="dxa"/>
            </w:tcMar>
          </w:tcPr>
          <w:p w14:paraId="4B1833C1" w14:textId="77777777" w:rsidR="00786BD1" w:rsidRPr="009B7F8A" w:rsidRDefault="00786BD1" w:rsidP="002C10B4">
            <w:pPr>
              <w:numPr>
                <w:ilvl w:val="0"/>
                <w:numId w:val="60"/>
              </w:numPr>
              <w:suppressAutoHyphens/>
              <w:autoSpaceDN w:val="0"/>
              <w:spacing w:before="120" w:after="120" w:line="240" w:lineRule="auto"/>
              <w:ind w:left="318"/>
              <w:rPr>
                <w:rFonts w:asciiTheme="majorHAnsi" w:eastAsia="Calibri" w:hAnsiTheme="majorHAnsi" w:cstheme="majorHAnsi"/>
                <w:sz w:val="20"/>
                <w:szCs w:val="20"/>
              </w:rPr>
            </w:pPr>
            <w:r w:rsidRPr="009B7F8A">
              <w:rPr>
                <w:rFonts w:asciiTheme="majorHAnsi" w:eastAsia="Calibri" w:hAnsiTheme="majorHAnsi" w:cstheme="majorHAnsi"/>
                <w:color w:val="404040"/>
                <w:sz w:val="20"/>
                <w:szCs w:val="20"/>
              </w:rPr>
              <w:t>Staff engagement as measured in the NHS staff survey will increase over 2019 figures incrementally year-on-year over the next three years</w:t>
            </w:r>
          </w:p>
        </w:tc>
      </w:tr>
    </w:tbl>
    <w:p w14:paraId="0EFDAA66" w14:textId="77777777" w:rsidR="00786BD1" w:rsidRPr="009B7F8A" w:rsidRDefault="00786BD1" w:rsidP="00A1309A">
      <w:pPr>
        <w:spacing w:before="240" w:after="0"/>
        <w:rPr>
          <w:rFonts w:asciiTheme="majorHAnsi" w:hAnsiTheme="majorHAnsi"/>
          <w:color w:val="002060"/>
          <w:sz w:val="20"/>
          <w:szCs w:val="20"/>
        </w:rPr>
      </w:pPr>
    </w:p>
    <w:tbl>
      <w:tblPr>
        <w:tblStyle w:val="TableGrid121"/>
        <w:tblW w:w="14024"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tblLook w:val="04A0" w:firstRow="1" w:lastRow="0" w:firstColumn="1" w:lastColumn="0" w:noHBand="0" w:noVBand="1"/>
      </w:tblPr>
      <w:tblGrid>
        <w:gridCol w:w="4810"/>
        <w:gridCol w:w="9214"/>
      </w:tblGrid>
      <w:tr w:rsidR="00D51F93" w:rsidRPr="00334556" w14:paraId="2630DCBA" w14:textId="77777777" w:rsidTr="00D51F93">
        <w:trPr>
          <w:trHeight w:val="425"/>
          <w:tblHeader/>
        </w:trPr>
        <w:tc>
          <w:tcPr>
            <w:tcW w:w="4810" w:type="dxa"/>
            <w:tcBorders>
              <w:bottom w:val="single" w:sz="24" w:space="0" w:color="FFFFFF" w:themeColor="background1"/>
            </w:tcBorders>
            <w:shd w:val="clear" w:color="auto" w:fill="9E9AC8"/>
          </w:tcPr>
          <w:p w14:paraId="347ECF9D" w14:textId="77777777" w:rsidR="00D51F93" w:rsidRPr="009B7F8A" w:rsidRDefault="00D51F93" w:rsidP="00024A7E">
            <w:pPr>
              <w:spacing w:after="120" w:line="276" w:lineRule="auto"/>
              <w:rPr>
                <w:rFonts w:cstheme="minorHAnsi"/>
                <w:iCs/>
                <w:color w:val="FFFFFF" w:themeColor="background1"/>
                <w:kern w:val="28"/>
                <w:sz w:val="20"/>
                <w:szCs w:val="20"/>
              </w:rPr>
            </w:pPr>
            <w:r w:rsidRPr="009B7F8A">
              <w:rPr>
                <w:rFonts w:cstheme="minorHAnsi"/>
                <w:iCs/>
                <w:color w:val="FFFFFF" w:themeColor="background1"/>
                <w:kern w:val="28"/>
                <w:sz w:val="20"/>
                <w:szCs w:val="20"/>
              </w:rPr>
              <w:t>Outcome(s)</w:t>
            </w:r>
          </w:p>
        </w:tc>
        <w:tc>
          <w:tcPr>
            <w:tcW w:w="9214" w:type="dxa"/>
            <w:tcBorders>
              <w:bottom w:val="single" w:sz="24" w:space="0" w:color="FFFFFF" w:themeColor="background1"/>
            </w:tcBorders>
            <w:shd w:val="clear" w:color="auto" w:fill="9E9AC8"/>
          </w:tcPr>
          <w:p w14:paraId="7FEF9B97" w14:textId="77777777" w:rsidR="00D51F93" w:rsidRPr="009B7F8A" w:rsidRDefault="00D51F93" w:rsidP="00024A7E">
            <w:pPr>
              <w:spacing w:after="120" w:line="276" w:lineRule="auto"/>
              <w:rPr>
                <w:rFonts w:cstheme="minorHAnsi"/>
                <w:iCs/>
                <w:color w:val="FFFFFF" w:themeColor="background1"/>
                <w:kern w:val="28"/>
                <w:sz w:val="20"/>
                <w:szCs w:val="20"/>
              </w:rPr>
            </w:pPr>
            <w:r w:rsidRPr="009B7F8A">
              <w:rPr>
                <w:rFonts w:cstheme="minorHAnsi"/>
                <w:iCs/>
                <w:color w:val="FFFFFF" w:themeColor="background1"/>
                <w:kern w:val="28"/>
                <w:sz w:val="20"/>
                <w:szCs w:val="20"/>
              </w:rPr>
              <w:t>Outcome indicators</w:t>
            </w:r>
          </w:p>
        </w:tc>
      </w:tr>
      <w:tr w:rsidR="00D51F93" w:rsidRPr="00334556" w14:paraId="12F40483" w14:textId="77777777" w:rsidTr="009B7F8A">
        <w:trPr>
          <w:trHeight w:val="1336"/>
        </w:trPr>
        <w:tc>
          <w:tcPr>
            <w:tcW w:w="4810" w:type="dxa"/>
            <w:tcBorders>
              <w:top w:val="single" w:sz="24" w:space="0" w:color="FFFFFF" w:themeColor="background1"/>
            </w:tcBorders>
            <w:shd w:val="clear" w:color="auto" w:fill="EFEEF6"/>
          </w:tcPr>
          <w:p w14:paraId="3B90A290" w14:textId="77777777" w:rsidR="00D51F93" w:rsidRPr="009B7F8A" w:rsidRDefault="00D51F93" w:rsidP="002C10B4">
            <w:pPr>
              <w:pStyle w:val="NormalText"/>
              <w:numPr>
                <w:ilvl w:val="0"/>
                <w:numId w:val="79"/>
              </w:numPr>
              <w:rPr>
                <w:sz w:val="20"/>
                <w:szCs w:val="20"/>
              </w:rPr>
            </w:pPr>
            <w:r w:rsidRPr="009B7F8A">
              <w:rPr>
                <w:sz w:val="20"/>
                <w:szCs w:val="20"/>
              </w:rPr>
              <w:t>A mature and consistent organisational approach to engagement</w:t>
            </w:r>
          </w:p>
          <w:p w14:paraId="36B943BB" w14:textId="77777777" w:rsidR="00D51F93" w:rsidRPr="009B7F8A" w:rsidRDefault="00D51F93" w:rsidP="00024A7E">
            <w:pPr>
              <w:ind w:left="357"/>
              <w:rPr>
                <w:rFonts w:cstheme="minorHAnsi"/>
                <w:color w:val="404040" w:themeColor="text1" w:themeTint="BF"/>
                <w:sz w:val="20"/>
                <w:szCs w:val="20"/>
              </w:rPr>
            </w:pPr>
          </w:p>
        </w:tc>
        <w:tc>
          <w:tcPr>
            <w:tcW w:w="9214" w:type="dxa"/>
            <w:tcBorders>
              <w:top w:val="single" w:sz="24" w:space="0" w:color="FFFFFF" w:themeColor="background1"/>
            </w:tcBorders>
            <w:shd w:val="clear" w:color="auto" w:fill="EFEEF6"/>
          </w:tcPr>
          <w:p w14:paraId="7C683977" w14:textId="77777777" w:rsidR="00D51F93" w:rsidRPr="009B7F8A" w:rsidRDefault="00D51F93" w:rsidP="00024A7E">
            <w:pPr>
              <w:numPr>
                <w:ilvl w:val="0"/>
                <w:numId w:val="5"/>
              </w:numPr>
              <w:ind w:left="335" w:hanging="276"/>
              <w:rPr>
                <w:rFonts w:asciiTheme="majorHAnsi" w:hAnsiTheme="majorHAnsi" w:cstheme="majorHAnsi"/>
                <w:sz w:val="20"/>
                <w:szCs w:val="20"/>
              </w:rPr>
            </w:pPr>
            <w:r w:rsidRPr="009B7F8A">
              <w:rPr>
                <w:rFonts w:asciiTheme="majorHAnsi" w:hAnsiTheme="majorHAnsi" w:cstheme="majorHAnsi"/>
                <w:color w:val="404040" w:themeColor="text1" w:themeTint="BF"/>
                <w:sz w:val="20"/>
                <w:szCs w:val="20"/>
              </w:rPr>
              <w:t>Our organisation will have cutting edge analytics platforms to provide meaningful measures which can track performance across all aspects of quality, engagement and collaboration</w:t>
            </w:r>
          </w:p>
          <w:p w14:paraId="457196F2" w14:textId="77777777" w:rsidR="00D51F93" w:rsidRPr="009B7F8A" w:rsidRDefault="00D51F93" w:rsidP="00024A7E">
            <w:pPr>
              <w:numPr>
                <w:ilvl w:val="0"/>
                <w:numId w:val="5"/>
              </w:numPr>
              <w:ind w:left="335" w:hanging="276"/>
              <w:rPr>
                <w:rFonts w:asciiTheme="majorHAnsi" w:hAnsiTheme="majorHAnsi" w:cstheme="majorHAnsi"/>
                <w:sz w:val="20"/>
                <w:szCs w:val="20"/>
              </w:rPr>
            </w:pPr>
            <w:r w:rsidRPr="009B7F8A">
              <w:rPr>
                <w:rFonts w:asciiTheme="majorHAnsi" w:hAnsiTheme="majorHAnsi" w:cstheme="majorHAnsi"/>
                <w:color w:val="3B3838" w:themeColor="background2" w:themeShade="40"/>
                <w:sz w:val="20"/>
                <w:szCs w:val="20"/>
              </w:rPr>
              <w:t>We will utilise proactive and reactive feedback and experience to ensure a strong focus on the citizen’s voice and effective accountability of services, functions and programmes to meet the needs of the public</w:t>
            </w:r>
          </w:p>
          <w:p w14:paraId="31B8A08D" w14:textId="77777777" w:rsidR="00D51F93" w:rsidRPr="009B7F8A" w:rsidRDefault="00D51F93" w:rsidP="00024A7E">
            <w:pPr>
              <w:ind w:left="335"/>
              <w:rPr>
                <w:rFonts w:cstheme="minorHAnsi"/>
                <w:sz w:val="20"/>
                <w:szCs w:val="20"/>
              </w:rPr>
            </w:pPr>
          </w:p>
        </w:tc>
      </w:tr>
      <w:tr w:rsidR="00D51F93" w:rsidRPr="00334556" w14:paraId="6F649CB1" w14:textId="77777777" w:rsidTr="00D51F93">
        <w:trPr>
          <w:trHeight w:val="911"/>
        </w:trPr>
        <w:tc>
          <w:tcPr>
            <w:tcW w:w="4810" w:type="dxa"/>
            <w:tcBorders>
              <w:top w:val="single" w:sz="24" w:space="0" w:color="FFFFFF" w:themeColor="background1"/>
              <w:bottom w:val="single" w:sz="24" w:space="0" w:color="FFFFFF" w:themeColor="background1"/>
            </w:tcBorders>
            <w:shd w:val="clear" w:color="auto" w:fill="EFEEF6"/>
          </w:tcPr>
          <w:p w14:paraId="365DCD6A" w14:textId="77777777" w:rsidR="00D51F93" w:rsidRPr="009B7F8A" w:rsidRDefault="00D51F93" w:rsidP="00024A7E">
            <w:pPr>
              <w:pStyle w:val="NormalText"/>
              <w:numPr>
                <w:ilvl w:val="0"/>
                <w:numId w:val="5"/>
              </w:numPr>
              <w:spacing w:before="0" w:after="0"/>
              <w:ind w:left="357" w:hanging="357"/>
              <w:rPr>
                <w:rFonts w:cstheme="majorHAnsi"/>
                <w:sz w:val="20"/>
                <w:szCs w:val="20"/>
              </w:rPr>
            </w:pPr>
            <w:r w:rsidRPr="009B7F8A">
              <w:rPr>
                <w:rFonts w:cstheme="majorHAnsi"/>
                <w:sz w:val="20"/>
                <w:szCs w:val="20"/>
              </w:rPr>
              <w:lastRenderedPageBreak/>
              <w:t>The approved Integrated Governance Model will provide a holistic and joined up approach to systems, procedures, reporting and outcomes</w:t>
            </w:r>
          </w:p>
          <w:p w14:paraId="479E1B59" w14:textId="77777777" w:rsidR="00D51F93" w:rsidRPr="009B7F8A" w:rsidRDefault="00D51F93" w:rsidP="00024A7E">
            <w:pPr>
              <w:rPr>
                <w:rFonts w:cstheme="minorHAnsi"/>
                <w:b/>
                <w:sz w:val="20"/>
                <w:szCs w:val="20"/>
              </w:rPr>
            </w:pPr>
          </w:p>
        </w:tc>
        <w:tc>
          <w:tcPr>
            <w:tcW w:w="9214" w:type="dxa"/>
            <w:tcBorders>
              <w:top w:val="single" w:sz="24" w:space="0" w:color="FFFFFF" w:themeColor="background1"/>
              <w:bottom w:val="single" w:sz="24" w:space="0" w:color="FFFFFF" w:themeColor="background1"/>
            </w:tcBorders>
            <w:shd w:val="clear" w:color="auto" w:fill="EFEEF6"/>
          </w:tcPr>
          <w:p w14:paraId="178BF5E2" w14:textId="77777777" w:rsidR="00D51F93" w:rsidRPr="009B7F8A" w:rsidRDefault="00D51F93" w:rsidP="002C10B4">
            <w:pPr>
              <w:numPr>
                <w:ilvl w:val="0"/>
                <w:numId w:val="74"/>
              </w:numPr>
              <w:ind w:left="335" w:hanging="276"/>
              <w:contextualSpacing/>
              <w:rPr>
                <w:rFonts w:asciiTheme="majorHAnsi" w:hAnsiTheme="majorHAnsi" w:cstheme="majorHAnsi"/>
                <w:color w:val="404040" w:themeColor="text1" w:themeTint="BF"/>
                <w:sz w:val="20"/>
                <w:szCs w:val="20"/>
                <w:lang w:bidi="en-US"/>
              </w:rPr>
            </w:pPr>
            <w:r w:rsidRPr="009B7F8A">
              <w:rPr>
                <w:rFonts w:asciiTheme="majorHAnsi" w:hAnsiTheme="majorHAnsi" w:cstheme="majorHAnsi"/>
                <w:color w:val="404040" w:themeColor="text1" w:themeTint="BF"/>
                <w:sz w:val="20"/>
                <w:szCs w:val="20"/>
                <w:lang w:bidi="en-US"/>
              </w:rPr>
              <w:t xml:space="preserve">The approved Integrated Governance </w:t>
            </w:r>
            <w:r w:rsidR="00334556">
              <w:rPr>
                <w:rFonts w:asciiTheme="majorHAnsi" w:hAnsiTheme="majorHAnsi" w:cstheme="majorHAnsi"/>
                <w:color w:val="404040" w:themeColor="text1" w:themeTint="BF"/>
                <w:sz w:val="20"/>
                <w:szCs w:val="20"/>
                <w:lang w:bidi="en-US"/>
              </w:rPr>
              <w:t>I</w:t>
            </w:r>
            <w:r w:rsidRPr="009B7F8A">
              <w:rPr>
                <w:rFonts w:asciiTheme="majorHAnsi" w:hAnsiTheme="majorHAnsi" w:cstheme="majorHAnsi"/>
                <w:color w:val="404040" w:themeColor="text1" w:themeTint="BF"/>
                <w:sz w:val="20"/>
                <w:szCs w:val="20"/>
                <w:lang w:bidi="en-US"/>
              </w:rPr>
              <w:t xml:space="preserve">mplementation </w:t>
            </w:r>
            <w:r w:rsidR="00334556">
              <w:rPr>
                <w:rFonts w:asciiTheme="majorHAnsi" w:hAnsiTheme="majorHAnsi" w:cstheme="majorHAnsi"/>
                <w:color w:val="404040" w:themeColor="text1" w:themeTint="BF"/>
                <w:sz w:val="20"/>
                <w:szCs w:val="20"/>
                <w:lang w:bidi="en-US"/>
              </w:rPr>
              <w:t>P</w:t>
            </w:r>
            <w:r w:rsidRPr="009B7F8A">
              <w:rPr>
                <w:rFonts w:asciiTheme="majorHAnsi" w:hAnsiTheme="majorHAnsi" w:cstheme="majorHAnsi"/>
                <w:color w:val="404040" w:themeColor="text1" w:themeTint="BF"/>
                <w:sz w:val="20"/>
                <w:szCs w:val="20"/>
                <w:lang w:bidi="en-US"/>
              </w:rPr>
              <w:t>lan will allow the organisation to achieve a high level of consistency and ownership at all levels</w:t>
            </w:r>
          </w:p>
        </w:tc>
      </w:tr>
      <w:tr w:rsidR="00D51F93" w:rsidRPr="00334556" w14:paraId="7201994E" w14:textId="77777777" w:rsidTr="009B7F8A">
        <w:trPr>
          <w:trHeight w:val="1299"/>
        </w:trPr>
        <w:tc>
          <w:tcPr>
            <w:tcW w:w="4810" w:type="dxa"/>
            <w:tcBorders>
              <w:top w:val="single" w:sz="24" w:space="0" w:color="FFFFFF" w:themeColor="background1"/>
              <w:bottom w:val="single" w:sz="24" w:space="0" w:color="FFFFFF" w:themeColor="background1"/>
            </w:tcBorders>
            <w:shd w:val="clear" w:color="auto" w:fill="EFEEF6"/>
          </w:tcPr>
          <w:p w14:paraId="01DC17FC" w14:textId="77777777" w:rsidR="00D51F93" w:rsidRPr="009B7F8A" w:rsidRDefault="00D51F93" w:rsidP="00024A7E">
            <w:pPr>
              <w:pStyle w:val="NormalText"/>
              <w:numPr>
                <w:ilvl w:val="0"/>
                <w:numId w:val="5"/>
              </w:numPr>
              <w:ind w:left="357" w:hanging="357"/>
              <w:rPr>
                <w:sz w:val="20"/>
                <w:szCs w:val="20"/>
              </w:rPr>
            </w:pPr>
            <w:r w:rsidRPr="009B7F8A">
              <w:rPr>
                <w:sz w:val="20"/>
                <w:szCs w:val="20"/>
              </w:rPr>
              <w:t>Improved development and learning opportunities to ensure individuals are enabled to work to the top of their licence, underpinned by an effective Clinical Governance Framework</w:t>
            </w:r>
          </w:p>
          <w:p w14:paraId="7390BE63" w14:textId="77777777" w:rsidR="00D51F93" w:rsidRPr="009B7F8A" w:rsidRDefault="00D51F93" w:rsidP="00024A7E">
            <w:pPr>
              <w:rPr>
                <w:rFonts w:cstheme="minorHAnsi"/>
                <w:b/>
                <w:color w:val="000000" w:themeColor="text1"/>
                <w:sz w:val="20"/>
                <w:szCs w:val="20"/>
              </w:rPr>
            </w:pPr>
          </w:p>
        </w:tc>
        <w:tc>
          <w:tcPr>
            <w:tcW w:w="9214" w:type="dxa"/>
            <w:tcBorders>
              <w:top w:val="single" w:sz="24" w:space="0" w:color="FFFFFF" w:themeColor="background1"/>
              <w:bottom w:val="single" w:sz="24" w:space="0" w:color="FFFFFF" w:themeColor="background1"/>
            </w:tcBorders>
            <w:shd w:val="clear" w:color="auto" w:fill="EFEEF6"/>
          </w:tcPr>
          <w:p w14:paraId="12E4E3BE" w14:textId="77777777" w:rsidR="00D51F93" w:rsidRPr="009B7F8A" w:rsidRDefault="00D51F93" w:rsidP="00047316">
            <w:pPr>
              <w:numPr>
                <w:ilvl w:val="0"/>
                <w:numId w:val="5"/>
              </w:numPr>
              <w:ind w:left="335" w:hanging="284"/>
              <w:rPr>
                <w:rFonts w:asciiTheme="majorHAnsi" w:hAnsiTheme="majorHAnsi" w:cstheme="majorHAnsi"/>
                <w:color w:val="404040" w:themeColor="text1" w:themeTint="BF"/>
                <w:sz w:val="20"/>
                <w:szCs w:val="20"/>
              </w:rPr>
            </w:pPr>
            <w:r w:rsidRPr="009B7F8A">
              <w:rPr>
                <w:rFonts w:asciiTheme="majorHAnsi" w:hAnsiTheme="majorHAnsi" w:cstheme="majorHAnsi"/>
                <w:color w:val="404040" w:themeColor="text1" w:themeTint="BF"/>
                <w:sz w:val="20"/>
                <w:szCs w:val="20"/>
              </w:rPr>
              <w:t xml:space="preserve">Our regulated </w:t>
            </w:r>
            <w:r w:rsidR="00334556">
              <w:rPr>
                <w:rFonts w:asciiTheme="majorHAnsi" w:hAnsiTheme="majorHAnsi" w:cstheme="majorHAnsi"/>
                <w:color w:val="404040" w:themeColor="text1" w:themeTint="BF"/>
                <w:sz w:val="20"/>
                <w:szCs w:val="20"/>
              </w:rPr>
              <w:t>h</w:t>
            </w:r>
            <w:r w:rsidRPr="009B7F8A">
              <w:rPr>
                <w:rFonts w:asciiTheme="majorHAnsi" w:hAnsiTheme="majorHAnsi" w:cstheme="majorHAnsi"/>
                <w:color w:val="404040" w:themeColor="text1" w:themeTint="BF"/>
                <w:sz w:val="20"/>
                <w:szCs w:val="20"/>
              </w:rPr>
              <w:t xml:space="preserve">ealth and </w:t>
            </w:r>
            <w:r w:rsidR="00334556">
              <w:rPr>
                <w:rFonts w:asciiTheme="majorHAnsi" w:hAnsiTheme="majorHAnsi" w:cstheme="majorHAnsi"/>
                <w:color w:val="404040" w:themeColor="text1" w:themeTint="BF"/>
                <w:sz w:val="20"/>
                <w:szCs w:val="20"/>
              </w:rPr>
              <w:t>c</w:t>
            </w:r>
            <w:r w:rsidRPr="009B7F8A">
              <w:rPr>
                <w:rFonts w:asciiTheme="majorHAnsi" w:hAnsiTheme="majorHAnsi" w:cstheme="majorHAnsi"/>
                <w:color w:val="404040" w:themeColor="text1" w:themeTint="BF"/>
                <w:sz w:val="20"/>
                <w:szCs w:val="20"/>
              </w:rPr>
              <w:t xml:space="preserve">are </w:t>
            </w:r>
            <w:r w:rsidR="00334556">
              <w:rPr>
                <w:rFonts w:asciiTheme="majorHAnsi" w:hAnsiTheme="majorHAnsi" w:cstheme="majorHAnsi"/>
                <w:color w:val="404040" w:themeColor="text1" w:themeTint="BF"/>
                <w:sz w:val="20"/>
                <w:szCs w:val="20"/>
              </w:rPr>
              <w:t>p</w:t>
            </w:r>
            <w:r w:rsidRPr="009B7F8A">
              <w:rPr>
                <w:rFonts w:asciiTheme="majorHAnsi" w:hAnsiTheme="majorHAnsi" w:cstheme="majorHAnsi"/>
                <w:color w:val="404040" w:themeColor="text1" w:themeTint="BF"/>
                <w:sz w:val="20"/>
                <w:szCs w:val="20"/>
              </w:rPr>
              <w:t>rofessionals (N</w:t>
            </w:r>
            <w:r w:rsidR="00047316" w:rsidRPr="009B7F8A">
              <w:rPr>
                <w:rFonts w:asciiTheme="majorHAnsi" w:hAnsiTheme="majorHAnsi" w:cstheme="majorHAnsi"/>
                <w:color w:val="404040" w:themeColor="text1" w:themeTint="BF"/>
                <w:sz w:val="20"/>
                <w:szCs w:val="20"/>
              </w:rPr>
              <w:t xml:space="preserve">ursing and </w:t>
            </w:r>
            <w:r w:rsidRPr="009B7F8A">
              <w:rPr>
                <w:rFonts w:asciiTheme="majorHAnsi" w:hAnsiTheme="majorHAnsi" w:cstheme="majorHAnsi"/>
                <w:color w:val="404040" w:themeColor="text1" w:themeTint="BF"/>
                <w:sz w:val="20"/>
                <w:szCs w:val="20"/>
              </w:rPr>
              <w:t>M</w:t>
            </w:r>
            <w:r w:rsidR="00047316" w:rsidRPr="009B7F8A">
              <w:rPr>
                <w:rFonts w:asciiTheme="majorHAnsi" w:hAnsiTheme="majorHAnsi" w:cstheme="majorHAnsi"/>
                <w:color w:val="404040" w:themeColor="text1" w:themeTint="BF"/>
                <w:sz w:val="20"/>
                <w:szCs w:val="20"/>
              </w:rPr>
              <w:t xml:space="preserve">idwifery </w:t>
            </w:r>
            <w:r w:rsidRPr="009B7F8A">
              <w:rPr>
                <w:rFonts w:asciiTheme="majorHAnsi" w:hAnsiTheme="majorHAnsi" w:cstheme="majorHAnsi"/>
                <w:color w:val="404040" w:themeColor="text1" w:themeTint="BF"/>
                <w:sz w:val="20"/>
                <w:szCs w:val="20"/>
              </w:rPr>
              <w:t>C</w:t>
            </w:r>
            <w:r w:rsidR="00047316" w:rsidRPr="009B7F8A">
              <w:rPr>
                <w:rFonts w:asciiTheme="majorHAnsi" w:hAnsiTheme="majorHAnsi" w:cstheme="majorHAnsi"/>
                <w:color w:val="404040" w:themeColor="text1" w:themeTint="BF"/>
                <w:sz w:val="20"/>
                <w:szCs w:val="20"/>
              </w:rPr>
              <w:t>ouncil</w:t>
            </w:r>
            <w:r w:rsidRPr="009B7F8A">
              <w:rPr>
                <w:rFonts w:asciiTheme="majorHAnsi" w:hAnsiTheme="majorHAnsi" w:cstheme="majorHAnsi"/>
                <w:color w:val="404040" w:themeColor="text1" w:themeTint="BF"/>
                <w:sz w:val="20"/>
                <w:szCs w:val="20"/>
              </w:rPr>
              <w:t>/</w:t>
            </w:r>
            <w:r w:rsidR="00047316" w:rsidRPr="009B7F8A">
              <w:rPr>
                <w:rFonts w:asciiTheme="majorHAnsi" w:hAnsiTheme="majorHAnsi" w:cstheme="majorHAnsi"/>
                <w:color w:val="404040" w:themeColor="text1" w:themeTint="BF"/>
                <w:sz w:val="20"/>
                <w:szCs w:val="20"/>
              </w:rPr>
              <w:t xml:space="preserve"> The </w:t>
            </w:r>
            <w:r w:rsidRPr="009B7F8A">
              <w:rPr>
                <w:rFonts w:asciiTheme="majorHAnsi" w:hAnsiTheme="majorHAnsi" w:cstheme="majorHAnsi"/>
                <w:color w:val="404040" w:themeColor="text1" w:themeTint="BF"/>
                <w:sz w:val="20"/>
                <w:szCs w:val="20"/>
              </w:rPr>
              <w:t>H</w:t>
            </w:r>
            <w:r w:rsidR="00047316" w:rsidRPr="009B7F8A">
              <w:rPr>
                <w:rFonts w:asciiTheme="majorHAnsi" w:hAnsiTheme="majorHAnsi" w:cstheme="majorHAnsi"/>
                <w:color w:val="404040" w:themeColor="text1" w:themeTint="BF"/>
                <w:sz w:val="20"/>
                <w:szCs w:val="20"/>
              </w:rPr>
              <w:t>ealth and Care Professions Council</w:t>
            </w:r>
            <w:r w:rsidRPr="009B7F8A">
              <w:rPr>
                <w:rFonts w:asciiTheme="majorHAnsi" w:hAnsiTheme="majorHAnsi" w:cstheme="majorHAnsi"/>
                <w:color w:val="404040" w:themeColor="text1" w:themeTint="BF"/>
                <w:sz w:val="20"/>
                <w:szCs w:val="20"/>
              </w:rPr>
              <w:t>) will have equitable access to learning, relevant professional development and opportunities that enable them to maximise their full potential, underpinned by an effective Career Framework and Clinical Governance Framework</w:t>
            </w:r>
          </w:p>
        </w:tc>
      </w:tr>
      <w:tr w:rsidR="00D51F93" w:rsidRPr="00334556" w14:paraId="59EC9144" w14:textId="77777777" w:rsidTr="009B7F8A">
        <w:trPr>
          <w:trHeight w:val="896"/>
        </w:trPr>
        <w:tc>
          <w:tcPr>
            <w:tcW w:w="4810" w:type="dxa"/>
            <w:tcBorders>
              <w:top w:val="single" w:sz="24" w:space="0" w:color="FFFFFF" w:themeColor="background1"/>
              <w:bottom w:val="single" w:sz="24" w:space="0" w:color="FFFFFF" w:themeColor="background1"/>
            </w:tcBorders>
            <w:shd w:val="clear" w:color="auto" w:fill="EFEEF6"/>
          </w:tcPr>
          <w:p w14:paraId="426348C3" w14:textId="77777777" w:rsidR="00D51F93" w:rsidRPr="009B7F8A" w:rsidRDefault="00D51F93" w:rsidP="00024A7E">
            <w:pPr>
              <w:pStyle w:val="NormalText"/>
              <w:numPr>
                <w:ilvl w:val="0"/>
                <w:numId w:val="5"/>
              </w:numPr>
              <w:spacing w:before="0"/>
              <w:ind w:left="357" w:hanging="357"/>
              <w:rPr>
                <w:b/>
                <w:color w:val="000000" w:themeColor="text1"/>
                <w:sz w:val="20"/>
                <w:szCs w:val="20"/>
              </w:rPr>
            </w:pPr>
            <w:r w:rsidRPr="009B7F8A">
              <w:rPr>
                <w:sz w:val="20"/>
                <w:szCs w:val="20"/>
                <w:lang w:eastAsia="en-GB"/>
              </w:rPr>
              <w:t>Strengthened corporate safeguarding arrangements using the Safeguarding Maturity Matrix</w:t>
            </w:r>
            <w:r w:rsidRPr="009B7F8A">
              <w:rPr>
                <w:sz w:val="20"/>
                <w:szCs w:val="20"/>
              </w:rPr>
              <w:t xml:space="preserve"> </w:t>
            </w:r>
          </w:p>
        </w:tc>
        <w:tc>
          <w:tcPr>
            <w:tcW w:w="9214" w:type="dxa"/>
            <w:tcBorders>
              <w:top w:val="single" w:sz="24" w:space="0" w:color="FFFFFF" w:themeColor="background1"/>
              <w:bottom w:val="single" w:sz="24" w:space="0" w:color="FFFFFF" w:themeColor="background1"/>
            </w:tcBorders>
            <w:shd w:val="clear" w:color="auto" w:fill="EFEEF6"/>
          </w:tcPr>
          <w:p w14:paraId="75EB2B64" w14:textId="77777777" w:rsidR="00D51F93" w:rsidRPr="009B7F8A" w:rsidRDefault="00D51F93" w:rsidP="002C10B4">
            <w:pPr>
              <w:numPr>
                <w:ilvl w:val="0"/>
                <w:numId w:val="75"/>
              </w:numPr>
              <w:ind w:left="335" w:hanging="284"/>
              <w:rPr>
                <w:rFonts w:asciiTheme="majorHAnsi" w:hAnsiTheme="majorHAnsi" w:cstheme="majorHAnsi"/>
                <w:color w:val="404040" w:themeColor="text1" w:themeTint="BF"/>
                <w:sz w:val="20"/>
                <w:szCs w:val="20"/>
                <w:lang w:eastAsia="en-GB"/>
              </w:rPr>
            </w:pPr>
            <w:r w:rsidRPr="009B7F8A">
              <w:rPr>
                <w:rFonts w:asciiTheme="majorHAnsi" w:hAnsiTheme="majorHAnsi" w:cstheme="majorHAnsi"/>
                <w:color w:val="3B3838" w:themeColor="background2" w:themeShade="40"/>
                <w:sz w:val="20"/>
                <w:szCs w:val="20"/>
                <w:lang w:eastAsia="en-GB"/>
              </w:rPr>
              <w:t>The organisation will strengthen corporate safeguarding arrangements with clear measures of improvement, demonstrated through progress in self-assessment and peer review against the Safeguarding Maturity Matrix</w:t>
            </w:r>
          </w:p>
        </w:tc>
      </w:tr>
      <w:tr w:rsidR="00D51F93" w:rsidRPr="00334556" w14:paraId="1B1C6D43" w14:textId="77777777" w:rsidTr="00C77CD2">
        <w:trPr>
          <w:trHeight w:val="1075"/>
        </w:trPr>
        <w:tc>
          <w:tcPr>
            <w:tcW w:w="4810" w:type="dxa"/>
            <w:tcBorders>
              <w:top w:val="single" w:sz="24" w:space="0" w:color="FFFFFF" w:themeColor="background1"/>
              <w:bottom w:val="single" w:sz="24" w:space="0" w:color="FFFFFF" w:themeColor="background1"/>
            </w:tcBorders>
            <w:shd w:val="clear" w:color="auto" w:fill="EFEEF6"/>
          </w:tcPr>
          <w:p w14:paraId="638DB3F2" w14:textId="77777777" w:rsidR="00D51F93" w:rsidRPr="009B7F8A" w:rsidRDefault="00D51F93" w:rsidP="00024A7E">
            <w:pPr>
              <w:pStyle w:val="NormalText"/>
              <w:numPr>
                <w:ilvl w:val="0"/>
                <w:numId w:val="5"/>
              </w:numPr>
              <w:ind w:left="357" w:hanging="357"/>
              <w:rPr>
                <w:b/>
                <w:color w:val="000000" w:themeColor="text1"/>
                <w:sz w:val="20"/>
                <w:szCs w:val="20"/>
              </w:rPr>
            </w:pPr>
            <w:r w:rsidRPr="009B7F8A">
              <w:rPr>
                <w:sz w:val="20"/>
                <w:szCs w:val="20"/>
              </w:rPr>
              <w:t xml:space="preserve">Strengthened management of </w:t>
            </w:r>
            <w:r w:rsidR="00334556">
              <w:rPr>
                <w:sz w:val="20"/>
                <w:szCs w:val="20"/>
              </w:rPr>
              <w:t>i</w:t>
            </w:r>
            <w:r w:rsidRPr="009B7F8A">
              <w:rPr>
                <w:sz w:val="20"/>
                <w:szCs w:val="20"/>
              </w:rPr>
              <w:t xml:space="preserve">nfection, </w:t>
            </w:r>
            <w:r w:rsidR="00334556">
              <w:rPr>
                <w:sz w:val="20"/>
                <w:szCs w:val="20"/>
              </w:rPr>
              <w:t>p</w:t>
            </w:r>
            <w:r w:rsidRPr="009B7F8A">
              <w:rPr>
                <w:sz w:val="20"/>
                <w:szCs w:val="20"/>
              </w:rPr>
              <w:t xml:space="preserve">revention and </w:t>
            </w:r>
            <w:r w:rsidR="00334556">
              <w:rPr>
                <w:sz w:val="20"/>
                <w:szCs w:val="20"/>
              </w:rPr>
              <w:t>c</w:t>
            </w:r>
            <w:r w:rsidRPr="009B7F8A">
              <w:rPr>
                <w:sz w:val="20"/>
                <w:szCs w:val="20"/>
              </w:rPr>
              <w:t>ontrol throughout PHW</w:t>
            </w:r>
          </w:p>
        </w:tc>
        <w:tc>
          <w:tcPr>
            <w:tcW w:w="9214" w:type="dxa"/>
            <w:tcBorders>
              <w:top w:val="single" w:sz="24" w:space="0" w:color="FFFFFF" w:themeColor="background1"/>
              <w:bottom w:val="single" w:sz="24" w:space="0" w:color="FFFFFF" w:themeColor="background1"/>
            </w:tcBorders>
            <w:shd w:val="clear" w:color="auto" w:fill="EFEEF6"/>
          </w:tcPr>
          <w:p w14:paraId="4E3D2760" w14:textId="77777777" w:rsidR="00D51F93" w:rsidRPr="009B7F8A" w:rsidRDefault="00D51F93" w:rsidP="00024A7E">
            <w:pPr>
              <w:numPr>
                <w:ilvl w:val="0"/>
                <w:numId w:val="5"/>
              </w:numPr>
              <w:ind w:left="335" w:hanging="284"/>
              <w:rPr>
                <w:rFonts w:asciiTheme="majorHAnsi" w:hAnsiTheme="majorHAnsi" w:cstheme="majorHAnsi"/>
                <w:b/>
                <w:color w:val="404040" w:themeColor="text1" w:themeTint="BF"/>
                <w:sz w:val="20"/>
                <w:szCs w:val="20"/>
              </w:rPr>
            </w:pPr>
            <w:r w:rsidRPr="009B7F8A">
              <w:rPr>
                <w:rFonts w:asciiTheme="majorHAnsi" w:hAnsiTheme="majorHAnsi" w:cstheme="majorHAnsi"/>
                <w:color w:val="404040" w:themeColor="text1" w:themeTint="BF"/>
                <w:sz w:val="20"/>
                <w:szCs w:val="20"/>
              </w:rPr>
              <w:t>We will strengthen our progress in the effective management of Infection Prevention and Control across the organisation measured against the</w:t>
            </w:r>
            <w:r w:rsidRPr="009B7F8A">
              <w:rPr>
                <w:rFonts w:asciiTheme="majorHAnsi" w:hAnsiTheme="majorHAnsi" w:cstheme="majorHAnsi"/>
                <w:b/>
                <w:color w:val="404040" w:themeColor="text1" w:themeTint="BF"/>
                <w:sz w:val="20"/>
                <w:szCs w:val="20"/>
              </w:rPr>
              <w:t xml:space="preserve"> </w:t>
            </w:r>
            <w:r w:rsidRPr="009B7F8A">
              <w:rPr>
                <w:rFonts w:asciiTheme="majorHAnsi" w:hAnsiTheme="majorHAnsi" w:cstheme="majorHAnsi"/>
                <w:color w:val="404040" w:themeColor="text1" w:themeTint="BF"/>
                <w:sz w:val="20"/>
                <w:szCs w:val="20"/>
              </w:rPr>
              <w:t>Code of Practice for the Prevention and Control of Healthcare Associated Infections 2014</w:t>
            </w:r>
          </w:p>
        </w:tc>
      </w:tr>
    </w:tbl>
    <w:p w14:paraId="2C985F95" w14:textId="77777777" w:rsidR="000D587E" w:rsidRDefault="000D587E" w:rsidP="00C77CD2">
      <w:pPr>
        <w:spacing w:before="240" w:after="0"/>
        <w:rPr>
          <w:rFonts w:asciiTheme="majorHAnsi" w:hAnsiTheme="majorHAnsi"/>
          <w:color w:val="002060"/>
          <w:sz w:val="36"/>
          <w:szCs w:val="36"/>
        </w:rPr>
      </w:pPr>
    </w:p>
    <w:p w14:paraId="6C97B277" w14:textId="77777777" w:rsidR="000D587E" w:rsidRDefault="000D587E" w:rsidP="00C77CD2">
      <w:pPr>
        <w:spacing w:before="240" w:after="0"/>
        <w:rPr>
          <w:rFonts w:asciiTheme="majorHAnsi" w:hAnsiTheme="majorHAnsi"/>
          <w:color w:val="002060"/>
          <w:sz w:val="36"/>
          <w:szCs w:val="36"/>
        </w:rPr>
      </w:pPr>
    </w:p>
    <w:p w14:paraId="12A6692F" w14:textId="77777777" w:rsidR="000D587E" w:rsidRDefault="000D587E" w:rsidP="00C77CD2">
      <w:pPr>
        <w:spacing w:before="240" w:after="0"/>
        <w:rPr>
          <w:rFonts w:asciiTheme="majorHAnsi" w:hAnsiTheme="majorHAnsi"/>
          <w:color w:val="002060"/>
          <w:sz w:val="36"/>
          <w:szCs w:val="36"/>
        </w:rPr>
      </w:pPr>
    </w:p>
    <w:p w14:paraId="0C7D3855" w14:textId="105AD05F" w:rsidR="003E5A6E" w:rsidRPr="00AE4128" w:rsidRDefault="003E5A6E" w:rsidP="00592C8B"/>
    <w:sectPr w:rsidR="003E5A6E" w:rsidRPr="00AE4128" w:rsidSect="00294EB2">
      <w:pgSz w:w="16838" w:h="11906" w:orient="landscape"/>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F56B7D4" w14:textId="77777777" w:rsidR="00842DBB" w:rsidRDefault="00842DBB" w:rsidP="00B544C3">
      <w:pPr>
        <w:spacing w:after="0" w:line="240" w:lineRule="auto"/>
      </w:pPr>
      <w:r>
        <w:separator/>
      </w:r>
    </w:p>
  </w:endnote>
  <w:endnote w:type="continuationSeparator" w:id="0">
    <w:p w14:paraId="0582FBA7" w14:textId="77777777" w:rsidR="00842DBB" w:rsidRDefault="00842DBB" w:rsidP="00B544C3">
      <w:pPr>
        <w:spacing w:after="0" w:line="240" w:lineRule="auto"/>
      </w:pPr>
      <w:r>
        <w:continuationSeparator/>
      </w:r>
    </w:p>
  </w:endnote>
  <w:endnote w:type="continuationNotice" w:id="1">
    <w:p w14:paraId="5EF611B0" w14:textId="77777777" w:rsidR="00842DBB" w:rsidRDefault="00842DB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Shruti">
    <w:panose1 w:val="02000500000000000000"/>
    <w:charset w:val="00"/>
    <w:family w:val="swiss"/>
    <w:pitch w:val="variable"/>
    <w:sig w:usb0="0004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Yu Mincho">
    <w:altName w:val="Yu Gothic"/>
    <w:charset w:val="80"/>
    <w:family w:val="roman"/>
    <w:pitch w:val="variable"/>
    <w:sig w:usb0="800002E7" w:usb1="2AC7FCFF" w:usb2="00000012" w:usb3="00000000" w:csb0="0002009F" w:csb1="00000000"/>
  </w:font>
  <w:font w:name="+mn-e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97910043"/>
      <w:docPartObj>
        <w:docPartGallery w:val="Page Numbers (Bottom of Page)"/>
        <w:docPartUnique/>
      </w:docPartObj>
    </w:sdtPr>
    <w:sdtEndPr/>
    <w:sdtContent>
      <w:sdt>
        <w:sdtPr>
          <w:id w:val="1911877376"/>
          <w:docPartObj>
            <w:docPartGallery w:val="Page Numbers (Top of Page)"/>
            <w:docPartUnique/>
          </w:docPartObj>
        </w:sdtPr>
        <w:sdtEndPr/>
        <w:sdtContent>
          <w:p w14:paraId="5FEC776A" w14:textId="4EF2FA7A" w:rsidR="00961328" w:rsidRDefault="00961328">
            <w:pPr>
              <w:pStyle w:val="Footer"/>
            </w:pPr>
            <w:r>
              <w:t xml:space="preserve">Page </w:t>
            </w:r>
            <w:r>
              <w:rPr>
                <w:b/>
                <w:bCs/>
                <w:sz w:val="24"/>
                <w:szCs w:val="24"/>
              </w:rPr>
              <w:fldChar w:fldCharType="begin"/>
            </w:r>
            <w:r>
              <w:rPr>
                <w:b/>
                <w:bCs/>
              </w:rPr>
              <w:instrText xml:space="preserve"> PAGE </w:instrText>
            </w:r>
            <w:r>
              <w:rPr>
                <w:b/>
                <w:bCs/>
                <w:sz w:val="24"/>
                <w:szCs w:val="24"/>
              </w:rPr>
              <w:fldChar w:fldCharType="separate"/>
            </w:r>
            <w:r w:rsidR="00C135F7">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C135F7">
              <w:rPr>
                <w:b/>
                <w:bCs/>
                <w:noProof/>
              </w:rPr>
              <w:t>137</w:t>
            </w:r>
            <w:r>
              <w:rPr>
                <w:b/>
                <w:bCs/>
                <w:sz w:val="24"/>
                <w:szCs w:val="24"/>
              </w:rPr>
              <w:fldChar w:fldCharType="end"/>
            </w:r>
          </w:p>
        </w:sdtContent>
      </w:sdt>
    </w:sdtContent>
  </w:sdt>
  <w:p w14:paraId="0DADFF11" w14:textId="77777777" w:rsidR="00961328" w:rsidRDefault="0096132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71184741"/>
      <w:docPartObj>
        <w:docPartGallery w:val="Page Numbers (Bottom of Page)"/>
        <w:docPartUnique/>
      </w:docPartObj>
    </w:sdtPr>
    <w:sdtEndPr/>
    <w:sdtContent>
      <w:sdt>
        <w:sdtPr>
          <w:id w:val="1627120044"/>
          <w:docPartObj>
            <w:docPartGallery w:val="Page Numbers (Top of Page)"/>
            <w:docPartUnique/>
          </w:docPartObj>
        </w:sdtPr>
        <w:sdtEndPr/>
        <w:sdtContent>
          <w:p w14:paraId="27EE518D" w14:textId="51A3DB40" w:rsidR="00961328" w:rsidRDefault="00961328">
            <w:pPr>
              <w:pStyle w:val="Footer"/>
            </w:pPr>
            <w:r>
              <w:t xml:space="preserve">Page </w:t>
            </w:r>
            <w:r>
              <w:rPr>
                <w:b/>
                <w:bCs/>
                <w:sz w:val="24"/>
                <w:szCs w:val="24"/>
              </w:rPr>
              <w:fldChar w:fldCharType="begin"/>
            </w:r>
            <w:r>
              <w:rPr>
                <w:b/>
                <w:bCs/>
              </w:rPr>
              <w:instrText xml:space="preserve"> PAGE </w:instrText>
            </w:r>
            <w:r>
              <w:rPr>
                <w:b/>
                <w:bCs/>
                <w:sz w:val="24"/>
                <w:szCs w:val="24"/>
              </w:rPr>
              <w:fldChar w:fldCharType="separate"/>
            </w:r>
            <w:r w:rsidR="00C135F7">
              <w:rPr>
                <w:b/>
                <w:bCs/>
                <w:noProof/>
              </w:rPr>
              <w:t>50</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C135F7">
              <w:rPr>
                <w:b/>
                <w:bCs/>
                <w:noProof/>
              </w:rPr>
              <w:t>137</w:t>
            </w:r>
            <w:r>
              <w:rPr>
                <w:b/>
                <w:bCs/>
                <w:sz w:val="24"/>
                <w:szCs w:val="24"/>
              </w:rPr>
              <w:fldChar w:fldCharType="end"/>
            </w:r>
          </w:p>
        </w:sdtContent>
      </w:sdt>
    </w:sdtContent>
  </w:sdt>
  <w:p w14:paraId="7CBB5AF2" w14:textId="77777777" w:rsidR="00961328" w:rsidRPr="00E667FB" w:rsidRDefault="0096132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8B9F78" w14:textId="77777777" w:rsidR="00961328" w:rsidRDefault="00961328">
    <w:pPr>
      <w:pStyle w:val="Footer"/>
    </w:pPr>
    <w:r>
      <w:rPr>
        <w:noProof/>
        <w:color w:val="5B9BD5" w:themeColor="accent1"/>
        <w:lang w:eastAsia="en-GB"/>
      </w:rPr>
      <mc:AlternateContent>
        <mc:Choice Requires="wps">
          <w:drawing>
            <wp:anchor distT="0" distB="0" distL="114300" distR="114300" simplePos="0" relativeHeight="251659264" behindDoc="0" locked="0" layoutInCell="1" allowOverlap="1" wp14:anchorId="4C6B4F9E" wp14:editId="4BDA3242">
              <wp:simplePos x="0" y="0"/>
              <wp:positionH relativeFrom="page">
                <wp:align>center</wp:align>
              </wp:positionH>
              <wp:positionV relativeFrom="page">
                <wp:align>center</wp:align>
              </wp:positionV>
              <wp:extent cx="7364730" cy="9528810"/>
              <wp:effectExtent l="0" t="0" r="26670" b="26670"/>
              <wp:wrapNone/>
              <wp:docPr id="8" name="Rectangle 8"/>
              <wp:cNvGraphicFramePr/>
              <a:graphic xmlns:a="http://schemas.openxmlformats.org/drawingml/2006/main">
                <a:graphicData uri="http://schemas.microsoft.com/office/word/2010/wordprocessingShape">
                  <wps:wsp>
                    <wps:cNvSpPr/>
                    <wps:spPr>
                      <a:xfrm>
                        <a:off x="0" y="0"/>
                        <a:ext cx="7364730" cy="9528810"/>
                      </a:xfrm>
                      <a:prstGeom prst="rect">
                        <a:avLst/>
                      </a:prstGeom>
                      <a:noFill/>
                      <a:ln w="15875">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95000</wp14:pctWidth>
              </wp14:sizeRelH>
              <wp14:sizeRelV relativeFrom="page">
                <wp14:pctHeight>95000</wp14:pctHeight>
              </wp14:sizeRelV>
            </wp:anchor>
          </w:drawing>
        </mc:Choice>
        <mc:Fallback>
          <w:pict>
            <v:rect w14:anchorId="72E167D5" id="Rectangle 8" o:spid="_x0000_s1026" style="position:absolute;margin-left:0;margin-top:0;width:579.9pt;height:750.3pt;z-index:251659264;visibility:visible;mso-wrap-style:square;mso-width-percent:950;mso-height-percent:950;mso-wrap-distance-left:9pt;mso-wrap-distance-top:0;mso-wrap-distance-right:9pt;mso-wrap-distance-bottom:0;mso-position-horizontal:center;mso-position-horizontal-relative:page;mso-position-vertical:center;mso-position-vertical-relative:page;mso-width-percent:950;mso-height-percent:95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" filled="f" strokecolor="#747070 [1614]" strokeweight="1.25pt">
              <w10:wrap anchorx="page" anchory="page"/>
            </v:rect>
          </w:pict>
        </mc:Fallback>
      </mc:AlternateContent>
    </w:r>
    <w:r>
      <w:rPr>
        <w:color w:val="5B9BD5" w:themeColor="accent1"/>
      </w:rPr>
      <w:t xml:space="preserve">V0f </w:t>
    </w:r>
    <w:r>
      <w:rPr>
        <w:rFonts w:asciiTheme="majorHAnsi" w:eastAsiaTheme="majorEastAsia" w:hAnsiTheme="majorHAnsi" w:cstheme="majorBidi"/>
        <w:color w:val="5B9BD5" w:themeColor="accent1"/>
        <w:sz w:val="20"/>
        <w:szCs w:val="20"/>
      </w:rPr>
      <w:t xml:space="preserve">pg. </w:t>
    </w:r>
    <w:r>
      <w:rPr>
        <w:color w:val="5B9BD5" w:themeColor="accent1"/>
        <w:sz w:val="20"/>
        <w:szCs w:val="20"/>
      </w:rPr>
      <w:fldChar w:fldCharType="begin"/>
    </w:r>
    <w:r>
      <w:rPr>
        <w:color w:val="5B9BD5" w:themeColor="accent1"/>
        <w:sz w:val="20"/>
        <w:szCs w:val="20"/>
      </w:rPr>
      <w:instrText xml:space="preserve"> PAGE    \* MERGEFORMAT </w:instrText>
    </w:r>
    <w:r>
      <w:rPr>
        <w:color w:val="5B9BD5" w:themeColor="accent1"/>
        <w:sz w:val="20"/>
        <w:szCs w:val="20"/>
      </w:rPr>
      <w:fldChar w:fldCharType="separate"/>
    </w:r>
    <w:r w:rsidRPr="00CE31AA">
      <w:rPr>
        <w:rFonts w:asciiTheme="majorHAnsi" w:eastAsiaTheme="majorEastAsia" w:hAnsiTheme="majorHAnsi" w:cstheme="majorBidi"/>
        <w:noProof/>
        <w:color w:val="5B9BD5" w:themeColor="accent1"/>
        <w:sz w:val="20"/>
        <w:szCs w:val="20"/>
      </w:rPr>
      <w:t>1</w:t>
    </w:r>
    <w:r>
      <w:rPr>
        <w:rFonts w:asciiTheme="majorHAnsi" w:eastAsiaTheme="majorEastAsia" w:hAnsiTheme="majorHAnsi" w:cstheme="majorBidi"/>
        <w:noProof/>
        <w:color w:val="5B9BD5" w:themeColor="accent1"/>
        <w:sz w:val="20"/>
        <w:szCs w:val="20"/>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7FFFDF" w14:textId="77777777" w:rsidR="00961328" w:rsidRPr="009824B5" w:rsidRDefault="00961328" w:rsidP="00695173">
    <w:pPr>
      <w:pStyle w:val="Footer"/>
      <w:rPr>
        <w:rFonts w:ascii="Calibri" w:hAnsi="Calibri" w:cs="Calibri"/>
        <w:color w:val="808080"/>
        <w:sz w:val="20"/>
      </w:rPr>
    </w:pPr>
  </w:p>
  <w:p w14:paraId="3387F125" w14:textId="77777777" w:rsidR="00961328" w:rsidRPr="009824B5" w:rsidRDefault="007C36E5" w:rsidP="00695173">
    <w:pPr>
      <w:pStyle w:val="Footer"/>
      <w:rPr>
        <w:rFonts w:ascii="Calibri" w:hAnsi="Calibri" w:cs="Calibri"/>
        <w:color w:val="808080"/>
        <w:sz w:val="20"/>
      </w:rPr>
    </w:pPr>
    <w:sdt>
      <w:sdtPr>
        <w:id w:val="221562870"/>
        <w:docPartObj>
          <w:docPartGallery w:val="Page Numbers (Bottom of Page)"/>
          <w:docPartUnique/>
        </w:docPartObj>
      </w:sdtPr>
      <w:sdtEndPr>
        <w:rPr>
          <w:noProof/>
          <w:color w:val="44546A" w:themeColor="text2"/>
        </w:rPr>
      </w:sdtEndPr>
      <w:sdtContent>
        <w:r w:rsidR="00961328" w:rsidRPr="009F10B6">
          <w:rPr>
            <w:rFonts w:cstheme="minorHAnsi"/>
            <w:b/>
            <w:color w:val="44546A" w:themeColor="text2"/>
            <w:szCs w:val="24"/>
          </w:rPr>
          <w:fldChar w:fldCharType="begin"/>
        </w:r>
        <w:r w:rsidR="00961328" w:rsidRPr="009F10B6">
          <w:rPr>
            <w:rFonts w:cstheme="minorHAnsi"/>
            <w:b/>
            <w:color w:val="44546A" w:themeColor="text2"/>
            <w:szCs w:val="24"/>
          </w:rPr>
          <w:instrText xml:space="preserve"> PAGE   \* MERGEFORMAT </w:instrText>
        </w:r>
        <w:r w:rsidR="00961328" w:rsidRPr="009F10B6">
          <w:rPr>
            <w:rFonts w:cstheme="minorHAnsi"/>
            <w:b/>
            <w:color w:val="44546A" w:themeColor="text2"/>
            <w:szCs w:val="24"/>
          </w:rPr>
          <w:fldChar w:fldCharType="separate"/>
        </w:r>
        <w:r w:rsidR="00961328">
          <w:rPr>
            <w:rFonts w:cstheme="minorHAnsi"/>
            <w:b/>
            <w:noProof/>
            <w:color w:val="44546A" w:themeColor="text2"/>
            <w:szCs w:val="24"/>
          </w:rPr>
          <w:t>32</w:t>
        </w:r>
        <w:r w:rsidR="00961328" w:rsidRPr="009F10B6">
          <w:rPr>
            <w:rFonts w:cstheme="minorHAnsi"/>
            <w:b/>
            <w:color w:val="44546A" w:themeColor="text2"/>
            <w:szCs w:val="24"/>
          </w:rPr>
          <w:fldChar w:fldCharType="end"/>
        </w:r>
        <w:r w:rsidR="00961328" w:rsidRPr="009F10B6">
          <w:rPr>
            <w:color w:val="44546A" w:themeColor="text2"/>
          </w:rPr>
          <w:t xml:space="preserve"> </w:t>
        </w:r>
        <w:r w:rsidR="00961328" w:rsidRPr="009F10B6">
          <w:rPr>
            <w:rFonts w:cstheme="minorHAnsi"/>
            <w:color w:val="44546A" w:themeColor="text2"/>
            <w:sz w:val="20"/>
          </w:rPr>
          <w:t xml:space="preserve">Public Health Wales Integrated Medium Term Plan 2019-2022 </w:t>
        </w:r>
        <w:r w:rsidR="00961328">
          <w:rPr>
            <w:rFonts w:cstheme="minorHAnsi"/>
            <w:b/>
            <w:color w:val="44546A" w:themeColor="text2"/>
            <w:sz w:val="20"/>
          </w:rPr>
          <w:t>V1</w:t>
        </w:r>
      </w:sdtContent>
    </w:sdt>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76254584"/>
      <w:docPartObj>
        <w:docPartGallery w:val="Page Numbers (Bottom of Page)"/>
        <w:docPartUnique/>
      </w:docPartObj>
    </w:sdtPr>
    <w:sdtEndPr/>
    <w:sdtContent>
      <w:sdt>
        <w:sdtPr>
          <w:id w:val="346759917"/>
          <w:docPartObj>
            <w:docPartGallery w:val="Page Numbers (Top of Page)"/>
            <w:docPartUnique/>
          </w:docPartObj>
        </w:sdtPr>
        <w:sdtEndPr/>
        <w:sdtContent>
          <w:p w14:paraId="4979B35A" w14:textId="4CD873AE" w:rsidR="00961328" w:rsidRDefault="00961328">
            <w:pPr>
              <w:pStyle w:val="Footer"/>
            </w:pPr>
            <w:r>
              <w:t xml:space="preserve">Page </w:t>
            </w:r>
            <w:r>
              <w:rPr>
                <w:b/>
                <w:bCs/>
                <w:sz w:val="24"/>
                <w:szCs w:val="24"/>
              </w:rPr>
              <w:fldChar w:fldCharType="begin"/>
            </w:r>
            <w:r>
              <w:rPr>
                <w:b/>
                <w:bCs/>
              </w:rPr>
              <w:instrText xml:space="preserve"> PAGE </w:instrText>
            </w:r>
            <w:r>
              <w:rPr>
                <w:b/>
                <w:bCs/>
                <w:sz w:val="24"/>
                <w:szCs w:val="24"/>
              </w:rPr>
              <w:fldChar w:fldCharType="separate"/>
            </w:r>
            <w:r w:rsidR="00C135F7">
              <w:rPr>
                <w:b/>
                <w:bCs/>
                <w:noProof/>
              </w:rPr>
              <w:t>57</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C135F7">
              <w:rPr>
                <w:b/>
                <w:bCs/>
                <w:noProof/>
              </w:rPr>
              <w:t>137</w:t>
            </w:r>
            <w:r>
              <w:rPr>
                <w:b/>
                <w:bCs/>
                <w:sz w:val="24"/>
                <w:szCs w:val="24"/>
              </w:rPr>
              <w:fldChar w:fldCharType="end"/>
            </w:r>
          </w:p>
        </w:sdtContent>
      </w:sdt>
    </w:sdtContent>
  </w:sdt>
  <w:p w14:paraId="5CE255E4" w14:textId="77777777" w:rsidR="00961328" w:rsidRPr="009824B5" w:rsidRDefault="00961328" w:rsidP="00695173">
    <w:pPr>
      <w:pStyle w:val="Footer"/>
      <w:jc w:val="right"/>
      <w:rPr>
        <w:rFonts w:ascii="Calibri" w:hAnsi="Calibri" w:cs="Calibri"/>
        <w:color w:val="808080"/>
        <w:sz w:val="20"/>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A9D36F" w14:textId="77777777" w:rsidR="00961328" w:rsidRPr="009824B5" w:rsidRDefault="00961328" w:rsidP="00695173">
    <w:pPr>
      <w:pStyle w:val="Footer"/>
      <w:rPr>
        <w:rFonts w:ascii="Calibri" w:hAnsi="Calibri" w:cs="Calibri"/>
        <w:color w:val="808080"/>
        <w:sz w:val="20"/>
      </w:rPr>
    </w:pPr>
  </w:p>
  <w:p w14:paraId="2E211EF8" w14:textId="77777777" w:rsidR="00961328" w:rsidRPr="009824B5" w:rsidRDefault="007C36E5" w:rsidP="00695173">
    <w:pPr>
      <w:pStyle w:val="Footer"/>
      <w:rPr>
        <w:rFonts w:ascii="Calibri" w:hAnsi="Calibri" w:cs="Calibri"/>
        <w:color w:val="808080"/>
        <w:sz w:val="20"/>
      </w:rPr>
    </w:pPr>
    <w:sdt>
      <w:sdtPr>
        <w:id w:val="-1484309620"/>
        <w:docPartObj>
          <w:docPartGallery w:val="Page Numbers (Bottom of Page)"/>
          <w:docPartUnique/>
        </w:docPartObj>
      </w:sdtPr>
      <w:sdtEndPr>
        <w:rPr>
          <w:noProof/>
          <w:color w:val="44546A" w:themeColor="text2"/>
        </w:rPr>
      </w:sdtEndPr>
      <w:sdtContent>
        <w:r w:rsidR="00961328" w:rsidRPr="009F10B6">
          <w:rPr>
            <w:rFonts w:cstheme="minorHAnsi"/>
            <w:b/>
            <w:color w:val="44546A" w:themeColor="text2"/>
            <w:szCs w:val="24"/>
          </w:rPr>
          <w:fldChar w:fldCharType="begin"/>
        </w:r>
        <w:r w:rsidR="00961328" w:rsidRPr="009F10B6">
          <w:rPr>
            <w:rFonts w:cstheme="minorHAnsi"/>
            <w:b/>
            <w:color w:val="44546A" w:themeColor="text2"/>
            <w:szCs w:val="24"/>
          </w:rPr>
          <w:instrText xml:space="preserve"> PAGE   \* MERGEFORMAT </w:instrText>
        </w:r>
        <w:r w:rsidR="00961328" w:rsidRPr="009F10B6">
          <w:rPr>
            <w:rFonts w:cstheme="minorHAnsi"/>
            <w:b/>
            <w:color w:val="44546A" w:themeColor="text2"/>
            <w:szCs w:val="24"/>
          </w:rPr>
          <w:fldChar w:fldCharType="separate"/>
        </w:r>
        <w:r w:rsidR="00961328">
          <w:rPr>
            <w:rFonts w:cstheme="minorHAnsi"/>
            <w:b/>
            <w:noProof/>
            <w:color w:val="44546A" w:themeColor="text2"/>
            <w:szCs w:val="24"/>
          </w:rPr>
          <w:t>32</w:t>
        </w:r>
        <w:r w:rsidR="00961328" w:rsidRPr="009F10B6">
          <w:rPr>
            <w:rFonts w:cstheme="minorHAnsi"/>
            <w:b/>
            <w:color w:val="44546A" w:themeColor="text2"/>
            <w:szCs w:val="24"/>
          </w:rPr>
          <w:fldChar w:fldCharType="end"/>
        </w:r>
        <w:r w:rsidR="00961328" w:rsidRPr="009F10B6">
          <w:rPr>
            <w:color w:val="44546A" w:themeColor="text2"/>
          </w:rPr>
          <w:t xml:space="preserve"> </w:t>
        </w:r>
        <w:r w:rsidR="00961328" w:rsidRPr="009F10B6">
          <w:rPr>
            <w:rFonts w:cstheme="minorHAnsi"/>
            <w:color w:val="44546A" w:themeColor="text2"/>
            <w:sz w:val="20"/>
          </w:rPr>
          <w:t xml:space="preserve">Public Health Wales Integrated Medium Term Plan 2019-2022 </w:t>
        </w:r>
        <w:r w:rsidR="00961328">
          <w:rPr>
            <w:rFonts w:cstheme="minorHAnsi"/>
            <w:b/>
            <w:color w:val="44546A" w:themeColor="text2"/>
            <w:sz w:val="20"/>
          </w:rPr>
          <w:t>V1</w:t>
        </w:r>
      </w:sdtContent>
    </w:sdt>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33500318"/>
      <w:docPartObj>
        <w:docPartGallery w:val="Page Numbers (Bottom of Page)"/>
        <w:docPartUnique/>
      </w:docPartObj>
    </w:sdtPr>
    <w:sdtEndPr/>
    <w:sdtContent>
      <w:sdt>
        <w:sdtPr>
          <w:id w:val="-1705238520"/>
          <w:docPartObj>
            <w:docPartGallery w:val="Page Numbers (Top of Page)"/>
            <w:docPartUnique/>
          </w:docPartObj>
        </w:sdtPr>
        <w:sdtEndPr/>
        <w:sdtContent>
          <w:p w14:paraId="73BE00F8" w14:textId="71336B7F" w:rsidR="00961328" w:rsidRDefault="00961328">
            <w:pPr>
              <w:pStyle w:val="Footer"/>
            </w:pPr>
            <w:r>
              <w:t xml:space="preserve">Page </w:t>
            </w:r>
            <w:r>
              <w:rPr>
                <w:b/>
                <w:bCs/>
                <w:sz w:val="24"/>
                <w:szCs w:val="24"/>
              </w:rPr>
              <w:fldChar w:fldCharType="begin"/>
            </w:r>
            <w:r>
              <w:rPr>
                <w:b/>
                <w:bCs/>
              </w:rPr>
              <w:instrText xml:space="preserve"> PAGE </w:instrText>
            </w:r>
            <w:r>
              <w:rPr>
                <w:b/>
                <w:bCs/>
                <w:sz w:val="24"/>
                <w:szCs w:val="24"/>
              </w:rPr>
              <w:fldChar w:fldCharType="separate"/>
            </w:r>
            <w:r w:rsidR="00C135F7">
              <w:rPr>
                <w:b/>
                <w:bCs/>
                <w:noProof/>
              </w:rPr>
              <w:t>74</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C135F7">
              <w:rPr>
                <w:b/>
                <w:bCs/>
                <w:noProof/>
              </w:rPr>
              <w:t>137</w:t>
            </w:r>
            <w:r>
              <w:rPr>
                <w:b/>
                <w:bCs/>
                <w:sz w:val="24"/>
                <w:szCs w:val="24"/>
              </w:rPr>
              <w:fldChar w:fldCharType="end"/>
            </w:r>
          </w:p>
        </w:sdtContent>
      </w:sdt>
    </w:sdtContent>
  </w:sdt>
  <w:p w14:paraId="5B383010" w14:textId="77777777" w:rsidR="00961328" w:rsidRPr="009824B5" w:rsidRDefault="00961328" w:rsidP="00695173">
    <w:pPr>
      <w:pStyle w:val="Footer"/>
      <w:jc w:val="right"/>
      <w:rPr>
        <w:rFonts w:ascii="Calibri" w:hAnsi="Calibri" w:cs="Calibri"/>
        <w:color w:val="808080"/>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B7F2CD" w14:textId="77777777" w:rsidR="00842DBB" w:rsidRDefault="00842DBB" w:rsidP="00B544C3">
      <w:pPr>
        <w:spacing w:after="0" w:line="240" w:lineRule="auto"/>
      </w:pPr>
      <w:r>
        <w:separator/>
      </w:r>
    </w:p>
  </w:footnote>
  <w:footnote w:type="continuationSeparator" w:id="0">
    <w:p w14:paraId="42EA31B3" w14:textId="77777777" w:rsidR="00842DBB" w:rsidRDefault="00842DBB" w:rsidP="00B544C3">
      <w:pPr>
        <w:spacing w:after="0" w:line="240" w:lineRule="auto"/>
      </w:pPr>
      <w:r>
        <w:continuationSeparator/>
      </w:r>
    </w:p>
  </w:footnote>
  <w:footnote w:type="continuationNotice" w:id="1">
    <w:p w14:paraId="591F02FC" w14:textId="77777777" w:rsidR="00842DBB" w:rsidRDefault="00842DBB">
      <w:pPr>
        <w:spacing w:after="0" w:line="240" w:lineRule="auto"/>
      </w:pPr>
    </w:p>
  </w:footnote>
  <w:footnote w:id="2">
    <w:p w14:paraId="7FD30845" w14:textId="77777777" w:rsidR="00961328" w:rsidRDefault="00961328" w:rsidP="00407318">
      <w:pPr>
        <w:pStyle w:val="FootnoteText"/>
      </w:pPr>
      <w:r>
        <w:rPr>
          <w:rStyle w:val="FootnoteReference"/>
        </w:rPr>
        <w:footnoteRef/>
      </w:r>
      <w:r>
        <w:t xml:space="preserve"> </w:t>
      </w:r>
      <w:hyperlink r:id="rId1" w:history="1">
        <w:r>
          <w:rPr>
            <w:rStyle w:val="Hyperlink"/>
          </w:rPr>
          <w:t>Health and its determinants in Wales (2018) - Public Health Wales (nhs.wales)</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FD2671" w14:textId="77777777" w:rsidR="00961328" w:rsidRDefault="007C36E5">
    <w:pPr>
      <w:pStyle w:val="Header"/>
    </w:pPr>
    <w:r>
      <w:rPr>
        <w:noProof/>
      </w:rPr>
      <w:pict w14:anchorId="6390C47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217657" o:spid="_x0000_s2057" type="#_x0000_t136" style="position:absolute;margin-left:0;margin-top:0;width:397.65pt;height:238.6pt;rotation:315;z-index:-251658238;mso-position-horizontal:center;mso-position-horizontal-relative:margin;mso-position-vertical:center;mso-position-vertical-relative:margin" o:allowincell="f" fillcolor="#cfcdcd [2894]" stroked="f">
          <v:fill opacity=".5"/>
          <v:textpath style="font-family:&quot;Calibri&quot;;font-size:1pt" string="DRAFT"/>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6D86EA" w14:textId="77777777" w:rsidR="00961328" w:rsidRDefault="007C36E5">
    <w:pPr>
      <w:pStyle w:val="Header"/>
    </w:pPr>
    <w:r>
      <w:rPr>
        <w:noProof/>
      </w:rPr>
      <w:pict w14:anchorId="43CE48D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217658" o:spid="_x0000_s2058" type="#_x0000_t136" style="position:absolute;margin-left:0;margin-top:0;width:397.65pt;height:238.6pt;rotation:315;z-index:-251658237;mso-position-horizontal:center;mso-position-horizontal-relative:margin;mso-position-vertical:center;mso-position-vertical-relative:margin" o:allowincell="f" fillcolor="#cfcdcd [2894]" stroked="f">
          <v:fill opacity=".5"/>
          <v:textpath style="font-family:&quot;Calibri&quot;;font-size:1pt" string="DRAFT"/>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C4117E" w14:textId="77777777" w:rsidR="00961328" w:rsidRDefault="007C36E5">
    <w:pPr>
      <w:pStyle w:val="Header"/>
    </w:pPr>
    <w:r>
      <w:rPr>
        <w:noProof/>
      </w:rPr>
      <w:pict w14:anchorId="5BCC8B9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217656" o:spid="_x0000_s2056" type="#_x0000_t136" style="position:absolute;margin-left:0;margin-top:0;width:397.65pt;height:238.6pt;rotation:315;z-index:-251658239;mso-position-horizontal:center;mso-position-horizontal-relative:margin;mso-position-vertical:center;mso-position-vertical-relative:margin" o:allowincell="f" fillcolor="#cfcdcd [2894]" stroked="f">
          <v:fill opacity=".5"/>
          <v:textpath style="font-family:&quot;Calibri&quot;;font-size:1pt" string="DRAFT"/>
          <w10:wrap anchorx="margin" anchory="margin"/>
        </v:shape>
      </w:pic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8CF906" w14:textId="77777777" w:rsidR="00961328" w:rsidRDefault="007C36E5">
    <w:pPr>
      <w:pStyle w:val="Header"/>
    </w:pPr>
    <w:r>
      <w:rPr>
        <w:noProof/>
      </w:rPr>
      <w:pict w14:anchorId="5113D78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060" type="#_x0000_t136" style="position:absolute;margin-left:0;margin-top:0;width:397.65pt;height:238.6pt;rotation:315;z-index:-251658236;mso-position-horizontal:center;mso-position-horizontal-relative:margin;mso-position-vertical:center;mso-position-vertical-relative:margin" o:allowincell="f" fillcolor="#cfcdcd [2894]" stroked="f">
          <v:fill opacity=".5"/>
          <v:textpath style="font-family:&quot;Calibri&quot;;font-size:1pt" string="DRAFT"/>
          <w10:wrap anchorx="margin" anchory="margin"/>
        </v:shape>
      </w:pic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374B17" w14:textId="77777777" w:rsidR="00961328" w:rsidRDefault="007C36E5">
    <w:pPr>
      <w:pStyle w:val="Header"/>
    </w:pPr>
    <w:r>
      <w:rPr>
        <w:noProof/>
      </w:rPr>
      <w:pict w14:anchorId="01402E5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061" type="#_x0000_t136" style="position:absolute;margin-left:0;margin-top:0;width:397.65pt;height:238.6pt;rotation:315;z-index:-251658235;mso-position-horizontal:center;mso-position-horizontal-relative:margin;mso-position-vertical:center;mso-position-vertical-relative:margin" o:allowincell="f" fillcolor="#cfcdcd [2894]" stroked="f">
          <v:fill opacity=".5"/>
          <v:textpath style="font-family:&quot;Calibri&quot;;font-size:1pt" string="DRAFT"/>
          <w10:wrap anchorx="margin" anchory="margin"/>
        </v:shape>
      </w:pic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9AAEA5" w14:textId="77777777" w:rsidR="00961328" w:rsidRDefault="007C36E5">
    <w:pPr>
      <w:pStyle w:val="Header"/>
    </w:pPr>
    <w:r>
      <w:rPr>
        <w:noProof/>
      </w:rPr>
      <w:pict w14:anchorId="163D657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059" type="#_x0000_t136" style="position:absolute;margin-left:0;margin-top:0;width:397.65pt;height:238.6pt;rotation:315;z-index:-251658234;mso-position-horizontal:center;mso-position-horizontal-relative:margin;mso-position-vertical:center;mso-position-vertical-relative:margin" o:allowincell="f" fillcolor="#cfcdcd [2894]" stroked="f">
          <v:fill opacity=".5"/>
          <v:textpath style="font-family:&quot;Calibri&quot;;font-size:1pt" string="DRAFT"/>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55226"/>
    <w:multiLevelType w:val="hybridMultilevel"/>
    <w:tmpl w:val="7DB02A8E"/>
    <w:lvl w:ilvl="0" w:tplc="C018CC04">
      <w:start w:val="1"/>
      <w:numFmt w:val="bullet"/>
      <w:lvlText w:val=""/>
      <w:lvlJc w:val="left"/>
      <w:pPr>
        <w:ind w:left="720" w:hanging="360"/>
      </w:pPr>
      <w:rPr>
        <w:rFonts w:ascii="Symbol" w:hAnsi="Symbol" w:hint="default"/>
        <w:color w:val="A1D7A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19A145F"/>
    <w:multiLevelType w:val="hybridMultilevel"/>
    <w:tmpl w:val="00287D0A"/>
    <w:lvl w:ilvl="0" w:tplc="C018CC04">
      <w:start w:val="1"/>
      <w:numFmt w:val="bullet"/>
      <w:lvlText w:val=""/>
      <w:lvlJc w:val="left"/>
      <w:pPr>
        <w:ind w:left="720" w:hanging="360"/>
      </w:pPr>
      <w:rPr>
        <w:rFonts w:ascii="Symbol" w:hAnsi="Symbol" w:hint="default"/>
        <w:color w:val="A1D7A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1CF122A"/>
    <w:multiLevelType w:val="hybridMultilevel"/>
    <w:tmpl w:val="D598C16A"/>
    <w:lvl w:ilvl="0" w:tplc="DAE2B8F8">
      <w:start w:val="1"/>
      <w:numFmt w:val="bullet"/>
      <w:lvlText w:val=""/>
      <w:lvlJc w:val="left"/>
      <w:pPr>
        <w:ind w:left="360" w:hanging="360"/>
      </w:pPr>
      <w:rPr>
        <w:rFonts w:ascii="Symbol" w:hAnsi="Symbol" w:hint="default"/>
        <w:color w:val="FCA38E"/>
        <w:sz w:val="20"/>
        <w:szCs w:val="2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33963BA"/>
    <w:multiLevelType w:val="hybridMultilevel"/>
    <w:tmpl w:val="4A08AC88"/>
    <w:lvl w:ilvl="0" w:tplc="DAE2B8F8">
      <w:start w:val="1"/>
      <w:numFmt w:val="bullet"/>
      <w:lvlText w:val=""/>
      <w:lvlJc w:val="left"/>
      <w:pPr>
        <w:ind w:left="360" w:hanging="360"/>
      </w:pPr>
      <w:rPr>
        <w:rFonts w:ascii="Symbol" w:hAnsi="Symbol" w:hint="default"/>
        <w:color w:val="FCA38E"/>
        <w:sz w:val="20"/>
        <w:szCs w:val="2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043F13F8"/>
    <w:multiLevelType w:val="multilevel"/>
    <w:tmpl w:val="B0E6E7B8"/>
    <w:lvl w:ilvl="0">
      <w:numFmt w:val="bullet"/>
      <w:lvlText w:val="-"/>
      <w:lvlJc w:val="left"/>
      <w:pPr>
        <w:ind w:left="757" w:hanging="360"/>
      </w:pPr>
      <w:rPr>
        <w:rFonts w:ascii="Calibri Light" w:eastAsia="Calibri" w:hAnsi="Calibri Light" w:cs="Calibri Light"/>
      </w:rPr>
    </w:lvl>
    <w:lvl w:ilvl="1">
      <w:numFmt w:val="bullet"/>
      <w:lvlText w:val="o"/>
      <w:lvlJc w:val="left"/>
      <w:pPr>
        <w:ind w:left="1477" w:hanging="360"/>
      </w:pPr>
      <w:rPr>
        <w:rFonts w:ascii="Courier New" w:hAnsi="Courier New" w:cs="Courier New"/>
      </w:rPr>
    </w:lvl>
    <w:lvl w:ilvl="2">
      <w:numFmt w:val="bullet"/>
      <w:lvlText w:val=""/>
      <w:lvlJc w:val="left"/>
      <w:pPr>
        <w:ind w:left="2197" w:hanging="360"/>
      </w:pPr>
      <w:rPr>
        <w:rFonts w:ascii="Wingdings" w:hAnsi="Wingdings"/>
      </w:rPr>
    </w:lvl>
    <w:lvl w:ilvl="3">
      <w:numFmt w:val="bullet"/>
      <w:lvlText w:val=""/>
      <w:lvlJc w:val="left"/>
      <w:pPr>
        <w:ind w:left="2917" w:hanging="360"/>
      </w:pPr>
      <w:rPr>
        <w:rFonts w:ascii="Symbol" w:hAnsi="Symbol"/>
      </w:rPr>
    </w:lvl>
    <w:lvl w:ilvl="4">
      <w:numFmt w:val="bullet"/>
      <w:lvlText w:val="o"/>
      <w:lvlJc w:val="left"/>
      <w:pPr>
        <w:ind w:left="3637" w:hanging="360"/>
      </w:pPr>
      <w:rPr>
        <w:rFonts w:ascii="Courier New" w:hAnsi="Courier New" w:cs="Courier New"/>
      </w:rPr>
    </w:lvl>
    <w:lvl w:ilvl="5">
      <w:numFmt w:val="bullet"/>
      <w:lvlText w:val=""/>
      <w:lvlJc w:val="left"/>
      <w:pPr>
        <w:ind w:left="4357" w:hanging="360"/>
      </w:pPr>
      <w:rPr>
        <w:rFonts w:ascii="Wingdings" w:hAnsi="Wingdings"/>
      </w:rPr>
    </w:lvl>
    <w:lvl w:ilvl="6">
      <w:numFmt w:val="bullet"/>
      <w:lvlText w:val=""/>
      <w:lvlJc w:val="left"/>
      <w:pPr>
        <w:ind w:left="5077" w:hanging="360"/>
      </w:pPr>
      <w:rPr>
        <w:rFonts w:ascii="Symbol" w:hAnsi="Symbol"/>
      </w:rPr>
    </w:lvl>
    <w:lvl w:ilvl="7">
      <w:numFmt w:val="bullet"/>
      <w:lvlText w:val="o"/>
      <w:lvlJc w:val="left"/>
      <w:pPr>
        <w:ind w:left="5797" w:hanging="360"/>
      </w:pPr>
      <w:rPr>
        <w:rFonts w:ascii="Courier New" w:hAnsi="Courier New" w:cs="Courier New"/>
      </w:rPr>
    </w:lvl>
    <w:lvl w:ilvl="8">
      <w:numFmt w:val="bullet"/>
      <w:lvlText w:val=""/>
      <w:lvlJc w:val="left"/>
      <w:pPr>
        <w:ind w:left="6517" w:hanging="360"/>
      </w:pPr>
      <w:rPr>
        <w:rFonts w:ascii="Wingdings" w:hAnsi="Wingdings"/>
      </w:rPr>
    </w:lvl>
  </w:abstractNum>
  <w:abstractNum w:abstractNumId="5" w15:restartNumberingAfterBreak="0">
    <w:nsid w:val="0512352D"/>
    <w:multiLevelType w:val="multilevel"/>
    <w:tmpl w:val="F844D3C8"/>
    <w:lvl w:ilvl="0">
      <w:start w:val="1"/>
      <w:numFmt w:val="decimal"/>
      <w:lvlText w:val="%1."/>
      <w:lvlJc w:val="left"/>
      <w:pPr>
        <w:ind w:left="360" w:hanging="360"/>
      </w:pPr>
      <w:rPr>
        <w:color w:val="44546A" w:themeColor="text2"/>
      </w:rPr>
    </w:lvl>
    <w:lvl w:ilvl="1">
      <w:start w:val="1"/>
      <w:numFmt w:val="decimal"/>
      <w:pStyle w:val="4Multilevelnumber"/>
      <w:lvlText w:val="%1.%2."/>
      <w:lvlJc w:val="left"/>
      <w:pPr>
        <w:ind w:left="1282" w:hanging="432"/>
      </w:pPr>
      <w:rPr>
        <w:b w:val="0"/>
        <w:color w:val="324F82"/>
        <w:sz w:val="3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58903AA"/>
    <w:multiLevelType w:val="hybridMultilevel"/>
    <w:tmpl w:val="A1C0F060"/>
    <w:lvl w:ilvl="0" w:tplc="A770F8D8">
      <w:start w:val="1"/>
      <w:numFmt w:val="bullet"/>
      <w:lvlText w:val=""/>
      <w:lvlJc w:val="left"/>
      <w:pPr>
        <w:ind w:left="360" w:hanging="360"/>
      </w:pPr>
      <w:rPr>
        <w:rFonts w:ascii="Symbol" w:hAnsi="Symbol" w:hint="default"/>
        <w:color w:val="9E9AC8"/>
        <w:sz w:val="20"/>
        <w:szCs w:val="2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05D27C4F"/>
    <w:multiLevelType w:val="hybridMultilevel"/>
    <w:tmpl w:val="562E7AEC"/>
    <w:lvl w:ilvl="0" w:tplc="A2704558">
      <w:start w:val="1"/>
      <w:numFmt w:val="bullet"/>
      <w:lvlText w:val=""/>
      <w:lvlJc w:val="left"/>
      <w:pPr>
        <w:ind w:left="720" w:hanging="360"/>
      </w:pPr>
      <w:rPr>
        <w:rFonts w:ascii="Symbol" w:hAnsi="Symbol" w:hint="default"/>
        <w:color w:val="90C2E0"/>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5E439B9"/>
    <w:multiLevelType w:val="hybridMultilevel"/>
    <w:tmpl w:val="722C83F2"/>
    <w:lvl w:ilvl="0" w:tplc="A770F8D8">
      <w:start w:val="1"/>
      <w:numFmt w:val="bullet"/>
      <w:lvlText w:val=""/>
      <w:lvlJc w:val="left"/>
      <w:pPr>
        <w:ind w:left="360" w:hanging="360"/>
      </w:pPr>
      <w:rPr>
        <w:rFonts w:ascii="Symbol" w:hAnsi="Symbol" w:hint="default"/>
        <w:color w:val="9E9AC8"/>
        <w:sz w:val="20"/>
        <w:szCs w:val="2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080F5B92"/>
    <w:multiLevelType w:val="hybridMultilevel"/>
    <w:tmpl w:val="57280658"/>
    <w:lvl w:ilvl="0" w:tplc="DAE2B8F8">
      <w:start w:val="1"/>
      <w:numFmt w:val="bullet"/>
      <w:lvlText w:val=""/>
      <w:lvlJc w:val="left"/>
      <w:pPr>
        <w:ind w:left="360" w:hanging="360"/>
      </w:pPr>
      <w:rPr>
        <w:rFonts w:ascii="Symbol" w:hAnsi="Symbol" w:hint="default"/>
        <w:color w:val="FCA38E"/>
        <w:sz w:val="20"/>
        <w:szCs w:val="2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087F228E"/>
    <w:multiLevelType w:val="hybridMultilevel"/>
    <w:tmpl w:val="D51E9D9C"/>
    <w:lvl w:ilvl="0" w:tplc="A770F8D8">
      <w:start w:val="1"/>
      <w:numFmt w:val="bullet"/>
      <w:lvlText w:val=""/>
      <w:lvlJc w:val="left"/>
      <w:pPr>
        <w:ind w:left="360" w:hanging="360"/>
      </w:pPr>
      <w:rPr>
        <w:rFonts w:ascii="Symbol" w:hAnsi="Symbol" w:hint="default"/>
        <w:color w:val="9E9AC8"/>
        <w:sz w:val="20"/>
        <w:szCs w:val="2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0E35342A"/>
    <w:multiLevelType w:val="hybridMultilevel"/>
    <w:tmpl w:val="BCCEAA70"/>
    <w:lvl w:ilvl="0" w:tplc="C018CC04">
      <w:start w:val="1"/>
      <w:numFmt w:val="bullet"/>
      <w:lvlText w:val=""/>
      <w:lvlJc w:val="left"/>
      <w:pPr>
        <w:ind w:left="720" w:hanging="360"/>
      </w:pPr>
      <w:rPr>
        <w:rFonts w:ascii="Symbol" w:hAnsi="Symbol" w:hint="default"/>
        <w:color w:val="A1D7A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0EDB0918"/>
    <w:multiLevelType w:val="multilevel"/>
    <w:tmpl w:val="2C0AC66A"/>
    <w:lvl w:ilvl="0">
      <w:start w:val="4"/>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3" w15:restartNumberingAfterBreak="0">
    <w:nsid w:val="0F0A2CC8"/>
    <w:multiLevelType w:val="hybridMultilevel"/>
    <w:tmpl w:val="5978A600"/>
    <w:lvl w:ilvl="0" w:tplc="C018CC04">
      <w:start w:val="1"/>
      <w:numFmt w:val="bullet"/>
      <w:lvlText w:val=""/>
      <w:lvlJc w:val="left"/>
      <w:pPr>
        <w:ind w:left="720" w:hanging="360"/>
      </w:pPr>
      <w:rPr>
        <w:rFonts w:ascii="Symbol" w:hAnsi="Symbol" w:hint="default"/>
        <w:color w:val="A1D7A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0F532169"/>
    <w:multiLevelType w:val="hybridMultilevel"/>
    <w:tmpl w:val="9CF8416C"/>
    <w:lvl w:ilvl="0" w:tplc="A770F8D8">
      <w:start w:val="1"/>
      <w:numFmt w:val="bullet"/>
      <w:lvlText w:val=""/>
      <w:lvlJc w:val="left"/>
      <w:pPr>
        <w:ind w:left="360" w:hanging="360"/>
      </w:pPr>
      <w:rPr>
        <w:rFonts w:ascii="Symbol" w:hAnsi="Symbol" w:hint="default"/>
        <w:color w:val="9E9AC8"/>
        <w:sz w:val="20"/>
        <w:szCs w:val="2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0FEF789F"/>
    <w:multiLevelType w:val="hybridMultilevel"/>
    <w:tmpl w:val="2CF4D6A8"/>
    <w:lvl w:ilvl="0" w:tplc="A2704558">
      <w:start w:val="1"/>
      <w:numFmt w:val="bullet"/>
      <w:lvlText w:val=""/>
      <w:lvlJc w:val="left"/>
      <w:pPr>
        <w:ind w:left="360" w:hanging="360"/>
      </w:pPr>
      <w:rPr>
        <w:rFonts w:ascii="Symbol" w:hAnsi="Symbol" w:hint="default"/>
        <w:color w:val="90C2E0"/>
        <w:sz w:val="20"/>
        <w:szCs w:val="2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10E003A3"/>
    <w:multiLevelType w:val="hybridMultilevel"/>
    <w:tmpl w:val="64824DEA"/>
    <w:lvl w:ilvl="0" w:tplc="C018CC04">
      <w:start w:val="1"/>
      <w:numFmt w:val="bullet"/>
      <w:lvlText w:val=""/>
      <w:lvlJc w:val="left"/>
      <w:pPr>
        <w:ind w:left="363" w:hanging="360"/>
      </w:pPr>
      <w:rPr>
        <w:rFonts w:ascii="Symbol" w:hAnsi="Symbol" w:hint="default"/>
        <w:color w:val="A1D7A2"/>
      </w:rPr>
    </w:lvl>
    <w:lvl w:ilvl="1" w:tplc="08090003" w:tentative="1">
      <w:start w:val="1"/>
      <w:numFmt w:val="bullet"/>
      <w:lvlText w:val="o"/>
      <w:lvlJc w:val="left"/>
      <w:pPr>
        <w:ind w:left="1083" w:hanging="360"/>
      </w:pPr>
      <w:rPr>
        <w:rFonts w:ascii="Courier New" w:hAnsi="Courier New" w:cs="Courier New" w:hint="default"/>
      </w:rPr>
    </w:lvl>
    <w:lvl w:ilvl="2" w:tplc="08090005" w:tentative="1">
      <w:start w:val="1"/>
      <w:numFmt w:val="bullet"/>
      <w:lvlText w:val=""/>
      <w:lvlJc w:val="left"/>
      <w:pPr>
        <w:ind w:left="1803" w:hanging="360"/>
      </w:pPr>
      <w:rPr>
        <w:rFonts w:ascii="Wingdings" w:hAnsi="Wingdings" w:hint="default"/>
      </w:rPr>
    </w:lvl>
    <w:lvl w:ilvl="3" w:tplc="08090001" w:tentative="1">
      <w:start w:val="1"/>
      <w:numFmt w:val="bullet"/>
      <w:lvlText w:val=""/>
      <w:lvlJc w:val="left"/>
      <w:pPr>
        <w:ind w:left="2523" w:hanging="360"/>
      </w:pPr>
      <w:rPr>
        <w:rFonts w:ascii="Symbol" w:hAnsi="Symbol" w:hint="default"/>
      </w:rPr>
    </w:lvl>
    <w:lvl w:ilvl="4" w:tplc="08090003" w:tentative="1">
      <w:start w:val="1"/>
      <w:numFmt w:val="bullet"/>
      <w:lvlText w:val="o"/>
      <w:lvlJc w:val="left"/>
      <w:pPr>
        <w:ind w:left="3243" w:hanging="360"/>
      </w:pPr>
      <w:rPr>
        <w:rFonts w:ascii="Courier New" w:hAnsi="Courier New" w:cs="Courier New" w:hint="default"/>
      </w:rPr>
    </w:lvl>
    <w:lvl w:ilvl="5" w:tplc="08090005" w:tentative="1">
      <w:start w:val="1"/>
      <w:numFmt w:val="bullet"/>
      <w:lvlText w:val=""/>
      <w:lvlJc w:val="left"/>
      <w:pPr>
        <w:ind w:left="3963" w:hanging="360"/>
      </w:pPr>
      <w:rPr>
        <w:rFonts w:ascii="Wingdings" w:hAnsi="Wingdings" w:hint="default"/>
      </w:rPr>
    </w:lvl>
    <w:lvl w:ilvl="6" w:tplc="08090001" w:tentative="1">
      <w:start w:val="1"/>
      <w:numFmt w:val="bullet"/>
      <w:lvlText w:val=""/>
      <w:lvlJc w:val="left"/>
      <w:pPr>
        <w:ind w:left="4683" w:hanging="360"/>
      </w:pPr>
      <w:rPr>
        <w:rFonts w:ascii="Symbol" w:hAnsi="Symbol" w:hint="default"/>
      </w:rPr>
    </w:lvl>
    <w:lvl w:ilvl="7" w:tplc="08090003" w:tentative="1">
      <w:start w:val="1"/>
      <w:numFmt w:val="bullet"/>
      <w:lvlText w:val="o"/>
      <w:lvlJc w:val="left"/>
      <w:pPr>
        <w:ind w:left="5403" w:hanging="360"/>
      </w:pPr>
      <w:rPr>
        <w:rFonts w:ascii="Courier New" w:hAnsi="Courier New" w:cs="Courier New" w:hint="default"/>
      </w:rPr>
    </w:lvl>
    <w:lvl w:ilvl="8" w:tplc="08090005" w:tentative="1">
      <w:start w:val="1"/>
      <w:numFmt w:val="bullet"/>
      <w:lvlText w:val=""/>
      <w:lvlJc w:val="left"/>
      <w:pPr>
        <w:ind w:left="6123" w:hanging="360"/>
      </w:pPr>
      <w:rPr>
        <w:rFonts w:ascii="Wingdings" w:hAnsi="Wingdings" w:hint="default"/>
      </w:rPr>
    </w:lvl>
  </w:abstractNum>
  <w:abstractNum w:abstractNumId="17" w15:restartNumberingAfterBreak="0">
    <w:nsid w:val="112203CB"/>
    <w:multiLevelType w:val="hybridMultilevel"/>
    <w:tmpl w:val="CE981EB4"/>
    <w:lvl w:ilvl="0" w:tplc="5BE6F75C">
      <w:start w:val="1"/>
      <w:numFmt w:val="bullet"/>
      <w:lvlText w:val=""/>
      <w:lvlJc w:val="left"/>
      <w:pPr>
        <w:ind w:left="360" w:hanging="360"/>
      </w:pPr>
      <w:rPr>
        <w:rFonts w:ascii="Symbol" w:hAnsi="Symbol" w:hint="default"/>
        <w:color w:val="9E9AC8"/>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117A38FB"/>
    <w:multiLevelType w:val="hybridMultilevel"/>
    <w:tmpl w:val="4FA844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1279616D"/>
    <w:multiLevelType w:val="hybridMultilevel"/>
    <w:tmpl w:val="B3D6C764"/>
    <w:lvl w:ilvl="0" w:tplc="DAE2B8F8">
      <w:start w:val="1"/>
      <w:numFmt w:val="bullet"/>
      <w:lvlText w:val=""/>
      <w:lvlJc w:val="left"/>
      <w:pPr>
        <w:ind w:left="360" w:hanging="360"/>
      </w:pPr>
      <w:rPr>
        <w:rFonts w:ascii="Symbol" w:hAnsi="Symbol" w:hint="default"/>
        <w:color w:val="FCA38E"/>
        <w:sz w:val="20"/>
        <w:szCs w:val="2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179C681A"/>
    <w:multiLevelType w:val="hybridMultilevel"/>
    <w:tmpl w:val="DA0202DC"/>
    <w:lvl w:ilvl="0" w:tplc="DAE2B8F8">
      <w:start w:val="1"/>
      <w:numFmt w:val="bullet"/>
      <w:lvlText w:val=""/>
      <w:lvlJc w:val="left"/>
      <w:pPr>
        <w:ind w:left="360" w:hanging="360"/>
      </w:pPr>
      <w:rPr>
        <w:rFonts w:ascii="Symbol" w:hAnsi="Symbol" w:hint="default"/>
        <w:color w:val="FCA38E"/>
        <w:sz w:val="20"/>
        <w:szCs w:val="2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17ED0926"/>
    <w:multiLevelType w:val="hybridMultilevel"/>
    <w:tmpl w:val="3AA42FB6"/>
    <w:lvl w:ilvl="0" w:tplc="5BE6F75C">
      <w:start w:val="1"/>
      <w:numFmt w:val="bullet"/>
      <w:lvlText w:val=""/>
      <w:lvlJc w:val="left"/>
      <w:pPr>
        <w:ind w:left="360" w:hanging="360"/>
      </w:pPr>
      <w:rPr>
        <w:rFonts w:ascii="Symbol" w:hAnsi="Symbol" w:hint="default"/>
        <w:color w:val="9E9AC8"/>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18F05BD6"/>
    <w:multiLevelType w:val="hybridMultilevel"/>
    <w:tmpl w:val="EE3AF036"/>
    <w:lvl w:ilvl="0" w:tplc="A770F8D8">
      <w:start w:val="1"/>
      <w:numFmt w:val="bullet"/>
      <w:lvlText w:val=""/>
      <w:lvlJc w:val="left"/>
      <w:pPr>
        <w:ind w:left="360" w:hanging="360"/>
      </w:pPr>
      <w:rPr>
        <w:rFonts w:ascii="Symbol" w:hAnsi="Symbol" w:hint="default"/>
        <w:color w:val="9E9AC8"/>
        <w:sz w:val="20"/>
        <w:szCs w:val="2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1AE86E96"/>
    <w:multiLevelType w:val="hybridMultilevel"/>
    <w:tmpl w:val="5B5C75F0"/>
    <w:lvl w:ilvl="0" w:tplc="A2704558">
      <w:start w:val="1"/>
      <w:numFmt w:val="bullet"/>
      <w:lvlText w:val=""/>
      <w:lvlJc w:val="left"/>
      <w:pPr>
        <w:ind w:left="720" w:hanging="360"/>
      </w:pPr>
      <w:rPr>
        <w:rFonts w:ascii="Symbol" w:hAnsi="Symbol" w:hint="default"/>
        <w:color w:val="90C2E0"/>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1D213620"/>
    <w:multiLevelType w:val="hybridMultilevel"/>
    <w:tmpl w:val="171CFC76"/>
    <w:lvl w:ilvl="0" w:tplc="A770F8D8">
      <w:start w:val="1"/>
      <w:numFmt w:val="bullet"/>
      <w:lvlText w:val=""/>
      <w:lvlJc w:val="left"/>
      <w:pPr>
        <w:ind w:left="360" w:hanging="360"/>
      </w:pPr>
      <w:rPr>
        <w:rFonts w:ascii="Symbol" w:hAnsi="Symbol" w:hint="default"/>
        <w:color w:val="9E9AC8"/>
        <w:sz w:val="20"/>
        <w:szCs w:val="2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1E722FBA"/>
    <w:multiLevelType w:val="hybridMultilevel"/>
    <w:tmpl w:val="4A2E13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1FAA7EC3"/>
    <w:multiLevelType w:val="hybridMultilevel"/>
    <w:tmpl w:val="B16CEEA4"/>
    <w:lvl w:ilvl="0" w:tplc="A2704558">
      <w:start w:val="1"/>
      <w:numFmt w:val="bullet"/>
      <w:lvlText w:val=""/>
      <w:lvlJc w:val="left"/>
      <w:pPr>
        <w:ind w:left="720" w:hanging="360"/>
      </w:pPr>
      <w:rPr>
        <w:rFonts w:ascii="Symbol" w:hAnsi="Symbol" w:hint="default"/>
        <w:color w:val="90C2E0"/>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1FF94FE2"/>
    <w:multiLevelType w:val="hybridMultilevel"/>
    <w:tmpl w:val="974CB172"/>
    <w:lvl w:ilvl="0" w:tplc="A2704558">
      <w:start w:val="1"/>
      <w:numFmt w:val="bullet"/>
      <w:lvlText w:val=""/>
      <w:lvlJc w:val="left"/>
      <w:pPr>
        <w:ind w:left="720" w:hanging="360"/>
      </w:pPr>
      <w:rPr>
        <w:rFonts w:ascii="Symbol" w:hAnsi="Symbol" w:hint="default"/>
        <w:color w:val="90C2E0"/>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201D295E"/>
    <w:multiLevelType w:val="hybridMultilevel"/>
    <w:tmpl w:val="A6FC9F36"/>
    <w:lvl w:ilvl="0" w:tplc="A2704558">
      <w:start w:val="1"/>
      <w:numFmt w:val="bullet"/>
      <w:lvlText w:val=""/>
      <w:lvlJc w:val="left"/>
      <w:pPr>
        <w:ind w:left="720" w:hanging="360"/>
      </w:pPr>
      <w:rPr>
        <w:rFonts w:ascii="Symbol" w:hAnsi="Symbol" w:hint="default"/>
        <w:color w:val="90C2E0"/>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206F6AE3"/>
    <w:multiLevelType w:val="hybridMultilevel"/>
    <w:tmpl w:val="CBF28122"/>
    <w:lvl w:ilvl="0" w:tplc="DAE2B8F8">
      <w:start w:val="1"/>
      <w:numFmt w:val="bullet"/>
      <w:lvlText w:val=""/>
      <w:lvlJc w:val="left"/>
      <w:pPr>
        <w:ind w:left="360" w:hanging="360"/>
      </w:pPr>
      <w:rPr>
        <w:rFonts w:ascii="Symbol" w:hAnsi="Symbol" w:hint="default"/>
        <w:color w:val="FCA38E"/>
        <w:sz w:val="20"/>
        <w:szCs w:val="2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22DB6E77"/>
    <w:multiLevelType w:val="hybridMultilevel"/>
    <w:tmpl w:val="1144B166"/>
    <w:lvl w:ilvl="0" w:tplc="95AC943E">
      <w:numFmt w:val="bullet"/>
      <w:lvlText w:val="•"/>
      <w:lvlJc w:val="left"/>
      <w:pPr>
        <w:ind w:left="720" w:hanging="360"/>
      </w:pPr>
      <w:rPr>
        <w:rFonts w:ascii="Calibri Light" w:eastAsiaTheme="minorHAnsi" w:hAnsi="Calibri Light" w:cs="Calibri Light" w:hint="default"/>
        <w:color w:val="9E9AC8"/>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22E971C6"/>
    <w:multiLevelType w:val="hybridMultilevel"/>
    <w:tmpl w:val="585C45E6"/>
    <w:lvl w:ilvl="0" w:tplc="A770F8D8">
      <w:start w:val="1"/>
      <w:numFmt w:val="bullet"/>
      <w:lvlText w:val=""/>
      <w:lvlJc w:val="left"/>
      <w:pPr>
        <w:ind w:left="720" w:hanging="360"/>
      </w:pPr>
      <w:rPr>
        <w:rFonts w:ascii="Symbol" w:hAnsi="Symbol" w:hint="default"/>
        <w:color w:val="9E9AC8"/>
        <w:sz w:val="20"/>
        <w:szCs w:val="20"/>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23162A33"/>
    <w:multiLevelType w:val="hybridMultilevel"/>
    <w:tmpl w:val="0ACEBBFA"/>
    <w:lvl w:ilvl="0" w:tplc="A770F8D8">
      <w:start w:val="1"/>
      <w:numFmt w:val="bullet"/>
      <w:lvlText w:val=""/>
      <w:lvlJc w:val="left"/>
      <w:pPr>
        <w:ind w:left="360" w:hanging="360"/>
      </w:pPr>
      <w:rPr>
        <w:rFonts w:ascii="Symbol" w:hAnsi="Symbol" w:hint="default"/>
        <w:color w:val="9E9AC8"/>
        <w:sz w:val="20"/>
        <w:szCs w:val="2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23274E25"/>
    <w:multiLevelType w:val="hybridMultilevel"/>
    <w:tmpl w:val="CEFAEF2E"/>
    <w:lvl w:ilvl="0" w:tplc="A770F8D8">
      <w:start w:val="1"/>
      <w:numFmt w:val="bullet"/>
      <w:lvlText w:val=""/>
      <w:lvlJc w:val="left"/>
      <w:pPr>
        <w:ind w:left="1077" w:hanging="360"/>
      </w:pPr>
      <w:rPr>
        <w:rFonts w:ascii="Symbol" w:hAnsi="Symbol" w:hint="default"/>
        <w:color w:val="9E9AC8"/>
        <w:sz w:val="20"/>
        <w:szCs w:val="20"/>
      </w:rPr>
    </w:lvl>
    <w:lvl w:ilvl="1" w:tplc="08090003" w:tentative="1">
      <w:start w:val="1"/>
      <w:numFmt w:val="bullet"/>
      <w:lvlText w:val="o"/>
      <w:lvlJc w:val="left"/>
      <w:pPr>
        <w:ind w:left="1797" w:hanging="360"/>
      </w:pPr>
      <w:rPr>
        <w:rFonts w:ascii="Courier New" w:hAnsi="Courier New" w:cs="Courier New" w:hint="default"/>
      </w:rPr>
    </w:lvl>
    <w:lvl w:ilvl="2" w:tplc="08090005" w:tentative="1">
      <w:start w:val="1"/>
      <w:numFmt w:val="bullet"/>
      <w:lvlText w:val=""/>
      <w:lvlJc w:val="left"/>
      <w:pPr>
        <w:ind w:left="2517" w:hanging="360"/>
      </w:pPr>
      <w:rPr>
        <w:rFonts w:ascii="Wingdings" w:hAnsi="Wingdings" w:hint="default"/>
      </w:rPr>
    </w:lvl>
    <w:lvl w:ilvl="3" w:tplc="08090001" w:tentative="1">
      <w:start w:val="1"/>
      <w:numFmt w:val="bullet"/>
      <w:lvlText w:val=""/>
      <w:lvlJc w:val="left"/>
      <w:pPr>
        <w:ind w:left="3237" w:hanging="360"/>
      </w:pPr>
      <w:rPr>
        <w:rFonts w:ascii="Symbol" w:hAnsi="Symbol" w:hint="default"/>
      </w:rPr>
    </w:lvl>
    <w:lvl w:ilvl="4" w:tplc="08090003" w:tentative="1">
      <w:start w:val="1"/>
      <w:numFmt w:val="bullet"/>
      <w:lvlText w:val="o"/>
      <w:lvlJc w:val="left"/>
      <w:pPr>
        <w:ind w:left="3957" w:hanging="360"/>
      </w:pPr>
      <w:rPr>
        <w:rFonts w:ascii="Courier New" w:hAnsi="Courier New" w:cs="Courier New" w:hint="default"/>
      </w:rPr>
    </w:lvl>
    <w:lvl w:ilvl="5" w:tplc="08090005" w:tentative="1">
      <w:start w:val="1"/>
      <w:numFmt w:val="bullet"/>
      <w:lvlText w:val=""/>
      <w:lvlJc w:val="left"/>
      <w:pPr>
        <w:ind w:left="4677" w:hanging="360"/>
      </w:pPr>
      <w:rPr>
        <w:rFonts w:ascii="Wingdings" w:hAnsi="Wingdings" w:hint="default"/>
      </w:rPr>
    </w:lvl>
    <w:lvl w:ilvl="6" w:tplc="08090001" w:tentative="1">
      <w:start w:val="1"/>
      <w:numFmt w:val="bullet"/>
      <w:lvlText w:val=""/>
      <w:lvlJc w:val="left"/>
      <w:pPr>
        <w:ind w:left="5397" w:hanging="360"/>
      </w:pPr>
      <w:rPr>
        <w:rFonts w:ascii="Symbol" w:hAnsi="Symbol" w:hint="default"/>
      </w:rPr>
    </w:lvl>
    <w:lvl w:ilvl="7" w:tplc="08090003" w:tentative="1">
      <w:start w:val="1"/>
      <w:numFmt w:val="bullet"/>
      <w:lvlText w:val="o"/>
      <w:lvlJc w:val="left"/>
      <w:pPr>
        <w:ind w:left="6117" w:hanging="360"/>
      </w:pPr>
      <w:rPr>
        <w:rFonts w:ascii="Courier New" w:hAnsi="Courier New" w:cs="Courier New" w:hint="default"/>
      </w:rPr>
    </w:lvl>
    <w:lvl w:ilvl="8" w:tplc="08090005" w:tentative="1">
      <w:start w:val="1"/>
      <w:numFmt w:val="bullet"/>
      <w:lvlText w:val=""/>
      <w:lvlJc w:val="left"/>
      <w:pPr>
        <w:ind w:left="6837" w:hanging="360"/>
      </w:pPr>
      <w:rPr>
        <w:rFonts w:ascii="Wingdings" w:hAnsi="Wingdings" w:hint="default"/>
      </w:rPr>
    </w:lvl>
  </w:abstractNum>
  <w:abstractNum w:abstractNumId="34" w15:restartNumberingAfterBreak="0">
    <w:nsid w:val="24F748D7"/>
    <w:multiLevelType w:val="hybridMultilevel"/>
    <w:tmpl w:val="3710C3D8"/>
    <w:lvl w:ilvl="0" w:tplc="A770F8D8">
      <w:start w:val="1"/>
      <w:numFmt w:val="bullet"/>
      <w:lvlText w:val=""/>
      <w:lvlJc w:val="left"/>
      <w:pPr>
        <w:ind w:left="360" w:hanging="360"/>
      </w:pPr>
      <w:rPr>
        <w:rFonts w:ascii="Symbol" w:hAnsi="Symbol" w:hint="default"/>
        <w:color w:val="9E9AC8"/>
        <w:sz w:val="20"/>
        <w:szCs w:val="2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5" w15:restartNumberingAfterBreak="0">
    <w:nsid w:val="25DA61BB"/>
    <w:multiLevelType w:val="multilevel"/>
    <w:tmpl w:val="812E2934"/>
    <w:lvl w:ilvl="0">
      <w:numFmt w:val="bullet"/>
      <w:lvlText w:val=""/>
      <w:lvlJc w:val="left"/>
      <w:pPr>
        <w:ind w:left="360" w:hanging="360"/>
      </w:pPr>
      <w:rPr>
        <w:rFonts w:ascii="Symbol" w:hAnsi="Symbol"/>
        <w:color w:val="9E9AC8"/>
        <w:sz w:val="20"/>
        <w:szCs w:val="2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6" w15:restartNumberingAfterBreak="0">
    <w:nsid w:val="25EB6E9E"/>
    <w:multiLevelType w:val="hybridMultilevel"/>
    <w:tmpl w:val="DE3E72B6"/>
    <w:lvl w:ilvl="0" w:tplc="DAE2B8F8">
      <w:start w:val="1"/>
      <w:numFmt w:val="bullet"/>
      <w:lvlText w:val=""/>
      <w:lvlJc w:val="left"/>
      <w:pPr>
        <w:ind w:left="360" w:hanging="360"/>
      </w:pPr>
      <w:rPr>
        <w:rFonts w:ascii="Symbol" w:hAnsi="Symbol" w:hint="default"/>
        <w:color w:val="FCA38E"/>
        <w:sz w:val="20"/>
        <w:szCs w:val="2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7" w15:restartNumberingAfterBreak="0">
    <w:nsid w:val="274F32AA"/>
    <w:multiLevelType w:val="hybridMultilevel"/>
    <w:tmpl w:val="B75CE27A"/>
    <w:lvl w:ilvl="0" w:tplc="A770F8D8">
      <w:start w:val="1"/>
      <w:numFmt w:val="bullet"/>
      <w:lvlText w:val=""/>
      <w:lvlJc w:val="left"/>
      <w:pPr>
        <w:ind w:left="720" w:hanging="360"/>
      </w:pPr>
      <w:rPr>
        <w:rFonts w:ascii="Symbol" w:hAnsi="Symbol" w:hint="default"/>
        <w:color w:val="9E9AC8"/>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27F177D8"/>
    <w:multiLevelType w:val="hybridMultilevel"/>
    <w:tmpl w:val="C7187ACE"/>
    <w:lvl w:ilvl="0" w:tplc="DAE2B8F8">
      <w:start w:val="1"/>
      <w:numFmt w:val="bullet"/>
      <w:lvlText w:val=""/>
      <w:lvlJc w:val="left"/>
      <w:pPr>
        <w:ind w:left="360" w:hanging="360"/>
      </w:pPr>
      <w:rPr>
        <w:rFonts w:ascii="Symbol" w:hAnsi="Symbol" w:hint="default"/>
        <w:color w:val="FCA38E"/>
        <w:sz w:val="20"/>
        <w:szCs w:val="2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9" w15:restartNumberingAfterBreak="0">
    <w:nsid w:val="2B423464"/>
    <w:multiLevelType w:val="hybridMultilevel"/>
    <w:tmpl w:val="2E5E5B84"/>
    <w:lvl w:ilvl="0" w:tplc="DAE2B8F8">
      <w:start w:val="1"/>
      <w:numFmt w:val="bullet"/>
      <w:lvlText w:val=""/>
      <w:lvlJc w:val="left"/>
      <w:pPr>
        <w:ind w:left="360" w:hanging="360"/>
      </w:pPr>
      <w:rPr>
        <w:rFonts w:ascii="Symbol" w:hAnsi="Symbol" w:hint="default"/>
        <w:color w:val="FCA38E"/>
        <w:sz w:val="20"/>
        <w:szCs w:val="2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0" w15:restartNumberingAfterBreak="0">
    <w:nsid w:val="2D5D7A44"/>
    <w:multiLevelType w:val="hybridMultilevel"/>
    <w:tmpl w:val="8668BFD6"/>
    <w:lvl w:ilvl="0" w:tplc="DAE2B8F8">
      <w:start w:val="1"/>
      <w:numFmt w:val="bullet"/>
      <w:lvlText w:val=""/>
      <w:lvlJc w:val="left"/>
      <w:pPr>
        <w:ind w:left="360" w:hanging="360"/>
      </w:pPr>
      <w:rPr>
        <w:rFonts w:ascii="Symbol" w:hAnsi="Symbol" w:hint="default"/>
        <w:color w:val="FCA38E"/>
        <w:sz w:val="20"/>
        <w:szCs w:val="2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1" w15:restartNumberingAfterBreak="0">
    <w:nsid w:val="2E7038EE"/>
    <w:multiLevelType w:val="hybridMultilevel"/>
    <w:tmpl w:val="5D666FD0"/>
    <w:lvl w:ilvl="0" w:tplc="5BE6F75C">
      <w:start w:val="1"/>
      <w:numFmt w:val="bullet"/>
      <w:lvlText w:val=""/>
      <w:lvlJc w:val="left"/>
      <w:pPr>
        <w:ind w:left="360" w:hanging="360"/>
      </w:pPr>
      <w:rPr>
        <w:rFonts w:ascii="Symbol" w:hAnsi="Symbol" w:hint="default"/>
        <w:color w:val="9E9AC8"/>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2F6562B8"/>
    <w:multiLevelType w:val="hybridMultilevel"/>
    <w:tmpl w:val="5A7CB3A0"/>
    <w:lvl w:ilvl="0" w:tplc="A2704558">
      <w:start w:val="1"/>
      <w:numFmt w:val="bullet"/>
      <w:lvlText w:val=""/>
      <w:lvlJc w:val="left"/>
      <w:pPr>
        <w:ind w:left="720" w:hanging="360"/>
      </w:pPr>
      <w:rPr>
        <w:rFonts w:ascii="Symbol" w:hAnsi="Symbol" w:hint="default"/>
        <w:color w:val="90C2E0"/>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2F8674CD"/>
    <w:multiLevelType w:val="hybridMultilevel"/>
    <w:tmpl w:val="7586FE00"/>
    <w:lvl w:ilvl="0" w:tplc="C018CC04">
      <w:start w:val="1"/>
      <w:numFmt w:val="bullet"/>
      <w:lvlText w:val=""/>
      <w:lvlJc w:val="left"/>
      <w:pPr>
        <w:ind w:left="363" w:hanging="360"/>
      </w:pPr>
      <w:rPr>
        <w:rFonts w:ascii="Symbol" w:hAnsi="Symbol" w:hint="default"/>
        <w:color w:val="A1D7A2"/>
      </w:rPr>
    </w:lvl>
    <w:lvl w:ilvl="1" w:tplc="08090003" w:tentative="1">
      <w:start w:val="1"/>
      <w:numFmt w:val="bullet"/>
      <w:lvlText w:val="o"/>
      <w:lvlJc w:val="left"/>
      <w:pPr>
        <w:ind w:left="1083" w:hanging="360"/>
      </w:pPr>
      <w:rPr>
        <w:rFonts w:ascii="Courier New" w:hAnsi="Courier New" w:cs="Courier New" w:hint="default"/>
      </w:rPr>
    </w:lvl>
    <w:lvl w:ilvl="2" w:tplc="08090005" w:tentative="1">
      <w:start w:val="1"/>
      <w:numFmt w:val="bullet"/>
      <w:lvlText w:val=""/>
      <w:lvlJc w:val="left"/>
      <w:pPr>
        <w:ind w:left="1803" w:hanging="360"/>
      </w:pPr>
      <w:rPr>
        <w:rFonts w:ascii="Wingdings" w:hAnsi="Wingdings" w:hint="default"/>
      </w:rPr>
    </w:lvl>
    <w:lvl w:ilvl="3" w:tplc="08090001" w:tentative="1">
      <w:start w:val="1"/>
      <w:numFmt w:val="bullet"/>
      <w:lvlText w:val=""/>
      <w:lvlJc w:val="left"/>
      <w:pPr>
        <w:ind w:left="2523" w:hanging="360"/>
      </w:pPr>
      <w:rPr>
        <w:rFonts w:ascii="Symbol" w:hAnsi="Symbol" w:hint="default"/>
      </w:rPr>
    </w:lvl>
    <w:lvl w:ilvl="4" w:tplc="08090003" w:tentative="1">
      <w:start w:val="1"/>
      <w:numFmt w:val="bullet"/>
      <w:lvlText w:val="o"/>
      <w:lvlJc w:val="left"/>
      <w:pPr>
        <w:ind w:left="3243" w:hanging="360"/>
      </w:pPr>
      <w:rPr>
        <w:rFonts w:ascii="Courier New" w:hAnsi="Courier New" w:cs="Courier New" w:hint="default"/>
      </w:rPr>
    </w:lvl>
    <w:lvl w:ilvl="5" w:tplc="08090005" w:tentative="1">
      <w:start w:val="1"/>
      <w:numFmt w:val="bullet"/>
      <w:lvlText w:val=""/>
      <w:lvlJc w:val="left"/>
      <w:pPr>
        <w:ind w:left="3963" w:hanging="360"/>
      </w:pPr>
      <w:rPr>
        <w:rFonts w:ascii="Wingdings" w:hAnsi="Wingdings" w:hint="default"/>
      </w:rPr>
    </w:lvl>
    <w:lvl w:ilvl="6" w:tplc="08090001" w:tentative="1">
      <w:start w:val="1"/>
      <w:numFmt w:val="bullet"/>
      <w:lvlText w:val=""/>
      <w:lvlJc w:val="left"/>
      <w:pPr>
        <w:ind w:left="4683" w:hanging="360"/>
      </w:pPr>
      <w:rPr>
        <w:rFonts w:ascii="Symbol" w:hAnsi="Symbol" w:hint="default"/>
      </w:rPr>
    </w:lvl>
    <w:lvl w:ilvl="7" w:tplc="08090003" w:tentative="1">
      <w:start w:val="1"/>
      <w:numFmt w:val="bullet"/>
      <w:lvlText w:val="o"/>
      <w:lvlJc w:val="left"/>
      <w:pPr>
        <w:ind w:left="5403" w:hanging="360"/>
      </w:pPr>
      <w:rPr>
        <w:rFonts w:ascii="Courier New" w:hAnsi="Courier New" w:cs="Courier New" w:hint="default"/>
      </w:rPr>
    </w:lvl>
    <w:lvl w:ilvl="8" w:tplc="08090005" w:tentative="1">
      <w:start w:val="1"/>
      <w:numFmt w:val="bullet"/>
      <w:lvlText w:val=""/>
      <w:lvlJc w:val="left"/>
      <w:pPr>
        <w:ind w:left="6123" w:hanging="360"/>
      </w:pPr>
      <w:rPr>
        <w:rFonts w:ascii="Wingdings" w:hAnsi="Wingdings" w:hint="default"/>
      </w:rPr>
    </w:lvl>
  </w:abstractNum>
  <w:abstractNum w:abstractNumId="44" w15:restartNumberingAfterBreak="0">
    <w:nsid w:val="2F994D1E"/>
    <w:multiLevelType w:val="hybridMultilevel"/>
    <w:tmpl w:val="66A64A94"/>
    <w:lvl w:ilvl="0" w:tplc="DAE2B8F8">
      <w:start w:val="1"/>
      <w:numFmt w:val="bullet"/>
      <w:lvlText w:val=""/>
      <w:lvlJc w:val="left"/>
      <w:pPr>
        <w:ind w:left="720" w:hanging="360"/>
      </w:pPr>
      <w:rPr>
        <w:rFonts w:ascii="Symbol" w:hAnsi="Symbol" w:hint="default"/>
        <w:color w:val="FCA38E"/>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304465F8"/>
    <w:multiLevelType w:val="hybridMultilevel"/>
    <w:tmpl w:val="372CF6E0"/>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313A489E"/>
    <w:multiLevelType w:val="hybridMultilevel"/>
    <w:tmpl w:val="70F27B38"/>
    <w:lvl w:ilvl="0" w:tplc="DAE2B8F8">
      <w:start w:val="1"/>
      <w:numFmt w:val="bullet"/>
      <w:lvlText w:val=""/>
      <w:lvlJc w:val="left"/>
      <w:pPr>
        <w:ind w:left="360" w:hanging="360"/>
      </w:pPr>
      <w:rPr>
        <w:rFonts w:ascii="Symbol" w:hAnsi="Symbol" w:hint="default"/>
        <w:color w:val="FCA38E"/>
        <w:sz w:val="20"/>
        <w:szCs w:val="2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7" w15:restartNumberingAfterBreak="0">
    <w:nsid w:val="314E4332"/>
    <w:multiLevelType w:val="hybridMultilevel"/>
    <w:tmpl w:val="33A844E2"/>
    <w:lvl w:ilvl="0" w:tplc="DAE2B8F8">
      <w:start w:val="1"/>
      <w:numFmt w:val="bullet"/>
      <w:lvlText w:val=""/>
      <w:lvlJc w:val="left"/>
      <w:pPr>
        <w:ind w:left="360" w:hanging="360"/>
      </w:pPr>
      <w:rPr>
        <w:rFonts w:ascii="Symbol" w:hAnsi="Symbol" w:hint="default"/>
        <w:color w:val="FCA38E"/>
        <w:sz w:val="20"/>
        <w:szCs w:val="2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8" w15:restartNumberingAfterBreak="0">
    <w:nsid w:val="31FA7B26"/>
    <w:multiLevelType w:val="hybridMultilevel"/>
    <w:tmpl w:val="5AA00180"/>
    <w:lvl w:ilvl="0" w:tplc="C018CC04">
      <w:start w:val="1"/>
      <w:numFmt w:val="bullet"/>
      <w:lvlText w:val=""/>
      <w:lvlJc w:val="left"/>
      <w:pPr>
        <w:ind w:left="720" w:hanging="360"/>
      </w:pPr>
      <w:rPr>
        <w:rFonts w:ascii="Symbol" w:hAnsi="Symbol" w:hint="default"/>
        <w:color w:val="A1D7A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32D71FDE"/>
    <w:multiLevelType w:val="hybridMultilevel"/>
    <w:tmpl w:val="9C4CA2D0"/>
    <w:lvl w:ilvl="0" w:tplc="C1241C2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0" w15:restartNumberingAfterBreak="0">
    <w:nsid w:val="33D40E90"/>
    <w:multiLevelType w:val="hybridMultilevel"/>
    <w:tmpl w:val="A5B461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1" w15:restartNumberingAfterBreak="0">
    <w:nsid w:val="34AA0EC7"/>
    <w:multiLevelType w:val="hybridMultilevel"/>
    <w:tmpl w:val="5BCC3350"/>
    <w:lvl w:ilvl="0" w:tplc="A770F8D8">
      <w:start w:val="1"/>
      <w:numFmt w:val="bullet"/>
      <w:lvlText w:val=""/>
      <w:lvlJc w:val="left"/>
      <w:pPr>
        <w:ind w:left="360" w:hanging="360"/>
      </w:pPr>
      <w:rPr>
        <w:rFonts w:ascii="Symbol" w:hAnsi="Symbol" w:hint="default"/>
        <w:color w:val="9E9AC8"/>
        <w:sz w:val="20"/>
        <w:szCs w:val="2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2" w15:restartNumberingAfterBreak="0">
    <w:nsid w:val="36187BD8"/>
    <w:multiLevelType w:val="hybridMultilevel"/>
    <w:tmpl w:val="FC749296"/>
    <w:lvl w:ilvl="0" w:tplc="A770F8D8">
      <w:start w:val="1"/>
      <w:numFmt w:val="bullet"/>
      <w:lvlText w:val=""/>
      <w:lvlJc w:val="left"/>
      <w:pPr>
        <w:ind w:left="720" w:hanging="360"/>
      </w:pPr>
      <w:rPr>
        <w:rFonts w:ascii="Symbol" w:hAnsi="Symbol" w:hint="default"/>
        <w:color w:val="9E9AC8"/>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3" w15:restartNumberingAfterBreak="0">
    <w:nsid w:val="3682646C"/>
    <w:multiLevelType w:val="hybridMultilevel"/>
    <w:tmpl w:val="A31C0FB0"/>
    <w:lvl w:ilvl="0" w:tplc="1986914A">
      <w:start w:val="1"/>
      <w:numFmt w:val="bullet"/>
      <w:lvlText w:val=""/>
      <w:lvlJc w:val="left"/>
      <w:pPr>
        <w:ind w:left="360" w:hanging="360"/>
      </w:pPr>
      <w:rPr>
        <w:rFonts w:ascii="Symbol" w:hAnsi="Symbol" w:hint="default"/>
        <w:color w:val="7F7F7F" w:themeColor="text1" w:themeTint="80"/>
        <w:sz w:val="20"/>
        <w:szCs w:val="20"/>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4" w15:restartNumberingAfterBreak="0">
    <w:nsid w:val="36C31185"/>
    <w:multiLevelType w:val="multilevel"/>
    <w:tmpl w:val="812E2934"/>
    <w:lvl w:ilvl="0">
      <w:numFmt w:val="bullet"/>
      <w:lvlText w:val=""/>
      <w:lvlJc w:val="left"/>
      <w:pPr>
        <w:ind w:left="360" w:hanging="360"/>
      </w:pPr>
      <w:rPr>
        <w:rFonts w:ascii="Symbol" w:hAnsi="Symbol"/>
        <w:color w:val="9E9AC8"/>
        <w:sz w:val="20"/>
        <w:szCs w:val="2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5" w15:restartNumberingAfterBreak="0">
    <w:nsid w:val="372B326E"/>
    <w:multiLevelType w:val="hybridMultilevel"/>
    <w:tmpl w:val="C65650B6"/>
    <w:lvl w:ilvl="0" w:tplc="A770F8D8">
      <w:start w:val="1"/>
      <w:numFmt w:val="bullet"/>
      <w:lvlText w:val=""/>
      <w:lvlJc w:val="left"/>
      <w:pPr>
        <w:ind w:left="1077" w:hanging="360"/>
      </w:pPr>
      <w:rPr>
        <w:rFonts w:ascii="Symbol" w:hAnsi="Symbol" w:hint="default"/>
        <w:color w:val="9E9AC8"/>
        <w:sz w:val="20"/>
        <w:szCs w:val="20"/>
      </w:rPr>
    </w:lvl>
    <w:lvl w:ilvl="1" w:tplc="08090003" w:tentative="1">
      <w:start w:val="1"/>
      <w:numFmt w:val="bullet"/>
      <w:lvlText w:val="o"/>
      <w:lvlJc w:val="left"/>
      <w:pPr>
        <w:ind w:left="1797" w:hanging="360"/>
      </w:pPr>
      <w:rPr>
        <w:rFonts w:ascii="Courier New" w:hAnsi="Courier New" w:cs="Courier New" w:hint="default"/>
      </w:rPr>
    </w:lvl>
    <w:lvl w:ilvl="2" w:tplc="08090005" w:tentative="1">
      <w:start w:val="1"/>
      <w:numFmt w:val="bullet"/>
      <w:lvlText w:val=""/>
      <w:lvlJc w:val="left"/>
      <w:pPr>
        <w:ind w:left="2517" w:hanging="360"/>
      </w:pPr>
      <w:rPr>
        <w:rFonts w:ascii="Wingdings" w:hAnsi="Wingdings" w:hint="default"/>
      </w:rPr>
    </w:lvl>
    <w:lvl w:ilvl="3" w:tplc="08090001" w:tentative="1">
      <w:start w:val="1"/>
      <w:numFmt w:val="bullet"/>
      <w:lvlText w:val=""/>
      <w:lvlJc w:val="left"/>
      <w:pPr>
        <w:ind w:left="3237" w:hanging="360"/>
      </w:pPr>
      <w:rPr>
        <w:rFonts w:ascii="Symbol" w:hAnsi="Symbol" w:hint="default"/>
      </w:rPr>
    </w:lvl>
    <w:lvl w:ilvl="4" w:tplc="08090003" w:tentative="1">
      <w:start w:val="1"/>
      <w:numFmt w:val="bullet"/>
      <w:lvlText w:val="o"/>
      <w:lvlJc w:val="left"/>
      <w:pPr>
        <w:ind w:left="3957" w:hanging="360"/>
      </w:pPr>
      <w:rPr>
        <w:rFonts w:ascii="Courier New" w:hAnsi="Courier New" w:cs="Courier New" w:hint="default"/>
      </w:rPr>
    </w:lvl>
    <w:lvl w:ilvl="5" w:tplc="08090005" w:tentative="1">
      <w:start w:val="1"/>
      <w:numFmt w:val="bullet"/>
      <w:lvlText w:val=""/>
      <w:lvlJc w:val="left"/>
      <w:pPr>
        <w:ind w:left="4677" w:hanging="360"/>
      </w:pPr>
      <w:rPr>
        <w:rFonts w:ascii="Wingdings" w:hAnsi="Wingdings" w:hint="default"/>
      </w:rPr>
    </w:lvl>
    <w:lvl w:ilvl="6" w:tplc="08090001" w:tentative="1">
      <w:start w:val="1"/>
      <w:numFmt w:val="bullet"/>
      <w:lvlText w:val=""/>
      <w:lvlJc w:val="left"/>
      <w:pPr>
        <w:ind w:left="5397" w:hanging="360"/>
      </w:pPr>
      <w:rPr>
        <w:rFonts w:ascii="Symbol" w:hAnsi="Symbol" w:hint="default"/>
      </w:rPr>
    </w:lvl>
    <w:lvl w:ilvl="7" w:tplc="08090003" w:tentative="1">
      <w:start w:val="1"/>
      <w:numFmt w:val="bullet"/>
      <w:lvlText w:val="o"/>
      <w:lvlJc w:val="left"/>
      <w:pPr>
        <w:ind w:left="6117" w:hanging="360"/>
      </w:pPr>
      <w:rPr>
        <w:rFonts w:ascii="Courier New" w:hAnsi="Courier New" w:cs="Courier New" w:hint="default"/>
      </w:rPr>
    </w:lvl>
    <w:lvl w:ilvl="8" w:tplc="08090005" w:tentative="1">
      <w:start w:val="1"/>
      <w:numFmt w:val="bullet"/>
      <w:lvlText w:val=""/>
      <w:lvlJc w:val="left"/>
      <w:pPr>
        <w:ind w:left="6837" w:hanging="360"/>
      </w:pPr>
      <w:rPr>
        <w:rFonts w:ascii="Wingdings" w:hAnsi="Wingdings" w:hint="default"/>
      </w:rPr>
    </w:lvl>
  </w:abstractNum>
  <w:abstractNum w:abstractNumId="56" w15:restartNumberingAfterBreak="0">
    <w:nsid w:val="3931424D"/>
    <w:multiLevelType w:val="hybridMultilevel"/>
    <w:tmpl w:val="9ED83A8A"/>
    <w:lvl w:ilvl="0" w:tplc="5BE6F75C">
      <w:start w:val="1"/>
      <w:numFmt w:val="bullet"/>
      <w:lvlText w:val=""/>
      <w:lvlJc w:val="left"/>
      <w:pPr>
        <w:ind w:left="360" w:hanging="360"/>
      </w:pPr>
      <w:rPr>
        <w:rFonts w:ascii="Symbol" w:hAnsi="Symbol" w:hint="default"/>
        <w:color w:val="9E9AC8"/>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7" w15:restartNumberingAfterBreak="0">
    <w:nsid w:val="3B7D641B"/>
    <w:multiLevelType w:val="hybridMultilevel"/>
    <w:tmpl w:val="77FC6E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8" w15:restartNumberingAfterBreak="0">
    <w:nsid w:val="3D146E2D"/>
    <w:multiLevelType w:val="hybridMultilevel"/>
    <w:tmpl w:val="444445D0"/>
    <w:lvl w:ilvl="0" w:tplc="DAE2B8F8">
      <w:start w:val="1"/>
      <w:numFmt w:val="bullet"/>
      <w:lvlText w:val=""/>
      <w:lvlJc w:val="left"/>
      <w:pPr>
        <w:ind w:left="720" w:hanging="360"/>
      </w:pPr>
      <w:rPr>
        <w:rFonts w:ascii="Symbol" w:hAnsi="Symbol" w:hint="default"/>
        <w:color w:val="FCA38E"/>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9" w15:restartNumberingAfterBreak="0">
    <w:nsid w:val="3EEE65C6"/>
    <w:multiLevelType w:val="hybridMultilevel"/>
    <w:tmpl w:val="6B421D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0" w15:restartNumberingAfterBreak="0">
    <w:nsid w:val="3F335A28"/>
    <w:multiLevelType w:val="hybridMultilevel"/>
    <w:tmpl w:val="181070D2"/>
    <w:lvl w:ilvl="0" w:tplc="A2704558">
      <w:start w:val="1"/>
      <w:numFmt w:val="bullet"/>
      <w:lvlText w:val=""/>
      <w:lvlJc w:val="left"/>
      <w:pPr>
        <w:ind w:left="720" w:hanging="360"/>
      </w:pPr>
      <w:rPr>
        <w:rFonts w:ascii="Symbol" w:hAnsi="Symbol" w:hint="default"/>
        <w:color w:val="90C2E0"/>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1" w15:restartNumberingAfterBreak="0">
    <w:nsid w:val="3FEB5071"/>
    <w:multiLevelType w:val="hybridMultilevel"/>
    <w:tmpl w:val="3D0C8790"/>
    <w:lvl w:ilvl="0" w:tplc="A770F8D8">
      <w:start w:val="1"/>
      <w:numFmt w:val="bullet"/>
      <w:lvlText w:val=""/>
      <w:lvlJc w:val="left"/>
      <w:pPr>
        <w:ind w:left="360" w:hanging="360"/>
      </w:pPr>
      <w:rPr>
        <w:rFonts w:ascii="Symbol" w:hAnsi="Symbol" w:hint="default"/>
        <w:color w:val="9E9AC8"/>
        <w:sz w:val="20"/>
        <w:szCs w:val="2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2" w15:restartNumberingAfterBreak="0">
    <w:nsid w:val="401F28F9"/>
    <w:multiLevelType w:val="hybridMultilevel"/>
    <w:tmpl w:val="CCB26732"/>
    <w:lvl w:ilvl="0" w:tplc="DAE2B8F8">
      <w:start w:val="1"/>
      <w:numFmt w:val="bullet"/>
      <w:lvlText w:val=""/>
      <w:lvlJc w:val="left"/>
      <w:pPr>
        <w:ind w:left="360" w:hanging="360"/>
      </w:pPr>
      <w:rPr>
        <w:rFonts w:ascii="Symbol" w:hAnsi="Symbol" w:hint="default"/>
        <w:color w:val="FCA38E"/>
        <w:sz w:val="20"/>
        <w:szCs w:val="2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3" w15:restartNumberingAfterBreak="0">
    <w:nsid w:val="406C3B34"/>
    <w:multiLevelType w:val="hybridMultilevel"/>
    <w:tmpl w:val="11929584"/>
    <w:lvl w:ilvl="0" w:tplc="C018CC04">
      <w:start w:val="1"/>
      <w:numFmt w:val="bullet"/>
      <w:lvlText w:val=""/>
      <w:lvlJc w:val="left"/>
      <w:pPr>
        <w:ind w:left="720" w:hanging="360"/>
      </w:pPr>
      <w:rPr>
        <w:rFonts w:ascii="Symbol" w:hAnsi="Symbol" w:hint="default"/>
        <w:color w:val="A1D7A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4" w15:restartNumberingAfterBreak="0">
    <w:nsid w:val="411E5789"/>
    <w:multiLevelType w:val="hybridMultilevel"/>
    <w:tmpl w:val="D658A60E"/>
    <w:lvl w:ilvl="0" w:tplc="C018CC04">
      <w:start w:val="1"/>
      <w:numFmt w:val="bullet"/>
      <w:lvlText w:val=""/>
      <w:lvlJc w:val="left"/>
      <w:pPr>
        <w:ind w:left="720" w:hanging="360"/>
      </w:pPr>
      <w:rPr>
        <w:rFonts w:ascii="Symbol" w:hAnsi="Symbol" w:hint="default"/>
        <w:color w:val="A1D7A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5" w15:restartNumberingAfterBreak="0">
    <w:nsid w:val="42422C78"/>
    <w:multiLevelType w:val="hybridMultilevel"/>
    <w:tmpl w:val="4DEE34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6" w15:restartNumberingAfterBreak="0">
    <w:nsid w:val="43C46823"/>
    <w:multiLevelType w:val="hybridMultilevel"/>
    <w:tmpl w:val="ABF2DCC8"/>
    <w:lvl w:ilvl="0" w:tplc="DAE2B8F8">
      <w:start w:val="1"/>
      <w:numFmt w:val="bullet"/>
      <w:lvlText w:val=""/>
      <w:lvlJc w:val="left"/>
      <w:pPr>
        <w:ind w:left="360" w:hanging="360"/>
      </w:pPr>
      <w:rPr>
        <w:rFonts w:ascii="Symbol" w:hAnsi="Symbol" w:hint="default"/>
        <w:color w:val="FCA38E"/>
        <w:sz w:val="20"/>
        <w:szCs w:val="2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7" w15:restartNumberingAfterBreak="0">
    <w:nsid w:val="43F55644"/>
    <w:multiLevelType w:val="hybridMultilevel"/>
    <w:tmpl w:val="821015AC"/>
    <w:lvl w:ilvl="0" w:tplc="A770F8D8">
      <w:start w:val="1"/>
      <w:numFmt w:val="bullet"/>
      <w:lvlText w:val=""/>
      <w:lvlJc w:val="left"/>
      <w:pPr>
        <w:ind w:left="1077" w:hanging="360"/>
      </w:pPr>
      <w:rPr>
        <w:rFonts w:ascii="Symbol" w:hAnsi="Symbol" w:hint="default"/>
        <w:color w:val="9E9AC8"/>
        <w:sz w:val="20"/>
        <w:szCs w:val="20"/>
      </w:rPr>
    </w:lvl>
    <w:lvl w:ilvl="1" w:tplc="08090003" w:tentative="1">
      <w:start w:val="1"/>
      <w:numFmt w:val="bullet"/>
      <w:lvlText w:val="o"/>
      <w:lvlJc w:val="left"/>
      <w:pPr>
        <w:ind w:left="1797" w:hanging="360"/>
      </w:pPr>
      <w:rPr>
        <w:rFonts w:ascii="Courier New" w:hAnsi="Courier New" w:cs="Courier New" w:hint="default"/>
      </w:rPr>
    </w:lvl>
    <w:lvl w:ilvl="2" w:tplc="08090005" w:tentative="1">
      <w:start w:val="1"/>
      <w:numFmt w:val="bullet"/>
      <w:lvlText w:val=""/>
      <w:lvlJc w:val="left"/>
      <w:pPr>
        <w:ind w:left="2517" w:hanging="360"/>
      </w:pPr>
      <w:rPr>
        <w:rFonts w:ascii="Wingdings" w:hAnsi="Wingdings" w:hint="default"/>
      </w:rPr>
    </w:lvl>
    <w:lvl w:ilvl="3" w:tplc="08090001" w:tentative="1">
      <w:start w:val="1"/>
      <w:numFmt w:val="bullet"/>
      <w:lvlText w:val=""/>
      <w:lvlJc w:val="left"/>
      <w:pPr>
        <w:ind w:left="3237" w:hanging="360"/>
      </w:pPr>
      <w:rPr>
        <w:rFonts w:ascii="Symbol" w:hAnsi="Symbol" w:hint="default"/>
      </w:rPr>
    </w:lvl>
    <w:lvl w:ilvl="4" w:tplc="08090003" w:tentative="1">
      <w:start w:val="1"/>
      <w:numFmt w:val="bullet"/>
      <w:lvlText w:val="o"/>
      <w:lvlJc w:val="left"/>
      <w:pPr>
        <w:ind w:left="3957" w:hanging="360"/>
      </w:pPr>
      <w:rPr>
        <w:rFonts w:ascii="Courier New" w:hAnsi="Courier New" w:cs="Courier New" w:hint="default"/>
      </w:rPr>
    </w:lvl>
    <w:lvl w:ilvl="5" w:tplc="08090005" w:tentative="1">
      <w:start w:val="1"/>
      <w:numFmt w:val="bullet"/>
      <w:lvlText w:val=""/>
      <w:lvlJc w:val="left"/>
      <w:pPr>
        <w:ind w:left="4677" w:hanging="360"/>
      </w:pPr>
      <w:rPr>
        <w:rFonts w:ascii="Wingdings" w:hAnsi="Wingdings" w:hint="default"/>
      </w:rPr>
    </w:lvl>
    <w:lvl w:ilvl="6" w:tplc="08090001" w:tentative="1">
      <w:start w:val="1"/>
      <w:numFmt w:val="bullet"/>
      <w:lvlText w:val=""/>
      <w:lvlJc w:val="left"/>
      <w:pPr>
        <w:ind w:left="5397" w:hanging="360"/>
      </w:pPr>
      <w:rPr>
        <w:rFonts w:ascii="Symbol" w:hAnsi="Symbol" w:hint="default"/>
      </w:rPr>
    </w:lvl>
    <w:lvl w:ilvl="7" w:tplc="08090003" w:tentative="1">
      <w:start w:val="1"/>
      <w:numFmt w:val="bullet"/>
      <w:lvlText w:val="o"/>
      <w:lvlJc w:val="left"/>
      <w:pPr>
        <w:ind w:left="6117" w:hanging="360"/>
      </w:pPr>
      <w:rPr>
        <w:rFonts w:ascii="Courier New" w:hAnsi="Courier New" w:cs="Courier New" w:hint="default"/>
      </w:rPr>
    </w:lvl>
    <w:lvl w:ilvl="8" w:tplc="08090005" w:tentative="1">
      <w:start w:val="1"/>
      <w:numFmt w:val="bullet"/>
      <w:lvlText w:val=""/>
      <w:lvlJc w:val="left"/>
      <w:pPr>
        <w:ind w:left="6837" w:hanging="360"/>
      </w:pPr>
      <w:rPr>
        <w:rFonts w:ascii="Wingdings" w:hAnsi="Wingdings" w:hint="default"/>
      </w:rPr>
    </w:lvl>
  </w:abstractNum>
  <w:abstractNum w:abstractNumId="68" w15:restartNumberingAfterBreak="0">
    <w:nsid w:val="44192EBC"/>
    <w:multiLevelType w:val="hybridMultilevel"/>
    <w:tmpl w:val="C07E59E8"/>
    <w:lvl w:ilvl="0" w:tplc="C018CC04">
      <w:start w:val="1"/>
      <w:numFmt w:val="bullet"/>
      <w:lvlText w:val=""/>
      <w:lvlJc w:val="left"/>
      <w:pPr>
        <w:ind w:left="720" w:hanging="360"/>
      </w:pPr>
      <w:rPr>
        <w:rFonts w:ascii="Symbol" w:hAnsi="Symbol" w:hint="default"/>
        <w:color w:val="A1D7A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9" w15:restartNumberingAfterBreak="0">
    <w:nsid w:val="442F0B7C"/>
    <w:multiLevelType w:val="hybridMultilevel"/>
    <w:tmpl w:val="986A80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0" w15:restartNumberingAfterBreak="0">
    <w:nsid w:val="446A5C1A"/>
    <w:multiLevelType w:val="hybridMultilevel"/>
    <w:tmpl w:val="3EF24D10"/>
    <w:lvl w:ilvl="0" w:tplc="CFA6D1A0">
      <w:start w:val="1"/>
      <w:numFmt w:val="bullet"/>
      <w:lvlText w:val="o"/>
      <w:lvlJc w:val="left"/>
      <w:pPr>
        <w:tabs>
          <w:tab w:val="num" w:pos="360"/>
        </w:tabs>
        <w:ind w:left="360" w:hanging="360"/>
      </w:pPr>
      <w:rPr>
        <w:rFonts w:ascii="Courier New" w:hAnsi="Courier New" w:hint="default"/>
      </w:rPr>
    </w:lvl>
    <w:lvl w:ilvl="1" w:tplc="87EA8C4C">
      <w:start w:val="1"/>
      <w:numFmt w:val="bullet"/>
      <w:lvlText w:val="o"/>
      <w:lvlJc w:val="left"/>
      <w:pPr>
        <w:tabs>
          <w:tab w:val="num" w:pos="1080"/>
        </w:tabs>
        <w:ind w:left="1080" w:hanging="360"/>
      </w:pPr>
      <w:rPr>
        <w:rFonts w:ascii="Courier New" w:hAnsi="Courier New" w:hint="default"/>
      </w:rPr>
    </w:lvl>
    <w:lvl w:ilvl="2" w:tplc="AE3CAD44" w:tentative="1">
      <w:start w:val="1"/>
      <w:numFmt w:val="bullet"/>
      <w:lvlText w:val="o"/>
      <w:lvlJc w:val="left"/>
      <w:pPr>
        <w:tabs>
          <w:tab w:val="num" w:pos="1800"/>
        </w:tabs>
        <w:ind w:left="1800" w:hanging="360"/>
      </w:pPr>
      <w:rPr>
        <w:rFonts w:ascii="Courier New" w:hAnsi="Courier New" w:hint="default"/>
      </w:rPr>
    </w:lvl>
    <w:lvl w:ilvl="3" w:tplc="848ED612" w:tentative="1">
      <w:start w:val="1"/>
      <w:numFmt w:val="bullet"/>
      <w:lvlText w:val="o"/>
      <w:lvlJc w:val="left"/>
      <w:pPr>
        <w:tabs>
          <w:tab w:val="num" w:pos="2520"/>
        </w:tabs>
        <w:ind w:left="2520" w:hanging="360"/>
      </w:pPr>
      <w:rPr>
        <w:rFonts w:ascii="Courier New" w:hAnsi="Courier New" w:hint="default"/>
      </w:rPr>
    </w:lvl>
    <w:lvl w:ilvl="4" w:tplc="2AA8D190" w:tentative="1">
      <w:start w:val="1"/>
      <w:numFmt w:val="bullet"/>
      <w:lvlText w:val="o"/>
      <w:lvlJc w:val="left"/>
      <w:pPr>
        <w:tabs>
          <w:tab w:val="num" w:pos="3240"/>
        </w:tabs>
        <w:ind w:left="3240" w:hanging="360"/>
      </w:pPr>
      <w:rPr>
        <w:rFonts w:ascii="Courier New" w:hAnsi="Courier New" w:hint="default"/>
      </w:rPr>
    </w:lvl>
    <w:lvl w:ilvl="5" w:tplc="33A6F076" w:tentative="1">
      <w:start w:val="1"/>
      <w:numFmt w:val="bullet"/>
      <w:lvlText w:val="o"/>
      <w:lvlJc w:val="left"/>
      <w:pPr>
        <w:tabs>
          <w:tab w:val="num" w:pos="3960"/>
        </w:tabs>
        <w:ind w:left="3960" w:hanging="360"/>
      </w:pPr>
      <w:rPr>
        <w:rFonts w:ascii="Courier New" w:hAnsi="Courier New" w:hint="default"/>
      </w:rPr>
    </w:lvl>
    <w:lvl w:ilvl="6" w:tplc="8F18ECBA" w:tentative="1">
      <w:start w:val="1"/>
      <w:numFmt w:val="bullet"/>
      <w:lvlText w:val="o"/>
      <w:lvlJc w:val="left"/>
      <w:pPr>
        <w:tabs>
          <w:tab w:val="num" w:pos="4680"/>
        </w:tabs>
        <w:ind w:left="4680" w:hanging="360"/>
      </w:pPr>
      <w:rPr>
        <w:rFonts w:ascii="Courier New" w:hAnsi="Courier New" w:hint="default"/>
      </w:rPr>
    </w:lvl>
    <w:lvl w:ilvl="7" w:tplc="32A094F4" w:tentative="1">
      <w:start w:val="1"/>
      <w:numFmt w:val="bullet"/>
      <w:lvlText w:val="o"/>
      <w:lvlJc w:val="left"/>
      <w:pPr>
        <w:tabs>
          <w:tab w:val="num" w:pos="5400"/>
        </w:tabs>
        <w:ind w:left="5400" w:hanging="360"/>
      </w:pPr>
      <w:rPr>
        <w:rFonts w:ascii="Courier New" w:hAnsi="Courier New" w:hint="default"/>
      </w:rPr>
    </w:lvl>
    <w:lvl w:ilvl="8" w:tplc="C94CE3A8" w:tentative="1">
      <w:start w:val="1"/>
      <w:numFmt w:val="bullet"/>
      <w:lvlText w:val="o"/>
      <w:lvlJc w:val="left"/>
      <w:pPr>
        <w:tabs>
          <w:tab w:val="num" w:pos="6120"/>
        </w:tabs>
        <w:ind w:left="6120" w:hanging="360"/>
      </w:pPr>
      <w:rPr>
        <w:rFonts w:ascii="Courier New" w:hAnsi="Courier New" w:hint="default"/>
      </w:rPr>
    </w:lvl>
  </w:abstractNum>
  <w:abstractNum w:abstractNumId="71" w15:restartNumberingAfterBreak="0">
    <w:nsid w:val="44757956"/>
    <w:multiLevelType w:val="hybridMultilevel"/>
    <w:tmpl w:val="71BA883C"/>
    <w:lvl w:ilvl="0" w:tplc="5BE6F75C">
      <w:start w:val="1"/>
      <w:numFmt w:val="bullet"/>
      <w:lvlText w:val=""/>
      <w:lvlJc w:val="left"/>
      <w:pPr>
        <w:ind w:left="360" w:hanging="360"/>
      </w:pPr>
      <w:rPr>
        <w:rFonts w:ascii="Symbol" w:hAnsi="Symbol" w:hint="default"/>
        <w:color w:val="9E9AC8"/>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2" w15:restartNumberingAfterBreak="0">
    <w:nsid w:val="455B0520"/>
    <w:multiLevelType w:val="hybridMultilevel"/>
    <w:tmpl w:val="87843C60"/>
    <w:lvl w:ilvl="0" w:tplc="DAE2B8F8">
      <w:start w:val="1"/>
      <w:numFmt w:val="bullet"/>
      <w:lvlText w:val=""/>
      <w:lvlJc w:val="left"/>
      <w:pPr>
        <w:ind w:left="360" w:hanging="360"/>
      </w:pPr>
      <w:rPr>
        <w:rFonts w:ascii="Symbol" w:hAnsi="Symbol" w:hint="default"/>
        <w:color w:val="FCA38E"/>
        <w:sz w:val="20"/>
        <w:szCs w:val="2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3" w15:restartNumberingAfterBreak="0">
    <w:nsid w:val="455E66FC"/>
    <w:multiLevelType w:val="multilevel"/>
    <w:tmpl w:val="2584B7A4"/>
    <w:lvl w:ilvl="0">
      <w:start w:val="1"/>
      <w:numFmt w:val="decimal"/>
      <w:lvlText w:val="%1."/>
      <w:lvlJc w:val="left"/>
      <w:pPr>
        <w:ind w:left="360" w:hanging="360"/>
      </w:pPr>
      <w:rPr>
        <w:color w:val="FFFFFF" w:themeColor="background1"/>
        <w:sz w:val="12"/>
      </w:rPr>
    </w:lvl>
    <w:lvl w:ilvl="1">
      <w:start w:val="1"/>
      <w:numFmt w:val="decimal"/>
      <w:lvlText w:val="%1.%2."/>
      <w:lvlJc w:val="left"/>
      <w:pPr>
        <w:ind w:left="792" w:hanging="432"/>
      </w:pPr>
      <w:rPr>
        <w:color w:val="FFFFFF" w:themeColor="background1"/>
        <w:sz w:val="6"/>
      </w:rPr>
    </w:lvl>
    <w:lvl w:ilvl="2">
      <w:start w:val="1"/>
      <w:numFmt w:val="decimal"/>
      <w:pStyle w:val="5MulitivelNumber"/>
      <w:lvlText w:val="%1.%2.%3."/>
      <w:lvlJc w:val="left"/>
      <w:pPr>
        <w:ind w:left="504" w:hanging="504"/>
      </w:pPr>
      <w:rPr>
        <w:sz w:val="32"/>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15:restartNumberingAfterBreak="0">
    <w:nsid w:val="46EA52B2"/>
    <w:multiLevelType w:val="hybridMultilevel"/>
    <w:tmpl w:val="75420008"/>
    <w:lvl w:ilvl="0" w:tplc="DAE2B8F8">
      <w:start w:val="1"/>
      <w:numFmt w:val="bullet"/>
      <w:lvlText w:val=""/>
      <w:lvlJc w:val="left"/>
      <w:pPr>
        <w:ind w:left="360" w:hanging="360"/>
      </w:pPr>
      <w:rPr>
        <w:rFonts w:ascii="Symbol" w:hAnsi="Symbol" w:hint="default"/>
        <w:color w:val="FCA38E"/>
        <w:sz w:val="20"/>
        <w:szCs w:val="2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5" w15:restartNumberingAfterBreak="0">
    <w:nsid w:val="475127B5"/>
    <w:multiLevelType w:val="hybridMultilevel"/>
    <w:tmpl w:val="AD7046EC"/>
    <w:lvl w:ilvl="0" w:tplc="A770F8D8">
      <w:start w:val="1"/>
      <w:numFmt w:val="bullet"/>
      <w:lvlText w:val=""/>
      <w:lvlJc w:val="left"/>
      <w:pPr>
        <w:ind w:left="360" w:hanging="360"/>
      </w:pPr>
      <w:rPr>
        <w:rFonts w:ascii="Symbol" w:hAnsi="Symbol" w:hint="default"/>
        <w:color w:val="9E9AC8"/>
        <w:sz w:val="20"/>
        <w:szCs w:val="2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6" w15:restartNumberingAfterBreak="0">
    <w:nsid w:val="493E2246"/>
    <w:multiLevelType w:val="hybridMultilevel"/>
    <w:tmpl w:val="A718DBE8"/>
    <w:lvl w:ilvl="0" w:tplc="A2704558">
      <w:start w:val="1"/>
      <w:numFmt w:val="bullet"/>
      <w:lvlText w:val=""/>
      <w:lvlJc w:val="left"/>
      <w:pPr>
        <w:ind w:left="720" w:hanging="360"/>
      </w:pPr>
      <w:rPr>
        <w:rFonts w:ascii="Symbol" w:hAnsi="Symbol" w:hint="default"/>
        <w:color w:val="90C2E0"/>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7" w15:restartNumberingAfterBreak="0">
    <w:nsid w:val="4B2E70EB"/>
    <w:multiLevelType w:val="hybridMultilevel"/>
    <w:tmpl w:val="787831CA"/>
    <w:lvl w:ilvl="0" w:tplc="A2704558">
      <w:start w:val="1"/>
      <w:numFmt w:val="bullet"/>
      <w:lvlText w:val=""/>
      <w:lvlJc w:val="left"/>
      <w:pPr>
        <w:ind w:left="720" w:hanging="360"/>
      </w:pPr>
      <w:rPr>
        <w:rFonts w:ascii="Symbol" w:hAnsi="Symbol" w:hint="default"/>
        <w:color w:val="90C2E0"/>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8" w15:restartNumberingAfterBreak="0">
    <w:nsid w:val="4B9A1B4B"/>
    <w:multiLevelType w:val="hybridMultilevel"/>
    <w:tmpl w:val="E9145AF0"/>
    <w:lvl w:ilvl="0" w:tplc="C018CC04">
      <w:start w:val="1"/>
      <w:numFmt w:val="bullet"/>
      <w:lvlText w:val=""/>
      <w:lvlJc w:val="left"/>
      <w:pPr>
        <w:ind w:left="720" w:hanging="360"/>
      </w:pPr>
      <w:rPr>
        <w:rFonts w:ascii="Symbol" w:hAnsi="Symbol" w:hint="default"/>
        <w:color w:val="A1D7A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9" w15:restartNumberingAfterBreak="0">
    <w:nsid w:val="4BB76BFF"/>
    <w:multiLevelType w:val="hybridMultilevel"/>
    <w:tmpl w:val="E9FC1CBE"/>
    <w:lvl w:ilvl="0" w:tplc="A770F8D8">
      <w:start w:val="1"/>
      <w:numFmt w:val="bullet"/>
      <w:lvlText w:val=""/>
      <w:lvlJc w:val="left"/>
      <w:pPr>
        <w:ind w:left="360" w:hanging="360"/>
      </w:pPr>
      <w:rPr>
        <w:rFonts w:ascii="Symbol" w:hAnsi="Symbol" w:hint="default"/>
        <w:color w:val="9E9AC8"/>
        <w:sz w:val="20"/>
        <w:szCs w:val="2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0" w15:restartNumberingAfterBreak="0">
    <w:nsid w:val="4D574264"/>
    <w:multiLevelType w:val="hybridMultilevel"/>
    <w:tmpl w:val="59D015BE"/>
    <w:lvl w:ilvl="0" w:tplc="A2704558">
      <w:start w:val="1"/>
      <w:numFmt w:val="bullet"/>
      <w:lvlText w:val=""/>
      <w:lvlJc w:val="left"/>
      <w:pPr>
        <w:ind w:left="720" w:hanging="360"/>
      </w:pPr>
      <w:rPr>
        <w:rFonts w:ascii="Symbol" w:hAnsi="Symbol" w:hint="default"/>
        <w:color w:val="90C2E0"/>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1" w15:restartNumberingAfterBreak="0">
    <w:nsid w:val="4E5843C5"/>
    <w:multiLevelType w:val="hybridMultilevel"/>
    <w:tmpl w:val="2E9A38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2" w15:restartNumberingAfterBreak="0">
    <w:nsid w:val="4E606E90"/>
    <w:multiLevelType w:val="hybridMultilevel"/>
    <w:tmpl w:val="CFCC42BA"/>
    <w:lvl w:ilvl="0" w:tplc="A2704558">
      <w:start w:val="1"/>
      <w:numFmt w:val="bullet"/>
      <w:lvlText w:val=""/>
      <w:lvlJc w:val="left"/>
      <w:pPr>
        <w:ind w:left="720" w:hanging="360"/>
      </w:pPr>
      <w:rPr>
        <w:rFonts w:ascii="Symbol" w:hAnsi="Symbol" w:hint="default"/>
        <w:color w:val="90C2E0"/>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3" w15:restartNumberingAfterBreak="0">
    <w:nsid w:val="5043502B"/>
    <w:multiLevelType w:val="hybridMultilevel"/>
    <w:tmpl w:val="E898AA48"/>
    <w:lvl w:ilvl="0" w:tplc="A2704558">
      <w:start w:val="1"/>
      <w:numFmt w:val="bullet"/>
      <w:lvlText w:val=""/>
      <w:lvlJc w:val="left"/>
      <w:pPr>
        <w:ind w:left="720" w:hanging="360"/>
      </w:pPr>
      <w:rPr>
        <w:rFonts w:ascii="Symbol" w:hAnsi="Symbol" w:hint="default"/>
        <w:color w:val="90C2E0"/>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4" w15:restartNumberingAfterBreak="0">
    <w:nsid w:val="50616AC5"/>
    <w:multiLevelType w:val="multilevel"/>
    <w:tmpl w:val="1C0EAAF8"/>
    <w:lvl w:ilvl="0">
      <w:start w:val="1"/>
      <w:numFmt w:val="decimal"/>
      <w:lvlText w:val="%1."/>
      <w:lvlJc w:val="left"/>
      <w:pPr>
        <w:ind w:left="360" w:hanging="360"/>
      </w:pPr>
      <w:rPr>
        <w:rFonts w:ascii="Calibri Light" w:hAnsi="Calibri Light" w:hint="default"/>
        <w:sz w:val="28"/>
      </w:rPr>
    </w:lvl>
    <w:lvl w:ilvl="1">
      <w:start w:val="1"/>
      <w:numFmt w:val="decimal"/>
      <w:pStyle w:val="Projectsub-heading"/>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5" w15:restartNumberingAfterBreak="0">
    <w:nsid w:val="50CC6422"/>
    <w:multiLevelType w:val="hybridMultilevel"/>
    <w:tmpl w:val="1F625BCA"/>
    <w:lvl w:ilvl="0" w:tplc="DAE2B8F8">
      <w:start w:val="1"/>
      <w:numFmt w:val="bullet"/>
      <w:lvlText w:val=""/>
      <w:lvlJc w:val="left"/>
      <w:pPr>
        <w:ind w:left="360" w:hanging="360"/>
      </w:pPr>
      <w:rPr>
        <w:rFonts w:ascii="Symbol" w:hAnsi="Symbol" w:hint="default"/>
        <w:color w:val="FCA38E"/>
        <w:sz w:val="20"/>
        <w:szCs w:val="2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6" w15:restartNumberingAfterBreak="0">
    <w:nsid w:val="523177CB"/>
    <w:multiLevelType w:val="hybridMultilevel"/>
    <w:tmpl w:val="94E495C6"/>
    <w:lvl w:ilvl="0" w:tplc="A770F8D8">
      <w:start w:val="1"/>
      <w:numFmt w:val="bullet"/>
      <w:lvlText w:val=""/>
      <w:lvlJc w:val="left"/>
      <w:pPr>
        <w:ind w:left="360" w:hanging="360"/>
      </w:pPr>
      <w:rPr>
        <w:rFonts w:ascii="Symbol" w:hAnsi="Symbol" w:hint="default"/>
        <w:color w:val="9E9AC8"/>
        <w:sz w:val="20"/>
        <w:szCs w:val="2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7" w15:restartNumberingAfterBreak="0">
    <w:nsid w:val="5244464F"/>
    <w:multiLevelType w:val="hybridMultilevel"/>
    <w:tmpl w:val="C4E2B9F6"/>
    <w:lvl w:ilvl="0" w:tplc="A2704558">
      <w:start w:val="1"/>
      <w:numFmt w:val="bullet"/>
      <w:lvlText w:val=""/>
      <w:lvlJc w:val="left"/>
      <w:pPr>
        <w:ind w:left="720" w:hanging="360"/>
      </w:pPr>
      <w:rPr>
        <w:rFonts w:ascii="Symbol" w:hAnsi="Symbol" w:hint="default"/>
        <w:color w:val="90C2E0"/>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8" w15:restartNumberingAfterBreak="0">
    <w:nsid w:val="52942F97"/>
    <w:multiLevelType w:val="hybridMultilevel"/>
    <w:tmpl w:val="C6E26FAC"/>
    <w:lvl w:ilvl="0" w:tplc="C018CC04">
      <w:start w:val="1"/>
      <w:numFmt w:val="bullet"/>
      <w:lvlText w:val=""/>
      <w:lvlJc w:val="left"/>
      <w:pPr>
        <w:ind w:left="1080" w:hanging="360"/>
      </w:pPr>
      <w:rPr>
        <w:rFonts w:ascii="Symbol" w:hAnsi="Symbol" w:hint="default"/>
        <w:color w:val="A1D7A2"/>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9" w15:restartNumberingAfterBreak="0">
    <w:nsid w:val="53066295"/>
    <w:multiLevelType w:val="hybridMultilevel"/>
    <w:tmpl w:val="6CCEBCE8"/>
    <w:lvl w:ilvl="0" w:tplc="A770F8D8">
      <w:start w:val="1"/>
      <w:numFmt w:val="bullet"/>
      <w:lvlText w:val=""/>
      <w:lvlJc w:val="left"/>
      <w:pPr>
        <w:ind w:left="360" w:hanging="360"/>
      </w:pPr>
      <w:rPr>
        <w:rFonts w:ascii="Symbol" w:hAnsi="Symbol" w:hint="default"/>
        <w:color w:val="9E9AC8"/>
        <w:sz w:val="20"/>
        <w:szCs w:val="2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0" w15:restartNumberingAfterBreak="0">
    <w:nsid w:val="53CA2314"/>
    <w:multiLevelType w:val="hybridMultilevel"/>
    <w:tmpl w:val="4372FB68"/>
    <w:lvl w:ilvl="0" w:tplc="DAE2B8F8">
      <w:start w:val="1"/>
      <w:numFmt w:val="bullet"/>
      <w:lvlText w:val=""/>
      <w:lvlJc w:val="left"/>
      <w:pPr>
        <w:ind w:left="360" w:hanging="360"/>
      </w:pPr>
      <w:rPr>
        <w:rFonts w:ascii="Symbol" w:hAnsi="Symbol" w:hint="default"/>
        <w:color w:val="FCA38E"/>
        <w:sz w:val="20"/>
        <w:szCs w:val="2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1" w15:restartNumberingAfterBreak="0">
    <w:nsid w:val="5466215D"/>
    <w:multiLevelType w:val="hybridMultilevel"/>
    <w:tmpl w:val="2AFEBDFA"/>
    <w:lvl w:ilvl="0" w:tplc="95AC943E">
      <w:numFmt w:val="bullet"/>
      <w:lvlText w:val="•"/>
      <w:lvlJc w:val="left"/>
      <w:pPr>
        <w:ind w:left="720" w:hanging="360"/>
      </w:pPr>
      <w:rPr>
        <w:rFonts w:ascii="Calibri Light" w:eastAsiaTheme="minorHAnsi" w:hAnsi="Calibri Light" w:cs="Calibri Light"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2" w15:restartNumberingAfterBreak="0">
    <w:nsid w:val="54B20137"/>
    <w:multiLevelType w:val="hybridMultilevel"/>
    <w:tmpl w:val="BF3E34E0"/>
    <w:lvl w:ilvl="0" w:tplc="A770F8D8">
      <w:start w:val="1"/>
      <w:numFmt w:val="bullet"/>
      <w:lvlText w:val=""/>
      <w:lvlJc w:val="left"/>
      <w:pPr>
        <w:ind w:left="360" w:hanging="360"/>
      </w:pPr>
      <w:rPr>
        <w:rFonts w:ascii="Symbol" w:hAnsi="Symbol" w:hint="default"/>
        <w:color w:val="9E9AC8"/>
        <w:sz w:val="20"/>
        <w:szCs w:val="2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3" w15:restartNumberingAfterBreak="0">
    <w:nsid w:val="55B430DA"/>
    <w:multiLevelType w:val="hybridMultilevel"/>
    <w:tmpl w:val="C5DC2D78"/>
    <w:lvl w:ilvl="0" w:tplc="A770F8D8">
      <w:start w:val="1"/>
      <w:numFmt w:val="bullet"/>
      <w:lvlText w:val=""/>
      <w:lvlJc w:val="left"/>
      <w:pPr>
        <w:ind w:left="720" w:hanging="360"/>
      </w:pPr>
      <w:rPr>
        <w:rFonts w:ascii="Symbol" w:hAnsi="Symbol" w:hint="default"/>
        <w:color w:val="9E9AC8"/>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4" w15:restartNumberingAfterBreak="0">
    <w:nsid w:val="55D33579"/>
    <w:multiLevelType w:val="hybridMultilevel"/>
    <w:tmpl w:val="47620A92"/>
    <w:lvl w:ilvl="0" w:tplc="C018CC04">
      <w:start w:val="1"/>
      <w:numFmt w:val="bullet"/>
      <w:lvlText w:val=""/>
      <w:lvlJc w:val="left"/>
      <w:pPr>
        <w:ind w:left="720" w:hanging="360"/>
      </w:pPr>
      <w:rPr>
        <w:rFonts w:ascii="Symbol" w:hAnsi="Symbol" w:hint="default"/>
        <w:color w:val="A1D7A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5" w15:restartNumberingAfterBreak="0">
    <w:nsid w:val="55E33D52"/>
    <w:multiLevelType w:val="multilevel"/>
    <w:tmpl w:val="5DD2D9B8"/>
    <w:lvl w:ilvl="0">
      <w:numFmt w:val="bullet"/>
      <w:lvlText w:val=""/>
      <w:lvlJc w:val="left"/>
      <w:pPr>
        <w:ind w:left="1080" w:hanging="360"/>
      </w:pPr>
      <w:rPr>
        <w:rFonts w:ascii="Symbol" w:hAnsi="Symbol"/>
      </w:rPr>
    </w:lvl>
    <w:lvl w:ilvl="1">
      <w:numFmt w:val="bullet"/>
      <w:lvlText w:val="o"/>
      <w:lvlJc w:val="left"/>
      <w:pPr>
        <w:ind w:left="1800" w:hanging="360"/>
      </w:pPr>
      <w:rPr>
        <w:rFonts w:ascii="Courier New" w:hAnsi="Courier New" w:cs="Courier New"/>
      </w:rPr>
    </w:lvl>
    <w:lvl w:ilvl="2">
      <w:numFmt w:val="bullet"/>
      <w:lvlText w:val=""/>
      <w:lvlJc w:val="left"/>
      <w:pPr>
        <w:ind w:left="2520" w:hanging="360"/>
      </w:pPr>
      <w:rPr>
        <w:rFonts w:ascii="Wingdings" w:hAnsi="Wingdings"/>
      </w:rPr>
    </w:lvl>
    <w:lvl w:ilvl="3">
      <w:numFmt w:val="bullet"/>
      <w:lvlText w:val=""/>
      <w:lvlJc w:val="left"/>
      <w:pPr>
        <w:ind w:left="3240" w:hanging="360"/>
      </w:pPr>
      <w:rPr>
        <w:rFonts w:ascii="Symbol" w:hAnsi="Symbol"/>
      </w:rPr>
    </w:lvl>
    <w:lvl w:ilvl="4">
      <w:numFmt w:val="bullet"/>
      <w:lvlText w:val="o"/>
      <w:lvlJc w:val="left"/>
      <w:pPr>
        <w:ind w:left="3960" w:hanging="360"/>
      </w:pPr>
      <w:rPr>
        <w:rFonts w:ascii="Courier New" w:hAnsi="Courier New" w:cs="Courier New"/>
      </w:rPr>
    </w:lvl>
    <w:lvl w:ilvl="5">
      <w:numFmt w:val="bullet"/>
      <w:lvlText w:val=""/>
      <w:lvlJc w:val="left"/>
      <w:pPr>
        <w:ind w:left="4680" w:hanging="360"/>
      </w:pPr>
      <w:rPr>
        <w:rFonts w:ascii="Wingdings" w:hAnsi="Wingdings"/>
      </w:rPr>
    </w:lvl>
    <w:lvl w:ilvl="6">
      <w:numFmt w:val="bullet"/>
      <w:lvlText w:val=""/>
      <w:lvlJc w:val="left"/>
      <w:pPr>
        <w:ind w:left="5400" w:hanging="360"/>
      </w:pPr>
      <w:rPr>
        <w:rFonts w:ascii="Symbol" w:hAnsi="Symbol"/>
      </w:rPr>
    </w:lvl>
    <w:lvl w:ilvl="7">
      <w:numFmt w:val="bullet"/>
      <w:lvlText w:val="o"/>
      <w:lvlJc w:val="left"/>
      <w:pPr>
        <w:ind w:left="6120" w:hanging="360"/>
      </w:pPr>
      <w:rPr>
        <w:rFonts w:ascii="Courier New" w:hAnsi="Courier New" w:cs="Courier New"/>
      </w:rPr>
    </w:lvl>
    <w:lvl w:ilvl="8">
      <w:numFmt w:val="bullet"/>
      <w:lvlText w:val=""/>
      <w:lvlJc w:val="left"/>
      <w:pPr>
        <w:ind w:left="6840" w:hanging="360"/>
      </w:pPr>
      <w:rPr>
        <w:rFonts w:ascii="Wingdings" w:hAnsi="Wingdings"/>
      </w:rPr>
    </w:lvl>
  </w:abstractNum>
  <w:abstractNum w:abstractNumId="96" w15:restartNumberingAfterBreak="0">
    <w:nsid w:val="5792569C"/>
    <w:multiLevelType w:val="hybridMultilevel"/>
    <w:tmpl w:val="FC12098C"/>
    <w:lvl w:ilvl="0" w:tplc="A770F8D8">
      <w:start w:val="1"/>
      <w:numFmt w:val="bullet"/>
      <w:lvlText w:val=""/>
      <w:lvlJc w:val="left"/>
      <w:pPr>
        <w:ind w:left="360" w:hanging="360"/>
      </w:pPr>
      <w:rPr>
        <w:rFonts w:ascii="Symbol" w:hAnsi="Symbol" w:hint="default"/>
        <w:color w:val="9E9AC8"/>
        <w:sz w:val="20"/>
        <w:szCs w:val="2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7" w15:restartNumberingAfterBreak="0">
    <w:nsid w:val="58602347"/>
    <w:multiLevelType w:val="hybridMultilevel"/>
    <w:tmpl w:val="1D6AE99A"/>
    <w:lvl w:ilvl="0" w:tplc="A770F8D8">
      <w:start w:val="1"/>
      <w:numFmt w:val="bullet"/>
      <w:lvlText w:val=""/>
      <w:lvlJc w:val="left"/>
      <w:pPr>
        <w:ind w:left="360" w:hanging="360"/>
      </w:pPr>
      <w:rPr>
        <w:rFonts w:ascii="Symbol" w:hAnsi="Symbol" w:hint="default"/>
        <w:color w:val="9E9AC8"/>
        <w:sz w:val="20"/>
        <w:szCs w:val="2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8" w15:restartNumberingAfterBreak="0">
    <w:nsid w:val="58D22850"/>
    <w:multiLevelType w:val="hybridMultilevel"/>
    <w:tmpl w:val="6D32AE9C"/>
    <w:lvl w:ilvl="0" w:tplc="A770F8D8">
      <w:start w:val="1"/>
      <w:numFmt w:val="bullet"/>
      <w:lvlText w:val=""/>
      <w:lvlJc w:val="left"/>
      <w:pPr>
        <w:ind w:left="720" w:hanging="360"/>
      </w:pPr>
      <w:rPr>
        <w:rFonts w:ascii="Symbol" w:hAnsi="Symbol" w:hint="default"/>
        <w:color w:val="9E9AC8"/>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9" w15:restartNumberingAfterBreak="0">
    <w:nsid w:val="59DA5AC9"/>
    <w:multiLevelType w:val="hybridMultilevel"/>
    <w:tmpl w:val="2D2070B0"/>
    <w:lvl w:ilvl="0" w:tplc="A770F8D8">
      <w:start w:val="1"/>
      <w:numFmt w:val="bullet"/>
      <w:lvlText w:val=""/>
      <w:lvlJc w:val="left"/>
      <w:pPr>
        <w:ind w:left="1077" w:hanging="360"/>
      </w:pPr>
      <w:rPr>
        <w:rFonts w:ascii="Symbol" w:hAnsi="Symbol" w:hint="default"/>
        <w:color w:val="9E9AC8"/>
        <w:sz w:val="20"/>
        <w:szCs w:val="20"/>
      </w:rPr>
    </w:lvl>
    <w:lvl w:ilvl="1" w:tplc="08090003" w:tentative="1">
      <w:start w:val="1"/>
      <w:numFmt w:val="bullet"/>
      <w:lvlText w:val="o"/>
      <w:lvlJc w:val="left"/>
      <w:pPr>
        <w:ind w:left="1797" w:hanging="360"/>
      </w:pPr>
      <w:rPr>
        <w:rFonts w:ascii="Courier New" w:hAnsi="Courier New" w:cs="Courier New" w:hint="default"/>
      </w:rPr>
    </w:lvl>
    <w:lvl w:ilvl="2" w:tplc="08090005" w:tentative="1">
      <w:start w:val="1"/>
      <w:numFmt w:val="bullet"/>
      <w:lvlText w:val=""/>
      <w:lvlJc w:val="left"/>
      <w:pPr>
        <w:ind w:left="2517" w:hanging="360"/>
      </w:pPr>
      <w:rPr>
        <w:rFonts w:ascii="Wingdings" w:hAnsi="Wingdings" w:hint="default"/>
      </w:rPr>
    </w:lvl>
    <w:lvl w:ilvl="3" w:tplc="08090001" w:tentative="1">
      <w:start w:val="1"/>
      <w:numFmt w:val="bullet"/>
      <w:lvlText w:val=""/>
      <w:lvlJc w:val="left"/>
      <w:pPr>
        <w:ind w:left="3237" w:hanging="360"/>
      </w:pPr>
      <w:rPr>
        <w:rFonts w:ascii="Symbol" w:hAnsi="Symbol" w:hint="default"/>
      </w:rPr>
    </w:lvl>
    <w:lvl w:ilvl="4" w:tplc="08090003" w:tentative="1">
      <w:start w:val="1"/>
      <w:numFmt w:val="bullet"/>
      <w:lvlText w:val="o"/>
      <w:lvlJc w:val="left"/>
      <w:pPr>
        <w:ind w:left="3957" w:hanging="360"/>
      </w:pPr>
      <w:rPr>
        <w:rFonts w:ascii="Courier New" w:hAnsi="Courier New" w:cs="Courier New" w:hint="default"/>
      </w:rPr>
    </w:lvl>
    <w:lvl w:ilvl="5" w:tplc="08090005" w:tentative="1">
      <w:start w:val="1"/>
      <w:numFmt w:val="bullet"/>
      <w:lvlText w:val=""/>
      <w:lvlJc w:val="left"/>
      <w:pPr>
        <w:ind w:left="4677" w:hanging="360"/>
      </w:pPr>
      <w:rPr>
        <w:rFonts w:ascii="Wingdings" w:hAnsi="Wingdings" w:hint="default"/>
      </w:rPr>
    </w:lvl>
    <w:lvl w:ilvl="6" w:tplc="08090001" w:tentative="1">
      <w:start w:val="1"/>
      <w:numFmt w:val="bullet"/>
      <w:lvlText w:val=""/>
      <w:lvlJc w:val="left"/>
      <w:pPr>
        <w:ind w:left="5397" w:hanging="360"/>
      </w:pPr>
      <w:rPr>
        <w:rFonts w:ascii="Symbol" w:hAnsi="Symbol" w:hint="default"/>
      </w:rPr>
    </w:lvl>
    <w:lvl w:ilvl="7" w:tplc="08090003" w:tentative="1">
      <w:start w:val="1"/>
      <w:numFmt w:val="bullet"/>
      <w:lvlText w:val="o"/>
      <w:lvlJc w:val="left"/>
      <w:pPr>
        <w:ind w:left="6117" w:hanging="360"/>
      </w:pPr>
      <w:rPr>
        <w:rFonts w:ascii="Courier New" w:hAnsi="Courier New" w:cs="Courier New" w:hint="default"/>
      </w:rPr>
    </w:lvl>
    <w:lvl w:ilvl="8" w:tplc="08090005" w:tentative="1">
      <w:start w:val="1"/>
      <w:numFmt w:val="bullet"/>
      <w:lvlText w:val=""/>
      <w:lvlJc w:val="left"/>
      <w:pPr>
        <w:ind w:left="6837" w:hanging="360"/>
      </w:pPr>
      <w:rPr>
        <w:rFonts w:ascii="Wingdings" w:hAnsi="Wingdings" w:hint="default"/>
      </w:rPr>
    </w:lvl>
  </w:abstractNum>
  <w:abstractNum w:abstractNumId="100" w15:restartNumberingAfterBreak="0">
    <w:nsid w:val="5ACE6A68"/>
    <w:multiLevelType w:val="hybridMultilevel"/>
    <w:tmpl w:val="E98C3340"/>
    <w:lvl w:ilvl="0" w:tplc="C018CC04">
      <w:start w:val="1"/>
      <w:numFmt w:val="bullet"/>
      <w:lvlText w:val=""/>
      <w:lvlJc w:val="left"/>
      <w:pPr>
        <w:ind w:left="720" w:hanging="360"/>
      </w:pPr>
      <w:rPr>
        <w:rFonts w:ascii="Symbol" w:hAnsi="Symbol" w:hint="default"/>
        <w:color w:val="A1D7A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1" w15:restartNumberingAfterBreak="0">
    <w:nsid w:val="5D710ED8"/>
    <w:multiLevelType w:val="hybridMultilevel"/>
    <w:tmpl w:val="3522ABB6"/>
    <w:lvl w:ilvl="0" w:tplc="A2704558">
      <w:start w:val="1"/>
      <w:numFmt w:val="bullet"/>
      <w:lvlText w:val=""/>
      <w:lvlJc w:val="left"/>
      <w:pPr>
        <w:ind w:left="720" w:hanging="360"/>
      </w:pPr>
      <w:rPr>
        <w:rFonts w:ascii="Symbol" w:hAnsi="Symbol" w:hint="default"/>
        <w:color w:val="90C2E0"/>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2" w15:restartNumberingAfterBreak="0">
    <w:nsid w:val="5FFE5214"/>
    <w:multiLevelType w:val="hybridMultilevel"/>
    <w:tmpl w:val="1004A6FC"/>
    <w:lvl w:ilvl="0" w:tplc="C018CC04">
      <w:start w:val="1"/>
      <w:numFmt w:val="bullet"/>
      <w:lvlText w:val=""/>
      <w:lvlJc w:val="left"/>
      <w:pPr>
        <w:ind w:left="720" w:hanging="360"/>
      </w:pPr>
      <w:rPr>
        <w:rFonts w:ascii="Symbol" w:hAnsi="Symbol" w:hint="default"/>
        <w:color w:val="A1D7A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3" w15:restartNumberingAfterBreak="0">
    <w:nsid w:val="621C2194"/>
    <w:multiLevelType w:val="hybridMultilevel"/>
    <w:tmpl w:val="8174DFD2"/>
    <w:lvl w:ilvl="0" w:tplc="A2704558">
      <w:start w:val="1"/>
      <w:numFmt w:val="bullet"/>
      <w:lvlText w:val=""/>
      <w:lvlJc w:val="left"/>
      <w:pPr>
        <w:ind w:left="360" w:hanging="360"/>
      </w:pPr>
      <w:rPr>
        <w:rFonts w:ascii="Symbol" w:hAnsi="Symbol" w:hint="default"/>
        <w:color w:val="90C2E0"/>
        <w:sz w:val="20"/>
        <w:szCs w:val="2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4" w15:restartNumberingAfterBreak="0">
    <w:nsid w:val="62644F0F"/>
    <w:multiLevelType w:val="hybridMultilevel"/>
    <w:tmpl w:val="74F678CE"/>
    <w:lvl w:ilvl="0" w:tplc="C018CC04">
      <w:start w:val="1"/>
      <w:numFmt w:val="bullet"/>
      <w:lvlText w:val=""/>
      <w:lvlJc w:val="left"/>
      <w:pPr>
        <w:ind w:left="720" w:hanging="360"/>
      </w:pPr>
      <w:rPr>
        <w:rFonts w:ascii="Symbol" w:hAnsi="Symbol" w:hint="default"/>
        <w:color w:val="A1D7A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5" w15:restartNumberingAfterBreak="0">
    <w:nsid w:val="633F2B49"/>
    <w:multiLevelType w:val="hybridMultilevel"/>
    <w:tmpl w:val="F5929346"/>
    <w:lvl w:ilvl="0" w:tplc="A770F8D8">
      <w:start w:val="1"/>
      <w:numFmt w:val="bullet"/>
      <w:lvlText w:val=""/>
      <w:lvlJc w:val="left"/>
      <w:pPr>
        <w:ind w:left="720" w:hanging="360"/>
      </w:pPr>
      <w:rPr>
        <w:rFonts w:ascii="Symbol" w:hAnsi="Symbol" w:hint="default"/>
        <w:color w:val="9E9AC8"/>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6" w15:restartNumberingAfterBreak="0">
    <w:nsid w:val="650545BA"/>
    <w:multiLevelType w:val="hybridMultilevel"/>
    <w:tmpl w:val="39A02A4A"/>
    <w:lvl w:ilvl="0" w:tplc="C018CC04">
      <w:start w:val="1"/>
      <w:numFmt w:val="bullet"/>
      <w:lvlText w:val=""/>
      <w:lvlJc w:val="left"/>
      <w:pPr>
        <w:ind w:left="720" w:hanging="360"/>
      </w:pPr>
      <w:rPr>
        <w:rFonts w:ascii="Symbol" w:hAnsi="Symbol" w:hint="default"/>
        <w:color w:val="A1D7A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7" w15:restartNumberingAfterBreak="0">
    <w:nsid w:val="65AA7BBE"/>
    <w:multiLevelType w:val="hybridMultilevel"/>
    <w:tmpl w:val="E116B83E"/>
    <w:lvl w:ilvl="0" w:tplc="A770F8D8">
      <w:start w:val="1"/>
      <w:numFmt w:val="bullet"/>
      <w:lvlText w:val=""/>
      <w:lvlJc w:val="left"/>
      <w:pPr>
        <w:ind w:left="720" w:hanging="360"/>
      </w:pPr>
      <w:rPr>
        <w:rFonts w:ascii="Symbol" w:hAnsi="Symbol" w:hint="default"/>
        <w:color w:val="9E9AC8"/>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8" w15:restartNumberingAfterBreak="0">
    <w:nsid w:val="687A70BC"/>
    <w:multiLevelType w:val="hybridMultilevel"/>
    <w:tmpl w:val="4378DBB2"/>
    <w:lvl w:ilvl="0" w:tplc="DAE2B8F8">
      <w:start w:val="1"/>
      <w:numFmt w:val="bullet"/>
      <w:lvlText w:val=""/>
      <w:lvlJc w:val="left"/>
      <w:pPr>
        <w:ind w:left="360" w:hanging="360"/>
      </w:pPr>
      <w:rPr>
        <w:rFonts w:ascii="Symbol" w:hAnsi="Symbol" w:hint="default"/>
        <w:color w:val="FCA38E"/>
        <w:sz w:val="20"/>
        <w:szCs w:val="2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9" w15:restartNumberingAfterBreak="0">
    <w:nsid w:val="69CB583A"/>
    <w:multiLevelType w:val="hybridMultilevel"/>
    <w:tmpl w:val="D112190E"/>
    <w:lvl w:ilvl="0" w:tplc="A2704558">
      <w:start w:val="1"/>
      <w:numFmt w:val="bullet"/>
      <w:lvlText w:val=""/>
      <w:lvlJc w:val="left"/>
      <w:pPr>
        <w:ind w:left="360" w:hanging="360"/>
      </w:pPr>
      <w:rPr>
        <w:rFonts w:ascii="Symbol" w:hAnsi="Symbol" w:hint="default"/>
        <w:color w:val="90C2E0"/>
        <w:sz w:val="20"/>
        <w:szCs w:val="2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0" w15:restartNumberingAfterBreak="0">
    <w:nsid w:val="6AE77962"/>
    <w:multiLevelType w:val="hybridMultilevel"/>
    <w:tmpl w:val="5EA2C726"/>
    <w:lvl w:ilvl="0" w:tplc="A2704558">
      <w:start w:val="1"/>
      <w:numFmt w:val="bullet"/>
      <w:lvlText w:val=""/>
      <w:lvlJc w:val="left"/>
      <w:pPr>
        <w:ind w:left="720" w:hanging="360"/>
      </w:pPr>
      <w:rPr>
        <w:rFonts w:ascii="Symbol" w:hAnsi="Symbol" w:hint="default"/>
        <w:color w:val="90C2E0"/>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1" w15:restartNumberingAfterBreak="0">
    <w:nsid w:val="6B5F7CEB"/>
    <w:multiLevelType w:val="hybridMultilevel"/>
    <w:tmpl w:val="15A22E62"/>
    <w:lvl w:ilvl="0" w:tplc="A2704558">
      <w:start w:val="1"/>
      <w:numFmt w:val="bullet"/>
      <w:lvlText w:val=""/>
      <w:lvlJc w:val="left"/>
      <w:pPr>
        <w:ind w:left="720" w:hanging="360"/>
      </w:pPr>
      <w:rPr>
        <w:rFonts w:ascii="Symbol" w:hAnsi="Symbol" w:hint="default"/>
        <w:color w:val="90C2E0"/>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2" w15:restartNumberingAfterBreak="0">
    <w:nsid w:val="6B764CF6"/>
    <w:multiLevelType w:val="hybridMultilevel"/>
    <w:tmpl w:val="CF38411A"/>
    <w:lvl w:ilvl="0" w:tplc="C018CC04">
      <w:start w:val="1"/>
      <w:numFmt w:val="bullet"/>
      <w:lvlText w:val=""/>
      <w:lvlJc w:val="left"/>
      <w:pPr>
        <w:ind w:left="720" w:hanging="360"/>
      </w:pPr>
      <w:rPr>
        <w:rFonts w:ascii="Symbol" w:hAnsi="Symbol" w:hint="default"/>
        <w:color w:val="A1D7A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3" w15:restartNumberingAfterBreak="0">
    <w:nsid w:val="6BCE1A10"/>
    <w:multiLevelType w:val="hybridMultilevel"/>
    <w:tmpl w:val="3848B5A4"/>
    <w:lvl w:ilvl="0" w:tplc="C1241C2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4" w15:restartNumberingAfterBreak="0">
    <w:nsid w:val="6BE917A2"/>
    <w:multiLevelType w:val="hybridMultilevel"/>
    <w:tmpl w:val="928C8DA0"/>
    <w:lvl w:ilvl="0" w:tplc="C018CC04">
      <w:start w:val="1"/>
      <w:numFmt w:val="bullet"/>
      <w:lvlText w:val=""/>
      <w:lvlJc w:val="left"/>
      <w:pPr>
        <w:ind w:left="720" w:hanging="360"/>
      </w:pPr>
      <w:rPr>
        <w:rFonts w:ascii="Symbol" w:hAnsi="Symbol" w:hint="default"/>
        <w:color w:val="A1D7A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5" w15:restartNumberingAfterBreak="0">
    <w:nsid w:val="6C123BE4"/>
    <w:multiLevelType w:val="multilevel"/>
    <w:tmpl w:val="A2A2A8C8"/>
    <w:lvl w:ilvl="0">
      <w:start w:val="3"/>
      <w:numFmt w:val="decimal"/>
      <w:lvlText w:val="%1"/>
      <w:lvlJc w:val="left"/>
      <w:pPr>
        <w:ind w:left="640" w:hanging="64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16" w15:restartNumberingAfterBreak="0">
    <w:nsid w:val="6D9A6F3C"/>
    <w:multiLevelType w:val="multilevel"/>
    <w:tmpl w:val="1C02E4CA"/>
    <w:lvl w:ilvl="0">
      <w:numFmt w:val="bullet"/>
      <w:lvlText w:val=""/>
      <w:lvlJc w:val="left"/>
      <w:pPr>
        <w:ind w:left="720" w:hanging="360"/>
      </w:pPr>
      <w:rPr>
        <w:rFonts w:ascii="Symbol" w:hAnsi="Symbol"/>
        <w:color w:val="9E9AC8"/>
        <w:sz w:val="20"/>
        <w:szCs w:val="2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7" w15:restartNumberingAfterBreak="0">
    <w:nsid w:val="6E034391"/>
    <w:multiLevelType w:val="hybridMultilevel"/>
    <w:tmpl w:val="86780B82"/>
    <w:lvl w:ilvl="0" w:tplc="A770F8D8">
      <w:start w:val="1"/>
      <w:numFmt w:val="bullet"/>
      <w:lvlText w:val=""/>
      <w:lvlJc w:val="left"/>
      <w:pPr>
        <w:ind w:left="360" w:hanging="360"/>
      </w:pPr>
      <w:rPr>
        <w:rFonts w:ascii="Symbol" w:hAnsi="Symbol" w:hint="default"/>
        <w:color w:val="9E9AC8"/>
        <w:sz w:val="20"/>
        <w:szCs w:val="2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8" w15:restartNumberingAfterBreak="0">
    <w:nsid w:val="6EF33516"/>
    <w:multiLevelType w:val="hybridMultilevel"/>
    <w:tmpl w:val="B0E02BD8"/>
    <w:lvl w:ilvl="0" w:tplc="A770F8D8">
      <w:start w:val="1"/>
      <w:numFmt w:val="bullet"/>
      <w:lvlText w:val=""/>
      <w:lvlJc w:val="left"/>
      <w:pPr>
        <w:ind w:left="360" w:hanging="360"/>
      </w:pPr>
      <w:rPr>
        <w:rFonts w:ascii="Symbol" w:hAnsi="Symbol" w:hint="default"/>
        <w:color w:val="9E9AC8"/>
        <w:sz w:val="20"/>
        <w:szCs w:val="2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9" w15:restartNumberingAfterBreak="0">
    <w:nsid w:val="6F96259C"/>
    <w:multiLevelType w:val="hybridMultilevel"/>
    <w:tmpl w:val="F1EEDB22"/>
    <w:lvl w:ilvl="0" w:tplc="A2704558">
      <w:start w:val="1"/>
      <w:numFmt w:val="bullet"/>
      <w:lvlText w:val=""/>
      <w:lvlJc w:val="left"/>
      <w:pPr>
        <w:ind w:left="720" w:hanging="360"/>
      </w:pPr>
      <w:rPr>
        <w:rFonts w:ascii="Symbol" w:hAnsi="Symbol" w:hint="default"/>
        <w:color w:val="90C2E0"/>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0" w15:restartNumberingAfterBreak="0">
    <w:nsid w:val="6FAB523A"/>
    <w:multiLevelType w:val="hybridMultilevel"/>
    <w:tmpl w:val="68A85850"/>
    <w:lvl w:ilvl="0" w:tplc="C018CC04">
      <w:start w:val="1"/>
      <w:numFmt w:val="bullet"/>
      <w:lvlText w:val=""/>
      <w:lvlJc w:val="left"/>
      <w:pPr>
        <w:ind w:left="720" w:hanging="360"/>
      </w:pPr>
      <w:rPr>
        <w:rFonts w:ascii="Symbol" w:hAnsi="Symbol" w:hint="default"/>
        <w:color w:val="A1D7A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1" w15:restartNumberingAfterBreak="0">
    <w:nsid w:val="7017738F"/>
    <w:multiLevelType w:val="hybridMultilevel"/>
    <w:tmpl w:val="2E7CBF3E"/>
    <w:lvl w:ilvl="0" w:tplc="C018CC04">
      <w:start w:val="1"/>
      <w:numFmt w:val="bullet"/>
      <w:lvlText w:val=""/>
      <w:lvlJc w:val="left"/>
      <w:pPr>
        <w:ind w:left="720" w:hanging="360"/>
      </w:pPr>
      <w:rPr>
        <w:rFonts w:ascii="Symbol" w:hAnsi="Symbol" w:hint="default"/>
        <w:color w:val="A1D7A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2" w15:restartNumberingAfterBreak="0">
    <w:nsid w:val="70565BF6"/>
    <w:multiLevelType w:val="hybridMultilevel"/>
    <w:tmpl w:val="6680C19A"/>
    <w:lvl w:ilvl="0" w:tplc="C018CC04">
      <w:start w:val="1"/>
      <w:numFmt w:val="bullet"/>
      <w:lvlText w:val=""/>
      <w:lvlJc w:val="left"/>
      <w:pPr>
        <w:ind w:left="720" w:hanging="360"/>
      </w:pPr>
      <w:rPr>
        <w:rFonts w:ascii="Symbol" w:hAnsi="Symbol" w:hint="default"/>
        <w:color w:val="A1D7A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3" w15:restartNumberingAfterBreak="0">
    <w:nsid w:val="706D4313"/>
    <w:multiLevelType w:val="hybridMultilevel"/>
    <w:tmpl w:val="C2D4EA6C"/>
    <w:lvl w:ilvl="0" w:tplc="A2704558">
      <w:start w:val="1"/>
      <w:numFmt w:val="bullet"/>
      <w:lvlText w:val=""/>
      <w:lvlJc w:val="left"/>
      <w:pPr>
        <w:ind w:left="720" w:hanging="360"/>
      </w:pPr>
      <w:rPr>
        <w:rFonts w:ascii="Symbol" w:hAnsi="Symbol" w:hint="default"/>
        <w:color w:val="90C2E0"/>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4" w15:restartNumberingAfterBreak="0">
    <w:nsid w:val="70715C1B"/>
    <w:multiLevelType w:val="hybridMultilevel"/>
    <w:tmpl w:val="EE908FA0"/>
    <w:lvl w:ilvl="0" w:tplc="6AACA088">
      <w:start w:val="1"/>
      <w:numFmt w:val="decimal"/>
      <w:pStyle w:val="3Numberedheading"/>
      <w:lvlText w:val="%1."/>
      <w:lvlJc w:val="left"/>
      <w:pPr>
        <w:ind w:left="720" w:hanging="360"/>
      </w:pPr>
    </w:lvl>
    <w:lvl w:ilvl="1" w:tplc="95AC943E">
      <w:numFmt w:val="bullet"/>
      <w:lvlText w:val="•"/>
      <w:lvlJc w:val="left"/>
      <w:pPr>
        <w:ind w:left="1440" w:hanging="360"/>
      </w:pPr>
      <w:rPr>
        <w:rFonts w:ascii="Calibri Light" w:eastAsiaTheme="minorHAnsi" w:hAnsi="Calibri Light" w:cs="Calibri Light"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5" w15:restartNumberingAfterBreak="0">
    <w:nsid w:val="71047A3C"/>
    <w:multiLevelType w:val="hybridMultilevel"/>
    <w:tmpl w:val="28DE31B6"/>
    <w:lvl w:ilvl="0" w:tplc="A770F8D8">
      <w:start w:val="1"/>
      <w:numFmt w:val="bullet"/>
      <w:lvlText w:val=""/>
      <w:lvlJc w:val="left"/>
      <w:pPr>
        <w:ind w:left="720" w:hanging="360"/>
      </w:pPr>
      <w:rPr>
        <w:rFonts w:ascii="Symbol" w:hAnsi="Symbol" w:hint="default"/>
        <w:color w:val="9E9AC8"/>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6" w15:restartNumberingAfterBreak="0">
    <w:nsid w:val="72903F18"/>
    <w:multiLevelType w:val="hybridMultilevel"/>
    <w:tmpl w:val="5E207E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7" w15:restartNumberingAfterBreak="0">
    <w:nsid w:val="75B906C5"/>
    <w:multiLevelType w:val="hybridMultilevel"/>
    <w:tmpl w:val="AADC36A0"/>
    <w:lvl w:ilvl="0" w:tplc="A770F8D8">
      <w:start w:val="1"/>
      <w:numFmt w:val="bullet"/>
      <w:lvlText w:val=""/>
      <w:lvlJc w:val="left"/>
      <w:pPr>
        <w:ind w:left="360" w:hanging="360"/>
      </w:pPr>
      <w:rPr>
        <w:rFonts w:ascii="Symbol" w:hAnsi="Symbol" w:hint="default"/>
        <w:color w:val="9E9AC8"/>
        <w:sz w:val="20"/>
        <w:szCs w:val="2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8" w15:restartNumberingAfterBreak="0">
    <w:nsid w:val="75F57A9D"/>
    <w:multiLevelType w:val="hybridMultilevel"/>
    <w:tmpl w:val="4AD2B5EE"/>
    <w:lvl w:ilvl="0" w:tplc="DAE2B8F8">
      <w:start w:val="1"/>
      <w:numFmt w:val="bullet"/>
      <w:lvlText w:val=""/>
      <w:lvlJc w:val="left"/>
      <w:pPr>
        <w:ind w:left="360" w:hanging="360"/>
      </w:pPr>
      <w:rPr>
        <w:rFonts w:ascii="Symbol" w:hAnsi="Symbol" w:hint="default"/>
        <w:color w:val="FCA38E"/>
        <w:sz w:val="20"/>
        <w:szCs w:val="2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9" w15:restartNumberingAfterBreak="0">
    <w:nsid w:val="77750D08"/>
    <w:multiLevelType w:val="hybridMultilevel"/>
    <w:tmpl w:val="16E80A78"/>
    <w:lvl w:ilvl="0" w:tplc="5BE6F75C">
      <w:start w:val="1"/>
      <w:numFmt w:val="bullet"/>
      <w:lvlText w:val=""/>
      <w:lvlJc w:val="left"/>
      <w:pPr>
        <w:ind w:left="360" w:hanging="360"/>
      </w:pPr>
      <w:rPr>
        <w:rFonts w:ascii="Symbol" w:hAnsi="Symbol" w:hint="default"/>
        <w:color w:val="9E9AC8"/>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0" w15:restartNumberingAfterBreak="0">
    <w:nsid w:val="779B436D"/>
    <w:multiLevelType w:val="hybridMultilevel"/>
    <w:tmpl w:val="D37A69E6"/>
    <w:lvl w:ilvl="0" w:tplc="C018CC04">
      <w:start w:val="1"/>
      <w:numFmt w:val="bullet"/>
      <w:lvlText w:val=""/>
      <w:lvlJc w:val="left"/>
      <w:pPr>
        <w:ind w:left="720" w:hanging="360"/>
      </w:pPr>
      <w:rPr>
        <w:rFonts w:ascii="Symbol" w:hAnsi="Symbol" w:hint="default"/>
        <w:color w:val="A1D7A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1" w15:restartNumberingAfterBreak="0">
    <w:nsid w:val="77BC2AC7"/>
    <w:multiLevelType w:val="hybridMultilevel"/>
    <w:tmpl w:val="C2BE9C30"/>
    <w:lvl w:ilvl="0" w:tplc="A2704558">
      <w:start w:val="1"/>
      <w:numFmt w:val="bullet"/>
      <w:lvlText w:val=""/>
      <w:lvlJc w:val="left"/>
      <w:pPr>
        <w:ind w:left="720" w:hanging="360"/>
      </w:pPr>
      <w:rPr>
        <w:rFonts w:ascii="Symbol" w:hAnsi="Symbol" w:hint="default"/>
        <w:color w:val="90C2E0"/>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2" w15:restartNumberingAfterBreak="0">
    <w:nsid w:val="77FE1F70"/>
    <w:multiLevelType w:val="hybridMultilevel"/>
    <w:tmpl w:val="7458C0A2"/>
    <w:lvl w:ilvl="0" w:tplc="C018CC04">
      <w:start w:val="1"/>
      <w:numFmt w:val="bullet"/>
      <w:lvlText w:val=""/>
      <w:lvlJc w:val="left"/>
      <w:pPr>
        <w:ind w:left="720" w:hanging="360"/>
      </w:pPr>
      <w:rPr>
        <w:rFonts w:ascii="Symbol" w:hAnsi="Symbol" w:hint="default"/>
        <w:color w:val="A1D7A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3" w15:restartNumberingAfterBreak="0">
    <w:nsid w:val="780D59B1"/>
    <w:multiLevelType w:val="hybridMultilevel"/>
    <w:tmpl w:val="5D04C91A"/>
    <w:lvl w:ilvl="0" w:tplc="C018CC04">
      <w:start w:val="1"/>
      <w:numFmt w:val="bullet"/>
      <w:lvlText w:val=""/>
      <w:lvlJc w:val="left"/>
      <w:pPr>
        <w:ind w:left="720" w:hanging="360"/>
      </w:pPr>
      <w:rPr>
        <w:rFonts w:ascii="Symbol" w:hAnsi="Symbol" w:hint="default"/>
        <w:color w:val="A1D7A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4" w15:restartNumberingAfterBreak="0">
    <w:nsid w:val="782456F7"/>
    <w:multiLevelType w:val="hybridMultilevel"/>
    <w:tmpl w:val="0B6CAA38"/>
    <w:lvl w:ilvl="0" w:tplc="A2704558">
      <w:start w:val="1"/>
      <w:numFmt w:val="bullet"/>
      <w:lvlText w:val=""/>
      <w:lvlJc w:val="left"/>
      <w:pPr>
        <w:ind w:left="720" w:hanging="360"/>
      </w:pPr>
      <w:rPr>
        <w:rFonts w:ascii="Symbol" w:hAnsi="Symbol" w:hint="default"/>
        <w:color w:val="90C2E0"/>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5" w15:restartNumberingAfterBreak="0">
    <w:nsid w:val="78B9265B"/>
    <w:multiLevelType w:val="hybridMultilevel"/>
    <w:tmpl w:val="3CA27458"/>
    <w:lvl w:ilvl="0" w:tplc="A2704558">
      <w:start w:val="1"/>
      <w:numFmt w:val="bullet"/>
      <w:lvlText w:val=""/>
      <w:lvlJc w:val="left"/>
      <w:pPr>
        <w:ind w:left="720" w:hanging="360"/>
      </w:pPr>
      <w:rPr>
        <w:rFonts w:ascii="Symbol" w:hAnsi="Symbol" w:hint="default"/>
        <w:color w:val="90C2E0"/>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6" w15:restartNumberingAfterBreak="0">
    <w:nsid w:val="79382A5A"/>
    <w:multiLevelType w:val="hybridMultilevel"/>
    <w:tmpl w:val="EFC85E7E"/>
    <w:lvl w:ilvl="0" w:tplc="DAE2B8F8">
      <w:start w:val="1"/>
      <w:numFmt w:val="bullet"/>
      <w:lvlText w:val=""/>
      <w:lvlJc w:val="left"/>
      <w:pPr>
        <w:ind w:left="360" w:hanging="360"/>
      </w:pPr>
      <w:rPr>
        <w:rFonts w:ascii="Symbol" w:hAnsi="Symbol" w:hint="default"/>
        <w:color w:val="FCA38E"/>
        <w:sz w:val="20"/>
        <w:szCs w:val="2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7" w15:restartNumberingAfterBreak="0">
    <w:nsid w:val="7A1E1DEB"/>
    <w:multiLevelType w:val="multilevel"/>
    <w:tmpl w:val="FEBE5054"/>
    <w:lvl w:ilvl="0">
      <w:numFmt w:val="bullet"/>
      <w:lvlText w:val=""/>
      <w:lvlJc w:val="left"/>
      <w:pPr>
        <w:ind w:left="720" w:hanging="360"/>
      </w:pPr>
      <w:rPr>
        <w:rFonts w:ascii="Symbol" w:hAnsi="Symbol"/>
        <w:color w:val="9E9AC8"/>
        <w:sz w:val="20"/>
        <w:szCs w:val="20"/>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8" w15:restartNumberingAfterBreak="0">
    <w:nsid w:val="7B8B4AA3"/>
    <w:multiLevelType w:val="hybridMultilevel"/>
    <w:tmpl w:val="43BE56D8"/>
    <w:lvl w:ilvl="0" w:tplc="C018CC04">
      <w:start w:val="1"/>
      <w:numFmt w:val="bullet"/>
      <w:lvlText w:val=""/>
      <w:lvlJc w:val="left"/>
      <w:pPr>
        <w:ind w:left="720" w:hanging="360"/>
      </w:pPr>
      <w:rPr>
        <w:rFonts w:ascii="Symbol" w:hAnsi="Symbol" w:hint="default"/>
        <w:color w:val="A1D7A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9" w15:restartNumberingAfterBreak="0">
    <w:nsid w:val="7EBD59DC"/>
    <w:multiLevelType w:val="hybridMultilevel"/>
    <w:tmpl w:val="2B6083A0"/>
    <w:lvl w:ilvl="0" w:tplc="A770F8D8">
      <w:start w:val="1"/>
      <w:numFmt w:val="bullet"/>
      <w:lvlText w:val=""/>
      <w:lvlJc w:val="left"/>
      <w:pPr>
        <w:ind w:left="720" w:hanging="360"/>
      </w:pPr>
      <w:rPr>
        <w:rFonts w:ascii="Symbol" w:hAnsi="Symbol" w:hint="default"/>
        <w:color w:val="9E9AC8"/>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0" w15:restartNumberingAfterBreak="0">
    <w:nsid w:val="7EC364DF"/>
    <w:multiLevelType w:val="hybridMultilevel"/>
    <w:tmpl w:val="FD1E1B2A"/>
    <w:lvl w:ilvl="0" w:tplc="C018CC04">
      <w:start w:val="1"/>
      <w:numFmt w:val="bullet"/>
      <w:lvlText w:val=""/>
      <w:lvlJc w:val="left"/>
      <w:pPr>
        <w:ind w:left="720" w:hanging="360"/>
      </w:pPr>
      <w:rPr>
        <w:rFonts w:ascii="Symbol" w:hAnsi="Symbol" w:hint="default"/>
        <w:color w:val="A1D7A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1" w15:restartNumberingAfterBreak="0">
    <w:nsid w:val="7EFD0631"/>
    <w:multiLevelType w:val="hybridMultilevel"/>
    <w:tmpl w:val="74569B22"/>
    <w:lvl w:ilvl="0" w:tplc="A2704558">
      <w:start w:val="1"/>
      <w:numFmt w:val="bullet"/>
      <w:lvlText w:val=""/>
      <w:lvlJc w:val="left"/>
      <w:pPr>
        <w:ind w:left="720" w:hanging="360"/>
      </w:pPr>
      <w:rPr>
        <w:rFonts w:ascii="Symbol" w:hAnsi="Symbol" w:hint="default"/>
        <w:color w:val="90C2E0"/>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2"/>
  </w:num>
  <w:num w:numId="2">
    <w:abstractNumId w:val="84"/>
  </w:num>
  <w:num w:numId="3">
    <w:abstractNumId w:val="124"/>
  </w:num>
  <w:num w:numId="4">
    <w:abstractNumId w:val="5"/>
  </w:num>
  <w:num w:numId="5">
    <w:abstractNumId w:val="31"/>
  </w:num>
  <w:num w:numId="6">
    <w:abstractNumId w:val="73"/>
  </w:num>
  <w:num w:numId="7">
    <w:abstractNumId w:val="115"/>
  </w:num>
  <w:num w:numId="8">
    <w:abstractNumId w:val="12"/>
  </w:num>
  <w:num w:numId="9">
    <w:abstractNumId w:val="113"/>
  </w:num>
  <w:num w:numId="10">
    <w:abstractNumId w:val="96"/>
  </w:num>
  <w:num w:numId="11">
    <w:abstractNumId w:val="89"/>
  </w:num>
  <w:num w:numId="12">
    <w:abstractNumId w:val="49"/>
  </w:num>
  <w:num w:numId="13">
    <w:abstractNumId w:val="117"/>
  </w:num>
  <w:num w:numId="14">
    <w:abstractNumId w:val="75"/>
  </w:num>
  <w:num w:numId="15">
    <w:abstractNumId w:val="127"/>
  </w:num>
  <w:num w:numId="16">
    <w:abstractNumId w:val="8"/>
  </w:num>
  <w:num w:numId="17">
    <w:abstractNumId w:val="1"/>
  </w:num>
  <w:num w:numId="18">
    <w:abstractNumId w:val="78"/>
  </w:num>
  <w:num w:numId="19">
    <w:abstractNumId w:val="106"/>
  </w:num>
  <w:num w:numId="20">
    <w:abstractNumId w:val="131"/>
  </w:num>
  <w:num w:numId="21">
    <w:abstractNumId w:val="15"/>
  </w:num>
  <w:num w:numId="22">
    <w:abstractNumId w:val="109"/>
  </w:num>
  <w:num w:numId="23">
    <w:abstractNumId w:val="103"/>
  </w:num>
  <w:num w:numId="24">
    <w:abstractNumId w:val="110"/>
  </w:num>
  <w:num w:numId="25">
    <w:abstractNumId w:val="87"/>
  </w:num>
  <w:num w:numId="26">
    <w:abstractNumId w:val="7"/>
  </w:num>
  <w:num w:numId="27">
    <w:abstractNumId w:val="40"/>
  </w:num>
  <w:num w:numId="28">
    <w:abstractNumId w:val="2"/>
  </w:num>
  <w:num w:numId="29">
    <w:abstractNumId w:val="58"/>
  </w:num>
  <w:num w:numId="30">
    <w:abstractNumId w:val="38"/>
  </w:num>
  <w:num w:numId="31">
    <w:abstractNumId w:val="39"/>
  </w:num>
  <w:num w:numId="32">
    <w:abstractNumId w:val="47"/>
  </w:num>
  <w:num w:numId="33">
    <w:abstractNumId w:val="20"/>
  </w:num>
  <w:num w:numId="34">
    <w:abstractNumId w:val="46"/>
  </w:num>
  <w:num w:numId="35">
    <w:abstractNumId w:val="85"/>
  </w:num>
  <w:num w:numId="36">
    <w:abstractNumId w:val="90"/>
  </w:num>
  <w:num w:numId="37">
    <w:abstractNumId w:val="108"/>
  </w:num>
  <w:num w:numId="38">
    <w:abstractNumId w:val="36"/>
  </w:num>
  <w:num w:numId="39">
    <w:abstractNumId w:val="136"/>
  </w:num>
  <w:num w:numId="40">
    <w:abstractNumId w:val="66"/>
  </w:num>
  <w:num w:numId="41">
    <w:abstractNumId w:val="19"/>
  </w:num>
  <w:num w:numId="42">
    <w:abstractNumId w:val="128"/>
  </w:num>
  <w:num w:numId="43">
    <w:abstractNumId w:val="29"/>
  </w:num>
  <w:num w:numId="44">
    <w:abstractNumId w:val="9"/>
  </w:num>
  <w:num w:numId="45">
    <w:abstractNumId w:val="72"/>
  </w:num>
  <w:num w:numId="46">
    <w:abstractNumId w:val="62"/>
  </w:num>
  <w:num w:numId="47">
    <w:abstractNumId w:val="92"/>
  </w:num>
  <w:num w:numId="48">
    <w:abstractNumId w:val="86"/>
  </w:num>
  <w:num w:numId="49">
    <w:abstractNumId w:val="118"/>
  </w:num>
  <w:num w:numId="50">
    <w:abstractNumId w:val="53"/>
  </w:num>
  <w:num w:numId="51">
    <w:abstractNumId w:val="14"/>
  </w:num>
  <w:num w:numId="52">
    <w:abstractNumId w:val="129"/>
  </w:num>
  <w:num w:numId="53">
    <w:abstractNumId w:val="22"/>
  </w:num>
  <w:num w:numId="54">
    <w:abstractNumId w:val="56"/>
  </w:num>
  <w:num w:numId="55">
    <w:abstractNumId w:val="17"/>
  </w:num>
  <w:num w:numId="56">
    <w:abstractNumId w:val="21"/>
  </w:num>
  <w:num w:numId="57">
    <w:abstractNumId w:val="41"/>
  </w:num>
  <w:num w:numId="58">
    <w:abstractNumId w:val="51"/>
  </w:num>
  <w:num w:numId="59">
    <w:abstractNumId w:val="105"/>
  </w:num>
  <w:num w:numId="60">
    <w:abstractNumId w:val="116"/>
  </w:num>
  <w:num w:numId="61">
    <w:abstractNumId w:val="107"/>
  </w:num>
  <w:num w:numId="62">
    <w:abstractNumId w:val="54"/>
  </w:num>
  <w:num w:numId="63">
    <w:abstractNumId w:val="137"/>
  </w:num>
  <w:num w:numId="64">
    <w:abstractNumId w:val="61"/>
  </w:num>
  <w:num w:numId="65">
    <w:abstractNumId w:val="71"/>
  </w:num>
  <w:num w:numId="66">
    <w:abstractNumId w:val="3"/>
  </w:num>
  <w:num w:numId="67">
    <w:abstractNumId w:val="74"/>
  </w:num>
  <w:num w:numId="68">
    <w:abstractNumId w:val="24"/>
  </w:num>
  <w:num w:numId="69">
    <w:abstractNumId w:val="35"/>
  </w:num>
  <w:num w:numId="70">
    <w:abstractNumId w:val="34"/>
  </w:num>
  <w:num w:numId="71">
    <w:abstractNumId w:val="97"/>
  </w:num>
  <w:num w:numId="72">
    <w:abstractNumId w:val="6"/>
  </w:num>
  <w:num w:numId="73">
    <w:abstractNumId w:val="65"/>
  </w:num>
  <w:num w:numId="74">
    <w:abstractNumId w:val="139"/>
  </w:num>
  <w:num w:numId="75">
    <w:abstractNumId w:val="125"/>
  </w:num>
  <w:num w:numId="76">
    <w:abstractNumId w:val="132"/>
  </w:num>
  <w:num w:numId="77">
    <w:abstractNumId w:val="13"/>
  </w:num>
  <w:num w:numId="78">
    <w:abstractNumId w:val="79"/>
  </w:num>
  <w:num w:numId="79">
    <w:abstractNumId w:val="10"/>
  </w:num>
  <w:num w:numId="80">
    <w:abstractNumId w:val="16"/>
  </w:num>
  <w:num w:numId="81">
    <w:abstractNumId w:val="43"/>
  </w:num>
  <w:num w:numId="82">
    <w:abstractNumId w:val="63"/>
  </w:num>
  <w:num w:numId="83">
    <w:abstractNumId w:val="121"/>
  </w:num>
  <w:num w:numId="84">
    <w:abstractNumId w:val="138"/>
  </w:num>
  <w:num w:numId="85">
    <w:abstractNumId w:val="0"/>
  </w:num>
  <w:num w:numId="86">
    <w:abstractNumId w:val="102"/>
  </w:num>
  <w:num w:numId="87">
    <w:abstractNumId w:val="104"/>
  </w:num>
  <w:num w:numId="88">
    <w:abstractNumId w:val="94"/>
  </w:num>
  <w:num w:numId="89">
    <w:abstractNumId w:val="133"/>
  </w:num>
  <w:num w:numId="90">
    <w:abstractNumId w:val="120"/>
  </w:num>
  <w:num w:numId="91">
    <w:abstractNumId w:val="114"/>
  </w:num>
  <w:num w:numId="92">
    <w:abstractNumId w:val="48"/>
  </w:num>
  <w:num w:numId="93">
    <w:abstractNumId w:val="140"/>
  </w:num>
  <w:num w:numId="94">
    <w:abstractNumId w:val="112"/>
  </w:num>
  <w:num w:numId="95">
    <w:abstractNumId w:val="122"/>
  </w:num>
  <w:num w:numId="96">
    <w:abstractNumId w:val="130"/>
  </w:num>
  <w:num w:numId="97">
    <w:abstractNumId w:val="64"/>
  </w:num>
  <w:num w:numId="98">
    <w:abstractNumId w:val="100"/>
  </w:num>
  <w:num w:numId="99">
    <w:abstractNumId w:val="11"/>
  </w:num>
  <w:num w:numId="100">
    <w:abstractNumId w:val="135"/>
  </w:num>
  <w:num w:numId="101">
    <w:abstractNumId w:val="27"/>
  </w:num>
  <w:num w:numId="102">
    <w:abstractNumId w:val="111"/>
  </w:num>
  <w:num w:numId="103">
    <w:abstractNumId w:val="26"/>
  </w:num>
  <w:num w:numId="104">
    <w:abstractNumId w:val="77"/>
  </w:num>
  <w:num w:numId="105">
    <w:abstractNumId w:val="134"/>
  </w:num>
  <w:num w:numId="106">
    <w:abstractNumId w:val="141"/>
  </w:num>
  <w:num w:numId="107">
    <w:abstractNumId w:val="76"/>
  </w:num>
  <w:num w:numId="108">
    <w:abstractNumId w:val="23"/>
  </w:num>
  <w:num w:numId="109">
    <w:abstractNumId w:val="60"/>
  </w:num>
  <w:num w:numId="110">
    <w:abstractNumId w:val="123"/>
  </w:num>
  <w:num w:numId="111">
    <w:abstractNumId w:val="101"/>
  </w:num>
  <w:num w:numId="112">
    <w:abstractNumId w:val="28"/>
  </w:num>
  <w:num w:numId="113">
    <w:abstractNumId w:val="80"/>
  </w:num>
  <w:num w:numId="114">
    <w:abstractNumId w:val="119"/>
  </w:num>
  <w:num w:numId="115">
    <w:abstractNumId w:val="83"/>
  </w:num>
  <w:num w:numId="116">
    <w:abstractNumId w:val="42"/>
  </w:num>
  <w:num w:numId="117">
    <w:abstractNumId w:val="82"/>
  </w:num>
  <w:num w:numId="118">
    <w:abstractNumId w:val="98"/>
  </w:num>
  <w:num w:numId="119">
    <w:abstractNumId w:val="93"/>
  </w:num>
  <w:num w:numId="120">
    <w:abstractNumId w:val="37"/>
  </w:num>
  <w:num w:numId="121">
    <w:abstractNumId w:val="52"/>
  </w:num>
  <w:num w:numId="122">
    <w:abstractNumId w:val="88"/>
  </w:num>
  <w:num w:numId="123">
    <w:abstractNumId w:val="44"/>
  </w:num>
  <w:num w:numId="124">
    <w:abstractNumId w:val="68"/>
  </w:num>
  <w:num w:numId="125">
    <w:abstractNumId w:val="95"/>
  </w:num>
  <w:num w:numId="126">
    <w:abstractNumId w:val="4"/>
  </w:num>
  <w:num w:numId="127">
    <w:abstractNumId w:val="50"/>
  </w:num>
  <w:num w:numId="128">
    <w:abstractNumId w:val="81"/>
  </w:num>
  <w:num w:numId="129">
    <w:abstractNumId w:val="67"/>
  </w:num>
  <w:num w:numId="130">
    <w:abstractNumId w:val="33"/>
  </w:num>
  <w:num w:numId="131">
    <w:abstractNumId w:val="55"/>
  </w:num>
  <w:num w:numId="132">
    <w:abstractNumId w:val="99"/>
  </w:num>
  <w:num w:numId="133">
    <w:abstractNumId w:val="30"/>
  </w:num>
  <w:num w:numId="134">
    <w:abstractNumId w:val="91"/>
  </w:num>
  <w:num w:numId="135">
    <w:abstractNumId w:val="45"/>
  </w:num>
  <w:num w:numId="136">
    <w:abstractNumId w:val="69"/>
  </w:num>
  <w:num w:numId="137">
    <w:abstractNumId w:val="25"/>
  </w:num>
  <w:num w:numId="138">
    <w:abstractNumId w:val="57"/>
  </w:num>
  <w:num w:numId="139">
    <w:abstractNumId w:val="69"/>
  </w:num>
  <w:num w:numId="140">
    <w:abstractNumId w:val="126"/>
  </w:num>
  <w:num w:numId="141">
    <w:abstractNumId w:val="69"/>
  </w:num>
  <w:num w:numId="142">
    <w:abstractNumId w:val="59"/>
  </w:num>
  <w:num w:numId="143">
    <w:abstractNumId w:val="70"/>
  </w:num>
  <w:num w:numId="144">
    <w:abstractNumId w:val="18"/>
  </w:num>
  <w:numIdMacAtCleanup w:val="1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62"/>
    <o:shapelayout v:ext="edit">
      <o:idmap v:ext="edit" data="2"/>
    </o:shapelayout>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yMDI2NLA0NLU0MLKwNDJX0lEKTi0uzszPAykwrwUAZJwW0CwAAAA="/>
  </w:docVars>
  <w:rsids>
    <w:rsidRoot w:val="00587190"/>
    <w:rsid w:val="00003091"/>
    <w:rsid w:val="00003C29"/>
    <w:rsid w:val="00010434"/>
    <w:rsid w:val="00010601"/>
    <w:rsid w:val="000131AC"/>
    <w:rsid w:val="00014786"/>
    <w:rsid w:val="00016E3E"/>
    <w:rsid w:val="00017229"/>
    <w:rsid w:val="00020682"/>
    <w:rsid w:val="00021698"/>
    <w:rsid w:val="00024A7E"/>
    <w:rsid w:val="00025B82"/>
    <w:rsid w:val="00033144"/>
    <w:rsid w:val="000349CD"/>
    <w:rsid w:val="00034C17"/>
    <w:rsid w:val="00037621"/>
    <w:rsid w:val="000409F5"/>
    <w:rsid w:val="00041507"/>
    <w:rsid w:val="00043117"/>
    <w:rsid w:val="00045E95"/>
    <w:rsid w:val="00047316"/>
    <w:rsid w:val="00050AE8"/>
    <w:rsid w:val="000527B4"/>
    <w:rsid w:val="00052A10"/>
    <w:rsid w:val="000545F4"/>
    <w:rsid w:val="000564BA"/>
    <w:rsid w:val="000619D3"/>
    <w:rsid w:val="0006240B"/>
    <w:rsid w:val="00065396"/>
    <w:rsid w:val="00066707"/>
    <w:rsid w:val="00067557"/>
    <w:rsid w:val="00071210"/>
    <w:rsid w:val="00073B79"/>
    <w:rsid w:val="0007686D"/>
    <w:rsid w:val="000849AE"/>
    <w:rsid w:val="000853EE"/>
    <w:rsid w:val="0008779E"/>
    <w:rsid w:val="00092833"/>
    <w:rsid w:val="00093445"/>
    <w:rsid w:val="0009699D"/>
    <w:rsid w:val="00096F5A"/>
    <w:rsid w:val="000A0B44"/>
    <w:rsid w:val="000A5479"/>
    <w:rsid w:val="000A6CC2"/>
    <w:rsid w:val="000A7649"/>
    <w:rsid w:val="000B2F08"/>
    <w:rsid w:val="000B6AFC"/>
    <w:rsid w:val="000B71EA"/>
    <w:rsid w:val="000C007E"/>
    <w:rsid w:val="000C0269"/>
    <w:rsid w:val="000C4986"/>
    <w:rsid w:val="000C4F5B"/>
    <w:rsid w:val="000D1801"/>
    <w:rsid w:val="000D1B07"/>
    <w:rsid w:val="000D3BAB"/>
    <w:rsid w:val="000D4807"/>
    <w:rsid w:val="000D587E"/>
    <w:rsid w:val="000E1204"/>
    <w:rsid w:val="000E67AB"/>
    <w:rsid w:val="000E7D1D"/>
    <w:rsid w:val="000F07E0"/>
    <w:rsid w:val="000F27ED"/>
    <w:rsid w:val="000F4235"/>
    <w:rsid w:val="000F6BA7"/>
    <w:rsid w:val="000F76BB"/>
    <w:rsid w:val="0010282C"/>
    <w:rsid w:val="00102D3D"/>
    <w:rsid w:val="001035FE"/>
    <w:rsid w:val="0010496E"/>
    <w:rsid w:val="00106D4E"/>
    <w:rsid w:val="00111516"/>
    <w:rsid w:val="001121CA"/>
    <w:rsid w:val="0011306F"/>
    <w:rsid w:val="00113921"/>
    <w:rsid w:val="00120A38"/>
    <w:rsid w:val="00123048"/>
    <w:rsid w:val="001232A3"/>
    <w:rsid w:val="001245FF"/>
    <w:rsid w:val="00126519"/>
    <w:rsid w:val="00127BF3"/>
    <w:rsid w:val="00130B60"/>
    <w:rsid w:val="0013188D"/>
    <w:rsid w:val="00135D88"/>
    <w:rsid w:val="00143B80"/>
    <w:rsid w:val="001463E7"/>
    <w:rsid w:val="001472FA"/>
    <w:rsid w:val="00147324"/>
    <w:rsid w:val="00152781"/>
    <w:rsid w:val="00152E10"/>
    <w:rsid w:val="001570BD"/>
    <w:rsid w:val="001600CA"/>
    <w:rsid w:val="0016082D"/>
    <w:rsid w:val="00162729"/>
    <w:rsid w:val="00163CA4"/>
    <w:rsid w:val="00167FA2"/>
    <w:rsid w:val="001805F7"/>
    <w:rsid w:val="00181C81"/>
    <w:rsid w:val="00182ED2"/>
    <w:rsid w:val="00185489"/>
    <w:rsid w:val="001910A7"/>
    <w:rsid w:val="001914B4"/>
    <w:rsid w:val="00192791"/>
    <w:rsid w:val="001A0048"/>
    <w:rsid w:val="001A2425"/>
    <w:rsid w:val="001A4BB7"/>
    <w:rsid w:val="001A527A"/>
    <w:rsid w:val="001A7E79"/>
    <w:rsid w:val="001B3D48"/>
    <w:rsid w:val="001C0849"/>
    <w:rsid w:val="001C1144"/>
    <w:rsid w:val="001C20DA"/>
    <w:rsid w:val="001C4698"/>
    <w:rsid w:val="001C6344"/>
    <w:rsid w:val="001D1314"/>
    <w:rsid w:val="001D302D"/>
    <w:rsid w:val="001D3279"/>
    <w:rsid w:val="001D4F60"/>
    <w:rsid w:val="001D53A9"/>
    <w:rsid w:val="001E10F5"/>
    <w:rsid w:val="001F0A9D"/>
    <w:rsid w:val="001F0B67"/>
    <w:rsid w:val="001F0B7C"/>
    <w:rsid w:val="001F2F4A"/>
    <w:rsid w:val="001F3609"/>
    <w:rsid w:val="001F5088"/>
    <w:rsid w:val="001F634C"/>
    <w:rsid w:val="001F6AE5"/>
    <w:rsid w:val="001F6DAD"/>
    <w:rsid w:val="00203042"/>
    <w:rsid w:val="00204C33"/>
    <w:rsid w:val="00205F04"/>
    <w:rsid w:val="00206B39"/>
    <w:rsid w:val="00211C5F"/>
    <w:rsid w:val="0021740E"/>
    <w:rsid w:val="00221345"/>
    <w:rsid w:val="00223A35"/>
    <w:rsid w:val="00225E60"/>
    <w:rsid w:val="00226536"/>
    <w:rsid w:val="00230977"/>
    <w:rsid w:val="00233ED7"/>
    <w:rsid w:val="00236841"/>
    <w:rsid w:val="002376E9"/>
    <w:rsid w:val="00241B52"/>
    <w:rsid w:val="0024571F"/>
    <w:rsid w:val="00246E26"/>
    <w:rsid w:val="002470FB"/>
    <w:rsid w:val="00251E70"/>
    <w:rsid w:val="0025526E"/>
    <w:rsid w:val="00256097"/>
    <w:rsid w:val="00257E45"/>
    <w:rsid w:val="00261177"/>
    <w:rsid w:val="00264D9D"/>
    <w:rsid w:val="002669B7"/>
    <w:rsid w:val="002703B4"/>
    <w:rsid w:val="002715C0"/>
    <w:rsid w:val="00276AE9"/>
    <w:rsid w:val="00281131"/>
    <w:rsid w:val="0028699D"/>
    <w:rsid w:val="002871C4"/>
    <w:rsid w:val="00287F6E"/>
    <w:rsid w:val="00290EA8"/>
    <w:rsid w:val="00294EB2"/>
    <w:rsid w:val="00297E1C"/>
    <w:rsid w:val="002A2A3B"/>
    <w:rsid w:val="002A443B"/>
    <w:rsid w:val="002A5F2E"/>
    <w:rsid w:val="002A61C5"/>
    <w:rsid w:val="002A719A"/>
    <w:rsid w:val="002A7EBE"/>
    <w:rsid w:val="002B1195"/>
    <w:rsid w:val="002B170B"/>
    <w:rsid w:val="002B443C"/>
    <w:rsid w:val="002B7225"/>
    <w:rsid w:val="002C10B4"/>
    <w:rsid w:val="002C2770"/>
    <w:rsid w:val="002C75D3"/>
    <w:rsid w:val="002D3FD8"/>
    <w:rsid w:val="002D5D1F"/>
    <w:rsid w:val="002E2B41"/>
    <w:rsid w:val="002E4DDA"/>
    <w:rsid w:val="002F03FD"/>
    <w:rsid w:val="002F05C3"/>
    <w:rsid w:val="002F0932"/>
    <w:rsid w:val="002F0BBE"/>
    <w:rsid w:val="002F1C54"/>
    <w:rsid w:val="002F2D96"/>
    <w:rsid w:val="003003C4"/>
    <w:rsid w:val="00303519"/>
    <w:rsid w:val="003052C6"/>
    <w:rsid w:val="003134F7"/>
    <w:rsid w:val="00313C90"/>
    <w:rsid w:val="00314374"/>
    <w:rsid w:val="0031776D"/>
    <w:rsid w:val="00317B3B"/>
    <w:rsid w:val="00321AD3"/>
    <w:rsid w:val="003263AE"/>
    <w:rsid w:val="00326411"/>
    <w:rsid w:val="00327599"/>
    <w:rsid w:val="00327E6F"/>
    <w:rsid w:val="003311FC"/>
    <w:rsid w:val="00333C7D"/>
    <w:rsid w:val="00334556"/>
    <w:rsid w:val="00335982"/>
    <w:rsid w:val="00336F64"/>
    <w:rsid w:val="003377C3"/>
    <w:rsid w:val="00337E02"/>
    <w:rsid w:val="00341B6C"/>
    <w:rsid w:val="003438C9"/>
    <w:rsid w:val="00345B51"/>
    <w:rsid w:val="00345EEA"/>
    <w:rsid w:val="00353D31"/>
    <w:rsid w:val="003572CF"/>
    <w:rsid w:val="00357835"/>
    <w:rsid w:val="003615A5"/>
    <w:rsid w:val="00361BD7"/>
    <w:rsid w:val="003624A3"/>
    <w:rsid w:val="0036455B"/>
    <w:rsid w:val="003652E3"/>
    <w:rsid w:val="00366718"/>
    <w:rsid w:val="00370761"/>
    <w:rsid w:val="003733D8"/>
    <w:rsid w:val="00375048"/>
    <w:rsid w:val="00380341"/>
    <w:rsid w:val="00391058"/>
    <w:rsid w:val="00393E1E"/>
    <w:rsid w:val="00397084"/>
    <w:rsid w:val="003974A4"/>
    <w:rsid w:val="003A049E"/>
    <w:rsid w:val="003A1548"/>
    <w:rsid w:val="003A3D71"/>
    <w:rsid w:val="003B0AD4"/>
    <w:rsid w:val="003B280E"/>
    <w:rsid w:val="003B5640"/>
    <w:rsid w:val="003C16DA"/>
    <w:rsid w:val="003C52E4"/>
    <w:rsid w:val="003C6A3C"/>
    <w:rsid w:val="003C73DE"/>
    <w:rsid w:val="003D490E"/>
    <w:rsid w:val="003E4E17"/>
    <w:rsid w:val="003E5A6E"/>
    <w:rsid w:val="003E6F56"/>
    <w:rsid w:val="003E7CC3"/>
    <w:rsid w:val="003F06C4"/>
    <w:rsid w:val="003F2828"/>
    <w:rsid w:val="003F3CE5"/>
    <w:rsid w:val="003F458C"/>
    <w:rsid w:val="003F4BA3"/>
    <w:rsid w:val="003F4D04"/>
    <w:rsid w:val="003F5B25"/>
    <w:rsid w:val="003F61A0"/>
    <w:rsid w:val="003F68FE"/>
    <w:rsid w:val="003F7EB7"/>
    <w:rsid w:val="00400862"/>
    <w:rsid w:val="00402A93"/>
    <w:rsid w:val="00402B5B"/>
    <w:rsid w:val="0040472E"/>
    <w:rsid w:val="00407318"/>
    <w:rsid w:val="00410FAB"/>
    <w:rsid w:val="00415888"/>
    <w:rsid w:val="00415CFF"/>
    <w:rsid w:val="00416EF5"/>
    <w:rsid w:val="00421AA3"/>
    <w:rsid w:val="00424034"/>
    <w:rsid w:val="004254F3"/>
    <w:rsid w:val="00425D0B"/>
    <w:rsid w:val="00432201"/>
    <w:rsid w:val="00433D3B"/>
    <w:rsid w:val="004341C6"/>
    <w:rsid w:val="004372D0"/>
    <w:rsid w:val="0044063C"/>
    <w:rsid w:val="004417AC"/>
    <w:rsid w:val="00441EB2"/>
    <w:rsid w:val="00445CCE"/>
    <w:rsid w:val="00450123"/>
    <w:rsid w:val="004512AE"/>
    <w:rsid w:val="00454EEC"/>
    <w:rsid w:val="00455398"/>
    <w:rsid w:val="004557A8"/>
    <w:rsid w:val="00460930"/>
    <w:rsid w:val="00460C6B"/>
    <w:rsid w:val="004612D5"/>
    <w:rsid w:val="00462B17"/>
    <w:rsid w:val="00466497"/>
    <w:rsid w:val="00466FE3"/>
    <w:rsid w:val="00467082"/>
    <w:rsid w:val="00467A22"/>
    <w:rsid w:val="00467E3D"/>
    <w:rsid w:val="0047330C"/>
    <w:rsid w:val="00473900"/>
    <w:rsid w:val="0047462A"/>
    <w:rsid w:val="004756E8"/>
    <w:rsid w:val="00475BB9"/>
    <w:rsid w:val="00475FFC"/>
    <w:rsid w:val="00480127"/>
    <w:rsid w:val="004803A4"/>
    <w:rsid w:val="004806BB"/>
    <w:rsid w:val="00480B64"/>
    <w:rsid w:val="00490B59"/>
    <w:rsid w:val="00493A7C"/>
    <w:rsid w:val="004A0364"/>
    <w:rsid w:val="004A0388"/>
    <w:rsid w:val="004A1CB2"/>
    <w:rsid w:val="004A20B1"/>
    <w:rsid w:val="004A2472"/>
    <w:rsid w:val="004A3C54"/>
    <w:rsid w:val="004A680A"/>
    <w:rsid w:val="004A7E74"/>
    <w:rsid w:val="004B0602"/>
    <w:rsid w:val="004B1316"/>
    <w:rsid w:val="004B254E"/>
    <w:rsid w:val="004B6097"/>
    <w:rsid w:val="004B650B"/>
    <w:rsid w:val="004B7AD4"/>
    <w:rsid w:val="004C162B"/>
    <w:rsid w:val="004C1C47"/>
    <w:rsid w:val="004C2F7E"/>
    <w:rsid w:val="004C6BD8"/>
    <w:rsid w:val="004C71DC"/>
    <w:rsid w:val="004D0C3A"/>
    <w:rsid w:val="004D2097"/>
    <w:rsid w:val="004D34EF"/>
    <w:rsid w:val="004D72C2"/>
    <w:rsid w:val="004E40C0"/>
    <w:rsid w:val="004E634E"/>
    <w:rsid w:val="004E6EE0"/>
    <w:rsid w:val="004E72F5"/>
    <w:rsid w:val="004F23A0"/>
    <w:rsid w:val="005066F6"/>
    <w:rsid w:val="00514FF7"/>
    <w:rsid w:val="005156CF"/>
    <w:rsid w:val="00515E8B"/>
    <w:rsid w:val="0052139A"/>
    <w:rsid w:val="00523682"/>
    <w:rsid w:val="00526797"/>
    <w:rsid w:val="00526C93"/>
    <w:rsid w:val="005304D3"/>
    <w:rsid w:val="00534D9B"/>
    <w:rsid w:val="00540933"/>
    <w:rsid w:val="0054127E"/>
    <w:rsid w:val="00543DF0"/>
    <w:rsid w:val="00545B87"/>
    <w:rsid w:val="00551C8E"/>
    <w:rsid w:val="00553DEE"/>
    <w:rsid w:val="0055518D"/>
    <w:rsid w:val="00560E01"/>
    <w:rsid w:val="00562D7E"/>
    <w:rsid w:val="00566B65"/>
    <w:rsid w:val="00567E8C"/>
    <w:rsid w:val="005717E1"/>
    <w:rsid w:val="0057328D"/>
    <w:rsid w:val="005732B8"/>
    <w:rsid w:val="00576797"/>
    <w:rsid w:val="00577E46"/>
    <w:rsid w:val="0058161F"/>
    <w:rsid w:val="00581F5C"/>
    <w:rsid w:val="00583C98"/>
    <w:rsid w:val="00587190"/>
    <w:rsid w:val="00592C8B"/>
    <w:rsid w:val="00595903"/>
    <w:rsid w:val="00596493"/>
    <w:rsid w:val="00596F5A"/>
    <w:rsid w:val="005A03C2"/>
    <w:rsid w:val="005A635B"/>
    <w:rsid w:val="005A6695"/>
    <w:rsid w:val="005A7FB1"/>
    <w:rsid w:val="005B1301"/>
    <w:rsid w:val="005B2B1F"/>
    <w:rsid w:val="005B4FB8"/>
    <w:rsid w:val="005B6516"/>
    <w:rsid w:val="005B6A3D"/>
    <w:rsid w:val="005B72E8"/>
    <w:rsid w:val="005B738B"/>
    <w:rsid w:val="005B752A"/>
    <w:rsid w:val="005C0C6E"/>
    <w:rsid w:val="005C3D6A"/>
    <w:rsid w:val="005C411A"/>
    <w:rsid w:val="005C5044"/>
    <w:rsid w:val="005C6E82"/>
    <w:rsid w:val="005C708F"/>
    <w:rsid w:val="005D1052"/>
    <w:rsid w:val="005D260F"/>
    <w:rsid w:val="005D3E38"/>
    <w:rsid w:val="005D5794"/>
    <w:rsid w:val="005E05E6"/>
    <w:rsid w:val="005E2DFE"/>
    <w:rsid w:val="005E4C00"/>
    <w:rsid w:val="005E5C74"/>
    <w:rsid w:val="005F2F60"/>
    <w:rsid w:val="005F3364"/>
    <w:rsid w:val="005F5AD2"/>
    <w:rsid w:val="005F60F4"/>
    <w:rsid w:val="005F66D7"/>
    <w:rsid w:val="005F68EE"/>
    <w:rsid w:val="005F7916"/>
    <w:rsid w:val="0060010B"/>
    <w:rsid w:val="0060025F"/>
    <w:rsid w:val="00600F33"/>
    <w:rsid w:val="006031D7"/>
    <w:rsid w:val="00605F81"/>
    <w:rsid w:val="00606C51"/>
    <w:rsid w:val="0061177B"/>
    <w:rsid w:val="00613FE1"/>
    <w:rsid w:val="006147C9"/>
    <w:rsid w:val="00614902"/>
    <w:rsid w:val="006154BD"/>
    <w:rsid w:val="00616E6D"/>
    <w:rsid w:val="00617982"/>
    <w:rsid w:val="006208B4"/>
    <w:rsid w:val="00622676"/>
    <w:rsid w:val="006232B6"/>
    <w:rsid w:val="006262B7"/>
    <w:rsid w:val="006334E5"/>
    <w:rsid w:val="00634F8F"/>
    <w:rsid w:val="00635CAA"/>
    <w:rsid w:val="00637451"/>
    <w:rsid w:val="00641A2A"/>
    <w:rsid w:val="0064294B"/>
    <w:rsid w:val="00642C8B"/>
    <w:rsid w:val="00642D6E"/>
    <w:rsid w:val="00642F11"/>
    <w:rsid w:val="006432C6"/>
    <w:rsid w:val="00643A36"/>
    <w:rsid w:val="006444F1"/>
    <w:rsid w:val="00646C71"/>
    <w:rsid w:val="00651478"/>
    <w:rsid w:val="00652E72"/>
    <w:rsid w:val="00656E89"/>
    <w:rsid w:val="00662483"/>
    <w:rsid w:val="00666B99"/>
    <w:rsid w:val="00672120"/>
    <w:rsid w:val="00672869"/>
    <w:rsid w:val="00677BB4"/>
    <w:rsid w:val="00681055"/>
    <w:rsid w:val="00684146"/>
    <w:rsid w:val="00684A2A"/>
    <w:rsid w:val="00686757"/>
    <w:rsid w:val="00686D69"/>
    <w:rsid w:val="00691F8F"/>
    <w:rsid w:val="00694B57"/>
    <w:rsid w:val="00694F23"/>
    <w:rsid w:val="00695173"/>
    <w:rsid w:val="006966AB"/>
    <w:rsid w:val="00696D99"/>
    <w:rsid w:val="006A07EC"/>
    <w:rsid w:val="006A1359"/>
    <w:rsid w:val="006A19E4"/>
    <w:rsid w:val="006A3622"/>
    <w:rsid w:val="006A496E"/>
    <w:rsid w:val="006A5158"/>
    <w:rsid w:val="006B3B7B"/>
    <w:rsid w:val="006B6A32"/>
    <w:rsid w:val="006B6D91"/>
    <w:rsid w:val="006C0693"/>
    <w:rsid w:val="006C1C9A"/>
    <w:rsid w:val="006C4706"/>
    <w:rsid w:val="006C4B54"/>
    <w:rsid w:val="006D37FA"/>
    <w:rsid w:val="006D73DA"/>
    <w:rsid w:val="006E0481"/>
    <w:rsid w:val="006E09E2"/>
    <w:rsid w:val="006E10B4"/>
    <w:rsid w:val="006E387E"/>
    <w:rsid w:val="006E68A5"/>
    <w:rsid w:val="006E6BD9"/>
    <w:rsid w:val="006E6E4F"/>
    <w:rsid w:val="006E7733"/>
    <w:rsid w:val="006E7F37"/>
    <w:rsid w:val="006F07DC"/>
    <w:rsid w:val="006F1BAE"/>
    <w:rsid w:val="006F7581"/>
    <w:rsid w:val="00703343"/>
    <w:rsid w:val="00704413"/>
    <w:rsid w:val="00704E23"/>
    <w:rsid w:val="0070630D"/>
    <w:rsid w:val="0070681C"/>
    <w:rsid w:val="007068C5"/>
    <w:rsid w:val="007075A2"/>
    <w:rsid w:val="00710432"/>
    <w:rsid w:val="00712D28"/>
    <w:rsid w:val="00713F66"/>
    <w:rsid w:val="007148D2"/>
    <w:rsid w:val="0071547F"/>
    <w:rsid w:val="007163EF"/>
    <w:rsid w:val="00721758"/>
    <w:rsid w:val="00722995"/>
    <w:rsid w:val="00723019"/>
    <w:rsid w:val="00723024"/>
    <w:rsid w:val="0072408D"/>
    <w:rsid w:val="00724DE9"/>
    <w:rsid w:val="00725EAF"/>
    <w:rsid w:val="00730720"/>
    <w:rsid w:val="007327D2"/>
    <w:rsid w:val="007359DD"/>
    <w:rsid w:val="007378BA"/>
    <w:rsid w:val="00740F34"/>
    <w:rsid w:val="00742592"/>
    <w:rsid w:val="00744ADC"/>
    <w:rsid w:val="007469C0"/>
    <w:rsid w:val="00747EFA"/>
    <w:rsid w:val="00750C88"/>
    <w:rsid w:val="00751C34"/>
    <w:rsid w:val="0075523E"/>
    <w:rsid w:val="00755D8F"/>
    <w:rsid w:val="007576F9"/>
    <w:rsid w:val="0077577A"/>
    <w:rsid w:val="007769D0"/>
    <w:rsid w:val="00777780"/>
    <w:rsid w:val="00777B7D"/>
    <w:rsid w:val="007810B5"/>
    <w:rsid w:val="00781882"/>
    <w:rsid w:val="00781D0E"/>
    <w:rsid w:val="00786BD1"/>
    <w:rsid w:val="007879D1"/>
    <w:rsid w:val="00790047"/>
    <w:rsid w:val="00790E2B"/>
    <w:rsid w:val="007930E5"/>
    <w:rsid w:val="00793E74"/>
    <w:rsid w:val="00795655"/>
    <w:rsid w:val="007978E9"/>
    <w:rsid w:val="00797A18"/>
    <w:rsid w:val="007A1018"/>
    <w:rsid w:val="007A434E"/>
    <w:rsid w:val="007B2DE9"/>
    <w:rsid w:val="007B3FA0"/>
    <w:rsid w:val="007B49D2"/>
    <w:rsid w:val="007B5CDB"/>
    <w:rsid w:val="007B754B"/>
    <w:rsid w:val="007C36E5"/>
    <w:rsid w:val="007C50BD"/>
    <w:rsid w:val="007C542C"/>
    <w:rsid w:val="007C5CEF"/>
    <w:rsid w:val="007C7E85"/>
    <w:rsid w:val="007D04FC"/>
    <w:rsid w:val="007D4420"/>
    <w:rsid w:val="007D5104"/>
    <w:rsid w:val="007D7A7E"/>
    <w:rsid w:val="007D7BBB"/>
    <w:rsid w:val="007E24A5"/>
    <w:rsid w:val="007E30BA"/>
    <w:rsid w:val="007E396D"/>
    <w:rsid w:val="007E451D"/>
    <w:rsid w:val="007E6B70"/>
    <w:rsid w:val="007E73EB"/>
    <w:rsid w:val="007F0CA6"/>
    <w:rsid w:val="007F17DF"/>
    <w:rsid w:val="007F2DA8"/>
    <w:rsid w:val="007F30C5"/>
    <w:rsid w:val="007F3E29"/>
    <w:rsid w:val="007F5B57"/>
    <w:rsid w:val="007F5FA3"/>
    <w:rsid w:val="007F6A02"/>
    <w:rsid w:val="00801A05"/>
    <w:rsid w:val="008024EB"/>
    <w:rsid w:val="00802C13"/>
    <w:rsid w:val="00803999"/>
    <w:rsid w:val="008053E9"/>
    <w:rsid w:val="00805869"/>
    <w:rsid w:val="0080607C"/>
    <w:rsid w:val="00806592"/>
    <w:rsid w:val="008071D2"/>
    <w:rsid w:val="0080767A"/>
    <w:rsid w:val="0081371D"/>
    <w:rsid w:val="00816C1C"/>
    <w:rsid w:val="00820DA9"/>
    <w:rsid w:val="00821621"/>
    <w:rsid w:val="00821DB6"/>
    <w:rsid w:val="008222D6"/>
    <w:rsid w:val="00822F33"/>
    <w:rsid w:val="008231EB"/>
    <w:rsid w:val="00826B37"/>
    <w:rsid w:val="00827083"/>
    <w:rsid w:val="00830373"/>
    <w:rsid w:val="00830B0B"/>
    <w:rsid w:val="00830FC9"/>
    <w:rsid w:val="0084046A"/>
    <w:rsid w:val="0084256D"/>
    <w:rsid w:val="00842DBB"/>
    <w:rsid w:val="0084306A"/>
    <w:rsid w:val="00843A95"/>
    <w:rsid w:val="00843C3E"/>
    <w:rsid w:val="00843E66"/>
    <w:rsid w:val="00847EA6"/>
    <w:rsid w:val="008500AD"/>
    <w:rsid w:val="008543AE"/>
    <w:rsid w:val="008579A9"/>
    <w:rsid w:val="00863A1D"/>
    <w:rsid w:val="00864CC0"/>
    <w:rsid w:val="00866F16"/>
    <w:rsid w:val="008708DB"/>
    <w:rsid w:val="00875EC7"/>
    <w:rsid w:val="00876154"/>
    <w:rsid w:val="00877A6A"/>
    <w:rsid w:val="00877B2C"/>
    <w:rsid w:val="00881FEE"/>
    <w:rsid w:val="00882271"/>
    <w:rsid w:val="00883742"/>
    <w:rsid w:val="00883D60"/>
    <w:rsid w:val="00885A78"/>
    <w:rsid w:val="00886A25"/>
    <w:rsid w:val="00890011"/>
    <w:rsid w:val="00893ECF"/>
    <w:rsid w:val="00894860"/>
    <w:rsid w:val="00894C7C"/>
    <w:rsid w:val="008A022A"/>
    <w:rsid w:val="008A4E61"/>
    <w:rsid w:val="008A53FC"/>
    <w:rsid w:val="008A572C"/>
    <w:rsid w:val="008A5D98"/>
    <w:rsid w:val="008B052B"/>
    <w:rsid w:val="008B219E"/>
    <w:rsid w:val="008B24A5"/>
    <w:rsid w:val="008B56C4"/>
    <w:rsid w:val="008B7DD3"/>
    <w:rsid w:val="008C0FF0"/>
    <w:rsid w:val="008C10C3"/>
    <w:rsid w:val="008C2AEF"/>
    <w:rsid w:val="008C53D3"/>
    <w:rsid w:val="008C5AB3"/>
    <w:rsid w:val="008C6328"/>
    <w:rsid w:val="008C64E8"/>
    <w:rsid w:val="008C724D"/>
    <w:rsid w:val="008D07C2"/>
    <w:rsid w:val="008D0B4A"/>
    <w:rsid w:val="008D338B"/>
    <w:rsid w:val="008D4D26"/>
    <w:rsid w:val="008D665E"/>
    <w:rsid w:val="008D6E6D"/>
    <w:rsid w:val="008D78D7"/>
    <w:rsid w:val="008E2228"/>
    <w:rsid w:val="008E716B"/>
    <w:rsid w:val="008E7FFB"/>
    <w:rsid w:val="008F12D4"/>
    <w:rsid w:val="008F1D35"/>
    <w:rsid w:val="008F3A49"/>
    <w:rsid w:val="008F43E4"/>
    <w:rsid w:val="008F4423"/>
    <w:rsid w:val="008F6929"/>
    <w:rsid w:val="008F6E97"/>
    <w:rsid w:val="008F7B6B"/>
    <w:rsid w:val="008F7FF3"/>
    <w:rsid w:val="009025D4"/>
    <w:rsid w:val="009034F0"/>
    <w:rsid w:val="0090484F"/>
    <w:rsid w:val="00907E92"/>
    <w:rsid w:val="00910AA5"/>
    <w:rsid w:val="00912C55"/>
    <w:rsid w:val="00913119"/>
    <w:rsid w:val="00914AC2"/>
    <w:rsid w:val="00917450"/>
    <w:rsid w:val="00922C09"/>
    <w:rsid w:val="00923AE5"/>
    <w:rsid w:val="00925272"/>
    <w:rsid w:val="0092674A"/>
    <w:rsid w:val="00926B97"/>
    <w:rsid w:val="00930C20"/>
    <w:rsid w:val="00931673"/>
    <w:rsid w:val="00931E7A"/>
    <w:rsid w:val="00941937"/>
    <w:rsid w:val="00944C7B"/>
    <w:rsid w:val="0094745D"/>
    <w:rsid w:val="00951333"/>
    <w:rsid w:val="00951AC4"/>
    <w:rsid w:val="00953EAE"/>
    <w:rsid w:val="00956487"/>
    <w:rsid w:val="00957C1E"/>
    <w:rsid w:val="00957E09"/>
    <w:rsid w:val="00961169"/>
    <w:rsid w:val="00961328"/>
    <w:rsid w:val="00963234"/>
    <w:rsid w:val="00963CE5"/>
    <w:rsid w:val="00963D1A"/>
    <w:rsid w:val="00971A1A"/>
    <w:rsid w:val="00973745"/>
    <w:rsid w:val="00973BA1"/>
    <w:rsid w:val="00976DD7"/>
    <w:rsid w:val="0098157D"/>
    <w:rsid w:val="00983D27"/>
    <w:rsid w:val="00984DB5"/>
    <w:rsid w:val="00984F28"/>
    <w:rsid w:val="00990944"/>
    <w:rsid w:val="00992F47"/>
    <w:rsid w:val="009949C3"/>
    <w:rsid w:val="00995737"/>
    <w:rsid w:val="00997EE3"/>
    <w:rsid w:val="009A02F9"/>
    <w:rsid w:val="009A042C"/>
    <w:rsid w:val="009A1469"/>
    <w:rsid w:val="009A4018"/>
    <w:rsid w:val="009A4364"/>
    <w:rsid w:val="009A6F39"/>
    <w:rsid w:val="009A7378"/>
    <w:rsid w:val="009B22AE"/>
    <w:rsid w:val="009B7F8A"/>
    <w:rsid w:val="009C0128"/>
    <w:rsid w:val="009C033B"/>
    <w:rsid w:val="009D03CA"/>
    <w:rsid w:val="009D1C57"/>
    <w:rsid w:val="009D394C"/>
    <w:rsid w:val="009D4240"/>
    <w:rsid w:val="009D6711"/>
    <w:rsid w:val="009E0590"/>
    <w:rsid w:val="009E1078"/>
    <w:rsid w:val="009E176B"/>
    <w:rsid w:val="009E5BBB"/>
    <w:rsid w:val="009E5BFF"/>
    <w:rsid w:val="009E77E4"/>
    <w:rsid w:val="009F331F"/>
    <w:rsid w:val="009F35AE"/>
    <w:rsid w:val="009F7EDB"/>
    <w:rsid w:val="00A01DE3"/>
    <w:rsid w:val="00A0314F"/>
    <w:rsid w:val="00A04469"/>
    <w:rsid w:val="00A04D22"/>
    <w:rsid w:val="00A0500E"/>
    <w:rsid w:val="00A0516E"/>
    <w:rsid w:val="00A05CB4"/>
    <w:rsid w:val="00A07897"/>
    <w:rsid w:val="00A12C9F"/>
    <w:rsid w:val="00A1309A"/>
    <w:rsid w:val="00A14342"/>
    <w:rsid w:val="00A14C1A"/>
    <w:rsid w:val="00A15240"/>
    <w:rsid w:val="00A154BB"/>
    <w:rsid w:val="00A227C6"/>
    <w:rsid w:val="00A3034C"/>
    <w:rsid w:val="00A30899"/>
    <w:rsid w:val="00A3211C"/>
    <w:rsid w:val="00A32397"/>
    <w:rsid w:val="00A337AB"/>
    <w:rsid w:val="00A35342"/>
    <w:rsid w:val="00A35BBB"/>
    <w:rsid w:val="00A35C7C"/>
    <w:rsid w:val="00A366EA"/>
    <w:rsid w:val="00A36913"/>
    <w:rsid w:val="00A3741D"/>
    <w:rsid w:val="00A40199"/>
    <w:rsid w:val="00A4021A"/>
    <w:rsid w:val="00A40AA8"/>
    <w:rsid w:val="00A47795"/>
    <w:rsid w:val="00A50BA9"/>
    <w:rsid w:val="00A51E1C"/>
    <w:rsid w:val="00A52009"/>
    <w:rsid w:val="00A52C77"/>
    <w:rsid w:val="00A56A11"/>
    <w:rsid w:val="00A67A86"/>
    <w:rsid w:val="00A702AA"/>
    <w:rsid w:val="00A707AD"/>
    <w:rsid w:val="00A7331F"/>
    <w:rsid w:val="00A7448E"/>
    <w:rsid w:val="00A76B09"/>
    <w:rsid w:val="00A77095"/>
    <w:rsid w:val="00A77708"/>
    <w:rsid w:val="00A81026"/>
    <w:rsid w:val="00A81097"/>
    <w:rsid w:val="00A84609"/>
    <w:rsid w:val="00A849CF"/>
    <w:rsid w:val="00A86E2C"/>
    <w:rsid w:val="00A87E86"/>
    <w:rsid w:val="00A92B8A"/>
    <w:rsid w:val="00A9342C"/>
    <w:rsid w:val="00A95616"/>
    <w:rsid w:val="00A96316"/>
    <w:rsid w:val="00AA2931"/>
    <w:rsid w:val="00AA2DC8"/>
    <w:rsid w:val="00AA396A"/>
    <w:rsid w:val="00AA4D57"/>
    <w:rsid w:val="00AA6950"/>
    <w:rsid w:val="00AB3F4D"/>
    <w:rsid w:val="00AB72D1"/>
    <w:rsid w:val="00AB7B27"/>
    <w:rsid w:val="00AC1234"/>
    <w:rsid w:val="00AC1D48"/>
    <w:rsid w:val="00AC277D"/>
    <w:rsid w:val="00AC3C84"/>
    <w:rsid w:val="00AC405A"/>
    <w:rsid w:val="00AC51C6"/>
    <w:rsid w:val="00AC60C0"/>
    <w:rsid w:val="00AD0599"/>
    <w:rsid w:val="00AD24D4"/>
    <w:rsid w:val="00AD5610"/>
    <w:rsid w:val="00AD7697"/>
    <w:rsid w:val="00AE119F"/>
    <w:rsid w:val="00AE121F"/>
    <w:rsid w:val="00AE4128"/>
    <w:rsid w:val="00AE47DE"/>
    <w:rsid w:val="00AE6809"/>
    <w:rsid w:val="00AF23FA"/>
    <w:rsid w:val="00AF44FA"/>
    <w:rsid w:val="00AF4A8C"/>
    <w:rsid w:val="00AF5B3B"/>
    <w:rsid w:val="00AF6F3A"/>
    <w:rsid w:val="00B01F53"/>
    <w:rsid w:val="00B023BD"/>
    <w:rsid w:val="00B02F16"/>
    <w:rsid w:val="00B036CE"/>
    <w:rsid w:val="00B04BC9"/>
    <w:rsid w:val="00B07857"/>
    <w:rsid w:val="00B10296"/>
    <w:rsid w:val="00B10AE0"/>
    <w:rsid w:val="00B14433"/>
    <w:rsid w:val="00B14683"/>
    <w:rsid w:val="00B146FB"/>
    <w:rsid w:val="00B21E2E"/>
    <w:rsid w:val="00B223ED"/>
    <w:rsid w:val="00B24636"/>
    <w:rsid w:val="00B2605F"/>
    <w:rsid w:val="00B2678C"/>
    <w:rsid w:val="00B326BE"/>
    <w:rsid w:val="00B3309B"/>
    <w:rsid w:val="00B33EAF"/>
    <w:rsid w:val="00B34F85"/>
    <w:rsid w:val="00B35056"/>
    <w:rsid w:val="00B36B0A"/>
    <w:rsid w:val="00B37620"/>
    <w:rsid w:val="00B405B2"/>
    <w:rsid w:val="00B4128B"/>
    <w:rsid w:val="00B42963"/>
    <w:rsid w:val="00B42E82"/>
    <w:rsid w:val="00B4600B"/>
    <w:rsid w:val="00B467EF"/>
    <w:rsid w:val="00B46D82"/>
    <w:rsid w:val="00B54302"/>
    <w:rsid w:val="00B544C3"/>
    <w:rsid w:val="00B54F1A"/>
    <w:rsid w:val="00B56973"/>
    <w:rsid w:val="00B60109"/>
    <w:rsid w:val="00B60A9D"/>
    <w:rsid w:val="00B61BA9"/>
    <w:rsid w:val="00B63537"/>
    <w:rsid w:val="00B6516D"/>
    <w:rsid w:val="00B6536F"/>
    <w:rsid w:val="00B65EA5"/>
    <w:rsid w:val="00B66194"/>
    <w:rsid w:val="00B66B64"/>
    <w:rsid w:val="00B7105B"/>
    <w:rsid w:val="00B75735"/>
    <w:rsid w:val="00B76232"/>
    <w:rsid w:val="00B8075F"/>
    <w:rsid w:val="00B817AE"/>
    <w:rsid w:val="00B81E93"/>
    <w:rsid w:val="00B8397F"/>
    <w:rsid w:val="00B87BA4"/>
    <w:rsid w:val="00B91130"/>
    <w:rsid w:val="00B9314F"/>
    <w:rsid w:val="00BA03B4"/>
    <w:rsid w:val="00BA2AD6"/>
    <w:rsid w:val="00BA4D36"/>
    <w:rsid w:val="00BA59A2"/>
    <w:rsid w:val="00BB036E"/>
    <w:rsid w:val="00BB19D6"/>
    <w:rsid w:val="00BB1F49"/>
    <w:rsid w:val="00BB20D0"/>
    <w:rsid w:val="00BB68EB"/>
    <w:rsid w:val="00BC0296"/>
    <w:rsid w:val="00BC131A"/>
    <w:rsid w:val="00BC6F84"/>
    <w:rsid w:val="00BD011E"/>
    <w:rsid w:val="00BD3E66"/>
    <w:rsid w:val="00BD47C7"/>
    <w:rsid w:val="00BF0668"/>
    <w:rsid w:val="00BF240D"/>
    <w:rsid w:val="00BF2E62"/>
    <w:rsid w:val="00BF3DC8"/>
    <w:rsid w:val="00BF50A4"/>
    <w:rsid w:val="00C00FBC"/>
    <w:rsid w:val="00C049E0"/>
    <w:rsid w:val="00C04CB1"/>
    <w:rsid w:val="00C04DA7"/>
    <w:rsid w:val="00C07DD5"/>
    <w:rsid w:val="00C1069E"/>
    <w:rsid w:val="00C125E4"/>
    <w:rsid w:val="00C135F7"/>
    <w:rsid w:val="00C13E6E"/>
    <w:rsid w:val="00C15F63"/>
    <w:rsid w:val="00C17FCF"/>
    <w:rsid w:val="00C20730"/>
    <w:rsid w:val="00C2094F"/>
    <w:rsid w:val="00C22AB4"/>
    <w:rsid w:val="00C25063"/>
    <w:rsid w:val="00C255F8"/>
    <w:rsid w:val="00C304F0"/>
    <w:rsid w:val="00C30742"/>
    <w:rsid w:val="00C309F5"/>
    <w:rsid w:val="00C31EF6"/>
    <w:rsid w:val="00C3374F"/>
    <w:rsid w:val="00C34DB7"/>
    <w:rsid w:val="00C3790C"/>
    <w:rsid w:val="00C42E1A"/>
    <w:rsid w:val="00C43AA2"/>
    <w:rsid w:val="00C44D4B"/>
    <w:rsid w:val="00C4729B"/>
    <w:rsid w:val="00C52F5F"/>
    <w:rsid w:val="00C53F31"/>
    <w:rsid w:val="00C54272"/>
    <w:rsid w:val="00C61A8A"/>
    <w:rsid w:val="00C61EC0"/>
    <w:rsid w:val="00C638CB"/>
    <w:rsid w:val="00C67898"/>
    <w:rsid w:val="00C70025"/>
    <w:rsid w:val="00C700D2"/>
    <w:rsid w:val="00C72CE2"/>
    <w:rsid w:val="00C77CD2"/>
    <w:rsid w:val="00C80EFF"/>
    <w:rsid w:val="00C80FC7"/>
    <w:rsid w:val="00C81A22"/>
    <w:rsid w:val="00C81B7C"/>
    <w:rsid w:val="00C821EF"/>
    <w:rsid w:val="00C82DB9"/>
    <w:rsid w:val="00C86446"/>
    <w:rsid w:val="00C879AA"/>
    <w:rsid w:val="00C922B2"/>
    <w:rsid w:val="00C92448"/>
    <w:rsid w:val="00C962FB"/>
    <w:rsid w:val="00C9682A"/>
    <w:rsid w:val="00CA0C96"/>
    <w:rsid w:val="00CA0FFE"/>
    <w:rsid w:val="00CA1B8D"/>
    <w:rsid w:val="00CA2019"/>
    <w:rsid w:val="00CA26E8"/>
    <w:rsid w:val="00CA2A2C"/>
    <w:rsid w:val="00CA31A3"/>
    <w:rsid w:val="00CA394A"/>
    <w:rsid w:val="00CA46B8"/>
    <w:rsid w:val="00CA4E29"/>
    <w:rsid w:val="00CA5C70"/>
    <w:rsid w:val="00CB19F1"/>
    <w:rsid w:val="00CB5EB3"/>
    <w:rsid w:val="00CB6066"/>
    <w:rsid w:val="00CB60A3"/>
    <w:rsid w:val="00CB640F"/>
    <w:rsid w:val="00CB727B"/>
    <w:rsid w:val="00CC0399"/>
    <w:rsid w:val="00CC25EE"/>
    <w:rsid w:val="00CC5AD9"/>
    <w:rsid w:val="00CD02A6"/>
    <w:rsid w:val="00CD0607"/>
    <w:rsid w:val="00CD0C4E"/>
    <w:rsid w:val="00CD0EC5"/>
    <w:rsid w:val="00CD1B86"/>
    <w:rsid w:val="00CD2724"/>
    <w:rsid w:val="00CD2FF5"/>
    <w:rsid w:val="00CD560E"/>
    <w:rsid w:val="00CD6F0E"/>
    <w:rsid w:val="00CD7139"/>
    <w:rsid w:val="00CE0405"/>
    <w:rsid w:val="00CE1DBC"/>
    <w:rsid w:val="00CE2B0E"/>
    <w:rsid w:val="00CE3CF8"/>
    <w:rsid w:val="00CE4625"/>
    <w:rsid w:val="00CF0D37"/>
    <w:rsid w:val="00CF1B4A"/>
    <w:rsid w:val="00CF1C17"/>
    <w:rsid w:val="00CF3D57"/>
    <w:rsid w:val="00CF5177"/>
    <w:rsid w:val="00CF709A"/>
    <w:rsid w:val="00D01A8F"/>
    <w:rsid w:val="00D0399A"/>
    <w:rsid w:val="00D04E84"/>
    <w:rsid w:val="00D051CC"/>
    <w:rsid w:val="00D05BF9"/>
    <w:rsid w:val="00D07D65"/>
    <w:rsid w:val="00D10DD6"/>
    <w:rsid w:val="00D11160"/>
    <w:rsid w:val="00D16C08"/>
    <w:rsid w:val="00D179FA"/>
    <w:rsid w:val="00D251CB"/>
    <w:rsid w:val="00D26523"/>
    <w:rsid w:val="00D275D8"/>
    <w:rsid w:val="00D32949"/>
    <w:rsid w:val="00D3433A"/>
    <w:rsid w:val="00D41DD5"/>
    <w:rsid w:val="00D43970"/>
    <w:rsid w:val="00D44C70"/>
    <w:rsid w:val="00D46CF2"/>
    <w:rsid w:val="00D51F93"/>
    <w:rsid w:val="00D53B9D"/>
    <w:rsid w:val="00D57DE6"/>
    <w:rsid w:val="00D65850"/>
    <w:rsid w:val="00D71F4B"/>
    <w:rsid w:val="00D762D9"/>
    <w:rsid w:val="00D80433"/>
    <w:rsid w:val="00D80D76"/>
    <w:rsid w:val="00D91C5B"/>
    <w:rsid w:val="00D95F11"/>
    <w:rsid w:val="00D96744"/>
    <w:rsid w:val="00D9749E"/>
    <w:rsid w:val="00D97769"/>
    <w:rsid w:val="00DA2F7C"/>
    <w:rsid w:val="00DA359B"/>
    <w:rsid w:val="00DA551B"/>
    <w:rsid w:val="00DA57C7"/>
    <w:rsid w:val="00DA6514"/>
    <w:rsid w:val="00DA6F18"/>
    <w:rsid w:val="00DA7B7A"/>
    <w:rsid w:val="00DA7BF3"/>
    <w:rsid w:val="00DB1F20"/>
    <w:rsid w:val="00DB216C"/>
    <w:rsid w:val="00DB232B"/>
    <w:rsid w:val="00DB293A"/>
    <w:rsid w:val="00DB7254"/>
    <w:rsid w:val="00DC1506"/>
    <w:rsid w:val="00DC22C6"/>
    <w:rsid w:val="00DC2A13"/>
    <w:rsid w:val="00DC2FA6"/>
    <w:rsid w:val="00DC3882"/>
    <w:rsid w:val="00DC4587"/>
    <w:rsid w:val="00DC76A3"/>
    <w:rsid w:val="00DC7DB6"/>
    <w:rsid w:val="00DD176C"/>
    <w:rsid w:val="00DD1905"/>
    <w:rsid w:val="00DD1BD6"/>
    <w:rsid w:val="00DD27D4"/>
    <w:rsid w:val="00DD73AC"/>
    <w:rsid w:val="00DD7F88"/>
    <w:rsid w:val="00DE0EF1"/>
    <w:rsid w:val="00DE1234"/>
    <w:rsid w:val="00DE353A"/>
    <w:rsid w:val="00DF1846"/>
    <w:rsid w:val="00DF4463"/>
    <w:rsid w:val="00DF556D"/>
    <w:rsid w:val="00DF6B25"/>
    <w:rsid w:val="00DF6CE3"/>
    <w:rsid w:val="00DF7B86"/>
    <w:rsid w:val="00E01266"/>
    <w:rsid w:val="00E0626B"/>
    <w:rsid w:val="00E076E6"/>
    <w:rsid w:val="00E12BC2"/>
    <w:rsid w:val="00E12F5A"/>
    <w:rsid w:val="00E2062B"/>
    <w:rsid w:val="00E26010"/>
    <w:rsid w:val="00E27365"/>
    <w:rsid w:val="00E31D21"/>
    <w:rsid w:val="00E35CCE"/>
    <w:rsid w:val="00E36201"/>
    <w:rsid w:val="00E368C5"/>
    <w:rsid w:val="00E37EBA"/>
    <w:rsid w:val="00E404B7"/>
    <w:rsid w:val="00E40940"/>
    <w:rsid w:val="00E40CFF"/>
    <w:rsid w:val="00E41C10"/>
    <w:rsid w:val="00E41FE1"/>
    <w:rsid w:val="00E42769"/>
    <w:rsid w:val="00E45422"/>
    <w:rsid w:val="00E466F9"/>
    <w:rsid w:val="00E46B57"/>
    <w:rsid w:val="00E46B65"/>
    <w:rsid w:val="00E472CF"/>
    <w:rsid w:val="00E521E2"/>
    <w:rsid w:val="00E56255"/>
    <w:rsid w:val="00E56DEF"/>
    <w:rsid w:val="00E60C11"/>
    <w:rsid w:val="00E6164C"/>
    <w:rsid w:val="00E620A7"/>
    <w:rsid w:val="00E62E94"/>
    <w:rsid w:val="00E632EF"/>
    <w:rsid w:val="00E65C29"/>
    <w:rsid w:val="00E661F4"/>
    <w:rsid w:val="00E667FB"/>
    <w:rsid w:val="00E679B2"/>
    <w:rsid w:val="00E74F68"/>
    <w:rsid w:val="00E76892"/>
    <w:rsid w:val="00E77B23"/>
    <w:rsid w:val="00E77ECC"/>
    <w:rsid w:val="00E845FA"/>
    <w:rsid w:val="00E84802"/>
    <w:rsid w:val="00E86729"/>
    <w:rsid w:val="00E87A8D"/>
    <w:rsid w:val="00E92D3D"/>
    <w:rsid w:val="00E932B4"/>
    <w:rsid w:val="00E95504"/>
    <w:rsid w:val="00E95A92"/>
    <w:rsid w:val="00E96D3D"/>
    <w:rsid w:val="00EA0C39"/>
    <w:rsid w:val="00EA4FE7"/>
    <w:rsid w:val="00EA7B1C"/>
    <w:rsid w:val="00EB6950"/>
    <w:rsid w:val="00EB6BE4"/>
    <w:rsid w:val="00EC15C4"/>
    <w:rsid w:val="00EC2552"/>
    <w:rsid w:val="00EC2D67"/>
    <w:rsid w:val="00EC316B"/>
    <w:rsid w:val="00EC3989"/>
    <w:rsid w:val="00EC6693"/>
    <w:rsid w:val="00EC6799"/>
    <w:rsid w:val="00EC70E9"/>
    <w:rsid w:val="00ED00EC"/>
    <w:rsid w:val="00ED1C66"/>
    <w:rsid w:val="00ED285D"/>
    <w:rsid w:val="00ED3491"/>
    <w:rsid w:val="00ED34B6"/>
    <w:rsid w:val="00ED46D7"/>
    <w:rsid w:val="00ED5530"/>
    <w:rsid w:val="00ED595E"/>
    <w:rsid w:val="00EE1547"/>
    <w:rsid w:val="00EE5AA7"/>
    <w:rsid w:val="00EF14E1"/>
    <w:rsid w:val="00EF1CA1"/>
    <w:rsid w:val="00EF3474"/>
    <w:rsid w:val="00EF3CA3"/>
    <w:rsid w:val="00EF4E71"/>
    <w:rsid w:val="00EF577D"/>
    <w:rsid w:val="00EF653A"/>
    <w:rsid w:val="00EF6C77"/>
    <w:rsid w:val="00EF6E84"/>
    <w:rsid w:val="00F0190A"/>
    <w:rsid w:val="00F01B92"/>
    <w:rsid w:val="00F024BB"/>
    <w:rsid w:val="00F05123"/>
    <w:rsid w:val="00F06523"/>
    <w:rsid w:val="00F110BF"/>
    <w:rsid w:val="00F12564"/>
    <w:rsid w:val="00F139D5"/>
    <w:rsid w:val="00F1550D"/>
    <w:rsid w:val="00F15CBB"/>
    <w:rsid w:val="00F16110"/>
    <w:rsid w:val="00F16C41"/>
    <w:rsid w:val="00F20047"/>
    <w:rsid w:val="00F22730"/>
    <w:rsid w:val="00F23A05"/>
    <w:rsid w:val="00F24C58"/>
    <w:rsid w:val="00F26203"/>
    <w:rsid w:val="00F262F7"/>
    <w:rsid w:val="00F26439"/>
    <w:rsid w:val="00F320C8"/>
    <w:rsid w:val="00F3508F"/>
    <w:rsid w:val="00F35D53"/>
    <w:rsid w:val="00F35E83"/>
    <w:rsid w:val="00F41B5B"/>
    <w:rsid w:val="00F446AA"/>
    <w:rsid w:val="00F44C61"/>
    <w:rsid w:val="00F54D2E"/>
    <w:rsid w:val="00F56579"/>
    <w:rsid w:val="00F601F8"/>
    <w:rsid w:val="00F609E8"/>
    <w:rsid w:val="00F61458"/>
    <w:rsid w:val="00F61857"/>
    <w:rsid w:val="00F61EC8"/>
    <w:rsid w:val="00F63B03"/>
    <w:rsid w:val="00F64764"/>
    <w:rsid w:val="00F67F1E"/>
    <w:rsid w:val="00F722C9"/>
    <w:rsid w:val="00F724E4"/>
    <w:rsid w:val="00F76967"/>
    <w:rsid w:val="00F81855"/>
    <w:rsid w:val="00F85F97"/>
    <w:rsid w:val="00F870B9"/>
    <w:rsid w:val="00F904EF"/>
    <w:rsid w:val="00F90D37"/>
    <w:rsid w:val="00F94521"/>
    <w:rsid w:val="00F95099"/>
    <w:rsid w:val="00FA33A6"/>
    <w:rsid w:val="00FA39A9"/>
    <w:rsid w:val="00FA4D17"/>
    <w:rsid w:val="00FB18B6"/>
    <w:rsid w:val="00FB382C"/>
    <w:rsid w:val="00FB3EA6"/>
    <w:rsid w:val="00FB4414"/>
    <w:rsid w:val="00FB45BA"/>
    <w:rsid w:val="00FB4A37"/>
    <w:rsid w:val="00FC0C4B"/>
    <w:rsid w:val="00FD0C3D"/>
    <w:rsid w:val="00FD6001"/>
    <w:rsid w:val="00FD787E"/>
    <w:rsid w:val="00FE02FE"/>
    <w:rsid w:val="00FE0541"/>
    <w:rsid w:val="00FE4891"/>
    <w:rsid w:val="00FF3323"/>
    <w:rsid w:val="00FF3C37"/>
    <w:rsid w:val="00FF5096"/>
    <w:rsid w:val="00FF5F9F"/>
    <w:rsid w:val="00FF78D7"/>
    <w:rsid w:val="00FF7E36"/>
  </w:rsids>
  <m:mathPr>
    <m:mathFont m:val="Cambria Math"/>
    <m:brkBin m:val="before"/>
    <m:brkBinSub m:val="--"/>
    <m:smallFrac m:val="0"/>
    <m:dispDef/>
    <m:lMargin m:val="0"/>
    <m:rMargin m:val="0"/>
    <m:defJc m:val="centerGroup"/>
    <m:wrapIndent m:val="1440"/>
    <m:intLim m:val="subSup"/>
    <m:naryLim m:val="undOvr"/>
  </m:mathPr>
  <w:themeFontLang w:val="en-GB" w:bidi="gu-IN"/>
  <w:clrSchemeMapping w:bg1="light1" w:t1="dark1" w:bg2="light2" w:t2="dark2" w:accent1="accent1" w:accent2="accent2" w:accent3="accent3" w:accent4="accent4" w:accent5="accent5" w:accent6="accent6" w:hyperlink="hyperlink" w:followedHyperlink="followedHyperlink"/>
  <w:shapeDefaults>
    <o:shapedefaults v:ext="edit" spidmax="2062"/>
    <o:shapelayout v:ext="edit">
      <o:idmap v:ext="edit" data="1"/>
    </o:shapelayout>
  </w:shapeDefaults>
  <w:decimalSymbol w:val="."/>
  <w:listSeparator w:val=","/>
  <w14:docId w14:val="506441A0"/>
  <w15:chartTrackingRefBased/>
  <w15:docId w15:val="{F741DF65-E926-475F-8277-02E3A8909D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41B5B"/>
  </w:style>
  <w:style w:type="paragraph" w:styleId="Heading1">
    <w:name w:val="heading 1"/>
    <w:basedOn w:val="Normal"/>
    <w:next w:val="Normal"/>
    <w:link w:val="Heading1Char"/>
    <w:uiPriority w:val="9"/>
    <w:qFormat/>
    <w:rsid w:val="00F41B5B"/>
    <w:pPr>
      <w:keepNext/>
      <w:keepLines/>
      <w:spacing w:before="400" w:after="40" w:line="240" w:lineRule="auto"/>
      <w:outlineLvl w:val="0"/>
    </w:pPr>
    <w:rPr>
      <w:rFonts w:asciiTheme="majorHAnsi" w:eastAsiaTheme="majorEastAsia" w:hAnsiTheme="majorHAnsi" w:cstheme="majorBidi"/>
      <w:color w:val="1F4E79" w:themeColor="accent1" w:themeShade="80"/>
      <w:sz w:val="36"/>
      <w:szCs w:val="36"/>
    </w:rPr>
  </w:style>
  <w:style w:type="paragraph" w:styleId="Heading2">
    <w:name w:val="heading 2"/>
    <w:basedOn w:val="Normal"/>
    <w:next w:val="Normal"/>
    <w:link w:val="Heading2Char"/>
    <w:uiPriority w:val="9"/>
    <w:unhideWhenUsed/>
    <w:qFormat/>
    <w:rsid w:val="00F41B5B"/>
    <w:pPr>
      <w:keepNext/>
      <w:keepLines/>
      <w:spacing w:before="40" w:after="0" w:line="240" w:lineRule="auto"/>
      <w:outlineLvl w:val="1"/>
    </w:pPr>
    <w:rPr>
      <w:rFonts w:asciiTheme="majorHAnsi" w:eastAsiaTheme="majorEastAsia" w:hAnsiTheme="majorHAnsi" w:cstheme="majorBidi"/>
      <w:color w:val="2E74B5" w:themeColor="accent1" w:themeShade="BF"/>
      <w:sz w:val="32"/>
      <w:szCs w:val="32"/>
    </w:rPr>
  </w:style>
  <w:style w:type="paragraph" w:styleId="Heading3">
    <w:name w:val="heading 3"/>
    <w:basedOn w:val="Normal"/>
    <w:next w:val="Normal"/>
    <w:link w:val="Heading3Char"/>
    <w:uiPriority w:val="9"/>
    <w:unhideWhenUsed/>
    <w:qFormat/>
    <w:rsid w:val="00F41B5B"/>
    <w:pPr>
      <w:keepNext/>
      <w:keepLines/>
      <w:spacing w:before="40" w:after="0" w:line="240" w:lineRule="auto"/>
      <w:outlineLvl w:val="2"/>
    </w:pPr>
    <w:rPr>
      <w:rFonts w:asciiTheme="majorHAnsi" w:eastAsiaTheme="majorEastAsia" w:hAnsiTheme="majorHAnsi" w:cstheme="majorBidi"/>
      <w:color w:val="2E74B5" w:themeColor="accent1" w:themeShade="BF"/>
      <w:sz w:val="28"/>
      <w:szCs w:val="28"/>
    </w:rPr>
  </w:style>
  <w:style w:type="paragraph" w:styleId="Heading4">
    <w:name w:val="heading 4"/>
    <w:basedOn w:val="Normal"/>
    <w:next w:val="Normal"/>
    <w:link w:val="Heading4Char"/>
    <w:uiPriority w:val="9"/>
    <w:semiHidden/>
    <w:unhideWhenUsed/>
    <w:qFormat/>
    <w:rsid w:val="00F41B5B"/>
    <w:pPr>
      <w:keepNext/>
      <w:keepLines/>
      <w:spacing w:before="40" w:after="0"/>
      <w:outlineLvl w:val="3"/>
    </w:pPr>
    <w:rPr>
      <w:rFonts w:asciiTheme="majorHAnsi" w:eastAsiaTheme="majorEastAsia" w:hAnsiTheme="majorHAnsi" w:cstheme="majorBidi"/>
      <w:color w:val="2E74B5" w:themeColor="accent1" w:themeShade="BF"/>
      <w:sz w:val="24"/>
      <w:szCs w:val="24"/>
    </w:rPr>
  </w:style>
  <w:style w:type="paragraph" w:styleId="Heading5">
    <w:name w:val="heading 5"/>
    <w:basedOn w:val="Normal"/>
    <w:next w:val="Normal"/>
    <w:link w:val="Heading5Char"/>
    <w:uiPriority w:val="9"/>
    <w:semiHidden/>
    <w:unhideWhenUsed/>
    <w:qFormat/>
    <w:rsid w:val="00F41B5B"/>
    <w:pPr>
      <w:keepNext/>
      <w:keepLines/>
      <w:spacing w:before="40" w:after="0"/>
      <w:outlineLvl w:val="4"/>
    </w:pPr>
    <w:rPr>
      <w:rFonts w:asciiTheme="majorHAnsi" w:eastAsiaTheme="majorEastAsia" w:hAnsiTheme="majorHAnsi" w:cstheme="majorBidi"/>
      <w:caps/>
      <w:color w:val="2E74B5" w:themeColor="accent1" w:themeShade="BF"/>
    </w:rPr>
  </w:style>
  <w:style w:type="paragraph" w:styleId="Heading6">
    <w:name w:val="heading 6"/>
    <w:basedOn w:val="Normal"/>
    <w:next w:val="Normal"/>
    <w:link w:val="Heading6Char"/>
    <w:uiPriority w:val="9"/>
    <w:semiHidden/>
    <w:unhideWhenUsed/>
    <w:qFormat/>
    <w:rsid w:val="00F41B5B"/>
    <w:pPr>
      <w:keepNext/>
      <w:keepLines/>
      <w:spacing w:before="40" w:after="0"/>
      <w:outlineLvl w:val="5"/>
    </w:pPr>
    <w:rPr>
      <w:rFonts w:asciiTheme="majorHAnsi" w:eastAsiaTheme="majorEastAsia" w:hAnsiTheme="majorHAnsi" w:cstheme="majorBidi"/>
      <w:i/>
      <w:iCs/>
      <w:caps/>
      <w:color w:val="1F4E79" w:themeColor="accent1" w:themeShade="80"/>
    </w:rPr>
  </w:style>
  <w:style w:type="paragraph" w:styleId="Heading7">
    <w:name w:val="heading 7"/>
    <w:basedOn w:val="Normal"/>
    <w:next w:val="Normal"/>
    <w:link w:val="Heading7Char"/>
    <w:uiPriority w:val="9"/>
    <w:semiHidden/>
    <w:unhideWhenUsed/>
    <w:qFormat/>
    <w:rsid w:val="00F41B5B"/>
    <w:pPr>
      <w:keepNext/>
      <w:keepLines/>
      <w:spacing w:before="40" w:after="0"/>
      <w:outlineLvl w:val="6"/>
    </w:pPr>
    <w:rPr>
      <w:rFonts w:asciiTheme="majorHAnsi" w:eastAsiaTheme="majorEastAsia" w:hAnsiTheme="majorHAnsi" w:cstheme="majorBidi"/>
      <w:b/>
      <w:bCs/>
      <w:color w:val="1F4E79" w:themeColor="accent1" w:themeShade="80"/>
    </w:rPr>
  </w:style>
  <w:style w:type="paragraph" w:styleId="Heading8">
    <w:name w:val="heading 8"/>
    <w:basedOn w:val="Normal"/>
    <w:next w:val="Normal"/>
    <w:link w:val="Heading8Char"/>
    <w:uiPriority w:val="9"/>
    <w:semiHidden/>
    <w:unhideWhenUsed/>
    <w:qFormat/>
    <w:rsid w:val="00F41B5B"/>
    <w:pPr>
      <w:keepNext/>
      <w:keepLines/>
      <w:spacing w:before="40" w:after="0"/>
      <w:outlineLvl w:val="7"/>
    </w:pPr>
    <w:rPr>
      <w:rFonts w:asciiTheme="majorHAnsi" w:eastAsiaTheme="majorEastAsia" w:hAnsiTheme="majorHAnsi" w:cstheme="majorBidi"/>
      <w:b/>
      <w:bCs/>
      <w:i/>
      <w:iCs/>
      <w:color w:val="1F4E79" w:themeColor="accent1" w:themeShade="80"/>
    </w:rPr>
  </w:style>
  <w:style w:type="paragraph" w:styleId="Heading9">
    <w:name w:val="heading 9"/>
    <w:basedOn w:val="Normal"/>
    <w:next w:val="Normal"/>
    <w:link w:val="Heading9Char"/>
    <w:uiPriority w:val="9"/>
    <w:semiHidden/>
    <w:unhideWhenUsed/>
    <w:qFormat/>
    <w:rsid w:val="00F41B5B"/>
    <w:pPr>
      <w:keepNext/>
      <w:keepLines/>
      <w:spacing w:before="40" w:after="0"/>
      <w:outlineLvl w:val="8"/>
    </w:pPr>
    <w:rPr>
      <w:rFonts w:asciiTheme="majorHAnsi" w:eastAsiaTheme="majorEastAsia" w:hAnsiTheme="majorHAnsi" w:cstheme="majorBidi"/>
      <w:i/>
      <w:iCs/>
      <w:color w:val="1F4E79" w:themeColor="accent1" w:themeShade="8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Dot pt,List Paragraph Char Char Char,Indicator Text,Numbered Para 1,List Paragraph1,Bullet Points,MAIN CONTENT,Bullet 1,List Paragraph11,List Paragraph12,F5 List Paragraph,Colorful List - Accent 11,Bullet Style,OBC Bullet,No Spacing1"/>
    <w:basedOn w:val="Normal"/>
    <w:link w:val="ListParagraphChar"/>
    <w:uiPriority w:val="34"/>
    <w:qFormat/>
    <w:rsid w:val="00D10DD6"/>
    <w:pPr>
      <w:ind w:left="720"/>
      <w:contextualSpacing/>
    </w:pPr>
  </w:style>
  <w:style w:type="character" w:customStyle="1" w:styleId="ListParagraphChar">
    <w:name w:val="List Paragraph Char"/>
    <w:aliases w:val="Dot pt Char,List Paragraph Char Char Char Char,Indicator Text Char,Numbered Para 1 Char,List Paragraph1 Char,Bullet Points Char,MAIN CONTENT Char,Bullet 1 Char,List Paragraph11 Char,List Paragraph12 Char,F5 List Paragraph Char"/>
    <w:basedOn w:val="DefaultParagraphFont"/>
    <w:link w:val="ListParagraph"/>
    <w:uiPriority w:val="34"/>
    <w:locked/>
    <w:rsid w:val="00D10DD6"/>
  </w:style>
  <w:style w:type="character" w:styleId="Hyperlink">
    <w:name w:val="Hyperlink"/>
    <w:basedOn w:val="DefaultParagraphFont"/>
    <w:uiPriority w:val="99"/>
    <w:unhideWhenUsed/>
    <w:rsid w:val="00D10DD6"/>
    <w:rPr>
      <w:color w:val="0563C1" w:themeColor="hyperlink"/>
      <w:u w:val="single"/>
    </w:rPr>
  </w:style>
  <w:style w:type="paragraph" w:styleId="NoSpacing">
    <w:name w:val="No Spacing"/>
    <w:uiPriority w:val="1"/>
    <w:qFormat/>
    <w:rsid w:val="00F41B5B"/>
    <w:pPr>
      <w:spacing w:after="0" w:line="240" w:lineRule="auto"/>
    </w:pPr>
  </w:style>
  <w:style w:type="table" w:customStyle="1" w:styleId="TableGrid41">
    <w:name w:val="Table Grid41"/>
    <w:basedOn w:val="TableNormal"/>
    <w:next w:val="TableGrid"/>
    <w:uiPriority w:val="39"/>
    <w:rsid w:val="009D4240"/>
    <w:pPr>
      <w:spacing w:before="240" w:after="0" w:line="240" w:lineRule="auto"/>
      <w:jc w:val="both"/>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39"/>
    <w:rsid w:val="009D424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nhideWhenUsed/>
    <w:rsid w:val="00963CE5"/>
    <w:rPr>
      <w:sz w:val="16"/>
      <w:szCs w:val="16"/>
    </w:rPr>
  </w:style>
  <w:style w:type="paragraph" w:styleId="CommentText">
    <w:name w:val="annotation text"/>
    <w:basedOn w:val="Normal"/>
    <w:link w:val="CommentTextChar"/>
    <w:uiPriority w:val="99"/>
    <w:unhideWhenUsed/>
    <w:rsid w:val="00963CE5"/>
    <w:pPr>
      <w:spacing w:line="240" w:lineRule="auto"/>
    </w:pPr>
    <w:rPr>
      <w:sz w:val="20"/>
      <w:szCs w:val="20"/>
    </w:rPr>
  </w:style>
  <w:style w:type="character" w:customStyle="1" w:styleId="CommentTextChar">
    <w:name w:val="Comment Text Char"/>
    <w:basedOn w:val="DefaultParagraphFont"/>
    <w:link w:val="CommentText"/>
    <w:uiPriority w:val="99"/>
    <w:rsid w:val="00963CE5"/>
    <w:rPr>
      <w:sz w:val="20"/>
      <w:szCs w:val="20"/>
    </w:rPr>
  </w:style>
  <w:style w:type="paragraph" w:styleId="CommentSubject">
    <w:name w:val="annotation subject"/>
    <w:basedOn w:val="CommentText"/>
    <w:next w:val="CommentText"/>
    <w:link w:val="CommentSubjectChar"/>
    <w:uiPriority w:val="99"/>
    <w:semiHidden/>
    <w:unhideWhenUsed/>
    <w:rsid w:val="00963CE5"/>
    <w:rPr>
      <w:b/>
      <w:bCs/>
    </w:rPr>
  </w:style>
  <w:style w:type="character" w:customStyle="1" w:styleId="CommentSubjectChar">
    <w:name w:val="Comment Subject Char"/>
    <w:basedOn w:val="CommentTextChar"/>
    <w:link w:val="CommentSubject"/>
    <w:uiPriority w:val="99"/>
    <w:semiHidden/>
    <w:rsid w:val="00963CE5"/>
    <w:rPr>
      <w:b/>
      <w:bCs/>
      <w:sz w:val="20"/>
      <w:szCs w:val="20"/>
    </w:rPr>
  </w:style>
  <w:style w:type="paragraph" w:styleId="BalloonText">
    <w:name w:val="Balloon Text"/>
    <w:basedOn w:val="Normal"/>
    <w:link w:val="BalloonTextChar"/>
    <w:uiPriority w:val="99"/>
    <w:semiHidden/>
    <w:unhideWhenUsed/>
    <w:rsid w:val="00963CE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63CE5"/>
    <w:rPr>
      <w:rFonts w:ascii="Segoe UI" w:hAnsi="Segoe UI" w:cs="Segoe UI"/>
      <w:sz w:val="18"/>
      <w:szCs w:val="18"/>
    </w:rPr>
  </w:style>
  <w:style w:type="table" w:customStyle="1" w:styleId="TableGrid911">
    <w:name w:val="Table Grid911"/>
    <w:basedOn w:val="TableNormal"/>
    <w:next w:val="TableGrid"/>
    <w:uiPriority w:val="39"/>
    <w:rsid w:val="004D2097"/>
    <w:pPr>
      <w:spacing w:before="240" w:after="0" w:line="240" w:lineRule="auto"/>
      <w:jc w:val="both"/>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Normal"/>
    <w:next w:val="TableGrid"/>
    <w:uiPriority w:val="39"/>
    <w:rsid w:val="004D2097"/>
    <w:pPr>
      <w:spacing w:before="240" w:after="0" w:line="240" w:lineRule="auto"/>
      <w:jc w:val="both"/>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B544C3"/>
    <w:pPr>
      <w:tabs>
        <w:tab w:val="center" w:pos="4513"/>
        <w:tab w:val="right" w:pos="9026"/>
      </w:tabs>
      <w:spacing w:after="0" w:line="240" w:lineRule="auto"/>
    </w:pPr>
  </w:style>
  <w:style w:type="character" w:customStyle="1" w:styleId="HeaderChar">
    <w:name w:val="Header Char"/>
    <w:basedOn w:val="DefaultParagraphFont"/>
    <w:link w:val="Header"/>
    <w:uiPriority w:val="99"/>
    <w:rsid w:val="00B544C3"/>
  </w:style>
  <w:style w:type="paragraph" w:styleId="Footer">
    <w:name w:val="footer"/>
    <w:basedOn w:val="Normal"/>
    <w:link w:val="FooterChar"/>
    <w:uiPriority w:val="99"/>
    <w:unhideWhenUsed/>
    <w:rsid w:val="00B544C3"/>
    <w:pPr>
      <w:tabs>
        <w:tab w:val="center" w:pos="4513"/>
        <w:tab w:val="right" w:pos="9026"/>
      </w:tabs>
      <w:spacing w:after="0" w:line="240" w:lineRule="auto"/>
    </w:pPr>
  </w:style>
  <w:style w:type="character" w:customStyle="1" w:styleId="FooterChar">
    <w:name w:val="Footer Char"/>
    <w:basedOn w:val="DefaultParagraphFont"/>
    <w:link w:val="Footer"/>
    <w:uiPriority w:val="99"/>
    <w:rsid w:val="00B544C3"/>
  </w:style>
  <w:style w:type="paragraph" w:styleId="Subtitle">
    <w:name w:val="Subtitle"/>
    <w:aliases w:val="IMTP Heading 2"/>
    <w:basedOn w:val="Normal"/>
    <w:next w:val="Normal"/>
    <w:link w:val="SubtitleChar"/>
    <w:uiPriority w:val="11"/>
    <w:qFormat/>
    <w:rsid w:val="00F41B5B"/>
    <w:pPr>
      <w:numPr>
        <w:ilvl w:val="1"/>
      </w:numPr>
      <w:spacing w:after="240" w:line="240" w:lineRule="auto"/>
    </w:pPr>
    <w:rPr>
      <w:rFonts w:asciiTheme="majorHAnsi" w:eastAsiaTheme="majorEastAsia" w:hAnsiTheme="majorHAnsi" w:cstheme="majorBidi"/>
      <w:color w:val="5B9BD5" w:themeColor="accent1"/>
      <w:sz w:val="28"/>
      <w:szCs w:val="28"/>
    </w:rPr>
  </w:style>
  <w:style w:type="character" w:customStyle="1" w:styleId="SubtitleChar">
    <w:name w:val="Subtitle Char"/>
    <w:aliases w:val="IMTP Heading 2 Char"/>
    <w:basedOn w:val="DefaultParagraphFont"/>
    <w:link w:val="Subtitle"/>
    <w:uiPriority w:val="11"/>
    <w:rsid w:val="00F41B5B"/>
    <w:rPr>
      <w:rFonts w:asciiTheme="majorHAnsi" w:eastAsiaTheme="majorEastAsia" w:hAnsiTheme="majorHAnsi" w:cstheme="majorBidi"/>
      <w:color w:val="5B9BD5" w:themeColor="accent1"/>
      <w:sz w:val="28"/>
      <w:szCs w:val="28"/>
    </w:rPr>
  </w:style>
  <w:style w:type="table" w:customStyle="1" w:styleId="TableGrid711">
    <w:name w:val="Table Grid711"/>
    <w:basedOn w:val="TableNormal"/>
    <w:next w:val="TableGrid"/>
    <w:uiPriority w:val="39"/>
    <w:rsid w:val="008F3A49"/>
    <w:pPr>
      <w:spacing w:before="240" w:after="0" w:line="240" w:lineRule="auto"/>
      <w:jc w:val="both"/>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ojectsub-heading">
    <w:name w:val="Project sub-heading"/>
    <w:basedOn w:val="Normal"/>
    <w:link w:val="Projectsub-headingChar"/>
    <w:rsid w:val="00F024BB"/>
    <w:pPr>
      <w:numPr>
        <w:ilvl w:val="1"/>
        <w:numId w:val="2"/>
      </w:numPr>
      <w:spacing w:after="0" w:line="240" w:lineRule="auto"/>
    </w:pPr>
    <w:rPr>
      <w:rFonts w:ascii="Calibri Light" w:hAnsi="Calibri Light" w:cs="Calibri Light"/>
      <w:b/>
      <w:color w:val="324F82"/>
      <w:kern w:val="20"/>
      <w:sz w:val="28"/>
      <w:szCs w:val="20"/>
      <w:lang w:val="en-US" w:eastAsia="ja-JP"/>
    </w:rPr>
  </w:style>
  <w:style w:type="character" w:customStyle="1" w:styleId="Projectsub-headingChar">
    <w:name w:val="Project sub-heading Char"/>
    <w:basedOn w:val="DefaultParagraphFont"/>
    <w:link w:val="Projectsub-heading"/>
    <w:rsid w:val="00F024BB"/>
    <w:rPr>
      <w:rFonts w:ascii="Calibri Light" w:hAnsi="Calibri Light" w:cs="Calibri Light"/>
      <w:b/>
      <w:color w:val="324F82"/>
      <w:kern w:val="20"/>
      <w:sz w:val="28"/>
      <w:szCs w:val="20"/>
      <w:lang w:val="en-US" w:eastAsia="ja-JP"/>
    </w:rPr>
  </w:style>
  <w:style w:type="paragraph" w:customStyle="1" w:styleId="Default">
    <w:name w:val="Default"/>
    <w:rsid w:val="00F024BB"/>
    <w:pPr>
      <w:autoSpaceDE w:val="0"/>
      <w:autoSpaceDN w:val="0"/>
      <w:adjustRightInd w:val="0"/>
      <w:spacing w:after="0" w:line="240" w:lineRule="auto"/>
    </w:pPr>
    <w:rPr>
      <w:rFonts w:ascii="Arial" w:eastAsia="Times New Roman" w:hAnsi="Arial" w:cs="Arial"/>
      <w:color w:val="000000"/>
      <w:sz w:val="24"/>
      <w:szCs w:val="24"/>
    </w:rPr>
  </w:style>
  <w:style w:type="paragraph" w:customStyle="1" w:styleId="TextNormal">
    <w:name w:val="Text Normal"/>
    <w:basedOn w:val="Normal"/>
    <w:link w:val="TextNormalChar"/>
    <w:rsid w:val="00F024BB"/>
    <w:pPr>
      <w:spacing w:before="120" w:after="120" w:line="240" w:lineRule="auto"/>
      <w:ind w:left="720" w:right="720"/>
    </w:pPr>
    <w:rPr>
      <w:rFonts w:ascii="Calibri Light" w:hAnsi="Calibri Light" w:cs="Calibri Light"/>
      <w:color w:val="000000" w:themeColor="text1"/>
      <w:kern w:val="20"/>
      <w:sz w:val="24"/>
      <w:szCs w:val="20"/>
      <w:lang w:val="en-US" w:eastAsia="ja-JP"/>
    </w:rPr>
  </w:style>
  <w:style w:type="character" w:customStyle="1" w:styleId="TextNormalChar">
    <w:name w:val="Text Normal Char"/>
    <w:basedOn w:val="DefaultParagraphFont"/>
    <w:link w:val="TextNormal"/>
    <w:rsid w:val="00F024BB"/>
    <w:rPr>
      <w:rFonts w:ascii="Calibri Light" w:hAnsi="Calibri Light" w:cs="Calibri Light"/>
      <w:color w:val="000000" w:themeColor="text1"/>
      <w:kern w:val="20"/>
      <w:sz w:val="24"/>
      <w:szCs w:val="20"/>
      <w:lang w:val="en-US" w:eastAsia="ja-JP"/>
    </w:rPr>
  </w:style>
  <w:style w:type="paragraph" w:customStyle="1" w:styleId="IMTPPart">
    <w:name w:val="IMTP Part"/>
    <w:basedOn w:val="Normal"/>
    <w:next w:val="Normal"/>
    <w:rsid w:val="00037621"/>
    <w:pPr>
      <w:spacing w:before="240" w:after="0" w:line="240" w:lineRule="auto"/>
      <w:ind w:left="846" w:firstLine="288"/>
      <w:jc w:val="center"/>
    </w:pPr>
    <w:rPr>
      <w:rFonts w:ascii="Verdana" w:hAnsi="Verdana"/>
      <w:color w:val="2E74B5" w:themeColor="accent1" w:themeShade="BF"/>
      <w:sz w:val="112"/>
      <w:szCs w:val="96"/>
      <w:lang w:bidi="en-US"/>
    </w:rPr>
  </w:style>
  <w:style w:type="paragraph" w:styleId="Quote">
    <w:name w:val="Quote"/>
    <w:aliases w:val="IMTP  heading 3"/>
    <w:basedOn w:val="Normal"/>
    <w:next w:val="Normal"/>
    <w:link w:val="QuoteChar"/>
    <w:uiPriority w:val="29"/>
    <w:qFormat/>
    <w:rsid w:val="00F41B5B"/>
    <w:pPr>
      <w:spacing w:before="120" w:after="120"/>
      <w:ind w:left="720"/>
    </w:pPr>
    <w:rPr>
      <w:color w:val="44546A" w:themeColor="text2"/>
      <w:sz w:val="24"/>
      <w:szCs w:val="24"/>
    </w:rPr>
  </w:style>
  <w:style w:type="character" w:customStyle="1" w:styleId="QuoteChar">
    <w:name w:val="Quote Char"/>
    <w:aliases w:val="IMTP  heading 3 Char"/>
    <w:basedOn w:val="DefaultParagraphFont"/>
    <w:link w:val="Quote"/>
    <w:uiPriority w:val="29"/>
    <w:rsid w:val="00F41B5B"/>
    <w:rPr>
      <w:color w:val="44546A" w:themeColor="text2"/>
      <w:sz w:val="24"/>
      <w:szCs w:val="24"/>
    </w:rPr>
  </w:style>
  <w:style w:type="paragraph" w:styleId="FootnoteText">
    <w:name w:val="footnote text"/>
    <w:basedOn w:val="Normal"/>
    <w:link w:val="FootnoteTextChar"/>
    <w:unhideWhenUsed/>
    <w:rsid w:val="00F870B9"/>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870B9"/>
    <w:rPr>
      <w:sz w:val="20"/>
      <w:szCs w:val="20"/>
    </w:rPr>
  </w:style>
  <w:style w:type="character" w:styleId="FootnoteReference">
    <w:name w:val="footnote reference"/>
    <w:basedOn w:val="DefaultParagraphFont"/>
    <w:unhideWhenUsed/>
    <w:rsid w:val="00F870B9"/>
    <w:rPr>
      <w:vertAlign w:val="superscript"/>
    </w:rPr>
  </w:style>
  <w:style w:type="table" w:customStyle="1" w:styleId="TableGrid10">
    <w:name w:val="Table Grid10"/>
    <w:basedOn w:val="TableNormal"/>
    <w:next w:val="TableGrid"/>
    <w:uiPriority w:val="39"/>
    <w:rsid w:val="00CA394A"/>
    <w:pPr>
      <w:spacing w:before="240" w:after="0" w:line="240" w:lineRule="auto"/>
      <w:jc w:val="both"/>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59"/>
    <w:rsid w:val="00E661F4"/>
    <w:pPr>
      <w:spacing w:before="240" w:after="0" w:line="240" w:lineRule="auto"/>
      <w:jc w:val="both"/>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uiPriority w:val="1"/>
    <w:rsid w:val="005F7916"/>
    <w:pPr>
      <w:widowControl w:val="0"/>
      <w:autoSpaceDE w:val="0"/>
      <w:autoSpaceDN w:val="0"/>
      <w:spacing w:after="0" w:line="240" w:lineRule="auto"/>
    </w:pPr>
    <w:rPr>
      <w:rFonts w:ascii="Calibri" w:eastAsia="Calibri" w:hAnsi="Calibri" w:cs="Calibri"/>
      <w:sz w:val="24"/>
      <w:szCs w:val="24"/>
      <w:lang w:eastAsia="en-GB" w:bidi="en-GB"/>
    </w:rPr>
  </w:style>
  <w:style w:type="character" w:customStyle="1" w:styleId="BodyTextChar">
    <w:name w:val="Body Text Char"/>
    <w:basedOn w:val="DefaultParagraphFont"/>
    <w:link w:val="BodyText"/>
    <w:uiPriority w:val="1"/>
    <w:rsid w:val="005F7916"/>
    <w:rPr>
      <w:rFonts w:ascii="Calibri" w:eastAsia="Calibri" w:hAnsi="Calibri" w:cs="Calibri"/>
      <w:sz w:val="24"/>
      <w:szCs w:val="24"/>
      <w:lang w:eastAsia="en-GB" w:bidi="en-GB"/>
    </w:rPr>
  </w:style>
  <w:style w:type="character" w:customStyle="1" w:styleId="Heading1Char">
    <w:name w:val="Heading 1 Char"/>
    <w:basedOn w:val="DefaultParagraphFont"/>
    <w:link w:val="Heading1"/>
    <w:uiPriority w:val="9"/>
    <w:rsid w:val="00F41B5B"/>
    <w:rPr>
      <w:rFonts w:asciiTheme="majorHAnsi" w:eastAsiaTheme="majorEastAsia" w:hAnsiTheme="majorHAnsi" w:cstheme="majorBidi"/>
      <w:color w:val="1F4E79" w:themeColor="accent1" w:themeShade="80"/>
      <w:sz w:val="36"/>
      <w:szCs w:val="36"/>
    </w:rPr>
  </w:style>
  <w:style w:type="character" w:customStyle="1" w:styleId="Heading2Char">
    <w:name w:val="Heading 2 Char"/>
    <w:basedOn w:val="DefaultParagraphFont"/>
    <w:link w:val="Heading2"/>
    <w:uiPriority w:val="9"/>
    <w:rsid w:val="00F41B5B"/>
    <w:rPr>
      <w:rFonts w:asciiTheme="majorHAnsi" w:eastAsiaTheme="majorEastAsia" w:hAnsiTheme="majorHAnsi" w:cstheme="majorBidi"/>
      <w:color w:val="2E74B5" w:themeColor="accent1" w:themeShade="BF"/>
      <w:sz w:val="32"/>
      <w:szCs w:val="32"/>
    </w:rPr>
  </w:style>
  <w:style w:type="character" w:customStyle="1" w:styleId="Heading3Char">
    <w:name w:val="Heading 3 Char"/>
    <w:basedOn w:val="DefaultParagraphFont"/>
    <w:link w:val="Heading3"/>
    <w:uiPriority w:val="9"/>
    <w:rsid w:val="00F41B5B"/>
    <w:rPr>
      <w:rFonts w:asciiTheme="majorHAnsi" w:eastAsiaTheme="majorEastAsia" w:hAnsiTheme="majorHAnsi" w:cstheme="majorBidi"/>
      <w:color w:val="2E74B5" w:themeColor="accent1" w:themeShade="BF"/>
      <w:sz w:val="28"/>
      <w:szCs w:val="28"/>
    </w:rPr>
  </w:style>
  <w:style w:type="paragraph" w:styleId="Revision">
    <w:name w:val="Revision"/>
    <w:hidden/>
    <w:uiPriority w:val="99"/>
    <w:semiHidden/>
    <w:rsid w:val="00C13E6E"/>
    <w:pPr>
      <w:spacing w:after="0" w:line="240" w:lineRule="auto"/>
    </w:pPr>
  </w:style>
  <w:style w:type="paragraph" w:customStyle="1" w:styleId="1IMTPHeading">
    <w:name w:val="1. IMTP Heading"/>
    <w:basedOn w:val="Normal"/>
    <w:link w:val="1IMTPHeadingChar"/>
    <w:rsid w:val="00C13E6E"/>
    <w:pPr>
      <w:spacing w:after="0" w:line="240" w:lineRule="auto"/>
      <w:jc w:val="both"/>
    </w:pPr>
    <w:rPr>
      <w:rFonts w:asciiTheme="majorHAnsi" w:hAnsiTheme="majorHAnsi"/>
      <w:color w:val="324F82"/>
      <w:sz w:val="72"/>
    </w:rPr>
  </w:style>
  <w:style w:type="paragraph" w:customStyle="1" w:styleId="NormalText">
    <w:name w:val="Normal Text"/>
    <w:basedOn w:val="Normal"/>
    <w:link w:val="NormalTextChar"/>
    <w:rsid w:val="0021740E"/>
    <w:pPr>
      <w:spacing w:before="120" w:after="120"/>
    </w:pPr>
    <w:rPr>
      <w:rFonts w:asciiTheme="majorHAnsi" w:hAnsiTheme="majorHAnsi"/>
      <w:color w:val="404040" w:themeColor="text1" w:themeTint="BF"/>
      <w:sz w:val="24"/>
    </w:rPr>
  </w:style>
  <w:style w:type="character" w:customStyle="1" w:styleId="1IMTPHeadingChar">
    <w:name w:val="1. IMTP Heading Char"/>
    <w:basedOn w:val="DefaultParagraphFont"/>
    <w:link w:val="1IMTPHeading"/>
    <w:rsid w:val="00C13E6E"/>
    <w:rPr>
      <w:rFonts w:asciiTheme="majorHAnsi" w:hAnsiTheme="majorHAnsi"/>
      <w:color w:val="324F82"/>
      <w:sz w:val="72"/>
    </w:rPr>
  </w:style>
  <w:style w:type="paragraph" w:customStyle="1" w:styleId="2IMTPsubheading">
    <w:name w:val="2. IMTP sub heading"/>
    <w:basedOn w:val="Normal"/>
    <w:link w:val="2IMTPsubheadingChar"/>
    <w:rsid w:val="00C13E6E"/>
    <w:pPr>
      <w:spacing w:after="120"/>
      <w:jc w:val="both"/>
    </w:pPr>
    <w:rPr>
      <w:rFonts w:asciiTheme="majorHAnsi" w:hAnsiTheme="majorHAnsi"/>
      <w:noProof/>
      <w:color w:val="324F82"/>
      <w:sz w:val="32"/>
      <w:szCs w:val="20"/>
      <w:lang w:eastAsia="en-GB"/>
    </w:rPr>
  </w:style>
  <w:style w:type="character" w:customStyle="1" w:styleId="NormalTextChar">
    <w:name w:val="Normal Text Char"/>
    <w:basedOn w:val="DefaultParagraphFont"/>
    <w:link w:val="NormalText"/>
    <w:rsid w:val="0021740E"/>
    <w:rPr>
      <w:rFonts w:asciiTheme="majorHAnsi" w:hAnsiTheme="majorHAnsi"/>
      <w:color w:val="404040" w:themeColor="text1" w:themeTint="BF"/>
      <w:sz w:val="24"/>
    </w:rPr>
  </w:style>
  <w:style w:type="paragraph" w:customStyle="1" w:styleId="3Numberedheading">
    <w:name w:val="3. Numbered heading"/>
    <w:basedOn w:val="NormalText"/>
    <w:link w:val="3NumberedheadingChar"/>
    <w:rsid w:val="00C13E6E"/>
    <w:pPr>
      <w:numPr>
        <w:numId w:val="3"/>
      </w:numPr>
    </w:pPr>
    <w:rPr>
      <w:rFonts w:asciiTheme="minorHAnsi" w:hAnsiTheme="minorHAnsi"/>
      <w:noProof/>
      <w:color w:val="FFFFFF" w:themeColor="background1"/>
      <w:lang w:eastAsia="en-GB"/>
    </w:rPr>
  </w:style>
  <w:style w:type="character" w:customStyle="1" w:styleId="2IMTPsubheadingChar">
    <w:name w:val="2. IMTP sub heading Char"/>
    <w:basedOn w:val="DefaultParagraphFont"/>
    <w:link w:val="2IMTPsubheading"/>
    <w:rsid w:val="00C13E6E"/>
    <w:rPr>
      <w:rFonts w:asciiTheme="majorHAnsi" w:eastAsiaTheme="minorEastAsia" w:hAnsiTheme="majorHAnsi"/>
      <w:noProof/>
      <w:color w:val="324F82"/>
      <w:sz w:val="32"/>
      <w:szCs w:val="20"/>
      <w:lang w:eastAsia="en-GB"/>
    </w:rPr>
  </w:style>
  <w:style w:type="paragraph" w:customStyle="1" w:styleId="4Multilevelnumber">
    <w:name w:val="4. Multilevel number"/>
    <w:basedOn w:val="3Numberedheading"/>
    <w:link w:val="4MultilevelnumberChar"/>
    <w:qFormat/>
    <w:rsid w:val="00C13E6E"/>
    <w:pPr>
      <w:numPr>
        <w:ilvl w:val="1"/>
        <w:numId w:val="4"/>
      </w:numPr>
    </w:pPr>
    <w:rPr>
      <w:rFonts w:asciiTheme="majorHAnsi" w:hAnsiTheme="majorHAnsi"/>
      <w:color w:val="324F82"/>
      <w:sz w:val="36"/>
    </w:rPr>
  </w:style>
  <w:style w:type="character" w:customStyle="1" w:styleId="3NumberedheadingChar">
    <w:name w:val="3. Numbered heading Char"/>
    <w:basedOn w:val="NormalTextChar"/>
    <w:link w:val="3Numberedheading"/>
    <w:rsid w:val="00C13E6E"/>
    <w:rPr>
      <w:rFonts w:asciiTheme="majorHAnsi" w:hAnsiTheme="majorHAnsi"/>
      <w:noProof/>
      <w:color w:val="FFFFFF" w:themeColor="background1"/>
      <w:sz w:val="24"/>
      <w:lang w:eastAsia="en-GB"/>
    </w:rPr>
  </w:style>
  <w:style w:type="paragraph" w:customStyle="1" w:styleId="5MulitivelNumber">
    <w:name w:val="5. Mulitivel Number"/>
    <w:basedOn w:val="NormalText"/>
    <w:next w:val="4Multilevelnumber"/>
    <w:link w:val="5MulitivelNumberChar"/>
    <w:rsid w:val="00C13E6E"/>
    <w:pPr>
      <w:numPr>
        <w:ilvl w:val="2"/>
        <w:numId w:val="6"/>
      </w:numPr>
    </w:pPr>
    <w:rPr>
      <w:noProof/>
      <w:color w:val="324F82"/>
      <w:sz w:val="32"/>
    </w:rPr>
  </w:style>
  <w:style w:type="character" w:customStyle="1" w:styleId="4MultilevelnumberChar">
    <w:name w:val="4. Multilevel number Char"/>
    <w:basedOn w:val="3NumberedheadingChar"/>
    <w:link w:val="4Multilevelnumber"/>
    <w:rsid w:val="00C13E6E"/>
    <w:rPr>
      <w:rFonts w:asciiTheme="majorHAnsi" w:hAnsiTheme="majorHAnsi"/>
      <w:noProof/>
      <w:color w:val="324F82"/>
      <w:sz w:val="36"/>
      <w:lang w:eastAsia="en-GB"/>
    </w:rPr>
  </w:style>
  <w:style w:type="paragraph" w:styleId="TOC1">
    <w:name w:val="toc 1"/>
    <w:basedOn w:val="Normal"/>
    <w:next w:val="Normal"/>
    <w:autoRedefine/>
    <w:uiPriority w:val="39"/>
    <w:unhideWhenUsed/>
    <w:rsid w:val="001F6DAD"/>
    <w:pPr>
      <w:tabs>
        <w:tab w:val="right" w:leader="dot" w:pos="9016"/>
      </w:tabs>
      <w:spacing w:after="100"/>
    </w:pPr>
    <w:rPr>
      <w:rFonts w:asciiTheme="majorHAnsi" w:hAnsiTheme="majorHAnsi" w:cstheme="majorHAnsi"/>
      <w:noProof/>
    </w:rPr>
  </w:style>
  <w:style w:type="character" w:customStyle="1" w:styleId="5MulitivelNumberChar">
    <w:name w:val="5. Mulitivel Number Char"/>
    <w:basedOn w:val="NormalTextChar"/>
    <w:link w:val="5MulitivelNumber"/>
    <w:rsid w:val="00C13E6E"/>
    <w:rPr>
      <w:rFonts w:asciiTheme="majorHAnsi" w:hAnsiTheme="majorHAnsi"/>
      <w:noProof/>
      <w:color w:val="324F82"/>
      <w:sz w:val="32"/>
    </w:rPr>
  </w:style>
  <w:style w:type="paragraph" w:styleId="TOC2">
    <w:name w:val="toc 2"/>
    <w:basedOn w:val="Normal"/>
    <w:next w:val="Normal"/>
    <w:autoRedefine/>
    <w:uiPriority w:val="39"/>
    <w:unhideWhenUsed/>
    <w:rsid w:val="00E40CFF"/>
    <w:pPr>
      <w:spacing w:after="100"/>
      <w:ind w:left="220"/>
    </w:pPr>
  </w:style>
  <w:style w:type="paragraph" w:styleId="TOCHeading">
    <w:name w:val="TOC Heading"/>
    <w:basedOn w:val="Heading1"/>
    <w:next w:val="Normal"/>
    <w:uiPriority w:val="39"/>
    <w:unhideWhenUsed/>
    <w:qFormat/>
    <w:rsid w:val="00F41B5B"/>
    <w:pPr>
      <w:outlineLvl w:val="9"/>
    </w:pPr>
  </w:style>
  <w:style w:type="paragraph" w:styleId="TOC3">
    <w:name w:val="toc 3"/>
    <w:basedOn w:val="Normal"/>
    <w:next w:val="Normal"/>
    <w:autoRedefine/>
    <w:uiPriority w:val="39"/>
    <w:unhideWhenUsed/>
    <w:rsid w:val="00E40CFF"/>
    <w:pPr>
      <w:spacing w:after="100"/>
      <w:ind w:left="440"/>
    </w:pPr>
  </w:style>
  <w:style w:type="paragraph" w:styleId="TOC4">
    <w:name w:val="toc 4"/>
    <w:basedOn w:val="Normal"/>
    <w:next w:val="Normal"/>
    <w:autoRedefine/>
    <w:uiPriority w:val="39"/>
    <w:unhideWhenUsed/>
    <w:rsid w:val="00E40CFF"/>
    <w:pPr>
      <w:spacing w:after="100"/>
      <w:ind w:left="660"/>
    </w:pPr>
  </w:style>
  <w:style w:type="character" w:styleId="FollowedHyperlink">
    <w:name w:val="FollowedHyperlink"/>
    <w:basedOn w:val="DefaultParagraphFont"/>
    <w:uiPriority w:val="99"/>
    <w:semiHidden/>
    <w:unhideWhenUsed/>
    <w:rsid w:val="006444F1"/>
    <w:rPr>
      <w:color w:val="954F72" w:themeColor="followedHyperlink"/>
      <w:u w:val="single"/>
    </w:rPr>
  </w:style>
  <w:style w:type="table" w:customStyle="1" w:styleId="TableGrid11">
    <w:name w:val="Table Grid11"/>
    <w:basedOn w:val="TableNormal"/>
    <w:next w:val="TableGrid"/>
    <w:uiPriority w:val="59"/>
    <w:rsid w:val="00016E3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111">
    <w:name w:val="Table Grid7111"/>
    <w:basedOn w:val="TableNormal"/>
    <w:next w:val="TableGrid"/>
    <w:uiPriority w:val="39"/>
    <w:rsid w:val="006A496E"/>
    <w:pPr>
      <w:spacing w:before="240" w:after="0" w:line="240" w:lineRule="auto"/>
      <w:jc w:val="both"/>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rsid w:val="008D78D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112">
    <w:name w:val="Table Grid7112"/>
    <w:basedOn w:val="TableNormal"/>
    <w:next w:val="TableGrid"/>
    <w:uiPriority w:val="39"/>
    <w:rsid w:val="00D80433"/>
    <w:pPr>
      <w:spacing w:before="240" w:after="0" w:line="240" w:lineRule="auto"/>
      <w:jc w:val="both"/>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0131A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113">
    <w:name w:val="Table Grid7113"/>
    <w:basedOn w:val="TableNormal"/>
    <w:next w:val="TableGrid"/>
    <w:uiPriority w:val="39"/>
    <w:rsid w:val="000131AC"/>
    <w:pPr>
      <w:spacing w:before="240" w:after="0" w:line="240" w:lineRule="auto"/>
      <w:jc w:val="both"/>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39"/>
    <w:rsid w:val="004806B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114">
    <w:name w:val="Table Grid7114"/>
    <w:basedOn w:val="TableNormal"/>
    <w:next w:val="TableGrid"/>
    <w:uiPriority w:val="39"/>
    <w:rsid w:val="007D7BBB"/>
    <w:pPr>
      <w:spacing w:before="240" w:after="0" w:line="240" w:lineRule="auto"/>
      <w:jc w:val="both"/>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tion1">
    <w:name w:val="Mention1"/>
    <w:basedOn w:val="DefaultParagraphFont"/>
    <w:uiPriority w:val="99"/>
    <w:unhideWhenUsed/>
    <w:rsid w:val="007D7BBB"/>
    <w:rPr>
      <w:color w:val="2B579A"/>
      <w:shd w:val="clear" w:color="auto" w:fill="E6E6E6"/>
    </w:rPr>
  </w:style>
  <w:style w:type="table" w:customStyle="1" w:styleId="TableGrid5">
    <w:name w:val="Table Grid5"/>
    <w:basedOn w:val="TableNormal"/>
    <w:next w:val="TableGrid"/>
    <w:uiPriority w:val="39"/>
    <w:rsid w:val="00F16C4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115">
    <w:name w:val="Table Grid7115"/>
    <w:basedOn w:val="TableNormal"/>
    <w:next w:val="TableGrid"/>
    <w:uiPriority w:val="39"/>
    <w:rsid w:val="007C7E85"/>
    <w:pPr>
      <w:spacing w:before="240" w:after="0" w:line="240" w:lineRule="auto"/>
      <w:jc w:val="both"/>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F3508F"/>
    <w:pPr>
      <w:spacing w:before="100" w:beforeAutospacing="1" w:after="100" w:afterAutospacing="1" w:line="240" w:lineRule="auto"/>
    </w:pPr>
    <w:rPr>
      <w:rFonts w:ascii="Times New Roman" w:hAnsi="Times New Roman" w:cs="Times New Roman"/>
      <w:sz w:val="24"/>
      <w:szCs w:val="24"/>
      <w:lang w:eastAsia="en-GB"/>
    </w:rPr>
  </w:style>
  <w:style w:type="table" w:customStyle="1" w:styleId="TableGrid6">
    <w:name w:val="Table Grid6"/>
    <w:basedOn w:val="TableNormal"/>
    <w:next w:val="TableGrid"/>
    <w:uiPriority w:val="59"/>
    <w:rsid w:val="00C125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
    <w:name w:val="Table Grid7"/>
    <w:basedOn w:val="TableNormal"/>
    <w:next w:val="TableGrid"/>
    <w:uiPriority w:val="59"/>
    <w:rsid w:val="00656E8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
    <w:name w:val="Table Grid9"/>
    <w:basedOn w:val="TableNormal"/>
    <w:next w:val="TableGrid"/>
    <w:uiPriority w:val="59"/>
    <w:rsid w:val="0083037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basedOn w:val="TableNormal"/>
    <w:next w:val="TableGrid"/>
    <w:uiPriority w:val="39"/>
    <w:rsid w:val="00F24C5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
    <w:name w:val="Table Grid13"/>
    <w:basedOn w:val="TableNormal"/>
    <w:next w:val="TableGrid"/>
    <w:uiPriority w:val="39"/>
    <w:rsid w:val="00F24C5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116">
    <w:name w:val="Table Grid7116"/>
    <w:basedOn w:val="TableNormal"/>
    <w:next w:val="TableGrid"/>
    <w:uiPriority w:val="39"/>
    <w:rsid w:val="00F24C58"/>
    <w:pPr>
      <w:spacing w:before="240" w:after="0" w:line="240" w:lineRule="auto"/>
      <w:jc w:val="both"/>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2">
    <w:name w:val="Table Grid42"/>
    <w:basedOn w:val="TableNormal"/>
    <w:next w:val="TableGrid"/>
    <w:uiPriority w:val="39"/>
    <w:rsid w:val="00AD24D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1141">
    <w:name w:val="Table Grid71141"/>
    <w:basedOn w:val="TableNormal"/>
    <w:next w:val="TableGrid"/>
    <w:uiPriority w:val="39"/>
    <w:rsid w:val="00DB216C"/>
    <w:pPr>
      <w:spacing w:before="240" w:after="0" w:line="240" w:lineRule="auto"/>
      <w:jc w:val="both"/>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4">
    <w:name w:val="Table Grid14"/>
    <w:basedOn w:val="TableNormal"/>
    <w:next w:val="TableGrid"/>
    <w:uiPriority w:val="39"/>
    <w:rsid w:val="00E8672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5">
    <w:name w:val="Table Grid15"/>
    <w:basedOn w:val="TableNormal"/>
    <w:next w:val="TableGrid"/>
    <w:uiPriority w:val="39"/>
    <w:rsid w:val="00C82DB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117">
    <w:name w:val="Table Grid7117"/>
    <w:basedOn w:val="TableNormal"/>
    <w:next w:val="TableGrid"/>
    <w:uiPriority w:val="39"/>
    <w:rsid w:val="007E30BA"/>
    <w:pPr>
      <w:spacing w:before="240" w:after="0" w:line="240" w:lineRule="auto"/>
      <w:jc w:val="both"/>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6">
    <w:name w:val="Table Grid16"/>
    <w:basedOn w:val="TableNormal"/>
    <w:next w:val="TableGrid"/>
    <w:uiPriority w:val="39"/>
    <w:rsid w:val="005304D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7">
    <w:name w:val="Table Grid17"/>
    <w:basedOn w:val="TableNormal"/>
    <w:next w:val="TableGrid"/>
    <w:uiPriority w:val="39"/>
    <w:rsid w:val="004C16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8">
    <w:name w:val="Table Grid18"/>
    <w:basedOn w:val="TableNormal"/>
    <w:next w:val="TableGrid"/>
    <w:uiPriority w:val="39"/>
    <w:rsid w:val="004C16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9">
    <w:name w:val="Table Grid19"/>
    <w:basedOn w:val="TableNormal"/>
    <w:next w:val="TableGrid"/>
    <w:uiPriority w:val="39"/>
    <w:rsid w:val="004C16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118">
    <w:name w:val="Table Grid7118"/>
    <w:basedOn w:val="TableNormal"/>
    <w:next w:val="TableGrid"/>
    <w:uiPriority w:val="39"/>
    <w:rsid w:val="001232A3"/>
    <w:pPr>
      <w:spacing w:before="240" w:after="0" w:line="240" w:lineRule="auto"/>
      <w:jc w:val="both"/>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119">
    <w:name w:val="Table Grid7119"/>
    <w:basedOn w:val="TableNormal"/>
    <w:next w:val="TableGrid"/>
    <w:uiPriority w:val="39"/>
    <w:rsid w:val="002B1195"/>
    <w:pPr>
      <w:spacing w:before="240" w:after="0" w:line="240" w:lineRule="auto"/>
      <w:jc w:val="both"/>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1110">
    <w:name w:val="Table Grid71110"/>
    <w:basedOn w:val="TableNormal"/>
    <w:next w:val="TableGrid"/>
    <w:uiPriority w:val="39"/>
    <w:rsid w:val="002B1195"/>
    <w:pPr>
      <w:spacing w:before="240" w:after="0" w:line="240" w:lineRule="auto"/>
      <w:jc w:val="both"/>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1111">
    <w:name w:val="Table Grid71111"/>
    <w:basedOn w:val="TableNormal"/>
    <w:next w:val="TableGrid"/>
    <w:uiPriority w:val="39"/>
    <w:rsid w:val="00192791"/>
    <w:pPr>
      <w:spacing w:before="240" w:after="0" w:line="240" w:lineRule="auto"/>
      <w:jc w:val="both"/>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1112">
    <w:name w:val="Table Grid71112"/>
    <w:basedOn w:val="TableNormal"/>
    <w:next w:val="TableGrid"/>
    <w:uiPriority w:val="39"/>
    <w:rsid w:val="004D0C3A"/>
    <w:pPr>
      <w:spacing w:before="240" w:after="0" w:line="240" w:lineRule="auto"/>
      <w:jc w:val="both"/>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1113">
    <w:name w:val="Table Grid71113"/>
    <w:basedOn w:val="TableNormal"/>
    <w:next w:val="TableGrid"/>
    <w:uiPriority w:val="39"/>
    <w:rsid w:val="00957C1E"/>
    <w:pPr>
      <w:spacing w:before="240" w:after="0" w:line="240" w:lineRule="auto"/>
      <w:jc w:val="both"/>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1114">
    <w:name w:val="Table Grid71114"/>
    <w:basedOn w:val="TableNormal"/>
    <w:next w:val="TableGrid"/>
    <w:uiPriority w:val="39"/>
    <w:rsid w:val="000853EE"/>
    <w:pPr>
      <w:spacing w:before="240" w:after="0" w:line="240" w:lineRule="auto"/>
      <w:jc w:val="both"/>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0">
    <w:name w:val="Table Grid20"/>
    <w:basedOn w:val="TableNormal"/>
    <w:next w:val="TableGrid"/>
    <w:uiPriority w:val="39"/>
    <w:rsid w:val="009A02F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1115">
    <w:name w:val="Table Grid71115"/>
    <w:basedOn w:val="TableNormal"/>
    <w:next w:val="TableGrid"/>
    <w:uiPriority w:val="39"/>
    <w:rsid w:val="00D179FA"/>
    <w:pPr>
      <w:spacing w:before="240" w:after="0" w:line="240" w:lineRule="auto"/>
      <w:jc w:val="both"/>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1116">
    <w:name w:val="Table Grid71116"/>
    <w:basedOn w:val="TableNormal"/>
    <w:next w:val="TableGrid"/>
    <w:uiPriority w:val="39"/>
    <w:rsid w:val="00634F8F"/>
    <w:pPr>
      <w:spacing w:before="240" w:after="0" w:line="240" w:lineRule="auto"/>
      <w:jc w:val="both"/>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uiPriority w:val="39"/>
    <w:rsid w:val="00E845F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0">
    <w:name w:val="Table Grid110"/>
    <w:basedOn w:val="TableNormal"/>
    <w:next w:val="TableGrid"/>
    <w:uiPriority w:val="39"/>
    <w:rsid w:val="00B6536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1117">
    <w:name w:val="Table Grid71117"/>
    <w:basedOn w:val="TableNormal"/>
    <w:next w:val="TableGrid"/>
    <w:uiPriority w:val="39"/>
    <w:rsid w:val="00B6536F"/>
    <w:pPr>
      <w:spacing w:before="240" w:after="0" w:line="240" w:lineRule="auto"/>
      <w:jc w:val="both"/>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1">
    <w:name w:val="Table Grid111"/>
    <w:basedOn w:val="TableNormal"/>
    <w:next w:val="TableGrid"/>
    <w:uiPriority w:val="39"/>
    <w:rsid w:val="003E4E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1118">
    <w:name w:val="Table Grid71118"/>
    <w:basedOn w:val="TableNormal"/>
    <w:next w:val="TableGrid"/>
    <w:uiPriority w:val="39"/>
    <w:rsid w:val="00C22AB4"/>
    <w:pPr>
      <w:spacing w:before="240" w:after="0" w:line="240" w:lineRule="auto"/>
      <w:jc w:val="both"/>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2">
    <w:name w:val="Table Grid112"/>
    <w:basedOn w:val="TableNormal"/>
    <w:next w:val="TableGrid"/>
    <w:uiPriority w:val="39"/>
    <w:rsid w:val="00333C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1119">
    <w:name w:val="Table Grid71119"/>
    <w:basedOn w:val="TableNormal"/>
    <w:next w:val="TableGrid"/>
    <w:uiPriority w:val="39"/>
    <w:rsid w:val="0077577A"/>
    <w:pPr>
      <w:spacing w:before="240" w:after="0" w:line="240" w:lineRule="auto"/>
      <w:jc w:val="both"/>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3">
    <w:name w:val="Table Grid113"/>
    <w:basedOn w:val="TableNormal"/>
    <w:next w:val="TableGrid"/>
    <w:uiPriority w:val="39"/>
    <w:rsid w:val="008F7FF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1120">
    <w:name w:val="Table Grid71120"/>
    <w:basedOn w:val="TableNormal"/>
    <w:next w:val="TableGrid"/>
    <w:uiPriority w:val="39"/>
    <w:rsid w:val="008F7FF3"/>
    <w:pPr>
      <w:spacing w:before="240" w:after="0" w:line="240" w:lineRule="auto"/>
      <w:jc w:val="both"/>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4">
    <w:name w:val="Table Grid114"/>
    <w:basedOn w:val="TableNormal"/>
    <w:next w:val="TableGrid"/>
    <w:uiPriority w:val="39"/>
    <w:rsid w:val="00441EB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1121">
    <w:name w:val="Table Grid71121"/>
    <w:basedOn w:val="TableNormal"/>
    <w:next w:val="TableGrid"/>
    <w:uiPriority w:val="39"/>
    <w:rsid w:val="00441EB2"/>
    <w:pPr>
      <w:spacing w:before="240" w:after="0" w:line="240" w:lineRule="auto"/>
      <w:jc w:val="both"/>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1131">
    <w:name w:val="Table Grid71131"/>
    <w:basedOn w:val="TableNormal"/>
    <w:next w:val="TableGrid"/>
    <w:uiPriority w:val="39"/>
    <w:rsid w:val="0061177B"/>
    <w:pPr>
      <w:spacing w:before="240" w:after="0" w:line="240" w:lineRule="auto"/>
      <w:jc w:val="both"/>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DefaultParagraphFont"/>
    <w:rsid w:val="005E2DFE"/>
  </w:style>
  <w:style w:type="table" w:customStyle="1" w:styleId="TableGrid711151">
    <w:name w:val="Table Grid711151"/>
    <w:basedOn w:val="TableNormal"/>
    <w:next w:val="TableGrid"/>
    <w:uiPriority w:val="39"/>
    <w:rsid w:val="00951333"/>
    <w:pPr>
      <w:spacing w:before="240" w:after="0" w:line="240" w:lineRule="auto"/>
      <w:jc w:val="both"/>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01">
    <w:name w:val="Table Grid201"/>
    <w:basedOn w:val="TableNormal"/>
    <w:next w:val="TableGrid"/>
    <w:uiPriority w:val="39"/>
    <w:rsid w:val="0006755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11152">
    <w:name w:val="Table Grid711152"/>
    <w:basedOn w:val="TableNormal"/>
    <w:next w:val="TableGrid"/>
    <w:uiPriority w:val="39"/>
    <w:rsid w:val="00067557"/>
    <w:pPr>
      <w:spacing w:before="240" w:after="0" w:line="240" w:lineRule="auto"/>
      <w:jc w:val="both"/>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51">
    <w:name w:val="Table Grid151"/>
    <w:basedOn w:val="TableNormal"/>
    <w:next w:val="TableGrid"/>
    <w:uiPriority w:val="39"/>
    <w:rsid w:val="00C15F6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1171">
    <w:name w:val="Table Grid71171"/>
    <w:basedOn w:val="TableNormal"/>
    <w:next w:val="TableGrid"/>
    <w:uiPriority w:val="39"/>
    <w:rsid w:val="00C15F63"/>
    <w:pPr>
      <w:spacing w:before="240" w:after="0" w:line="240" w:lineRule="auto"/>
      <w:jc w:val="both"/>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TableNormal"/>
    <w:next w:val="TableGrid"/>
    <w:uiPriority w:val="39"/>
    <w:rsid w:val="00A154B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1122">
    <w:name w:val="Table Grid71122"/>
    <w:basedOn w:val="TableNormal"/>
    <w:next w:val="TableGrid"/>
    <w:uiPriority w:val="39"/>
    <w:rsid w:val="00A154BB"/>
    <w:pPr>
      <w:spacing w:before="240" w:after="0" w:line="240" w:lineRule="auto"/>
      <w:jc w:val="both"/>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11311">
    <w:name w:val="Table Grid711311"/>
    <w:basedOn w:val="TableNormal"/>
    <w:next w:val="TableGrid"/>
    <w:uiPriority w:val="39"/>
    <w:rsid w:val="00D275D8"/>
    <w:pPr>
      <w:spacing w:before="240" w:after="0" w:line="240" w:lineRule="auto"/>
      <w:jc w:val="both"/>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1">
    <w:name w:val="Table Grid121"/>
    <w:basedOn w:val="TableNormal"/>
    <w:next w:val="TableGrid"/>
    <w:uiPriority w:val="39"/>
    <w:rsid w:val="00CD2FF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1123">
    <w:name w:val="Table Grid71123"/>
    <w:basedOn w:val="TableNormal"/>
    <w:next w:val="TableGrid"/>
    <w:uiPriority w:val="39"/>
    <w:rsid w:val="00CD2FF5"/>
    <w:pPr>
      <w:spacing w:before="240" w:after="0" w:line="240" w:lineRule="auto"/>
      <w:jc w:val="both"/>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3">
    <w:name w:val="Table Grid23"/>
    <w:basedOn w:val="TableNormal"/>
    <w:next w:val="TableGrid"/>
    <w:uiPriority w:val="39"/>
    <w:rsid w:val="00B46D8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4Char">
    <w:name w:val="Heading 4 Char"/>
    <w:basedOn w:val="DefaultParagraphFont"/>
    <w:link w:val="Heading4"/>
    <w:uiPriority w:val="9"/>
    <w:semiHidden/>
    <w:rsid w:val="00F41B5B"/>
    <w:rPr>
      <w:rFonts w:asciiTheme="majorHAnsi" w:eastAsiaTheme="majorEastAsia" w:hAnsiTheme="majorHAnsi" w:cstheme="majorBidi"/>
      <w:color w:val="2E74B5" w:themeColor="accent1" w:themeShade="BF"/>
      <w:sz w:val="24"/>
      <w:szCs w:val="24"/>
    </w:rPr>
  </w:style>
  <w:style w:type="character" w:customStyle="1" w:styleId="Heading5Char">
    <w:name w:val="Heading 5 Char"/>
    <w:basedOn w:val="DefaultParagraphFont"/>
    <w:link w:val="Heading5"/>
    <w:uiPriority w:val="9"/>
    <w:semiHidden/>
    <w:rsid w:val="00F41B5B"/>
    <w:rPr>
      <w:rFonts w:asciiTheme="majorHAnsi" w:eastAsiaTheme="majorEastAsia" w:hAnsiTheme="majorHAnsi" w:cstheme="majorBidi"/>
      <w:caps/>
      <w:color w:val="2E74B5" w:themeColor="accent1" w:themeShade="BF"/>
    </w:rPr>
  </w:style>
  <w:style w:type="character" w:customStyle="1" w:styleId="Heading6Char">
    <w:name w:val="Heading 6 Char"/>
    <w:basedOn w:val="DefaultParagraphFont"/>
    <w:link w:val="Heading6"/>
    <w:uiPriority w:val="9"/>
    <w:semiHidden/>
    <w:rsid w:val="00F41B5B"/>
    <w:rPr>
      <w:rFonts w:asciiTheme="majorHAnsi" w:eastAsiaTheme="majorEastAsia" w:hAnsiTheme="majorHAnsi" w:cstheme="majorBidi"/>
      <w:i/>
      <w:iCs/>
      <w:caps/>
      <w:color w:val="1F4E79" w:themeColor="accent1" w:themeShade="80"/>
    </w:rPr>
  </w:style>
  <w:style w:type="character" w:customStyle="1" w:styleId="Heading7Char">
    <w:name w:val="Heading 7 Char"/>
    <w:basedOn w:val="DefaultParagraphFont"/>
    <w:link w:val="Heading7"/>
    <w:uiPriority w:val="9"/>
    <w:semiHidden/>
    <w:rsid w:val="00F41B5B"/>
    <w:rPr>
      <w:rFonts w:asciiTheme="majorHAnsi" w:eastAsiaTheme="majorEastAsia" w:hAnsiTheme="majorHAnsi" w:cstheme="majorBidi"/>
      <w:b/>
      <w:bCs/>
      <w:color w:val="1F4E79" w:themeColor="accent1" w:themeShade="80"/>
    </w:rPr>
  </w:style>
  <w:style w:type="character" w:customStyle="1" w:styleId="Heading8Char">
    <w:name w:val="Heading 8 Char"/>
    <w:basedOn w:val="DefaultParagraphFont"/>
    <w:link w:val="Heading8"/>
    <w:uiPriority w:val="9"/>
    <w:semiHidden/>
    <w:rsid w:val="00F41B5B"/>
    <w:rPr>
      <w:rFonts w:asciiTheme="majorHAnsi" w:eastAsiaTheme="majorEastAsia" w:hAnsiTheme="majorHAnsi" w:cstheme="majorBidi"/>
      <w:b/>
      <w:bCs/>
      <w:i/>
      <w:iCs/>
      <w:color w:val="1F4E79" w:themeColor="accent1" w:themeShade="80"/>
    </w:rPr>
  </w:style>
  <w:style w:type="character" w:customStyle="1" w:styleId="Heading9Char">
    <w:name w:val="Heading 9 Char"/>
    <w:basedOn w:val="DefaultParagraphFont"/>
    <w:link w:val="Heading9"/>
    <w:uiPriority w:val="9"/>
    <w:semiHidden/>
    <w:rsid w:val="00F41B5B"/>
    <w:rPr>
      <w:rFonts w:asciiTheme="majorHAnsi" w:eastAsiaTheme="majorEastAsia" w:hAnsiTheme="majorHAnsi" w:cstheme="majorBidi"/>
      <w:i/>
      <w:iCs/>
      <w:color w:val="1F4E79" w:themeColor="accent1" w:themeShade="80"/>
    </w:rPr>
  </w:style>
  <w:style w:type="paragraph" w:styleId="Caption">
    <w:name w:val="caption"/>
    <w:basedOn w:val="Normal"/>
    <w:next w:val="Normal"/>
    <w:uiPriority w:val="35"/>
    <w:semiHidden/>
    <w:unhideWhenUsed/>
    <w:qFormat/>
    <w:rsid w:val="00F41B5B"/>
    <w:pPr>
      <w:spacing w:line="240" w:lineRule="auto"/>
    </w:pPr>
    <w:rPr>
      <w:b/>
      <w:bCs/>
      <w:smallCaps/>
      <w:color w:val="44546A" w:themeColor="text2"/>
    </w:rPr>
  </w:style>
  <w:style w:type="paragraph" w:styleId="Title">
    <w:name w:val="Title"/>
    <w:basedOn w:val="Normal"/>
    <w:next w:val="Normal"/>
    <w:link w:val="TitleChar"/>
    <w:uiPriority w:val="10"/>
    <w:qFormat/>
    <w:rsid w:val="00F41B5B"/>
    <w:pPr>
      <w:spacing w:after="0" w:line="204" w:lineRule="auto"/>
      <w:contextualSpacing/>
    </w:pPr>
    <w:rPr>
      <w:rFonts w:asciiTheme="majorHAnsi" w:eastAsiaTheme="majorEastAsia" w:hAnsiTheme="majorHAnsi" w:cstheme="majorBidi"/>
      <w:caps/>
      <w:color w:val="44546A" w:themeColor="text2"/>
      <w:spacing w:val="-15"/>
      <w:sz w:val="72"/>
      <w:szCs w:val="72"/>
    </w:rPr>
  </w:style>
  <w:style w:type="character" w:customStyle="1" w:styleId="TitleChar">
    <w:name w:val="Title Char"/>
    <w:basedOn w:val="DefaultParagraphFont"/>
    <w:link w:val="Title"/>
    <w:uiPriority w:val="10"/>
    <w:rsid w:val="00F41B5B"/>
    <w:rPr>
      <w:rFonts w:asciiTheme="majorHAnsi" w:eastAsiaTheme="majorEastAsia" w:hAnsiTheme="majorHAnsi" w:cstheme="majorBidi"/>
      <w:caps/>
      <w:color w:val="44546A" w:themeColor="text2"/>
      <w:spacing w:val="-15"/>
      <w:sz w:val="72"/>
      <w:szCs w:val="72"/>
    </w:rPr>
  </w:style>
  <w:style w:type="character" w:styleId="Strong">
    <w:name w:val="Strong"/>
    <w:basedOn w:val="DefaultParagraphFont"/>
    <w:uiPriority w:val="22"/>
    <w:qFormat/>
    <w:rsid w:val="00F41B5B"/>
    <w:rPr>
      <w:b/>
      <w:bCs/>
    </w:rPr>
  </w:style>
  <w:style w:type="character" w:styleId="Emphasis">
    <w:name w:val="Emphasis"/>
    <w:basedOn w:val="DefaultParagraphFont"/>
    <w:uiPriority w:val="20"/>
    <w:qFormat/>
    <w:rsid w:val="00F41B5B"/>
    <w:rPr>
      <w:i/>
      <w:iCs/>
    </w:rPr>
  </w:style>
  <w:style w:type="paragraph" w:styleId="IntenseQuote">
    <w:name w:val="Intense Quote"/>
    <w:basedOn w:val="Normal"/>
    <w:next w:val="Normal"/>
    <w:link w:val="IntenseQuoteChar"/>
    <w:uiPriority w:val="30"/>
    <w:qFormat/>
    <w:rsid w:val="00F41B5B"/>
    <w:pPr>
      <w:spacing w:before="100" w:beforeAutospacing="1" w:after="240" w:line="240" w:lineRule="auto"/>
      <w:ind w:left="720"/>
      <w:jc w:val="center"/>
    </w:pPr>
    <w:rPr>
      <w:rFonts w:asciiTheme="majorHAnsi" w:eastAsiaTheme="majorEastAsia" w:hAnsiTheme="majorHAnsi" w:cstheme="majorBidi"/>
      <w:color w:val="44546A" w:themeColor="text2"/>
      <w:spacing w:val="-6"/>
      <w:sz w:val="32"/>
      <w:szCs w:val="32"/>
    </w:rPr>
  </w:style>
  <w:style w:type="character" w:customStyle="1" w:styleId="IntenseQuoteChar">
    <w:name w:val="Intense Quote Char"/>
    <w:basedOn w:val="DefaultParagraphFont"/>
    <w:link w:val="IntenseQuote"/>
    <w:uiPriority w:val="30"/>
    <w:rsid w:val="00F41B5B"/>
    <w:rPr>
      <w:rFonts w:asciiTheme="majorHAnsi" w:eastAsiaTheme="majorEastAsia" w:hAnsiTheme="majorHAnsi" w:cstheme="majorBidi"/>
      <w:color w:val="44546A" w:themeColor="text2"/>
      <w:spacing w:val="-6"/>
      <w:sz w:val="32"/>
      <w:szCs w:val="32"/>
    </w:rPr>
  </w:style>
  <w:style w:type="character" w:styleId="SubtleEmphasis">
    <w:name w:val="Subtle Emphasis"/>
    <w:basedOn w:val="DefaultParagraphFont"/>
    <w:uiPriority w:val="19"/>
    <w:qFormat/>
    <w:rsid w:val="00F41B5B"/>
    <w:rPr>
      <w:i/>
      <w:iCs/>
      <w:color w:val="595959" w:themeColor="text1" w:themeTint="A6"/>
    </w:rPr>
  </w:style>
  <w:style w:type="character" w:styleId="IntenseEmphasis">
    <w:name w:val="Intense Emphasis"/>
    <w:basedOn w:val="DefaultParagraphFont"/>
    <w:uiPriority w:val="21"/>
    <w:qFormat/>
    <w:rsid w:val="00F41B5B"/>
    <w:rPr>
      <w:b/>
      <w:bCs/>
      <w:i/>
      <w:iCs/>
    </w:rPr>
  </w:style>
  <w:style w:type="character" w:styleId="SubtleReference">
    <w:name w:val="Subtle Reference"/>
    <w:basedOn w:val="DefaultParagraphFont"/>
    <w:uiPriority w:val="31"/>
    <w:qFormat/>
    <w:rsid w:val="00F41B5B"/>
    <w:rPr>
      <w:smallCaps/>
      <w:color w:val="595959" w:themeColor="text1" w:themeTint="A6"/>
      <w:u w:val="none" w:color="7F7F7F" w:themeColor="text1" w:themeTint="80"/>
      <w:bdr w:val="none" w:sz="0" w:space="0" w:color="auto"/>
    </w:rPr>
  </w:style>
  <w:style w:type="character" w:styleId="IntenseReference">
    <w:name w:val="Intense Reference"/>
    <w:basedOn w:val="DefaultParagraphFont"/>
    <w:uiPriority w:val="32"/>
    <w:qFormat/>
    <w:rsid w:val="00F41B5B"/>
    <w:rPr>
      <w:b/>
      <w:bCs/>
      <w:smallCaps/>
      <w:color w:val="44546A" w:themeColor="text2"/>
      <w:u w:val="single"/>
    </w:rPr>
  </w:style>
  <w:style w:type="character" w:styleId="BookTitle">
    <w:name w:val="Book Title"/>
    <w:basedOn w:val="DefaultParagraphFont"/>
    <w:uiPriority w:val="33"/>
    <w:qFormat/>
    <w:rsid w:val="00F41B5B"/>
    <w:rPr>
      <w:b/>
      <w:bCs/>
      <w:smallCaps/>
      <w:spacing w:val="10"/>
    </w:rPr>
  </w:style>
  <w:style w:type="paragraph" w:customStyle="1" w:styleId="xmsonormal">
    <w:name w:val="x_msonormal"/>
    <w:basedOn w:val="Normal"/>
    <w:rsid w:val="00CD02A6"/>
    <w:pPr>
      <w:spacing w:after="0" w:line="240" w:lineRule="auto"/>
    </w:pPr>
    <w:rPr>
      <w:rFonts w:ascii="Calibri" w:eastAsiaTheme="minorHAnsi" w:hAnsi="Calibri" w:cs="Calibri"/>
      <w:lang w:eastAsia="en-GB"/>
    </w:rPr>
  </w:style>
  <w:style w:type="table" w:styleId="GridTable4-Accent1">
    <w:name w:val="Grid Table 4 Accent 1"/>
    <w:basedOn w:val="TableNormal"/>
    <w:uiPriority w:val="49"/>
    <w:rsid w:val="000D587E"/>
    <w:pPr>
      <w:spacing w:after="0" w:line="240" w:lineRule="auto"/>
    </w:pPr>
    <w:rPr>
      <w:rFonts w:eastAsiaTheme="minorHAnsi"/>
    </w:r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4109834">
      <w:bodyDiv w:val="1"/>
      <w:marLeft w:val="0"/>
      <w:marRight w:val="0"/>
      <w:marTop w:val="0"/>
      <w:marBottom w:val="0"/>
      <w:divBdr>
        <w:top w:val="none" w:sz="0" w:space="0" w:color="auto"/>
        <w:left w:val="none" w:sz="0" w:space="0" w:color="auto"/>
        <w:bottom w:val="none" w:sz="0" w:space="0" w:color="auto"/>
        <w:right w:val="none" w:sz="0" w:space="0" w:color="auto"/>
      </w:divBdr>
    </w:div>
    <w:div w:id="158662920">
      <w:bodyDiv w:val="1"/>
      <w:marLeft w:val="0"/>
      <w:marRight w:val="0"/>
      <w:marTop w:val="0"/>
      <w:marBottom w:val="0"/>
      <w:divBdr>
        <w:top w:val="none" w:sz="0" w:space="0" w:color="auto"/>
        <w:left w:val="none" w:sz="0" w:space="0" w:color="auto"/>
        <w:bottom w:val="none" w:sz="0" w:space="0" w:color="auto"/>
        <w:right w:val="none" w:sz="0" w:space="0" w:color="auto"/>
      </w:divBdr>
    </w:div>
    <w:div w:id="288242486">
      <w:bodyDiv w:val="1"/>
      <w:marLeft w:val="0"/>
      <w:marRight w:val="0"/>
      <w:marTop w:val="0"/>
      <w:marBottom w:val="0"/>
      <w:divBdr>
        <w:top w:val="none" w:sz="0" w:space="0" w:color="auto"/>
        <w:left w:val="none" w:sz="0" w:space="0" w:color="auto"/>
        <w:bottom w:val="none" w:sz="0" w:space="0" w:color="auto"/>
        <w:right w:val="none" w:sz="0" w:space="0" w:color="auto"/>
      </w:divBdr>
    </w:div>
    <w:div w:id="381367483">
      <w:bodyDiv w:val="1"/>
      <w:marLeft w:val="0"/>
      <w:marRight w:val="0"/>
      <w:marTop w:val="0"/>
      <w:marBottom w:val="0"/>
      <w:divBdr>
        <w:top w:val="none" w:sz="0" w:space="0" w:color="auto"/>
        <w:left w:val="none" w:sz="0" w:space="0" w:color="auto"/>
        <w:bottom w:val="none" w:sz="0" w:space="0" w:color="auto"/>
        <w:right w:val="none" w:sz="0" w:space="0" w:color="auto"/>
      </w:divBdr>
    </w:div>
    <w:div w:id="414474346">
      <w:bodyDiv w:val="1"/>
      <w:marLeft w:val="0"/>
      <w:marRight w:val="0"/>
      <w:marTop w:val="0"/>
      <w:marBottom w:val="0"/>
      <w:divBdr>
        <w:top w:val="none" w:sz="0" w:space="0" w:color="auto"/>
        <w:left w:val="none" w:sz="0" w:space="0" w:color="auto"/>
        <w:bottom w:val="none" w:sz="0" w:space="0" w:color="auto"/>
        <w:right w:val="none" w:sz="0" w:space="0" w:color="auto"/>
      </w:divBdr>
    </w:div>
    <w:div w:id="449209893">
      <w:bodyDiv w:val="1"/>
      <w:marLeft w:val="0"/>
      <w:marRight w:val="0"/>
      <w:marTop w:val="0"/>
      <w:marBottom w:val="0"/>
      <w:divBdr>
        <w:top w:val="none" w:sz="0" w:space="0" w:color="auto"/>
        <w:left w:val="none" w:sz="0" w:space="0" w:color="auto"/>
        <w:bottom w:val="none" w:sz="0" w:space="0" w:color="auto"/>
        <w:right w:val="none" w:sz="0" w:space="0" w:color="auto"/>
      </w:divBdr>
    </w:div>
    <w:div w:id="519898721">
      <w:bodyDiv w:val="1"/>
      <w:marLeft w:val="0"/>
      <w:marRight w:val="0"/>
      <w:marTop w:val="0"/>
      <w:marBottom w:val="0"/>
      <w:divBdr>
        <w:top w:val="none" w:sz="0" w:space="0" w:color="auto"/>
        <w:left w:val="none" w:sz="0" w:space="0" w:color="auto"/>
        <w:bottom w:val="none" w:sz="0" w:space="0" w:color="auto"/>
        <w:right w:val="none" w:sz="0" w:space="0" w:color="auto"/>
      </w:divBdr>
    </w:div>
    <w:div w:id="521288897">
      <w:bodyDiv w:val="1"/>
      <w:marLeft w:val="0"/>
      <w:marRight w:val="0"/>
      <w:marTop w:val="0"/>
      <w:marBottom w:val="0"/>
      <w:divBdr>
        <w:top w:val="none" w:sz="0" w:space="0" w:color="auto"/>
        <w:left w:val="none" w:sz="0" w:space="0" w:color="auto"/>
        <w:bottom w:val="none" w:sz="0" w:space="0" w:color="auto"/>
        <w:right w:val="none" w:sz="0" w:space="0" w:color="auto"/>
      </w:divBdr>
    </w:div>
    <w:div w:id="566455076">
      <w:bodyDiv w:val="1"/>
      <w:marLeft w:val="0"/>
      <w:marRight w:val="0"/>
      <w:marTop w:val="0"/>
      <w:marBottom w:val="0"/>
      <w:divBdr>
        <w:top w:val="none" w:sz="0" w:space="0" w:color="auto"/>
        <w:left w:val="none" w:sz="0" w:space="0" w:color="auto"/>
        <w:bottom w:val="none" w:sz="0" w:space="0" w:color="auto"/>
        <w:right w:val="none" w:sz="0" w:space="0" w:color="auto"/>
      </w:divBdr>
    </w:div>
    <w:div w:id="583339669">
      <w:bodyDiv w:val="1"/>
      <w:marLeft w:val="0"/>
      <w:marRight w:val="0"/>
      <w:marTop w:val="0"/>
      <w:marBottom w:val="0"/>
      <w:divBdr>
        <w:top w:val="none" w:sz="0" w:space="0" w:color="auto"/>
        <w:left w:val="none" w:sz="0" w:space="0" w:color="auto"/>
        <w:bottom w:val="none" w:sz="0" w:space="0" w:color="auto"/>
        <w:right w:val="none" w:sz="0" w:space="0" w:color="auto"/>
      </w:divBdr>
    </w:div>
    <w:div w:id="679702695">
      <w:bodyDiv w:val="1"/>
      <w:marLeft w:val="0"/>
      <w:marRight w:val="0"/>
      <w:marTop w:val="0"/>
      <w:marBottom w:val="0"/>
      <w:divBdr>
        <w:top w:val="none" w:sz="0" w:space="0" w:color="auto"/>
        <w:left w:val="none" w:sz="0" w:space="0" w:color="auto"/>
        <w:bottom w:val="none" w:sz="0" w:space="0" w:color="auto"/>
        <w:right w:val="none" w:sz="0" w:space="0" w:color="auto"/>
      </w:divBdr>
    </w:div>
    <w:div w:id="744685845">
      <w:bodyDiv w:val="1"/>
      <w:marLeft w:val="0"/>
      <w:marRight w:val="0"/>
      <w:marTop w:val="0"/>
      <w:marBottom w:val="0"/>
      <w:divBdr>
        <w:top w:val="none" w:sz="0" w:space="0" w:color="auto"/>
        <w:left w:val="none" w:sz="0" w:space="0" w:color="auto"/>
        <w:bottom w:val="none" w:sz="0" w:space="0" w:color="auto"/>
        <w:right w:val="none" w:sz="0" w:space="0" w:color="auto"/>
      </w:divBdr>
    </w:div>
    <w:div w:id="750126512">
      <w:bodyDiv w:val="1"/>
      <w:marLeft w:val="0"/>
      <w:marRight w:val="0"/>
      <w:marTop w:val="0"/>
      <w:marBottom w:val="0"/>
      <w:divBdr>
        <w:top w:val="none" w:sz="0" w:space="0" w:color="auto"/>
        <w:left w:val="none" w:sz="0" w:space="0" w:color="auto"/>
        <w:bottom w:val="none" w:sz="0" w:space="0" w:color="auto"/>
        <w:right w:val="none" w:sz="0" w:space="0" w:color="auto"/>
      </w:divBdr>
    </w:div>
    <w:div w:id="758604614">
      <w:bodyDiv w:val="1"/>
      <w:marLeft w:val="0"/>
      <w:marRight w:val="0"/>
      <w:marTop w:val="0"/>
      <w:marBottom w:val="0"/>
      <w:divBdr>
        <w:top w:val="none" w:sz="0" w:space="0" w:color="auto"/>
        <w:left w:val="none" w:sz="0" w:space="0" w:color="auto"/>
        <w:bottom w:val="none" w:sz="0" w:space="0" w:color="auto"/>
        <w:right w:val="none" w:sz="0" w:space="0" w:color="auto"/>
      </w:divBdr>
    </w:div>
    <w:div w:id="759988166">
      <w:bodyDiv w:val="1"/>
      <w:marLeft w:val="0"/>
      <w:marRight w:val="0"/>
      <w:marTop w:val="0"/>
      <w:marBottom w:val="0"/>
      <w:divBdr>
        <w:top w:val="none" w:sz="0" w:space="0" w:color="auto"/>
        <w:left w:val="none" w:sz="0" w:space="0" w:color="auto"/>
        <w:bottom w:val="none" w:sz="0" w:space="0" w:color="auto"/>
        <w:right w:val="none" w:sz="0" w:space="0" w:color="auto"/>
      </w:divBdr>
    </w:div>
    <w:div w:id="838621490">
      <w:bodyDiv w:val="1"/>
      <w:marLeft w:val="0"/>
      <w:marRight w:val="0"/>
      <w:marTop w:val="0"/>
      <w:marBottom w:val="0"/>
      <w:divBdr>
        <w:top w:val="none" w:sz="0" w:space="0" w:color="auto"/>
        <w:left w:val="none" w:sz="0" w:space="0" w:color="auto"/>
        <w:bottom w:val="none" w:sz="0" w:space="0" w:color="auto"/>
        <w:right w:val="none" w:sz="0" w:space="0" w:color="auto"/>
      </w:divBdr>
    </w:div>
    <w:div w:id="978926130">
      <w:bodyDiv w:val="1"/>
      <w:marLeft w:val="0"/>
      <w:marRight w:val="0"/>
      <w:marTop w:val="0"/>
      <w:marBottom w:val="0"/>
      <w:divBdr>
        <w:top w:val="none" w:sz="0" w:space="0" w:color="auto"/>
        <w:left w:val="none" w:sz="0" w:space="0" w:color="auto"/>
        <w:bottom w:val="none" w:sz="0" w:space="0" w:color="auto"/>
        <w:right w:val="none" w:sz="0" w:space="0" w:color="auto"/>
      </w:divBdr>
    </w:div>
    <w:div w:id="989019994">
      <w:bodyDiv w:val="1"/>
      <w:marLeft w:val="0"/>
      <w:marRight w:val="0"/>
      <w:marTop w:val="0"/>
      <w:marBottom w:val="0"/>
      <w:divBdr>
        <w:top w:val="none" w:sz="0" w:space="0" w:color="auto"/>
        <w:left w:val="none" w:sz="0" w:space="0" w:color="auto"/>
        <w:bottom w:val="none" w:sz="0" w:space="0" w:color="auto"/>
        <w:right w:val="none" w:sz="0" w:space="0" w:color="auto"/>
      </w:divBdr>
    </w:div>
    <w:div w:id="1119378447">
      <w:bodyDiv w:val="1"/>
      <w:marLeft w:val="0"/>
      <w:marRight w:val="0"/>
      <w:marTop w:val="0"/>
      <w:marBottom w:val="0"/>
      <w:divBdr>
        <w:top w:val="none" w:sz="0" w:space="0" w:color="auto"/>
        <w:left w:val="none" w:sz="0" w:space="0" w:color="auto"/>
        <w:bottom w:val="none" w:sz="0" w:space="0" w:color="auto"/>
        <w:right w:val="none" w:sz="0" w:space="0" w:color="auto"/>
      </w:divBdr>
    </w:div>
    <w:div w:id="1141119200">
      <w:bodyDiv w:val="1"/>
      <w:marLeft w:val="0"/>
      <w:marRight w:val="0"/>
      <w:marTop w:val="0"/>
      <w:marBottom w:val="0"/>
      <w:divBdr>
        <w:top w:val="none" w:sz="0" w:space="0" w:color="auto"/>
        <w:left w:val="none" w:sz="0" w:space="0" w:color="auto"/>
        <w:bottom w:val="none" w:sz="0" w:space="0" w:color="auto"/>
        <w:right w:val="none" w:sz="0" w:space="0" w:color="auto"/>
      </w:divBdr>
    </w:div>
    <w:div w:id="1145777985">
      <w:bodyDiv w:val="1"/>
      <w:marLeft w:val="0"/>
      <w:marRight w:val="0"/>
      <w:marTop w:val="0"/>
      <w:marBottom w:val="0"/>
      <w:divBdr>
        <w:top w:val="none" w:sz="0" w:space="0" w:color="auto"/>
        <w:left w:val="none" w:sz="0" w:space="0" w:color="auto"/>
        <w:bottom w:val="none" w:sz="0" w:space="0" w:color="auto"/>
        <w:right w:val="none" w:sz="0" w:space="0" w:color="auto"/>
      </w:divBdr>
    </w:div>
    <w:div w:id="1206989181">
      <w:bodyDiv w:val="1"/>
      <w:marLeft w:val="0"/>
      <w:marRight w:val="0"/>
      <w:marTop w:val="0"/>
      <w:marBottom w:val="0"/>
      <w:divBdr>
        <w:top w:val="none" w:sz="0" w:space="0" w:color="auto"/>
        <w:left w:val="none" w:sz="0" w:space="0" w:color="auto"/>
        <w:bottom w:val="none" w:sz="0" w:space="0" w:color="auto"/>
        <w:right w:val="none" w:sz="0" w:space="0" w:color="auto"/>
      </w:divBdr>
    </w:div>
    <w:div w:id="1344241575">
      <w:bodyDiv w:val="1"/>
      <w:marLeft w:val="0"/>
      <w:marRight w:val="0"/>
      <w:marTop w:val="0"/>
      <w:marBottom w:val="0"/>
      <w:divBdr>
        <w:top w:val="none" w:sz="0" w:space="0" w:color="auto"/>
        <w:left w:val="none" w:sz="0" w:space="0" w:color="auto"/>
        <w:bottom w:val="none" w:sz="0" w:space="0" w:color="auto"/>
        <w:right w:val="none" w:sz="0" w:space="0" w:color="auto"/>
      </w:divBdr>
    </w:div>
    <w:div w:id="1467624581">
      <w:bodyDiv w:val="1"/>
      <w:marLeft w:val="0"/>
      <w:marRight w:val="0"/>
      <w:marTop w:val="0"/>
      <w:marBottom w:val="0"/>
      <w:divBdr>
        <w:top w:val="none" w:sz="0" w:space="0" w:color="auto"/>
        <w:left w:val="none" w:sz="0" w:space="0" w:color="auto"/>
        <w:bottom w:val="none" w:sz="0" w:space="0" w:color="auto"/>
        <w:right w:val="none" w:sz="0" w:space="0" w:color="auto"/>
      </w:divBdr>
    </w:div>
    <w:div w:id="1528448300">
      <w:bodyDiv w:val="1"/>
      <w:marLeft w:val="0"/>
      <w:marRight w:val="0"/>
      <w:marTop w:val="0"/>
      <w:marBottom w:val="0"/>
      <w:divBdr>
        <w:top w:val="none" w:sz="0" w:space="0" w:color="auto"/>
        <w:left w:val="none" w:sz="0" w:space="0" w:color="auto"/>
        <w:bottom w:val="none" w:sz="0" w:space="0" w:color="auto"/>
        <w:right w:val="none" w:sz="0" w:space="0" w:color="auto"/>
      </w:divBdr>
    </w:div>
    <w:div w:id="1619408502">
      <w:bodyDiv w:val="1"/>
      <w:marLeft w:val="0"/>
      <w:marRight w:val="0"/>
      <w:marTop w:val="0"/>
      <w:marBottom w:val="0"/>
      <w:divBdr>
        <w:top w:val="none" w:sz="0" w:space="0" w:color="auto"/>
        <w:left w:val="none" w:sz="0" w:space="0" w:color="auto"/>
        <w:bottom w:val="none" w:sz="0" w:space="0" w:color="auto"/>
        <w:right w:val="none" w:sz="0" w:space="0" w:color="auto"/>
      </w:divBdr>
    </w:div>
    <w:div w:id="1650861320">
      <w:bodyDiv w:val="1"/>
      <w:marLeft w:val="0"/>
      <w:marRight w:val="0"/>
      <w:marTop w:val="0"/>
      <w:marBottom w:val="0"/>
      <w:divBdr>
        <w:top w:val="none" w:sz="0" w:space="0" w:color="auto"/>
        <w:left w:val="none" w:sz="0" w:space="0" w:color="auto"/>
        <w:bottom w:val="none" w:sz="0" w:space="0" w:color="auto"/>
        <w:right w:val="none" w:sz="0" w:space="0" w:color="auto"/>
      </w:divBdr>
    </w:div>
    <w:div w:id="1693147354">
      <w:bodyDiv w:val="1"/>
      <w:marLeft w:val="0"/>
      <w:marRight w:val="0"/>
      <w:marTop w:val="0"/>
      <w:marBottom w:val="0"/>
      <w:divBdr>
        <w:top w:val="none" w:sz="0" w:space="0" w:color="auto"/>
        <w:left w:val="none" w:sz="0" w:space="0" w:color="auto"/>
        <w:bottom w:val="none" w:sz="0" w:space="0" w:color="auto"/>
        <w:right w:val="none" w:sz="0" w:space="0" w:color="auto"/>
      </w:divBdr>
    </w:div>
    <w:div w:id="1715351100">
      <w:bodyDiv w:val="1"/>
      <w:marLeft w:val="0"/>
      <w:marRight w:val="0"/>
      <w:marTop w:val="0"/>
      <w:marBottom w:val="0"/>
      <w:divBdr>
        <w:top w:val="none" w:sz="0" w:space="0" w:color="auto"/>
        <w:left w:val="none" w:sz="0" w:space="0" w:color="auto"/>
        <w:bottom w:val="none" w:sz="0" w:space="0" w:color="auto"/>
        <w:right w:val="none" w:sz="0" w:space="0" w:color="auto"/>
      </w:divBdr>
      <w:divsChild>
        <w:div w:id="55129215">
          <w:marLeft w:val="0"/>
          <w:marRight w:val="0"/>
          <w:marTop w:val="0"/>
          <w:marBottom w:val="0"/>
          <w:divBdr>
            <w:top w:val="none" w:sz="0" w:space="0" w:color="auto"/>
            <w:left w:val="none" w:sz="0" w:space="0" w:color="auto"/>
            <w:bottom w:val="none" w:sz="0" w:space="0" w:color="auto"/>
            <w:right w:val="none" w:sz="0" w:space="0" w:color="auto"/>
          </w:divBdr>
        </w:div>
        <w:div w:id="61298633">
          <w:marLeft w:val="0"/>
          <w:marRight w:val="0"/>
          <w:marTop w:val="0"/>
          <w:marBottom w:val="0"/>
          <w:divBdr>
            <w:top w:val="none" w:sz="0" w:space="0" w:color="auto"/>
            <w:left w:val="none" w:sz="0" w:space="0" w:color="auto"/>
            <w:bottom w:val="none" w:sz="0" w:space="0" w:color="auto"/>
            <w:right w:val="none" w:sz="0" w:space="0" w:color="auto"/>
          </w:divBdr>
        </w:div>
        <w:div w:id="64112126">
          <w:marLeft w:val="0"/>
          <w:marRight w:val="0"/>
          <w:marTop w:val="0"/>
          <w:marBottom w:val="0"/>
          <w:divBdr>
            <w:top w:val="none" w:sz="0" w:space="0" w:color="auto"/>
            <w:left w:val="none" w:sz="0" w:space="0" w:color="auto"/>
            <w:bottom w:val="none" w:sz="0" w:space="0" w:color="auto"/>
            <w:right w:val="none" w:sz="0" w:space="0" w:color="auto"/>
          </w:divBdr>
        </w:div>
        <w:div w:id="68575892">
          <w:marLeft w:val="0"/>
          <w:marRight w:val="0"/>
          <w:marTop w:val="0"/>
          <w:marBottom w:val="0"/>
          <w:divBdr>
            <w:top w:val="none" w:sz="0" w:space="0" w:color="auto"/>
            <w:left w:val="none" w:sz="0" w:space="0" w:color="auto"/>
            <w:bottom w:val="none" w:sz="0" w:space="0" w:color="auto"/>
            <w:right w:val="none" w:sz="0" w:space="0" w:color="auto"/>
          </w:divBdr>
        </w:div>
        <w:div w:id="69665978">
          <w:marLeft w:val="0"/>
          <w:marRight w:val="0"/>
          <w:marTop w:val="0"/>
          <w:marBottom w:val="0"/>
          <w:divBdr>
            <w:top w:val="none" w:sz="0" w:space="0" w:color="auto"/>
            <w:left w:val="none" w:sz="0" w:space="0" w:color="auto"/>
            <w:bottom w:val="none" w:sz="0" w:space="0" w:color="auto"/>
            <w:right w:val="none" w:sz="0" w:space="0" w:color="auto"/>
          </w:divBdr>
        </w:div>
        <w:div w:id="73670345">
          <w:marLeft w:val="0"/>
          <w:marRight w:val="0"/>
          <w:marTop w:val="0"/>
          <w:marBottom w:val="0"/>
          <w:divBdr>
            <w:top w:val="none" w:sz="0" w:space="0" w:color="auto"/>
            <w:left w:val="none" w:sz="0" w:space="0" w:color="auto"/>
            <w:bottom w:val="none" w:sz="0" w:space="0" w:color="auto"/>
            <w:right w:val="none" w:sz="0" w:space="0" w:color="auto"/>
          </w:divBdr>
          <w:divsChild>
            <w:div w:id="181019524">
              <w:marLeft w:val="-75"/>
              <w:marRight w:val="0"/>
              <w:marTop w:val="30"/>
              <w:marBottom w:val="30"/>
              <w:divBdr>
                <w:top w:val="none" w:sz="0" w:space="0" w:color="auto"/>
                <w:left w:val="none" w:sz="0" w:space="0" w:color="auto"/>
                <w:bottom w:val="none" w:sz="0" w:space="0" w:color="auto"/>
                <w:right w:val="none" w:sz="0" w:space="0" w:color="auto"/>
              </w:divBdr>
              <w:divsChild>
                <w:div w:id="57479286">
                  <w:marLeft w:val="0"/>
                  <w:marRight w:val="0"/>
                  <w:marTop w:val="0"/>
                  <w:marBottom w:val="0"/>
                  <w:divBdr>
                    <w:top w:val="none" w:sz="0" w:space="0" w:color="auto"/>
                    <w:left w:val="none" w:sz="0" w:space="0" w:color="auto"/>
                    <w:bottom w:val="none" w:sz="0" w:space="0" w:color="auto"/>
                    <w:right w:val="none" w:sz="0" w:space="0" w:color="auto"/>
                  </w:divBdr>
                  <w:divsChild>
                    <w:div w:id="185798954">
                      <w:marLeft w:val="0"/>
                      <w:marRight w:val="0"/>
                      <w:marTop w:val="0"/>
                      <w:marBottom w:val="0"/>
                      <w:divBdr>
                        <w:top w:val="none" w:sz="0" w:space="0" w:color="auto"/>
                        <w:left w:val="none" w:sz="0" w:space="0" w:color="auto"/>
                        <w:bottom w:val="none" w:sz="0" w:space="0" w:color="auto"/>
                        <w:right w:val="none" w:sz="0" w:space="0" w:color="auto"/>
                      </w:divBdr>
                    </w:div>
                  </w:divsChild>
                </w:div>
                <w:div w:id="65077479">
                  <w:marLeft w:val="0"/>
                  <w:marRight w:val="0"/>
                  <w:marTop w:val="0"/>
                  <w:marBottom w:val="0"/>
                  <w:divBdr>
                    <w:top w:val="none" w:sz="0" w:space="0" w:color="auto"/>
                    <w:left w:val="none" w:sz="0" w:space="0" w:color="auto"/>
                    <w:bottom w:val="none" w:sz="0" w:space="0" w:color="auto"/>
                    <w:right w:val="none" w:sz="0" w:space="0" w:color="auto"/>
                  </w:divBdr>
                  <w:divsChild>
                    <w:div w:id="958487528">
                      <w:marLeft w:val="0"/>
                      <w:marRight w:val="0"/>
                      <w:marTop w:val="0"/>
                      <w:marBottom w:val="0"/>
                      <w:divBdr>
                        <w:top w:val="none" w:sz="0" w:space="0" w:color="auto"/>
                        <w:left w:val="none" w:sz="0" w:space="0" w:color="auto"/>
                        <w:bottom w:val="none" w:sz="0" w:space="0" w:color="auto"/>
                        <w:right w:val="none" w:sz="0" w:space="0" w:color="auto"/>
                      </w:divBdr>
                    </w:div>
                    <w:div w:id="1091201963">
                      <w:marLeft w:val="0"/>
                      <w:marRight w:val="0"/>
                      <w:marTop w:val="0"/>
                      <w:marBottom w:val="0"/>
                      <w:divBdr>
                        <w:top w:val="none" w:sz="0" w:space="0" w:color="auto"/>
                        <w:left w:val="none" w:sz="0" w:space="0" w:color="auto"/>
                        <w:bottom w:val="none" w:sz="0" w:space="0" w:color="auto"/>
                        <w:right w:val="none" w:sz="0" w:space="0" w:color="auto"/>
                      </w:divBdr>
                    </w:div>
                  </w:divsChild>
                </w:div>
                <w:div w:id="108353055">
                  <w:marLeft w:val="0"/>
                  <w:marRight w:val="0"/>
                  <w:marTop w:val="0"/>
                  <w:marBottom w:val="0"/>
                  <w:divBdr>
                    <w:top w:val="none" w:sz="0" w:space="0" w:color="auto"/>
                    <w:left w:val="none" w:sz="0" w:space="0" w:color="auto"/>
                    <w:bottom w:val="none" w:sz="0" w:space="0" w:color="auto"/>
                    <w:right w:val="none" w:sz="0" w:space="0" w:color="auto"/>
                  </w:divBdr>
                  <w:divsChild>
                    <w:div w:id="1098520818">
                      <w:marLeft w:val="0"/>
                      <w:marRight w:val="0"/>
                      <w:marTop w:val="0"/>
                      <w:marBottom w:val="0"/>
                      <w:divBdr>
                        <w:top w:val="none" w:sz="0" w:space="0" w:color="auto"/>
                        <w:left w:val="none" w:sz="0" w:space="0" w:color="auto"/>
                        <w:bottom w:val="none" w:sz="0" w:space="0" w:color="auto"/>
                        <w:right w:val="none" w:sz="0" w:space="0" w:color="auto"/>
                      </w:divBdr>
                    </w:div>
                  </w:divsChild>
                </w:div>
                <w:div w:id="241572526">
                  <w:marLeft w:val="0"/>
                  <w:marRight w:val="0"/>
                  <w:marTop w:val="0"/>
                  <w:marBottom w:val="0"/>
                  <w:divBdr>
                    <w:top w:val="none" w:sz="0" w:space="0" w:color="auto"/>
                    <w:left w:val="none" w:sz="0" w:space="0" w:color="auto"/>
                    <w:bottom w:val="none" w:sz="0" w:space="0" w:color="auto"/>
                    <w:right w:val="none" w:sz="0" w:space="0" w:color="auto"/>
                  </w:divBdr>
                  <w:divsChild>
                    <w:div w:id="10762097">
                      <w:marLeft w:val="0"/>
                      <w:marRight w:val="0"/>
                      <w:marTop w:val="0"/>
                      <w:marBottom w:val="0"/>
                      <w:divBdr>
                        <w:top w:val="none" w:sz="0" w:space="0" w:color="auto"/>
                        <w:left w:val="none" w:sz="0" w:space="0" w:color="auto"/>
                        <w:bottom w:val="none" w:sz="0" w:space="0" w:color="auto"/>
                        <w:right w:val="none" w:sz="0" w:space="0" w:color="auto"/>
                      </w:divBdr>
                    </w:div>
                  </w:divsChild>
                </w:div>
                <w:div w:id="872038745">
                  <w:marLeft w:val="0"/>
                  <w:marRight w:val="0"/>
                  <w:marTop w:val="0"/>
                  <w:marBottom w:val="0"/>
                  <w:divBdr>
                    <w:top w:val="none" w:sz="0" w:space="0" w:color="auto"/>
                    <w:left w:val="none" w:sz="0" w:space="0" w:color="auto"/>
                    <w:bottom w:val="none" w:sz="0" w:space="0" w:color="auto"/>
                    <w:right w:val="none" w:sz="0" w:space="0" w:color="auto"/>
                  </w:divBdr>
                  <w:divsChild>
                    <w:div w:id="186216634">
                      <w:marLeft w:val="0"/>
                      <w:marRight w:val="0"/>
                      <w:marTop w:val="0"/>
                      <w:marBottom w:val="0"/>
                      <w:divBdr>
                        <w:top w:val="none" w:sz="0" w:space="0" w:color="auto"/>
                        <w:left w:val="none" w:sz="0" w:space="0" w:color="auto"/>
                        <w:bottom w:val="none" w:sz="0" w:space="0" w:color="auto"/>
                        <w:right w:val="none" w:sz="0" w:space="0" w:color="auto"/>
                      </w:divBdr>
                    </w:div>
                  </w:divsChild>
                </w:div>
                <w:div w:id="1087576641">
                  <w:marLeft w:val="0"/>
                  <w:marRight w:val="0"/>
                  <w:marTop w:val="0"/>
                  <w:marBottom w:val="0"/>
                  <w:divBdr>
                    <w:top w:val="none" w:sz="0" w:space="0" w:color="auto"/>
                    <w:left w:val="none" w:sz="0" w:space="0" w:color="auto"/>
                    <w:bottom w:val="none" w:sz="0" w:space="0" w:color="auto"/>
                    <w:right w:val="none" w:sz="0" w:space="0" w:color="auto"/>
                  </w:divBdr>
                  <w:divsChild>
                    <w:div w:id="937638132">
                      <w:marLeft w:val="0"/>
                      <w:marRight w:val="0"/>
                      <w:marTop w:val="0"/>
                      <w:marBottom w:val="0"/>
                      <w:divBdr>
                        <w:top w:val="none" w:sz="0" w:space="0" w:color="auto"/>
                        <w:left w:val="none" w:sz="0" w:space="0" w:color="auto"/>
                        <w:bottom w:val="none" w:sz="0" w:space="0" w:color="auto"/>
                        <w:right w:val="none" w:sz="0" w:space="0" w:color="auto"/>
                      </w:divBdr>
                    </w:div>
                    <w:div w:id="2045017338">
                      <w:marLeft w:val="0"/>
                      <w:marRight w:val="0"/>
                      <w:marTop w:val="0"/>
                      <w:marBottom w:val="0"/>
                      <w:divBdr>
                        <w:top w:val="none" w:sz="0" w:space="0" w:color="auto"/>
                        <w:left w:val="none" w:sz="0" w:space="0" w:color="auto"/>
                        <w:bottom w:val="none" w:sz="0" w:space="0" w:color="auto"/>
                        <w:right w:val="none" w:sz="0" w:space="0" w:color="auto"/>
                      </w:divBdr>
                    </w:div>
                  </w:divsChild>
                </w:div>
                <w:div w:id="1107239475">
                  <w:marLeft w:val="0"/>
                  <w:marRight w:val="0"/>
                  <w:marTop w:val="0"/>
                  <w:marBottom w:val="0"/>
                  <w:divBdr>
                    <w:top w:val="none" w:sz="0" w:space="0" w:color="auto"/>
                    <w:left w:val="none" w:sz="0" w:space="0" w:color="auto"/>
                    <w:bottom w:val="none" w:sz="0" w:space="0" w:color="auto"/>
                    <w:right w:val="none" w:sz="0" w:space="0" w:color="auto"/>
                  </w:divBdr>
                  <w:divsChild>
                    <w:div w:id="265160730">
                      <w:marLeft w:val="0"/>
                      <w:marRight w:val="0"/>
                      <w:marTop w:val="0"/>
                      <w:marBottom w:val="0"/>
                      <w:divBdr>
                        <w:top w:val="none" w:sz="0" w:space="0" w:color="auto"/>
                        <w:left w:val="none" w:sz="0" w:space="0" w:color="auto"/>
                        <w:bottom w:val="none" w:sz="0" w:space="0" w:color="auto"/>
                        <w:right w:val="none" w:sz="0" w:space="0" w:color="auto"/>
                      </w:divBdr>
                    </w:div>
                    <w:div w:id="1617831340">
                      <w:marLeft w:val="0"/>
                      <w:marRight w:val="0"/>
                      <w:marTop w:val="0"/>
                      <w:marBottom w:val="0"/>
                      <w:divBdr>
                        <w:top w:val="none" w:sz="0" w:space="0" w:color="auto"/>
                        <w:left w:val="none" w:sz="0" w:space="0" w:color="auto"/>
                        <w:bottom w:val="none" w:sz="0" w:space="0" w:color="auto"/>
                        <w:right w:val="none" w:sz="0" w:space="0" w:color="auto"/>
                      </w:divBdr>
                    </w:div>
                  </w:divsChild>
                </w:div>
                <w:div w:id="1132167072">
                  <w:marLeft w:val="0"/>
                  <w:marRight w:val="0"/>
                  <w:marTop w:val="0"/>
                  <w:marBottom w:val="0"/>
                  <w:divBdr>
                    <w:top w:val="none" w:sz="0" w:space="0" w:color="auto"/>
                    <w:left w:val="none" w:sz="0" w:space="0" w:color="auto"/>
                    <w:bottom w:val="none" w:sz="0" w:space="0" w:color="auto"/>
                    <w:right w:val="none" w:sz="0" w:space="0" w:color="auto"/>
                  </w:divBdr>
                  <w:divsChild>
                    <w:div w:id="1274940395">
                      <w:marLeft w:val="0"/>
                      <w:marRight w:val="0"/>
                      <w:marTop w:val="0"/>
                      <w:marBottom w:val="0"/>
                      <w:divBdr>
                        <w:top w:val="none" w:sz="0" w:space="0" w:color="auto"/>
                        <w:left w:val="none" w:sz="0" w:space="0" w:color="auto"/>
                        <w:bottom w:val="none" w:sz="0" w:space="0" w:color="auto"/>
                        <w:right w:val="none" w:sz="0" w:space="0" w:color="auto"/>
                      </w:divBdr>
                    </w:div>
                  </w:divsChild>
                </w:div>
                <w:div w:id="1457791325">
                  <w:marLeft w:val="0"/>
                  <w:marRight w:val="0"/>
                  <w:marTop w:val="0"/>
                  <w:marBottom w:val="0"/>
                  <w:divBdr>
                    <w:top w:val="none" w:sz="0" w:space="0" w:color="auto"/>
                    <w:left w:val="none" w:sz="0" w:space="0" w:color="auto"/>
                    <w:bottom w:val="none" w:sz="0" w:space="0" w:color="auto"/>
                    <w:right w:val="none" w:sz="0" w:space="0" w:color="auto"/>
                  </w:divBdr>
                  <w:divsChild>
                    <w:div w:id="290408048">
                      <w:marLeft w:val="0"/>
                      <w:marRight w:val="0"/>
                      <w:marTop w:val="0"/>
                      <w:marBottom w:val="0"/>
                      <w:divBdr>
                        <w:top w:val="none" w:sz="0" w:space="0" w:color="auto"/>
                        <w:left w:val="none" w:sz="0" w:space="0" w:color="auto"/>
                        <w:bottom w:val="none" w:sz="0" w:space="0" w:color="auto"/>
                        <w:right w:val="none" w:sz="0" w:space="0" w:color="auto"/>
                      </w:divBdr>
                    </w:div>
                  </w:divsChild>
                </w:div>
                <w:div w:id="1966308192">
                  <w:marLeft w:val="0"/>
                  <w:marRight w:val="0"/>
                  <w:marTop w:val="0"/>
                  <w:marBottom w:val="0"/>
                  <w:divBdr>
                    <w:top w:val="none" w:sz="0" w:space="0" w:color="auto"/>
                    <w:left w:val="none" w:sz="0" w:space="0" w:color="auto"/>
                    <w:bottom w:val="none" w:sz="0" w:space="0" w:color="auto"/>
                    <w:right w:val="none" w:sz="0" w:space="0" w:color="auto"/>
                  </w:divBdr>
                  <w:divsChild>
                    <w:div w:id="244190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118640">
          <w:marLeft w:val="0"/>
          <w:marRight w:val="0"/>
          <w:marTop w:val="0"/>
          <w:marBottom w:val="0"/>
          <w:divBdr>
            <w:top w:val="none" w:sz="0" w:space="0" w:color="auto"/>
            <w:left w:val="none" w:sz="0" w:space="0" w:color="auto"/>
            <w:bottom w:val="none" w:sz="0" w:space="0" w:color="auto"/>
            <w:right w:val="none" w:sz="0" w:space="0" w:color="auto"/>
          </w:divBdr>
        </w:div>
        <w:div w:id="175193751">
          <w:marLeft w:val="0"/>
          <w:marRight w:val="0"/>
          <w:marTop w:val="0"/>
          <w:marBottom w:val="0"/>
          <w:divBdr>
            <w:top w:val="none" w:sz="0" w:space="0" w:color="auto"/>
            <w:left w:val="none" w:sz="0" w:space="0" w:color="auto"/>
            <w:bottom w:val="none" w:sz="0" w:space="0" w:color="auto"/>
            <w:right w:val="none" w:sz="0" w:space="0" w:color="auto"/>
          </w:divBdr>
        </w:div>
        <w:div w:id="194076110">
          <w:marLeft w:val="0"/>
          <w:marRight w:val="0"/>
          <w:marTop w:val="0"/>
          <w:marBottom w:val="0"/>
          <w:divBdr>
            <w:top w:val="none" w:sz="0" w:space="0" w:color="auto"/>
            <w:left w:val="none" w:sz="0" w:space="0" w:color="auto"/>
            <w:bottom w:val="none" w:sz="0" w:space="0" w:color="auto"/>
            <w:right w:val="none" w:sz="0" w:space="0" w:color="auto"/>
          </w:divBdr>
        </w:div>
        <w:div w:id="194537038">
          <w:marLeft w:val="0"/>
          <w:marRight w:val="0"/>
          <w:marTop w:val="0"/>
          <w:marBottom w:val="0"/>
          <w:divBdr>
            <w:top w:val="none" w:sz="0" w:space="0" w:color="auto"/>
            <w:left w:val="none" w:sz="0" w:space="0" w:color="auto"/>
            <w:bottom w:val="none" w:sz="0" w:space="0" w:color="auto"/>
            <w:right w:val="none" w:sz="0" w:space="0" w:color="auto"/>
          </w:divBdr>
        </w:div>
        <w:div w:id="239949481">
          <w:marLeft w:val="0"/>
          <w:marRight w:val="0"/>
          <w:marTop w:val="0"/>
          <w:marBottom w:val="0"/>
          <w:divBdr>
            <w:top w:val="none" w:sz="0" w:space="0" w:color="auto"/>
            <w:left w:val="none" w:sz="0" w:space="0" w:color="auto"/>
            <w:bottom w:val="none" w:sz="0" w:space="0" w:color="auto"/>
            <w:right w:val="none" w:sz="0" w:space="0" w:color="auto"/>
          </w:divBdr>
        </w:div>
        <w:div w:id="306325510">
          <w:marLeft w:val="0"/>
          <w:marRight w:val="0"/>
          <w:marTop w:val="0"/>
          <w:marBottom w:val="0"/>
          <w:divBdr>
            <w:top w:val="none" w:sz="0" w:space="0" w:color="auto"/>
            <w:left w:val="none" w:sz="0" w:space="0" w:color="auto"/>
            <w:bottom w:val="none" w:sz="0" w:space="0" w:color="auto"/>
            <w:right w:val="none" w:sz="0" w:space="0" w:color="auto"/>
          </w:divBdr>
        </w:div>
        <w:div w:id="309140730">
          <w:marLeft w:val="0"/>
          <w:marRight w:val="0"/>
          <w:marTop w:val="0"/>
          <w:marBottom w:val="0"/>
          <w:divBdr>
            <w:top w:val="none" w:sz="0" w:space="0" w:color="auto"/>
            <w:left w:val="none" w:sz="0" w:space="0" w:color="auto"/>
            <w:bottom w:val="none" w:sz="0" w:space="0" w:color="auto"/>
            <w:right w:val="none" w:sz="0" w:space="0" w:color="auto"/>
          </w:divBdr>
        </w:div>
        <w:div w:id="320160691">
          <w:marLeft w:val="0"/>
          <w:marRight w:val="0"/>
          <w:marTop w:val="0"/>
          <w:marBottom w:val="0"/>
          <w:divBdr>
            <w:top w:val="none" w:sz="0" w:space="0" w:color="auto"/>
            <w:left w:val="none" w:sz="0" w:space="0" w:color="auto"/>
            <w:bottom w:val="none" w:sz="0" w:space="0" w:color="auto"/>
            <w:right w:val="none" w:sz="0" w:space="0" w:color="auto"/>
          </w:divBdr>
          <w:divsChild>
            <w:div w:id="492068331">
              <w:marLeft w:val="0"/>
              <w:marRight w:val="0"/>
              <w:marTop w:val="0"/>
              <w:marBottom w:val="0"/>
              <w:divBdr>
                <w:top w:val="none" w:sz="0" w:space="0" w:color="auto"/>
                <w:left w:val="none" w:sz="0" w:space="0" w:color="auto"/>
                <w:bottom w:val="none" w:sz="0" w:space="0" w:color="auto"/>
                <w:right w:val="none" w:sz="0" w:space="0" w:color="auto"/>
              </w:divBdr>
            </w:div>
            <w:div w:id="767699819">
              <w:marLeft w:val="0"/>
              <w:marRight w:val="0"/>
              <w:marTop w:val="0"/>
              <w:marBottom w:val="0"/>
              <w:divBdr>
                <w:top w:val="none" w:sz="0" w:space="0" w:color="auto"/>
                <w:left w:val="none" w:sz="0" w:space="0" w:color="auto"/>
                <w:bottom w:val="none" w:sz="0" w:space="0" w:color="auto"/>
                <w:right w:val="none" w:sz="0" w:space="0" w:color="auto"/>
              </w:divBdr>
            </w:div>
            <w:div w:id="1298102908">
              <w:marLeft w:val="0"/>
              <w:marRight w:val="0"/>
              <w:marTop w:val="0"/>
              <w:marBottom w:val="0"/>
              <w:divBdr>
                <w:top w:val="none" w:sz="0" w:space="0" w:color="auto"/>
                <w:left w:val="none" w:sz="0" w:space="0" w:color="auto"/>
                <w:bottom w:val="none" w:sz="0" w:space="0" w:color="auto"/>
                <w:right w:val="none" w:sz="0" w:space="0" w:color="auto"/>
              </w:divBdr>
            </w:div>
            <w:div w:id="1456947502">
              <w:marLeft w:val="0"/>
              <w:marRight w:val="0"/>
              <w:marTop w:val="0"/>
              <w:marBottom w:val="0"/>
              <w:divBdr>
                <w:top w:val="none" w:sz="0" w:space="0" w:color="auto"/>
                <w:left w:val="none" w:sz="0" w:space="0" w:color="auto"/>
                <w:bottom w:val="none" w:sz="0" w:space="0" w:color="auto"/>
                <w:right w:val="none" w:sz="0" w:space="0" w:color="auto"/>
              </w:divBdr>
            </w:div>
          </w:divsChild>
        </w:div>
        <w:div w:id="387189132">
          <w:marLeft w:val="0"/>
          <w:marRight w:val="0"/>
          <w:marTop w:val="0"/>
          <w:marBottom w:val="0"/>
          <w:divBdr>
            <w:top w:val="none" w:sz="0" w:space="0" w:color="auto"/>
            <w:left w:val="none" w:sz="0" w:space="0" w:color="auto"/>
            <w:bottom w:val="none" w:sz="0" w:space="0" w:color="auto"/>
            <w:right w:val="none" w:sz="0" w:space="0" w:color="auto"/>
          </w:divBdr>
        </w:div>
        <w:div w:id="399328566">
          <w:marLeft w:val="0"/>
          <w:marRight w:val="0"/>
          <w:marTop w:val="0"/>
          <w:marBottom w:val="0"/>
          <w:divBdr>
            <w:top w:val="none" w:sz="0" w:space="0" w:color="auto"/>
            <w:left w:val="none" w:sz="0" w:space="0" w:color="auto"/>
            <w:bottom w:val="none" w:sz="0" w:space="0" w:color="auto"/>
            <w:right w:val="none" w:sz="0" w:space="0" w:color="auto"/>
          </w:divBdr>
        </w:div>
        <w:div w:id="405808246">
          <w:marLeft w:val="0"/>
          <w:marRight w:val="0"/>
          <w:marTop w:val="0"/>
          <w:marBottom w:val="0"/>
          <w:divBdr>
            <w:top w:val="none" w:sz="0" w:space="0" w:color="auto"/>
            <w:left w:val="none" w:sz="0" w:space="0" w:color="auto"/>
            <w:bottom w:val="none" w:sz="0" w:space="0" w:color="auto"/>
            <w:right w:val="none" w:sz="0" w:space="0" w:color="auto"/>
          </w:divBdr>
        </w:div>
        <w:div w:id="451632000">
          <w:marLeft w:val="0"/>
          <w:marRight w:val="0"/>
          <w:marTop w:val="0"/>
          <w:marBottom w:val="0"/>
          <w:divBdr>
            <w:top w:val="none" w:sz="0" w:space="0" w:color="auto"/>
            <w:left w:val="none" w:sz="0" w:space="0" w:color="auto"/>
            <w:bottom w:val="none" w:sz="0" w:space="0" w:color="auto"/>
            <w:right w:val="none" w:sz="0" w:space="0" w:color="auto"/>
          </w:divBdr>
        </w:div>
        <w:div w:id="476919212">
          <w:marLeft w:val="0"/>
          <w:marRight w:val="0"/>
          <w:marTop w:val="0"/>
          <w:marBottom w:val="0"/>
          <w:divBdr>
            <w:top w:val="none" w:sz="0" w:space="0" w:color="auto"/>
            <w:left w:val="none" w:sz="0" w:space="0" w:color="auto"/>
            <w:bottom w:val="none" w:sz="0" w:space="0" w:color="auto"/>
            <w:right w:val="none" w:sz="0" w:space="0" w:color="auto"/>
          </w:divBdr>
        </w:div>
        <w:div w:id="531263100">
          <w:marLeft w:val="0"/>
          <w:marRight w:val="0"/>
          <w:marTop w:val="0"/>
          <w:marBottom w:val="0"/>
          <w:divBdr>
            <w:top w:val="none" w:sz="0" w:space="0" w:color="auto"/>
            <w:left w:val="none" w:sz="0" w:space="0" w:color="auto"/>
            <w:bottom w:val="none" w:sz="0" w:space="0" w:color="auto"/>
            <w:right w:val="none" w:sz="0" w:space="0" w:color="auto"/>
          </w:divBdr>
          <w:divsChild>
            <w:div w:id="991788341">
              <w:marLeft w:val="0"/>
              <w:marRight w:val="0"/>
              <w:marTop w:val="0"/>
              <w:marBottom w:val="0"/>
              <w:divBdr>
                <w:top w:val="none" w:sz="0" w:space="0" w:color="auto"/>
                <w:left w:val="none" w:sz="0" w:space="0" w:color="auto"/>
                <w:bottom w:val="none" w:sz="0" w:space="0" w:color="auto"/>
                <w:right w:val="none" w:sz="0" w:space="0" w:color="auto"/>
              </w:divBdr>
            </w:div>
            <w:div w:id="1718427092">
              <w:marLeft w:val="0"/>
              <w:marRight w:val="0"/>
              <w:marTop w:val="0"/>
              <w:marBottom w:val="0"/>
              <w:divBdr>
                <w:top w:val="none" w:sz="0" w:space="0" w:color="auto"/>
                <w:left w:val="none" w:sz="0" w:space="0" w:color="auto"/>
                <w:bottom w:val="none" w:sz="0" w:space="0" w:color="auto"/>
                <w:right w:val="none" w:sz="0" w:space="0" w:color="auto"/>
              </w:divBdr>
            </w:div>
            <w:div w:id="1871869637">
              <w:marLeft w:val="0"/>
              <w:marRight w:val="0"/>
              <w:marTop w:val="0"/>
              <w:marBottom w:val="0"/>
              <w:divBdr>
                <w:top w:val="none" w:sz="0" w:space="0" w:color="auto"/>
                <w:left w:val="none" w:sz="0" w:space="0" w:color="auto"/>
                <w:bottom w:val="none" w:sz="0" w:space="0" w:color="auto"/>
                <w:right w:val="none" w:sz="0" w:space="0" w:color="auto"/>
              </w:divBdr>
            </w:div>
            <w:div w:id="1994214515">
              <w:marLeft w:val="0"/>
              <w:marRight w:val="0"/>
              <w:marTop w:val="0"/>
              <w:marBottom w:val="0"/>
              <w:divBdr>
                <w:top w:val="none" w:sz="0" w:space="0" w:color="auto"/>
                <w:left w:val="none" w:sz="0" w:space="0" w:color="auto"/>
                <w:bottom w:val="none" w:sz="0" w:space="0" w:color="auto"/>
                <w:right w:val="none" w:sz="0" w:space="0" w:color="auto"/>
              </w:divBdr>
            </w:div>
          </w:divsChild>
        </w:div>
        <w:div w:id="555706346">
          <w:marLeft w:val="0"/>
          <w:marRight w:val="0"/>
          <w:marTop w:val="0"/>
          <w:marBottom w:val="0"/>
          <w:divBdr>
            <w:top w:val="none" w:sz="0" w:space="0" w:color="auto"/>
            <w:left w:val="none" w:sz="0" w:space="0" w:color="auto"/>
            <w:bottom w:val="none" w:sz="0" w:space="0" w:color="auto"/>
            <w:right w:val="none" w:sz="0" w:space="0" w:color="auto"/>
          </w:divBdr>
        </w:div>
        <w:div w:id="589199088">
          <w:marLeft w:val="0"/>
          <w:marRight w:val="0"/>
          <w:marTop w:val="0"/>
          <w:marBottom w:val="0"/>
          <w:divBdr>
            <w:top w:val="none" w:sz="0" w:space="0" w:color="auto"/>
            <w:left w:val="none" w:sz="0" w:space="0" w:color="auto"/>
            <w:bottom w:val="none" w:sz="0" w:space="0" w:color="auto"/>
            <w:right w:val="none" w:sz="0" w:space="0" w:color="auto"/>
          </w:divBdr>
        </w:div>
        <w:div w:id="596787571">
          <w:marLeft w:val="0"/>
          <w:marRight w:val="0"/>
          <w:marTop w:val="0"/>
          <w:marBottom w:val="0"/>
          <w:divBdr>
            <w:top w:val="none" w:sz="0" w:space="0" w:color="auto"/>
            <w:left w:val="none" w:sz="0" w:space="0" w:color="auto"/>
            <w:bottom w:val="none" w:sz="0" w:space="0" w:color="auto"/>
            <w:right w:val="none" w:sz="0" w:space="0" w:color="auto"/>
          </w:divBdr>
        </w:div>
        <w:div w:id="605388662">
          <w:marLeft w:val="0"/>
          <w:marRight w:val="0"/>
          <w:marTop w:val="0"/>
          <w:marBottom w:val="0"/>
          <w:divBdr>
            <w:top w:val="none" w:sz="0" w:space="0" w:color="auto"/>
            <w:left w:val="none" w:sz="0" w:space="0" w:color="auto"/>
            <w:bottom w:val="none" w:sz="0" w:space="0" w:color="auto"/>
            <w:right w:val="none" w:sz="0" w:space="0" w:color="auto"/>
          </w:divBdr>
        </w:div>
        <w:div w:id="622076751">
          <w:marLeft w:val="0"/>
          <w:marRight w:val="0"/>
          <w:marTop w:val="0"/>
          <w:marBottom w:val="0"/>
          <w:divBdr>
            <w:top w:val="none" w:sz="0" w:space="0" w:color="auto"/>
            <w:left w:val="none" w:sz="0" w:space="0" w:color="auto"/>
            <w:bottom w:val="none" w:sz="0" w:space="0" w:color="auto"/>
            <w:right w:val="none" w:sz="0" w:space="0" w:color="auto"/>
          </w:divBdr>
        </w:div>
        <w:div w:id="648632107">
          <w:marLeft w:val="0"/>
          <w:marRight w:val="0"/>
          <w:marTop w:val="0"/>
          <w:marBottom w:val="0"/>
          <w:divBdr>
            <w:top w:val="none" w:sz="0" w:space="0" w:color="auto"/>
            <w:left w:val="none" w:sz="0" w:space="0" w:color="auto"/>
            <w:bottom w:val="none" w:sz="0" w:space="0" w:color="auto"/>
            <w:right w:val="none" w:sz="0" w:space="0" w:color="auto"/>
          </w:divBdr>
        </w:div>
        <w:div w:id="654995841">
          <w:marLeft w:val="0"/>
          <w:marRight w:val="0"/>
          <w:marTop w:val="0"/>
          <w:marBottom w:val="0"/>
          <w:divBdr>
            <w:top w:val="none" w:sz="0" w:space="0" w:color="auto"/>
            <w:left w:val="none" w:sz="0" w:space="0" w:color="auto"/>
            <w:bottom w:val="none" w:sz="0" w:space="0" w:color="auto"/>
            <w:right w:val="none" w:sz="0" w:space="0" w:color="auto"/>
          </w:divBdr>
          <w:divsChild>
            <w:div w:id="18971660">
              <w:marLeft w:val="0"/>
              <w:marRight w:val="0"/>
              <w:marTop w:val="0"/>
              <w:marBottom w:val="0"/>
              <w:divBdr>
                <w:top w:val="none" w:sz="0" w:space="0" w:color="auto"/>
                <w:left w:val="none" w:sz="0" w:space="0" w:color="auto"/>
                <w:bottom w:val="none" w:sz="0" w:space="0" w:color="auto"/>
                <w:right w:val="none" w:sz="0" w:space="0" w:color="auto"/>
              </w:divBdr>
            </w:div>
            <w:div w:id="160050191">
              <w:marLeft w:val="0"/>
              <w:marRight w:val="0"/>
              <w:marTop w:val="0"/>
              <w:marBottom w:val="0"/>
              <w:divBdr>
                <w:top w:val="none" w:sz="0" w:space="0" w:color="auto"/>
                <w:left w:val="none" w:sz="0" w:space="0" w:color="auto"/>
                <w:bottom w:val="none" w:sz="0" w:space="0" w:color="auto"/>
                <w:right w:val="none" w:sz="0" w:space="0" w:color="auto"/>
              </w:divBdr>
            </w:div>
            <w:div w:id="726685555">
              <w:marLeft w:val="0"/>
              <w:marRight w:val="0"/>
              <w:marTop w:val="0"/>
              <w:marBottom w:val="0"/>
              <w:divBdr>
                <w:top w:val="none" w:sz="0" w:space="0" w:color="auto"/>
                <w:left w:val="none" w:sz="0" w:space="0" w:color="auto"/>
                <w:bottom w:val="none" w:sz="0" w:space="0" w:color="auto"/>
                <w:right w:val="none" w:sz="0" w:space="0" w:color="auto"/>
              </w:divBdr>
            </w:div>
            <w:div w:id="1564025956">
              <w:marLeft w:val="0"/>
              <w:marRight w:val="0"/>
              <w:marTop w:val="0"/>
              <w:marBottom w:val="0"/>
              <w:divBdr>
                <w:top w:val="none" w:sz="0" w:space="0" w:color="auto"/>
                <w:left w:val="none" w:sz="0" w:space="0" w:color="auto"/>
                <w:bottom w:val="none" w:sz="0" w:space="0" w:color="auto"/>
                <w:right w:val="none" w:sz="0" w:space="0" w:color="auto"/>
              </w:divBdr>
            </w:div>
            <w:div w:id="1774939247">
              <w:marLeft w:val="0"/>
              <w:marRight w:val="0"/>
              <w:marTop w:val="0"/>
              <w:marBottom w:val="0"/>
              <w:divBdr>
                <w:top w:val="none" w:sz="0" w:space="0" w:color="auto"/>
                <w:left w:val="none" w:sz="0" w:space="0" w:color="auto"/>
                <w:bottom w:val="none" w:sz="0" w:space="0" w:color="auto"/>
                <w:right w:val="none" w:sz="0" w:space="0" w:color="auto"/>
              </w:divBdr>
            </w:div>
          </w:divsChild>
        </w:div>
        <w:div w:id="665404095">
          <w:marLeft w:val="0"/>
          <w:marRight w:val="0"/>
          <w:marTop w:val="0"/>
          <w:marBottom w:val="0"/>
          <w:divBdr>
            <w:top w:val="none" w:sz="0" w:space="0" w:color="auto"/>
            <w:left w:val="none" w:sz="0" w:space="0" w:color="auto"/>
            <w:bottom w:val="none" w:sz="0" w:space="0" w:color="auto"/>
            <w:right w:val="none" w:sz="0" w:space="0" w:color="auto"/>
          </w:divBdr>
        </w:div>
        <w:div w:id="710543921">
          <w:marLeft w:val="0"/>
          <w:marRight w:val="0"/>
          <w:marTop w:val="0"/>
          <w:marBottom w:val="0"/>
          <w:divBdr>
            <w:top w:val="none" w:sz="0" w:space="0" w:color="auto"/>
            <w:left w:val="none" w:sz="0" w:space="0" w:color="auto"/>
            <w:bottom w:val="none" w:sz="0" w:space="0" w:color="auto"/>
            <w:right w:val="none" w:sz="0" w:space="0" w:color="auto"/>
          </w:divBdr>
        </w:div>
        <w:div w:id="724110652">
          <w:marLeft w:val="0"/>
          <w:marRight w:val="0"/>
          <w:marTop w:val="0"/>
          <w:marBottom w:val="0"/>
          <w:divBdr>
            <w:top w:val="none" w:sz="0" w:space="0" w:color="auto"/>
            <w:left w:val="none" w:sz="0" w:space="0" w:color="auto"/>
            <w:bottom w:val="none" w:sz="0" w:space="0" w:color="auto"/>
            <w:right w:val="none" w:sz="0" w:space="0" w:color="auto"/>
          </w:divBdr>
        </w:div>
        <w:div w:id="739863099">
          <w:marLeft w:val="0"/>
          <w:marRight w:val="0"/>
          <w:marTop w:val="0"/>
          <w:marBottom w:val="0"/>
          <w:divBdr>
            <w:top w:val="none" w:sz="0" w:space="0" w:color="auto"/>
            <w:left w:val="none" w:sz="0" w:space="0" w:color="auto"/>
            <w:bottom w:val="none" w:sz="0" w:space="0" w:color="auto"/>
            <w:right w:val="none" w:sz="0" w:space="0" w:color="auto"/>
          </w:divBdr>
        </w:div>
        <w:div w:id="774596994">
          <w:marLeft w:val="0"/>
          <w:marRight w:val="0"/>
          <w:marTop w:val="0"/>
          <w:marBottom w:val="0"/>
          <w:divBdr>
            <w:top w:val="none" w:sz="0" w:space="0" w:color="auto"/>
            <w:left w:val="none" w:sz="0" w:space="0" w:color="auto"/>
            <w:bottom w:val="none" w:sz="0" w:space="0" w:color="auto"/>
            <w:right w:val="none" w:sz="0" w:space="0" w:color="auto"/>
          </w:divBdr>
        </w:div>
        <w:div w:id="777483366">
          <w:marLeft w:val="0"/>
          <w:marRight w:val="0"/>
          <w:marTop w:val="0"/>
          <w:marBottom w:val="0"/>
          <w:divBdr>
            <w:top w:val="none" w:sz="0" w:space="0" w:color="auto"/>
            <w:left w:val="none" w:sz="0" w:space="0" w:color="auto"/>
            <w:bottom w:val="none" w:sz="0" w:space="0" w:color="auto"/>
            <w:right w:val="none" w:sz="0" w:space="0" w:color="auto"/>
          </w:divBdr>
        </w:div>
        <w:div w:id="792479306">
          <w:marLeft w:val="0"/>
          <w:marRight w:val="0"/>
          <w:marTop w:val="0"/>
          <w:marBottom w:val="0"/>
          <w:divBdr>
            <w:top w:val="none" w:sz="0" w:space="0" w:color="auto"/>
            <w:left w:val="none" w:sz="0" w:space="0" w:color="auto"/>
            <w:bottom w:val="none" w:sz="0" w:space="0" w:color="auto"/>
            <w:right w:val="none" w:sz="0" w:space="0" w:color="auto"/>
          </w:divBdr>
        </w:div>
        <w:div w:id="821848371">
          <w:marLeft w:val="0"/>
          <w:marRight w:val="0"/>
          <w:marTop w:val="0"/>
          <w:marBottom w:val="0"/>
          <w:divBdr>
            <w:top w:val="none" w:sz="0" w:space="0" w:color="auto"/>
            <w:left w:val="none" w:sz="0" w:space="0" w:color="auto"/>
            <w:bottom w:val="none" w:sz="0" w:space="0" w:color="auto"/>
            <w:right w:val="none" w:sz="0" w:space="0" w:color="auto"/>
          </w:divBdr>
        </w:div>
        <w:div w:id="858812225">
          <w:marLeft w:val="0"/>
          <w:marRight w:val="0"/>
          <w:marTop w:val="0"/>
          <w:marBottom w:val="0"/>
          <w:divBdr>
            <w:top w:val="none" w:sz="0" w:space="0" w:color="auto"/>
            <w:left w:val="none" w:sz="0" w:space="0" w:color="auto"/>
            <w:bottom w:val="none" w:sz="0" w:space="0" w:color="auto"/>
            <w:right w:val="none" w:sz="0" w:space="0" w:color="auto"/>
          </w:divBdr>
        </w:div>
        <w:div w:id="874730695">
          <w:marLeft w:val="0"/>
          <w:marRight w:val="0"/>
          <w:marTop w:val="0"/>
          <w:marBottom w:val="0"/>
          <w:divBdr>
            <w:top w:val="none" w:sz="0" w:space="0" w:color="auto"/>
            <w:left w:val="none" w:sz="0" w:space="0" w:color="auto"/>
            <w:bottom w:val="none" w:sz="0" w:space="0" w:color="auto"/>
            <w:right w:val="none" w:sz="0" w:space="0" w:color="auto"/>
          </w:divBdr>
        </w:div>
        <w:div w:id="1024595946">
          <w:marLeft w:val="0"/>
          <w:marRight w:val="0"/>
          <w:marTop w:val="0"/>
          <w:marBottom w:val="0"/>
          <w:divBdr>
            <w:top w:val="none" w:sz="0" w:space="0" w:color="auto"/>
            <w:left w:val="none" w:sz="0" w:space="0" w:color="auto"/>
            <w:bottom w:val="none" w:sz="0" w:space="0" w:color="auto"/>
            <w:right w:val="none" w:sz="0" w:space="0" w:color="auto"/>
          </w:divBdr>
        </w:div>
        <w:div w:id="1072773426">
          <w:marLeft w:val="0"/>
          <w:marRight w:val="0"/>
          <w:marTop w:val="0"/>
          <w:marBottom w:val="0"/>
          <w:divBdr>
            <w:top w:val="none" w:sz="0" w:space="0" w:color="auto"/>
            <w:left w:val="none" w:sz="0" w:space="0" w:color="auto"/>
            <w:bottom w:val="none" w:sz="0" w:space="0" w:color="auto"/>
            <w:right w:val="none" w:sz="0" w:space="0" w:color="auto"/>
          </w:divBdr>
        </w:div>
        <w:div w:id="1084185590">
          <w:marLeft w:val="0"/>
          <w:marRight w:val="0"/>
          <w:marTop w:val="0"/>
          <w:marBottom w:val="0"/>
          <w:divBdr>
            <w:top w:val="none" w:sz="0" w:space="0" w:color="auto"/>
            <w:left w:val="none" w:sz="0" w:space="0" w:color="auto"/>
            <w:bottom w:val="none" w:sz="0" w:space="0" w:color="auto"/>
            <w:right w:val="none" w:sz="0" w:space="0" w:color="auto"/>
          </w:divBdr>
        </w:div>
        <w:div w:id="1084230596">
          <w:marLeft w:val="0"/>
          <w:marRight w:val="0"/>
          <w:marTop w:val="0"/>
          <w:marBottom w:val="0"/>
          <w:divBdr>
            <w:top w:val="none" w:sz="0" w:space="0" w:color="auto"/>
            <w:left w:val="none" w:sz="0" w:space="0" w:color="auto"/>
            <w:bottom w:val="none" w:sz="0" w:space="0" w:color="auto"/>
            <w:right w:val="none" w:sz="0" w:space="0" w:color="auto"/>
          </w:divBdr>
        </w:div>
        <w:div w:id="1094977534">
          <w:marLeft w:val="0"/>
          <w:marRight w:val="0"/>
          <w:marTop w:val="0"/>
          <w:marBottom w:val="0"/>
          <w:divBdr>
            <w:top w:val="none" w:sz="0" w:space="0" w:color="auto"/>
            <w:left w:val="none" w:sz="0" w:space="0" w:color="auto"/>
            <w:bottom w:val="none" w:sz="0" w:space="0" w:color="auto"/>
            <w:right w:val="none" w:sz="0" w:space="0" w:color="auto"/>
          </w:divBdr>
        </w:div>
        <w:div w:id="1137143435">
          <w:marLeft w:val="0"/>
          <w:marRight w:val="0"/>
          <w:marTop w:val="0"/>
          <w:marBottom w:val="0"/>
          <w:divBdr>
            <w:top w:val="none" w:sz="0" w:space="0" w:color="auto"/>
            <w:left w:val="none" w:sz="0" w:space="0" w:color="auto"/>
            <w:bottom w:val="none" w:sz="0" w:space="0" w:color="auto"/>
            <w:right w:val="none" w:sz="0" w:space="0" w:color="auto"/>
          </w:divBdr>
        </w:div>
        <w:div w:id="1144740592">
          <w:marLeft w:val="0"/>
          <w:marRight w:val="0"/>
          <w:marTop w:val="0"/>
          <w:marBottom w:val="0"/>
          <w:divBdr>
            <w:top w:val="none" w:sz="0" w:space="0" w:color="auto"/>
            <w:left w:val="none" w:sz="0" w:space="0" w:color="auto"/>
            <w:bottom w:val="none" w:sz="0" w:space="0" w:color="auto"/>
            <w:right w:val="none" w:sz="0" w:space="0" w:color="auto"/>
          </w:divBdr>
        </w:div>
        <w:div w:id="1208839621">
          <w:marLeft w:val="0"/>
          <w:marRight w:val="0"/>
          <w:marTop w:val="0"/>
          <w:marBottom w:val="0"/>
          <w:divBdr>
            <w:top w:val="none" w:sz="0" w:space="0" w:color="auto"/>
            <w:left w:val="none" w:sz="0" w:space="0" w:color="auto"/>
            <w:bottom w:val="none" w:sz="0" w:space="0" w:color="auto"/>
            <w:right w:val="none" w:sz="0" w:space="0" w:color="auto"/>
          </w:divBdr>
        </w:div>
        <w:div w:id="1249970718">
          <w:marLeft w:val="0"/>
          <w:marRight w:val="0"/>
          <w:marTop w:val="0"/>
          <w:marBottom w:val="0"/>
          <w:divBdr>
            <w:top w:val="none" w:sz="0" w:space="0" w:color="auto"/>
            <w:left w:val="none" w:sz="0" w:space="0" w:color="auto"/>
            <w:bottom w:val="none" w:sz="0" w:space="0" w:color="auto"/>
            <w:right w:val="none" w:sz="0" w:space="0" w:color="auto"/>
          </w:divBdr>
        </w:div>
        <w:div w:id="1267420514">
          <w:marLeft w:val="0"/>
          <w:marRight w:val="0"/>
          <w:marTop w:val="0"/>
          <w:marBottom w:val="0"/>
          <w:divBdr>
            <w:top w:val="none" w:sz="0" w:space="0" w:color="auto"/>
            <w:left w:val="none" w:sz="0" w:space="0" w:color="auto"/>
            <w:bottom w:val="none" w:sz="0" w:space="0" w:color="auto"/>
            <w:right w:val="none" w:sz="0" w:space="0" w:color="auto"/>
          </w:divBdr>
        </w:div>
        <w:div w:id="1288901017">
          <w:marLeft w:val="0"/>
          <w:marRight w:val="0"/>
          <w:marTop w:val="0"/>
          <w:marBottom w:val="0"/>
          <w:divBdr>
            <w:top w:val="none" w:sz="0" w:space="0" w:color="auto"/>
            <w:left w:val="none" w:sz="0" w:space="0" w:color="auto"/>
            <w:bottom w:val="none" w:sz="0" w:space="0" w:color="auto"/>
            <w:right w:val="none" w:sz="0" w:space="0" w:color="auto"/>
          </w:divBdr>
        </w:div>
        <w:div w:id="1319961584">
          <w:marLeft w:val="0"/>
          <w:marRight w:val="0"/>
          <w:marTop w:val="0"/>
          <w:marBottom w:val="0"/>
          <w:divBdr>
            <w:top w:val="none" w:sz="0" w:space="0" w:color="auto"/>
            <w:left w:val="none" w:sz="0" w:space="0" w:color="auto"/>
            <w:bottom w:val="none" w:sz="0" w:space="0" w:color="auto"/>
            <w:right w:val="none" w:sz="0" w:space="0" w:color="auto"/>
          </w:divBdr>
        </w:div>
        <w:div w:id="1356077103">
          <w:marLeft w:val="0"/>
          <w:marRight w:val="0"/>
          <w:marTop w:val="0"/>
          <w:marBottom w:val="0"/>
          <w:divBdr>
            <w:top w:val="none" w:sz="0" w:space="0" w:color="auto"/>
            <w:left w:val="none" w:sz="0" w:space="0" w:color="auto"/>
            <w:bottom w:val="none" w:sz="0" w:space="0" w:color="auto"/>
            <w:right w:val="none" w:sz="0" w:space="0" w:color="auto"/>
          </w:divBdr>
        </w:div>
        <w:div w:id="1357003189">
          <w:marLeft w:val="0"/>
          <w:marRight w:val="0"/>
          <w:marTop w:val="0"/>
          <w:marBottom w:val="0"/>
          <w:divBdr>
            <w:top w:val="none" w:sz="0" w:space="0" w:color="auto"/>
            <w:left w:val="none" w:sz="0" w:space="0" w:color="auto"/>
            <w:bottom w:val="none" w:sz="0" w:space="0" w:color="auto"/>
            <w:right w:val="none" w:sz="0" w:space="0" w:color="auto"/>
          </w:divBdr>
          <w:divsChild>
            <w:div w:id="23750188">
              <w:marLeft w:val="-75"/>
              <w:marRight w:val="0"/>
              <w:marTop w:val="30"/>
              <w:marBottom w:val="30"/>
              <w:divBdr>
                <w:top w:val="none" w:sz="0" w:space="0" w:color="auto"/>
                <w:left w:val="none" w:sz="0" w:space="0" w:color="auto"/>
                <w:bottom w:val="none" w:sz="0" w:space="0" w:color="auto"/>
                <w:right w:val="none" w:sz="0" w:space="0" w:color="auto"/>
              </w:divBdr>
              <w:divsChild>
                <w:div w:id="924148318">
                  <w:marLeft w:val="0"/>
                  <w:marRight w:val="0"/>
                  <w:marTop w:val="0"/>
                  <w:marBottom w:val="0"/>
                  <w:divBdr>
                    <w:top w:val="none" w:sz="0" w:space="0" w:color="auto"/>
                    <w:left w:val="none" w:sz="0" w:space="0" w:color="auto"/>
                    <w:bottom w:val="none" w:sz="0" w:space="0" w:color="auto"/>
                    <w:right w:val="none" w:sz="0" w:space="0" w:color="auto"/>
                  </w:divBdr>
                  <w:divsChild>
                    <w:div w:id="1663507830">
                      <w:marLeft w:val="0"/>
                      <w:marRight w:val="0"/>
                      <w:marTop w:val="0"/>
                      <w:marBottom w:val="0"/>
                      <w:divBdr>
                        <w:top w:val="none" w:sz="0" w:space="0" w:color="auto"/>
                        <w:left w:val="none" w:sz="0" w:space="0" w:color="auto"/>
                        <w:bottom w:val="none" w:sz="0" w:space="0" w:color="auto"/>
                        <w:right w:val="none" w:sz="0" w:space="0" w:color="auto"/>
                      </w:divBdr>
                    </w:div>
                  </w:divsChild>
                </w:div>
                <w:div w:id="948468008">
                  <w:marLeft w:val="0"/>
                  <w:marRight w:val="0"/>
                  <w:marTop w:val="0"/>
                  <w:marBottom w:val="0"/>
                  <w:divBdr>
                    <w:top w:val="none" w:sz="0" w:space="0" w:color="auto"/>
                    <w:left w:val="none" w:sz="0" w:space="0" w:color="auto"/>
                    <w:bottom w:val="none" w:sz="0" w:space="0" w:color="auto"/>
                    <w:right w:val="none" w:sz="0" w:space="0" w:color="auto"/>
                  </w:divBdr>
                  <w:divsChild>
                    <w:div w:id="1397782571">
                      <w:marLeft w:val="0"/>
                      <w:marRight w:val="0"/>
                      <w:marTop w:val="0"/>
                      <w:marBottom w:val="0"/>
                      <w:divBdr>
                        <w:top w:val="none" w:sz="0" w:space="0" w:color="auto"/>
                        <w:left w:val="none" w:sz="0" w:space="0" w:color="auto"/>
                        <w:bottom w:val="none" w:sz="0" w:space="0" w:color="auto"/>
                        <w:right w:val="none" w:sz="0" w:space="0" w:color="auto"/>
                      </w:divBdr>
                    </w:div>
                  </w:divsChild>
                </w:div>
                <w:div w:id="1076898976">
                  <w:marLeft w:val="0"/>
                  <w:marRight w:val="0"/>
                  <w:marTop w:val="0"/>
                  <w:marBottom w:val="0"/>
                  <w:divBdr>
                    <w:top w:val="none" w:sz="0" w:space="0" w:color="auto"/>
                    <w:left w:val="none" w:sz="0" w:space="0" w:color="auto"/>
                    <w:bottom w:val="none" w:sz="0" w:space="0" w:color="auto"/>
                    <w:right w:val="none" w:sz="0" w:space="0" w:color="auto"/>
                  </w:divBdr>
                  <w:divsChild>
                    <w:div w:id="385492706">
                      <w:marLeft w:val="0"/>
                      <w:marRight w:val="0"/>
                      <w:marTop w:val="0"/>
                      <w:marBottom w:val="0"/>
                      <w:divBdr>
                        <w:top w:val="none" w:sz="0" w:space="0" w:color="auto"/>
                        <w:left w:val="none" w:sz="0" w:space="0" w:color="auto"/>
                        <w:bottom w:val="none" w:sz="0" w:space="0" w:color="auto"/>
                        <w:right w:val="none" w:sz="0" w:space="0" w:color="auto"/>
                      </w:divBdr>
                    </w:div>
                  </w:divsChild>
                </w:div>
                <w:div w:id="1084886615">
                  <w:marLeft w:val="0"/>
                  <w:marRight w:val="0"/>
                  <w:marTop w:val="0"/>
                  <w:marBottom w:val="0"/>
                  <w:divBdr>
                    <w:top w:val="none" w:sz="0" w:space="0" w:color="auto"/>
                    <w:left w:val="none" w:sz="0" w:space="0" w:color="auto"/>
                    <w:bottom w:val="none" w:sz="0" w:space="0" w:color="auto"/>
                    <w:right w:val="none" w:sz="0" w:space="0" w:color="auto"/>
                  </w:divBdr>
                  <w:divsChild>
                    <w:div w:id="1434746544">
                      <w:marLeft w:val="0"/>
                      <w:marRight w:val="0"/>
                      <w:marTop w:val="0"/>
                      <w:marBottom w:val="0"/>
                      <w:divBdr>
                        <w:top w:val="none" w:sz="0" w:space="0" w:color="auto"/>
                        <w:left w:val="none" w:sz="0" w:space="0" w:color="auto"/>
                        <w:bottom w:val="none" w:sz="0" w:space="0" w:color="auto"/>
                        <w:right w:val="none" w:sz="0" w:space="0" w:color="auto"/>
                      </w:divBdr>
                    </w:div>
                  </w:divsChild>
                </w:div>
                <w:div w:id="1146630231">
                  <w:marLeft w:val="0"/>
                  <w:marRight w:val="0"/>
                  <w:marTop w:val="0"/>
                  <w:marBottom w:val="0"/>
                  <w:divBdr>
                    <w:top w:val="none" w:sz="0" w:space="0" w:color="auto"/>
                    <w:left w:val="none" w:sz="0" w:space="0" w:color="auto"/>
                    <w:bottom w:val="none" w:sz="0" w:space="0" w:color="auto"/>
                    <w:right w:val="none" w:sz="0" w:space="0" w:color="auto"/>
                  </w:divBdr>
                  <w:divsChild>
                    <w:div w:id="602886141">
                      <w:marLeft w:val="0"/>
                      <w:marRight w:val="0"/>
                      <w:marTop w:val="0"/>
                      <w:marBottom w:val="0"/>
                      <w:divBdr>
                        <w:top w:val="none" w:sz="0" w:space="0" w:color="auto"/>
                        <w:left w:val="none" w:sz="0" w:space="0" w:color="auto"/>
                        <w:bottom w:val="none" w:sz="0" w:space="0" w:color="auto"/>
                        <w:right w:val="none" w:sz="0" w:space="0" w:color="auto"/>
                      </w:divBdr>
                    </w:div>
                  </w:divsChild>
                </w:div>
                <w:div w:id="1163743041">
                  <w:marLeft w:val="0"/>
                  <w:marRight w:val="0"/>
                  <w:marTop w:val="0"/>
                  <w:marBottom w:val="0"/>
                  <w:divBdr>
                    <w:top w:val="none" w:sz="0" w:space="0" w:color="auto"/>
                    <w:left w:val="none" w:sz="0" w:space="0" w:color="auto"/>
                    <w:bottom w:val="none" w:sz="0" w:space="0" w:color="auto"/>
                    <w:right w:val="none" w:sz="0" w:space="0" w:color="auto"/>
                  </w:divBdr>
                  <w:divsChild>
                    <w:div w:id="257718966">
                      <w:marLeft w:val="0"/>
                      <w:marRight w:val="0"/>
                      <w:marTop w:val="0"/>
                      <w:marBottom w:val="0"/>
                      <w:divBdr>
                        <w:top w:val="none" w:sz="0" w:space="0" w:color="auto"/>
                        <w:left w:val="none" w:sz="0" w:space="0" w:color="auto"/>
                        <w:bottom w:val="none" w:sz="0" w:space="0" w:color="auto"/>
                        <w:right w:val="none" w:sz="0" w:space="0" w:color="auto"/>
                      </w:divBdr>
                    </w:div>
                    <w:div w:id="1056049697">
                      <w:marLeft w:val="0"/>
                      <w:marRight w:val="0"/>
                      <w:marTop w:val="0"/>
                      <w:marBottom w:val="0"/>
                      <w:divBdr>
                        <w:top w:val="none" w:sz="0" w:space="0" w:color="auto"/>
                        <w:left w:val="none" w:sz="0" w:space="0" w:color="auto"/>
                        <w:bottom w:val="none" w:sz="0" w:space="0" w:color="auto"/>
                        <w:right w:val="none" w:sz="0" w:space="0" w:color="auto"/>
                      </w:divBdr>
                    </w:div>
                  </w:divsChild>
                </w:div>
                <w:div w:id="1238056434">
                  <w:marLeft w:val="0"/>
                  <w:marRight w:val="0"/>
                  <w:marTop w:val="0"/>
                  <w:marBottom w:val="0"/>
                  <w:divBdr>
                    <w:top w:val="none" w:sz="0" w:space="0" w:color="auto"/>
                    <w:left w:val="none" w:sz="0" w:space="0" w:color="auto"/>
                    <w:bottom w:val="none" w:sz="0" w:space="0" w:color="auto"/>
                    <w:right w:val="none" w:sz="0" w:space="0" w:color="auto"/>
                  </w:divBdr>
                  <w:divsChild>
                    <w:div w:id="796340429">
                      <w:marLeft w:val="0"/>
                      <w:marRight w:val="0"/>
                      <w:marTop w:val="0"/>
                      <w:marBottom w:val="0"/>
                      <w:divBdr>
                        <w:top w:val="none" w:sz="0" w:space="0" w:color="auto"/>
                        <w:left w:val="none" w:sz="0" w:space="0" w:color="auto"/>
                        <w:bottom w:val="none" w:sz="0" w:space="0" w:color="auto"/>
                        <w:right w:val="none" w:sz="0" w:space="0" w:color="auto"/>
                      </w:divBdr>
                    </w:div>
                  </w:divsChild>
                </w:div>
                <w:div w:id="1314338942">
                  <w:marLeft w:val="0"/>
                  <w:marRight w:val="0"/>
                  <w:marTop w:val="0"/>
                  <w:marBottom w:val="0"/>
                  <w:divBdr>
                    <w:top w:val="none" w:sz="0" w:space="0" w:color="auto"/>
                    <w:left w:val="none" w:sz="0" w:space="0" w:color="auto"/>
                    <w:bottom w:val="none" w:sz="0" w:space="0" w:color="auto"/>
                    <w:right w:val="none" w:sz="0" w:space="0" w:color="auto"/>
                  </w:divBdr>
                  <w:divsChild>
                    <w:div w:id="941111799">
                      <w:marLeft w:val="0"/>
                      <w:marRight w:val="0"/>
                      <w:marTop w:val="0"/>
                      <w:marBottom w:val="0"/>
                      <w:divBdr>
                        <w:top w:val="none" w:sz="0" w:space="0" w:color="auto"/>
                        <w:left w:val="none" w:sz="0" w:space="0" w:color="auto"/>
                        <w:bottom w:val="none" w:sz="0" w:space="0" w:color="auto"/>
                        <w:right w:val="none" w:sz="0" w:space="0" w:color="auto"/>
                      </w:divBdr>
                    </w:div>
                  </w:divsChild>
                </w:div>
                <w:div w:id="1385981530">
                  <w:marLeft w:val="0"/>
                  <w:marRight w:val="0"/>
                  <w:marTop w:val="0"/>
                  <w:marBottom w:val="0"/>
                  <w:divBdr>
                    <w:top w:val="none" w:sz="0" w:space="0" w:color="auto"/>
                    <w:left w:val="none" w:sz="0" w:space="0" w:color="auto"/>
                    <w:bottom w:val="none" w:sz="0" w:space="0" w:color="auto"/>
                    <w:right w:val="none" w:sz="0" w:space="0" w:color="auto"/>
                  </w:divBdr>
                  <w:divsChild>
                    <w:div w:id="406725973">
                      <w:marLeft w:val="0"/>
                      <w:marRight w:val="0"/>
                      <w:marTop w:val="0"/>
                      <w:marBottom w:val="0"/>
                      <w:divBdr>
                        <w:top w:val="none" w:sz="0" w:space="0" w:color="auto"/>
                        <w:left w:val="none" w:sz="0" w:space="0" w:color="auto"/>
                        <w:bottom w:val="none" w:sz="0" w:space="0" w:color="auto"/>
                        <w:right w:val="none" w:sz="0" w:space="0" w:color="auto"/>
                      </w:divBdr>
                    </w:div>
                  </w:divsChild>
                </w:div>
                <w:div w:id="1955167434">
                  <w:marLeft w:val="0"/>
                  <w:marRight w:val="0"/>
                  <w:marTop w:val="0"/>
                  <w:marBottom w:val="0"/>
                  <w:divBdr>
                    <w:top w:val="none" w:sz="0" w:space="0" w:color="auto"/>
                    <w:left w:val="none" w:sz="0" w:space="0" w:color="auto"/>
                    <w:bottom w:val="none" w:sz="0" w:space="0" w:color="auto"/>
                    <w:right w:val="none" w:sz="0" w:space="0" w:color="auto"/>
                  </w:divBdr>
                  <w:divsChild>
                    <w:div w:id="847519265">
                      <w:marLeft w:val="0"/>
                      <w:marRight w:val="0"/>
                      <w:marTop w:val="0"/>
                      <w:marBottom w:val="0"/>
                      <w:divBdr>
                        <w:top w:val="none" w:sz="0" w:space="0" w:color="auto"/>
                        <w:left w:val="none" w:sz="0" w:space="0" w:color="auto"/>
                        <w:bottom w:val="none" w:sz="0" w:space="0" w:color="auto"/>
                        <w:right w:val="none" w:sz="0" w:space="0" w:color="auto"/>
                      </w:divBdr>
                    </w:div>
                  </w:divsChild>
                </w:div>
                <w:div w:id="2020621468">
                  <w:marLeft w:val="0"/>
                  <w:marRight w:val="0"/>
                  <w:marTop w:val="0"/>
                  <w:marBottom w:val="0"/>
                  <w:divBdr>
                    <w:top w:val="none" w:sz="0" w:space="0" w:color="auto"/>
                    <w:left w:val="none" w:sz="0" w:space="0" w:color="auto"/>
                    <w:bottom w:val="none" w:sz="0" w:space="0" w:color="auto"/>
                    <w:right w:val="none" w:sz="0" w:space="0" w:color="auto"/>
                  </w:divBdr>
                  <w:divsChild>
                    <w:div w:id="244728683">
                      <w:marLeft w:val="0"/>
                      <w:marRight w:val="0"/>
                      <w:marTop w:val="0"/>
                      <w:marBottom w:val="0"/>
                      <w:divBdr>
                        <w:top w:val="none" w:sz="0" w:space="0" w:color="auto"/>
                        <w:left w:val="none" w:sz="0" w:space="0" w:color="auto"/>
                        <w:bottom w:val="none" w:sz="0" w:space="0" w:color="auto"/>
                        <w:right w:val="none" w:sz="0" w:space="0" w:color="auto"/>
                      </w:divBdr>
                    </w:div>
                  </w:divsChild>
                </w:div>
                <w:div w:id="2056927861">
                  <w:marLeft w:val="0"/>
                  <w:marRight w:val="0"/>
                  <w:marTop w:val="0"/>
                  <w:marBottom w:val="0"/>
                  <w:divBdr>
                    <w:top w:val="none" w:sz="0" w:space="0" w:color="auto"/>
                    <w:left w:val="none" w:sz="0" w:space="0" w:color="auto"/>
                    <w:bottom w:val="none" w:sz="0" w:space="0" w:color="auto"/>
                    <w:right w:val="none" w:sz="0" w:space="0" w:color="auto"/>
                  </w:divBdr>
                  <w:divsChild>
                    <w:div w:id="188184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5449707">
          <w:marLeft w:val="0"/>
          <w:marRight w:val="0"/>
          <w:marTop w:val="0"/>
          <w:marBottom w:val="0"/>
          <w:divBdr>
            <w:top w:val="none" w:sz="0" w:space="0" w:color="auto"/>
            <w:left w:val="none" w:sz="0" w:space="0" w:color="auto"/>
            <w:bottom w:val="none" w:sz="0" w:space="0" w:color="auto"/>
            <w:right w:val="none" w:sz="0" w:space="0" w:color="auto"/>
          </w:divBdr>
        </w:div>
        <w:div w:id="1391924961">
          <w:marLeft w:val="0"/>
          <w:marRight w:val="0"/>
          <w:marTop w:val="0"/>
          <w:marBottom w:val="0"/>
          <w:divBdr>
            <w:top w:val="none" w:sz="0" w:space="0" w:color="auto"/>
            <w:left w:val="none" w:sz="0" w:space="0" w:color="auto"/>
            <w:bottom w:val="none" w:sz="0" w:space="0" w:color="auto"/>
            <w:right w:val="none" w:sz="0" w:space="0" w:color="auto"/>
          </w:divBdr>
        </w:div>
        <w:div w:id="1403944490">
          <w:marLeft w:val="0"/>
          <w:marRight w:val="0"/>
          <w:marTop w:val="0"/>
          <w:marBottom w:val="0"/>
          <w:divBdr>
            <w:top w:val="none" w:sz="0" w:space="0" w:color="auto"/>
            <w:left w:val="none" w:sz="0" w:space="0" w:color="auto"/>
            <w:bottom w:val="none" w:sz="0" w:space="0" w:color="auto"/>
            <w:right w:val="none" w:sz="0" w:space="0" w:color="auto"/>
          </w:divBdr>
          <w:divsChild>
            <w:div w:id="388772961">
              <w:marLeft w:val="0"/>
              <w:marRight w:val="0"/>
              <w:marTop w:val="0"/>
              <w:marBottom w:val="0"/>
              <w:divBdr>
                <w:top w:val="none" w:sz="0" w:space="0" w:color="auto"/>
                <w:left w:val="none" w:sz="0" w:space="0" w:color="auto"/>
                <w:bottom w:val="none" w:sz="0" w:space="0" w:color="auto"/>
                <w:right w:val="none" w:sz="0" w:space="0" w:color="auto"/>
              </w:divBdr>
            </w:div>
            <w:div w:id="813720769">
              <w:marLeft w:val="0"/>
              <w:marRight w:val="0"/>
              <w:marTop w:val="0"/>
              <w:marBottom w:val="0"/>
              <w:divBdr>
                <w:top w:val="none" w:sz="0" w:space="0" w:color="auto"/>
                <w:left w:val="none" w:sz="0" w:space="0" w:color="auto"/>
                <w:bottom w:val="none" w:sz="0" w:space="0" w:color="auto"/>
                <w:right w:val="none" w:sz="0" w:space="0" w:color="auto"/>
              </w:divBdr>
            </w:div>
            <w:div w:id="1555506245">
              <w:marLeft w:val="0"/>
              <w:marRight w:val="0"/>
              <w:marTop w:val="0"/>
              <w:marBottom w:val="0"/>
              <w:divBdr>
                <w:top w:val="none" w:sz="0" w:space="0" w:color="auto"/>
                <w:left w:val="none" w:sz="0" w:space="0" w:color="auto"/>
                <w:bottom w:val="none" w:sz="0" w:space="0" w:color="auto"/>
                <w:right w:val="none" w:sz="0" w:space="0" w:color="auto"/>
              </w:divBdr>
            </w:div>
            <w:div w:id="2043942197">
              <w:marLeft w:val="0"/>
              <w:marRight w:val="0"/>
              <w:marTop w:val="0"/>
              <w:marBottom w:val="0"/>
              <w:divBdr>
                <w:top w:val="none" w:sz="0" w:space="0" w:color="auto"/>
                <w:left w:val="none" w:sz="0" w:space="0" w:color="auto"/>
                <w:bottom w:val="none" w:sz="0" w:space="0" w:color="auto"/>
                <w:right w:val="none" w:sz="0" w:space="0" w:color="auto"/>
              </w:divBdr>
            </w:div>
          </w:divsChild>
        </w:div>
        <w:div w:id="1450512329">
          <w:marLeft w:val="0"/>
          <w:marRight w:val="0"/>
          <w:marTop w:val="0"/>
          <w:marBottom w:val="0"/>
          <w:divBdr>
            <w:top w:val="none" w:sz="0" w:space="0" w:color="auto"/>
            <w:left w:val="none" w:sz="0" w:space="0" w:color="auto"/>
            <w:bottom w:val="none" w:sz="0" w:space="0" w:color="auto"/>
            <w:right w:val="none" w:sz="0" w:space="0" w:color="auto"/>
          </w:divBdr>
        </w:div>
        <w:div w:id="1461611146">
          <w:marLeft w:val="0"/>
          <w:marRight w:val="0"/>
          <w:marTop w:val="0"/>
          <w:marBottom w:val="0"/>
          <w:divBdr>
            <w:top w:val="none" w:sz="0" w:space="0" w:color="auto"/>
            <w:left w:val="none" w:sz="0" w:space="0" w:color="auto"/>
            <w:bottom w:val="none" w:sz="0" w:space="0" w:color="auto"/>
            <w:right w:val="none" w:sz="0" w:space="0" w:color="auto"/>
          </w:divBdr>
        </w:div>
        <w:div w:id="1505975666">
          <w:marLeft w:val="0"/>
          <w:marRight w:val="0"/>
          <w:marTop w:val="0"/>
          <w:marBottom w:val="0"/>
          <w:divBdr>
            <w:top w:val="none" w:sz="0" w:space="0" w:color="auto"/>
            <w:left w:val="none" w:sz="0" w:space="0" w:color="auto"/>
            <w:bottom w:val="none" w:sz="0" w:space="0" w:color="auto"/>
            <w:right w:val="none" w:sz="0" w:space="0" w:color="auto"/>
          </w:divBdr>
        </w:div>
        <w:div w:id="1508979698">
          <w:marLeft w:val="0"/>
          <w:marRight w:val="0"/>
          <w:marTop w:val="0"/>
          <w:marBottom w:val="0"/>
          <w:divBdr>
            <w:top w:val="none" w:sz="0" w:space="0" w:color="auto"/>
            <w:left w:val="none" w:sz="0" w:space="0" w:color="auto"/>
            <w:bottom w:val="none" w:sz="0" w:space="0" w:color="auto"/>
            <w:right w:val="none" w:sz="0" w:space="0" w:color="auto"/>
          </w:divBdr>
        </w:div>
        <w:div w:id="1526675394">
          <w:marLeft w:val="0"/>
          <w:marRight w:val="0"/>
          <w:marTop w:val="0"/>
          <w:marBottom w:val="0"/>
          <w:divBdr>
            <w:top w:val="none" w:sz="0" w:space="0" w:color="auto"/>
            <w:left w:val="none" w:sz="0" w:space="0" w:color="auto"/>
            <w:bottom w:val="none" w:sz="0" w:space="0" w:color="auto"/>
            <w:right w:val="none" w:sz="0" w:space="0" w:color="auto"/>
          </w:divBdr>
        </w:div>
        <w:div w:id="1544437013">
          <w:marLeft w:val="0"/>
          <w:marRight w:val="0"/>
          <w:marTop w:val="0"/>
          <w:marBottom w:val="0"/>
          <w:divBdr>
            <w:top w:val="none" w:sz="0" w:space="0" w:color="auto"/>
            <w:left w:val="none" w:sz="0" w:space="0" w:color="auto"/>
            <w:bottom w:val="none" w:sz="0" w:space="0" w:color="auto"/>
            <w:right w:val="none" w:sz="0" w:space="0" w:color="auto"/>
          </w:divBdr>
        </w:div>
        <w:div w:id="1605381720">
          <w:marLeft w:val="0"/>
          <w:marRight w:val="0"/>
          <w:marTop w:val="0"/>
          <w:marBottom w:val="0"/>
          <w:divBdr>
            <w:top w:val="none" w:sz="0" w:space="0" w:color="auto"/>
            <w:left w:val="none" w:sz="0" w:space="0" w:color="auto"/>
            <w:bottom w:val="none" w:sz="0" w:space="0" w:color="auto"/>
            <w:right w:val="none" w:sz="0" w:space="0" w:color="auto"/>
          </w:divBdr>
        </w:div>
        <w:div w:id="1630012282">
          <w:marLeft w:val="0"/>
          <w:marRight w:val="0"/>
          <w:marTop w:val="0"/>
          <w:marBottom w:val="0"/>
          <w:divBdr>
            <w:top w:val="none" w:sz="0" w:space="0" w:color="auto"/>
            <w:left w:val="none" w:sz="0" w:space="0" w:color="auto"/>
            <w:bottom w:val="none" w:sz="0" w:space="0" w:color="auto"/>
            <w:right w:val="none" w:sz="0" w:space="0" w:color="auto"/>
          </w:divBdr>
        </w:div>
        <w:div w:id="1747265738">
          <w:marLeft w:val="0"/>
          <w:marRight w:val="0"/>
          <w:marTop w:val="0"/>
          <w:marBottom w:val="0"/>
          <w:divBdr>
            <w:top w:val="none" w:sz="0" w:space="0" w:color="auto"/>
            <w:left w:val="none" w:sz="0" w:space="0" w:color="auto"/>
            <w:bottom w:val="none" w:sz="0" w:space="0" w:color="auto"/>
            <w:right w:val="none" w:sz="0" w:space="0" w:color="auto"/>
          </w:divBdr>
        </w:div>
        <w:div w:id="1761020013">
          <w:marLeft w:val="0"/>
          <w:marRight w:val="0"/>
          <w:marTop w:val="0"/>
          <w:marBottom w:val="0"/>
          <w:divBdr>
            <w:top w:val="none" w:sz="0" w:space="0" w:color="auto"/>
            <w:left w:val="none" w:sz="0" w:space="0" w:color="auto"/>
            <w:bottom w:val="none" w:sz="0" w:space="0" w:color="auto"/>
            <w:right w:val="none" w:sz="0" w:space="0" w:color="auto"/>
          </w:divBdr>
        </w:div>
        <w:div w:id="1787701720">
          <w:marLeft w:val="0"/>
          <w:marRight w:val="0"/>
          <w:marTop w:val="0"/>
          <w:marBottom w:val="0"/>
          <w:divBdr>
            <w:top w:val="none" w:sz="0" w:space="0" w:color="auto"/>
            <w:left w:val="none" w:sz="0" w:space="0" w:color="auto"/>
            <w:bottom w:val="none" w:sz="0" w:space="0" w:color="auto"/>
            <w:right w:val="none" w:sz="0" w:space="0" w:color="auto"/>
          </w:divBdr>
        </w:div>
        <w:div w:id="1793985115">
          <w:marLeft w:val="0"/>
          <w:marRight w:val="0"/>
          <w:marTop w:val="0"/>
          <w:marBottom w:val="0"/>
          <w:divBdr>
            <w:top w:val="none" w:sz="0" w:space="0" w:color="auto"/>
            <w:left w:val="none" w:sz="0" w:space="0" w:color="auto"/>
            <w:bottom w:val="none" w:sz="0" w:space="0" w:color="auto"/>
            <w:right w:val="none" w:sz="0" w:space="0" w:color="auto"/>
          </w:divBdr>
        </w:div>
        <w:div w:id="1842354468">
          <w:marLeft w:val="0"/>
          <w:marRight w:val="0"/>
          <w:marTop w:val="0"/>
          <w:marBottom w:val="0"/>
          <w:divBdr>
            <w:top w:val="none" w:sz="0" w:space="0" w:color="auto"/>
            <w:left w:val="none" w:sz="0" w:space="0" w:color="auto"/>
            <w:bottom w:val="none" w:sz="0" w:space="0" w:color="auto"/>
            <w:right w:val="none" w:sz="0" w:space="0" w:color="auto"/>
          </w:divBdr>
        </w:div>
        <w:div w:id="1904366352">
          <w:marLeft w:val="0"/>
          <w:marRight w:val="0"/>
          <w:marTop w:val="0"/>
          <w:marBottom w:val="0"/>
          <w:divBdr>
            <w:top w:val="none" w:sz="0" w:space="0" w:color="auto"/>
            <w:left w:val="none" w:sz="0" w:space="0" w:color="auto"/>
            <w:bottom w:val="none" w:sz="0" w:space="0" w:color="auto"/>
            <w:right w:val="none" w:sz="0" w:space="0" w:color="auto"/>
          </w:divBdr>
        </w:div>
        <w:div w:id="1949462917">
          <w:marLeft w:val="0"/>
          <w:marRight w:val="0"/>
          <w:marTop w:val="0"/>
          <w:marBottom w:val="0"/>
          <w:divBdr>
            <w:top w:val="none" w:sz="0" w:space="0" w:color="auto"/>
            <w:left w:val="none" w:sz="0" w:space="0" w:color="auto"/>
            <w:bottom w:val="none" w:sz="0" w:space="0" w:color="auto"/>
            <w:right w:val="none" w:sz="0" w:space="0" w:color="auto"/>
          </w:divBdr>
        </w:div>
        <w:div w:id="2044162550">
          <w:marLeft w:val="0"/>
          <w:marRight w:val="0"/>
          <w:marTop w:val="0"/>
          <w:marBottom w:val="0"/>
          <w:divBdr>
            <w:top w:val="none" w:sz="0" w:space="0" w:color="auto"/>
            <w:left w:val="none" w:sz="0" w:space="0" w:color="auto"/>
            <w:bottom w:val="none" w:sz="0" w:space="0" w:color="auto"/>
            <w:right w:val="none" w:sz="0" w:space="0" w:color="auto"/>
          </w:divBdr>
        </w:div>
        <w:div w:id="2057968264">
          <w:marLeft w:val="0"/>
          <w:marRight w:val="0"/>
          <w:marTop w:val="0"/>
          <w:marBottom w:val="0"/>
          <w:divBdr>
            <w:top w:val="none" w:sz="0" w:space="0" w:color="auto"/>
            <w:left w:val="none" w:sz="0" w:space="0" w:color="auto"/>
            <w:bottom w:val="none" w:sz="0" w:space="0" w:color="auto"/>
            <w:right w:val="none" w:sz="0" w:space="0" w:color="auto"/>
          </w:divBdr>
        </w:div>
        <w:div w:id="2074506258">
          <w:marLeft w:val="0"/>
          <w:marRight w:val="0"/>
          <w:marTop w:val="0"/>
          <w:marBottom w:val="0"/>
          <w:divBdr>
            <w:top w:val="none" w:sz="0" w:space="0" w:color="auto"/>
            <w:left w:val="none" w:sz="0" w:space="0" w:color="auto"/>
            <w:bottom w:val="none" w:sz="0" w:space="0" w:color="auto"/>
            <w:right w:val="none" w:sz="0" w:space="0" w:color="auto"/>
          </w:divBdr>
        </w:div>
        <w:div w:id="2082293926">
          <w:marLeft w:val="0"/>
          <w:marRight w:val="0"/>
          <w:marTop w:val="0"/>
          <w:marBottom w:val="0"/>
          <w:divBdr>
            <w:top w:val="none" w:sz="0" w:space="0" w:color="auto"/>
            <w:left w:val="none" w:sz="0" w:space="0" w:color="auto"/>
            <w:bottom w:val="none" w:sz="0" w:space="0" w:color="auto"/>
            <w:right w:val="none" w:sz="0" w:space="0" w:color="auto"/>
          </w:divBdr>
        </w:div>
        <w:div w:id="2094475150">
          <w:marLeft w:val="0"/>
          <w:marRight w:val="0"/>
          <w:marTop w:val="0"/>
          <w:marBottom w:val="0"/>
          <w:divBdr>
            <w:top w:val="none" w:sz="0" w:space="0" w:color="auto"/>
            <w:left w:val="none" w:sz="0" w:space="0" w:color="auto"/>
            <w:bottom w:val="none" w:sz="0" w:space="0" w:color="auto"/>
            <w:right w:val="none" w:sz="0" w:space="0" w:color="auto"/>
          </w:divBdr>
        </w:div>
        <w:div w:id="2099326107">
          <w:marLeft w:val="0"/>
          <w:marRight w:val="0"/>
          <w:marTop w:val="0"/>
          <w:marBottom w:val="0"/>
          <w:divBdr>
            <w:top w:val="none" w:sz="0" w:space="0" w:color="auto"/>
            <w:left w:val="none" w:sz="0" w:space="0" w:color="auto"/>
            <w:bottom w:val="none" w:sz="0" w:space="0" w:color="auto"/>
            <w:right w:val="none" w:sz="0" w:space="0" w:color="auto"/>
          </w:divBdr>
          <w:divsChild>
            <w:div w:id="306714678">
              <w:marLeft w:val="0"/>
              <w:marRight w:val="0"/>
              <w:marTop w:val="0"/>
              <w:marBottom w:val="0"/>
              <w:divBdr>
                <w:top w:val="none" w:sz="0" w:space="0" w:color="auto"/>
                <w:left w:val="none" w:sz="0" w:space="0" w:color="auto"/>
                <w:bottom w:val="none" w:sz="0" w:space="0" w:color="auto"/>
                <w:right w:val="none" w:sz="0" w:space="0" w:color="auto"/>
              </w:divBdr>
            </w:div>
            <w:div w:id="355891201">
              <w:marLeft w:val="0"/>
              <w:marRight w:val="0"/>
              <w:marTop w:val="0"/>
              <w:marBottom w:val="0"/>
              <w:divBdr>
                <w:top w:val="none" w:sz="0" w:space="0" w:color="auto"/>
                <w:left w:val="none" w:sz="0" w:space="0" w:color="auto"/>
                <w:bottom w:val="none" w:sz="0" w:space="0" w:color="auto"/>
                <w:right w:val="none" w:sz="0" w:space="0" w:color="auto"/>
              </w:divBdr>
            </w:div>
            <w:div w:id="766969270">
              <w:marLeft w:val="0"/>
              <w:marRight w:val="0"/>
              <w:marTop w:val="0"/>
              <w:marBottom w:val="0"/>
              <w:divBdr>
                <w:top w:val="none" w:sz="0" w:space="0" w:color="auto"/>
                <w:left w:val="none" w:sz="0" w:space="0" w:color="auto"/>
                <w:bottom w:val="none" w:sz="0" w:space="0" w:color="auto"/>
                <w:right w:val="none" w:sz="0" w:space="0" w:color="auto"/>
              </w:divBdr>
            </w:div>
            <w:div w:id="1792942270">
              <w:marLeft w:val="0"/>
              <w:marRight w:val="0"/>
              <w:marTop w:val="0"/>
              <w:marBottom w:val="0"/>
              <w:divBdr>
                <w:top w:val="none" w:sz="0" w:space="0" w:color="auto"/>
                <w:left w:val="none" w:sz="0" w:space="0" w:color="auto"/>
                <w:bottom w:val="none" w:sz="0" w:space="0" w:color="auto"/>
                <w:right w:val="none" w:sz="0" w:space="0" w:color="auto"/>
              </w:divBdr>
            </w:div>
            <w:div w:id="1911646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5003336">
      <w:bodyDiv w:val="1"/>
      <w:marLeft w:val="0"/>
      <w:marRight w:val="0"/>
      <w:marTop w:val="0"/>
      <w:marBottom w:val="0"/>
      <w:divBdr>
        <w:top w:val="none" w:sz="0" w:space="0" w:color="auto"/>
        <w:left w:val="none" w:sz="0" w:space="0" w:color="auto"/>
        <w:bottom w:val="none" w:sz="0" w:space="0" w:color="auto"/>
        <w:right w:val="none" w:sz="0" w:space="0" w:color="auto"/>
      </w:divBdr>
    </w:div>
    <w:div w:id="1896506057">
      <w:bodyDiv w:val="1"/>
      <w:marLeft w:val="0"/>
      <w:marRight w:val="0"/>
      <w:marTop w:val="0"/>
      <w:marBottom w:val="0"/>
      <w:divBdr>
        <w:top w:val="none" w:sz="0" w:space="0" w:color="auto"/>
        <w:left w:val="none" w:sz="0" w:space="0" w:color="auto"/>
        <w:bottom w:val="none" w:sz="0" w:space="0" w:color="auto"/>
        <w:right w:val="none" w:sz="0" w:space="0" w:color="auto"/>
      </w:divBdr>
    </w:div>
    <w:div w:id="1938100486">
      <w:bodyDiv w:val="1"/>
      <w:marLeft w:val="0"/>
      <w:marRight w:val="0"/>
      <w:marTop w:val="0"/>
      <w:marBottom w:val="0"/>
      <w:divBdr>
        <w:top w:val="none" w:sz="0" w:space="0" w:color="auto"/>
        <w:left w:val="none" w:sz="0" w:space="0" w:color="auto"/>
        <w:bottom w:val="none" w:sz="0" w:space="0" w:color="auto"/>
        <w:right w:val="none" w:sz="0" w:space="0" w:color="auto"/>
      </w:divBdr>
    </w:div>
    <w:div w:id="2046514077">
      <w:bodyDiv w:val="1"/>
      <w:marLeft w:val="0"/>
      <w:marRight w:val="0"/>
      <w:marTop w:val="0"/>
      <w:marBottom w:val="0"/>
      <w:divBdr>
        <w:top w:val="none" w:sz="0" w:space="0" w:color="auto"/>
        <w:left w:val="none" w:sz="0" w:space="0" w:color="auto"/>
        <w:bottom w:val="none" w:sz="0" w:space="0" w:color="auto"/>
        <w:right w:val="none" w:sz="0" w:space="0" w:color="auto"/>
      </w:divBdr>
    </w:div>
    <w:div w:id="2083487132">
      <w:bodyDiv w:val="1"/>
      <w:marLeft w:val="0"/>
      <w:marRight w:val="0"/>
      <w:marTop w:val="0"/>
      <w:marBottom w:val="0"/>
      <w:divBdr>
        <w:top w:val="none" w:sz="0" w:space="0" w:color="auto"/>
        <w:left w:val="none" w:sz="0" w:space="0" w:color="auto"/>
        <w:bottom w:val="none" w:sz="0" w:space="0" w:color="auto"/>
        <w:right w:val="none" w:sz="0" w:space="0" w:color="auto"/>
      </w:divBdr>
    </w:div>
    <w:div w:id="2126733322">
      <w:bodyDiv w:val="1"/>
      <w:marLeft w:val="0"/>
      <w:marRight w:val="0"/>
      <w:marTop w:val="0"/>
      <w:marBottom w:val="0"/>
      <w:divBdr>
        <w:top w:val="none" w:sz="0" w:space="0" w:color="auto"/>
        <w:left w:val="none" w:sz="0" w:space="0" w:color="auto"/>
        <w:bottom w:val="none" w:sz="0" w:space="0" w:color="auto"/>
        <w:right w:val="none" w:sz="0" w:space="0" w:color="auto"/>
      </w:divBdr>
    </w:div>
    <w:div w:id="21472386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header" Target="header3.xml"/><Relationship Id="rId26" Type="http://schemas.openxmlformats.org/officeDocument/2006/relationships/hyperlink" Target="https://www.ukclimaterisk.org/wp-content/uploads/2021/06/CCRA-Evidence-Report-Wales-Summary-Final.pdf" TargetMode="External"/><Relationship Id="rId39" Type="http://schemas.openxmlformats.org/officeDocument/2006/relationships/hyperlink" Target="https://app.powerbi.com/view?r=eyJrIjoiODJkNjlhZTYtOTljNy00ZDU1LTk5M2UtNWE5NDNjMWQ5ZGMwIiwidCI6ImE0YTZmOGZmLTJlZjUtNDBkOC1iMDJkLTliM2UyYmIwYmRkNCJ9" TargetMode="External"/><Relationship Id="rId21" Type="http://schemas.openxmlformats.org/officeDocument/2006/relationships/header" Target="header4.xml"/><Relationship Id="rId34" Type="http://schemas.openxmlformats.org/officeDocument/2006/relationships/image" Target="media/image6.png"/><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image" Target="media/image5.png"/><Relationship Id="rId29" Type="http://schemas.openxmlformats.org/officeDocument/2006/relationships/hyperlink" Target="https://gov.wales/sites/default/files/publications/2022-03/wales-long-term-covid-19-transition-from-pandemic-to-endemic.pdf"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6.xml"/><Relationship Id="rId32" Type="http://schemas.openxmlformats.org/officeDocument/2006/relationships/footer" Target="footer6.xml"/><Relationship Id="rId37" Type="http://schemas.openxmlformats.org/officeDocument/2006/relationships/chart" Target="charts/chart1.xml"/><Relationship Id="rId40"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eader" Target="header1.xml"/><Relationship Id="rId23" Type="http://schemas.openxmlformats.org/officeDocument/2006/relationships/footer" Target="footer2.xml"/><Relationship Id="rId28" Type="http://schemas.openxmlformats.org/officeDocument/2006/relationships/hyperlink" Target="https://gov.wales/sites/default/files/publications/2022-03/wales-long-term-covid-19-transition-from-pandemic-to-endemic.pdf" TargetMode="External"/><Relationship Id="rId36" Type="http://schemas.openxmlformats.org/officeDocument/2006/relationships/hyperlink" Target="https://phw.nhs.wales/news/annual-equality-report-and-workforce-report-2020-21/" TargetMode="External"/><Relationship Id="rId10" Type="http://schemas.openxmlformats.org/officeDocument/2006/relationships/endnotes" Target="endnotes.xml"/><Relationship Id="rId19" Type="http://schemas.openxmlformats.org/officeDocument/2006/relationships/image" Target="media/image4.png"/><Relationship Id="rId31" Type="http://schemas.openxmlformats.org/officeDocument/2006/relationships/footer" Target="footer5.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gov.wales/sites/default/files/publications/2021-03/nhs-wales-decarbonisation-strategic-delivery-plan.pdf" TargetMode="External"/><Relationship Id="rId22" Type="http://schemas.openxmlformats.org/officeDocument/2006/relationships/header" Target="header5.xml"/><Relationship Id="rId27" Type="http://schemas.openxmlformats.org/officeDocument/2006/relationships/hyperlink" Target="https://gov.wales/sites/default/files/publications/2021-03/nhs-wales-decarbonisation-strategic-delivery-plan-2021-2030-summary.pdf" TargetMode="External"/><Relationship Id="rId30" Type="http://schemas.openxmlformats.org/officeDocument/2006/relationships/footer" Target="footer4.xml"/><Relationship Id="rId35" Type="http://schemas.openxmlformats.org/officeDocument/2006/relationships/image" Target="media/image7.png"/><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image" Target="media/image2.png"/><Relationship Id="rId17" Type="http://schemas.openxmlformats.org/officeDocument/2006/relationships/footer" Target="footer1.xml"/><Relationship Id="rId25" Type="http://schemas.openxmlformats.org/officeDocument/2006/relationships/footer" Target="footer3.xml"/><Relationship Id="rId33" Type="http://schemas.openxmlformats.org/officeDocument/2006/relationships/footer" Target="footer7.xml"/><Relationship Id="rId38" Type="http://schemas.openxmlformats.org/officeDocument/2006/relationships/chart" Target="charts/chart2.xml"/></Relationships>
</file>

<file path=word/_rels/footnotes.xml.rels><?xml version="1.0" encoding="UTF-8" standalone="yes"?>
<Relationships xmlns="http://schemas.openxmlformats.org/package/2006/relationships"><Relationship Id="rId1" Type="http://schemas.openxmlformats.org/officeDocument/2006/relationships/hyperlink" Target="https://phw.nhs.wales/services-and-teams/observatory/data-and-analysis/publication-documents/health-and-its-determinants-in-wales-2018/" TargetMode="Externa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file:///C:\Users\jo085813\AppData\Local\Microsoft\Windows\INetCache\IE\G8DA4Z5D\NHS%20Count%20by%20Age%20Band.xlsx" TargetMode="Externa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oleObject" Target="file:///C:\Users\jo085813\AppData\Local\Microsoft\Windows\INetCache\IE\PSZ5DDBY\NHS%20Count%20by%20Pay%20Band%20_%20Gender.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3401295101836705"/>
          <c:y val="6.9414316702819959E-2"/>
          <c:w val="0.80178500292415011"/>
          <c:h val="0.85163441337728663"/>
        </c:manualLayout>
      </c:layout>
      <c:barChart>
        <c:barDir val="bar"/>
        <c:grouping val="clustered"/>
        <c:varyColors val="0"/>
        <c:ser>
          <c:idx val="0"/>
          <c:order val="0"/>
          <c:tx>
            <c:strRef>
              <c:f>'[NHS Count by Age Band.xlsx]Sheet1'!$B$3</c:f>
              <c:strCache>
                <c:ptCount val="1"/>
                <c:pt idx="0">
                  <c:v>Headcount</c:v>
                </c:pt>
              </c:strCache>
            </c:strRef>
          </c:tx>
          <c:spPr>
            <a:solidFill>
              <a:schemeClr val="accent1"/>
            </a:solidFill>
            <a:ln>
              <a:noFill/>
            </a:ln>
            <a:effectLst/>
          </c:spPr>
          <c:invertIfNegative val="0"/>
          <c:cat>
            <c:strRef>
              <c:f>'[NHS Count by Age Band.xlsx]Sheet1'!$A$4:$A$15</c:f>
              <c:strCache>
                <c:ptCount val="12"/>
                <c:pt idx="0">
                  <c:v>&lt;=20 Years</c:v>
                </c:pt>
                <c:pt idx="1">
                  <c:v>21-25</c:v>
                </c:pt>
                <c:pt idx="2">
                  <c:v>26-30</c:v>
                </c:pt>
                <c:pt idx="3">
                  <c:v>31-35</c:v>
                </c:pt>
                <c:pt idx="4">
                  <c:v>36-40</c:v>
                </c:pt>
                <c:pt idx="5">
                  <c:v>41-45</c:v>
                </c:pt>
                <c:pt idx="6">
                  <c:v>46-50</c:v>
                </c:pt>
                <c:pt idx="7">
                  <c:v>51-55</c:v>
                </c:pt>
                <c:pt idx="8">
                  <c:v>56-60</c:v>
                </c:pt>
                <c:pt idx="9">
                  <c:v>61-65</c:v>
                </c:pt>
                <c:pt idx="10">
                  <c:v>66-70</c:v>
                </c:pt>
                <c:pt idx="11">
                  <c:v>&gt;=71 Years</c:v>
                </c:pt>
              </c:strCache>
            </c:strRef>
          </c:cat>
          <c:val>
            <c:numRef>
              <c:f>'[NHS Count by Age Band.xlsx]Sheet1'!$B$4:$B$15</c:f>
              <c:numCache>
                <c:formatCode>#,##0_);[Red]\(#,##0\)</c:formatCode>
                <c:ptCount val="12"/>
                <c:pt idx="0">
                  <c:v>8</c:v>
                </c:pt>
                <c:pt idx="1">
                  <c:v>213</c:v>
                </c:pt>
                <c:pt idx="2">
                  <c:v>291</c:v>
                </c:pt>
                <c:pt idx="3">
                  <c:v>304</c:v>
                </c:pt>
                <c:pt idx="4">
                  <c:v>313</c:v>
                </c:pt>
                <c:pt idx="5">
                  <c:v>334</c:v>
                </c:pt>
                <c:pt idx="6">
                  <c:v>277</c:v>
                </c:pt>
                <c:pt idx="7">
                  <c:v>299</c:v>
                </c:pt>
                <c:pt idx="8">
                  <c:v>227</c:v>
                </c:pt>
                <c:pt idx="9">
                  <c:v>111</c:v>
                </c:pt>
                <c:pt idx="10">
                  <c:v>19</c:v>
                </c:pt>
                <c:pt idx="11">
                  <c:v>3</c:v>
                </c:pt>
              </c:numCache>
            </c:numRef>
          </c:val>
          <c:extLst>
            <c:ext xmlns:c16="http://schemas.microsoft.com/office/drawing/2014/chart" uri="{C3380CC4-5D6E-409C-BE32-E72D297353CC}">
              <c16:uniqueId val="{00000000-3B26-4F20-86B8-D1AE51FFC4A1}"/>
            </c:ext>
          </c:extLst>
        </c:ser>
        <c:dLbls>
          <c:showLegendKey val="0"/>
          <c:showVal val="0"/>
          <c:showCatName val="0"/>
          <c:showSerName val="0"/>
          <c:showPercent val="0"/>
          <c:showBubbleSize val="0"/>
        </c:dLbls>
        <c:gapWidth val="182"/>
        <c:axId val="508886208"/>
        <c:axId val="508887520"/>
      </c:barChart>
      <c:catAx>
        <c:axId val="50888620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8887520"/>
        <c:crosses val="autoZero"/>
        <c:auto val="1"/>
        <c:lblAlgn val="ctr"/>
        <c:lblOffset val="100"/>
        <c:noMultiLvlLbl val="0"/>
      </c:catAx>
      <c:valAx>
        <c:axId val="508887520"/>
        <c:scaling>
          <c:orientation val="minMax"/>
        </c:scaling>
        <c:delete val="0"/>
        <c:axPos val="b"/>
        <c:majorGridlines>
          <c:spPr>
            <a:ln w="9525" cap="flat" cmpd="sng" algn="ctr">
              <a:solidFill>
                <a:schemeClr val="tx1">
                  <a:lumMod val="15000"/>
                  <a:lumOff val="85000"/>
                </a:schemeClr>
              </a:solidFill>
              <a:round/>
            </a:ln>
            <a:effectLst/>
          </c:spPr>
        </c:majorGridlines>
        <c:numFmt formatCode="#,##0_);[Red]\(#,##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888620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9577880105556683"/>
          <c:y val="6.5790977561963809E-2"/>
          <c:w val="0.73947905426340022"/>
          <c:h val="0.85137649840706031"/>
        </c:manualLayout>
      </c:layout>
      <c:barChart>
        <c:barDir val="bar"/>
        <c:grouping val="clustered"/>
        <c:varyColors val="0"/>
        <c:ser>
          <c:idx val="0"/>
          <c:order val="0"/>
          <c:tx>
            <c:strRef>
              <c:f>'[NHS Count by Pay Band _ Gender.xlsx]Sheet1'!$B$1</c:f>
              <c:strCache>
                <c:ptCount val="1"/>
                <c:pt idx="0">
                  <c:v>Headcount</c:v>
                </c:pt>
              </c:strCache>
            </c:strRef>
          </c:tx>
          <c:spPr>
            <a:solidFill>
              <a:schemeClr val="accent1"/>
            </a:solidFill>
            <a:ln>
              <a:noFill/>
            </a:ln>
            <a:effectLst/>
          </c:spPr>
          <c:invertIfNegative val="0"/>
          <c:cat>
            <c:strRef>
              <c:f>'[NHS Count by Pay Band _ Gender.xlsx]Sheet1'!$A$2:$A$13</c:f>
              <c:strCache>
                <c:ptCount val="12"/>
                <c:pt idx="0">
                  <c:v>Other</c:v>
                </c:pt>
                <c:pt idx="1">
                  <c:v>Band 9</c:v>
                </c:pt>
                <c:pt idx="2">
                  <c:v>Band 8 - Range D</c:v>
                </c:pt>
                <c:pt idx="3">
                  <c:v>Band 8 - Range C</c:v>
                </c:pt>
                <c:pt idx="4">
                  <c:v>Band 8 - Range B</c:v>
                </c:pt>
                <c:pt idx="5">
                  <c:v>Band 8 - Range A</c:v>
                </c:pt>
                <c:pt idx="6">
                  <c:v>Band 7</c:v>
                </c:pt>
                <c:pt idx="7">
                  <c:v>Band 6</c:v>
                </c:pt>
                <c:pt idx="8">
                  <c:v>Band 5</c:v>
                </c:pt>
                <c:pt idx="9">
                  <c:v>Band 4</c:v>
                </c:pt>
                <c:pt idx="10">
                  <c:v>Band 3</c:v>
                </c:pt>
                <c:pt idx="11">
                  <c:v>Band 2</c:v>
                </c:pt>
              </c:strCache>
            </c:strRef>
          </c:cat>
          <c:val>
            <c:numRef>
              <c:f>'[NHS Count by Pay Band _ Gender.xlsx]Sheet1'!$B$2:$B$13</c:f>
              <c:numCache>
                <c:formatCode>#,##0_);[Red]\(#,##0\)</c:formatCode>
                <c:ptCount val="12"/>
                <c:pt idx="0">
                  <c:v>148</c:v>
                </c:pt>
                <c:pt idx="1">
                  <c:v>43</c:v>
                </c:pt>
                <c:pt idx="2">
                  <c:v>32</c:v>
                </c:pt>
                <c:pt idx="3">
                  <c:v>68</c:v>
                </c:pt>
                <c:pt idx="4">
                  <c:v>86</c:v>
                </c:pt>
                <c:pt idx="5">
                  <c:v>187</c:v>
                </c:pt>
                <c:pt idx="6">
                  <c:v>387</c:v>
                </c:pt>
                <c:pt idx="7">
                  <c:v>333</c:v>
                </c:pt>
                <c:pt idx="8">
                  <c:v>341</c:v>
                </c:pt>
                <c:pt idx="9">
                  <c:v>363</c:v>
                </c:pt>
                <c:pt idx="10">
                  <c:v>262</c:v>
                </c:pt>
                <c:pt idx="11">
                  <c:v>149</c:v>
                </c:pt>
              </c:numCache>
            </c:numRef>
          </c:val>
          <c:extLst>
            <c:ext xmlns:c16="http://schemas.microsoft.com/office/drawing/2014/chart" uri="{C3380CC4-5D6E-409C-BE32-E72D297353CC}">
              <c16:uniqueId val="{00000000-09AC-42A9-9871-52FDA59A329B}"/>
            </c:ext>
          </c:extLst>
        </c:ser>
        <c:dLbls>
          <c:showLegendKey val="0"/>
          <c:showVal val="0"/>
          <c:showCatName val="0"/>
          <c:showSerName val="0"/>
          <c:showPercent val="0"/>
          <c:showBubbleSize val="0"/>
        </c:dLbls>
        <c:gapWidth val="182"/>
        <c:axId val="504590160"/>
        <c:axId val="504589832"/>
      </c:barChart>
      <c:catAx>
        <c:axId val="504590160"/>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4589832"/>
        <c:crosses val="autoZero"/>
        <c:auto val="1"/>
        <c:lblAlgn val="ctr"/>
        <c:lblOffset val="100"/>
        <c:noMultiLvlLbl val="0"/>
      </c:catAx>
      <c:valAx>
        <c:axId val="504589832"/>
        <c:scaling>
          <c:orientation val="minMax"/>
        </c:scaling>
        <c:delete val="0"/>
        <c:axPos val="b"/>
        <c:majorGridlines>
          <c:spPr>
            <a:ln w="9525" cap="flat" cmpd="sng" algn="ctr">
              <a:solidFill>
                <a:schemeClr val="tx1">
                  <a:lumMod val="15000"/>
                  <a:lumOff val="85000"/>
                </a:schemeClr>
              </a:solidFill>
              <a:round/>
            </a:ln>
            <a:effectLst/>
          </c:spPr>
        </c:majorGridlines>
        <c:numFmt formatCode="#,##0_);[Red]\(#,##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459016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892A5CCD1BBF614DA0AC9B5CA400A136" ma:contentTypeVersion="14" ma:contentTypeDescription="Create a new document." ma:contentTypeScope="" ma:versionID="cc87af222df839e6c5ea0b7f8de2a0af">
  <xsd:schema xmlns:xsd="http://www.w3.org/2001/XMLSchema" xmlns:xs="http://www.w3.org/2001/XMLSchema" xmlns:p="http://schemas.microsoft.com/office/2006/metadata/properties" xmlns:ns3="e05531c6-1b35-49a2-9715-6c530f6b0ea1" xmlns:ns4="d49a2146-224f-4243-93c7-21267607a822" targetNamespace="http://schemas.microsoft.com/office/2006/metadata/properties" ma:root="true" ma:fieldsID="c53b37149c3fdc352575faf9ccc4b0f4" ns3:_="" ns4:_="">
    <xsd:import namespace="e05531c6-1b35-49a2-9715-6c530f6b0ea1"/>
    <xsd:import namespace="d49a2146-224f-4243-93c7-21267607a822"/>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LengthInSeconds" minOccurs="0"/>
                <xsd:element ref="ns3:MediaServiceAutoTags" minOccurs="0"/>
                <xsd:element ref="ns3:MediaServiceOCR" minOccurs="0"/>
                <xsd:element ref="ns3:MediaServiceGenerationTime" minOccurs="0"/>
                <xsd:element ref="ns3:MediaServiceEventHashCode"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05531c6-1b35-49a2-9715-6c530f6b0ea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6" nillable="true" ma:displayName="Length (seconds)"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1"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49a2146-224f-4243-93c7-21267607a822"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452C75F-FD95-4A43-836B-863B7AB273FC}">
  <ds:schemaRefs>
    <ds:schemaRef ds:uri="http://schemas.openxmlformats.org/officeDocument/2006/bibliography"/>
  </ds:schemaRefs>
</ds:datastoreItem>
</file>

<file path=customXml/itemProps2.xml><?xml version="1.0" encoding="utf-8"?>
<ds:datastoreItem xmlns:ds="http://schemas.openxmlformats.org/officeDocument/2006/customXml" ds:itemID="{0B532173-2918-46A9-9270-51E92798CB5C}">
  <ds:schemaRefs>
    <ds:schemaRef ds:uri="http://schemas.microsoft.com/office/2006/metadata/properties"/>
    <ds:schemaRef ds:uri="http://schemas.microsoft.com/office/2006/documentManagement/types"/>
    <ds:schemaRef ds:uri="http://purl.org/dc/terms/"/>
    <ds:schemaRef ds:uri="http://schemas.openxmlformats.org/package/2006/metadata/core-properties"/>
    <ds:schemaRef ds:uri="d49a2146-224f-4243-93c7-21267607a822"/>
    <ds:schemaRef ds:uri="http://purl.org/dc/dcmitype/"/>
    <ds:schemaRef ds:uri="http://schemas.microsoft.com/office/infopath/2007/PartnerControls"/>
    <ds:schemaRef ds:uri="http://purl.org/dc/elements/1.1/"/>
    <ds:schemaRef ds:uri="e05531c6-1b35-49a2-9715-6c530f6b0ea1"/>
    <ds:schemaRef ds:uri="http://www.w3.org/XML/1998/namespace"/>
  </ds:schemaRefs>
</ds:datastoreItem>
</file>

<file path=customXml/itemProps3.xml><?xml version="1.0" encoding="utf-8"?>
<ds:datastoreItem xmlns:ds="http://schemas.openxmlformats.org/officeDocument/2006/customXml" ds:itemID="{DE9CC687-4446-4B0E-A100-2466446A1B4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05531c6-1b35-49a2-9715-6c530f6b0ea1"/>
    <ds:schemaRef ds:uri="d49a2146-224f-4243-93c7-21267607a82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1833BDE-54E2-4107-8814-F6A35E3FF80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262</TotalTime>
  <Pages>137</Pages>
  <Words>43637</Words>
  <Characters>248733</Characters>
  <Application>Microsoft Office Word</Application>
  <DocSecurity>0</DocSecurity>
  <Lines>2072</Lines>
  <Paragraphs>583</Paragraphs>
  <ScaleCrop>false</ScaleCrop>
  <HeadingPairs>
    <vt:vector size="2" baseType="variant">
      <vt:variant>
        <vt:lpstr>Title</vt:lpstr>
      </vt:variant>
      <vt:variant>
        <vt:i4>1</vt:i4>
      </vt:variant>
    </vt:vector>
  </HeadingPairs>
  <TitlesOfParts>
    <vt:vector size="1" baseType="lpstr">
      <vt:lpstr/>
    </vt:vector>
  </TitlesOfParts>
  <Company>Public Health Wales NHS Trust</Company>
  <LinksUpToDate>false</LinksUpToDate>
  <CharactersWithSpaces>291787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Julie Bland (Public Health Wales - No. 2 Capital Quarter)</dc:creator>
  <cp:keywords/>
  <dc:description/>
  <cp:lastModifiedBy>Susan Belfourd (Public Health Wales - No. 2 Capital Quarter)</cp:lastModifiedBy>
  <cp:revision>59</cp:revision>
  <cp:lastPrinted>2019-12-11T12:38:00Z</cp:lastPrinted>
  <dcterms:created xsi:type="dcterms:W3CDTF">2022-03-25T07:01:00Z</dcterms:created>
  <dcterms:modified xsi:type="dcterms:W3CDTF">2022-03-25T13:54:00Z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0x010100892A5CCD1BBF614DA0AC9B5CA400A136</vt:lpwstr>
  </property>
</Properties>
</file>