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7D9B" w:rsidRPr="004072E9" w:rsidRDefault="00B77D9B" w:rsidP="00B77D9B">
      <w:pPr>
        <w:pStyle w:val="Default"/>
        <w:rPr>
          <w:rFonts w:ascii="Verdana" w:hAnsi="Verdana"/>
        </w:rPr>
      </w:pPr>
    </w:p>
    <w:p w:rsidR="004072E9" w:rsidRPr="004072E9" w:rsidRDefault="004072E9" w:rsidP="004072E9">
      <w:pPr>
        <w:pStyle w:val="Default"/>
        <w:jc w:val="right"/>
        <w:rPr>
          <w:rFonts w:ascii="Verdana" w:hAnsi="Verdana"/>
          <w:sz w:val="16"/>
        </w:rPr>
      </w:pPr>
    </w:p>
    <w:p w:rsidR="00B77D9B" w:rsidRPr="000D0C55" w:rsidRDefault="00B77D9B" w:rsidP="3279DD93">
      <w:pPr>
        <w:pStyle w:val="Default"/>
        <w:jc w:val="center"/>
        <w:rPr>
          <w:rFonts w:ascii="Verdana" w:eastAsia="Verdana" w:hAnsi="Verdana" w:cs="Verdana"/>
          <w:b/>
          <w:bCs/>
          <w:color w:val="002060"/>
        </w:rPr>
      </w:pPr>
      <w:r w:rsidRPr="000D0C55">
        <w:rPr>
          <w:rFonts w:ascii="Verdana" w:eastAsia="Verdana" w:hAnsi="Verdana" w:cs="Verdana"/>
          <w:b/>
          <w:bCs/>
          <w:color w:val="002060"/>
        </w:rPr>
        <w:t>NHS WALES COVID 19 OPERATING FRAMEWORK</w:t>
      </w:r>
    </w:p>
    <w:p w:rsidR="00A65A0C" w:rsidRPr="000D0C55" w:rsidRDefault="00B77D9B" w:rsidP="3279DD93">
      <w:pPr>
        <w:pStyle w:val="Default"/>
        <w:jc w:val="center"/>
        <w:rPr>
          <w:rFonts w:ascii="Verdana" w:eastAsia="Verdana" w:hAnsi="Verdana" w:cs="Verdana"/>
          <w:b/>
          <w:bCs/>
          <w:color w:val="002060"/>
        </w:rPr>
      </w:pPr>
      <w:r w:rsidRPr="000D0C55">
        <w:rPr>
          <w:rFonts w:ascii="Verdana" w:eastAsia="Verdana" w:hAnsi="Verdana" w:cs="Verdana"/>
          <w:b/>
          <w:bCs/>
          <w:color w:val="002060"/>
        </w:rPr>
        <w:t>QUARTER 3 / QUARTER 4 2020-21</w:t>
      </w:r>
    </w:p>
    <w:p w:rsidR="00B77D9B" w:rsidRPr="000D0C55" w:rsidRDefault="00B77D9B" w:rsidP="3279DD93">
      <w:pPr>
        <w:pStyle w:val="Default"/>
        <w:jc w:val="center"/>
        <w:rPr>
          <w:rFonts w:ascii="Verdana" w:eastAsia="Verdana" w:hAnsi="Verdana" w:cs="Verdana"/>
          <w:b/>
          <w:bCs/>
          <w:color w:val="002060"/>
        </w:rPr>
      </w:pPr>
      <w:r w:rsidRPr="000D0C55">
        <w:rPr>
          <w:rFonts w:ascii="Verdana" w:eastAsia="Verdana" w:hAnsi="Verdana" w:cs="Verdana"/>
          <w:b/>
          <w:bCs/>
          <w:color w:val="002060"/>
        </w:rPr>
        <w:t>Public Health Wales Summary Response</w:t>
      </w:r>
    </w:p>
    <w:p w:rsidR="00B77D9B" w:rsidRPr="000D0C55" w:rsidRDefault="00B77D9B" w:rsidP="00B77D9B">
      <w:pPr>
        <w:pStyle w:val="Default"/>
        <w:jc w:val="center"/>
        <w:rPr>
          <w:rFonts w:ascii="Verdana" w:hAnsi="Verdana" w:cs="Calibri Light"/>
          <w:b/>
          <w:bCs/>
        </w:rPr>
      </w:pPr>
    </w:p>
    <w:p w:rsidR="00B77D9B" w:rsidRPr="000D0C55" w:rsidRDefault="00B77D9B" w:rsidP="56D2C294">
      <w:pPr>
        <w:autoSpaceDE w:val="0"/>
        <w:autoSpaceDN w:val="0"/>
        <w:adjustRightInd w:val="0"/>
        <w:spacing w:after="0" w:line="240" w:lineRule="auto"/>
        <w:rPr>
          <w:rFonts w:ascii="Verdana" w:hAnsi="Verdana"/>
          <w:sz w:val="24"/>
          <w:szCs w:val="24"/>
        </w:rPr>
      </w:pPr>
    </w:p>
    <w:p w:rsidR="56D2C294" w:rsidRPr="000D0C55" w:rsidRDefault="5531A784" w:rsidP="007D02EE">
      <w:pPr>
        <w:pStyle w:val="ListParagraph"/>
        <w:numPr>
          <w:ilvl w:val="0"/>
          <w:numId w:val="12"/>
        </w:numPr>
        <w:spacing w:line="240" w:lineRule="auto"/>
        <w:ind w:left="426" w:hanging="426"/>
        <w:rPr>
          <w:rFonts w:ascii="Verdana" w:eastAsia="Verdana" w:hAnsi="Verdana" w:cs="Verdana"/>
          <w:b/>
          <w:bCs/>
          <w:color w:val="002060"/>
          <w:sz w:val="24"/>
          <w:szCs w:val="24"/>
        </w:rPr>
      </w:pPr>
      <w:r w:rsidRPr="000D0C55">
        <w:rPr>
          <w:rFonts w:ascii="Verdana" w:eastAsia="Verdana" w:hAnsi="Verdana" w:cs="Verdana"/>
          <w:b/>
          <w:bCs/>
          <w:color w:val="002060"/>
          <w:sz w:val="24"/>
          <w:szCs w:val="24"/>
        </w:rPr>
        <w:t>Introduction</w:t>
      </w:r>
    </w:p>
    <w:p w:rsidR="469BB9C9" w:rsidRPr="000D0C55" w:rsidRDefault="6186B2B5" w:rsidP="00211AF5">
      <w:pPr>
        <w:spacing w:line="240" w:lineRule="auto"/>
        <w:jc w:val="both"/>
        <w:rPr>
          <w:rFonts w:ascii="Verdana" w:hAnsi="Verdana"/>
          <w:sz w:val="24"/>
          <w:szCs w:val="24"/>
        </w:rPr>
      </w:pPr>
      <w:r w:rsidRPr="000D0C55">
        <w:rPr>
          <w:rFonts w:ascii="Verdana" w:hAnsi="Verdana"/>
          <w:sz w:val="24"/>
          <w:szCs w:val="24"/>
        </w:rPr>
        <w:t xml:space="preserve">This response outlines Public Health Wales Quarter 3 / Quarter 4 submission </w:t>
      </w:r>
      <w:r w:rsidR="00347AF7" w:rsidRPr="000D0C55">
        <w:rPr>
          <w:rFonts w:ascii="Verdana" w:hAnsi="Verdana"/>
          <w:sz w:val="24"/>
          <w:szCs w:val="24"/>
        </w:rPr>
        <w:t xml:space="preserve">as set out in </w:t>
      </w:r>
      <w:r w:rsidR="00DD4460" w:rsidRPr="000D0C55">
        <w:rPr>
          <w:rFonts w:ascii="Verdana" w:hAnsi="Verdana"/>
          <w:sz w:val="24"/>
          <w:szCs w:val="24"/>
        </w:rPr>
        <w:t xml:space="preserve">the </w:t>
      </w:r>
      <w:r w:rsidRPr="000D0C55">
        <w:rPr>
          <w:rFonts w:ascii="Verdana" w:hAnsi="Verdana"/>
          <w:sz w:val="24"/>
          <w:szCs w:val="24"/>
        </w:rPr>
        <w:t xml:space="preserve">NHS Wales COVID-19 Operating Framework. </w:t>
      </w:r>
      <w:r w:rsidR="00347AF7" w:rsidRPr="000D0C55">
        <w:rPr>
          <w:rFonts w:ascii="Verdana" w:hAnsi="Verdana"/>
          <w:sz w:val="24"/>
          <w:szCs w:val="24"/>
        </w:rPr>
        <w:t xml:space="preserve">It includes </w:t>
      </w:r>
      <w:r w:rsidRPr="000D0C55">
        <w:rPr>
          <w:rFonts w:ascii="Verdana" w:hAnsi="Verdana"/>
          <w:sz w:val="24"/>
          <w:szCs w:val="24"/>
        </w:rPr>
        <w:t>feedback from the review undertaken by the Welsh Government on our Framework response to Quarter 2.</w:t>
      </w:r>
      <w:r w:rsidR="00347AF7" w:rsidRPr="000D0C55">
        <w:rPr>
          <w:rFonts w:ascii="Verdana" w:hAnsi="Verdana"/>
          <w:sz w:val="24"/>
          <w:szCs w:val="24"/>
        </w:rPr>
        <w:t xml:space="preserve"> Also included is our work in support of </w:t>
      </w:r>
      <w:r w:rsidR="00347AF7" w:rsidRPr="000D0C55">
        <w:rPr>
          <w:rFonts w:ascii="Verdana" w:hAnsi="Verdana"/>
          <w:i/>
          <w:sz w:val="24"/>
          <w:szCs w:val="24"/>
        </w:rPr>
        <w:t>test Trace Protect</w:t>
      </w:r>
      <w:r w:rsidR="00347AF7" w:rsidRPr="000D0C55">
        <w:rPr>
          <w:rFonts w:ascii="Verdana" w:hAnsi="Verdana"/>
          <w:sz w:val="24"/>
          <w:szCs w:val="24"/>
        </w:rPr>
        <w:t xml:space="preserve">; information on the reactivation of essential services, including financial and workforce plans; and also the preparations for the winter period, particularly the promotion of the flu vaccination campaign.  </w:t>
      </w:r>
    </w:p>
    <w:p w:rsidR="00CD555E" w:rsidRDefault="00347AF7" w:rsidP="009D19AC">
      <w:pPr>
        <w:spacing w:line="240" w:lineRule="auto"/>
        <w:jc w:val="both"/>
        <w:rPr>
          <w:rFonts w:ascii="Verdana" w:hAnsi="Verdana"/>
          <w:sz w:val="24"/>
          <w:szCs w:val="24"/>
        </w:rPr>
      </w:pPr>
      <w:r w:rsidRPr="000D0C55">
        <w:rPr>
          <w:rFonts w:ascii="Verdana" w:hAnsi="Verdana"/>
          <w:sz w:val="24"/>
          <w:szCs w:val="24"/>
        </w:rPr>
        <w:t>A companion document to this submission is the Public Health Wale</w:t>
      </w:r>
      <w:r w:rsidR="00CD555E">
        <w:rPr>
          <w:rFonts w:ascii="Verdana" w:hAnsi="Verdana"/>
          <w:sz w:val="24"/>
          <w:szCs w:val="24"/>
        </w:rPr>
        <w:t xml:space="preserve">s Operational Plan for 2020-22.   It has been developed as </w:t>
      </w:r>
      <w:r w:rsidR="00CD555E" w:rsidRPr="000D0C55">
        <w:rPr>
          <w:rFonts w:ascii="Verdana" w:hAnsi="Verdana"/>
          <w:sz w:val="24"/>
          <w:szCs w:val="24"/>
        </w:rPr>
        <w:t xml:space="preserve">an in-year variation to our annual plan within the current, agreed IMTP. </w:t>
      </w:r>
      <w:r w:rsidR="00CD555E">
        <w:rPr>
          <w:rFonts w:ascii="Verdana" w:hAnsi="Verdana"/>
          <w:sz w:val="24"/>
          <w:szCs w:val="24"/>
        </w:rPr>
        <w:t xml:space="preserve"> </w:t>
      </w:r>
      <w:r w:rsidR="00CD555E" w:rsidRPr="000D0C55">
        <w:rPr>
          <w:rFonts w:ascii="Verdana" w:hAnsi="Verdana"/>
          <w:sz w:val="24"/>
          <w:szCs w:val="24"/>
        </w:rPr>
        <w:t xml:space="preserve">It covers the priorities we will deliver </w:t>
      </w:r>
      <w:r w:rsidR="00CD555E">
        <w:rPr>
          <w:rFonts w:ascii="Verdana" w:hAnsi="Verdana"/>
          <w:sz w:val="24"/>
          <w:szCs w:val="24"/>
        </w:rPr>
        <w:t xml:space="preserve">in support of the Welsh Government strategy in responding to the pandemic; the essential and priority services we will be providing; as well as a number of COVID-related population health activities.  The Operational Plan will be submitted to our Board on 23 October and, subject to approval, it will be published on 29 October. </w:t>
      </w:r>
      <w:r w:rsidR="00263941">
        <w:rPr>
          <w:rFonts w:ascii="Verdana" w:hAnsi="Verdana"/>
          <w:sz w:val="24"/>
          <w:szCs w:val="24"/>
        </w:rPr>
        <w:t xml:space="preserve"> A summary of the relevant sections in the draft </w:t>
      </w:r>
      <w:r w:rsidR="00263941" w:rsidRPr="00B26B1D">
        <w:rPr>
          <w:rFonts w:ascii="Verdana" w:hAnsi="Verdana"/>
          <w:sz w:val="24"/>
          <w:szCs w:val="24"/>
        </w:rPr>
        <w:t>Operational Plan is included in this report</w:t>
      </w:r>
      <w:r w:rsidR="00281DAA" w:rsidRPr="00B26B1D">
        <w:rPr>
          <w:rFonts w:ascii="Verdana" w:hAnsi="Verdana"/>
          <w:sz w:val="24"/>
          <w:szCs w:val="24"/>
        </w:rPr>
        <w:t xml:space="preserve"> and a diagram of a ‘plan on a page’ is at Annex</w:t>
      </w:r>
      <w:r w:rsidR="00281DAA">
        <w:rPr>
          <w:rFonts w:ascii="Verdana" w:hAnsi="Verdana"/>
          <w:sz w:val="24"/>
          <w:szCs w:val="24"/>
        </w:rPr>
        <w:t xml:space="preserve"> A</w:t>
      </w:r>
      <w:r w:rsidR="00263941">
        <w:rPr>
          <w:rFonts w:ascii="Verdana" w:hAnsi="Verdana"/>
          <w:sz w:val="24"/>
          <w:szCs w:val="24"/>
        </w:rPr>
        <w:t>.</w:t>
      </w:r>
    </w:p>
    <w:p w:rsidR="00487669" w:rsidRPr="000D0C55" w:rsidRDefault="41258855" w:rsidP="007D02EE">
      <w:pPr>
        <w:pStyle w:val="ListParagraph"/>
        <w:numPr>
          <w:ilvl w:val="0"/>
          <w:numId w:val="12"/>
        </w:numPr>
        <w:autoSpaceDE w:val="0"/>
        <w:autoSpaceDN w:val="0"/>
        <w:adjustRightInd w:val="0"/>
        <w:spacing w:line="240" w:lineRule="auto"/>
        <w:ind w:left="426" w:hanging="426"/>
        <w:rPr>
          <w:rFonts w:ascii="Verdana" w:eastAsia="Verdana" w:hAnsi="Verdana" w:cs="Verdana"/>
          <w:b/>
          <w:bCs/>
          <w:color w:val="002060"/>
          <w:sz w:val="24"/>
          <w:szCs w:val="24"/>
        </w:rPr>
      </w:pPr>
      <w:r w:rsidRPr="000D0C55">
        <w:rPr>
          <w:rFonts w:ascii="Verdana" w:eastAsia="Verdana" w:hAnsi="Verdana" w:cs="Verdana"/>
          <w:b/>
          <w:bCs/>
          <w:color w:val="002060"/>
          <w:sz w:val="24"/>
          <w:szCs w:val="24"/>
        </w:rPr>
        <w:t>Test Trace Protect –</w:t>
      </w:r>
      <w:r w:rsidR="00D05559" w:rsidRPr="000D0C55">
        <w:rPr>
          <w:rFonts w:ascii="Verdana" w:eastAsia="Verdana" w:hAnsi="Verdana" w:cs="Verdana"/>
          <w:b/>
          <w:bCs/>
          <w:color w:val="002060"/>
          <w:sz w:val="24"/>
          <w:szCs w:val="24"/>
        </w:rPr>
        <w:t xml:space="preserve"> U</w:t>
      </w:r>
      <w:r w:rsidRPr="000D0C55">
        <w:rPr>
          <w:rFonts w:ascii="Verdana" w:eastAsia="Verdana" w:hAnsi="Verdana" w:cs="Verdana"/>
          <w:b/>
          <w:bCs/>
          <w:color w:val="002060"/>
          <w:sz w:val="24"/>
          <w:szCs w:val="24"/>
        </w:rPr>
        <w:t>pdate since Quarter 2</w:t>
      </w:r>
    </w:p>
    <w:p w:rsidR="41258855" w:rsidRPr="000D0C55" w:rsidRDefault="41258855" w:rsidP="06CC9732">
      <w:pPr>
        <w:jc w:val="both"/>
        <w:rPr>
          <w:rFonts w:ascii="Verdana" w:hAnsi="Verdana"/>
          <w:sz w:val="24"/>
          <w:szCs w:val="24"/>
        </w:rPr>
      </w:pPr>
      <w:r w:rsidRPr="000D0C55">
        <w:rPr>
          <w:rFonts w:ascii="Verdana" w:hAnsi="Verdana"/>
          <w:sz w:val="24"/>
          <w:szCs w:val="24"/>
        </w:rPr>
        <w:t xml:space="preserve">Maintaining and continuing our response to the COVID-19 pandemic and the </w:t>
      </w:r>
      <w:r w:rsidRPr="000D0C55">
        <w:rPr>
          <w:rFonts w:ascii="Verdana" w:hAnsi="Verdana"/>
          <w:i/>
          <w:sz w:val="24"/>
          <w:szCs w:val="24"/>
        </w:rPr>
        <w:t>Test Trace Protect</w:t>
      </w:r>
      <w:r w:rsidRPr="000D0C55">
        <w:rPr>
          <w:rFonts w:ascii="Verdana" w:hAnsi="Verdana"/>
          <w:sz w:val="24"/>
          <w:szCs w:val="24"/>
        </w:rPr>
        <w:t xml:space="preserve"> programme </w:t>
      </w:r>
      <w:r w:rsidR="000D0C55" w:rsidRPr="000D0C55">
        <w:rPr>
          <w:rFonts w:ascii="Verdana" w:hAnsi="Verdana"/>
          <w:sz w:val="24"/>
          <w:szCs w:val="24"/>
        </w:rPr>
        <w:t xml:space="preserve">has </w:t>
      </w:r>
      <w:r w:rsidRPr="000D0C55">
        <w:rPr>
          <w:rFonts w:ascii="Verdana" w:hAnsi="Verdana"/>
          <w:sz w:val="24"/>
          <w:szCs w:val="24"/>
        </w:rPr>
        <w:t>remain</w:t>
      </w:r>
      <w:r w:rsidR="000D0C55" w:rsidRPr="000D0C55">
        <w:rPr>
          <w:rFonts w:ascii="Verdana" w:hAnsi="Verdana"/>
          <w:sz w:val="24"/>
          <w:szCs w:val="24"/>
        </w:rPr>
        <w:t>ed</w:t>
      </w:r>
      <w:r w:rsidRPr="000D0C55">
        <w:rPr>
          <w:rFonts w:ascii="Verdana" w:hAnsi="Verdana"/>
          <w:sz w:val="24"/>
          <w:szCs w:val="24"/>
        </w:rPr>
        <w:t xml:space="preserve"> the key priority for the organisation.  As at </w:t>
      </w:r>
      <w:r w:rsidR="004C63FB" w:rsidRPr="000D0C55">
        <w:rPr>
          <w:rFonts w:ascii="Verdana" w:hAnsi="Verdana"/>
          <w:sz w:val="24"/>
          <w:szCs w:val="24"/>
        </w:rPr>
        <w:t>1</w:t>
      </w:r>
      <w:r w:rsidR="002F7232" w:rsidRPr="000D0C55">
        <w:rPr>
          <w:rFonts w:ascii="Verdana" w:hAnsi="Verdana"/>
          <w:sz w:val="24"/>
          <w:szCs w:val="24"/>
        </w:rPr>
        <w:t>4</w:t>
      </w:r>
      <w:r w:rsidRPr="000D0C55">
        <w:rPr>
          <w:rFonts w:ascii="Verdana" w:hAnsi="Verdana"/>
          <w:sz w:val="24"/>
          <w:szCs w:val="24"/>
        </w:rPr>
        <w:t xml:space="preserve"> October </w:t>
      </w:r>
      <w:r w:rsidR="000D0C55" w:rsidRPr="000D0C55">
        <w:rPr>
          <w:rFonts w:ascii="Verdana" w:hAnsi="Verdana"/>
          <w:sz w:val="24"/>
          <w:szCs w:val="24"/>
        </w:rPr>
        <w:t>2</w:t>
      </w:r>
      <w:r w:rsidRPr="000D0C55">
        <w:rPr>
          <w:rFonts w:ascii="Verdana" w:hAnsi="Verdana"/>
          <w:sz w:val="24"/>
          <w:szCs w:val="24"/>
        </w:rPr>
        <w:t>020, Public Health Wales continue</w:t>
      </w:r>
      <w:r w:rsidR="000D0C55" w:rsidRPr="000D0C55">
        <w:rPr>
          <w:rFonts w:ascii="Verdana" w:hAnsi="Verdana"/>
          <w:sz w:val="24"/>
          <w:szCs w:val="24"/>
        </w:rPr>
        <w:t>d</w:t>
      </w:r>
      <w:r w:rsidRPr="000D0C55">
        <w:rPr>
          <w:rFonts w:ascii="Verdana" w:hAnsi="Verdana"/>
          <w:sz w:val="24"/>
          <w:szCs w:val="24"/>
        </w:rPr>
        <w:t xml:space="preserve"> to operate at the ‘enhanced’ emergency response level as set out within our Emergency Response Plan.</w:t>
      </w:r>
    </w:p>
    <w:p w:rsidR="007E036A" w:rsidRPr="000D0C55" w:rsidRDefault="41258855" w:rsidP="06CC9732">
      <w:pPr>
        <w:jc w:val="both"/>
        <w:rPr>
          <w:rFonts w:ascii="Verdana" w:hAnsi="Verdana"/>
          <w:sz w:val="24"/>
          <w:szCs w:val="24"/>
        </w:rPr>
      </w:pPr>
      <w:r w:rsidRPr="000D0C55">
        <w:rPr>
          <w:rFonts w:ascii="Verdana" w:hAnsi="Verdana"/>
          <w:sz w:val="24"/>
          <w:szCs w:val="24"/>
        </w:rPr>
        <w:t>The last few weeks have been particularly busy across all of our key COVID-19 functions as the incid</w:t>
      </w:r>
      <w:r w:rsidR="000D0C55" w:rsidRPr="000D0C55">
        <w:rPr>
          <w:rFonts w:ascii="Verdana" w:hAnsi="Verdana"/>
          <w:sz w:val="24"/>
          <w:szCs w:val="24"/>
        </w:rPr>
        <w:t>ence of COVID-19 has increased</w:t>
      </w:r>
      <w:r w:rsidR="007E036A" w:rsidRPr="000D0C55">
        <w:rPr>
          <w:rFonts w:ascii="Verdana" w:hAnsi="Verdana"/>
          <w:sz w:val="24"/>
          <w:szCs w:val="24"/>
        </w:rPr>
        <w:t xml:space="preserve">, </w:t>
      </w:r>
      <w:r w:rsidR="00F372CF" w:rsidRPr="000D0C55">
        <w:rPr>
          <w:rFonts w:ascii="Verdana" w:hAnsi="Verdana"/>
          <w:sz w:val="24"/>
          <w:szCs w:val="24"/>
        </w:rPr>
        <w:t xml:space="preserve">with more parts of Wales </w:t>
      </w:r>
      <w:r w:rsidR="00CD555E">
        <w:rPr>
          <w:rFonts w:ascii="Verdana" w:hAnsi="Verdana"/>
          <w:sz w:val="24"/>
          <w:szCs w:val="24"/>
        </w:rPr>
        <w:t xml:space="preserve">being covered by </w:t>
      </w:r>
      <w:r w:rsidR="00F372CF" w:rsidRPr="000D0C55">
        <w:rPr>
          <w:rFonts w:ascii="Verdana" w:hAnsi="Verdana"/>
          <w:sz w:val="24"/>
          <w:szCs w:val="24"/>
        </w:rPr>
        <w:t>local restrictions</w:t>
      </w:r>
      <w:r w:rsidR="00CD555E">
        <w:rPr>
          <w:rFonts w:ascii="Verdana" w:hAnsi="Verdana"/>
          <w:sz w:val="24"/>
          <w:szCs w:val="24"/>
        </w:rPr>
        <w:t xml:space="preserve"> and the recently announced Wales-wide lockdown arrangements from 23 October</w:t>
      </w:r>
      <w:r w:rsidR="00F372CF" w:rsidRPr="000D0C55">
        <w:rPr>
          <w:rFonts w:ascii="Verdana" w:hAnsi="Verdana"/>
          <w:sz w:val="24"/>
          <w:szCs w:val="24"/>
        </w:rPr>
        <w:t>.</w:t>
      </w:r>
      <w:r w:rsidRPr="000D0C55">
        <w:rPr>
          <w:rFonts w:ascii="Verdana" w:hAnsi="Verdana"/>
          <w:sz w:val="24"/>
          <w:szCs w:val="24"/>
        </w:rPr>
        <w:t xml:space="preserve"> We have worked closely with the respective health boards and local authorities in areas where incidents and outbreaks </w:t>
      </w:r>
      <w:r w:rsidR="000D0C55" w:rsidRPr="000D0C55">
        <w:rPr>
          <w:rFonts w:ascii="Verdana" w:hAnsi="Verdana"/>
          <w:sz w:val="24"/>
          <w:szCs w:val="24"/>
        </w:rPr>
        <w:t xml:space="preserve">have </w:t>
      </w:r>
      <w:r w:rsidRPr="000D0C55">
        <w:rPr>
          <w:rFonts w:ascii="Verdana" w:hAnsi="Verdana"/>
          <w:sz w:val="24"/>
          <w:szCs w:val="24"/>
        </w:rPr>
        <w:t>occurr</w:t>
      </w:r>
      <w:r w:rsidR="000D0C55" w:rsidRPr="000D0C55">
        <w:rPr>
          <w:rFonts w:ascii="Verdana" w:hAnsi="Verdana"/>
          <w:sz w:val="24"/>
          <w:szCs w:val="24"/>
        </w:rPr>
        <w:t>ed</w:t>
      </w:r>
      <w:r w:rsidRPr="000D0C55">
        <w:rPr>
          <w:rFonts w:ascii="Verdana" w:hAnsi="Verdana"/>
          <w:sz w:val="24"/>
          <w:szCs w:val="24"/>
        </w:rPr>
        <w:t xml:space="preserve">. This has included our National </w:t>
      </w:r>
      <w:r w:rsidR="00CD555E">
        <w:rPr>
          <w:rFonts w:ascii="Verdana" w:hAnsi="Verdana"/>
          <w:sz w:val="24"/>
          <w:szCs w:val="24"/>
        </w:rPr>
        <w:t xml:space="preserve">Public </w:t>
      </w:r>
      <w:r w:rsidRPr="000D0C55">
        <w:rPr>
          <w:rFonts w:ascii="Verdana" w:hAnsi="Verdana"/>
          <w:sz w:val="24"/>
          <w:szCs w:val="24"/>
        </w:rPr>
        <w:t xml:space="preserve">Health Response Team, our surveillance teams, our microbiology service and our communications team. This has involved the teams chairing </w:t>
      </w:r>
      <w:r w:rsidR="00CD555E">
        <w:rPr>
          <w:rFonts w:ascii="Verdana" w:hAnsi="Verdana"/>
          <w:sz w:val="24"/>
          <w:szCs w:val="24"/>
        </w:rPr>
        <w:t>i</w:t>
      </w:r>
      <w:r w:rsidRPr="000D0C55">
        <w:rPr>
          <w:rFonts w:ascii="Verdana" w:hAnsi="Verdana"/>
          <w:sz w:val="24"/>
          <w:szCs w:val="24"/>
        </w:rPr>
        <w:t>ncident meetings</w:t>
      </w:r>
      <w:r w:rsidR="00FD5E9C">
        <w:rPr>
          <w:rFonts w:ascii="Verdana" w:hAnsi="Verdana"/>
          <w:sz w:val="24"/>
          <w:szCs w:val="24"/>
        </w:rPr>
        <w:t>;</w:t>
      </w:r>
      <w:r w:rsidRPr="000D0C55">
        <w:rPr>
          <w:rFonts w:ascii="Verdana" w:hAnsi="Verdana"/>
          <w:sz w:val="24"/>
          <w:szCs w:val="24"/>
        </w:rPr>
        <w:t xml:space="preserve"> undertaking rapid turnaround</w:t>
      </w:r>
      <w:r w:rsidR="00FD5E9C">
        <w:rPr>
          <w:rFonts w:ascii="Verdana" w:hAnsi="Verdana"/>
          <w:sz w:val="24"/>
          <w:szCs w:val="24"/>
        </w:rPr>
        <w:t>;</w:t>
      </w:r>
      <w:r w:rsidRPr="000D0C55">
        <w:rPr>
          <w:rFonts w:ascii="Verdana" w:hAnsi="Verdana"/>
          <w:sz w:val="24"/>
          <w:szCs w:val="24"/>
        </w:rPr>
        <w:t xml:space="preserve"> surg</w:t>
      </w:r>
      <w:r w:rsidR="00FD5E9C">
        <w:rPr>
          <w:rFonts w:ascii="Verdana" w:hAnsi="Verdana"/>
          <w:sz w:val="24"/>
          <w:szCs w:val="24"/>
        </w:rPr>
        <w:t>ing</w:t>
      </w:r>
      <w:r w:rsidRPr="000D0C55">
        <w:rPr>
          <w:rFonts w:ascii="Verdana" w:hAnsi="Verdana"/>
          <w:sz w:val="24"/>
          <w:szCs w:val="24"/>
        </w:rPr>
        <w:t xml:space="preserve"> laboratory testing to support the management and containment of the incident</w:t>
      </w:r>
      <w:r w:rsidR="002A7833" w:rsidRPr="000D0C55">
        <w:rPr>
          <w:rFonts w:ascii="Verdana" w:hAnsi="Verdana"/>
          <w:sz w:val="24"/>
          <w:szCs w:val="24"/>
        </w:rPr>
        <w:t xml:space="preserve"> </w:t>
      </w:r>
      <w:r w:rsidRPr="000D0C55">
        <w:rPr>
          <w:rFonts w:ascii="Verdana" w:hAnsi="Verdana"/>
          <w:sz w:val="24"/>
          <w:szCs w:val="24"/>
        </w:rPr>
        <w:t>/</w:t>
      </w:r>
      <w:r w:rsidR="002A7833" w:rsidRPr="000D0C55">
        <w:rPr>
          <w:rFonts w:ascii="Verdana" w:hAnsi="Verdana"/>
          <w:sz w:val="24"/>
          <w:szCs w:val="24"/>
        </w:rPr>
        <w:t xml:space="preserve"> </w:t>
      </w:r>
      <w:r w:rsidRPr="000D0C55">
        <w:rPr>
          <w:rFonts w:ascii="Verdana" w:hAnsi="Verdana"/>
          <w:sz w:val="24"/>
          <w:szCs w:val="24"/>
        </w:rPr>
        <w:t>outbreak as appropriate</w:t>
      </w:r>
      <w:r w:rsidR="00FD5E9C">
        <w:rPr>
          <w:rFonts w:ascii="Verdana" w:hAnsi="Verdana"/>
          <w:sz w:val="24"/>
          <w:szCs w:val="24"/>
        </w:rPr>
        <w:t>;</w:t>
      </w:r>
      <w:r w:rsidRPr="000D0C55">
        <w:rPr>
          <w:rFonts w:ascii="Verdana" w:hAnsi="Verdana"/>
          <w:sz w:val="24"/>
          <w:szCs w:val="24"/>
        </w:rPr>
        <w:t xml:space="preserve"> and providing ongoing technical advice to the Welsh Government and other partners in relation to this phase of the pandemic. </w:t>
      </w:r>
    </w:p>
    <w:p w:rsidR="41258855" w:rsidRPr="000D0C55" w:rsidRDefault="41258855" w:rsidP="06CC9732">
      <w:pPr>
        <w:jc w:val="both"/>
        <w:rPr>
          <w:rFonts w:ascii="Verdana" w:hAnsi="Verdana"/>
          <w:sz w:val="24"/>
          <w:szCs w:val="24"/>
        </w:rPr>
      </w:pPr>
      <w:r w:rsidRPr="000D0C55">
        <w:rPr>
          <w:rFonts w:ascii="Verdana" w:hAnsi="Verdana"/>
          <w:sz w:val="24"/>
          <w:szCs w:val="24"/>
        </w:rPr>
        <w:lastRenderedPageBreak/>
        <w:t>Following the implementation of our Stage 1 Plan (which ran until early June 2020) and Stage 2 Plan (from June to the end of September 2020), we have undertaken a mid-stage assessment of the plans during late July</w:t>
      </w:r>
      <w:r w:rsidR="002A7833" w:rsidRPr="000D0C55">
        <w:rPr>
          <w:rFonts w:ascii="Verdana" w:hAnsi="Verdana"/>
          <w:sz w:val="24"/>
          <w:szCs w:val="24"/>
        </w:rPr>
        <w:t xml:space="preserve"> </w:t>
      </w:r>
      <w:r w:rsidRPr="000D0C55">
        <w:rPr>
          <w:rFonts w:ascii="Verdana" w:hAnsi="Verdana"/>
          <w:sz w:val="24"/>
          <w:szCs w:val="24"/>
        </w:rPr>
        <w:t>/</w:t>
      </w:r>
      <w:r w:rsidR="002A7833" w:rsidRPr="000D0C55">
        <w:rPr>
          <w:rFonts w:ascii="Verdana" w:hAnsi="Verdana"/>
          <w:sz w:val="24"/>
          <w:szCs w:val="24"/>
        </w:rPr>
        <w:t xml:space="preserve"> </w:t>
      </w:r>
      <w:r w:rsidRPr="000D0C55">
        <w:rPr>
          <w:rFonts w:ascii="Verdana" w:hAnsi="Verdana"/>
          <w:sz w:val="24"/>
          <w:szCs w:val="24"/>
        </w:rPr>
        <w:t>early August 2020, which provided the opportunity to review progress, highlight achievements and inform the next stage of planning.</w:t>
      </w:r>
    </w:p>
    <w:p w:rsidR="00263941" w:rsidRDefault="00263941" w:rsidP="00FD5E9C">
      <w:pPr>
        <w:jc w:val="both"/>
        <w:rPr>
          <w:rFonts w:ascii="Verdana" w:hAnsi="Verdana"/>
          <w:sz w:val="24"/>
          <w:szCs w:val="24"/>
        </w:rPr>
      </w:pPr>
      <w:r>
        <w:rPr>
          <w:rFonts w:ascii="Verdana" w:hAnsi="Verdana"/>
          <w:sz w:val="24"/>
          <w:szCs w:val="24"/>
        </w:rPr>
        <w:t xml:space="preserve">In our (draft) </w:t>
      </w:r>
      <w:r w:rsidR="41258855" w:rsidRPr="000D0C55">
        <w:rPr>
          <w:rFonts w:ascii="Verdana" w:hAnsi="Verdana"/>
          <w:sz w:val="24"/>
          <w:szCs w:val="24"/>
        </w:rPr>
        <w:t>Operati</w:t>
      </w:r>
      <w:r w:rsidR="00FD5E9C">
        <w:rPr>
          <w:rFonts w:ascii="Verdana" w:hAnsi="Verdana"/>
          <w:sz w:val="24"/>
          <w:szCs w:val="24"/>
        </w:rPr>
        <w:t xml:space="preserve">onal Plan </w:t>
      </w:r>
      <w:r>
        <w:rPr>
          <w:rFonts w:ascii="Verdana" w:hAnsi="Verdana"/>
          <w:sz w:val="24"/>
          <w:szCs w:val="24"/>
        </w:rPr>
        <w:t>which t</w:t>
      </w:r>
      <w:r w:rsidR="41258855" w:rsidRPr="000D0C55">
        <w:rPr>
          <w:rFonts w:ascii="Verdana" w:hAnsi="Verdana"/>
          <w:sz w:val="24"/>
          <w:szCs w:val="24"/>
        </w:rPr>
        <w:t>ake</w:t>
      </w:r>
      <w:r>
        <w:rPr>
          <w:rFonts w:ascii="Verdana" w:hAnsi="Verdana"/>
          <w:sz w:val="24"/>
          <w:szCs w:val="24"/>
        </w:rPr>
        <w:t>s</w:t>
      </w:r>
      <w:r w:rsidR="41258855" w:rsidRPr="000D0C55">
        <w:rPr>
          <w:rFonts w:ascii="Verdana" w:hAnsi="Verdana"/>
          <w:sz w:val="24"/>
          <w:szCs w:val="24"/>
        </w:rPr>
        <w:t xml:space="preserve"> the organisation into 2021</w:t>
      </w:r>
      <w:r w:rsidR="00FD5E9C">
        <w:rPr>
          <w:rFonts w:ascii="Verdana" w:hAnsi="Verdana"/>
          <w:sz w:val="24"/>
          <w:szCs w:val="24"/>
        </w:rPr>
        <w:t>-22</w:t>
      </w:r>
      <w:r>
        <w:rPr>
          <w:rFonts w:ascii="Verdana" w:hAnsi="Verdana"/>
          <w:sz w:val="24"/>
          <w:szCs w:val="24"/>
        </w:rPr>
        <w:t>,</w:t>
      </w:r>
      <w:r w:rsidR="00FD5E9C">
        <w:rPr>
          <w:rFonts w:ascii="Verdana" w:hAnsi="Verdana"/>
          <w:sz w:val="24"/>
          <w:szCs w:val="24"/>
        </w:rPr>
        <w:t xml:space="preserve"> </w:t>
      </w:r>
      <w:r>
        <w:rPr>
          <w:rFonts w:ascii="Verdana" w:hAnsi="Verdana"/>
          <w:sz w:val="24"/>
          <w:szCs w:val="24"/>
        </w:rPr>
        <w:t xml:space="preserve">we have incorporated </w:t>
      </w:r>
      <w:r w:rsidR="41258855" w:rsidRPr="000D0C55">
        <w:rPr>
          <w:rFonts w:ascii="Verdana" w:hAnsi="Verdana"/>
          <w:sz w:val="24"/>
          <w:szCs w:val="24"/>
        </w:rPr>
        <w:t>our ongoing health prot</w:t>
      </w:r>
      <w:r>
        <w:rPr>
          <w:rFonts w:ascii="Verdana" w:hAnsi="Verdana"/>
          <w:sz w:val="24"/>
          <w:szCs w:val="24"/>
        </w:rPr>
        <w:t>ection response to the pandemic;</w:t>
      </w:r>
      <w:r w:rsidR="41258855" w:rsidRPr="000D0C55">
        <w:rPr>
          <w:rFonts w:ascii="Verdana" w:hAnsi="Verdana"/>
          <w:sz w:val="24"/>
          <w:szCs w:val="24"/>
        </w:rPr>
        <w:t xml:space="preserve"> focused work in relation to the broader non-COVID related harm to the pop</w:t>
      </w:r>
      <w:r>
        <w:rPr>
          <w:rFonts w:ascii="Verdana" w:hAnsi="Verdana"/>
          <w:sz w:val="24"/>
          <w:szCs w:val="24"/>
        </w:rPr>
        <w:t xml:space="preserve">ulation’s health and well-being; </w:t>
      </w:r>
      <w:r w:rsidR="41258855" w:rsidRPr="000D0C55">
        <w:rPr>
          <w:rFonts w:ascii="Verdana" w:hAnsi="Verdana"/>
          <w:sz w:val="24"/>
          <w:szCs w:val="24"/>
        </w:rPr>
        <w:t xml:space="preserve">the reactivation of our services and our organisational recovery. The plan aims to enable the safe reactivation of services </w:t>
      </w:r>
      <w:r>
        <w:rPr>
          <w:rFonts w:ascii="Verdana" w:hAnsi="Verdana"/>
          <w:sz w:val="24"/>
          <w:szCs w:val="24"/>
        </w:rPr>
        <w:t xml:space="preserve">to a defined level </w:t>
      </w:r>
      <w:r w:rsidR="41258855" w:rsidRPr="000D0C55">
        <w:rPr>
          <w:rFonts w:ascii="Verdana" w:hAnsi="Verdana"/>
          <w:sz w:val="24"/>
          <w:szCs w:val="24"/>
        </w:rPr>
        <w:t xml:space="preserve">while recognising that the ongoing health protection response will be our key priority for </w:t>
      </w:r>
      <w:r>
        <w:rPr>
          <w:rFonts w:ascii="Verdana" w:hAnsi="Verdana"/>
          <w:sz w:val="24"/>
          <w:szCs w:val="24"/>
        </w:rPr>
        <w:t>several months to come.  Section 3 provides the summary of the areas within the Operational Plan.</w:t>
      </w:r>
    </w:p>
    <w:p w:rsidR="00FD5E9C" w:rsidRPr="000D0C55" w:rsidRDefault="00FD5E9C" w:rsidP="00FD5E9C">
      <w:pPr>
        <w:jc w:val="both"/>
        <w:rPr>
          <w:rFonts w:ascii="Verdana" w:hAnsi="Verdana"/>
          <w:sz w:val="24"/>
          <w:szCs w:val="24"/>
        </w:rPr>
      </w:pPr>
      <w:r w:rsidRPr="000D0C55">
        <w:rPr>
          <w:rFonts w:ascii="Verdana" w:hAnsi="Verdana"/>
          <w:sz w:val="24"/>
          <w:szCs w:val="24"/>
        </w:rPr>
        <w:t>Our World Health Organisation Collaborating Centre and Policy and International Health Team continue</w:t>
      </w:r>
      <w:r>
        <w:rPr>
          <w:rFonts w:ascii="Verdana" w:hAnsi="Verdana"/>
          <w:sz w:val="24"/>
          <w:szCs w:val="24"/>
        </w:rPr>
        <w:t>d</w:t>
      </w:r>
      <w:r w:rsidRPr="000D0C55">
        <w:rPr>
          <w:rFonts w:ascii="Verdana" w:hAnsi="Verdana"/>
          <w:sz w:val="24"/>
          <w:szCs w:val="24"/>
        </w:rPr>
        <w:t xml:space="preserve"> to assess the international learning from COVID-19 and also the impact on the broader population health and well-being of our population. This has resulted in colleagues delivering a number of sessions and presentations to the NHS Wales Executive Board, various officials across the Welsh Government and the Welsh Government Cabinet. </w:t>
      </w:r>
    </w:p>
    <w:p w:rsidR="00487669" w:rsidRDefault="41258855" w:rsidP="06CC9732">
      <w:pPr>
        <w:jc w:val="both"/>
        <w:rPr>
          <w:rFonts w:ascii="Verdana" w:hAnsi="Verdana"/>
          <w:sz w:val="24"/>
          <w:szCs w:val="24"/>
        </w:rPr>
      </w:pPr>
      <w:r w:rsidRPr="000D0C55">
        <w:rPr>
          <w:rFonts w:ascii="Verdana" w:hAnsi="Verdana"/>
          <w:sz w:val="24"/>
          <w:szCs w:val="24"/>
        </w:rPr>
        <w:t xml:space="preserve">Regular progress reports on the implementation of our </w:t>
      </w:r>
      <w:r w:rsidR="00D16666" w:rsidRPr="000D0C55">
        <w:rPr>
          <w:rFonts w:ascii="Verdana" w:hAnsi="Verdana"/>
          <w:sz w:val="24"/>
          <w:szCs w:val="24"/>
        </w:rPr>
        <w:t>p</w:t>
      </w:r>
      <w:r w:rsidRPr="000D0C55">
        <w:rPr>
          <w:rFonts w:ascii="Verdana" w:hAnsi="Verdana"/>
          <w:sz w:val="24"/>
          <w:szCs w:val="24"/>
        </w:rPr>
        <w:t xml:space="preserve">lans are reviewed by the Public Health Wales Gold Group, the Executive Team and the Board. Public Health Wales’ Board and Committees </w:t>
      </w:r>
      <w:r w:rsidR="00FD5E9C">
        <w:rPr>
          <w:rFonts w:ascii="Verdana" w:hAnsi="Verdana"/>
          <w:sz w:val="24"/>
          <w:szCs w:val="24"/>
        </w:rPr>
        <w:t xml:space="preserve">have </w:t>
      </w:r>
      <w:r w:rsidRPr="000D0C55">
        <w:rPr>
          <w:rFonts w:ascii="Verdana" w:hAnsi="Verdana"/>
          <w:sz w:val="24"/>
          <w:szCs w:val="24"/>
        </w:rPr>
        <w:t>continue</w:t>
      </w:r>
      <w:r w:rsidR="00FD5E9C">
        <w:rPr>
          <w:rFonts w:ascii="Verdana" w:hAnsi="Verdana"/>
          <w:sz w:val="24"/>
          <w:szCs w:val="24"/>
        </w:rPr>
        <w:t>d</w:t>
      </w:r>
      <w:r w:rsidRPr="000D0C55">
        <w:rPr>
          <w:rFonts w:ascii="Verdana" w:hAnsi="Verdana"/>
          <w:sz w:val="24"/>
          <w:szCs w:val="24"/>
        </w:rPr>
        <w:t xml:space="preserve"> to operate within Welsh Government guidelines and in line with the All-Wales Governance Principles, with some approved variations to Standing Orders. From March 2020, the Board has operated remotely and has met virtually with increased frequency. The Board recommenced live streaming</w:t>
      </w:r>
      <w:r w:rsidR="00FD5E9C">
        <w:rPr>
          <w:rFonts w:ascii="Verdana" w:hAnsi="Verdana"/>
          <w:sz w:val="24"/>
          <w:szCs w:val="24"/>
        </w:rPr>
        <w:t xml:space="preserve"> of</w:t>
      </w:r>
      <w:r w:rsidRPr="000D0C55">
        <w:rPr>
          <w:rFonts w:ascii="Verdana" w:hAnsi="Verdana"/>
          <w:sz w:val="24"/>
          <w:szCs w:val="24"/>
        </w:rPr>
        <w:t xml:space="preserve"> its meetings in July 2020</w:t>
      </w:r>
      <w:r w:rsidR="00602D7F" w:rsidRPr="000D0C55">
        <w:rPr>
          <w:rFonts w:ascii="Verdana" w:hAnsi="Verdana"/>
          <w:sz w:val="24"/>
          <w:szCs w:val="24"/>
        </w:rPr>
        <w:t xml:space="preserve"> (see </w:t>
      </w:r>
      <w:r w:rsidR="00602D7F" w:rsidRPr="00263941">
        <w:rPr>
          <w:rFonts w:ascii="Verdana" w:hAnsi="Verdana"/>
          <w:sz w:val="24"/>
          <w:szCs w:val="24"/>
        </w:rPr>
        <w:t>section 4.1</w:t>
      </w:r>
      <w:r w:rsidR="00602D7F" w:rsidRPr="000D0C55">
        <w:rPr>
          <w:rFonts w:ascii="Verdana" w:hAnsi="Verdana"/>
          <w:sz w:val="24"/>
          <w:szCs w:val="24"/>
        </w:rPr>
        <w:t>)</w:t>
      </w:r>
      <w:r w:rsidRPr="000D0C55">
        <w:rPr>
          <w:rFonts w:ascii="Verdana" w:hAnsi="Verdana"/>
          <w:sz w:val="24"/>
          <w:szCs w:val="24"/>
        </w:rPr>
        <w:t xml:space="preserve">. </w:t>
      </w:r>
    </w:p>
    <w:p w:rsidR="00FD5E9C" w:rsidRPr="000D0C55" w:rsidRDefault="00FD5E9C" w:rsidP="06CC9732">
      <w:pPr>
        <w:jc w:val="both"/>
        <w:rPr>
          <w:rFonts w:ascii="Verdana" w:hAnsi="Verdana"/>
          <w:sz w:val="24"/>
          <w:szCs w:val="24"/>
        </w:rPr>
      </w:pPr>
      <w:r>
        <w:rPr>
          <w:rFonts w:ascii="Verdana" w:hAnsi="Verdana"/>
          <w:sz w:val="24"/>
          <w:szCs w:val="24"/>
        </w:rPr>
        <w:t>The following sections (2.1-2.5) provide more detail on these areas. A summary of our COVID-19 response plan is at Section 5 and is set out in detail in the Operational Plan which is a companion document to this submission.</w:t>
      </w:r>
    </w:p>
    <w:p w:rsidR="00487669" w:rsidRPr="000D0C55" w:rsidRDefault="004D042E" w:rsidP="007D02EE">
      <w:pPr>
        <w:pStyle w:val="Heading1"/>
        <w:numPr>
          <w:ilvl w:val="1"/>
          <w:numId w:val="18"/>
        </w:numPr>
        <w:ind w:left="425" w:hanging="431"/>
        <w:rPr>
          <w:sz w:val="24"/>
          <w:szCs w:val="24"/>
        </w:rPr>
      </w:pPr>
      <w:r w:rsidRPr="000D0C55">
        <w:rPr>
          <w:sz w:val="24"/>
          <w:szCs w:val="24"/>
        </w:rPr>
        <w:t xml:space="preserve">  </w:t>
      </w:r>
      <w:r w:rsidR="41258855" w:rsidRPr="000D0C55">
        <w:rPr>
          <w:sz w:val="24"/>
          <w:szCs w:val="24"/>
        </w:rPr>
        <w:t>Providing expert health protection advice and support</w:t>
      </w:r>
    </w:p>
    <w:p w:rsidR="00487669" w:rsidRPr="000D0C55" w:rsidRDefault="41258855" w:rsidP="6D837C11">
      <w:pPr>
        <w:autoSpaceDE w:val="0"/>
        <w:autoSpaceDN w:val="0"/>
        <w:adjustRightInd w:val="0"/>
        <w:spacing w:after="0" w:line="240" w:lineRule="auto"/>
        <w:jc w:val="both"/>
        <w:rPr>
          <w:rFonts w:ascii="Verdana" w:eastAsia="Verdana" w:hAnsi="Verdana" w:cs="Verdana"/>
          <w:sz w:val="24"/>
          <w:szCs w:val="24"/>
          <w:highlight w:val="yellow"/>
        </w:rPr>
      </w:pPr>
      <w:r w:rsidRPr="000D0C55">
        <w:rPr>
          <w:rFonts w:ascii="Verdana" w:eastAsia="Verdana" w:hAnsi="Verdana" w:cs="Verdana"/>
          <w:sz w:val="24"/>
          <w:szCs w:val="24"/>
        </w:rPr>
        <w:t xml:space="preserve">As part of our statutory health protection role, Public Health Wales has provided specialist advice and support to a wide variety of partners and response structures, including NHS Wales, local authorities, emergency services, the Criminal Justice system, education, social care and voluntary services. During each phase of the </w:t>
      </w:r>
      <w:r w:rsidR="00FD5E9C">
        <w:rPr>
          <w:rFonts w:ascii="Verdana" w:eastAsia="Verdana" w:hAnsi="Verdana" w:cs="Verdana"/>
          <w:sz w:val="24"/>
          <w:szCs w:val="24"/>
        </w:rPr>
        <w:t xml:space="preserve">pandemic </w:t>
      </w:r>
      <w:r w:rsidRPr="000D0C55">
        <w:rPr>
          <w:rFonts w:ascii="Verdana" w:eastAsia="Verdana" w:hAnsi="Verdana" w:cs="Verdana"/>
          <w:sz w:val="24"/>
          <w:szCs w:val="24"/>
        </w:rPr>
        <w:t>response, Public Health Wales has</w:t>
      </w:r>
      <w:r w:rsidR="00FD5E9C">
        <w:rPr>
          <w:rFonts w:ascii="Verdana" w:eastAsia="Verdana" w:hAnsi="Verdana" w:cs="Verdana"/>
          <w:sz w:val="24"/>
          <w:szCs w:val="24"/>
        </w:rPr>
        <w:t xml:space="preserve"> </w:t>
      </w:r>
      <w:r w:rsidRPr="000D0C55">
        <w:rPr>
          <w:rFonts w:ascii="Verdana" w:eastAsia="Verdana" w:hAnsi="Verdana" w:cs="Verdana"/>
          <w:sz w:val="24"/>
          <w:szCs w:val="24"/>
        </w:rPr>
        <w:t>continue</w:t>
      </w:r>
      <w:r w:rsidR="00FD5E9C">
        <w:rPr>
          <w:rFonts w:ascii="Verdana" w:eastAsia="Verdana" w:hAnsi="Verdana" w:cs="Verdana"/>
          <w:sz w:val="24"/>
          <w:szCs w:val="24"/>
        </w:rPr>
        <w:t xml:space="preserve">d </w:t>
      </w:r>
      <w:r w:rsidRPr="000D0C55">
        <w:rPr>
          <w:rFonts w:ascii="Verdana" w:eastAsia="Verdana" w:hAnsi="Verdana" w:cs="Verdana"/>
          <w:sz w:val="24"/>
          <w:szCs w:val="24"/>
        </w:rPr>
        <w:t>to provide specialist public health advice to the Welsh Government and partners</w:t>
      </w:r>
      <w:r w:rsidR="00D16666" w:rsidRPr="000D0C55">
        <w:rPr>
          <w:rFonts w:ascii="Verdana" w:eastAsia="Verdana" w:hAnsi="Verdana" w:cs="Verdana"/>
          <w:sz w:val="24"/>
          <w:szCs w:val="24"/>
        </w:rPr>
        <w:t xml:space="preserve"> (see </w:t>
      </w:r>
      <w:r w:rsidRPr="000D0C55">
        <w:rPr>
          <w:rFonts w:ascii="Verdana" w:eastAsia="Verdana" w:hAnsi="Verdana" w:cs="Verdana"/>
          <w:sz w:val="24"/>
          <w:szCs w:val="24"/>
        </w:rPr>
        <w:t xml:space="preserve">section </w:t>
      </w:r>
      <w:r w:rsidR="00D16666" w:rsidRPr="00263941">
        <w:rPr>
          <w:rFonts w:ascii="Verdana" w:eastAsia="Verdana" w:hAnsi="Verdana" w:cs="Verdana"/>
          <w:sz w:val="24"/>
          <w:szCs w:val="24"/>
        </w:rPr>
        <w:t>7</w:t>
      </w:r>
      <w:r w:rsidR="00D16666" w:rsidRPr="000D0C55">
        <w:rPr>
          <w:rFonts w:ascii="Verdana" w:eastAsia="Verdana" w:hAnsi="Verdana" w:cs="Verdana"/>
          <w:sz w:val="24"/>
          <w:szCs w:val="24"/>
        </w:rPr>
        <w:t xml:space="preserve"> for further information</w:t>
      </w:r>
      <w:r w:rsidR="00FD5E9C">
        <w:rPr>
          <w:rFonts w:ascii="Verdana" w:eastAsia="Verdana" w:hAnsi="Verdana" w:cs="Verdana"/>
          <w:sz w:val="24"/>
          <w:szCs w:val="24"/>
        </w:rPr>
        <w:t>)</w:t>
      </w:r>
      <w:r w:rsidRPr="000D0C55">
        <w:rPr>
          <w:rFonts w:ascii="Verdana" w:eastAsia="Verdana" w:hAnsi="Verdana" w:cs="Verdana"/>
          <w:sz w:val="24"/>
          <w:szCs w:val="24"/>
        </w:rPr>
        <w:t>.</w:t>
      </w:r>
    </w:p>
    <w:p w:rsidR="06CC9732" w:rsidRPr="000D0C55" w:rsidRDefault="06CC9732" w:rsidP="6D837C11">
      <w:pPr>
        <w:spacing w:after="0" w:line="240" w:lineRule="auto"/>
        <w:jc w:val="both"/>
        <w:rPr>
          <w:rFonts w:ascii="Verdana" w:eastAsia="Verdana" w:hAnsi="Verdana" w:cs="Verdana"/>
          <w:sz w:val="24"/>
          <w:szCs w:val="24"/>
          <w:highlight w:val="yellow"/>
        </w:rPr>
      </w:pPr>
    </w:p>
    <w:p w:rsidR="00487669" w:rsidRPr="000D0C55" w:rsidRDefault="004D042E" w:rsidP="007D02EE">
      <w:pPr>
        <w:pStyle w:val="Heading1"/>
        <w:numPr>
          <w:ilvl w:val="1"/>
          <w:numId w:val="18"/>
        </w:numPr>
        <w:ind w:left="426"/>
        <w:rPr>
          <w:sz w:val="24"/>
          <w:szCs w:val="24"/>
        </w:rPr>
      </w:pPr>
      <w:r w:rsidRPr="000D0C55">
        <w:rPr>
          <w:sz w:val="24"/>
          <w:szCs w:val="24"/>
        </w:rPr>
        <w:t xml:space="preserve">  </w:t>
      </w:r>
      <w:r w:rsidR="41258855" w:rsidRPr="000D0C55">
        <w:rPr>
          <w:sz w:val="24"/>
          <w:szCs w:val="24"/>
        </w:rPr>
        <w:t>T</w:t>
      </w:r>
      <w:r w:rsidR="00263941">
        <w:rPr>
          <w:sz w:val="24"/>
          <w:szCs w:val="24"/>
        </w:rPr>
        <w:t>TP Deliverables</w:t>
      </w:r>
    </w:p>
    <w:p w:rsidR="0029665C" w:rsidRPr="000D0C55" w:rsidRDefault="41258855" w:rsidP="009D19AC">
      <w:pPr>
        <w:autoSpaceDE w:val="0"/>
        <w:autoSpaceDN w:val="0"/>
        <w:adjustRightInd w:val="0"/>
        <w:spacing w:line="257" w:lineRule="auto"/>
        <w:jc w:val="both"/>
        <w:rPr>
          <w:rFonts w:ascii="Verdana" w:eastAsia="Verdana" w:hAnsi="Verdana" w:cs="Verdana"/>
          <w:sz w:val="24"/>
          <w:szCs w:val="24"/>
        </w:rPr>
      </w:pPr>
      <w:r w:rsidRPr="000D0C55">
        <w:rPr>
          <w:rFonts w:ascii="Verdana" w:eastAsia="Verdana" w:hAnsi="Verdana" w:cs="Verdana"/>
          <w:sz w:val="24"/>
          <w:szCs w:val="24"/>
        </w:rPr>
        <w:t xml:space="preserve">A substantial amount of work has been undertaken by the organisation to support </w:t>
      </w:r>
      <w:r w:rsidRPr="00FD5E9C">
        <w:rPr>
          <w:rFonts w:ascii="Verdana" w:eastAsia="Verdana" w:hAnsi="Verdana" w:cs="Verdana"/>
          <w:i/>
          <w:sz w:val="24"/>
          <w:szCs w:val="24"/>
        </w:rPr>
        <w:t>Test Trace Protect</w:t>
      </w:r>
      <w:r w:rsidRPr="000D0C55">
        <w:rPr>
          <w:rFonts w:ascii="Verdana" w:eastAsia="Verdana" w:hAnsi="Verdana" w:cs="Verdana"/>
          <w:sz w:val="24"/>
          <w:szCs w:val="24"/>
        </w:rPr>
        <w:t xml:space="preserve">. Key deliverables </w:t>
      </w:r>
      <w:r w:rsidR="00FD5E9C">
        <w:rPr>
          <w:rFonts w:ascii="Verdana" w:eastAsia="Verdana" w:hAnsi="Verdana" w:cs="Verdana"/>
          <w:sz w:val="24"/>
          <w:szCs w:val="24"/>
        </w:rPr>
        <w:t>have included</w:t>
      </w:r>
      <w:r w:rsidRPr="000D0C55">
        <w:rPr>
          <w:rFonts w:ascii="Verdana" w:eastAsia="Verdana" w:hAnsi="Verdana" w:cs="Verdana"/>
          <w:sz w:val="24"/>
          <w:szCs w:val="24"/>
        </w:rPr>
        <w:t xml:space="preserve">: </w:t>
      </w:r>
    </w:p>
    <w:p w:rsidR="00487669" w:rsidRPr="000D0C55" w:rsidRDefault="003255B3" w:rsidP="007D02EE">
      <w:pPr>
        <w:pStyle w:val="ListParagraph"/>
        <w:numPr>
          <w:ilvl w:val="0"/>
          <w:numId w:val="5"/>
        </w:numPr>
        <w:autoSpaceDE w:val="0"/>
        <w:autoSpaceDN w:val="0"/>
        <w:adjustRightInd w:val="0"/>
        <w:spacing w:after="0" w:line="240" w:lineRule="auto"/>
        <w:jc w:val="both"/>
        <w:rPr>
          <w:rFonts w:ascii="Verdana" w:eastAsia="Verdana" w:hAnsi="Verdana" w:cs="Verdana"/>
          <w:sz w:val="24"/>
          <w:szCs w:val="24"/>
        </w:rPr>
      </w:pPr>
      <w:r w:rsidRPr="000D0C55">
        <w:rPr>
          <w:rFonts w:ascii="Verdana" w:eastAsia="Verdana" w:hAnsi="Verdana" w:cs="Verdana"/>
          <w:sz w:val="24"/>
          <w:szCs w:val="24"/>
        </w:rPr>
        <w:t xml:space="preserve">supporting </w:t>
      </w:r>
      <w:r w:rsidR="41258855" w:rsidRPr="000D0C55">
        <w:rPr>
          <w:rFonts w:ascii="Verdana" w:eastAsia="Verdana" w:hAnsi="Verdana" w:cs="Verdana"/>
          <w:sz w:val="24"/>
          <w:szCs w:val="24"/>
        </w:rPr>
        <w:t>the development and delivery of the contact tracing service</w:t>
      </w:r>
    </w:p>
    <w:p w:rsidR="00487669" w:rsidRPr="000D0C55" w:rsidRDefault="003255B3" w:rsidP="007D02EE">
      <w:pPr>
        <w:pStyle w:val="ListParagraph"/>
        <w:numPr>
          <w:ilvl w:val="0"/>
          <w:numId w:val="5"/>
        </w:numPr>
        <w:autoSpaceDE w:val="0"/>
        <w:autoSpaceDN w:val="0"/>
        <w:adjustRightInd w:val="0"/>
        <w:spacing w:after="0" w:line="240" w:lineRule="auto"/>
        <w:jc w:val="both"/>
        <w:rPr>
          <w:rFonts w:ascii="Verdana" w:eastAsia="Verdana" w:hAnsi="Verdana" w:cs="Verdana"/>
          <w:sz w:val="24"/>
          <w:szCs w:val="24"/>
        </w:rPr>
      </w:pPr>
      <w:r w:rsidRPr="000D0C55">
        <w:rPr>
          <w:rFonts w:ascii="Verdana" w:eastAsia="Verdana" w:hAnsi="Verdana" w:cs="Verdana"/>
          <w:sz w:val="24"/>
          <w:szCs w:val="24"/>
        </w:rPr>
        <w:t>s</w:t>
      </w:r>
      <w:r w:rsidR="41258855" w:rsidRPr="000D0C55">
        <w:rPr>
          <w:rFonts w:ascii="Verdana" w:eastAsia="Verdana" w:hAnsi="Verdana" w:cs="Verdana"/>
          <w:sz w:val="24"/>
          <w:szCs w:val="24"/>
        </w:rPr>
        <w:t>ignificant technical support to support the development of the contact tracing management digital system (Microsoft Dynamics)</w:t>
      </w:r>
    </w:p>
    <w:p w:rsidR="00487669" w:rsidRPr="000D0C55" w:rsidRDefault="003255B3" w:rsidP="007D02EE">
      <w:pPr>
        <w:pStyle w:val="ListParagraph"/>
        <w:numPr>
          <w:ilvl w:val="0"/>
          <w:numId w:val="5"/>
        </w:numPr>
        <w:autoSpaceDE w:val="0"/>
        <w:autoSpaceDN w:val="0"/>
        <w:adjustRightInd w:val="0"/>
        <w:spacing w:after="0" w:line="240" w:lineRule="auto"/>
        <w:jc w:val="both"/>
        <w:rPr>
          <w:rFonts w:ascii="Verdana" w:eastAsia="Verdana" w:hAnsi="Verdana" w:cs="Verdana"/>
          <w:sz w:val="24"/>
          <w:szCs w:val="24"/>
        </w:rPr>
      </w:pPr>
      <w:r w:rsidRPr="000D0C55">
        <w:rPr>
          <w:rFonts w:ascii="Verdana" w:eastAsia="Verdana" w:hAnsi="Verdana" w:cs="Verdana"/>
          <w:sz w:val="24"/>
          <w:szCs w:val="24"/>
        </w:rPr>
        <w:t>e</w:t>
      </w:r>
      <w:r w:rsidR="41258855" w:rsidRPr="000D0C55">
        <w:rPr>
          <w:rFonts w:ascii="Verdana" w:eastAsia="Verdana" w:hAnsi="Verdana" w:cs="Verdana"/>
          <w:sz w:val="24"/>
          <w:szCs w:val="24"/>
        </w:rPr>
        <w:t>stablishment of a National Contact Centre and National Health Protection Response Cell</w:t>
      </w:r>
      <w:r w:rsidR="00FD5E9C">
        <w:rPr>
          <w:rFonts w:ascii="Verdana" w:eastAsia="Verdana" w:hAnsi="Verdana" w:cs="Verdana"/>
          <w:sz w:val="24"/>
          <w:szCs w:val="24"/>
        </w:rPr>
        <w:t xml:space="preserve"> to support local outbreak and incident management arrangements</w:t>
      </w:r>
    </w:p>
    <w:p w:rsidR="00487669" w:rsidRPr="000D0C55" w:rsidRDefault="41258855" w:rsidP="007D02EE">
      <w:pPr>
        <w:pStyle w:val="ListParagraph"/>
        <w:numPr>
          <w:ilvl w:val="0"/>
          <w:numId w:val="5"/>
        </w:numPr>
        <w:autoSpaceDE w:val="0"/>
        <w:autoSpaceDN w:val="0"/>
        <w:adjustRightInd w:val="0"/>
        <w:spacing w:after="0" w:line="240" w:lineRule="auto"/>
        <w:jc w:val="both"/>
        <w:rPr>
          <w:rFonts w:ascii="Verdana" w:eastAsia="Verdana" w:hAnsi="Verdana" w:cs="Verdana"/>
          <w:sz w:val="24"/>
          <w:szCs w:val="24"/>
        </w:rPr>
      </w:pPr>
      <w:r w:rsidRPr="000D0C55">
        <w:rPr>
          <w:rFonts w:ascii="Verdana" w:eastAsia="Verdana" w:hAnsi="Verdana" w:cs="Verdana"/>
          <w:sz w:val="24"/>
          <w:szCs w:val="24"/>
        </w:rPr>
        <w:t>supporting health boards to increase sampling capacity for antigen and antibody testing across NHS Wales to meet the requirements of the Welsh Government’s testing plan</w:t>
      </w:r>
    </w:p>
    <w:p w:rsidR="00487669" w:rsidRPr="000D0C55" w:rsidRDefault="41258855" w:rsidP="007D02EE">
      <w:pPr>
        <w:pStyle w:val="ListParagraph"/>
        <w:numPr>
          <w:ilvl w:val="0"/>
          <w:numId w:val="5"/>
        </w:numPr>
        <w:autoSpaceDE w:val="0"/>
        <w:autoSpaceDN w:val="0"/>
        <w:adjustRightInd w:val="0"/>
        <w:spacing w:after="0" w:line="240" w:lineRule="auto"/>
        <w:jc w:val="both"/>
        <w:rPr>
          <w:rFonts w:ascii="Verdana" w:eastAsia="Verdana" w:hAnsi="Verdana" w:cs="Verdana"/>
          <w:sz w:val="24"/>
          <w:szCs w:val="24"/>
        </w:rPr>
      </w:pPr>
      <w:r w:rsidRPr="000D0C55">
        <w:rPr>
          <w:rFonts w:ascii="Verdana" w:eastAsia="Verdana" w:hAnsi="Verdana" w:cs="Verdana"/>
          <w:sz w:val="24"/>
          <w:szCs w:val="24"/>
        </w:rPr>
        <w:t>increasing the testing capacity in Public Health Wales laboratories and accessing additional capacity from across the UK</w:t>
      </w:r>
    </w:p>
    <w:p w:rsidR="00487669" w:rsidRPr="000D0C55" w:rsidRDefault="41258855" w:rsidP="007D02EE">
      <w:pPr>
        <w:pStyle w:val="ListParagraph"/>
        <w:numPr>
          <w:ilvl w:val="0"/>
          <w:numId w:val="5"/>
        </w:numPr>
        <w:autoSpaceDE w:val="0"/>
        <w:autoSpaceDN w:val="0"/>
        <w:adjustRightInd w:val="0"/>
        <w:spacing w:after="0" w:line="240" w:lineRule="auto"/>
        <w:jc w:val="both"/>
        <w:rPr>
          <w:rFonts w:ascii="Verdana" w:eastAsia="Verdana" w:hAnsi="Verdana" w:cs="Verdana"/>
          <w:sz w:val="24"/>
          <w:szCs w:val="24"/>
        </w:rPr>
      </w:pPr>
      <w:r w:rsidRPr="000D0C55">
        <w:rPr>
          <w:rFonts w:ascii="Verdana" w:eastAsia="Verdana" w:hAnsi="Verdana" w:cs="Verdana"/>
          <w:sz w:val="24"/>
          <w:szCs w:val="24"/>
        </w:rPr>
        <w:t>working with the Welsh Government and health boards (managing sampling centres) to create a simple end-to-end referral and results process for Wales</w:t>
      </w:r>
    </w:p>
    <w:p w:rsidR="00487669" w:rsidRPr="00FD5E9C" w:rsidRDefault="41258855" w:rsidP="007D02EE">
      <w:pPr>
        <w:pStyle w:val="ListParagraph"/>
        <w:numPr>
          <w:ilvl w:val="0"/>
          <w:numId w:val="5"/>
        </w:numPr>
        <w:autoSpaceDE w:val="0"/>
        <w:autoSpaceDN w:val="0"/>
        <w:adjustRightInd w:val="0"/>
        <w:spacing w:line="240" w:lineRule="auto"/>
        <w:ind w:left="714" w:hanging="357"/>
        <w:jc w:val="both"/>
        <w:rPr>
          <w:rFonts w:ascii="Verdana" w:hAnsi="Verdana" w:cs="Times New Roman"/>
          <w:b/>
          <w:color w:val="002060"/>
          <w:kern w:val="36"/>
          <w:sz w:val="24"/>
          <w:szCs w:val="24"/>
        </w:rPr>
      </w:pPr>
      <w:r w:rsidRPr="000D0C55">
        <w:rPr>
          <w:rFonts w:ascii="Verdana" w:eastAsia="Verdana" w:hAnsi="Verdana" w:cs="Verdana"/>
          <w:sz w:val="24"/>
          <w:szCs w:val="24"/>
        </w:rPr>
        <w:t>working with the Welsh Government, health boards a</w:t>
      </w:r>
      <w:r w:rsidR="003255B3" w:rsidRPr="000D0C55">
        <w:rPr>
          <w:rFonts w:ascii="Verdana" w:eastAsia="Verdana" w:hAnsi="Verdana" w:cs="Verdana"/>
          <w:sz w:val="24"/>
          <w:szCs w:val="24"/>
        </w:rPr>
        <w:t xml:space="preserve">nd Local Resilience Forum </w:t>
      </w:r>
      <w:r w:rsidRPr="000D0C55">
        <w:rPr>
          <w:rFonts w:ascii="Verdana" w:eastAsia="Verdana" w:hAnsi="Verdana" w:cs="Verdana"/>
          <w:sz w:val="24"/>
          <w:szCs w:val="24"/>
        </w:rPr>
        <w:t>partners to help them to maximise the sampling capacity in Coronavirus Testing Units, Population Sampling Centres and Mobile Testing Units and any additional capacity that may be required.</w:t>
      </w:r>
    </w:p>
    <w:p w:rsidR="00FD5E9C" w:rsidRPr="00FD5E9C" w:rsidRDefault="00FD5E9C" w:rsidP="007D02EE">
      <w:pPr>
        <w:pStyle w:val="ListParagraph"/>
        <w:numPr>
          <w:ilvl w:val="0"/>
          <w:numId w:val="5"/>
        </w:numPr>
        <w:autoSpaceDE w:val="0"/>
        <w:autoSpaceDN w:val="0"/>
        <w:adjustRightInd w:val="0"/>
        <w:spacing w:line="240" w:lineRule="auto"/>
        <w:ind w:left="714" w:hanging="357"/>
        <w:jc w:val="both"/>
        <w:rPr>
          <w:rFonts w:ascii="Verdana" w:hAnsi="Verdana" w:cs="Times New Roman"/>
          <w:b/>
          <w:color w:val="002060"/>
          <w:kern w:val="36"/>
          <w:sz w:val="24"/>
          <w:szCs w:val="24"/>
        </w:rPr>
      </w:pPr>
      <w:r>
        <w:rPr>
          <w:rFonts w:ascii="Verdana" w:eastAsia="Verdana" w:hAnsi="Verdana" w:cs="Verdana"/>
          <w:sz w:val="24"/>
          <w:szCs w:val="24"/>
        </w:rPr>
        <w:t>various surveillance products to support national and local decision making</w:t>
      </w:r>
    </w:p>
    <w:p w:rsidR="00FD5E9C" w:rsidRPr="00263941" w:rsidRDefault="00FD5E9C" w:rsidP="007D02EE">
      <w:pPr>
        <w:pStyle w:val="ListParagraph"/>
        <w:numPr>
          <w:ilvl w:val="0"/>
          <w:numId w:val="5"/>
        </w:numPr>
        <w:autoSpaceDE w:val="0"/>
        <w:autoSpaceDN w:val="0"/>
        <w:adjustRightInd w:val="0"/>
        <w:spacing w:line="240" w:lineRule="auto"/>
        <w:ind w:left="714" w:hanging="357"/>
        <w:jc w:val="both"/>
        <w:rPr>
          <w:rFonts w:ascii="Verdana" w:hAnsi="Verdana" w:cs="Times New Roman"/>
          <w:b/>
          <w:color w:val="002060"/>
          <w:kern w:val="36"/>
          <w:sz w:val="24"/>
          <w:szCs w:val="24"/>
        </w:rPr>
      </w:pPr>
      <w:r>
        <w:rPr>
          <w:rFonts w:ascii="Verdana" w:eastAsia="Verdana" w:hAnsi="Verdana" w:cs="Verdana"/>
          <w:sz w:val="24"/>
          <w:szCs w:val="24"/>
        </w:rPr>
        <w:t>undertaking communications and engagement activities</w:t>
      </w:r>
    </w:p>
    <w:p w:rsidR="00263941" w:rsidRPr="000D0C55" w:rsidRDefault="00263941" w:rsidP="00263941">
      <w:pPr>
        <w:pStyle w:val="ListParagraph"/>
        <w:autoSpaceDE w:val="0"/>
        <w:autoSpaceDN w:val="0"/>
        <w:adjustRightInd w:val="0"/>
        <w:spacing w:line="240" w:lineRule="auto"/>
        <w:ind w:left="714"/>
        <w:jc w:val="both"/>
        <w:rPr>
          <w:rFonts w:ascii="Verdana" w:hAnsi="Verdana" w:cs="Times New Roman"/>
          <w:b/>
          <w:color w:val="002060"/>
          <w:kern w:val="36"/>
          <w:sz w:val="24"/>
          <w:szCs w:val="24"/>
        </w:rPr>
      </w:pPr>
    </w:p>
    <w:p w:rsidR="00487669" w:rsidRPr="000D0C55" w:rsidRDefault="41258855" w:rsidP="007D02EE">
      <w:pPr>
        <w:pStyle w:val="Heading1"/>
        <w:numPr>
          <w:ilvl w:val="1"/>
          <w:numId w:val="18"/>
        </w:numPr>
        <w:ind w:left="426"/>
        <w:rPr>
          <w:rFonts w:eastAsia="Verdana" w:cs="Verdana"/>
          <w:color w:val="000000" w:themeColor="text1"/>
          <w:sz w:val="24"/>
          <w:szCs w:val="24"/>
        </w:rPr>
      </w:pPr>
      <w:r w:rsidRPr="000D0C55">
        <w:rPr>
          <w:rFonts w:eastAsia="Verdana" w:cs="Verdana"/>
          <w:sz w:val="24"/>
          <w:szCs w:val="24"/>
        </w:rPr>
        <w:t xml:space="preserve"> </w:t>
      </w:r>
      <w:r w:rsidR="004D042E" w:rsidRPr="000D0C55">
        <w:rPr>
          <w:rFonts w:eastAsia="Verdana" w:cs="Verdana"/>
          <w:sz w:val="24"/>
          <w:szCs w:val="24"/>
        </w:rPr>
        <w:t xml:space="preserve"> </w:t>
      </w:r>
      <w:r w:rsidRPr="000D0C55">
        <w:rPr>
          <w:sz w:val="24"/>
          <w:szCs w:val="24"/>
        </w:rPr>
        <w:t xml:space="preserve">Overall </w:t>
      </w:r>
      <w:r w:rsidR="00263941">
        <w:rPr>
          <w:sz w:val="24"/>
          <w:szCs w:val="24"/>
        </w:rPr>
        <w:t xml:space="preserve">TTP </w:t>
      </w:r>
      <w:r w:rsidRPr="000D0C55">
        <w:rPr>
          <w:sz w:val="24"/>
          <w:szCs w:val="24"/>
        </w:rPr>
        <w:t>Activity</w:t>
      </w:r>
      <w:r w:rsidRPr="000D0C55">
        <w:rPr>
          <w:rFonts w:eastAsia="Verdana" w:cs="Verdana"/>
          <w:b w:val="0"/>
          <w:iCs/>
          <w:sz w:val="24"/>
          <w:szCs w:val="24"/>
        </w:rPr>
        <w:t xml:space="preserve"> </w:t>
      </w:r>
    </w:p>
    <w:p w:rsidR="00487669" w:rsidRPr="000D0C55" w:rsidRDefault="00E64DE0" w:rsidP="6D837C11">
      <w:pPr>
        <w:autoSpaceDE w:val="0"/>
        <w:autoSpaceDN w:val="0"/>
        <w:adjustRightInd w:val="0"/>
        <w:spacing w:after="0" w:line="257" w:lineRule="auto"/>
        <w:jc w:val="both"/>
        <w:rPr>
          <w:rFonts w:ascii="Verdana" w:eastAsia="Verdana" w:hAnsi="Verdana" w:cs="Verdana"/>
          <w:sz w:val="24"/>
          <w:szCs w:val="24"/>
        </w:rPr>
      </w:pPr>
      <w:r w:rsidRPr="000D0C55">
        <w:rPr>
          <w:rFonts w:ascii="Verdana" w:eastAsia="Verdana" w:hAnsi="Verdana" w:cs="Verdana"/>
          <w:color w:val="000000" w:themeColor="text1"/>
          <w:sz w:val="24"/>
          <w:szCs w:val="24"/>
        </w:rPr>
        <w:t xml:space="preserve">Figure 1 </w:t>
      </w:r>
      <w:r w:rsidR="00D031F1" w:rsidRPr="00263941">
        <w:rPr>
          <w:rFonts w:ascii="Verdana" w:eastAsia="Verdana" w:hAnsi="Verdana" w:cs="Verdana"/>
          <w:color w:val="000000" w:themeColor="text1"/>
          <w:sz w:val="24"/>
          <w:szCs w:val="24"/>
        </w:rPr>
        <w:t>overleaf</w:t>
      </w:r>
      <w:r w:rsidR="00263941">
        <w:rPr>
          <w:rFonts w:ascii="Verdana" w:eastAsia="Verdana" w:hAnsi="Verdana" w:cs="Verdana"/>
          <w:color w:val="000000" w:themeColor="text1"/>
          <w:sz w:val="24"/>
          <w:szCs w:val="24"/>
        </w:rPr>
        <w:t>,</w:t>
      </w:r>
      <w:r w:rsidRPr="000D0C55">
        <w:rPr>
          <w:rFonts w:ascii="Verdana" w:eastAsia="Verdana" w:hAnsi="Verdana" w:cs="Verdana"/>
          <w:color w:val="000000" w:themeColor="text1"/>
          <w:sz w:val="24"/>
          <w:szCs w:val="24"/>
        </w:rPr>
        <w:t xml:space="preserve"> </w:t>
      </w:r>
      <w:r w:rsidR="41258855" w:rsidRPr="000D0C55">
        <w:rPr>
          <w:rFonts w:ascii="Verdana" w:eastAsia="Verdana" w:hAnsi="Verdana" w:cs="Verdana"/>
          <w:sz w:val="24"/>
          <w:szCs w:val="24"/>
        </w:rPr>
        <w:t xml:space="preserve">shows the weekly number of </w:t>
      </w:r>
      <w:r w:rsidRPr="000D0C55">
        <w:rPr>
          <w:rFonts w:ascii="Verdana" w:eastAsia="Verdana" w:hAnsi="Verdana" w:cs="Verdana"/>
          <w:sz w:val="24"/>
          <w:szCs w:val="24"/>
        </w:rPr>
        <w:t xml:space="preserve">antigen </w:t>
      </w:r>
      <w:r w:rsidR="41258855" w:rsidRPr="000D0C55">
        <w:rPr>
          <w:rFonts w:ascii="Verdana" w:eastAsia="Verdana" w:hAnsi="Verdana" w:cs="Verdana"/>
          <w:sz w:val="24"/>
          <w:szCs w:val="24"/>
        </w:rPr>
        <w:t xml:space="preserve">tests that </w:t>
      </w:r>
      <w:r w:rsidRPr="000D0C55">
        <w:rPr>
          <w:rFonts w:ascii="Verdana" w:eastAsia="Verdana" w:hAnsi="Verdana" w:cs="Verdana"/>
          <w:sz w:val="24"/>
          <w:szCs w:val="24"/>
        </w:rPr>
        <w:t>were</w:t>
      </w:r>
      <w:r w:rsidR="41258855" w:rsidRPr="000D0C55">
        <w:rPr>
          <w:rFonts w:ascii="Verdana" w:eastAsia="Verdana" w:hAnsi="Verdana" w:cs="Verdana"/>
          <w:sz w:val="24"/>
          <w:szCs w:val="24"/>
        </w:rPr>
        <w:t xml:space="preserve"> analysed in NHS Wales</w:t>
      </w:r>
      <w:r w:rsidR="004A231E" w:rsidRPr="000D0C55">
        <w:rPr>
          <w:rFonts w:ascii="Verdana" w:eastAsia="Verdana" w:hAnsi="Verdana" w:cs="Verdana"/>
          <w:sz w:val="24"/>
          <w:szCs w:val="24"/>
        </w:rPr>
        <w:t>’</w:t>
      </w:r>
      <w:r w:rsidR="41258855" w:rsidRPr="000D0C55">
        <w:rPr>
          <w:rFonts w:ascii="Verdana" w:eastAsia="Verdana" w:hAnsi="Verdana" w:cs="Verdana"/>
          <w:sz w:val="24"/>
          <w:szCs w:val="24"/>
        </w:rPr>
        <w:t xml:space="preserve"> lab</w:t>
      </w:r>
      <w:r w:rsidRPr="000D0C55">
        <w:rPr>
          <w:rFonts w:ascii="Verdana" w:eastAsia="Verdana" w:hAnsi="Verdana" w:cs="Verdana"/>
          <w:sz w:val="24"/>
          <w:szCs w:val="24"/>
        </w:rPr>
        <w:t>oratories</w:t>
      </w:r>
      <w:r w:rsidR="41258855" w:rsidRPr="000D0C55">
        <w:rPr>
          <w:rFonts w:ascii="Verdana" w:eastAsia="Verdana" w:hAnsi="Verdana" w:cs="Verdana"/>
          <w:sz w:val="24"/>
          <w:szCs w:val="24"/>
        </w:rPr>
        <w:t xml:space="preserve"> and non-NHS Wale</w:t>
      </w:r>
      <w:r w:rsidRPr="000D0C55">
        <w:rPr>
          <w:rFonts w:ascii="Verdana" w:eastAsia="Verdana" w:hAnsi="Verdana" w:cs="Verdana"/>
          <w:sz w:val="24"/>
          <w:szCs w:val="24"/>
        </w:rPr>
        <w:t>s laboratories</w:t>
      </w:r>
      <w:r w:rsidR="41258855" w:rsidRPr="000D0C55">
        <w:rPr>
          <w:rFonts w:ascii="Verdana" w:eastAsia="Verdana" w:hAnsi="Verdana" w:cs="Verdana"/>
          <w:sz w:val="24"/>
          <w:szCs w:val="24"/>
        </w:rPr>
        <w:t xml:space="preserve"> respectively. </w:t>
      </w:r>
      <w:r w:rsidRPr="000D0C55">
        <w:rPr>
          <w:rFonts w:ascii="Verdana" w:eastAsia="Verdana" w:hAnsi="Verdana" w:cs="Verdana"/>
          <w:sz w:val="24"/>
          <w:szCs w:val="24"/>
        </w:rPr>
        <w:t>The weekly total is shown by the date of (first) authorisation for the test.</w:t>
      </w:r>
    </w:p>
    <w:p w:rsidR="00487669" w:rsidRPr="000D0C55" w:rsidRDefault="00E64DE0" w:rsidP="6D837C11">
      <w:pPr>
        <w:autoSpaceDE w:val="0"/>
        <w:autoSpaceDN w:val="0"/>
        <w:adjustRightInd w:val="0"/>
        <w:spacing w:after="0" w:line="240" w:lineRule="auto"/>
        <w:jc w:val="both"/>
        <w:rPr>
          <w:rFonts w:ascii="Verdana" w:eastAsia="Verdana" w:hAnsi="Verdana" w:cs="Verdana"/>
          <w:sz w:val="24"/>
          <w:szCs w:val="24"/>
        </w:rPr>
      </w:pPr>
      <w:r w:rsidRPr="000D0C55">
        <w:rPr>
          <w:rFonts w:ascii="Verdana" w:hAnsi="Verdana"/>
          <w:noProof/>
          <w:sz w:val="24"/>
          <w:szCs w:val="24"/>
          <w:lang w:eastAsia="en-GB"/>
        </w:rPr>
        <w:drawing>
          <wp:inline distT="0" distB="0" distL="0" distR="0" wp14:anchorId="5368C0EC" wp14:editId="4E2A7A36">
            <wp:extent cx="5232400" cy="261591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58178" cy="2628798"/>
                    </a:xfrm>
                    <a:prstGeom prst="rect">
                      <a:avLst/>
                    </a:prstGeom>
                    <a:noFill/>
                  </pic:spPr>
                </pic:pic>
              </a:graphicData>
            </a:graphic>
          </wp:inline>
        </w:drawing>
      </w:r>
    </w:p>
    <w:p w:rsidR="00487669" w:rsidRPr="000D0C55" w:rsidRDefault="41258855" w:rsidP="6D837C11">
      <w:pPr>
        <w:autoSpaceDE w:val="0"/>
        <w:autoSpaceDN w:val="0"/>
        <w:adjustRightInd w:val="0"/>
        <w:spacing w:after="0" w:line="240" w:lineRule="auto"/>
        <w:jc w:val="both"/>
        <w:rPr>
          <w:rFonts w:ascii="Verdana" w:hAnsi="Verdana"/>
          <w:i/>
          <w:sz w:val="24"/>
          <w:szCs w:val="24"/>
        </w:rPr>
      </w:pPr>
      <w:r w:rsidRPr="000D0C55">
        <w:rPr>
          <w:rFonts w:ascii="Verdana" w:hAnsi="Verdana"/>
          <w:i/>
          <w:sz w:val="24"/>
          <w:szCs w:val="24"/>
        </w:rPr>
        <w:t>Figure 1: Number of tests authorised in NHS Wales and non-NHS Wales laboratories</w:t>
      </w:r>
    </w:p>
    <w:p w:rsidR="00487669" w:rsidRPr="000D0C55" w:rsidRDefault="41258855" w:rsidP="6D837C11">
      <w:pPr>
        <w:autoSpaceDE w:val="0"/>
        <w:autoSpaceDN w:val="0"/>
        <w:adjustRightInd w:val="0"/>
        <w:spacing w:after="0" w:line="240" w:lineRule="auto"/>
        <w:jc w:val="both"/>
        <w:rPr>
          <w:rFonts w:ascii="Verdana" w:eastAsia="Verdana" w:hAnsi="Verdana" w:cs="Verdana"/>
          <w:i/>
          <w:iCs/>
          <w:color w:val="445369"/>
          <w:sz w:val="24"/>
          <w:szCs w:val="24"/>
        </w:rPr>
      </w:pPr>
      <w:r w:rsidRPr="000D0C55">
        <w:rPr>
          <w:rFonts w:ascii="Verdana" w:eastAsia="Verdana" w:hAnsi="Verdana" w:cs="Verdana"/>
          <w:i/>
          <w:iCs/>
          <w:color w:val="445369"/>
          <w:sz w:val="24"/>
          <w:szCs w:val="24"/>
        </w:rPr>
        <w:t xml:space="preserve"> </w:t>
      </w:r>
    </w:p>
    <w:p w:rsidR="00487669" w:rsidRPr="000D0C55" w:rsidRDefault="41258855" w:rsidP="009D19AC">
      <w:pPr>
        <w:autoSpaceDE w:val="0"/>
        <w:autoSpaceDN w:val="0"/>
        <w:adjustRightInd w:val="0"/>
        <w:spacing w:line="257"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The table</w:t>
      </w:r>
      <w:r w:rsidR="006F7EB2" w:rsidRPr="000D0C55">
        <w:rPr>
          <w:rFonts w:ascii="Verdana" w:eastAsia="Verdana" w:hAnsi="Verdana" w:cs="Verdana"/>
          <w:color w:val="000000" w:themeColor="text1"/>
          <w:sz w:val="24"/>
          <w:szCs w:val="24"/>
        </w:rPr>
        <w:t>s</w:t>
      </w:r>
      <w:r w:rsidRPr="000D0C55">
        <w:rPr>
          <w:rFonts w:ascii="Verdana" w:eastAsia="Verdana" w:hAnsi="Verdana" w:cs="Verdana"/>
          <w:color w:val="000000" w:themeColor="text1"/>
          <w:sz w:val="24"/>
          <w:szCs w:val="24"/>
        </w:rPr>
        <w:t xml:space="preserve"> below show the number of tests authorised in NHS Wales laboratories </w:t>
      </w:r>
      <w:r w:rsidR="00B76559" w:rsidRPr="000D0C55">
        <w:rPr>
          <w:rFonts w:ascii="Verdana" w:eastAsia="Verdana" w:hAnsi="Verdana" w:cs="Verdana"/>
          <w:color w:val="000000" w:themeColor="text1"/>
          <w:sz w:val="24"/>
          <w:szCs w:val="24"/>
        </w:rPr>
        <w:t xml:space="preserve">and Non-NHS Wales laboratories </w:t>
      </w:r>
      <w:r w:rsidRPr="000D0C55">
        <w:rPr>
          <w:rFonts w:ascii="Verdana" w:eastAsia="Verdana" w:hAnsi="Verdana" w:cs="Verdana"/>
          <w:color w:val="000000" w:themeColor="text1"/>
          <w:sz w:val="24"/>
          <w:szCs w:val="24"/>
        </w:rPr>
        <w:t xml:space="preserve">from </w:t>
      </w:r>
      <w:r w:rsidR="00E64DE0" w:rsidRPr="000D0C55">
        <w:rPr>
          <w:rFonts w:ascii="Verdana" w:eastAsia="Verdana" w:hAnsi="Verdana" w:cs="Verdana"/>
          <w:color w:val="000000" w:themeColor="text1"/>
          <w:sz w:val="24"/>
          <w:szCs w:val="24"/>
        </w:rPr>
        <w:t>5 October to 11 October 2020</w:t>
      </w:r>
      <w:r w:rsidRPr="000D0C55">
        <w:rPr>
          <w:rFonts w:ascii="Verdana" w:eastAsia="Verdana" w:hAnsi="Verdana" w:cs="Verdana"/>
          <w:color w:val="000000" w:themeColor="text1"/>
          <w:sz w:val="24"/>
          <w:szCs w:val="24"/>
        </w:rPr>
        <w:t xml:space="preserve">. </w:t>
      </w:r>
    </w:p>
    <w:tbl>
      <w:tblPr>
        <w:tblStyle w:val="TableGridLight"/>
        <w:tblW w:w="2961" w:type="pct"/>
        <w:jc w:val="center"/>
        <w:tblLook w:val="07E0" w:firstRow="1" w:lastRow="1" w:firstColumn="1" w:lastColumn="1" w:noHBand="1" w:noVBand="1"/>
      </w:tblPr>
      <w:tblGrid>
        <w:gridCol w:w="3955"/>
        <w:gridCol w:w="1384"/>
      </w:tblGrid>
      <w:tr w:rsidR="00E64DE0" w:rsidRPr="000D0C55" w:rsidTr="00B76559">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3704" w:type="pct"/>
          </w:tcPr>
          <w:p w:rsidR="00E64DE0" w:rsidRPr="000D0C55" w:rsidRDefault="00E64DE0" w:rsidP="00211AF5">
            <w:pPr>
              <w:rPr>
                <w:rFonts w:ascii="Verdana" w:hAnsi="Verdana"/>
                <w:sz w:val="24"/>
                <w:szCs w:val="24"/>
              </w:rPr>
            </w:pPr>
            <w:r w:rsidRPr="000D0C55">
              <w:rPr>
                <w:rFonts w:ascii="Verdana" w:hAnsi="Verdana"/>
                <w:sz w:val="24"/>
                <w:szCs w:val="24"/>
              </w:rPr>
              <w:t>Sampling site</w:t>
            </w:r>
          </w:p>
        </w:tc>
        <w:tc>
          <w:tcPr>
            <w:cnfStyle w:val="000100001000" w:firstRow="0" w:lastRow="0" w:firstColumn="0" w:lastColumn="1" w:oddVBand="0" w:evenVBand="0" w:oddHBand="0" w:evenHBand="0" w:firstRowFirstColumn="0" w:firstRowLastColumn="1" w:lastRowFirstColumn="0" w:lastRowLastColumn="0"/>
            <w:tcW w:w="0" w:type="auto"/>
          </w:tcPr>
          <w:p w:rsidR="00E64DE0" w:rsidRPr="000D0C55" w:rsidRDefault="00E64DE0" w:rsidP="00211AF5">
            <w:pPr>
              <w:jc w:val="right"/>
              <w:rPr>
                <w:rFonts w:ascii="Verdana" w:hAnsi="Verdana"/>
                <w:sz w:val="24"/>
                <w:szCs w:val="24"/>
              </w:rPr>
            </w:pPr>
            <w:r w:rsidRPr="000D0C55">
              <w:rPr>
                <w:rFonts w:ascii="Verdana" w:hAnsi="Verdana"/>
                <w:sz w:val="24"/>
                <w:szCs w:val="24"/>
              </w:rPr>
              <w:t>Weekly total</w:t>
            </w:r>
          </w:p>
        </w:tc>
      </w:tr>
      <w:tr w:rsidR="00E64DE0" w:rsidRPr="000D0C55" w:rsidTr="00B76559">
        <w:trPr>
          <w:jc w:val="center"/>
        </w:trPr>
        <w:tc>
          <w:tcPr>
            <w:cnfStyle w:val="001000000000" w:firstRow="0" w:lastRow="0" w:firstColumn="1" w:lastColumn="0" w:oddVBand="0" w:evenVBand="0" w:oddHBand="0" w:evenHBand="0" w:firstRowFirstColumn="0" w:firstRowLastColumn="0" w:lastRowFirstColumn="0" w:lastRowLastColumn="0"/>
            <w:tcW w:w="3704" w:type="pct"/>
          </w:tcPr>
          <w:p w:rsidR="00E64DE0" w:rsidRPr="000D0C55" w:rsidRDefault="00E64DE0" w:rsidP="00211AF5">
            <w:pPr>
              <w:rPr>
                <w:rFonts w:ascii="Verdana" w:hAnsi="Verdana"/>
                <w:b w:val="0"/>
                <w:sz w:val="24"/>
                <w:szCs w:val="24"/>
              </w:rPr>
            </w:pPr>
            <w:r w:rsidRPr="000D0C55">
              <w:rPr>
                <w:rFonts w:ascii="Verdana" w:hAnsi="Verdana"/>
                <w:b w:val="0"/>
                <w:sz w:val="24"/>
                <w:szCs w:val="24"/>
              </w:rPr>
              <w:t>NHS Wales lab - Community tests</w:t>
            </w:r>
          </w:p>
        </w:tc>
        <w:tc>
          <w:tcPr>
            <w:cnfStyle w:val="000100000000" w:firstRow="0" w:lastRow="0" w:firstColumn="0" w:lastColumn="1" w:oddVBand="0" w:evenVBand="0" w:oddHBand="0" w:evenHBand="0" w:firstRowFirstColumn="0" w:firstRowLastColumn="0" w:lastRowFirstColumn="0" w:lastRowLastColumn="0"/>
            <w:tcW w:w="0" w:type="auto"/>
          </w:tcPr>
          <w:p w:rsidR="00E64DE0" w:rsidRPr="000D0C55" w:rsidRDefault="00E64DE0" w:rsidP="00211AF5">
            <w:pPr>
              <w:jc w:val="right"/>
              <w:rPr>
                <w:rFonts w:ascii="Verdana" w:hAnsi="Verdana"/>
                <w:sz w:val="24"/>
                <w:szCs w:val="24"/>
              </w:rPr>
            </w:pPr>
            <w:r w:rsidRPr="000D0C55">
              <w:rPr>
                <w:rFonts w:ascii="Verdana" w:hAnsi="Verdana"/>
                <w:sz w:val="24"/>
                <w:szCs w:val="24"/>
              </w:rPr>
              <w:t>14,528</w:t>
            </w:r>
          </w:p>
        </w:tc>
      </w:tr>
      <w:tr w:rsidR="00E64DE0" w:rsidRPr="000D0C55" w:rsidTr="00B76559">
        <w:trPr>
          <w:jc w:val="center"/>
        </w:trPr>
        <w:tc>
          <w:tcPr>
            <w:cnfStyle w:val="001000000000" w:firstRow="0" w:lastRow="0" w:firstColumn="1" w:lastColumn="0" w:oddVBand="0" w:evenVBand="0" w:oddHBand="0" w:evenHBand="0" w:firstRowFirstColumn="0" w:firstRowLastColumn="0" w:lastRowFirstColumn="0" w:lastRowLastColumn="0"/>
            <w:tcW w:w="3704" w:type="pct"/>
          </w:tcPr>
          <w:p w:rsidR="00E64DE0" w:rsidRPr="000D0C55" w:rsidRDefault="00E64DE0" w:rsidP="00211AF5">
            <w:pPr>
              <w:rPr>
                <w:rFonts w:ascii="Verdana" w:hAnsi="Verdana"/>
                <w:b w:val="0"/>
                <w:sz w:val="24"/>
                <w:szCs w:val="24"/>
              </w:rPr>
            </w:pPr>
            <w:r w:rsidRPr="000D0C55">
              <w:rPr>
                <w:rFonts w:ascii="Verdana" w:hAnsi="Verdana"/>
                <w:b w:val="0"/>
                <w:sz w:val="24"/>
                <w:szCs w:val="24"/>
              </w:rPr>
              <w:t>NHS Wales lab - Hospital tests</w:t>
            </w:r>
          </w:p>
        </w:tc>
        <w:tc>
          <w:tcPr>
            <w:cnfStyle w:val="000100000000" w:firstRow="0" w:lastRow="0" w:firstColumn="0" w:lastColumn="1" w:oddVBand="0" w:evenVBand="0" w:oddHBand="0" w:evenHBand="0" w:firstRowFirstColumn="0" w:firstRowLastColumn="0" w:lastRowFirstColumn="0" w:lastRowLastColumn="0"/>
            <w:tcW w:w="0" w:type="auto"/>
          </w:tcPr>
          <w:p w:rsidR="00E64DE0" w:rsidRPr="000D0C55" w:rsidRDefault="00E64DE0" w:rsidP="00211AF5">
            <w:pPr>
              <w:jc w:val="right"/>
              <w:rPr>
                <w:rFonts w:ascii="Verdana" w:hAnsi="Verdana"/>
                <w:sz w:val="24"/>
                <w:szCs w:val="24"/>
              </w:rPr>
            </w:pPr>
            <w:r w:rsidRPr="000D0C55">
              <w:rPr>
                <w:rFonts w:ascii="Verdana" w:hAnsi="Verdana"/>
                <w:sz w:val="24"/>
                <w:szCs w:val="24"/>
              </w:rPr>
              <w:t>8,267</w:t>
            </w:r>
          </w:p>
        </w:tc>
      </w:tr>
      <w:tr w:rsidR="00E64DE0" w:rsidRPr="000D0C55" w:rsidTr="00B76559">
        <w:trPr>
          <w:jc w:val="center"/>
        </w:trPr>
        <w:tc>
          <w:tcPr>
            <w:cnfStyle w:val="001000000000" w:firstRow="0" w:lastRow="0" w:firstColumn="1" w:lastColumn="0" w:oddVBand="0" w:evenVBand="0" w:oddHBand="0" w:evenHBand="0" w:firstRowFirstColumn="0" w:firstRowLastColumn="0" w:lastRowFirstColumn="0" w:lastRowLastColumn="0"/>
            <w:tcW w:w="3704" w:type="pct"/>
          </w:tcPr>
          <w:p w:rsidR="00E64DE0" w:rsidRPr="000D0C55" w:rsidRDefault="00E64DE0" w:rsidP="00211AF5">
            <w:pPr>
              <w:rPr>
                <w:rFonts w:ascii="Verdana" w:hAnsi="Verdana"/>
                <w:b w:val="0"/>
                <w:sz w:val="24"/>
                <w:szCs w:val="24"/>
              </w:rPr>
            </w:pPr>
            <w:r w:rsidRPr="000D0C55">
              <w:rPr>
                <w:rFonts w:ascii="Verdana" w:hAnsi="Verdana"/>
                <w:b w:val="0"/>
                <w:sz w:val="24"/>
                <w:szCs w:val="24"/>
              </w:rPr>
              <w:t>NHS Wales lab - Other or unknown tests</w:t>
            </w:r>
          </w:p>
        </w:tc>
        <w:tc>
          <w:tcPr>
            <w:cnfStyle w:val="000100000000" w:firstRow="0" w:lastRow="0" w:firstColumn="0" w:lastColumn="1" w:oddVBand="0" w:evenVBand="0" w:oddHBand="0" w:evenHBand="0" w:firstRowFirstColumn="0" w:firstRowLastColumn="0" w:lastRowFirstColumn="0" w:lastRowLastColumn="0"/>
            <w:tcW w:w="0" w:type="auto"/>
          </w:tcPr>
          <w:p w:rsidR="00E64DE0" w:rsidRPr="000D0C55" w:rsidRDefault="00E64DE0" w:rsidP="00211AF5">
            <w:pPr>
              <w:jc w:val="right"/>
              <w:rPr>
                <w:rFonts w:ascii="Verdana" w:hAnsi="Verdana"/>
                <w:sz w:val="24"/>
                <w:szCs w:val="24"/>
              </w:rPr>
            </w:pPr>
            <w:r w:rsidRPr="000D0C55">
              <w:rPr>
                <w:rFonts w:ascii="Verdana" w:hAnsi="Verdana"/>
                <w:sz w:val="24"/>
                <w:szCs w:val="24"/>
              </w:rPr>
              <w:t>424</w:t>
            </w:r>
          </w:p>
        </w:tc>
      </w:tr>
      <w:tr w:rsidR="00E64DE0" w:rsidRPr="000D0C55" w:rsidTr="00B76559">
        <w:trPr>
          <w:cnfStyle w:val="010000000000" w:firstRow="0" w:lastRow="1" w:firstColumn="0" w:lastColumn="0" w:oddVBand="0" w:evenVBand="0" w:oddHBand="0" w:evenHBand="0" w:firstRowFirstColumn="0" w:firstRowLastColumn="0" w:lastRowFirstColumn="0" w:lastRowLastColumn="0"/>
          <w:jc w:val="center"/>
        </w:trPr>
        <w:tc>
          <w:tcPr>
            <w:cnfStyle w:val="001000000001" w:firstRow="0" w:lastRow="0" w:firstColumn="1" w:lastColumn="0" w:oddVBand="0" w:evenVBand="0" w:oddHBand="0" w:evenHBand="0" w:firstRowFirstColumn="0" w:firstRowLastColumn="0" w:lastRowFirstColumn="1" w:lastRowLastColumn="0"/>
            <w:tcW w:w="3704" w:type="pct"/>
          </w:tcPr>
          <w:p w:rsidR="00E64DE0" w:rsidRPr="000D0C55" w:rsidRDefault="00E64DE0" w:rsidP="00211AF5">
            <w:pPr>
              <w:rPr>
                <w:rFonts w:ascii="Verdana" w:hAnsi="Verdana"/>
                <w:sz w:val="24"/>
                <w:szCs w:val="24"/>
              </w:rPr>
            </w:pPr>
            <w:r w:rsidRPr="000D0C55">
              <w:rPr>
                <w:rFonts w:ascii="Verdana" w:hAnsi="Verdana"/>
                <w:sz w:val="24"/>
                <w:szCs w:val="24"/>
              </w:rPr>
              <w:t>Total</w:t>
            </w:r>
          </w:p>
        </w:tc>
        <w:tc>
          <w:tcPr>
            <w:cnfStyle w:val="000100000010" w:firstRow="0" w:lastRow="0" w:firstColumn="0" w:lastColumn="1" w:oddVBand="0" w:evenVBand="0" w:oddHBand="0" w:evenHBand="0" w:firstRowFirstColumn="0" w:firstRowLastColumn="0" w:lastRowFirstColumn="0" w:lastRowLastColumn="1"/>
            <w:tcW w:w="0" w:type="auto"/>
          </w:tcPr>
          <w:p w:rsidR="00E64DE0" w:rsidRPr="000D0C55" w:rsidRDefault="00E64DE0" w:rsidP="00211AF5">
            <w:pPr>
              <w:jc w:val="right"/>
              <w:rPr>
                <w:rFonts w:ascii="Verdana" w:hAnsi="Verdana"/>
                <w:sz w:val="24"/>
                <w:szCs w:val="24"/>
              </w:rPr>
            </w:pPr>
            <w:r w:rsidRPr="000D0C55">
              <w:rPr>
                <w:rFonts w:ascii="Verdana" w:hAnsi="Verdana"/>
                <w:sz w:val="24"/>
                <w:szCs w:val="24"/>
              </w:rPr>
              <w:t>23,219</w:t>
            </w:r>
          </w:p>
        </w:tc>
      </w:tr>
    </w:tbl>
    <w:p w:rsidR="00E64DE0" w:rsidRPr="000D0C55" w:rsidRDefault="00E64DE0" w:rsidP="00E64DE0">
      <w:pPr>
        <w:rPr>
          <w:rFonts w:ascii="Verdana" w:eastAsia="Verdana" w:hAnsi="Verdana" w:cs="Verdana"/>
          <w:color w:val="000000" w:themeColor="text1"/>
          <w:sz w:val="24"/>
          <w:szCs w:val="24"/>
        </w:rPr>
      </w:pPr>
    </w:p>
    <w:tbl>
      <w:tblPr>
        <w:tblStyle w:val="PlainTable1"/>
        <w:tblW w:w="2985" w:type="pct"/>
        <w:jc w:val="center"/>
        <w:tblLook w:val="07E0" w:firstRow="1" w:lastRow="1" w:firstColumn="1" w:lastColumn="1" w:noHBand="1" w:noVBand="1"/>
      </w:tblPr>
      <w:tblGrid>
        <w:gridCol w:w="3965"/>
        <w:gridCol w:w="1418"/>
      </w:tblGrid>
      <w:tr w:rsidR="00E64DE0" w:rsidRPr="000D0C55" w:rsidTr="00E64DE0">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3683" w:type="pct"/>
          </w:tcPr>
          <w:p w:rsidR="00E64DE0" w:rsidRPr="000D0C55" w:rsidRDefault="00E64DE0" w:rsidP="00211AF5">
            <w:pPr>
              <w:rPr>
                <w:rFonts w:ascii="Verdana" w:hAnsi="Verdana"/>
                <w:sz w:val="24"/>
                <w:szCs w:val="24"/>
              </w:rPr>
            </w:pPr>
            <w:r w:rsidRPr="000D0C55">
              <w:rPr>
                <w:rFonts w:ascii="Verdana" w:hAnsi="Verdana"/>
                <w:sz w:val="24"/>
                <w:szCs w:val="24"/>
              </w:rPr>
              <w:t>Non-NHS Wales Activity</w:t>
            </w:r>
          </w:p>
        </w:tc>
        <w:tc>
          <w:tcPr>
            <w:cnfStyle w:val="000100001000" w:firstRow="0" w:lastRow="0" w:firstColumn="0" w:lastColumn="1" w:oddVBand="0" w:evenVBand="0" w:oddHBand="0" w:evenHBand="0" w:firstRowFirstColumn="0" w:firstRowLastColumn="1" w:lastRowFirstColumn="0" w:lastRowLastColumn="0"/>
            <w:tcW w:w="1317" w:type="pct"/>
          </w:tcPr>
          <w:p w:rsidR="00E64DE0" w:rsidRPr="000D0C55" w:rsidRDefault="00E64DE0" w:rsidP="00211AF5">
            <w:pPr>
              <w:jc w:val="right"/>
              <w:rPr>
                <w:rFonts w:ascii="Verdana" w:hAnsi="Verdana"/>
                <w:sz w:val="24"/>
                <w:szCs w:val="24"/>
              </w:rPr>
            </w:pPr>
            <w:r w:rsidRPr="000D0C55">
              <w:rPr>
                <w:rFonts w:ascii="Verdana" w:hAnsi="Verdana"/>
                <w:sz w:val="24"/>
                <w:szCs w:val="24"/>
              </w:rPr>
              <w:t>Weekly total</w:t>
            </w:r>
          </w:p>
        </w:tc>
      </w:tr>
      <w:tr w:rsidR="00E64DE0" w:rsidRPr="000D0C55" w:rsidTr="00E64DE0">
        <w:trPr>
          <w:jc w:val="center"/>
        </w:trPr>
        <w:tc>
          <w:tcPr>
            <w:cnfStyle w:val="001000000000" w:firstRow="0" w:lastRow="0" w:firstColumn="1" w:lastColumn="0" w:oddVBand="0" w:evenVBand="0" w:oddHBand="0" w:evenHBand="0" w:firstRowFirstColumn="0" w:firstRowLastColumn="0" w:lastRowFirstColumn="0" w:lastRowLastColumn="0"/>
            <w:tcW w:w="3683" w:type="pct"/>
          </w:tcPr>
          <w:p w:rsidR="00E64DE0" w:rsidRPr="000D0C55" w:rsidRDefault="00E64DE0" w:rsidP="00211AF5">
            <w:pPr>
              <w:rPr>
                <w:rFonts w:ascii="Verdana" w:hAnsi="Verdana"/>
                <w:b w:val="0"/>
                <w:sz w:val="24"/>
                <w:szCs w:val="24"/>
              </w:rPr>
            </w:pPr>
            <w:r w:rsidRPr="000D0C55">
              <w:rPr>
                <w:rFonts w:ascii="Verdana" w:hAnsi="Verdana"/>
                <w:b w:val="0"/>
                <w:sz w:val="24"/>
                <w:szCs w:val="24"/>
              </w:rPr>
              <w:t xml:space="preserve">Non-NHS Wales lab </w:t>
            </w:r>
            <w:r w:rsidR="00D031F1" w:rsidRPr="000D0C55">
              <w:rPr>
                <w:rFonts w:ascii="Verdana" w:hAnsi="Verdana"/>
                <w:b w:val="0"/>
                <w:sz w:val="24"/>
                <w:szCs w:val="24"/>
              </w:rPr>
              <w:t>–</w:t>
            </w:r>
            <w:r w:rsidRPr="000D0C55">
              <w:rPr>
                <w:rFonts w:ascii="Verdana" w:hAnsi="Verdana"/>
                <w:b w:val="0"/>
                <w:sz w:val="24"/>
                <w:szCs w:val="24"/>
              </w:rPr>
              <w:t xml:space="preserve"> Community</w:t>
            </w:r>
          </w:p>
        </w:tc>
        <w:tc>
          <w:tcPr>
            <w:cnfStyle w:val="000100000000" w:firstRow="0" w:lastRow="0" w:firstColumn="0" w:lastColumn="1" w:oddVBand="0" w:evenVBand="0" w:oddHBand="0" w:evenHBand="0" w:firstRowFirstColumn="0" w:firstRowLastColumn="0" w:lastRowFirstColumn="0" w:lastRowLastColumn="0"/>
            <w:tcW w:w="1317" w:type="pct"/>
          </w:tcPr>
          <w:p w:rsidR="00E64DE0" w:rsidRPr="000D0C55" w:rsidRDefault="00E64DE0" w:rsidP="00211AF5">
            <w:pPr>
              <w:jc w:val="right"/>
              <w:rPr>
                <w:rFonts w:ascii="Verdana" w:hAnsi="Verdana"/>
                <w:sz w:val="24"/>
                <w:szCs w:val="24"/>
              </w:rPr>
            </w:pPr>
            <w:r w:rsidRPr="000D0C55">
              <w:rPr>
                <w:rFonts w:ascii="Verdana" w:hAnsi="Verdana"/>
                <w:sz w:val="24"/>
                <w:szCs w:val="24"/>
              </w:rPr>
              <w:t>24,608</w:t>
            </w:r>
          </w:p>
        </w:tc>
      </w:tr>
      <w:tr w:rsidR="00E64DE0" w:rsidRPr="000D0C55" w:rsidTr="00E64DE0">
        <w:trPr>
          <w:jc w:val="center"/>
        </w:trPr>
        <w:tc>
          <w:tcPr>
            <w:cnfStyle w:val="001000000000" w:firstRow="0" w:lastRow="0" w:firstColumn="1" w:lastColumn="0" w:oddVBand="0" w:evenVBand="0" w:oddHBand="0" w:evenHBand="0" w:firstRowFirstColumn="0" w:firstRowLastColumn="0" w:lastRowFirstColumn="0" w:lastRowLastColumn="0"/>
            <w:tcW w:w="3683" w:type="pct"/>
          </w:tcPr>
          <w:p w:rsidR="00E64DE0" w:rsidRPr="000D0C55" w:rsidRDefault="00E64DE0" w:rsidP="00211AF5">
            <w:pPr>
              <w:rPr>
                <w:rFonts w:ascii="Verdana" w:hAnsi="Verdana"/>
                <w:b w:val="0"/>
                <w:sz w:val="24"/>
                <w:szCs w:val="24"/>
              </w:rPr>
            </w:pPr>
            <w:r w:rsidRPr="000D0C55">
              <w:rPr>
                <w:rFonts w:ascii="Verdana" w:hAnsi="Verdana"/>
                <w:b w:val="0"/>
                <w:sz w:val="24"/>
                <w:szCs w:val="24"/>
              </w:rPr>
              <w:t>Non-NHS Wales lab - Home delivery</w:t>
            </w:r>
          </w:p>
        </w:tc>
        <w:tc>
          <w:tcPr>
            <w:cnfStyle w:val="000100000000" w:firstRow="0" w:lastRow="0" w:firstColumn="0" w:lastColumn="1" w:oddVBand="0" w:evenVBand="0" w:oddHBand="0" w:evenHBand="0" w:firstRowFirstColumn="0" w:firstRowLastColumn="0" w:lastRowFirstColumn="0" w:lastRowLastColumn="0"/>
            <w:tcW w:w="1317" w:type="pct"/>
          </w:tcPr>
          <w:p w:rsidR="00E64DE0" w:rsidRPr="000D0C55" w:rsidRDefault="00E64DE0" w:rsidP="00211AF5">
            <w:pPr>
              <w:jc w:val="right"/>
              <w:rPr>
                <w:rFonts w:ascii="Verdana" w:hAnsi="Verdana"/>
                <w:sz w:val="24"/>
                <w:szCs w:val="24"/>
              </w:rPr>
            </w:pPr>
            <w:r w:rsidRPr="000D0C55">
              <w:rPr>
                <w:rFonts w:ascii="Verdana" w:hAnsi="Verdana"/>
                <w:sz w:val="24"/>
                <w:szCs w:val="24"/>
              </w:rPr>
              <w:t>6,509</w:t>
            </w:r>
          </w:p>
        </w:tc>
      </w:tr>
      <w:tr w:rsidR="00E64DE0" w:rsidRPr="000D0C55" w:rsidTr="00E64DE0">
        <w:trPr>
          <w:jc w:val="center"/>
        </w:trPr>
        <w:tc>
          <w:tcPr>
            <w:cnfStyle w:val="001000000000" w:firstRow="0" w:lastRow="0" w:firstColumn="1" w:lastColumn="0" w:oddVBand="0" w:evenVBand="0" w:oddHBand="0" w:evenHBand="0" w:firstRowFirstColumn="0" w:firstRowLastColumn="0" w:lastRowFirstColumn="0" w:lastRowLastColumn="0"/>
            <w:tcW w:w="3683" w:type="pct"/>
          </w:tcPr>
          <w:p w:rsidR="00E64DE0" w:rsidRPr="000D0C55" w:rsidRDefault="00E64DE0" w:rsidP="00211AF5">
            <w:pPr>
              <w:rPr>
                <w:rFonts w:ascii="Verdana" w:hAnsi="Verdana"/>
                <w:b w:val="0"/>
                <w:sz w:val="24"/>
                <w:szCs w:val="24"/>
              </w:rPr>
            </w:pPr>
            <w:r w:rsidRPr="000D0C55">
              <w:rPr>
                <w:rFonts w:ascii="Verdana" w:hAnsi="Verdana"/>
                <w:b w:val="0"/>
                <w:sz w:val="24"/>
                <w:szCs w:val="24"/>
              </w:rPr>
              <w:t>Non-NHS Wales lab - Organisation Portal</w:t>
            </w:r>
          </w:p>
        </w:tc>
        <w:tc>
          <w:tcPr>
            <w:cnfStyle w:val="000100000000" w:firstRow="0" w:lastRow="0" w:firstColumn="0" w:lastColumn="1" w:oddVBand="0" w:evenVBand="0" w:oddHBand="0" w:evenHBand="0" w:firstRowFirstColumn="0" w:firstRowLastColumn="0" w:lastRowFirstColumn="0" w:lastRowLastColumn="0"/>
            <w:tcW w:w="1317" w:type="pct"/>
          </w:tcPr>
          <w:p w:rsidR="00E64DE0" w:rsidRPr="000D0C55" w:rsidRDefault="00E64DE0" w:rsidP="00211AF5">
            <w:pPr>
              <w:jc w:val="right"/>
              <w:rPr>
                <w:rFonts w:ascii="Verdana" w:hAnsi="Verdana"/>
                <w:sz w:val="24"/>
                <w:szCs w:val="24"/>
              </w:rPr>
            </w:pPr>
            <w:r w:rsidRPr="000D0C55">
              <w:rPr>
                <w:rFonts w:ascii="Verdana" w:hAnsi="Verdana"/>
                <w:sz w:val="24"/>
                <w:szCs w:val="24"/>
              </w:rPr>
              <w:t>20,157</w:t>
            </w:r>
          </w:p>
        </w:tc>
      </w:tr>
      <w:tr w:rsidR="00E64DE0" w:rsidRPr="000D0C55" w:rsidTr="00E64DE0">
        <w:trPr>
          <w:cnfStyle w:val="010000000000" w:firstRow="0" w:lastRow="1" w:firstColumn="0" w:lastColumn="0" w:oddVBand="0" w:evenVBand="0" w:oddHBand="0" w:evenHBand="0" w:firstRowFirstColumn="0" w:firstRowLastColumn="0" w:lastRowFirstColumn="0" w:lastRowLastColumn="0"/>
          <w:jc w:val="center"/>
        </w:trPr>
        <w:tc>
          <w:tcPr>
            <w:cnfStyle w:val="001000000001" w:firstRow="0" w:lastRow="0" w:firstColumn="1" w:lastColumn="0" w:oddVBand="0" w:evenVBand="0" w:oddHBand="0" w:evenHBand="0" w:firstRowFirstColumn="0" w:firstRowLastColumn="0" w:lastRowFirstColumn="1" w:lastRowLastColumn="0"/>
            <w:tcW w:w="3683" w:type="pct"/>
          </w:tcPr>
          <w:p w:rsidR="00E64DE0" w:rsidRPr="000D0C55" w:rsidRDefault="00E64DE0" w:rsidP="00211AF5">
            <w:pPr>
              <w:rPr>
                <w:rFonts w:ascii="Verdana" w:hAnsi="Verdana"/>
                <w:sz w:val="24"/>
                <w:szCs w:val="24"/>
              </w:rPr>
            </w:pPr>
            <w:r w:rsidRPr="000D0C55">
              <w:rPr>
                <w:rFonts w:ascii="Verdana" w:hAnsi="Verdana"/>
                <w:sz w:val="24"/>
                <w:szCs w:val="24"/>
              </w:rPr>
              <w:t>Total</w:t>
            </w:r>
          </w:p>
        </w:tc>
        <w:tc>
          <w:tcPr>
            <w:cnfStyle w:val="000100000010" w:firstRow="0" w:lastRow="0" w:firstColumn="0" w:lastColumn="1" w:oddVBand="0" w:evenVBand="0" w:oddHBand="0" w:evenHBand="0" w:firstRowFirstColumn="0" w:firstRowLastColumn="0" w:lastRowFirstColumn="0" w:lastRowLastColumn="1"/>
            <w:tcW w:w="1317" w:type="pct"/>
          </w:tcPr>
          <w:p w:rsidR="00E64DE0" w:rsidRPr="000D0C55" w:rsidRDefault="00E64DE0" w:rsidP="00211AF5">
            <w:pPr>
              <w:jc w:val="right"/>
              <w:rPr>
                <w:rFonts w:ascii="Verdana" w:hAnsi="Verdana"/>
                <w:sz w:val="24"/>
                <w:szCs w:val="24"/>
              </w:rPr>
            </w:pPr>
            <w:r w:rsidRPr="000D0C55">
              <w:rPr>
                <w:rFonts w:ascii="Verdana" w:hAnsi="Verdana"/>
                <w:sz w:val="24"/>
                <w:szCs w:val="24"/>
              </w:rPr>
              <w:t>51,274</w:t>
            </w:r>
          </w:p>
        </w:tc>
      </w:tr>
    </w:tbl>
    <w:p w:rsidR="00E64DE0" w:rsidRPr="000D0C55" w:rsidRDefault="00E64DE0" w:rsidP="00E64DE0">
      <w:pPr>
        <w:rPr>
          <w:rFonts w:ascii="Verdana" w:eastAsia="Verdana" w:hAnsi="Verdana" w:cs="Verdana"/>
          <w:color w:val="000000" w:themeColor="text1"/>
          <w:sz w:val="24"/>
          <w:szCs w:val="24"/>
        </w:rPr>
      </w:pPr>
    </w:p>
    <w:p w:rsidR="00487669" w:rsidRPr="000D0C55" w:rsidRDefault="00263941" w:rsidP="007D02EE">
      <w:pPr>
        <w:pStyle w:val="Heading1"/>
        <w:numPr>
          <w:ilvl w:val="1"/>
          <w:numId w:val="18"/>
        </w:numPr>
        <w:ind w:left="426"/>
        <w:rPr>
          <w:rFonts w:eastAsia="Verdana" w:cs="Verdana"/>
          <w:color w:val="000000" w:themeColor="text1"/>
          <w:sz w:val="24"/>
          <w:szCs w:val="24"/>
        </w:rPr>
      </w:pPr>
      <w:r>
        <w:rPr>
          <w:rFonts w:eastAsia="Verdana" w:cs="Verdana"/>
          <w:iCs/>
          <w:sz w:val="24"/>
          <w:szCs w:val="24"/>
        </w:rPr>
        <w:t xml:space="preserve"> TTP Test </w:t>
      </w:r>
      <w:r w:rsidR="41258855" w:rsidRPr="000D0C55">
        <w:rPr>
          <w:rFonts w:eastAsia="Verdana" w:cs="Verdana"/>
          <w:iCs/>
          <w:sz w:val="24"/>
          <w:szCs w:val="24"/>
        </w:rPr>
        <w:t>Turnaround Times</w:t>
      </w:r>
      <w:r w:rsidR="41258855" w:rsidRPr="000D0C55">
        <w:rPr>
          <w:rFonts w:eastAsia="Verdana" w:cs="Verdana"/>
          <w:color w:val="000000" w:themeColor="text1"/>
          <w:sz w:val="24"/>
          <w:szCs w:val="24"/>
        </w:rPr>
        <w:t xml:space="preserve"> </w:t>
      </w:r>
    </w:p>
    <w:p w:rsidR="06CC9732" w:rsidRPr="000D0C55" w:rsidRDefault="41258855" w:rsidP="009D19AC">
      <w:pPr>
        <w:autoSpaceDE w:val="0"/>
        <w:autoSpaceDN w:val="0"/>
        <w:adjustRightInd w:val="0"/>
        <w:spacing w:line="240"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For pandemic surveillance to work most effectively it is essential that samples are processed rapidly and results conveyed both to the public and contact tracers as quickly as possible. There has</w:t>
      </w:r>
      <w:r w:rsidR="00263941">
        <w:rPr>
          <w:rFonts w:ascii="Verdana" w:eastAsia="Verdana" w:hAnsi="Verdana" w:cs="Verdana"/>
          <w:color w:val="000000" w:themeColor="text1"/>
          <w:sz w:val="24"/>
          <w:szCs w:val="24"/>
        </w:rPr>
        <w:t xml:space="preserve"> had led to</w:t>
      </w:r>
      <w:r w:rsidRPr="000D0C55">
        <w:rPr>
          <w:rFonts w:ascii="Verdana" w:eastAsia="Verdana" w:hAnsi="Verdana" w:cs="Verdana"/>
          <w:color w:val="000000" w:themeColor="text1"/>
          <w:sz w:val="24"/>
          <w:szCs w:val="24"/>
        </w:rPr>
        <w:t xml:space="preserve"> a strong</w:t>
      </w:r>
      <w:r w:rsidR="006F7EB2" w:rsidRPr="000D0C55">
        <w:rPr>
          <w:rFonts w:ascii="Verdana" w:eastAsia="Verdana" w:hAnsi="Verdana" w:cs="Verdana"/>
          <w:color w:val="000000" w:themeColor="text1"/>
          <w:sz w:val="24"/>
          <w:szCs w:val="24"/>
        </w:rPr>
        <w:t xml:space="preserve"> focus on turnaround times</w:t>
      </w:r>
      <w:r w:rsidRPr="000D0C55">
        <w:rPr>
          <w:rFonts w:ascii="Verdana" w:eastAsia="Verdana" w:hAnsi="Verdana" w:cs="Verdana"/>
          <w:color w:val="000000" w:themeColor="text1"/>
          <w:sz w:val="24"/>
          <w:szCs w:val="24"/>
        </w:rPr>
        <w:t xml:space="preserve"> during the outbreak. </w:t>
      </w:r>
    </w:p>
    <w:p w:rsidR="00487669" w:rsidRPr="000D0C55" w:rsidRDefault="41258855" w:rsidP="009D19AC">
      <w:pPr>
        <w:autoSpaceDE w:val="0"/>
        <w:autoSpaceDN w:val="0"/>
        <w:adjustRightInd w:val="0"/>
        <w:spacing w:line="240"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At present Public Health Wales monitors turnaround times for samples tested in Wales as well as samples tested in UK</w:t>
      </w:r>
      <w:r w:rsidR="00FD5E9C">
        <w:rPr>
          <w:rFonts w:ascii="Verdana" w:eastAsia="Verdana" w:hAnsi="Verdana" w:cs="Verdana"/>
          <w:color w:val="000000" w:themeColor="text1"/>
          <w:sz w:val="24"/>
          <w:szCs w:val="24"/>
        </w:rPr>
        <w:t xml:space="preserve"> laboratories (l</w:t>
      </w:r>
      <w:r w:rsidRPr="000D0C55">
        <w:rPr>
          <w:rFonts w:ascii="Verdana" w:eastAsia="Verdana" w:hAnsi="Verdana" w:cs="Verdana"/>
          <w:color w:val="000000" w:themeColor="text1"/>
          <w:sz w:val="24"/>
          <w:szCs w:val="24"/>
        </w:rPr>
        <w:t>ighthouse labs</w:t>
      </w:r>
      <w:r w:rsidR="00FD5E9C">
        <w:rPr>
          <w:rFonts w:ascii="Verdana" w:eastAsia="Verdana" w:hAnsi="Verdana" w:cs="Verdana"/>
          <w:color w:val="000000" w:themeColor="text1"/>
          <w:sz w:val="24"/>
          <w:szCs w:val="24"/>
        </w:rPr>
        <w:t>)</w:t>
      </w:r>
      <w:r w:rsidRPr="000D0C55">
        <w:rPr>
          <w:rFonts w:ascii="Verdana" w:eastAsia="Verdana" w:hAnsi="Verdana" w:cs="Verdana"/>
          <w:color w:val="000000" w:themeColor="text1"/>
          <w:sz w:val="24"/>
          <w:szCs w:val="24"/>
        </w:rPr>
        <w:t>.</w:t>
      </w:r>
      <w:r w:rsidR="6ABE82CD"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 xml:space="preserve">Turnaround times are generally reported as a proportion of tests authorised within 1, 2, or 3 days of the starting timestamp (often specimen collection). </w:t>
      </w:r>
    </w:p>
    <w:p w:rsidR="00DE3131" w:rsidRPr="000D0C55" w:rsidRDefault="41258855" w:rsidP="00DE3131">
      <w:pPr>
        <w:autoSpaceDE w:val="0"/>
        <w:autoSpaceDN w:val="0"/>
        <w:adjustRightInd w:val="0"/>
        <w:spacing w:line="240"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The turnaround time for NHS Wales </w:t>
      </w:r>
      <w:r w:rsidR="04C934A3" w:rsidRPr="000D0C55">
        <w:rPr>
          <w:rFonts w:ascii="Verdana" w:eastAsia="Verdana" w:hAnsi="Verdana" w:cs="Verdana"/>
          <w:color w:val="000000" w:themeColor="text1"/>
          <w:sz w:val="24"/>
          <w:szCs w:val="24"/>
        </w:rPr>
        <w:t>Laboratory</w:t>
      </w:r>
      <w:r w:rsidRPr="000D0C55">
        <w:rPr>
          <w:rFonts w:ascii="Verdana" w:eastAsia="Verdana" w:hAnsi="Verdana" w:cs="Verdana"/>
          <w:color w:val="000000" w:themeColor="text1"/>
          <w:sz w:val="24"/>
          <w:szCs w:val="24"/>
        </w:rPr>
        <w:t xml:space="preserve"> test results is shown </w:t>
      </w:r>
      <w:r w:rsidR="00DE3131" w:rsidRPr="00DE3AA1">
        <w:rPr>
          <w:rFonts w:ascii="Verdana" w:eastAsia="Verdana" w:hAnsi="Verdana" w:cs="Verdana"/>
          <w:color w:val="000000" w:themeColor="text1"/>
          <w:sz w:val="24"/>
          <w:szCs w:val="24"/>
        </w:rPr>
        <w:t>overleaf</w:t>
      </w:r>
      <w:r w:rsidRPr="000D0C55">
        <w:rPr>
          <w:rFonts w:ascii="Verdana" w:eastAsia="Verdana" w:hAnsi="Verdana" w:cs="Verdana"/>
          <w:color w:val="000000" w:themeColor="text1"/>
          <w:sz w:val="24"/>
          <w:szCs w:val="24"/>
        </w:rPr>
        <w:t xml:space="preserve"> and is based on all tests authorised since early February 2020. This is indicative of the ‘end to end’ process for sampling and testing. It will include any in-laboratory issues in addition to external issues such as batching of samples and any delay in conveying samples into the laboratories. Public Health Wales has been </w:t>
      </w:r>
      <w:r w:rsidR="006F7EB2" w:rsidRPr="000D0C55">
        <w:rPr>
          <w:rFonts w:ascii="Verdana" w:eastAsia="Verdana" w:hAnsi="Verdana" w:cs="Verdana"/>
          <w:color w:val="000000" w:themeColor="text1"/>
          <w:sz w:val="24"/>
          <w:szCs w:val="24"/>
        </w:rPr>
        <w:t>working closely with the Welsh G</w:t>
      </w:r>
      <w:r w:rsidRPr="000D0C55">
        <w:rPr>
          <w:rFonts w:ascii="Verdana" w:eastAsia="Verdana" w:hAnsi="Verdana" w:cs="Verdana"/>
          <w:color w:val="000000" w:themeColor="text1"/>
          <w:sz w:val="24"/>
          <w:szCs w:val="24"/>
        </w:rPr>
        <w:t>overnment and partners to improve the process, and consequently the turnaround time.</w:t>
      </w:r>
      <w:r w:rsidR="00DE3131" w:rsidRPr="000D0C55">
        <w:rPr>
          <w:rFonts w:ascii="Verdana" w:eastAsia="Verdana" w:hAnsi="Verdana" w:cs="Verdana"/>
          <w:color w:val="000000" w:themeColor="text1"/>
          <w:sz w:val="24"/>
          <w:szCs w:val="24"/>
        </w:rPr>
        <w:t xml:space="preserve"> </w:t>
      </w:r>
    </w:p>
    <w:p w:rsidR="00DE3131" w:rsidRPr="000D0C55" w:rsidRDefault="00DE3131" w:rsidP="00DE3131">
      <w:pPr>
        <w:autoSpaceDE w:val="0"/>
        <w:autoSpaceDN w:val="0"/>
        <w:adjustRightInd w:val="0"/>
        <w:spacing w:line="240"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Figure 2 </w:t>
      </w:r>
      <w:r w:rsidR="00DE3AA1">
        <w:rPr>
          <w:rFonts w:ascii="Verdana" w:eastAsia="Verdana" w:hAnsi="Verdana" w:cs="Verdana"/>
          <w:color w:val="000000" w:themeColor="text1"/>
          <w:sz w:val="24"/>
          <w:szCs w:val="24"/>
        </w:rPr>
        <w:t xml:space="preserve">overleaf </w:t>
      </w:r>
      <w:r w:rsidRPr="000D0C55">
        <w:rPr>
          <w:rFonts w:ascii="Verdana" w:eastAsia="Verdana" w:hAnsi="Verdana" w:cs="Verdana"/>
          <w:color w:val="000000" w:themeColor="text1"/>
          <w:sz w:val="24"/>
          <w:szCs w:val="24"/>
        </w:rPr>
        <w:t>shows the percentage of tests authorised within 1, 2 and 3 days of specimen collection by week for NHS Wales lab</w:t>
      </w:r>
      <w:r w:rsidR="00963A89" w:rsidRPr="000D0C55">
        <w:rPr>
          <w:rFonts w:ascii="Verdana" w:eastAsia="Verdana" w:hAnsi="Verdana" w:cs="Verdana"/>
          <w:color w:val="000000" w:themeColor="text1"/>
          <w:sz w:val="24"/>
          <w:szCs w:val="24"/>
        </w:rPr>
        <w:t>oratories</w:t>
      </w:r>
      <w:r w:rsidRPr="000D0C55">
        <w:rPr>
          <w:rFonts w:ascii="Verdana" w:eastAsia="Verdana" w:hAnsi="Verdana" w:cs="Verdana"/>
          <w:color w:val="000000" w:themeColor="text1"/>
          <w:sz w:val="24"/>
          <w:szCs w:val="24"/>
        </w:rPr>
        <w:t xml:space="preserve"> across all sampling locations.</w:t>
      </w:r>
    </w:p>
    <w:p w:rsidR="00DE3131" w:rsidRPr="000D0C55" w:rsidRDefault="00DE3131" w:rsidP="6D837C11">
      <w:pPr>
        <w:autoSpaceDE w:val="0"/>
        <w:autoSpaceDN w:val="0"/>
        <w:adjustRightInd w:val="0"/>
        <w:spacing w:after="0" w:line="240" w:lineRule="auto"/>
        <w:jc w:val="both"/>
        <w:rPr>
          <w:rFonts w:ascii="Verdana" w:eastAsia="Verdana" w:hAnsi="Verdana" w:cs="Verdana"/>
          <w:color w:val="000000" w:themeColor="text1"/>
          <w:sz w:val="24"/>
          <w:szCs w:val="24"/>
        </w:rPr>
      </w:pPr>
      <w:r w:rsidRPr="000D0C55">
        <w:rPr>
          <w:rFonts w:ascii="Verdana" w:hAnsi="Verdana"/>
          <w:noProof/>
          <w:sz w:val="24"/>
          <w:szCs w:val="24"/>
          <w:lang w:eastAsia="en-GB"/>
        </w:rPr>
        <w:drawing>
          <wp:inline distT="0" distB="0" distL="0" distR="0" wp14:anchorId="669A60A3" wp14:editId="242D5081">
            <wp:extent cx="5727700" cy="2582333"/>
            <wp:effectExtent l="0" t="0" r="6350" b="8890"/>
            <wp:docPr id="1" name="Picture"/>
            <wp:cNvGraphicFramePr/>
            <a:graphic xmlns:a="http://schemas.openxmlformats.org/drawingml/2006/main">
              <a:graphicData uri="http://schemas.openxmlformats.org/drawingml/2006/picture">
                <pic:pic xmlns:pic="http://schemas.openxmlformats.org/drawingml/2006/picture">
                  <pic:nvPicPr>
                    <pic:cNvPr id="0" name="Picture" descr="Sitreps\rmarkdown%20output%202020-10-12%20_files/figure-docx/turnaround_Wales_line-1.png"/>
                    <pic:cNvPicPr>
                      <a:picLocks noChangeAspect="1" noChangeArrowheads="1"/>
                    </pic:cNvPicPr>
                  </pic:nvPicPr>
                  <pic:blipFill>
                    <a:blip r:embed="rId11"/>
                    <a:stretch>
                      <a:fillRect/>
                    </a:stretch>
                  </pic:blipFill>
                  <pic:spPr bwMode="auto">
                    <a:xfrm>
                      <a:off x="0" y="0"/>
                      <a:ext cx="5733625" cy="2585004"/>
                    </a:xfrm>
                    <a:prstGeom prst="rect">
                      <a:avLst/>
                    </a:prstGeom>
                    <a:noFill/>
                    <a:ln w="9525">
                      <a:noFill/>
                      <a:headEnd/>
                      <a:tailEnd/>
                    </a:ln>
                  </pic:spPr>
                </pic:pic>
              </a:graphicData>
            </a:graphic>
          </wp:inline>
        </w:drawing>
      </w:r>
    </w:p>
    <w:p w:rsidR="00DE3131" w:rsidRPr="00DE3AA1" w:rsidRDefault="00DE3131" w:rsidP="6D837C11">
      <w:pPr>
        <w:autoSpaceDE w:val="0"/>
        <w:autoSpaceDN w:val="0"/>
        <w:adjustRightInd w:val="0"/>
        <w:spacing w:after="0" w:line="240" w:lineRule="auto"/>
        <w:jc w:val="both"/>
        <w:rPr>
          <w:rFonts w:ascii="Verdana" w:eastAsia="Verdana" w:hAnsi="Verdana" w:cs="Verdana"/>
          <w:color w:val="000000" w:themeColor="text1"/>
          <w:sz w:val="20"/>
          <w:szCs w:val="24"/>
        </w:rPr>
      </w:pPr>
      <w:r w:rsidRPr="00DE3AA1">
        <w:rPr>
          <w:rFonts w:ascii="Verdana" w:hAnsi="Verdana"/>
          <w:i/>
          <w:sz w:val="20"/>
          <w:szCs w:val="24"/>
        </w:rPr>
        <w:t>Figure 2: Percentage of tests authorised within 1, 2 and 3 days of specimen collection by week for NHS Wales lab</w:t>
      </w:r>
      <w:r w:rsidR="00963A89" w:rsidRPr="00DE3AA1">
        <w:rPr>
          <w:rFonts w:ascii="Verdana" w:hAnsi="Verdana"/>
          <w:i/>
          <w:sz w:val="20"/>
          <w:szCs w:val="24"/>
        </w:rPr>
        <w:t>oratories</w:t>
      </w:r>
    </w:p>
    <w:p w:rsidR="00DE3131" w:rsidRPr="000D0C55" w:rsidRDefault="00DE3131" w:rsidP="6D837C11">
      <w:pPr>
        <w:autoSpaceDE w:val="0"/>
        <w:autoSpaceDN w:val="0"/>
        <w:adjustRightInd w:val="0"/>
        <w:spacing w:after="0" w:line="240" w:lineRule="auto"/>
        <w:jc w:val="both"/>
        <w:rPr>
          <w:rFonts w:ascii="Verdana" w:eastAsia="Verdana" w:hAnsi="Verdana" w:cs="Verdana"/>
          <w:color w:val="000000" w:themeColor="text1"/>
          <w:sz w:val="24"/>
          <w:szCs w:val="24"/>
        </w:rPr>
      </w:pPr>
    </w:p>
    <w:p w:rsidR="00DE3131" w:rsidRPr="000D0C55" w:rsidRDefault="00DE3AA1" w:rsidP="00DE3131">
      <w:pPr>
        <w:rPr>
          <w:rFonts w:ascii="Verdana" w:eastAsia="Verdana" w:hAnsi="Verdana" w:cs="Verdana"/>
          <w:sz w:val="24"/>
          <w:szCs w:val="24"/>
        </w:rPr>
      </w:pPr>
      <w:r>
        <w:rPr>
          <w:rFonts w:ascii="Verdana" w:eastAsia="Verdana" w:hAnsi="Verdana" w:cs="Verdana"/>
          <w:sz w:val="24"/>
          <w:szCs w:val="24"/>
        </w:rPr>
        <w:t xml:space="preserve">Below: </w:t>
      </w:r>
      <w:r w:rsidR="00963A89" w:rsidRPr="000D0C55">
        <w:rPr>
          <w:rFonts w:ascii="Verdana" w:eastAsia="Verdana" w:hAnsi="Verdana" w:cs="Verdana"/>
          <w:sz w:val="24"/>
          <w:szCs w:val="24"/>
        </w:rPr>
        <w:t xml:space="preserve">tests </w:t>
      </w:r>
      <w:r w:rsidR="00DE3131" w:rsidRPr="000D0C55">
        <w:rPr>
          <w:rFonts w:ascii="Verdana" w:eastAsia="Verdana" w:hAnsi="Verdana" w:cs="Verdana"/>
          <w:sz w:val="24"/>
          <w:szCs w:val="24"/>
        </w:rPr>
        <w:t>by sampling pathway from 05 October to 11 October:</w:t>
      </w:r>
    </w:p>
    <w:tbl>
      <w:tblPr>
        <w:tblStyle w:val="TableGridLight"/>
        <w:tblW w:w="4327" w:type="pct"/>
        <w:jc w:val="center"/>
        <w:tblLook w:val="07E0" w:firstRow="1" w:lastRow="1" w:firstColumn="1" w:lastColumn="1" w:noHBand="1" w:noVBand="1"/>
      </w:tblPr>
      <w:tblGrid>
        <w:gridCol w:w="3181"/>
        <w:gridCol w:w="1782"/>
        <w:gridCol w:w="903"/>
        <w:gridCol w:w="968"/>
        <w:gridCol w:w="968"/>
      </w:tblGrid>
      <w:tr w:rsidR="00DE3131" w:rsidRPr="000D0C55" w:rsidTr="00211AF5">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0" w:type="auto"/>
          </w:tcPr>
          <w:p w:rsidR="00DE3131" w:rsidRPr="000D0C55" w:rsidRDefault="00DE3131" w:rsidP="00211AF5">
            <w:pPr>
              <w:rPr>
                <w:rFonts w:ascii="Verdana" w:hAnsi="Verdana"/>
                <w:sz w:val="24"/>
                <w:szCs w:val="24"/>
              </w:rPr>
            </w:pPr>
            <w:r w:rsidRPr="000D0C55">
              <w:rPr>
                <w:rFonts w:ascii="Verdana" w:hAnsi="Verdana"/>
                <w:sz w:val="24"/>
                <w:szCs w:val="24"/>
              </w:rPr>
              <w:t>Location</w:t>
            </w:r>
          </w:p>
        </w:tc>
        <w:tc>
          <w:tcPr>
            <w:tcW w:w="0" w:type="auto"/>
          </w:tcPr>
          <w:p w:rsidR="00DE3131" w:rsidRPr="000D0C55" w:rsidRDefault="00DE3131" w:rsidP="00211AF5">
            <w:pPr>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Number of tests</w:t>
            </w:r>
          </w:p>
        </w:tc>
        <w:tc>
          <w:tcPr>
            <w:tcW w:w="0" w:type="auto"/>
          </w:tcPr>
          <w:p w:rsidR="00DE3131" w:rsidRPr="000D0C55" w:rsidRDefault="00DE3131" w:rsidP="00211AF5">
            <w:pPr>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1 day</w:t>
            </w:r>
          </w:p>
        </w:tc>
        <w:tc>
          <w:tcPr>
            <w:tcW w:w="0" w:type="auto"/>
          </w:tcPr>
          <w:p w:rsidR="00DE3131" w:rsidRPr="000D0C55" w:rsidRDefault="00DE3131" w:rsidP="00211AF5">
            <w:pPr>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2 days</w:t>
            </w:r>
          </w:p>
        </w:tc>
        <w:tc>
          <w:tcPr>
            <w:cnfStyle w:val="000100001000" w:firstRow="0" w:lastRow="0" w:firstColumn="0" w:lastColumn="1" w:oddVBand="0" w:evenVBand="0" w:oddHBand="0" w:evenHBand="0" w:firstRowFirstColumn="0" w:firstRowLastColumn="1" w:lastRowFirstColumn="0" w:lastRowLastColumn="0"/>
            <w:tcW w:w="0" w:type="auto"/>
          </w:tcPr>
          <w:p w:rsidR="00DE3131" w:rsidRPr="000D0C55" w:rsidRDefault="00DE3131" w:rsidP="00211AF5">
            <w:pPr>
              <w:rPr>
                <w:rFonts w:ascii="Verdana" w:hAnsi="Verdana"/>
                <w:sz w:val="24"/>
                <w:szCs w:val="24"/>
              </w:rPr>
            </w:pPr>
            <w:r w:rsidRPr="000D0C55">
              <w:rPr>
                <w:rFonts w:ascii="Verdana" w:hAnsi="Verdana"/>
                <w:sz w:val="24"/>
                <w:szCs w:val="24"/>
              </w:rPr>
              <w:t>3 days</w:t>
            </w:r>
          </w:p>
        </w:tc>
      </w:tr>
      <w:tr w:rsidR="00DE3131" w:rsidRPr="000D0C55" w:rsidTr="00211AF5">
        <w:trPr>
          <w:jc w:val="center"/>
        </w:trPr>
        <w:tc>
          <w:tcPr>
            <w:cnfStyle w:val="001000000000" w:firstRow="0" w:lastRow="0" w:firstColumn="1" w:lastColumn="0" w:oddVBand="0" w:evenVBand="0" w:oddHBand="0" w:evenHBand="0" w:firstRowFirstColumn="0" w:firstRowLastColumn="0" w:lastRowFirstColumn="0" w:lastRowLastColumn="0"/>
            <w:tcW w:w="0" w:type="auto"/>
          </w:tcPr>
          <w:p w:rsidR="00DE3131" w:rsidRPr="000D0C55" w:rsidRDefault="00DE3131" w:rsidP="00211AF5">
            <w:pPr>
              <w:rPr>
                <w:rFonts w:ascii="Verdana" w:hAnsi="Verdana"/>
                <w:b w:val="0"/>
                <w:sz w:val="24"/>
                <w:szCs w:val="24"/>
              </w:rPr>
            </w:pPr>
            <w:r w:rsidRPr="000D0C55">
              <w:rPr>
                <w:rFonts w:ascii="Verdana" w:hAnsi="Verdana"/>
                <w:b w:val="0"/>
                <w:sz w:val="24"/>
                <w:szCs w:val="24"/>
              </w:rPr>
              <w:t>NHS Wales lab - Community tests</w:t>
            </w:r>
          </w:p>
        </w:tc>
        <w:tc>
          <w:tcPr>
            <w:tcW w:w="0" w:type="auto"/>
          </w:tcPr>
          <w:p w:rsidR="00DE3131" w:rsidRPr="000D0C55" w:rsidRDefault="00DE3131" w:rsidP="00211AF5">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14,528</w:t>
            </w:r>
          </w:p>
        </w:tc>
        <w:tc>
          <w:tcPr>
            <w:tcW w:w="0" w:type="auto"/>
          </w:tcPr>
          <w:p w:rsidR="00DE3131" w:rsidRPr="000D0C55" w:rsidRDefault="00DE3131" w:rsidP="00211AF5">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47%</w:t>
            </w:r>
          </w:p>
        </w:tc>
        <w:tc>
          <w:tcPr>
            <w:tcW w:w="0" w:type="auto"/>
          </w:tcPr>
          <w:p w:rsidR="00DE3131" w:rsidRPr="000D0C55" w:rsidRDefault="00DE3131" w:rsidP="00211AF5">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66%</w:t>
            </w:r>
          </w:p>
        </w:tc>
        <w:tc>
          <w:tcPr>
            <w:cnfStyle w:val="000100000000" w:firstRow="0" w:lastRow="0" w:firstColumn="0" w:lastColumn="1" w:oddVBand="0" w:evenVBand="0" w:oddHBand="0" w:evenHBand="0" w:firstRowFirstColumn="0" w:firstRowLastColumn="0" w:lastRowFirstColumn="0" w:lastRowLastColumn="0"/>
            <w:tcW w:w="0" w:type="auto"/>
          </w:tcPr>
          <w:p w:rsidR="00DE3131" w:rsidRPr="000D0C55" w:rsidRDefault="00DE3131" w:rsidP="00211AF5">
            <w:pPr>
              <w:rPr>
                <w:rFonts w:ascii="Verdana" w:hAnsi="Verdana"/>
                <w:sz w:val="24"/>
                <w:szCs w:val="24"/>
              </w:rPr>
            </w:pPr>
            <w:r w:rsidRPr="000D0C55">
              <w:rPr>
                <w:rFonts w:ascii="Verdana" w:hAnsi="Verdana"/>
                <w:sz w:val="24"/>
                <w:szCs w:val="24"/>
              </w:rPr>
              <w:t>73%</w:t>
            </w:r>
          </w:p>
        </w:tc>
      </w:tr>
      <w:tr w:rsidR="00DE3131" w:rsidRPr="000D0C55" w:rsidTr="00211AF5">
        <w:trPr>
          <w:jc w:val="center"/>
        </w:trPr>
        <w:tc>
          <w:tcPr>
            <w:cnfStyle w:val="001000000000" w:firstRow="0" w:lastRow="0" w:firstColumn="1" w:lastColumn="0" w:oddVBand="0" w:evenVBand="0" w:oddHBand="0" w:evenHBand="0" w:firstRowFirstColumn="0" w:firstRowLastColumn="0" w:lastRowFirstColumn="0" w:lastRowLastColumn="0"/>
            <w:tcW w:w="0" w:type="auto"/>
          </w:tcPr>
          <w:p w:rsidR="00DE3131" w:rsidRPr="000D0C55" w:rsidRDefault="00DE3131" w:rsidP="00211AF5">
            <w:pPr>
              <w:rPr>
                <w:rFonts w:ascii="Verdana" w:hAnsi="Verdana"/>
                <w:b w:val="0"/>
                <w:sz w:val="24"/>
                <w:szCs w:val="24"/>
              </w:rPr>
            </w:pPr>
            <w:r w:rsidRPr="000D0C55">
              <w:rPr>
                <w:rFonts w:ascii="Verdana" w:hAnsi="Verdana"/>
                <w:b w:val="0"/>
                <w:sz w:val="24"/>
                <w:szCs w:val="24"/>
              </w:rPr>
              <w:t>NHS Wales lab - Hospital tests</w:t>
            </w:r>
          </w:p>
        </w:tc>
        <w:tc>
          <w:tcPr>
            <w:tcW w:w="0" w:type="auto"/>
          </w:tcPr>
          <w:p w:rsidR="00DE3131" w:rsidRPr="000D0C55" w:rsidRDefault="00DE3131" w:rsidP="00211AF5">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8,267</w:t>
            </w:r>
          </w:p>
        </w:tc>
        <w:tc>
          <w:tcPr>
            <w:tcW w:w="0" w:type="auto"/>
          </w:tcPr>
          <w:p w:rsidR="00DE3131" w:rsidRPr="000D0C55" w:rsidRDefault="00DE3131" w:rsidP="00211AF5">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82%</w:t>
            </w:r>
          </w:p>
        </w:tc>
        <w:tc>
          <w:tcPr>
            <w:tcW w:w="0" w:type="auto"/>
          </w:tcPr>
          <w:p w:rsidR="00DE3131" w:rsidRPr="000D0C55" w:rsidRDefault="00DE3131" w:rsidP="00211AF5">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96%</w:t>
            </w:r>
          </w:p>
        </w:tc>
        <w:tc>
          <w:tcPr>
            <w:cnfStyle w:val="000100000000" w:firstRow="0" w:lastRow="0" w:firstColumn="0" w:lastColumn="1" w:oddVBand="0" w:evenVBand="0" w:oddHBand="0" w:evenHBand="0" w:firstRowFirstColumn="0" w:firstRowLastColumn="0" w:lastRowFirstColumn="0" w:lastRowLastColumn="0"/>
            <w:tcW w:w="0" w:type="auto"/>
          </w:tcPr>
          <w:p w:rsidR="00DE3131" w:rsidRPr="000D0C55" w:rsidRDefault="00DE3131" w:rsidP="00211AF5">
            <w:pPr>
              <w:rPr>
                <w:rFonts w:ascii="Verdana" w:hAnsi="Verdana"/>
                <w:sz w:val="24"/>
                <w:szCs w:val="24"/>
              </w:rPr>
            </w:pPr>
            <w:r w:rsidRPr="000D0C55">
              <w:rPr>
                <w:rFonts w:ascii="Verdana" w:hAnsi="Verdana"/>
                <w:sz w:val="24"/>
                <w:szCs w:val="24"/>
              </w:rPr>
              <w:t>99%</w:t>
            </w:r>
          </w:p>
        </w:tc>
      </w:tr>
      <w:tr w:rsidR="00DE3131" w:rsidRPr="000D0C55" w:rsidTr="00211AF5">
        <w:trPr>
          <w:jc w:val="center"/>
        </w:trPr>
        <w:tc>
          <w:tcPr>
            <w:cnfStyle w:val="001000000000" w:firstRow="0" w:lastRow="0" w:firstColumn="1" w:lastColumn="0" w:oddVBand="0" w:evenVBand="0" w:oddHBand="0" w:evenHBand="0" w:firstRowFirstColumn="0" w:firstRowLastColumn="0" w:lastRowFirstColumn="0" w:lastRowLastColumn="0"/>
            <w:tcW w:w="0" w:type="auto"/>
          </w:tcPr>
          <w:p w:rsidR="00DE3131" w:rsidRPr="000D0C55" w:rsidRDefault="00DE3131" w:rsidP="00211AF5">
            <w:pPr>
              <w:rPr>
                <w:rFonts w:ascii="Verdana" w:hAnsi="Verdana"/>
                <w:b w:val="0"/>
                <w:sz w:val="24"/>
                <w:szCs w:val="24"/>
              </w:rPr>
            </w:pPr>
            <w:r w:rsidRPr="000D0C55">
              <w:rPr>
                <w:rFonts w:ascii="Verdana" w:hAnsi="Verdana"/>
                <w:b w:val="0"/>
                <w:sz w:val="24"/>
                <w:szCs w:val="24"/>
              </w:rPr>
              <w:t>NHS Wales lab - Other or unknown tests</w:t>
            </w:r>
          </w:p>
        </w:tc>
        <w:tc>
          <w:tcPr>
            <w:tcW w:w="0" w:type="auto"/>
          </w:tcPr>
          <w:p w:rsidR="00DE3131" w:rsidRPr="000D0C55" w:rsidRDefault="00DE3131" w:rsidP="00211AF5">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424</w:t>
            </w:r>
          </w:p>
        </w:tc>
        <w:tc>
          <w:tcPr>
            <w:tcW w:w="0" w:type="auto"/>
          </w:tcPr>
          <w:p w:rsidR="00DE3131" w:rsidRPr="000D0C55" w:rsidRDefault="00DE3131" w:rsidP="00211AF5">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76%</w:t>
            </w:r>
          </w:p>
        </w:tc>
        <w:tc>
          <w:tcPr>
            <w:tcW w:w="0" w:type="auto"/>
          </w:tcPr>
          <w:p w:rsidR="00DE3131" w:rsidRPr="000D0C55" w:rsidRDefault="00DE3131" w:rsidP="00211AF5">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87%</w:t>
            </w:r>
          </w:p>
        </w:tc>
        <w:tc>
          <w:tcPr>
            <w:cnfStyle w:val="000100000000" w:firstRow="0" w:lastRow="0" w:firstColumn="0" w:lastColumn="1" w:oddVBand="0" w:evenVBand="0" w:oddHBand="0" w:evenHBand="0" w:firstRowFirstColumn="0" w:firstRowLastColumn="0" w:lastRowFirstColumn="0" w:lastRowLastColumn="0"/>
            <w:tcW w:w="0" w:type="auto"/>
          </w:tcPr>
          <w:p w:rsidR="00DE3131" w:rsidRPr="000D0C55" w:rsidRDefault="00DE3131" w:rsidP="00211AF5">
            <w:pPr>
              <w:rPr>
                <w:rFonts w:ascii="Verdana" w:hAnsi="Verdana"/>
                <w:sz w:val="24"/>
                <w:szCs w:val="24"/>
              </w:rPr>
            </w:pPr>
            <w:r w:rsidRPr="000D0C55">
              <w:rPr>
                <w:rFonts w:ascii="Verdana" w:hAnsi="Verdana"/>
                <w:sz w:val="24"/>
                <w:szCs w:val="24"/>
              </w:rPr>
              <w:t>91%</w:t>
            </w:r>
          </w:p>
        </w:tc>
      </w:tr>
      <w:tr w:rsidR="00DE3131" w:rsidRPr="000D0C55" w:rsidTr="00211AF5">
        <w:trPr>
          <w:cnfStyle w:val="010000000000" w:firstRow="0" w:lastRow="1" w:firstColumn="0" w:lastColumn="0" w:oddVBand="0" w:evenVBand="0" w:oddHBand="0" w:evenHBand="0" w:firstRowFirstColumn="0" w:firstRowLastColumn="0" w:lastRowFirstColumn="0" w:lastRowLastColumn="0"/>
          <w:jc w:val="center"/>
        </w:trPr>
        <w:tc>
          <w:tcPr>
            <w:cnfStyle w:val="001000000001" w:firstRow="0" w:lastRow="0" w:firstColumn="1" w:lastColumn="0" w:oddVBand="0" w:evenVBand="0" w:oddHBand="0" w:evenHBand="0" w:firstRowFirstColumn="0" w:firstRowLastColumn="0" w:lastRowFirstColumn="1" w:lastRowLastColumn="0"/>
            <w:tcW w:w="0" w:type="auto"/>
          </w:tcPr>
          <w:p w:rsidR="00DE3131" w:rsidRPr="000D0C55" w:rsidRDefault="00DE3131" w:rsidP="00211AF5">
            <w:pPr>
              <w:rPr>
                <w:rFonts w:ascii="Verdana" w:hAnsi="Verdana"/>
                <w:sz w:val="24"/>
                <w:szCs w:val="24"/>
              </w:rPr>
            </w:pPr>
            <w:r w:rsidRPr="000D0C55">
              <w:rPr>
                <w:rFonts w:ascii="Verdana" w:hAnsi="Verdana"/>
                <w:sz w:val="24"/>
                <w:szCs w:val="24"/>
              </w:rPr>
              <w:t>Total</w:t>
            </w:r>
          </w:p>
        </w:tc>
        <w:tc>
          <w:tcPr>
            <w:tcW w:w="0" w:type="auto"/>
          </w:tcPr>
          <w:p w:rsidR="00DE3131" w:rsidRPr="000D0C55" w:rsidRDefault="00DE3131" w:rsidP="00211AF5">
            <w:pPr>
              <w:cnfStyle w:val="010000000000" w:firstRow="0" w:lastRow="1"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23,219</w:t>
            </w:r>
          </w:p>
        </w:tc>
        <w:tc>
          <w:tcPr>
            <w:tcW w:w="0" w:type="auto"/>
          </w:tcPr>
          <w:p w:rsidR="00DE3131" w:rsidRPr="000D0C55" w:rsidRDefault="00DE3131" w:rsidP="00211AF5">
            <w:pPr>
              <w:cnfStyle w:val="010000000000" w:firstRow="0" w:lastRow="1"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60%</w:t>
            </w:r>
          </w:p>
        </w:tc>
        <w:tc>
          <w:tcPr>
            <w:tcW w:w="0" w:type="auto"/>
          </w:tcPr>
          <w:p w:rsidR="00DE3131" w:rsidRPr="000D0C55" w:rsidRDefault="00DE3131" w:rsidP="00211AF5">
            <w:pPr>
              <w:cnfStyle w:val="010000000000" w:firstRow="0" w:lastRow="1" w:firstColumn="0" w:lastColumn="0" w:oddVBand="0" w:evenVBand="0" w:oddHBand="0" w:evenHBand="0" w:firstRowFirstColumn="0" w:firstRowLastColumn="0" w:lastRowFirstColumn="0" w:lastRowLastColumn="0"/>
              <w:rPr>
                <w:rFonts w:ascii="Verdana" w:hAnsi="Verdana"/>
                <w:sz w:val="24"/>
                <w:szCs w:val="24"/>
              </w:rPr>
            </w:pPr>
            <w:r w:rsidRPr="000D0C55">
              <w:rPr>
                <w:rFonts w:ascii="Verdana" w:hAnsi="Verdana"/>
                <w:sz w:val="24"/>
                <w:szCs w:val="24"/>
              </w:rPr>
              <w:t>77%</w:t>
            </w:r>
          </w:p>
        </w:tc>
        <w:tc>
          <w:tcPr>
            <w:cnfStyle w:val="000100000010" w:firstRow="0" w:lastRow="0" w:firstColumn="0" w:lastColumn="1" w:oddVBand="0" w:evenVBand="0" w:oddHBand="0" w:evenHBand="0" w:firstRowFirstColumn="0" w:firstRowLastColumn="0" w:lastRowFirstColumn="0" w:lastRowLastColumn="1"/>
            <w:tcW w:w="0" w:type="auto"/>
          </w:tcPr>
          <w:p w:rsidR="00DE3131" w:rsidRPr="000D0C55" w:rsidRDefault="00DE3131" w:rsidP="00211AF5">
            <w:pPr>
              <w:rPr>
                <w:rFonts w:ascii="Verdana" w:hAnsi="Verdana"/>
                <w:sz w:val="24"/>
                <w:szCs w:val="24"/>
              </w:rPr>
            </w:pPr>
            <w:r w:rsidRPr="000D0C55">
              <w:rPr>
                <w:rFonts w:ascii="Verdana" w:hAnsi="Verdana"/>
                <w:sz w:val="24"/>
                <w:szCs w:val="24"/>
              </w:rPr>
              <w:t>82%</w:t>
            </w:r>
          </w:p>
        </w:tc>
      </w:tr>
    </w:tbl>
    <w:p w:rsidR="00DE3131" w:rsidRPr="000D0C55" w:rsidRDefault="00DE3131" w:rsidP="6D837C11">
      <w:pPr>
        <w:autoSpaceDE w:val="0"/>
        <w:autoSpaceDN w:val="0"/>
        <w:adjustRightInd w:val="0"/>
        <w:spacing w:after="0" w:line="240" w:lineRule="auto"/>
        <w:jc w:val="both"/>
        <w:rPr>
          <w:rFonts w:ascii="Verdana" w:hAnsi="Verdana"/>
          <w:noProof/>
          <w:sz w:val="24"/>
          <w:szCs w:val="24"/>
          <w:lang w:eastAsia="en-GB"/>
        </w:rPr>
      </w:pPr>
    </w:p>
    <w:p w:rsidR="00DE3131" w:rsidRPr="000D0C55" w:rsidRDefault="00B76559" w:rsidP="00B76559">
      <w:pPr>
        <w:autoSpaceDE w:val="0"/>
        <w:autoSpaceDN w:val="0"/>
        <w:adjustRightInd w:val="0"/>
        <w:spacing w:line="240"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The turnaround time for Lighthouse Labs test results based on all tests (since testing commenc</w:t>
      </w:r>
      <w:r w:rsidR="00D031F1" w:rsidRPr="000D0C55">
        <w:rPr>
          <w:rFonts w:ascii="Verdana" w:eastAsia="Verdana" w:hAnsi="Verdana" w:cs="Verdana"/>
          <w:color w:val="000000" w:themeColor="text1"/>
          <w:sz w:val="24"/>
          <w:szCs w:val="24"/>
        </w:rPr>
        <w:t xml:space="preserve">ed) is shown </w:t>
      </w:r>
      <w:r w:rsidR="00963A89" w:rsidRPr="000D0C55">
        <w:rPr>
          <w:rFonts w:ascii="Verdana" w:eastAsia="Verdana" w:hAnsi="Verdana" w:cs="Verdana"/>
          <w:color w:val="000000" w:themeColor="text1"/>
          <w:sz w:val="24"/>
          <w:szCs w:val="24"/>
        </w:rPr>
        <w:t xml:space="preserve">in Figure 3 </w:t>
      </w:r>
      <w:r w:rsidR="00D031F1" w:rsidRPr="000D0C55">
        <w:rPr>
          <w:rFonts w:ascii="Verdana" w:eastAsia="Verdana" w:hAnsi="Verdana" w:cs="Verdana"/>
          <w:color w:val="000000" w:themeColor="text1"/>
          <w:sz w:val="24"/>
          <w:szCs w:val="24"/>
        </w:rPr>
        <w:t>below</w:t>
      </w:r>
      <w:r w:rsidRPr="000D0C55">
        <w:rPr>
          <w:rFonts w:ascii="Verdana" w:eastAsia="Verdana" w:hAnsi="Verdana" w:cs="Verdana"/>
          <w:color w:val="000000" w:themeColor="text1"/>
          <w:sz w:val="24"/>
          <w:szCs w:val="24"/>
        </w:rPr>
        <w:t>.</w:t>
      </w:r>
    </w:p>
    <w:p w:rsidR="00487669" w:rsidRPr="000D0C55" w:rsidRDefault="00B76559" w:rsidP="6D837C11">
      <w:pPr>
        <w:autoSpaceDE w:val="0"/>
        <w:autoSpaceDN w:val="0"/>
        <w:adjustRightInd w:val="0"/>
        <w:spacing w:after="0" w:line="240" w:lineRule="auto"/>
        <w:jc w:val="both"/>
        <w:rPr>
          <w:rFonts w:ascii="Verdana" w:eastAsia="Verdana" w:hAnsi="Verdana" w:cs="Verdana"/>
          <w:sz w:val="24"/>
          <w:szCs w:val="24"/>
        </w:rPr>
      </w:pPr>
      <w:r w:rsidRPr="000D0C55">
        <w:rPr>
          <w:rFonts w:ascii="Verdana" w:hAnsi="Verdana"/>
          <w:noProof/>
          <w:sz w:val="24"/>
          <w:szCs w:val="24"/>
          <w:lang w:eastAsia="en-GB"/>
        </w:rPr>
        <w:drawing>
          <wp:inline distT="0" distB="0" distL="0" distR="0" wp14:anchorId="517C6702" wp14:editId="608B525B">
            <wp:extent cx="5833533" cy="2752186"/>
            <wp:effectExtent l="0" t="0" r="0" b="0"/>
            <wp:docPr id="10" name="Picture"/>
            <wp:cNvGraphicFramePr/>
            <a:graphic xmlns:a="http://schemas.openxmlformats.org/drawingml/2006/main">
              <a:graphicData uri="http://schemas.openxmlformats.org/drawingml/2006/picture">
                <pic:pic xmlns:pic="http://schemas.openxmlformats.org/drawingml/2006/picture">
                  <pic:nvPicPr>
                    <pic:cNvPr id="0" name="Picture" descr="Sitreps\rmarkdown%20output%202020-10-12%20_files/figure-docx/turnaround_lighthouse_line-1.png"/>
                    <pic:cNvPicPr>
                      <a:picLocks noChangeAspect="1" noChangeArrowheads="1"/>
                    </pic:cNvPicPr>
                  </pic:nvPicPr>
                  <pic:blipFill>
                    <a:blip r:embed="rId12"/>
                    <a:stretch>
                      <a:fillRect/>
                    </a:stretch>
                  </pic:blipFill>
                  <pic:spPr bwMode="auto">
                    <a:xfrm>
                      <a:off x="0" y="0"/>
                      <a:ext cx="5897745" cy="2782480"/>
                    </a:xfrm>
                    <a:prstGeom prst="rect">
                      <a:avLst/>
                    </a:prstGeom>
                    <a:noFill/>
                    <a:ln w="9525">
                      <a:noFill/>
                      <a:headEnd/>
                      <a:tailEnd/>
                    </a:ln>
                  </pic:spPr>
                </pic:pic>
              </a:graphicData>
            </a:graphic>
          </wp:inline>
        </w:drawing>
      </w:r>
    </w:p>
    <w:p w:rsidR="00D031F1" w:rsidRPr="00DE3AA1" w:rsidRDefault="00D031F1" w:rsidP="00D031F1">
      <w:pPr>
        <w:rPr>
          <w:rFonts w:ascii="Verdana" w:hAnsi="Verdana"/>
          <w:sz w:val="20"/>
          <w:szCs w:val="24"/>
        </w:rPr>
      </w:pPr>
      <w:r w:rsidRPr="00DE3AA1">
        <w:rPr>
          <w:rFonts w:ascii="Verdana" w:hAnsi="Verdana"/>
          <w:i/>
          <w:sz w:val="20"/>
          <w:szCs w:val="24"/>
        </w:rPr>
        <w:t>Figure 3: Percentage of tests authorised within 1, 2 and 3 days of specimen collected by week for Non-NHS Wales</w:t>
      </w:r>
    </w:p>
    <w:p w:rsidR="00D031F1" w:rsidRPr="000D0C55" w:rsidRDefault="00D031F1" w:rsidP="6D837C11">
      <w:pPr>
        <w:autoSpaceDE w:val="0"/>
        <w:autoSpaceDN w:val="0"/>
        <w:adjustRightInd w:val="0"/>
        <w:spacing w:after="0" w:line="240" w:lineRule="auto"/>
        <w:jc w:val="both"/>
        <w:rPr>
          <w:rFonts w:ascii="Verdana" w:eastAsia="Verdana" w:hAnsi="Verdana" w:cs="Verdana"/>
          <w:sz w:val="24"/>
          <w:szCs w:val="24"/>
        </w:rPr>
      </w:pPr>
    </w:p>
    <w:p w:rsidR="00487669" w:rsidRPr="000D0C55" w:rsidRDefault="004D042E" w:rsidP="007D02EE">
      <w:pPr>
        <w:pStyle w:val="Heading1"/>
        <w:numPr>
          <w:ilvl w:val="1"/>
          <w:numId w:val="18"/>
        </w:numPr>
        <w:ind w:left="426"/>
        <w:rPr>
          <w:rFonts w:eastAsia="Verdana" w:cs="Verdana"/>
          <w:bCs/>
          <w:sz w:val="24"/>
          <w:szCs w:val="24"/>
        </w:rPr>
      </w:pPr>
      <w:r w:rsidRPr="000D0C55">
        <w:rPr>
          <w:rFonts w:eastAsia="Verdana" w:cs="Verdana"/>
          <w:bCs/>
          <w:sz w:val="24"/>
          <w:szCs w:val="24"/>
        </w:rPr>
        <w:t xml:space="preserve">  </w:t>
      </w:r>
      <w:r w:rsidR="41258855" w:rsidRPr="000D0C55">
        <w:rPr>
          <w:rFonts w:eastAsia="Verdana" w:cs="Verdana"/>
          <w:bCs/>
          <w:sz w:val="24"/>
          <w:szCs w:val="24"/>
        </w:rPr>
        <w:t>Test Trace Protect</w:t>
      </w:r>
      <w:r w:rsidR="00DE3AA1" w:rsidRPr="00DE3AA1">
        <w:rPr>
          <w:rFonts w:eastAsia="Verdana" w:cs="Verdana"/>
          <w:bCs/>
          <w:sz w:val="24"/>
          <w:szCs w:val="24"/>
        </w:rPr>
        <w:t xml:space="preserve"> </w:t>
      </w:r>
      <w:r w:rsidR="00DE3AA1">
        <w:rPr>
          <w:rFonts w:eastAsia="Verdana" w:cs="Verdana"/>
          <w:bCs/>
          <w:sz w:val="24"/>
          <w:szCs w:val="24"/>
        </w:rPr>
        <w:t xml:space="preserve"> - Learning </w:t>
      </w:r>
    </w:p>
    <w:p w:rsidR="00DE3AA1" w:rsidRPr="000D0C55" w:rsidRDefault="41258855" w:rsidP="004A231E">
      <w:pPr>
        <w:autoSpaceDE w:val="0"/>
        <w:autoSpaceDN w:val="0"/>
        <w:adjustRightInd w:val="0"/>
        <w:spacing w:line="240" w:lineRule="auto"/>
        <w:jc w:val="both"/>
        <w:rPr>
          <w:rFonts w:ascii="Verdana" w:eastAsia="Verdana" w:hAnsi="Verdana" w:cs="Verdana"/>
          <w:sz w:val="24"/>
          <w:szCs w:val="24"/>
        </w:rPr>
      </w:pPr>
      <w:r w:rsidRPr="000D0C55">
        <w:rPr>
          <w:rFonts w:ascii="Verdana" w:eastAsia="Verdana" w:hAnsi="Verdana" w:cs="Verdana"/>
          <w:sz w:val="24"/>
          <w:szCs w:val="24"/>
        </w:rPr>
        <w:t>Th</w:t>
      </w:r>
      <w:r w:rsidR="00DE3AA1">
        <w:rPr>
          <w:rFonts w:ascii="Verdana" w:eastAsia="Verdana" w:hAnsi="Verdana" w:cs="Verdana"/>
          <w:sz w:val="24"/>
          <w:szCs w:val="24"/>
        </w:rPr>
        <w:t xml:space="preserve">is </w:t>
      </w:r>
      <w:r w:rsidRPr="000D0C55">
        <w:rPr>
          <w:rFonts w:ascii="Verdana" w:eastAsia="Verdana" w:hAnsi="Verdana" w:cs="Verdana"/>
          <w:sz w:val="24"/>
          <w:szCs w:val="24"/>
        </w:rPr>
        <w:t xml:space="preserve">section </w:t>
      </w:r>
      <w:r w:rsidR="00DE3AA1">
        <w:rPr>
          <w:rFonts w:ascii="Verdana" w:eastAsia="Verdana" w:hAnsi="Verdana" w:cs="Verdana"/>
          <w:sz w:val="24"/>
          <w:szCs w:val="24"/>
        </w:rPr>
        <w:t xml:space="preserve">highlights some </w:t>
      </w:r>
      <w:r w:rsidRPr="000D0C55">
        <w:rPr>
          <w:rFonts w:ascii="Verdana" w:eastAsia="Verdana" w:hAnsi="Verdana" w:cs="Verdana"/>
          <w:sz w:val="24"/>
          <w:szCs w:val="24"/>
        </w:rPr>
        <w:t xml:space="preserve">examples of learning </w:t>
      </w:r>
      <w:r w:rsidR="00DE3AA1">
        <w:rPr>
          <w:rFonts w:ascii="Verdana" w:eastAsia="Verdana" w:hAnsi="Verdana" w:cs="Verdana"/>
          <w:sz w:val="24"/>
          <w:szCs w:val="24"/>
        </w:rPr>
        <w:t xml:space="preserve">from </w:t>
      </w:r>
      <w:r w:rsidRPr="000D0C55">
        <w:rPr>
          <w:rFonts w:ascii="Verdana" w:eastAsia="Verdana" w:hAnsi="Verdana" w:cs="Verdana"/>
          <w:sz w:val="24"/>
          <w:szCs w:val="24"/>
        </w:rPr>
        <w:t xml:space="preserve">our response to the pandemic. </w:t>
      </w:r>
    </w:p>
    <w:p w:rsidR="00487669" w:rsidRPr="000D0C55" w:rsidRDefault="41258855" w:rsidP="007D02EE">
      <w:pPr>
        <w:pStyle w:val="Heading1"/>
        <w:numPr>
          <w:ilvl w:val="2"/>
          <w:numId w:val="21"/>
        </w:numPr>
        <w:rPr>
          <w:rFonts w:eastAsia="Verdana" w:cs="Verdana"/>
          <w:b w:val="0"/>
          <w:bCs/>
          <w:sz w:val="24"/>
          <w:szCs w:val="24"/>
        </w:rPr>
      </w:pPr>
      <w:r w:rsidRPr="000D0C55">
        <w:rPr>
          <w:rFonts w:eastAsia="Verdana" w:cs="Verdana"/>
          <w:b w:val="0"/>
          <w:bCs/>
          <w:sz w:val="24"/>
          <w:szCs w:val="24"/>
        </w:rPr>
        <w:t>Sampling</w:t>
      </w:r>
    </w:p>
    <w:p w:rsidR="00487669" w:rsidRPr="000D0C55" w:rsidRDefault="41258855" w:rsidP="6D837C11">
      <w:pPr>
        <w:autoSpaceDE w:val="0"/>
        <w:autoSpaceDN w:val="0"/>
        <w:adjustRightInd w:val="0"/>
        <w:spacing w:after="0" w:line="240" w:lineRule="auto"/>
        <w:jc w:val="both"/>
        <w:rPr>
          <w:rFonts w:ascii="Verdana" w:eastAsia="Verdana" w:hAnsi="Verdana" w:cs="Verdana"/>
          <w:sz w:val="24"/>
          <w:szCs w:val="24"/>
        </w:rPr>
      </w:pPr>
      <w:r w:rsidRPr="000D0C55">
        <w:rPr>
          <w:rFonts w:ascii="Verdana" w:eastAsia="Verdana" w:hAnsi="Verdana" w:cs="Verdana"/>
          <w:sz w:val="24"/>
          <w:szCs w:val="24"/>
        </w:rPr>
        <w:t>The need to obtain a digital solution to support mass testing within Wales resulted in the development of electronic test requesting</w:t>
      </w:r>
      <w:r w:rsidR="00DE3AA1">
        <w:rPr>
          <w:rFonts w:ascii="Verdana" w:eastAsia="Verdana" w:hAnsi="Verdana" w:cs="Verdana"/>
          <w:sz w:val="24"/>
          <w:szCs w:val="24"/>
        </w:rPr>
        <w:t xml:space="preserve"> which has been </w:t>
      </w:r>
      <w:r w:rsidRPr="000D0C55">
        <w:rPr>
          <w:rFonts w:ascii="Verdana" w:eastAsia="Verdana" w:hAnsi="Verdana" w:cs="Verdana"/>
          <w:sz w:val="24"/>
          <w:szCs w:val="24"/>
        </w:rPr>
        <w:t xml:space="preserve">transformational for data collection and </w:t>
      </w:r>
      <w:r w:rsidR="00DE3AA1">
        <w:rPr>
          <w:rFonts w:ascii="Verdana" w:eastAsia="Verdana" w:hAnsi="Verdana" w:cs="Verdana"/>
          <w:sz w:val="24"/>
          <w:szCs w:val="24"/>
        </w:rPr>
        <w:t xml:space="preserve">has been </w:t>
      </w:r>
      <w:r w:rsidRPr="000D0C55">
        <w:rPr>
          <w:rFonts w:ascii="Verdana" w:eastAsia="Verdana" w:hAnsi="Verdana" w:cs="Verdana"/>
          <w:sz w:val="24"/>
          <w:szCs w:val="24"/>
        </w:rPr>
        <w:t>a key enabling factor in scaling up test capacity within Wales labs.</w:t>
      </w:r>
    </w:p>
    <w:p w:rsidR="06CC9732" w:rsidRPr="000D0C55" w:rsidRDefault="06CC9732" w:rsidP="6D837C11">
      <w:pPr>
        <w:spacing w:after="0" w:line="240" w:lineRule="auto"/>
        <w:jc w:val="both"/>
        <w:rPr>
          <w:rFonts w:ascii="Verdana" w:eastAsia="Verdana" w:hAnsi="Verdana" w:cs="Verdana"/>
          <w:i/>
          <w:iCs/>
          <w:color w:val="002060"/>
          <w:sz w:val="24"/>
          <w:szCs w:val="24"/>
        </w:rPr>
      </w:pPr>
    </w:p>
    <w:p w:rsidR="00487669" w:rsidRPr="000D0C55" w:rsidRDefault="41258855" w:rsidP="007D02EE">
      <w:pPr>
        <w:pStyle w:val="Heading1"/>
        <w:numPr>
          <w:ilvl w:val="2"/>
          <w:numId w:val="21"/>
        </w:numPr>
        <w:rPr>
          <w:rFonts w:eastAsia="Verdana" w:cs="Verdana"/>
          <w:b w:val="0"/>
          <w:bCs/>
          <w:sz w:val="24"/>
          <w:szCs w:val="24"/>
        </w:rPr>
      </w:pPr>
      <w:r w:rsidRPr="000D0C55">
        <w:rPr>
          <w:rFonts w:eastAsia="Verdana" w:cs="Verdana"/>
          <w:b w:val="0"/>
          <w:bCs/>
          <w:sz w:val="24"/>
          <w:szCs w:val="24"/>
        </w:rPr>
        <w:t>Contact Tracing Cell</w:t>
      </w:r>
    </w:p>
    <w:p w:rsidR="00487669" w:rsidRPr="000D0C55" w:rsidRDefault="00DE3AA1" w:rsidP="004A231E">
      <w:pPr>
        <w:autoSpaceDE w:val="0"/>
        <w:autoSpaceDN w:val="0"/>
        <w:adjustRightInd w:val="0"/>
        <w:spacing w:line="240" w:lineRule="auto"/>
        <w:jc w:val="both"/>
        <w:rPr>
          <w:rFonts w:ascii="Verdana" w:eastAsia="Verdana" w:hAnsi="Verdana" w:cs="Verdana"/>
          <w:sz w:val="24"/>
          <w:szCs w:val="24"/>
        </w:rPr>
      </w:pPr>
      <w:r>
        <w:rPr>
          <w:rFonts w:ascii="Verdana" w:eastAsia="Verdana" w:hAnsi="Verdana" w:cs="Verdana"/>
          <w:sz w:val="24"/>
          <w:szCs w:val="24"/>
        </w:rPr>
        <w:t>The c</w:t>
      </w:r>
      <w:r w:rsidR="41258855" w:rsidRPr="000D0C55">
        <w:rPr>
          <w:rFonts w:ascii="Verdana" w:eastAsia="Verdana" w:hAnsi="Verdana" w:cs="Verdana"/>
          <w:sz w:val="24"/>
          <w:szCs w:val="24"/>
        </w:rPr>
        <w:t>ell scaled up rapidly as the case definition changed during the containment phase. By 12 March 2020, the UK moved into the delay phase of the outbreak. Lessons identified fr</w:t>
      </w:r>
      <w:r>
        <w:rPr>
          <w:rFonts w:ascii="Verdana" w:eastAsia="Verdana" w:hAnsi="Verdana" w:cs="Verdana"/>
          <w:sz w:val="24"/>
          <w:szCs w:val="24"/>
        </w:rPr>
        <w:t>om this rapid scale up included:</w:t>
      </w:r>
      <w:r w:rsidR="41258855" w:rsidRPr="000D0C55">
        <w:rPr>
          <w:rFonts w:ascii="Verdana" w:eastAsia="Verdana" w:hAnsi="Verdana" w:cs="Verdana"/>
          <w:sz w:val="24"/>
          <w:szCs w:val="24"/>
        </w:rPr>
        <w:t xml:space="preserve"> the need to be clear on the essential skills and knowledg</w:t>
      </w:r>
      <w:r>
        <w:rPr>
          <w:rFonts w:ascii="Verdana" w:eastAsia="Verdana" w:hAnsi="Verdana" w:cs="Verdana"/>
          <w:sz w:val="24"/>
          <w:szCs w:val="24"/>
        </w:rPr>
        <w:t>e required to support this work;</w:t>
      </w:r>
      <w:r w:rsidR="41258855" w:rsidRPr="000D0C55">
        <w:rPr>
          <w:rFonts w:ascii="Verdana" w:eastAsia="Verdana" w:hAnsi="Verdana" w:cs="Verdana"/>
          <w:sz w:val="24"/>
          <w:szCs w:val="24"/>
        </w:rPr>
        <w:t xml:space="preserve"> the benefit of staff training </w:t>
      </w:r>
      <w:r>
        <w:rPr>
          <w:rFonts w:ascii="Verdana" w:eastAsia="Verdana" w:hAnsi="Verdana" w:cs="Verdana"/>
          <w:sz w:val="24"/>
          <w:szCs w:val="24"/>
        </w:rPr>
        <w:t xml:space="preserve">being tailored </w:t>
      </w:r>
      <w:r w:rsidR="41258855" w:rsidRPr="000D0C55">
        <w:rPr>
          <w:rFonts w:ascii="Verdana" w:eastAsia="Verdana" w:hAnsi="Verdana" w:cs="Verdana"/>
          <w:sz w:val="24"/>
          <w:szCs w:val="24"/>
        </w:rPr>
        <w:t>to meet this need</w:t>
      </w:r>
      <w:r>
        <w:rPr>
          <w:rFonts w:ascii="Verdana" w:eastAsia="Verdana" w:hAnsi="Verdana" w:cs="Verdana"/>
          <w:sz w:val="24"/>
          <w:szCs w:val="24"/>
        </w:rPr>
        <w:t>;</w:t>
      </w:r>
      <w:r w:rsidR="41258855" w:rsidRPr="000D0C55">
        <w:rPr>
          <w:rFonts w:ascii="Verdana" w:eastAsia="Verdana" w:hAnsi="Verdana" w:cs="Verdana"/>
          <w:sz w:val="24"/>
          <w:szCs w:val="24"/>
        </w:rPr>
        <w:t xml:space="preserve"> and the value the public placed in communicating directly with the staff during the contact tracing process. These lessons were implemented as staff were deployed to the National Contact Centre and subsequent Health Protection Response Cell.</w:t>
      </w:r>
    </w:p>
    <w:p w:rsidR="00487669" w:rsidRPr="000D0C55" w:rsidRDefault="41258855" w:rsidP="007D02EE">
      <w:pPr>
        <w:pStyle w:val="Heading1"/>
        <w:numPr>
          <w:ilvl w:val="2"/>
          <w:numId w:val="21"/>
        </w:numPr>
        <w:rPr>
          <w:rFonts w:eastAsia="Verdana" w:cs="Verdana"/>
          <w:b w:val="0"/>
          <w:bCs/>
          <w:sz w:val="24"/>
          <w:szCs w:val="24"/>
        </w:rPr>
      </w:pPr>
      <w:r w:rsidRPr="000D0C55">
        <w:rPr>
          <w:rFonts w:eastAsia="Verdana" w:cs="Verdana"/>
          <w:b w:val="0"/>
          <w:bCs/>
          <w:sz w:val="24"/>
          <w:szCs w:val="24"/>
        </w:rPr>
        <w:t>Enclosed Settings Cell</w:t>
      </w:r>
    </w:p>
    <w:p w:rsidR="06CC9732" w:rsidRPr="000D0C55" w:rsidRDefault="41258855" w:rsidP="004A231E">
      <w:pPr>
        <w:autoSpaceDE w:val="0"/>
        <w:autoSpaceDN w:val="0"/>
        <w:adjustRightInd w:val="0"/>
        <w:spacing w:line="240" w:lineRule="auto"/>
        <w:jc w:val="both"/>
        <w:rPr>
          <w:rFonts w:ascii="Verdana" w:eastAsia="Verdana" w:hAnsi="Verdana" w:cs="Verdana"/>
          <w:sz w:val="24"/>
          <w:szCs w:val="24"/>
        </w:rPr>
      </w:pPr>
      <w:r w:rsidRPr="000D0C55">
        <w:rPr>
          <w:rFonts w:ascii="Verdana" w:eastAsia="Verdana" w:hAnsi="Verdana" w:cs="Verdana"/>
          <w:sz w:val="24"/>
          <w:szCs w:val="24"/>
          <w:lang w:val="en"/>
        </w:rPr>
        <w:t>T</w:t>
      </w:r>
      <w:r w:rsidRPr="000D0C55">
        <w:rPr>
          <w:rFonts w:ascii="Verdana" w:eastAsia="Verdana" w:hAnsi="Verdana" w:cs="Verdana"/>
          <w:sz w:val="24"/>
          <w:szCs w:val="24"/>
        </w:rPr>
        <w:t xml:space="preserve">his cell </w:t>
      </w:r>
      <w:r w:rsidR="00DE3AA1">
        <w:rPr>
          <w:rFonts w:ascii="Verdana" w:eastAsia="Verdana" w:hAnsi="Verdana" w:cs="Verdana"/>
          <w:sz w:val="24"/>
          <w:szCs w:val="24"/>
        </w:rPr>
        <w:t xml:space="preserve">was </w:t>
      </w:r>
      <w:r w:rsidRPr="000D0C55">
        <w:rPr>
          <w:rFonts w:ascii="Verdana" w:eastAsia="Verdana" w:hAnsi="Verdana" w:cs="Verdana"/>
          <w:sz w:val="24"/>
          <w:szCs w:val="24"/>
        </w:rPr>
        <w:t>operational at the end of March 2020 and enable</w:t>
      </w:r>
      <w:r w:rsidR="00DE3AA1">
        <w:rPr>
          <w:rFonts w:ascii="Verdana" w:eastAsia="Verdana" w:hAnsi="Verdana" w:cs="Verdana"/>
          <w:sz w:val="24"/>
          <w:szCs w:val="24"/>
        </w:rPr>
        <w:t>d</w:t>
      </w:r>
      <w:r w:rsidRPr="000D0C55">
        <w:rPr>
          <w:rFonts w:ascii="Verdana" w:eastAsia="Verdana" w:hAnsi="Verdana" w:cs="Verdana"/>
          <w:sz w:val="24"/>
          <w:szCs w:val="24"/>
        </w:rPr>
        <w:t xml:space="preserve"> staff within enclosed settings to access </w:t>
      </w:r>
      <w:r w:rsidR="00DE3AA1">
        <w:rPr>
          <w:rFonts w:ascii="Verdana" w:eastAsia="Verdana" w:hAnsi="Verdana" w:cs="Verdana"/>
          <w:sz w:val="24"/>
          <w:szCs w:val="24"/>
        </w:rPr>
        <w:t>relevant infection prevention and c</w:t>
      </w:r>
      <w:r w:rsidRPr="000D0C55">
        <w:rPr>
          <w:rFonts w:ascii="Verdana" w:eastAsia="Verdana" w:hAnsi="Verdana" w:cs="Verdana"/>
          <w:sz w:val="24"/>
          <w:szCs w:val="24"/>
        </w:rPr>
        <w:t>ontrol advice and identify pathways, where required</w:t>
      </w:r>
      <w:r w:rsidR="00DB485B" w:rsidRPr="000D0C55">
        <w:rPr>
          <w:rFonts w:ascii="Verdana" w:eastAsia="Verdana" w:hAnsi="Verdana" w:cs="Verdana"/>
          <w:sz w:val="24"/>
          <w:szCs w:val="24"/>
        </w:rPr>
        <w:t>,</w:t>
      </w:r>
      <w:r w:rsidRPr="000D0C55">
        <w:rPr>
          <w:rFonts w:ascii="Verdana" w:eastAsia="Verdana" w:hAnsi="Verdana" w:cs="Verdana"/>
          <w:sz w:val="24"/>
          <w:szCs w:val="24"/>
        </w:rPr>
        <w:t xml:space="preserve"> to escalate issues so local teams could offer more intensive support. The learning also enabled advice to be provided and guidance adapted from the Department of Health and Social Care in England for use in Wales as appropriate. </w:t>
      </w:r>
      <w:r w:rsidRPr="000D0C55">
        <w:rPr>
          <w:rFonts w:ascii="Verdana" w:eastAsia="Verdana" w:hAnsi="Verdana" w:cs="Verdana"/>
          <w:sz w:val="24"/>
          <w:szCs w:val="24"/>
          <w:lang w:val="nl"/>
        </w:rPr>
        <w:t>There was also close engagement with Care Forum Wales, the NHS, local authorities and Care Inspectorate Wales - which included an exchange and learning process in relation to the information reported to each organisation.</w:t>
      </w:r>
    </w:p>
    <w:p w:rsidR="06CC9732" w:rsidRPr="000D0C55" w:rsidRDefault="41258855" w:rsidP="004A231E">
      <w:pPr>
        <w:autoSpaceDE w:val="0"/>
        <w:autoSpaceDN w:val="0"/>
        <w:adjustRightInd w:val="0"/>
        <w:spacing w:line="240" w:lineRule="auto"/>
        <w:jc w:val="both"/>
        <w:rPr>
          <w:rFonts w:ascii="Verdana" w:eastAsia="Verdana" w:hAnsi="Verdana" w:cs="Verdana"/>
          <w:sz w:val="24"/>
          <w:szCs w:val="24"/>
          <w:lang w:val="nl"/>
        </w:rPr>
      </w:pPr>
      <w:r w:rsidRPr="000D0C55">
        <w:rPr>
          <w:rFonts w:ascii="Verdana" w:eastAsia="Verdana" w:hAnsi="Verdana" w:cs="Verdana"/>
          <w:sz w:val="24"/>
          <w:szCs w:val="24"/>
          <w:lang w:val="nl"/>
        </w:rPr>
        <w:t>As the emerging evidence highlighted the need for a focus on prevention, a specific proactive and preventive intervention was developed with Environmental Health Officers in all 22 local authorities to ensure that those homes that had not yet been affected by COVID-19 received high quality preventative advice and risk assessment.</w:t>
      </w:r>
      <w:r w:rsidR="0029665C" w:rsidRPr="000D0C55">
        <w:rPr>
          <w:rFonts w:ascii="Verdana" w:eastAsia="Verdana" w:hAnsi="Verdana" w:cs="Verdana"/>
          <w:sz w:val="24"/>
          <w:szCs w:val="24"/>
          <w:lang w:val="nl"/>
        </w:rPr>
        <w:t xml:space="preserve"> </w:t>
      </w:r>
      <w:r w:rsidRPr="000D0C55">
        <w:rPr>
          <w:rFonts w:ascii="Verdana" w:eastAsia="Verdana" w:hAnsi="Verdana" w:cs="Verdana"/>
          <w:sz w:val="24"/>
          <w:szCs w:val="24"/>
          <w:lang w:val="nl"/>
        </w:rPr>
        <w:t xml:space="preserve">As the response to the pandemic has evolved, the Enclosed Settings Cell has now been incorporated into </w:t>
      </w:r>
      <w:r w:rsidR="00DE3AA1">
        <w:rPr>
          <w:rFonts w:ascii="Verdana" w:eastAsia="Verdana" w:hAnsi="Verdana" w:cs="Verdana"/>
          <w:sz w:val="24"/>
          <w:szCs w:val="24"/>
          <w:lang w:val="nl"/>
        </w:rPr>
        <w:t>the National Health Protection Response C</w:t>
      </w:r>
      <w:r w:rsidRPr="000D0C55">
        <w:rPr>
          <w:rFonts w:ascii="Verdana" w:eastAsia="Verdana" w:hAnsi="Verdana" w:cs="Verdana"/>
          <w:sz w:val="24"/>
          <w:szCs w:val="24"/>
          <w:lang w:val="nl"/>
        </w:rPr>
        <w:t>ell.</w:t>
      </w:r>
    </w:p>
    <w:p w:rsidR="00487669" w:rsidRPr="000D0C55" w:rsidRDefault="41258855" w:rsidP="007D02EE">
      <w:pPr>
        <w:pStyle w:val="Heading1"/>
        <w:numPr>
          <w:ilvl w:val="2"/>
          <w:numId w:val="21"/>
        </w:numPr>
        <w:rPr>
          <w:rFonts w:eastAsia="Verdana" w:cs="Verdana"/>
          <w:b w:val="0"/>
          <w:bCs/>
          <w:sz w:val="24"/>
          <w:szCs w:val="24"/>
        </w:rPr>
      </w:pPr>
      <w:r w:rsidRPr="000D0C55">
        <w:rPr>
          <w:rFonts w:eastAsia="Verdana" w:cs="Verdana"/>
          <w:b w:val="0"/>
          <w:bCs/>
          <w:sz w:val="24"/>
          <w:szCs w:val="24"/>
        </w:rPr>
        <w:t>Research</w:t>
      </w:r>
    </w:p>
    <w:p w:rsidR="06CC9732" w:rsidRPr="000D0C55" w:rsidRDefault="00DE3AA1" w:rsidP="004A231E">
      <w:pPr>
        <w:autoSpaceDE w:val="0"/>
        <w:autoSpaceDN w:val="0"/>
        <w:adjustRightInd w:val="0"/>
        <w:spacing w:line="240" w:lineRule="auto"/>
        <w:jc w:val="both"/>
        <w:rPr>
          <w:rFonts w:ascii="Verdana" w:eastAsia="Verdana" w:hAnsi="Verdana" w:cs="Verdana"/>
          <w:b/>
          <w:sz w:val="24"/>
          <w:szCs w:val="24"/>
        </w:rPr>
      </w:pPr>
      <w:r>
        <w:rPr>
          <w:rFonts w:ascii="Verdana" w:eastAsia="Verdana" w:hAnsi="Verdana" w:cs="Verdana"/>
          <w:sz w:val="24"/>
          <w:szCs w:val="24"/>
        </w:rPr>
        <w:t xml:space="preserve">Public Health Wales is </w:t>
      </w:r>
      <w:r w:rsidR="41258855" w:rsidRPr="000D0C55">
        <w:rPr>
          <w:rFonts w:ascii="Verdana" w:eastAsia="Verdana" w:hAnsi="Verdana" w:cs="Verdana"/>
          <w:sz w:val="24"/>
          <w:szCs w:val="24"/>
        </w:rPr>
        <w:t>participating in three open research studies. These include the Phase II</w:t>
      </w:r>
      <w:r w:rsidR="002A7833" w:rsidRPr="000D0C55">
        <w:rPr>
          <w:rFonts w:ascii="Verdana" w:eastAsia="Verdana" w:hAnsi="Verdana" w:cs="Verdana"/>
          <w:sz w:val="24"/>
          <w:szCs w:val="24"/>
        </w:rPr>
        <w:t xml:space="preserve"> </w:t>
      </w:r>
      <w:r w:rsidR="41258855" w:rsidRPr="000D0C55">
        <w:rPr>
          <w:rFonts w:ascii="Verdana" w:eastAsia="Verdana" w:hAnsi="Verdana" w:cs="Verdana"/>
          <w:sz w:val="24"/>
          <w:szCs w:val="24"/>
        </w:rPr>
        <w:t>/</w:t>
      </w:r>
      <w:r w:rsidR="002A7833" w:rsidRPr="000D0C55">
        <w:rPr>
          <w:rFonts w:ascii="Verdana" w:eastAsia="Verdana" w:hAnsi="Verdana" w:cs="Verdana"/>
          <w:sz w:val="24"/>
          <w:szCs w:val="24"/>
        </w:rPr>
        <w:t xml:space="preserve"> </w:t>
      </w:r>
      <w:r w:rsidR="41258855" w:rsidRPr="000D0C55">
        <w:rPr>
          <w:rFonts w:ascii="Verdana" w:eastAsia="Verdana" w:hAnsi="Verdana" w:cs="Verdana"/>
          <w:sz w:val="24"/>
          <w:szCs w:val="24"/>
        </w:rPr>
        <w:t>III Trial of ChAdOx1 nCoV-19 vaccine, COVID-19 Genomics UK Consortium: large scale and rapid severe acute respiratory syndrome coronavirus 2 sequencing capacity to the four UK Public Health Agencies and a Precarious Employment survey and Impact of Covid-19. In addition, we are also a partner in two awarded funding applications to the National Institute for Health Research (NIHR)</w:t>
      </w:r>
      <w:r w:rsidR="002A7833" w:rsidRPr="000D0C55">
        <w:rPr>
          <w:rFonts w:ascii="Verdana" w:eastAsia="Verdana" w:hAnsi="Verdana" w:cs="Verdana"/>
          <w:sz w:val="24"/>
          <w:szCs w:val="24"/>
        </w:rPr>
        <w:t xml:space="preserve"> </w:t>
      </w:r>
      <w:r w:rsidR="41258855" w:rsidRPr="000D0C55">
        <w:rPr>
          <w:rFonts w:ascii="Verdana" w:eastAsia="Verdana" w:hAnsi="Verdana" w:cs="Verdana"/>
          <w:sz w:val="24"/>
          <w:szCs w:val="24"/>
        </w:rPr>
        <w:t>/</w:t>
      </w:r>
      <w:r w:rsidR="002A7833" w:rsidRPr="000D0C55">
        <w:rPr>
          <w:rFonts w:ascii="Verdana" w:eastAsia="Verdana" w:hAnsi="Verdana" w:cs="Verdana"/>
          <w:sz w:val="24"/>
          <w:szCs w:val="24"/>
        </w:rPr>
        <w:t xml:space="preserve"> </w:t>
      </w:r>
      <w:r w:rsidR="41258855" w:rsidRPr="000D0C55">
        <w:rPr>
          <w:rFonts w:ascii="Verdana" w:eastAsia="Verdana" w:hAnsi="Verdana" w:cs="Verdana"/>
          <w:sz w:val="24"/>
          <w:szCs w:val="24"/>
        </w:rPr>
        <w:t>UK Research and Innovation (UKRI) COVID-19 Rapid Response Rolling Funding Call. A number of other bids are currently awaiting a decision. Learning from these research studies will be shared both internally and externally once available.</w:t>
      </w:r>
    </w:p>
    <w:p w:rsidR="00487669" w:rsidRPr="000D0C55" w:rsidRDefault="00263941" w:rsidP="007D02EE">
      <w:pPr>
        <w:pStyle w:val="Heading1"/>
        <w:numPr>
          <w:ilvl w:val="2"/>
          <w:numId w:val="21"/>
        </w:numPr>
        <w:rPr>
          <w:rFonts w:eastAsia="Verdana" w:cs="Verdana"/>
          <w:b w:val="0"/>
          <w:bCs/>
          <w:sz w:val="24"/>
          <w:szCs w:val="24"/>
        </w:rPr>
      </w:pPr>
      <w:r>
        <w:rPr>
          <w:rFonts w:eastAsia="Verdana" w:cs="Verdana"/>
          <w:b w:val="0"/>
          <w:bCs/>
          <w:sz w:val="24"/>
          <w:szCs w:val="24"/>
        </w:rPr>
        <w:t>Multi-agency e</w:t>
      </w:r>
      <w:r w:rsidR="41258855" w:rsidRPr="000D0C55">
        <w:rPr>
          <w:rFonts w:eastAsia="Verdana" w:cs="Verdana"/>
          <w:b w:val="0"/>
          <w:bCs/>
          <w:sz w:val="24"/>
          <w:szCs w:val="24"/>
        </w:rPr>
        <w:t>xercises</w:t>
      </w:r>
    </w:p>
    <w:p w:rsidR="00487669" w:rsidRPr="000D0C55" w:rsidRDefault="41258855" w:rsidP="004A231E">
      <w:pPr>
        <w:autoSpaceDE w:val="0"/>
        <w:autoSpaceDN w:val="0"/>
        <w:adjustRightInd w:val="0"/>
        <w:spacing w:line="240" w:lineRule="auto"/>
        <w:jc w:val="both"/>
        <w:rPr>
          <w:rFonts w:ascii="Verdana" w:eastAsia="Verdana" w:hAnsi="Verdana" w:cs="Verdana"/>
          <w:sz w:val="24"/>
          <w:szCs w:val="24"/>
        </w:rPr>
      </w:pPr>
      <w:r w:rsidRPr="000D0C55">
        <w:rPr>
          <w:rFonts w:ascii="Verdana" w:eastAsia="Verdana" w:hAnsi="Verdana" w:cs="Verdana"/>
          <w:sz w:val="24"/>
          <w:szCs w:val="24"/>
        </w:rPr>
        <w:t>Public Health Wales has organised and facilitated a number of multi-agency exercises, including: ‘Exercise Seren City’ (3 March 2020) for all categ</w:t>
      </w:r>
      <w:r w:rsidR="00263941">
        <w:rPr>
          <w:rFonts w:ascii="Verdana" w:eastAsia="Verdana" w:hAnsi="Verdana" w:cs="Verdana"/>
          <w:sz w:val="24"/>
          <w:szCs w:val="24"/>
        </w:rPr>
        <w:t>ory 1 responders in Wales; two walk-through</w:t>
      </w:r>
      <w:r w:rsidRPr="000D0C55">
        <w:rPr>
          <w:rFonts w:ascii="Verdana" w:eastAsia="Verdana" w:hAnsi="Verdana" w:cs="Verdana"/>
          <w:sz w:val="24"/>
          <w:szCs w:val="24"/>
        </w:rPr>
        <w:t xml:space="preserve"> exercises to support health boards and local authorities with the implementation of the TTP strategy; and ‘Exercise Barod’ (7 August 2020) which examined how The Communicable Disease Outbreak Plan for Wales can be used by Outbreak Control Teams, Strategic Coordinating Groups and Recovery Coordinating Groups in response to COVID-19.</w:t>
      </w:r>
      <w:r w:rsidR="5A0A9616" w:rsidRPr="000D0C55">
        <w:rPr>
          <w:rFonts w:ascii="Verdana" w:eastAsia="Verdana" w:hAnsi="Verdana" w:cs="Verdana"/>
          <w:sz w:val="24"/>
          <w:szCs w:val="24"/>
        </w:rPr>
        <w:t xml:space="preserve"> </w:t>
      </w:r>
      <w:r w:rsidRPr="000D0C55">
        <w:rPr>
          <w:rFonts w:ascii="Verdana" w:eastAsia="Verdana" w:hAnsi="Verdana" w:cs="Verdana"/>
          <w:sz w:val="24"/>
          <w:szCs w:val="24"/>
        </w:rPr>
        <w:t>These have provided key stakeholders with the opportunity to identify any key issues and learning that need to be addressed during the various phases of the pandemic.</w:t>
      </w:r>
    </w:p>
    <w:p w:rsidR="00487669" w:rsidRPr="000D0C55" w:rsidRDefault="41258855" w:rsidP="007D02EE">
      <w:pPr>
        <w:pStyle w:val="Heading1"/>
        <w:numPr>
          <w:ilvl w:val="2"/>
          <w:numId w:val="21"/>
        </w:numPr>
        <w:rPr>
          <w:rFonts w:eastAsia="Verdana" w:cs="Verdana"/>
          <w:b w:val="0"/>
          <w:bCs/>
          <w:sz w:val="24"/>
          <w:szCs w:val="24"/>
        </w:rPr>
      </w:pPr>
      <w:r w:rsidRPr="000D0C55">
        <w:rPr>
          <w:rFonts w:eastAsia="Verdana" w:cs="Verdana"/>
          <w:b w:val="0"/>
          <w:bCs/>
          <w:sz w:val="24"/>
          <w:szCs w:val="24"/>
        </w:rPr>
        <w:t>Early learning from clusters</w:t>
      </w:r>
      <w:r w:rsidR="002A7833" w:rsidRPr="000D0C55">
        <w:rPr>
          <w:rFonts w:eastAsia="Verdana" w:cs="Verdana"/>
          <w:b w:val="0"/>
          <w:bCs/>
          <w:sz w:val="24"/>
          <w:szCs w:val="24"/>
        </w:rPr>
        <w:t xml:space="preserve"> </w:t>
      </w:r>
      <w:r w:rsidRPr="000D0C55">
        <w:rPr>
          <w:rFonts w:eastAsia="Verdana" w:cs="Verdana"/>
          <w:b w:val="0"/>
          <w:bCs/>
          <w:sz w:val="24"/>
          <w:szCs w:val="24"/>
        </w:rPr>
        <w:t>/ incidents and local outbreaks</w:t>
      </w:r>
    </w:p>
    <w:p w:rsidR="004A231E" w:rsidRPr="000D0C55" w:rsidRDefault="41258855" w:rsidP="004A231E">
      <w:pPr>
        <w:autoSpaceDE w:val="0"/>
        <w:autoSpaceDN w:val="0"/>
        <w:adjustRightInd w:val="0"/>
        <w:spacing w:line="240" w:lineRule="auto"/>
        <w:jc w:val="both"/>
        <w:rPr>
          <w:rFonts w:ascii="Verdana" w:eastAsia="Verdana" w:hAnsi="Verdana" w:cs="Verdana"/>
          <w:sz w:val="24"/>
          <w:szCs w:val="24"/>
        </w:rPr>
      </w:pPr>
      <w:r w:rsidRPr="000D0C55">
        <w:rPr>
          <w:rFonts w:ascii="Verdana" w:eastAsia="Verdana" w:hAnsi="Verdana" w:cs="Verdana"/>
          <w:sz w:val="24"/>
          <w:szCs w:val="24"/>
        </w:rPr>
        <w:t>Public Health Wales provided support to the Welsh Government to identify early learning from cluster</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incidents and local outbreaks that occurred prior to July 2020. This early learning was circulated to all NHS organisations, Local Authorities and Local Resilience Forums in Wales.</w:t>
      </w:r>
    </w:p>
    <w:p w:rsidR="00487669" w:rsidRPr="000D0C55" w:rsidRDefault="41258855" w:rsidP="007D02EE">
      <w:pPr>
        <w:pStyle w:val="Heading1"/>
        <w:numPr>
          <w:ilvl w:val="2"/>
          <w:numId w:val="21"/>
        </w:numPr>
        <w:rPr>
          <w:rFonts w:eastAsia="Verdana" w:cs="Verdana"/>
          <w:b w:val="0"/>
          <w:bCs/>
          <w:sz w:val="24"/>
          <w:szCs w:val="24"/>
        </w:rPr>
      </w:pPr>
      <w:r w:rsidRPr="000D0C55">
        <w:rPr>
          <w:rFonts w:eastAsia="Verdana" w:cs="Verdana"/>
          <w:b w:val="0"/>
          <w:bCs/>
          <w:sz w:val="24"/>
          <w:szCs w:val="24"/>
        </w:rPr>
        <w:t>International Learning</w:t>
      </w:r>
    </w:p>
    <w:p w:rsidR="06CC9732" w:rsidRPr="000D0C55" w:rsidRDefault="00DE3AA1" w:rsidP="004A231E">
      <w:pPr>
        <w:autoSpaceDE w:val="0"/>
        <w:autoSpaceDN w:val="0"/>
        <w:adjustRightInd w:val="0"/>
        <w:spacing w:line="240" w:lineRule="auto"/>
        <w:jc w:val="both"/>
        <w:rPr>
          <w:rFonts w:ascii="Verdana" w:eastAsia="Verdana" w:hAnsi="Verdana" w:cs="Verdana"/>
          <w:sz w:val="24"/>
          <w:szCs w:val="24"/>
        </w:rPr>
      </w:pPr>
      <w:r>
        <w:rPr>
          <w:rFonts w:ascii="Verdana" w:eastAsia="Verdana" w:hAnsi="Verdana" w:cs="Verdana"/>
          <w:sz w:val="24"/>
          <w:szCs w:val="24"/>
        </w:rPr>
        <w:t xml:space="preserve">A workstream on </w:t>
      </w:r>
      <w:r w:rsidR="41258855" w:rsidRPr="000D0C55">
        <w:rPr>
          <w:rFonts w:ascii="Verdana" w:eastAsia="Verdana" w:hAnsi="Verdana" w:cs="Verdana"/>
          <w:sz w:val="24"/>
          <w:szCs w:val="24"/>
        </w:rPr>
        <w:t>International Horizon Scanning and Learning focuse</w:t>
      </w:r>
      <w:r>
        <w:rPr>
          <w:rFonts w:ascii="Verdana" w:eastAsia="Verdana" w:hAnsi="Verdana" w:cs="Verdana"/>
          <w:sz w:val="24"/>
          <w:szCs w:val="24"/>
        </w:rPr>
        <w:t>d</w:t>
      </w:r>
      <w:r w:rsidR="41258855" w:rsidRPr="000D0C55">
        <w:rPr>
          <w:rFonts w:ascii="Verdana" w:eastAsia="Verdana" w:hAnsi="Verdana" w:cs="Verdana"/>
          <w:sz w:val="24"/>
          <w:szCs w:val="24"/>
        </w:rPr>
        <w:t xml:space="preserve"> on COVID-19 international evidence, experience, measures, transition and recovery approaches, to understand and explore solutions for addressing the on-going and emerging health, well</w:t>
      </w:r>
      <w:r w:rsidR="00B34475" w:rsidRPr="000D0C55">
        <w:rPr>
          <w:rFonts w:ascii="Verdana" w:eastAsia="Verdana" w:hAnsi="Verdana" w:cs="Verdana"/>
          <w:sz w:val="24"/>
          <w:szCs w:val="24"/>
        </w:rPr>
        <w:t>-</w:t>
      </w:r>
      <w:r w:rsidR="41258855" w:rsidRPr="000D0C55">
        <w:rPr>
          <w:rFonts w:ascii="Verdana" w:eastAsia="Verdana" w:hAnsi="Verdana" w:cs="Verdana"/>
          <w:sz w:val="24"/>
          <w:szCs w:val="24"/>
        </w:rPr>
        <w:t>being, social and economic impacts (potential harms and benefits). This work feed</w:t>
      </w:r>
      <w:r w:rsidR="00263941">
        <w:rPr>
          <w:rFonts w:ascii="Verdana" w:eastAsia="Verdana" w:hAnsi="Verdana" w:cs="Verdana"/>
          <w:sz w:val="24"/>
          <w:szCs w:val="24"/>
        </w:rPr>
        <w:t>s</w:t>
      </w:r>
      <w:r w:rsidR="41258855" w:rsidRPr="000D0C55">
        <w:rPr>
          <w:rFonts w:ascii="Verdana" w:eastAsia="Verdana" w:hAnsi="Verdana" w:cs="Verdana"/>
          <w:sz w:val="24"/>
          <w:szCs w:val="24"/>
        </w:rPr>
        <w:t xml:space="preserve"> into the Welsh Government Office for Science and into Public Health Wales Gold </w:t>
      </w:r>
      <w:r>
        <w:rPr>
          <w:rFonts w:ascii="Verdana" w:eastAsia="Verdana" w:hAnsi="Verdana" w:cs="Verdana"/>
          <w:sz w:val="24"/>
          <w:szCs w:val="24"/>
        </w:rPr>
        <w:t>group</w:t>
      </w:r>
      <w:r w:rsidR="41258855" w:rsidRPr="000D0C55">
        <w:rPr>
          <w:rFonts w:ascii="Verdana" w:eastAsia="Verdana" w:hAnsi="Verdana" w:cs="Verdana"/>
          <w:sz w:val="24"/>
          <w:szCs w:val="24"/>
        </w:rPr>
        <w:t>. It is part of a wider Public Health Wales systematic approach to intelligence gathering to inform comprehensive, coherent, inclusive and evidence-informed policy action. The focus of the reports has included areas such as obesity, BAME, employment and the environmental and social economic impact of PPE.</w:t>
      </w:r>
    </w:p>
    <w:p w:rsidR="00487669" w:rsidRPr="000D0C55" w:rsidRDefault="00DE3AA1" w:rsidP="00304E4B">
      <w:pPr>
        <w:pStyle w:val="NoSpacing"/>
      </w:pPr>
      <w:r w:rsidRPr="00304E4B">
        <w:t>C</w:t>
      </w:r>
      <w:r w:rsidR="41258855" w:rsidRPr="00304E4B">
        <w:t>ap</w:t>
      </w:r>
      <w:r w:rsidR="009D1554" w:rsidRPr="00304E4B">
        <w:t>t</w:t>
      </w:r>
      <w:r w:rsidR="009D1554" w:rsidRPr="000D0C55">
        <w:t xml:space="preserve">uring and using organisational </w:t>
      </w:r>
      <w:r w:rsidR="41258855" w:rsidRPr="000D0C55">
        <w:t>information and learning</w:t>
      </w:r>
    </w:p>
    <w:p w:rsidR="469BB9C9" w:rsidRPr="000D0C55" w:rsidRDefault="41258855" w:rsidP="004A231E">
      <w:pPr>
        <w:autoSpaceDE w:val="0"/>
        <w:autoSpaceDN w:val="0"/>
        <w:adjustRightInd w:val="0"/>
        <w:spacing w:line="240"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Public Health Wales has approved an approach to the systematic capture and use of organisational infor</w:t>
      </w:r>
      <w:r w:rsidR="005C5EF5" w:rsidRPr="000D0C55">
        <w:rPr>
          <w:rFonts w:ascii="Verdana" w:eastAsia="Verdana" w:hAnsi="Verdana" w:cs="Verdana"/>
          <w:color w:val="000000" w:themeColor="text1"/>
          <w:sz w:val="24"/>
          <w:szCs w:val="24"/>
        </w:rPr>
        <w:t>mation and knowledge from COVID</w:t>
      </w:r>
      <w:r w:rsidRPr="000D0C55">
        <w:rPr>
          <w:rFonts w:ascii="Verdana" w:eastAsia="Verdana" w:hAnsi="Verdana" w:cs="Verdana"/>
          <w:color w:val="000000" w:themeColor="text1"/>
          <w:sz w:val="24"/>
          <w:szCs w:val="24"/>
        </w:rPr>
        <w:t xml:space="preserve">-19. The approach sets out how key </w:t>
      </w:r>
      <w:r w:rsidRPr="000D0C55">
        <w:rPr>
          <w:rFonts w:ascii="Verdana" w:eastAsia="Verdana" w:hAnsi="Verdana" w:cs="Verdana"/>
          <w:iCs/>
          <w:sz w:val="24"/>
          <w:szCs w:val="24"/>
        </w:rPr>
        <w:t>information</w:t>
      </w:r>
      <w:r w:rsidRPr="000D0C55">
        <w:rPr>
          <w:rFonts w:ascii="Verdana" w:eastAsia="Verdana" w:hAnsi="Verdana" w:cs="Verdana"/>
          <w:color w:val="000000" w:themeColor="text1"/>
          <w:sz w:val="24"/>
          <w:szCs w:val="24"/>
        </w:rPr>
        <w:t xml:space="preserve"> about Public Health Wales’ input into the pandemic response will be captured, stored and used. In addition, the approach sets out how, through an agreed framework, we will support organisational learning from COVID-19. All</w:t>
      </w:r>
      <w:r w:rsidR="39DA576B"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 xml:space="preserve">of these components will enhance our knowledge of the pandemic; provide organisational learning and strengthen our repository of information which would assist future inquiries. Further information can be found in </w:t>
      </w:r>
      <w:r w:rsidR="005C5EF5" w:rsidRPr="000D0C55">
        <w:rPr>
          <w:rFonts w:ascii="Verdana" w:eastAsia="Verdana" w:hAnsi="Verdana" w:cs="Verdana"/>
          <w:color w:val="000000" w:themeColor="text1"/>
          <w:sz w:val="24"/>
          <w:szCs w:val="24"/>
        </w:rPr>
        <w:t xml:space="preserve">section </w:t>
      </w:r>
      <w:r w:rsidR="005C5EF5" w:rsidRPr="00DE3AA1">
        <w:rPr>
          <w:rFonts w:ascii="Verdana" w:eastAsia="Verdana" w:hAnsi="Verdana" w:cs="Verdana"/>
          <w:color w:val="000000" w:themeColor="text1"/>
          <w:sz w:val="24"/>
          <w:szCs w:val="24"/>
        </w:rPr>
        <w:t>3.1.4</w:t>
      </w:r>
      <w:r w:rsidRPr="00DE3AA1">
        <w:rPr>
          <w:rFonts w:ascii="Verdana" w:eastAsia="Verdana" w:hAnsi="Verdana" w:cs="Verdana"/>
          <w:color w:val="000000" w:themeColor="text1"/>
          <w:sz w:val="24"/>
          <w:szCs w:val="24"/>
        </w:rPr>
        <w:t>.</w:t>
      </w:r>
    </w:p>
    <w:p w:rsidR="00D031F1" w:rsidRPr="000D0C55" w:rsidRDefault="00D031F1" w:rsidP="004A231E">
      <w:pPr>
        <w:autoSpaceDE w:val="0"/>
        <w:autoSpaceDN w:val="0"/>
        <w:adjustRightInd w:val="0"/>
        <w:spacing w:line="240" w:lineRule="auto"/>
        <w:jc w:val="both"/>
        <w:rPr>
          <w:rFonts w:ascii="Verdana" w:eastAsia="Verdana" w:hAnsi="Verdana" w:cs="Verdana"/>
          <w:color w:val="000000" w:themeColor="text1"/>
          <w:sz w:val="24"/>
          <w:szCs w:val="24"/>
        </w:rPr>
      </w:pPr>
    </w:p>
    <w:p w:rsidR="3A1D45DB" w:rsidRDefault="3A1D45DB" w:rsidP="007D02EE">
      <w:pPr>
        <w:pStyle w:val="ListParagraph"/>
        <w:numPr>
          <w:ilvl w:val="0"/>
          <w:numId w:val="12"/>
        </w:numPr>
        <w:autoSpaceDE w:val="0"/>
        <w:autoSpaceDN w:val="0"/>
        <w:adjustRightInd w:val="0"/>
        <w:spacing w:line="240" w:lineRule="auto"/>
        <w:ind w:left="426" w:hanging="426"/>
        <w:rPr>
          <w:rFonts w:ascii="Verdana" w:eastAsia="Verdana" w:hAnsi="Verdana" w:cs="Verdana"/>
          <w:b/>
          <w:bCs/>
          <w:color w:val="002060"/>
          <w:sz w:val="24"/>
          <w:szCs w:val="24"/>
        </w:rPr>
      </w:pPr>
      <w:r w:rsidRPr="000D0C55">
        <w:rPr>
          <w:rFonts w:ascii="Verdana" w:eastAsia="Verdana" w:hAnsi="Verdana" w:cs="Verdana"/>
          <w:b/>
          <w:bCs/>
          <w:color w:val="002060"/>
          <w:sz w:val="24"/>
          <w:szCs w:val="24"/>
        </w:rPr>
        <w:t>Developing our Operati</w:t>
      </w:r>
      <w:r w:rsidR="00DE3AA1">
        <w:rPr>
          <w:rFonts w:ascii="Verdana" w:eastAsia="Verdana" w:hAnsi="Verdana" w:cs="Verdana"/>
          <w:b/>
          <w:bCs/>
          <w:color w:val="002060"/>
          <w:sz w:val="24"/>
          <w:szCs w:val="24"/>
        </w:rPr>
        <w:t xml:space="preserve">onal </w:t>
      </w:r>
      <w:r w:rsidRPr="000D0C55">
        <w:rPr>
          <w:rFonts w:ascii="Verdana" w:eastAsia="Verdana" w:hAnsi="Verdana" w:cs="Verdana"/>
          <w:b/>
          <w:bCs/>
          <w:color w:val="002060"/>
          <w:sz w:val="24"/>
          <w:szCs w:val="24"/>
        </w:rPr>
        <w:t>Plan for 2020-22</w:t>
      </w:r>
    </w:p>
    <w:p w:rsidR="00304E4B" w:rsidRPr="00304E4B" w:rsidRDefault="00304E4B" w:rsidP="00304E4B">
      <w:pPr>
        <w:pStyle w:val="NoSpacing"/>
      </w:pPr>
      <w:r w:rsidRPr="00304E4B">
        <w:t>3.1 The need for a new plan</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The exceptional nature of our response to COVID-19 has required us to fundamentally assess the delivery of our previously agreed plans. </w:t>
      </w:r>
      <w:r w:rsidR="00304E4B">
        <w:rPr>
          <w:rFonts w:ascii="Verdana" w:eastAsia="Verdana" w:hAnsi="Verdana" w:cs="Verdana"/>
          <w:color w:val="000000" w:themeColor="text1"/>
          <w:sz w:val="24"/>
          <w:szCs w:val="24"/>
        </w:rPr>
        <w:t xml:space="preserve">The challenges associated with the UK’s exit from the EU still remain and we have refocused activity and resource to address this.  </w:t>
      </w:r>
      <w:r w:rsidRPr="000D0C55">
        <w:rPr>
          <w:rFonts w:ascii="Verdana" w:eastAsia="Verdana" w:hAnsi="Verdana" w:cs="Verdana"/>
          <w:color w:val="000000" w:themeColor="text1"/>
          <w:sz w:val="24"/>
          <w:szCs w:val="24"/>
        </w:rPr>
        <w:t xml:space="preserve">As a result, we have developed a revised in-year </w:t>
      </w:r>
      <w:r w:rsidR="00676AF0">
        <w:rPr>
          <w:rFonts w:ascii="Verdana" w:eastAsia="Verdana" w:hAnsi="Verdana" w:cs="Verdana"/>
          <w:color w:val="000000" w:themeColor="text1"/>
          <w:sz w:val="24"/>
          <w:szCs w:val="24"/>
        </w:rPr>
        <w:t>Operational</w:t>
      </w:r>
      <w:r w:rsidRPr="000D0C55">
        <w:rPr>
          <w:rFonts w:ascii="Verdana" w:eastAsia="Verdana" w:hAnsi="Verdana" w:cs="Verdana"/>
          <w:color w:val="000000" w:themeColor="text1"/>
          <w:sz w:val="24"/>
          <w:szCs w:val="24"/>
        </w:rPr>
        <w:t xml:space="preserve"> Plan that </w:t>
      </w:r>
      <w:r w:rsidR="00016F2C" w:rsidRPr="000D0C55">
        <w:rPr>
          <w:rFonts w:ascii="Verdana" w:eastAsia="Verdana" w:hAnsi="Verdana" w:cs="Verdana"/>
          <w:color w:val="000000" w:themeColor="text1"/>
          <w:sz w:val="24"/>
          <w:szCs w:val="24"/>
        </w:rPr>
        <w:t xml:space="preserve">sets out the priority areas </w:t>
      </w:r>
      <w:r w:rsidRPr="000D0C55">
        <w:rPr>
          <w:rFonts w:ascii="Verdana" w:eastAsia="Verdana" w:hAnsi="Verdana" w:cs="Verdana"/>
          <w:color w:val="000000" w:themeColor="text1"/>
          <w:sz w:val="24"/>
          <w:szCs w:val="24"/>
        </w:rPr>
        <w:t>that Public Health Wales will deliver over the next 18 months.</w:t>
      </w:r>
      <w:r w:rsidR="00304E4B">
        <w:rPr>
          <w:rFonts w:ascii="Verdana" w:eastAsia="Verdana" w:hAnsi="Verdana" w:cs="Verdana"/>
          <w:color w:val="000000" w:themeColor="text1"/>
          <w:sz w:val="24"/>
          <w:szCs w:val="24"/>
        </w:rPr>
        <w:t xml:space="preserve">  This </w:t>
      </w:r>
      <w:r w:rsidRPr="000D0C55">
        <w:rPr>
          <w:rFonts w:ascii="Verdana" w:eastAsia="Verdana" w:hAnsi="Verdana" w:cs="Verdana"/>
          <w:color w:val="000000" w:themeColor="text1"/>
          <w:sz w:val="24"/>
          <w:szCs w:val="24"/>
        </w:rPr>
        <w:t xml:space="preserve">Quarter 3 / Quarter 4 </w:t>
      </w:r>
      <w:r w:rsidR="00304E4B">
        <w:rPr>
          <w:rFonts w:ascii="Verdana" w:eastAsia="Verdana" w:hAnsi="Verdana" w:cs="Verdana"/>
          <w:color w:val="000000" w:themeColor="text1"/>
          <w:sz w:val="24"/>
          <w:szCs w:val="24"/>
        </w:rPr>
        <w:t xml:space="preserve">Operating </w:t>
      </w:r>
      <w:r w:rsidRPr="000D0C55">
        <w:rPr>
          <w:rFonts w:ascii="Verdana" w:eastAsia="Verdana" w:hAnsi="Verdana" w:cs="Verdana"/>
          <w:color w:val="000000" w:themeColor="text1"/>
          <w:sz w:val="24"/>
          <w:szCs w:val="24"/>
        </w:rPr>
        <w:t xml:space="preserve">Framework </w:t>
      </w:r>
      <w:r w:rsidR="00304E4B">
        <w:rPr>
          <w:rFonts w:ascii="Verdana" w:eastAsia="Verdana" w:hAnsi="Verdana" w:cs="Verdana"/>
          <w:color w:val="000000" w:themeColor="text1"/>
          <w:sz w:val="24"/>
          <w:szCs w:val="24"/>
        </w:rPr>
        <w:t>includes a summary of the relevant areas. When approved by the Board, it will be a companion document to this Framework.</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The Plan focuse</w:t>
      </w:r>
      <w:r w:rsidR="00676AF0">
        <w:rPr>
          <w:rFonts w:ascii="Verdana" w:eastAsia="Verdana" w:hAnsi="Verdana" w:cs="Verdana"/>
          <w:color w:val="000000" w:themeColor="text1"/>
          <w:sz w:val="24"/>
          <w:szCs w:val="24"/>
        </w:rPr>
        <w:t>s</w:t>
      </w:r>
      <w:r w:rsidRPr="000D0C55">
        <w:rPr>
          <w:rFonts w:ascii="Verdana" w:eastAsia="Verdana" w:hAnsi="Verdana" w:cs="Verdana"/>
          <w:color w:val="000000" w:themeColor="text1"/>
          <w:sz w:val="24"/>
          <w:szCs w:val="24"/>
        </w:rPr>
        <w:t xml:space="preserve"> on maintaining the primacy of our ongoing response, while undertaking clearly defined key public health activity within a small number of areas. An ability to meet any potential surge, as we enter a second wave of our response, is embedded within </w:t>
      </w:r>
      <w:r w:rsidR="00016F2C" w:rsidRPr="000D0C55">
        <w:rPr>
          <w:rFonts w:ascii="Verdana" w:eastAsia="Verdana" w:hAnsi="Verdana" w:cs="Verdana"/>
          <w:color w:val="000000" w:themeColor="text1"/>
          <w:sz w:val="24"/>
          <w:szCs w:val="24"/>
        </w:rPr>
        <w:t>our</w:t>
      </w:r>
      <w:r w:rsidRPr="000D0C55">
        <w:rPr>
          <w:rFonts w:ascii="Verdana" w:eastAsia="Verdana" w:hAnsi="Verdana" w:cs="Verdana"/>
          <w:color w:val="000000" w:themeColor="text1"/>
          <w:sz w:val="24"/>
          <w:szCs w:val="24"/>
        </w:rPr>
        <w:t xml:space="preserve"> Plan. Therefore, the delivery of our other priority areas is subject to change, as we continue to dynamically meet the needs of our ongoing response. </w:t>
      </w:r>
    </w:p>
    <w:p w:rsidR="00304E4B" w:rsidRDefault="00304E4B" w:rsidP="00304E4B">
      <w:pPr>
        <w:pStyle w:val="NoSpacing"/>
      </w:pPr>
      <w:r>
        <w:t>3.2 Scope of Operational Plan</w:t>
      </w:r>
    </w:p>
    <w:p w:rsidR="00DD4460" w:rsidRPr="000D0C55" w:rsidRDefault="00DD4460"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Alongside our </w:t>
      </w:r>
      <w:r w:rsidR="00016F2C" w:rsidRPr="000D0C55">
        <w:rPr>
          <w:rFonts w:ascii="Verdana" w:eastAsia="Verdana" w:hAnsi="Verdana" w:cs="Verdana"/>
          <w:color w:val="000000" w:themeColor="text1"/>
          <w:sz w:val="24"/>
          <w:szCs w:val="24"/>
        </w:rPr>
        <w:t xml:space="preserve">direct </w:t>
      </w:r>
      <w:r w:rsidRPr="000D0C55">
        <w:rPr>
          <w:rFonts w:ascii="Verdana" w:eastAsia="Verdana" w:hAnsi="Verdana" w:cs="Verdana"/>
          <w:color w:val="000000" w:themeColor="text1"/>
          <w:sz w:val="24"/>
          <w:szCs w:val="24"/>
        </w:rPr>
        <w:t xml:space="preserve">response to the pandemic, our </w:t>
      </w:r>
      <w:r w:rsidR="00676AF0">
        <w:rPr>
          <w:rFonts w:ascii="Verdana" w:eastAsia="Verdana" w:hAnsi="Verdana" w:cs="Verdana"/>
          <w:color w:val="000000" w:themeColor="text1"/>
          <w:sz w:val="24"/>
          <w:szCs w:val="24"/>
        </w:rPr>
        <w:t>Operational</w:t>
      </w:r>
      <w:r w:rsidRPr="000D0C55">
        <w:rPr>
          <w:rFonts w:ascii="Verdana" w:eastAsia="Verdana" w:hAnsi="Verdana" w:cs="Verdana"/>
          <w:color w:val="000000" w:themeColor="text1"/>
          <w:sz w:val="24"/>
          <w:szCs w:val="24"/>
        </w:rPr>
        <w:t xml:space="preserve"> Plan also includes aspects of the broader non-direct COVID harms on the population including the impact of unemployment, mental well-being and the impact on vulnerable people. It also covers actions relating to how we move into a recovery phase as an organisation and how we engage with all of our people to co-design how we will work and what our ways of working will be going forward. </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Our </w:t>
      </w:r>
      <w:r w:rsidR="00676AF0">
        <w:rPr>
          <w:rFonts w:ascii="Verdana" w:eastAsia="Verdana" w:hAnsi="Verdana" w:cs="Verdana"/>
          <w:color w:val="000000" w:themeColor="text1"/>
          <w:sz w:val="24"/>
          <w:szCs w:val="24"/>
        </w:rPr>
        <w:t>Operational</w:t>
      </w:r>
      <w:r w:rsidRPr="000D0C55">
        <w:rPr>
          <w:rFonts w:ascii="Verdana" w:eastAsia="Verdana" w:hAnsi="Verdana" w:cs="Verdana"/>
          <w:color w:val="000000" w:themeColor="text1"/>
          <w:sz w:val="24"/>
          <w:szCs w:val="24"/>
        </w:rPr>
        <w:t xml:space="preserve"> Plan </w:t>
      </w:r>
      <w:r w:rsidR="00304E4B">
        <w:rPr>
          <w:rFonts w:ascii="Verdana" w:eastAsia="Verdana" w:hAnsi="Verdana" w:cs="Verdana"/>
          <w:color w:val="000000" w:themeColor="text1"/>
          <w:sz w:val="24"/>
          <w:szCs w:val="24"/>
        </w:rPr>
        <w:t>has be</w:t>
      </w:r>
      <w:r w:rsidR="00C750FE">
        <w:rPr>
          <w:rFonts w:ascii="Verdana" w:eastAsia="Verdana" w:hAnsi="Verdana" w:cs="Verdana"/>
          <w:color w:val="000000" w:themeColor="text1"/>
          <w:sz w:val="24"/>
          <w:szCs w:val="24"/>
        </w:rPr>
        <w:t xml:space="preserve">en </w:t>
      </w:r>
      <w:r w:rsidRPr="000D0C55">
        <w:rPr>
          <w:rFonts w:ascii="Verdana" w:eastAsia="Verdana" w:hAnsi="Verdana" w:cs="Verdana"/>
          <w:color w:val="000000" w:themeColor="text1"/>
          <w:sz w:val="24"/>
          <w:szCs w:val="24"/>
        </w:rPr>
        <w:t>structured into three key parts</w:t>
      </w:r>
      <w:r w:rsidR="00C750FE">
        <w:rPr>
          <w:rFonts w:ascii="Verdana" w:eastAsia="Verdana" w:hAnsi="Verdana" w:cs="Verdana"/>
          <w:color w:val="000000" w:themeColor="text1"/>
          <w:sz w:val="24"/>
          <w:szCs w:val="24"/>
        </w:rPr>
        <w:t xml:space="preserve"> and, when approved, will include</w:t>
      </w:r>
      <w:r w:rsidRPr="000D0C55">
        <w:rPr>
          <w:rFonts w:ascii="Verdana" w:eastAsia="Verdana" w:hAnsi="Verdana" w:cs="Verdana"/>
          <w:color w:val="000000" w:themeColor="text1"/>
          <w:sz w:val="24"/>
          <w:szCs w:val="24"/>
        </w:rPr>
        <w:t>:</w:t>
      </w:r>
    </w:p>
    <w:p w:rsidR="254A39AB" w:rsidRPr="000D0C55" w:rsidRDefault="254A39AB" w:rsidP="007D02EE">
      <w:pPr>
        <w:pStyle w:val="ListParagraph"/>
        <w:numPr>
          <w:ilvl w:val="0"/>
          <w:numId w:val="4"/>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 xml:space="preserve">an introduction to the plan, particularly around the key strategic and operational drivers that have informed its development, and a </w:t>
      </w:r>
      <w:r w:rsidR="00DD4460" w:rsidRPr="000D0C55">
        <w:rPr>
          <w:rFonts w:ascii="Verdana" w:eastAsia="Verdana" w:hAnsi="Verdana" w:cs="Verdana"/>
          <w:color w:val="000000" w:themeColor="text1"/>
          <w:sz w:val="24"/>
          <w:szCs w:val="24"/>
        </w:rPr>
        <w:t xml:space="preserve">summary of our priority areas. </w:t>
      </w:r>
      <w:r w:rsidRPr="000D0C55">
        <w:rPr>
          <w:rFonts w:ascii="Verdana" w:eastAsia="Verdana" w:hAnsi="Verdana" w:cs="Verdana"/>
          <w:color w:val="000000" w:themeColor="text1"/>
          <w:sz w:val="24"/>
          <w:szCs w:val="24"/>
        </w:rPr>
        <w:t>It also includes a ‘plan on a page’</w:t>
      </w:r>
      <w:r w:rsidR="00016F2C" w:rsidRPr="000D0C55">
        <w:rPr>
          <w:rFonts w:ascii="Verdana" w:eastAsia="Verdana" w:hAnsi="Verdana" w:cs="Verdana"/>
          <w:color w:val="000000" w:themeColor="text1"/>
          <w:sz w:val="24"/>
          <w:szCs w:val="24"/>
        </w:rPr>
        <w:t xml:space="preserve"> </w:t>
      </w:r>
      <w:r w:rsidR="00016F2C" w:rsidRPr="00676AF0">
        <w:rPr>
          <w:rFonts w:ascii="Verdana" w:eastAsia="Verdana" w:hAnsi="Verdana" w:cs="Verdana"/>
          <w:color w:val="000000" w:themeColor="text1"/>
          <w:sz w:val="24"/>
          <w:szCs w:val="24"/>
        </w:rPr>
        <w:t>(see Annex A)</w:t>
      </w:r>
      <w:r w:rsidRPr="00676AF0">
        <w:rPr>
          <w:rFonts w:ascii="Verdana" w:eastAsia="Verdana" w:hAnsi="Verdana" w:cs="Verdana"/>
          <w:color w:val="000000" w:themeColor="text1"/>
          <w:sz w:val="24"/>
          <w:szCs w:val="24"/>
        </w:rPr>
        <w:t>,</w:t>
      </w:r>
      <w:r w:rsidRPr="000D0C55">
        <w:rPr>
          <w:rFonts w:ascii="Verdana" w:eastAsia="Verdana" w:hAnsi="Verdana" w:cs="Verdana"/>
          <w:color w:val="000000" w:themeColor="text1"/>
          <w:sz w:val="24"/>
          <w:szCs w:val="24"/>
        </w:rPr>
        <w:t xml:space="preserve"> which is provides a visual summary of our priority areas and key deliverable</w:t>
      </w:r>
      <w:r w:rsidR="00C750FE">
        <w:rPr>
          <w:rFonts w:ascii="Verdana" w:eastAsia="Verdana" w:hAnsi="Verdana" w:cs="Verdana"/>
          <w:color w:val="000000" w:themeColor="text1"/>
          <w:sz w:val="24"/>
          <w:szCs w:val="24"/>
        </w:rPr>
        <w:t>s for the next 12 – 18 months</w:t>
      </w:r>
    </w:p>
    <w:p w:rsidR="254A39AB" w:rsidRPr="000D0C55" w:rsidRDefault="254A39AB" w:rsidP="007D02EE">
      <w:pPr>
        <w:pStyle w:val="ListParagraph"/>
        <w:numPr>
          <w:ilvl w:val="0"/>
          <w:numId w:val="4"/>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 xml:space="preserve">the plans that we will deliver for each of our priority areas, including: scope, what success will look like, milestones and risks </w:t>
      </w:r>
    </w:p>
    <w:p w:rsidR="0029665C" w:rsidRPr="000D0C55" w:rsidRDefault="254A39AB" w:rsidP="007D02EE">
      <w:pPr>
        <w:pStyle w:val="ListParagraph"/>
        <w:numPr>
          <w:ilvl w:val="0"/>
          <w:numId w:val="4"/>
        </w:numPr>
        <w:jc w:val="both"/>
        <w:rPr>
          <w:rFonts w:ascii="Verdana" w:eastAsia="Verdana" w:hAnsi="Verdana" w:cs="Verdana"/>
          <w:b/>
          <w:bCs/>
          <w:color w:val="002060"/>
          <w:sz w:val="24"/>
          <w:szCs w:val="24"/>
        </w:rPr>
      </w:pPr>
      <w:r w:rsidRPr="000D0C55">
        <w:rPr>
          <w:rFonts w:ascii="Verdana" w:eastAsia="Verdana" w:hAnsi="Verdana" w:cs="Verdana"/>
          <w:color w:val="000000" w:themeColor="text1"/>
          <w:sz w:val="24"/>
          <w:szCs w:val="24"/>
        </w:rPr>
        <w:t>an overview of the governance around the plan, including how we will manage delivery of</w:t>
      </w:r>
      <w:r w:rsidR="00016F2C" w:rsidRPr="000D0C55">
        <w:rPr>
          <w:rFonts w:ascii="Verdana" w:eastAsia="Verdana" w:hAnsi="Verdana" w:cs="Verdana"/>
          <w:color w:val="000000" w:themeColor="text1"/>
          <w:sz w:val="24"/>
          <w:szCs w:val="24"/>
        </w:rPr>
        <w:t xml:space="preserve"> the plan</w:t>
      </w:r>
    </w:p>
    <w:p w:rsidR="254A39AB" w:rsidRPr="000D0C55" w:rsidRDefault="254A39AB" w:rsidP="00C750FE">
      <w:pPr>
        <w:pStyle w:val="NoSpacing"/>
        <w:numPr>
          <w:ilvl w:val="1"/>
          <w:numId w:val="30"/>
        </w:numPr>
      </w:pPr>
      <w:r w:rsidRPr="000D0C55">
        <w:t>Summary of Organisational Priorities</w:t>
      </w:r>
    </w:p>
    <w:p w:rsidR="254A39AB" w:rsidRPr="000D0C55" w:rsidRDefault="254A39AB" w:rsidP="00304E4B">
      <w:pPr>
        <w:pStyle w:val="Heading1"/>
        <w:numPr>
          <w:ilvl w:val="0"/>
          <w:numId w:val="0"/>
        </w:numPr>
        <w:rPr>
          <w:rFonts w:eastAsia="Verdana" w:cs="Verdana"/>
          <w:b w:val="0"/>
          <w:bCs/>
          <w:sz w:val="24"/>
          <w:szCs w:val="24"/>
        </w:rPr>
      </w:pPr>
      <w:r w:rsidRPr="000D0C55">
        <w:rPr>
          <w:rFonts w:eastAsia="Verdana" w:cs="Verdana"/>
          <w:b w:val="0"/>
          <w:bCs/>
          <w:sz w:val="24"/>
          <w:szCs w:val="24"/>
        </w:rPr>
        <w:t>Health Protection Response</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The coronavirus pandemic has had a fundamental impact on society, including the health and well</w:t>
      </w:r>
      <w:r w:rsidR="004F2559" w:rsidRPr="000D0C55">
        <w:rPr>
          <w:rFonts w:ascii="Verdana" w:eastAsia="Verdana" w:hAnsi="Verdana" w:cs="Verdana"/>
          <w:color w:val="000000" w:themeColor="text1"/>
          <w:sz w:val="24"/>
          <w:szCs w:val="24"/>
        </w:rPr>
        <w:t>-</w:t>
      </w:r>
      <w:r w:rsidRPr="000D0C55">
        <w:rPr>
          <w:rFonts w:ascii="Verdana" w:eastAsia="Verdana" w:hAnsi="Verdana" w:cs="Verdana"/>
          <w:color w:val="000000" w:themeColor="text1"/>
          <w:sz w:val="24"/>
          <w:szCs w:val="24"/>
        </w:rPr>
        <w:t>being of populations, and the global economy. As the national public health institute for Wales, Public Health Wales has been required to mount an unprecedented health protection response, which has involved the mobilisation of the full weight of the organisation’s resources and the pausing of a number of our services. This has been the organisation’s highest priority since early 2020 and will continue to be so, as the pandemic and our response evolves through the remainder of the year and into 2021.</w:t>
      </w:r>
    </w:p>
    <w:p w:rsidR="254A39AB" w:rsidRPr="000D0C55" w:rsidRDefault="254A39AB" w:rsidP="469BB9C9">
      <w:pPr>
        <w:spacing w:line="257"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Over the next year, as the organisation rebalances away from the pandemic response towards recovery and reactivation, the coronavirus service response will need to be integrated with our core Health Protection service as another notifiable respiratory disease for active management. Therefore as we plan our stage 3 service delivery timeline, the COVID response needs to be framed as an integral service response alongside the core </w:t>
      </w:r>
      <w:r w:rsidR="00B000E4" w:rsidRPr="000D0C55">
        <w:rPr>
          <w:rFonts w:ascii="Verdana" w:eastAsia="Verdana" w:hAnsi="Verdana" w:cs="Verdana"/>
          <w:color w:val="000000" w:themeColor="text1"/>
          <w:sz w:val="24"/>
          <w:szCs w:val="24"/>
        </w:rPr>
        <w:t>Public Health Wales</w:t>
      </w:r>
      <w:r w:rsidRPr="000D0C55">
        <w:rPr>
          <w:rFonts w:ascii="Verdana" w:eastAsia="Verdana" w:hAnsi="Verdana" w:cs="Verdana"/>
          <w:color w:val="000000" w:themeColor="text1"/>
          <w:sz w:val="24"/>
          <w:szCs w:val="24"/>
        </w:rPr>
        <w:t xml:space="preserve"> Strategic Priority 5 </w:t>
      </w:r>
      <w:r w:rsidRPr="000D0C55">
        <w:rPr>
          <w:rFonts w:ascii="Verdana" w:eastAsia="Verdana" w:hAnsi="Verdana" w:cs="Verdana"/>
          <w:i/>
          <w:color w:val="000000" w:themeColor="text1"/>
          <w:sz w:val="24"/>
          <w:szCs w:val="24"/>
        </w:rPr>
        <w:t xml:space="preserve">‘protecting the public from infection and environmental threats to health.’ </w:t>
      </w:r>
      <w:r w:rsidRPr="000D0C55">
        <w:rPr>
          <w:rFonts w:ascii="Verdana" w:eastAsia="Verdana" w:hAnsi="Verdana" w:cs="Verdana"/>
          <w:color w:val="000000" w:themeColor="text1"/>
          <w:sz w:val="24"/>
          <w:szCs w:val="24"/>
        </w:rPr>
        <w:t xml:space="preserve"> </w:t>
      </w:r>
    </w:p>
    <w:p w:rsidR="00E871DD" w:rsidRPr="000D0C55" w:rsidRDefault="254A39AB" w:rsidP="469BB9C9">
      <w:pPr>
        <w:spacing w:line="257"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Taken together the </w:t>
      </w:r>
      <w:r w:rsidR="00E871DD" w:rsidRPr="000D0C55">
        <w:rPr>
          <w:rFonts w:ascii="Verdana" w:eastAsia="Verdana" w:hAnsi="Verdana" w:cs="Verdana"/>
          <w:color w:val="000000" w:themeColor="text1"/>
          <w:sz w:val="24"/>
          <w:szCs w:val="24"/>
        </w:rPr>
        <w:t>proposals</w:t>
      </w:r>
      <w:r w:rsidRPr="000D0C55">
        <w:rPr>
          <w:rFonts w:ascii="Verdana" w:eastAsia="Verdana" w:hAnsi="Verdana" w:cs="Verdana"/>
          <w:color w:val="000000" w:themeColor="text1"/>
          <w:sz w:val="24"/>
          <w:szCs w:val="24"/>
        </w:rPr>
        <w:t xml:space="preserve"> for service prioritisation described in the Essential Services section of the </w:t>
      </w:r>
      <w:r w:rsidR="00676AF0">
        <w:rPr>
          <w:rFonts w:ascii="Verdana" w:eastAsia="Verdana" w:hAnsi="Verdana" w:cs="Verdana"/>
          <w:color w:val="000000" w:themeColor="text1"/>
          <w:sz w:val="24"/>
          <w:szCs w:val="24"/>
        </w:rPr>
        <w:t>Operational</w:t>
      </w:r>
      <w:r w:rsidRPr="000D0C55">
        <w:rPr>
          <w:rFonts w:ascii="Verdana" w:eastAsia="Verdana" w:hAnsi="Verdana" w:cs="Verdana"/>
          <w:color w:val="000000" w:themeColor="text1"/>
          <w:sz w:val="24"/>
          <w:szCs w:val="24"/>
        </w:rPr>
        <w:t xml:space="preserve"> Plan, the proposals set out for our Health Protection Response, and the investment set out in the Health Protection Business Case will radically transform the health protection landscape in Wales. It is recommended therefore that the </w:t>
      </w:r>
      <w:r w:rsidR="00B000E4" w:rsidRPr="000D0C55">
        <w:rPr>
          <w:rFonts w:ascii="Verdana" w:eastAsia="Verdana" w:hAnsi="Verdana" w:cs="Verdana"/>
          <w:color w:val="000000" w:themeColor="text1"/>
          <w:sz w:val="24"/>
          <w:szCs w:val="24"/>
        </w:rPr>
        <w:t>P</w:t>
      </w:r>
      <w:r w:rsidR="3D090CC1" w:rsidRPr="000D0C55">
        <w:rPr>
          <w:rFonts w:ascii="Verdana" w:eastAsia="Verdana" w:hAnsi="Verdana" w:cs="Verdana"/>
          <w:color w:val="000000" w:themeColor="text1"/>
          <w:sz w:val="24"/>
          <w:szCs w:val="24"/>
        </w:rPr>
        <w:t>ublic Health Wales</w:t>
      </w:r>
      <w:r w:rsidRPr="000D0C55">
        <w:rPr>
          <w:rFonts w:ascii="Verdana" w:eastAsia="Verdana" w:hAnsi="Verdana" w:cs="Verdana"/>
          <w:color w:val="000000" w:themeColor="text1"/>
          <w:sz w:val="24"/>
          <w:szCs w:val="24"/>
        </w:rPr>
        <w:t xml:space="preserve"> Phase 3 Health Protection response plan will initially focus (October-December 2020) on the ‘core’ COVID elements of the response that urgently need to continue to be progressed beyond the stage 2 delivery period. </w:t>
      </w:r>
    </w:p>
    <w:p w:rsidR="254A39AB" w:rsidRPr="000D0C55" w:rsidRDefault="254A39AB" w:rsidP="469BB9C9">
      <w:pPr>
        <w:spacing w:line="257" w:lineRule="auto"/>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In summary this includes: </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r</w:t>
      </w:r>
      <w:r w:rsidR="254A39AB" w:rsidRPr="000D0C55">
        <w:rPr>
          <w:rFonts w:ascii="Verdana" w:eastAsia="Verdana" w:hAnsi="Verdana" w:cs="Verdana"/>
          <w:color w:val="000000" w:themeColor="text1"/>
          <w:sz w:val="24"/>
          <w:szCs w:val="24"/>
        </w:rPr>
        <w:t>emodelling the current National Health Protection Response Cell into a COVID-specific response workforce that supports the specialist regional response and provides outbreak contr</w:t>
      </w:r>
      <w:r w:rsidRPr="000D0C55">
        <w:rPr>
          <w:rFonts w:ascii="Verdana" w:eastAsia="Verdana" w:hAnsi="Verdana" w:cs="Verdana"/>
          <w:color w:val="000000" w:themeColor="text1"/>
          <w:sz w:val="24"/>
          <w:szCs w:val="24"/>
        </w:rPr>
        <w:t>ol team capability across Wales;</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r</w:t>
      </w:r>
      <w:r w:rsidR="254A39AB" w:rsidRPr="000D0C55">
        <w:rPr>
          <w:rFonts w:ascii="Verdana" w:eastAsia="Verdana" w:hAnsi="Verdana" w:cs="Verdana"/>
          <w:color w:val="000000" w:themeColor="text1"/>
          <w:sz w:val="24"/>
          <w:szCs w:val="24"/>
        </w:rPr>
        <w:t>emodelling the National Contact Centre as a sustainable and integral part of the n</w:t>
      </w:r>
      <w:r w:rsidRPr="000D0C55">
        <w:rPr>
          <w:rFonts w:ascii="Verdana" w:eastAsia="Verdana" w:hAnsi="Verdana" w:cs="Verdana"/>
          <w:color w:val="000000" w:themeColor="text1"/>
          <w:sz w:val="24"/>
          <w:szCs w:val="24"/>
        </w:rPr>
        <w:t>ational response delivery model;</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d</w:t>
      </w:r>
      <w:r w:rsidR="254A39AB" w:rsidRPr="000D0C55">
        <w:rPr>
          <w:rFonts w:ascii="Verdana" w:eastAsia="Verdana" w:hAnsi="Verdana" w:cs="Verdana"/>
          <w:color w:val="000000" w:themeColor="text1"/>
          <w:sz w:val="24"/>
          <w:szCs w:val="24"/>
        </w:rPr>
        <w:t>eveloping a resilient Port Health and Cros</w:t>
      </w:r>
      <w:r w:rsidRPr="000D0C55">
        <w:rPr>
          <w:rFonts w:ascii="Verdana" w:eastAsia="Verdana" w:hAnsi="Verdana" w:cs="Verdana"/>
          <w:color w:val="000000" w:themeColor="text1"/>
          <w:sz w:val="24"/>
          <w:szCs w:val="24"/>
        </w:rPr>
        <w:t>s Border specialist capability;</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e</w:t>
      </w:r>
      <w:r w:rsidR="254A39AB" w:rsidRPr="000D0C55">
        <w:rPr>
          <w:rFonts w:ascii="Verdana" w:eastAsia="Verdana" w:hAnsi="Verdana" w:cs="Verdana"/>
          <w:color w:val="000000" w:themeColor="text1"/>
          <w:sz w:val="24"/>
          <w:szCs w:val="24"/>
        </w:rPr>
        <w:t xml:space="preserve">nsuring resilient surge capacity is secured and available to support the </w:t>
      </w:r>
      <w:r w:rsidR="00B000E4" w:rsidRPr="000D0C55">
        <w:rPr>
          <w:rFonts w:ascii="Verdana" w:eastAsia="Verdana" w:hAnsi="Verdana" w:cs="Verdana"/>
          <w:color w:val="000000" w:themeColor="text1"/>
          <w:sz w:val="24"/>
          <w:szCs w:val="24"/>
        </w:rPr>
        <w:t>Public Health Wales</w:t>
      </w:r>
      <w:r w:rsidRPr="000D0C55">
        <w:rPr>
          <w:rFonts w:ascii="Verdana" w:eastAsia="Verdana" w:hAnsi="Verdana" w:cs="Verdana"/>
          <w:color w:val="000000" w:themeColor="text1"/>
          <w:sz w:val="24"/>
          <w:szCs w:val="24"/>
        </w:rPr>
        <w:t xml:space="preserve"> system response;</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p</w:t>
      </w:r>
      <w:r w:rsidR="254A39AB" w:rsidRPr="000D0C55">
        <w:rPr>
          <w:rFonts w:ascii="Verdana" w:eastAsia="Verdana" w:hAnsi="Verdana" w:cs="Verdana"/>
          <w:color w:val="000000" w:themeColor="text1"/>
          <w:sz w:val="24"/>
          <w:szCs w:val="24"/>
        </w:rPr>
        <w:t>roviding ongoing leadership and specialist advice into the national and regional TTP structure including robust Outbreak Control Team and Incident Management Team leadershi</w:t>
      </w:r>
      <w:r w:rsidRPr="000D0C55">
        <w:rPr>
          <w:rFonts w:ascii="Verdana" w:eastAsia="Verdana" w:hAnsi="Verdana" w:cs="Verdana"/>
          <w:color w:val="000000" w:themeColor="text1"/>
          <w:sz w:val="24"/>
          <w:szCs w:val="24"/>
        </w:rPr>
        <w:t>p and support where appropriate;</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c</w:t>
      </w:r>
      <w:r w:rsidR="254A39AB" w:rsidRPr="000D0C55">
        <w:rPr>
          <w:rFonts w:ascii="Verdana" w:eastAsia="Verdana" w:hAnsi="Verdana" w:cs="Verdana"/>
          <w:color w:val="000000" w:themeColor="text1"/>
          <w:sz w:val="24"/>
          <w:szCs w:val="24"/>
        </w:rPr>
        <w:t>ontinued provision and improvement of the SMS Covid-19 result service and integration into contact tracing CRM</w:t>
      </w:r>
      <w:r w:rsidRPr="000D0C55">
        <w:rPr>
          <w:rFonts w:ascii="Verdana" w:eastAsia="Verdana" w:hAnsi="Verdana" w:cs="Verdana"/>
          <w:color w:val="000000" w:themeColor="text1"/>
          <w:sz w:val="24"/>
          <w:szCs w:val="24"/>
        </w:rPr>
        <w:t>;</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i</w:t>
      </w:r>
      <w:r w:rsidR="254A39AB" w:rsidRPr="000D0C55">
        <w:rPr>
          <w:rFonts w:ascii="Verdana" w:eastAsia="Verdana" w:hAnsi="Verdana" w:cs="Verdana"/>
          <w:color w:val="000000" w:themeColor="text1"/>
          <w:sz w:val="24"/>
          <w:szCs w:val="24"/>
        </w:rPr>
        <w:t>mproving laboratory resilience, turnaround times for testing and controlled close of digital and analytical data products including auto-E</w:t>
      </w:r>
      <w:r w:rsidR="00676AF0">
        <w:rPr>
          <w:rFonts w:ascii="Verdana" w:eastAsia="Verdana" w:hAnsi="Verdana" w:cs="Verdana"/>
          <w:color w:val="000000" w:themeColor="text1"/>
          <w:sz w:val="24"/>
          <w:szCs w:val="24"/>
        </w:rPr>
        <w:t>lectronic test results</w:t>
      </w:r>
      <w:r w:rsidRPr="000D0C55">
        <w:rPr>
          <w:rFonts w:ascii="Verdana" w:eastAsia="Verdana" w:hAnsi="Verdana" w:cs="Verdana"/>
          <w:color w:val="000000" w:themeColor="text1"/>
          <w:sz w:val="24"/>
          <w:szCs w:val="24"/>
        </w:rPr>
        <w:t>;</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e</w:t>
      </w:r>
      <w:r w:rsidR="254A39AB" w:rsidRPr="000D0C55">
        <w:rPr>
          <w:rFonts w:ascii="Verdana" w:eastAsia="Verdana" w:hAnsi="Verdana" w:cs="Verdana"/>
          <w:color w:val="000000" w:themeColor="text1"/>
          <w:sz w:val="24"/>
          <w:szCs w:val="24"/>
        </w:rPr>
        <w:t>nsu</w:t>
      </w:r>
      <w:r w:rsidRPr="000D0C55">
        <w:rPr>
          <w:rFonts w:ascii="Verdana" w:eastAsia="Verdana" w:hAnsi="Verdana" w:cs="Verdana"/>
          <w:color w:val="000000" w:themeColor="text1"/>
          <w:sz w:val="24"/>
          <w:szCs w:val="24"/>
        </w:rPr>
        <w:t>r</w:t>
      </w:r>
      <w:r w:rsidR="254A39AB" w:rsidRPr="000D0C55">
        <w:rPr>
          <w:rFonts w:ascii="Verdana" w:eastAsia="Verdana" w:hAnsi="Verdana" w:cs="Verdana"/>
          <w:color w:val="000000" w:themeColor="text1"/>
          <w:sz w:val="24"/>
          <w:szCs w:val="24"/>
        </w:rPr>
        <w:t xml:space="preserve">ing the </w:t>
      </w:r>
      <w:r w:rsidR="00304E4B">
        <w:rPr>
          <w:rFonts w:ascii="Verdana" w:eastAsia="Verdana" w:hAnsi="Verdana" w:cs="Verdana"/>
          <w:color w:val="000000" w:themeColor="text1"/>
          <w:sz w:val="24"/>
          <w:szCs w:val="24"/>
        </w:rPr>
        <w:t xml:space="preserve">Welsh Government’s </w:t>
      </w:r>
      <w:r w:rsidR="254A39AB" w:rsidRPr="000D0C55">
        <w:rPr>
          <w:rFonts w:ascii="Verdana" w:eastAsia="Verdana" w:hAnsi="Verdana" w:cs="Verdana"/>
          <w:color w:val="000000" w:themeColor="text1"/>
          <w:sz w:val="24"/>
          <w:szCs w:val="24"/>
        </w:rPr>
        <w:t xml:space="preserve">TTP Response in </w:t>
      </w:r>
      <w:r w:rsidR="00676AF0">
        <w:rPr>
          <w:rFonts w:ascii="Verdana" w:eastAsia="Verdana" w:hAnsi="Verdana" w:cs="Verdana"/>
          <w:color w:val="000000" w:themeColor="text1"/>
          <w:sz w:val="24"/>
          <w:szCs w:val="24"/>
        </w:rPr>
        <w:t>Wales is supported with robust s</w:t>
      </w:r>
      <w:r w:rsidR="254A39AB" w:rsidRPr="000D0C55">
        <w:rPr>
          <w:rFonts w:ascii="Verdana" w:eastAsia="Verdana" w:hAnsi="Verdana" w:cs="Verdana"/>
          <w:color w:val="000000" w:themeColor="text1"/>
          <w:sz w:val="24"/>
          <w:szCs w:val="24"/>
        </w:rPr>
        <w:t>urveillance data and products</w:t>
      </w:r>
      <w:r w:rsidRPr="000D0C55">
        <w:rPr>
          <w:rFonts w:ascii="Verdana" w:eastAsia="Verdana" w:hAnsi="Verdana" w:cs="Verdana"/>
          <w:color w:val="000000" w:themeColor="text1"/>
          <w:sz w:val="24"/>
          <w:szCs w:val="24"/>
        </w:rPr>
        <w:t>.</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Over the next quarter, work will then progress to converge the phase 3 COVID response within the Business Case delivery plan (assuming the case is supported by Welsh Government) to reframe the core health protection delivery priorities in the </w:t>
      </w:r>
      <w:r w:rsidR="00B000E4" w:rsidRPr="000D0C55">
        <w:rPr>
          <w:rFonts w:ascii="Verdana" w:eastAsia="Verdana" w:hAnsi="Verdana" w:cs="Verdana"/>
          <w:color w:val="000000" w:themeColor="text1"/>
          <w:sz w:val="24"/>
          <w:szCs w:val="24"/>
        </w:rPr>
        <w:t>Public Health Wales</w:t>
      </w:r>
      <w:r w:rsidRPr="000D0C55">
        <w:rPr>
          <w:rFonts w:ascii="Verdana" w:eastAsia="Verdana" w:hAnsi="Verdana" w:cs="Verdana"/>
          <w:color w:val="000000" w:themeColor="text1"/>
          <w:sz w:val="24"/>
          <w:szCs w:val="24"/>
        </w:rPr>
        <w:t xml:space="preserve"> long-term strategy</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 xml:space="preserve">IMTP.  This includes: </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p</w:t>
      </w:r>
      <w:r w:rsidR="254A39AB" w:rsidRPr="000D0C55">
        <w:rPr>
          <w:rFonts w:ascii="Verdana" w:eastAsia="Verdana" w:hAnsi="Verdana" w:cs="Verdana"/>
          <w:color w:val="000000" w:themeColor="text1"/>
          <w:sz w:val="24"/>
          <w:szCs w:val="24"/>
        </w:rPr>
        <w:t>roviding specialist Health Protection leadership and advice</w:t>
      </w:r>
      <w:r w:rsidRPr="000D0C55">
        <w:rPr>
          <w:rFonts w:ascii="Verdana" w:eastAsia="Verdana" w:hAnsi="Verdana" w:cs="Verdana"/>
          <w:color w:val="000000" w:themeColor="text1"/>
          <w:sz w:val="24"/>
          <w:szCs w:val="24"/>
        </w:rPr>
        <w:t>;</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m</w:t>
      </w:r>
      <w:r w:rsidR="254A39AB" w:rsidRPr="000D0C55">
        <w:rPr>
          <w:rFonts w:ascii="Verdana" w:eastAsia="Verdana" w:hAnsi="Verdana" w:cs="Verdana"/>
          <w:color w:val="000000" w:themeColor="text1"/>
          <w:sz w:val="24"/>
          <w:szCs w:val="24"/>
        </w:rPr>
        <w:t>aximising the impact of interventions designed to prevent and control the spread of COVID</w:t>
      </w:r>
      <w:r w:rsidR="004F2559" w:rsidRPr="000D0C55">
        <w:rPr>
          <w:rFonts w:ascii="Verdana" w:eastAsia="Verdana" w:hAnsi="Verdana" w:cs="Verdana"/>
          <w:color w:val="000000" w:themeColor="text1"/>
          <w:sz w:val="24"/>
          <w:szCs w:val="24"/>
        </w:rPr>
        <w:t>-</w:t>
      </w:r>
      <w:r w:rsidR="254A39AB" w:rsidRPr="000D0C55">
        <w:rPr>
          <w:rFonts w:ascii="Verdana" w:eastAsia="Verdana" w:hAnsi="Verdana" w:cs="Verdana"/>
          <w:color w:val="000000" w:themeColor="text1"/>
          <w:sz w:val="24"/>
          <w:szCs w:val="24"/>
        </w:rPr>
        <w:t>19 through the application of behavioural science</w:t>
      </w:r>
      <w:r w:rsidRPr="000D0C55">
        <w:rPr>
          <w:rFonts w:ascii="Verdana" w:eastAsia="Verdana" w:hAnsi="Verdana" w:cs="Verdana"/>
          <w:color w:val="000000" w:themeColor="text1"/>
          <w:sz w:val="24"/>
          <w:szCs w:val="24"/>
        </w:rPr>
        <w:t>;</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e</w:t>
      </w:r>
      <w:r w:rsidR="254A39AB" w:rsidRPr="000D0C55">
        <w:rPr>
          <w:rFonts w:ascii="Verdana" w:eastAsia="Verdana" w:hAnsi="Verdana" w:cs="Verdana"/>
          <w:color w:val="000000" w:themeColor="text1"/>
          <w:sz w:val="24"/>
          <w:szCs w:val="24"/>
        </w:rPr>
        <w:t>stablishing an organisation wide Guidance and Training cell to inform and advise on policy changes, support and endorse the TTP process</w:t>
      </w:r>
      <w:r w:rsidRPr="000D0C55">
        <w:rPr>
          <w:rFonts w:ascii="Verdana" w:eastAsia="Verdana" w:hAnsi="Verdana" w:cs="Verdana"/>
          <w:color w:val="000000" w:themeColor="text1"/>
          <w:sz w:val="24"/>
          <w:szCs w:val="24"/>
        </w:rPr>
        <w:t>;</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i</w:t>
      </w:r>
      <w:r w:rsidR="254A39AB" w:rsidRPr="000D0C55">
        <w:rPr>
          <w:rFonts w:ascii="Verdana" w:eastAsia="Verdana" w:hAnsi="Verdana" w:cs="Verdana"/>
          <w:color w:val="000000" w:themeColor="text1"/>
          <w:sz w:val="24"/>
          <w:szCs w:val="24"/>
        </w:rPr>
        <w:t>ntegrating the stand-alone National Contact Centre within the AWARE telephone response</w:t>
      </w:r>
      <w:r w:rsidRPr="000D0C55">
        <w:rPr>
          <w:rFonts w:ascii="Verdana" w:eastAsia="Verdana" w:hAnsi="Verdana" w:cs="Verdana"/>
          <w:color w:val="000000" w:themeColor="text1"/>
          <w:sz w:val="24"/>
          <w:szCs w:val="24"/>
        </w:rPr>
        <w:t>;</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e</w:t>
      </w:r>
      <w:r w:rsidR="254A39AB" w:rsidRPr="000D0C55">
        <w:rPr>
          <w:rFonts w:ascii="Verdana" w:eastAsia="Verdana" w:hAnsi="Verdana" w:cs="Verdana"/>
          <w:color w:val="000000" w:themeColor="text1"/>
          <w:sz w:val="24"/>
          <w:szCs w:val="24"/>
        </w:rPr>
        <w:t xml:space="preserve">nsuring resilience surge capacity is secured and available to support the </w:t>
      </w:r>
      <w:r w:rsidR="00B000E4" w:rsidRPr="000D0C55">
        <w:rPr>
          <w:rFonts w:ascii="Verdana" w:eastAsia="Verdana" w:hAnsi="Verdana" w:cs="Verdana"/>
          <w:color w:val="000000" w:themeColor="text1"/>
          <w:sz w:val="24"/>
          <w:szCs w:val="24"/>
        </w:rPr>
        <w:t>Public Health Wales</w:t>
      </w:r>
      <w:r w:rsidR="254A39AB" w:rsidRPr="000D0C55">
        <w:rPr>
          <w:rFonts w:ascii="Verdana" w:eastAsia="Verdana" w:hAnsi="Verdana" w:cs="Verdana"/>
          <w:color w:val="000000" w:themeColor="text1"/>
          <w:sz w:val="24"/>
          <w:szCs w:val="24"/>
        </w:rPr>
        <w:t xml:space="preserve"> system response</w:t>
      </w:r>
      <w:r w:rsidRPr="000D0C55">
        <w:rPr>
          <w:rFonts w:ascii="Verdana" w:eastAsia="Verdana" w:hAnsi="Verdana" w:cs="Verdana"/>
          <w:color w:val="000000" w:themeColor="text1"/>
          <w:sz w:val="24"/>
          <w:szCs w:val="24"/>
        </w:rPr>
        <w:t>;</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sampling and t</w:t>
      </w:r>
      <w:r w:rsidR="254A39AB" w:rsidRPr="000D0C55">
        <w:rPr>
          <w:rFonts w:ascii="Verdana" w:eastAsia="Verdana" w:hAnsi="Verdana" w:cs="Verdana"/>
          <w:color w:val="000000" w:themeColor="text1"/>
          <w:sz w:val="24"/>
          <w:szCs w:val="24"/>
        </w:rPr>
        <w:t>esting including: the Reporting Analytics function; Operational  management of the We</w:t>
      </w:r>
      <w:r w:rsidR="00E457C6">
        <w:rPr>
          <w:rFonts w:ascii="Verdana" w:eastAsia="Verdana" w:hAnsi="Verdana" w:cs="Verdana"/>
          <w:color w:val="000000" w:themeColor="text1"/>
          <w:sz w:val="24"/>
          <w:szCs w:val="24"/>
        </w:rPr>
        <w:t>lsh results communication; and automation of the electronic test r</w:t>
      </w:r>
      <w:r w:rsidR="254A39AB" w:rsidRPr="000D0C55">
        <w:rPr>
          <w:rFonts w:ascii="Verdana" w:eastAsia="Verdana" w:hAnsi="Verdana" w:cs="Verdana"/>
          <w:color w:val="000000" w:themeColor="text1"/>
          <w:sz w:val="24"/>
          <w:szCs w:val="24"/>
        </w:rPr>
        <w:t>equest</w:t>
      </w:r>
      <w:r w:rsidRPr="000D0C55">
        <w:rPr>
          <w:rFonts w:ascii="Verdana" w:eastAsia="Verdana" w:hAnsi="Verdana" w:cs="Verdana"/>
          <w:color w:val="000000" w:themeColor="text1"/>
          <w:sz w:val="24"/>
          <w:szCs w:val="24"/>
        </w:rPr>
        <w:t>;</w:t>
      </w:r>
    </w:p>
    <w:p w:rsidR="254A39AB" w:rsidRPr="000D0C55" w:rsidRDefault="006929FA"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m</w:t>
      </w:r>
      <w:r w:rsidR="254A39AB" w:rsidRPr="000D0C55">
        <w:rPr>
          <w:rFonts w:ascii="Verdana" w:eastAsia="Verdana" w:hAnsi="Verdana" w:cs="Verdana"/>
          <w:color w:val="000000" w:themeColor="text1"/>
          <w:sz w:val="24"/>
          <w:szCs w:val="24"/>
        </w:rPr>
        <w:t>icrobiology including: Standardisation, automation and integration of COVID-19 systems and data; Improving laboratory capacity; delivery and measurement of I</w:t>
      </w:r>
      <w:r w:rsidR="00E457C6">
        <w:rPr>
          <w:rFonts w:ascii="Verdana" w:eastAsia="Verdana" w:hAnsi="Verdana" w:cs="Verdana"/>
          <w:color w:val="000000" w:themeColor="text1"/>
          <w:sz w:val="24"/>
          <w:szCs w:val="24"/>
        </w:rPr>
        <w:t xml:space="preserve">mperial Park </w:t>
      </w:r>
      <w:r w:rsidR="254A39AB" w:rsidRPr="000D0C55">
        <w:rPr>
          <w:rFonts w:ascii="Verdana" w:eastAsia="Verdana" w:hAnsi="Verdana" w:cs="Verdana"/>
          <w:color w:val="000000" w:themeColor="text1"/>
          <w:sz w:val="24"/>
          <w:szCs w:val="24"/>
        </w:rPr>
        <w:t xml:space="preserve">5 Lab 2 </w:t>
      </w:r>
      <w:r w:rsidR="00E457C6">
        <w:rPr>
          <w:rFonts w:ascii="Verdana" w:eastAsia="Verdana" w:hAnsi="Verdana" w:cs="Verdana"/>
          <w:color w:val="000000" w:themeColor="text1"/>
          <w:sz w:val="24"/>
          <w:szCs w:val="24"/>
        </w:rPr>
        <w:t xml:space="preserve">(IP5) </w:t>
      </w:r>
      <w:r w:rsidR="254A39AB" w:rsidRPr="000D0C55">
        <w:rPr>
          <w:rFonts w:ascii="Verdana" w:eastAsia="Verdana" w:hAnsi="Verdana" w:cs="Verdana"/>
          <w:color w:val="000000" w:themeColor="text1"/>
          <w:sz w:val="24"/>
          <w:szCs w:val="24"/>
        </w:rPr>
        <w:t>and Hot Labs</w:t>
      </w:r>
      <w:r w:rsidRPr="000D0C55">
        <w:rPr>
          <w:rFonts w:ascii="Verdana" w:eastAsia="Verdana" w:hAnsi="Verdana" w:cs="Verdana"/>
          <w:color w:val="000000" w:themeColor="text1"/>
          <w:sz w:val="24"/>
          <w:szCs w:val="24"/>
        </w:rPr>
        <w:t>;</w:t>
      </w:r>
    </w:p>
    <w:p w:rsidR="254A39AB" w:rsidRPr="000D0C55" w:rsidRDefault="006929FA" w:rsidP="007D02EE">
      <w:pPr>
        <w:pStyle w:val="ListParagraph"/>
        <w:numPr>
          <w:ilvl w:val="0"/>
          <w:numId w:val="3"/>
        </w:numPr>
        <w:jc w:val="both"/>
        <w:rPr>
          <w:rFonts w:ascii="Verdana" w:hAnsi="Verdana"/>
          <w:color w:val="002060"/>
          <w:sz w:val="24"/>
          <w:szCs w:val="24"/>
        </w:rPr>
      </w:pPr>
      <w:r w:rsidRPr="000D0C55">
        <w:rPr>
          <w:rFonts w:ascii="Verdana" w:eastAsia="Verdana" w:hAnsi="Verdana" w:cs="Verdana"/>
          <w:color w:val="000000" w:themeColor="text1"/>
          <w:sz w:val="24"/>
          <w:szCs w:val="24"/>
        </w:rPr>
        <w:t>i</w:t>
      </w:r>
      <w:r w:rsidR="254A39AB" w:rsidRPr="000D0C55">
        <w:rPr>
          <w:rFonts w:ascii="Verdana" w:eastAsia="Verdana" w:hAnsi="Verdana" w:cs="Verdana"/>
          <w:color w:val="000000" w:themeColor="text1"/>
          <w:sz w:val="24"/>
          <w:szCs w:val="24"/>
        </w:rPr>
        <w:t>mprovements around our digital solutions and surveillance provision</w:t>
      </w:r>
      <w:r w:rsidRPr="000D0C55">
        <w:rPr>
          <w:rFonts w:ascii="Verdana" w:eastAsia="Verdana" w:hAnsi="Verdana" w:cs="Verdana"/>
          <w:color w:val="000000" w:themeColor="text1"/>
          <w:sz w:val="24"/>
          <w:szCs w:val="24"/>
        </w:rPr>
        <w:t>.</w:t>
      </w:r>
      <w:r w:rsidR="254A39AB" w:rsidRPr="000D0C55">
        <w:rPr>
          <w:rFonts w:ascii="Verdana" w:eastAsia="Verdana" w:hAnsi="Verdana" w:cs="Verdana"/>
          <w:color w:val="002060"/>
          <w:sz w:val="24"/>
          <w:szCs w:val="24"/>
        </w:rPr>
        <w:t xml:space="preserve"> </w:t>
      </w:r>
    </w:p>
    <w:p w:rsidR="00304E4B" w:rsidRDefault="00304E4B" w:rsidP="00304E4B">
      <w:pPr>
        <w:pStyle w:val="Heading1"/>
        <w:numPr>
          <w:ilvl w:val="0"/>
          <w:numId w:val="0"/>
        </w:numPr>
        <w:rPr>
          <w:rFonts w:eastAsia="Verdana" w:cs="Verdana"/>
          <w:b w:val="0"/>
          <w:bCs/>
          <w:sz w:val="24"/>
          <w:szCs w:val="24"/>
        </w:rPr>
      </w:pPr>
    </w:p>
    <w:p w:rsidR="254A39AB" w:rsidRPr="000D0C55" w:rsidRDefault="254A39AB" w:rsidP="00304E4B">
      <w:pPr>
        <w:pStyle w:val="Heading1"/>
        <w:numPr>
          <w:ilvl w:val="0"/>
          <w:numId w:val="0"/>
        </w:numPr>
        <w:rPr>
          <w:rFonts w:eastAsiaTheme="minorEastAsia"/>
          <w:b w:val="0"/>
          <w:bCs/>
          <w:sz w:val="24"/>
          <w:szCs w:val="24"/>
        </w:rPr>
      </w:pPr>
      <w:r w:rsidRPr="000D0C55">
        <w:rPr>
          <w:rFonts w:eastAsia="Verdana" w:cs="Verdana"/>
          <w:b w:val="0"/>
          <w:bCs/>
          <w:sz w:val="24"/>
          <w:szCs w:val="24"/>
        </w:rPr>
        <w:t>Population Health</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While our focus will continue to be on ensuring the delivery of an effective response to COVID-19, we also recognise the need to consider the wider population health implications for the people of Wales. It is critical that we are able to understand fully the broader impacts of COVID-19, including the consequences of actions to control its transmission, through public health intelligence, research and international learning</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sharing. Such knowledge needs to underpin joint multi-disciplinary cross-sector efforts to prevent future harms to health, aid recovery and contribute to a continued improvement in health and reduction in inequalities as we move forward.</w:t>
      </w:r>
    </w:p>
    <w:p w:rsidR="254A39AB" w:rsidRPr="000D0C55" w:rsidRDefault="00C750FE" w:rsidP="469BB9C9">
      <w:pPr>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 xml:space="preserve">To </w:t>
      </w:r>
      <w:r w:rsidR="254A39AB" w:rsidRPr="000D0C55">
        <w:rPr>
          <w:rFonts w:ascii="Verdana" w:eastAsia="Verdana" w:hAnsi="Verdana" w:cs="Verdana"/>
          <w:color w:val="000000" w:themeColor="text1"/>
          <w:sz w:val="24"/>
          <w:szCs w:val="24"/>
        </w:rPr>
        <w:t>develop an approach around preventing broader harms relating to COVID-19 and othe</w:t>
      </w:r>
      <w:r w:rsidR="007D02EE" w:rsidRPr="000D0C55">
        <w:rPr>
          <w:rFonts w:ascii="Verdana" w:eastAsia="Verdana" w:hAnsi="Verdana" w:cs="Verdana"/>
          <w:color w:val="000000" w:themeColor="text1"/>
          <w:sz w:val="24"/>
          <w:szCs w:val="24"/>
        </w:rPr>
        <w:t>r key drivers of policy health and</w:t>
      </w:r>
      <w:r w:rsidR="254A39AB" w:rsidRPr="000D0C55">
        <w:rPr>
          <w:rFonts w:ascii="Verdana" w:eastAsia="Verdana" w:hAnsi="Verdana" w:cs="Verdana"/>
          <w:color w:val="000000" w:themeColor="text1"/>
          <w:sz w:val="24"/>
          <w:szCs w:val="24"/>
        </w:rPr>
        <w:t xml:space="preserve"> inequalities in Wales</w:t>
      </w:r>
      <w:r>
        <w:rPr>
          <w:rFonts w:ascii="Verdana" w:eastAsia="Verdana" w:hAnsi="Verdana" w:cs="Verdana"/>
          <w:color w:val="000000" w:themeColor="text1"/>
          <w:sz w:val="24"/>
          <w:szCs w:val="24"/>
        </w:rPr>
        <w:t>, we have established a series of deliverables from external commissions</w:t>
      </w:r>
      <w:r w:rsidR="254A39AB" w:rsidRPr="000D0C55">
        <w:rPr>
          <w:rFonts w:ascii="Verdana" w:eastAsia="Verdana" w:hAnsi="Verdana" w:cs="Verdana"/>
          <w:color w:val="000000" w:themeColor="text1"/>
          <w:sz w:val="24"/>
          <w:szCs w:val="24"/>
        </w:rPr>
        <w:t>.</w:t>
      </w:r>
      <w:r>
        <w:rPr>
          <w:rFonts w:ascii="Verdana" w:eastAsia="Verdana" w:hAnsi="Verdana" w:cs="Verdana"/>
          <w:color w:val="000000" w:themeColor="text1"/>
          <w:sz w:val="24"/>
          <w:szCs w:val="24"/>
        </w:rPr>
        <w:t xml:space="preserve">  This means that our internal resources can continue to focus on supporting the TTP strategy.   Three areas of focus have been identified</w:t>
      </w:r>
      <w:r w:rsidR="254A39AB" w:rsidRPr="000D0C55">
        <w:rPr>
          <w:rFonts w:ascii="Verdana" w:eastAsia="Verdana" w:hAnsi="Verdana" w:cs="Verdana"/>
          <w:color w:val="000000" w:themeColor="text1"/>
          <w:sz w:val="24"/>
          <w:szCs w:val="24"/>
        </w:rPr>
        <w:t>:</w:t>
      </w:r>
    </w:p>
    <w:p w:rsidR="254A39AB" w:rsidRPr="000D0C55" w:rsidRDefault="254A39AB" w:rsidP="007D02EE">
      <w:pPr>
        <w:pStyle w:val="ListParagraph"/>
        <w:numPr>
          <w:ilvl w:val="0"/>
          <w:numId w:val="26"/>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Vulnerable People</w:t>
      </w:r>
    </w:p>
    <w:p w:rsidR="254A39AB" w:rsidRPr="000D0C55" w:rsidRDefault="254A39AB" w:rsidP="007D02EE">
      <w:pPr>
        <w:pStyle w:val="ListParagraph"/>
        <w:numPr>
          <w:ilvl w:val="0"/>
          <w:numId w:val="26"/>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Mental Wellbeing</w:t>
      </w:r>
    </w:p>
    <w:p w:rsidR="254A39AB" w:rsidRPr="000D0C55" w:rsidRDefault="254A39AB" w:rsidP="007D02EE">
      <w:pPr>
        <w:pStyle w:val="ListParagraph"/>
        <w:numPr>
          <w:ilvl w:val="0"/>
          <w:numId w:val="26"/>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Employment</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To d</w:t>
      </w:r>
      <w:r w:rsidR="00C750FE">
        <w:rPr>
          <w:rFonts w:ascii="Verdana" w:eastAsia="Verdana" w:hAnsi="Verdana" w:cs="Verdana"/>
          <w:color w:val="000000" w:themeColor="text1"/>
          <w:sz w:val="24"/>
          <w:szCs w:val="24"/>
        </w:rPr>
        <w:t xml:space="preserve">eliver meaningful insights, </w:t>
      </w:r>
      <w:r w:rsidRPr="000D0C55">
        <w:rPr>
          <w:rFonts w:ascii="Verdana" w:eastAsia="Verdana" w:hAnsi="Verdana" w:cs="Verdana"/>
          <w:color w:val="000000" w:themeColor="text1"/>
          <w:sz w:val="24"/>
          <w:szCs w:val="24"/>
        </w:rPr>
        <w:t>we will:</w:t>
      </w:r>
    </w:p>
    <w:p w:rsidR="254A39AB" w:rsidRPr="000D0C55" w:rsidRDefault="254A39AB"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examine both negative and positive impacts of COVID-19 and related response measures on broader population health and inequalities;</w:t>
      </w:r>
    </w:p>
    <w:p w:rsidR="254A39AB" w:rsidRPr="000D0C55" w:rsidRDefault="254A39AB"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 xml:space="preserve">through research, economic analyses, modelling and other techniques, identify those impacts from COVID-19 and related control measures that may result in the greatest health harms and inequalities and that can be also mitigated; </w:t>
      </w:r>
    </w:p>
    <w:p w:rsidR="254A39AB" w:rsidRPr="000D0C55" w:rsidRDefault="254A39AB"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identify health and well-being action to mitigate harmful effects of COVID-19 and related response measures, as well as to capture and support potential positive consequences, over immediate, mid- and long- term time scales;</w:t>
      </w:r>
    </w:p>
    <w:p w:rsidR="254A39AB" w:rsidRPr="000D0C55" w:rsidRDefault="254A39AB"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utilise international evidence on COVID-19 and related control measures to help inform public health activity and decision-making processes in Wales;</w:t>
      </w:r>
    </w:p>
    <w:p w:rsidR="254A39AB" w:rsidRPr="000D0C55" w:rsidRDefault="254A39AB"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 xml:space="preserve">assess and respond to major interdependent issues (e.g. Brexit) which can affect how COVID-19 impacts health and inequalities; </w:t>
      </w:r>
    </w:p>
    <w:p w:rsidR="254A39AB" w:rsidRPr="000D0C55" w:rsidRDefault="254A39AB"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 xml:space="preserve">provide analysis and evidence-based policy advice to Welsh Government and other key stakeholders in order to inform action aimed at reducing ill health and inequalities resulting from </w:t>
      </w:r>
      <w:r w:rsidR="007D02EE" w:rsidRPr="000D0C55">
        <w:rPr>
          <w:rFonts w:ascii="Verdana" w:eastAsia="Verdana" w:hAnsi="Verdana" w:cs="Verdana"/>
          <w:color w:val="000000" w:themeColor="text1"/>
          <w:sz w:val="24"/>
          <w:szCs w:val="24"/>
        </w:rPr>
        <w:t>COVID</w:t>
      </w:r>
      <w:r w:rsidRPr="000D0C55">
        <w:rPr>
          <w:rFonts w:ascii="Verdana" w:eastAsia="Verdana" w:hAnsi="Verdana" w:cs="Verdana"/>
          <w:color w:val="000000" w:themeColor="text1"/>
          <w:sz w:val="24"/>
          <w:szCs w:val="24"/>
        </w:rPr>
        <w:t>-19;</w:t>
      </w:r>
    </w:p>
    <w:p w:rsidR="254A39AB" w:rsidRPr="000D0C55" w:rsidRDefault="254A39AB"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respond to specific questions</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queries on the socio-economic impact of control measures from policy leads in Welsh Government and other key sta</w:t>
      </w:r>
      <w:r w:rsidR="007D02EE" w:rsidRPr="000D0C55">
        <w:rPr>
          <w:rFonts w:ascii="Verdana" w:eastAsia="Verdana" w:hAnsi="Verdana" w:cs="Verdana"/>
          <w:color w:val="000000" w:themeColor="text1"/>
          <w:sz w:val="24"/>
          <w:szCs w:val="24"/>
        </w:rPr>
        <w:t>keholders;</w:t>
      </w:r>
    </w:p>
    <w:p w:rsidR="254A39AB" w:rsidRPr="00E457C6" w:rsidRDefault="254A39AB" w:rsidP="007D02EE">
      <w:pPr>
        <w:pStyle w:val="ListParagraph"/>
        <w:numPr>
          <w:ilvl w:val="0"/>
          <w:numId w:val="3"/>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evaluate measures undertaken to control the broader health harms resulting from COVID-19 and measures implemented to control its spread.</w:t>
      </w:r>
    </w:p>
    <w:p w:rsidR="00E457C6" w:rsidRDefault="00E457C6" w:rsidP="00E457C6">
      <w:pPr>
        <w:pStyle w:val="ListParagraph"/>
        <w:jc w:val="both"/>
        <w:rPr>
          <w:rFonts w:ascii="Verdana" w:eastAsia="Verdana" w:hAnsi="Verdana" w:cs="Verdana"/>
          <w:i/>
          <w:color w:val="000000" w:themeColor="text1"/>
          <w:sz w:val="24"/>
          <w:szCs w:val="24"/>
        </w:rPr>
      </w:pPr>
    </w:p>
    <w:p w:rsidR="254A39AB" w:rsidRPr="000D0C55" w:rsidRDefault="254A39AB" w:rsidP="00B000E4">
      <w:pPr>
        <w:jc w:val="both"/>
        <w:rPr>
          <w:rFonts w:ascii="Verdana" w:eastAsiaTheme="minorEastAsia" w:hAnsi="Verdana"/>
          <w:bCs/>
          <w:color w:val="002060"/>
          <w:sz w:val="24"/>
          <w:szCs w:val="24"/>
        </w:rPr>
      </w:pPr>
      <w:r w:rsidRPr="000D0C55">
        <w:rPr>
          <w:rFonts w:ascii="Verdana" w:eastAsia="Verdana" w:hAnsi="Verdana" w:cs="Verdana"/>
          <w:bCs/>
          <w:color w:val="002060"/>
          <w:sz w:val="24"/>
          <w:szCs w:val="24"/>
        </w:rPr>
        <w:t>Service Reactivation</w:t>
      </w:r>
      <w:r w:rsidR="009D1554" w:rsidRPr="000D0C55">
        <w:rPr>
          <w:rFonts w:ascii="Verdana" w:eastAsia="Verdana" w:hAnsi="Verdana" w:cs="Verdana"/>
          <w:bCs/>
          <w:color w:val="002060"/>
          <w:sz w:val="24"/>
          <w:szCs w:val="24"/>
        </w:rPr>
        <w:t xml:space="preserve">   </w:t>
      </w:r>
    </w:p>
    <w:p w:rsidR="00E457C6" w:rsidRDefault="254A39AB" w:rsidP="00E457C6">
      <w:pPr>
        <w:jc w:val="both"/>
        <w:rPr>
          <w:rFonts w:ascii="Verdana" w:eastAsia="Verdana" w:hAnsi="Verdana" w:cs="Verdana"/>
          <w:sz w:val="24"/>
          <w:szCs w:val="24"/>
        </w:rPr>
      </w:pPr>
      <w:r w:rsidRPr="000D0C55">
        <w:rPr>
          <w:rFonts w:ascii="Verdana" w:eastAsia="Verdana" w:hAnsi="Verdana" w:cs="Verdana"/>
          <w:sz w:val="24"/>
          <w:szCs w:val="24"/>
        </w:rPr>
        <w:t>Following an easing of national lockdown restrictions, we be</w:t>
      </w:r>
      <w:r w:rsidR="00E457C6">
        <w:rPr>
          <w:rFonts w:ascii="Verdana" w:eastAsia="Verdana" w:hAnsi="Verdana" w:cs="Verdana"/>
          <w:sz w:val="24"/>
          <w:szCs w:val="24"/>
        </w:rPr>
        <w:t>ga</w:t>
      </w:r>
      <w:r w:rsidRPr="000D0C55">
        <w:rPr>
          <w:rFonts w:ascii="Verdana" w:eastAsia="Verdana" w:hAnsi="Verdana" w:cs="Verdana"/>
          <w:sz w:val="24"/>
          <w:szCs w:val="24"/>
        </w:rPr>
        <w:t>n the process of reactivating our essential public health services and functions</w:t>
      </w:r>
      <w:r w:rsidR="00E457C6">
        <w:rPr>
          <w:rFonts w:ascii="Verdana" w:eastAsia="Verdana" w:hAnsi="Verdana" w:cs="Verdana"/>
          <w:sz w:val="24"/>
          <w:szCs w:val="24"/>
        </w:rPr>
        <w:t>. For example</w:t>
      </w:r>
      <w:r w:rsidRPr="000D0C55">
        <w:rPr>
          <w:rFonts w:ascii="Verdana" w:eastAsia="Verdana" w:hAnsi="Verdana" w:cs="Verdana"/>
          <w:sz w:val="24"/>
          <w:szCs w:val="24"/>
        </w:rPr>
        <w:t xml:space="preserve">, </w:t>
      </w:r>
      <w:r w:rsidR="00E457C6">
        <w:rPr>
          <w:rFonts w:ascii="Verdana" w:eastAsia="Verdana" w:hAnsi="Verdana" w:cs="Verdana"/>
          <w:sz w:val="24"/>
          <w:szCs w:val="24"/>
        </w:rPr>
        <w:t>o</w:t>
      </w:r>
      <w:r w:rsidRPr="000D0C55">
        <w:rPr>
          <w:rFonts w:ascii="Verdana" w:eastAsia="Verdana" w:hAnsi="Verdana" w:cs="Verdana"/>
          <w:sz w:val="24"/>
          <w:szCs w:val="24"/>
        </w:rPr>
        <w:t>ur screening programmes</w:t>
      </w:r>
      <w:r w:rsidR="00E457C6">
        <w:rPr>
          <w:rFonts w:ascii="Verdana" w:eastAsia="Verdana" w:hAnsi="Verdana" w:cs="Verdana"/>
          <w:sz w:val="24"/>
          <w:szCs w:val="24"/>
        </w:rPr>
        <w:t xml:space="preserve"> </w:t>
      </w:r>
      <w:r w:rsidR="00C750FE">
        <w:rPr>
          <w:rFonts w:ascii="Verdana" w:eastAsia="Verdana" w:hAnsi="Verdana" w:cs="Verdana"/>
          <w:sz w:val="24"/>
          <w:szCs w:val="24"/>
        </w:rPr>
        <w:t xml:space="preserve">started </w:t>
      </w:r>
      <w:r w:rsidR="00E457C6">
        <w:rPr>
          <w:rFonts w:ascii="Verdana" w:eastAsia="Verdana" w:hAnsi="Verdana" w:cs="Verdana"/>
          <w:sz w:val="24"/>
          <w:szCs w:val="24"/>
        </w:rPr>
        <w:t>a phased reactivation approach. In our Operational Plan we have identified service reactive as a priority and detailed work has been undertaken to:</w:t>
      </w:r>
    </w:p>
    <w:p w:rsidR="006929FA" w:rsidRDefault="00E457C6" w:rsidP="00E457C6">
      <w:pPr>
        <w:pStyle w:val="ListParagraph"/>
        <w:numPr>
          <w:ilvl w:val="0"/>
          <w:numId w:val="27"/>
        </w:numPr>
        <w:jc w:val="both"/>
        <w:rPr>
          <w:rFonts w:ascii="Verdana" w:eastAsia="Verdana" w:hAnsi="Verdana" w:cs="Verdana"/>
          <w:sz w:val="24"/>
          <w:szCs w:val="24"/>
        </w:rPr>
      </w:pPr>
      <w:r>
        <w:rPr>
          <w:rFonts w:ascii="Verdana" w:eastAsia="Verdana" w:hAnsi="Verdana" w:cs="Verdana"/>
          <w:sz w:val="24"/>
          <w:szCs w:val="24"/>
        </w:rPr>
        <w:t>define the essential and priority services</w:t>
      </w:r>
    </w:p>
    <w:p w:rsidR="00E457C6" w:rsidRDefault="00E457C6" w:rsidP="00E457C6">
      <w:pPr>
        <w:pStyle w:val="ListParagraph"/>
        <w:numPr>
          <w:ilvl w:val="0"/>
          <w:numId w:val="27"/>
        </w:numPr>
        <w:jc w:val="both"/>
        <w:rPr>
          <w:rFonts w:ascii="Verdana" w:eastAsia="Verdana" w:hAnsi="Verdana" w:cs="Verdana"/>
          <w:sz w:val="24"/>
          <w:szCs w:val="24"/>
        </w:rPr>
      </w:pPr>
      <w:r>
        <w:rPr>
          <w:rFonts w:ascii="Verdana" w:eastAsia="Verdana" w:hAnsi="Verdana" w:cs="Verdana"/>
          <w:sz w:val="24"/>
          <w:szCs w:val="24"/>
        </w:rPr>
        <w:t>understand the levels of services and development path for each, including the staff resources required and their availability</w:t>
      </w:r>
    </w:p>
    <w:p w:rsidR="00E457C6" w:rsidRPr="00E457C6" w:rsidRDefault="00E457C6" w:rsidP="00E457C6">
      <w:pPr>
        <w:jc w:val="both"/>
        <w:rPr>
          <w:rFonts w:ascii="Verdana" w:eastAsia="Verdana" w:hAnsi="Verdana" w:cs="Verdana"/>
          <w:sz w:val="24"/>
          <w:szCs w:val="24"/>
        </w:rPr>
      </w:pPr>
      <w:r>
        <w:rPr>
          <w:rFonts w:ascii="Verdana" w:eastAsia="Verdana" w:hAnsi="Verdana" w:cs="Verdana"/>
          <w:sz w:val="24"/>
          <w:szCs w:val="24"/>
        </w:rPr>
        <w:t>Currently, our Operational Plan sets out how we will decide on the reactivation process which will take account of the need to surge capacity if required.</w:t>
      </w:r>
    </w:p>
    <w:p w:rsidR="00E457C6" w:rsidRPr="006E7031" w:rsidRDefault="00E457C6" w:rsidP="006E7031">
      <w:pPr>
        <w:jc w:val="both"/>
        <w:rPr>
          <w:rFonts w:ascii="Verdana" w:eastAsiaTheme="minorEastAsia" w:hAnsi="Verdana"/>
          <w:i/>
          <w:color w:val="000000" w:themeColor="text1"/>
          <w:sz w:val="24"/>
          <w:szCs w:val="24"/>
        </w:rPr>
      </w:pPr>
      <w:r w:rsidRPr="006E7031">
        <w:rPr>
          <w:rFonts w:ascii="Verdana" w:eastAsia="Verdana" w:hAnsi="Verdana" w:cs="Verdana"/>
          <w:i/>
          <w:color w:val="000000" w:themeColor="text1"/>
          <w:sz w:val="24"/>
          <w:szCs w:val="24"/>
        </w:rPr>
        <w:t xml:space="preserve">For more information on service reactivation, please refer to </w:t>
      </w:r>
      <w:r w:rsidR="006E7031" w:rsidRPr="006E7031">
        <w:rPr>
          <w:rFonts w:ascii="Verdana" w:eastAsia="Verdana" w:hAnsi="Verdana" w:cs="Verdana"/>
          <w:i/>
          <w:color w:val="000000" w:themeColor="text1"/>
          <w:sz w:val="24"/>
          <w:szCs w:val="24"/>
        </w:rPr>
        <w:t xml:space="preserve">section 4.2. </w:t>
      </w:r>
    </w:p>
    <w:p w:rsidR="254A39AB" w:rsidRPr="000D0C55" w:rsidRDefault="254A39AB" w:rsidP="00B000E4">
      <w:pPr>
        <w:jc w:val="both"/>
        <w:rPr>
          <w:rFonts w:ascii="Verdana" w:eastAsiaTheme="minorEastAsia" w:hAnsi="Verdana"/>
          <w:bCs/>
          <w:color w:val="000000" w:themeColor="text1"/>
          <w:sz w:val="24"/>
          <w:szCs w:val="24"/>
        </w:rPr>
      </w:pPr>
      <w:r w:rsidRPr="000D0C55">
        <w:rPr>
          <w:rFonts w:ascii="Verdana" w:eastAsia="Verdana" w:hAnsi="Verdana" w:cs="Verdana"/>
          <w:bCs/>
          <w:color w:val="002060"/>
          <w:sz w:val="24"/>
          <w:szCs w:val="24"/>
        </w:rPr>
        <w:t>Organisational Learning</w:t>
      </w:r>
    </w:p>
    <w:p w:rsidR="254A39AB" w:rsidRPr="000D0C55" w:rsidRDefault="254A39AB" w:rsidP="469BB9C9">
      <w:pPr>
        <w:jc w:val="both"/>
        <w:rPr>
          <w:rFonts w:ascii="Verdana" w:eastAsia="Verdana" w:hAnsi="Verdana" w:cs="Verdana"/>
          <w:sz w:val="24"/>
          <w:szCs w:val="24"/>
        </w:rPr>
      </w:pPr>
      <w:r w:rsidRPr="000D0C55">
        <w:rPr>
          <w:rFonts w:ascii="Verdana" w:eastAsia="Verdana" w:hAnsi="Verdana" w:cs="Verdana"/>
          <w:sz w:val="24"/>
          <w:szCs w:val="24"/>
        </w:rPr>
        <w:t>At the end of 2019 a Vision fo</w:t>
      </w:r>
      <w:r w:rsidR="002B31CA" w:rsidRPr="000D0C55">
        <w:rPr>
          <w:rFonts w:ascii="Verdana" w:eastAsia="Verdana" w:hAnsi="Verdana" w:cs="Verdana"/>
          <w:sz w:val="24"/>
          <w:szCs w:val="24"/>
        </w:rPr>
        <w:t>r Knowledge Mobilisation 2020-</w:t>
      </w:r>
      <w:r w:rsidRPr="000D0C55">
        <w:rPr>
          <w:rFonts w:ascii="Verdana" w:eastAsia="Verdana" w:hAnsi="Verdana" w:cs="Verdana"/>
          <w:sz w:val="24"/>
          <w:szCs w:val="24"/>
        </w:rPr>
        <w:t xml:space="preserve">25 was produced. It set out to maximise knowledge mobilisation, ensuring that decisions are informed by the most appropriate knowledge; that activities or initiatives are evaluated; and that learning from this evaluation is efficiently shared and acted upon. We have also made significant progress through establishing </w:t>
      </w:r>
      <w:r w:rsidR="002B31CA" w:rsidRPr="000D0C55">
        <w:rPr>
          <w:rFonts w:ascii="Verdana" w:eastAsia="Verdana" w:hAnsi="Verdana" w:cs="Verdana"/>
          <w:sz w:val="24"/>
          <w:szCs w:val="24"/>
        </w:rPr>
        <w:t>our</w:t>
      </w:r>
      <w:r w:rsidRPr="000D0C55">
        <w:rPr>
          <w:rFonts w:ascii="Verdana" w:eastAsia="Verdana" w:hAnsi="Verdana" w:cs="Verdana"/>
          <w:sz w:val="24"/>
          <w:szCs w:val="24"/>
        </w:rPr>
        <w:t xml:space="preserve"> Knowledge Directorate; embedding research, evaluation and evidence.</w:t>
      </w:r>
    </w:p>
    <w:p w:rsidR="254A39AB" w:rsidRDefault="254A39AB" w:rsidP="469BB9C9">
      <w:pPr>
        <w:jc w:val="both"/>
        <w:rPr>
          <w:rFonts w:ascii="Verdana" w:eastAsia="Verdana" w:hAnsi="Verdana" w:cs="Verdana"/>
          <w:sz w:val="24"/>
          <w:szCs w:val="24"/>
        </w:rPr>
      </w:pPr>
      <w:r w:rsidRPr="000D0C55">
        <w:rPr>
          <w:rFonts w:ascii="Verdana" w:eastAsia="Verdana" w:hAnsi="Verdana" w:cs="Verdana"/>
          <w:sz w:val="24"/>
          <w:szCs w:val="24"/>
        </w:rPr>
        <w:t>It is vital that we continue, as an organisation, to capture learning and innovation from the rapid delivery of our response to COVID-19. We have undertaken significant evaluation of our activity to-date and identified lessons and insights that will inform, not only our ongoing response, but also wider organisational developments in the coming years. We must also develop our organisational narrative in relation to the COVID-19 pandemic. This is not only important for the current situation, but will also be a vital source of information, knowledge and insights for future generations who will seek to study, learn and understand the experiences of Wales during the coronavirus pandemic.</w:t>
      </w:r>
    </w:p>
    <w:p w:rsidR="254A39AB" w:rsidRPr="000D0C55" w:rsidRDefault="00355D7F" w:rsidP="00B000E4">
      <w:pPr>
        <w:jc w:val="both"/>
        <w:rPr>
          <w:rFonts w:ascii="Verdana" w:eastAsiaTheme="minorEastAsia" w:hAnsi="Verdana"/>
          <w:bCs/>
          <w:color w:val="002060"/>
          <w:sz w:val="24"/>
          <w:szCs w:val="24"/>
        </w:rPr>
      </w:pPr>
      <w:r w:rsidRPr="000D0C55">
        <w:rPr>
          <w:rFonts w:ascii="Verdana" w:eastAsia="Verdana" w:hAnsi="Verdana" w:cs="Verdana"/>
          <w:bCs/>
          <w:color w:val="002060"/>
          <w:sz w:val="24"/>
          <w:szCs w:val="24"/>
        </w:rPr>
        <w:t xml:space="preserve">Our </w:t>
      </w:r>
      <w:r w:rsidR="254A39AB" w:rsidRPr="000D0C55">
        <w:rPr>
          <w:rFonts w:ascii="Verdana" w:eastAsia="Verdana" w:hAnsi="Verdana" w:cs="Verdana"/>
          <w:bCs/>
          <w:color w:val="002060"/>
          <w:sz w:val="24"/>
          <w:szCs w:val="24"/>
        </w:rPr>
        <w:t>Enablers</w:t>
      </w:r>
    </w:p>
    <w:p w:rsidR="254A39AB" w:rsidRPr="000D0C55" w:rsidRDefault="254A39AB" w:rsidP="469BB9C9">
      <w:pPr>
        <w:jc w:val="both"/>
        <w:rPr>
          <w:rFonts w:ascii="Verdana" w:eastAsia="Verdana" w:hAnsi="Verdana" w:cs="Verdana"/>
          <w:sz w:val="24"/>
          <w:szCs w:val="24"/>
        </w:rPr>
      </w:pPr>
      <w:r w:rsidRPr="000D0C55">
        <w:rPr>
          <w:rFonts w:ascii="Verdana" w:eastAsia="Verdana" w:hAnsi="Verdana" w:cs="Verdana"/>
          <w:sz w:val="24"/>
          <w:szCs w:val="24"/>
        </w:rPr>
        <w:t xml:space="preserve">Our enabling functions are the engine room of the organisation and will drive the delivery of our priority areas, through providing leadership and expertise on: good governance; financial stewardship; corporate analytics; safety and quality; effective change management and corporate planning. In responding to the pandemic, these functions have shown flexibility and adaptability as well as being able to work in a matrix way and at pace.  </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As the organisation begins to move towards recovery and reactivation of essential services, COVID-19 presents a number of opportunities to take forward areas of work that had not been possible previously but also will change the type of organisation we are in the future.</w:t>
      </w:r>
    </w:p>
    <w:p w:rsidR="254A39AB" w:rsidRPr="000D0C55" w:rsidRDefault="254A39AB" w:rsidP="469BB9C9">
      <w:pPr>
        <w:jc w:val="both"/>
        <w:rPr>
          <w:rFonts w:ascii="Verdana" w:eastAsia="Verdana" w:hAnsi="Verdana" w:cs="Verdana"/>
          <w:sz w:val="24"/>
          <w:szCs w:val="24"/>
        </w:rPr>
      </w:pPr>
      <w:r w:rsidRPr="000D0C55">
        <w:rPr>
          <w:rFonts w:ascii="Verdana" w:eastAsia="Verdana" w:hAnsi="Verdana" w:cs="Verdana"/>
          <w:sz w:val="24"/>
          <w:szCs w:val="24"/>
        </w:rPr>
        <w:t>We have identified a number of strategic developments that our enablers will take forward, including:</w:t>
      </w:r>
    </w:p>
    <w:p w:rsidR="254A39AB" w:rsidRPr="000D0C55" w:rsidRDefault="002B31CA" w:rsidP="007D02EE">
      <w:pPr>
        <w:pStyle w:val="ListParagraph"/>
        <w:numPr>
          <w:ilvl w:val="0"/>
          <w:numId w:val="4"/>
        </w:numPr>
        <w:jc w:val="both"/>
        <w:rPr>
          <w:rFonts w:ascii="Verdana" w:eastAsiaTheme="minorEastAsia" w:hAnsi="Verdana"/>
          <w:sz w:val="24"/>
          <w:szCs w:val="24"/>
        </w:rPr>
      </w:pPr>
      <w:r w:rsidRPr="000D0C55">
        <w:rPr>
          <w:rFonts w:ascii="Verdana" w:eastAsia="Verdana" w:hAnsi="Verdana" w:cs="Verdana"/>
          <w:sz w:val="24"/>
          <w:szCs w:val="24"/>
        </w:rPr>
        <w:t>h</w:t>
      </w:r>
      <w:r w:rsidR="254A39AB" w:rsidRPr="000D0C55">
        <w:rPr>
          <w:rFonts w:ascii="Verdana" w:eastAsia="Verdana" w:hAnsi="Verdana" w:cs="Verdana"/>
          <w:sz w:val="24"/>
          <w:szCs w:val="24"/>
        </w:rPr>
        <w:t>ow we use timely and robust information to make effective decisions and improve performance</w:t>
      </w:r>
      <w:r w:rsidRPr="000D0C55">
        <w:rPr>
          <w:rFonts w:ascii="Verdana" w:eastAsia="Verdana" w:hAnsi="Verdana" w:cs="Verdana"/>
          <w:sz w:val="24"/>
          <w:szCs w:val="24"/>
        </w:rPr>
        <w:t>;</w:t>
      </w:r>
      <w:r w:rsidR="254A39AB" w:rsidRPr="000D0C55">
        <w:rPr>
          <w:rFonts w:ascii="Verdana" w:eastAsia="Verdana" w:hAnsi="Verdana" w:cs="Verdana"/>
          <w:sz w:val="24"/>
          <w:szCs w:val="24"/>
        </w:rPr>
        <w:t xml:space="preserve"> </w:t>
      </w:r>
    </w:p>
    <w:p w:rsidR="254A39AB" w:rsidRPr="000D0C55" w:rsidRDefault="002B31CA" w:rsidP="007D02EE">
      <w:pPr>
        <w:pStyle w:val="ListParagraph"/>
        <w:numPr>
          <w:ilvl w:val="0"/>
          <w:numId w:val="4"/>
        </w:numPr>
        <w:jc w:val="both"/>
        <w:rPr>
          <w:rFonts w:ascii="Verdana" w:eastAsiaTheme="minorEastAsia" w:hAnsi="Verdana"/>
          <w:sz w:val="24"/>
          <w:szCs w:val="24"/>
        </w:rPr>
      </w:pPr>
      <w:r w:rsidRPr="000D0C55">
        <w:rPr>
          <w:rFonts w:ascii="Verdana" w:eastAsia="Verdana" w:hAnsi="Verdana" w:cs="Verdana"/>
          <w:sz w:val="24"/>
          <w:szCs w:val="24"/>
        </w:rPr>
        <w:t>ad</w:t>
      </w:r>
      <w:r w:rsidR="254A39AB" w:rsidRPr="000D0C55">
        <w:rPr>
          <w:rFonts w:ascii="Verdana" w:eastAsia="Verdana" w:hAnsi="Verdana" w:cs="Verdana"/>
          <w:sz w:val="24"/>
          <w:szCs w:val="24"/>
        </w:rPr>
        <w:t>opting more agile and innovative ways of working and supporting</w:t>
      </w:r>
      <w:r w:rsidR="002A7833" w:rsidRPr="000D0C55">
        <w:rPr>
          <w:rFonts w:ascii="Verdana" w:eastAsia="Verdana" w:hAnsi="Verdana" w:cs="Verdana"/>
          <w:sz w:val="24"/>
          <w:szCs w:val="24"/>
        </w:rPr>
        <w:t xml:space="preserve"> </w:t>
      </w:r>
      <w:r w:rsidR="254A39AB" w:rsidRPr="000D0C55">
        <w:rPr>
          <w:rFonts w:ascii="Verdana" w:eastAsia="Verdana" w:hAnsi="Verdana" w:cs="Verdana"/>
          <w:sz w:val="24"/>
          <w:szCs w:val="24"/>
        </w:rPr>
        <w:t>/</w:t>
      </w:r>
      <w:r w:rsidR="002A7833" w:rsidRPr="000D0C55">
        <w:rPr>
          <w:rFonts w:ascii="Verdana" w:eastAsia="Verdana" w:hAnsi="Verdana" w:cs="Verdana"/>
          <w:sz w:val="24"/>
          <w:szCs w:val="24"/>
        </w:rPr>
        <w:t xml:space="preserve"> </w:t>
      </w:r>
      <w:r w:rsidR="254A39AB" w:rsidRPr="000D0C55">
        <w:rPr>
          <w:rFonts w:ascii="Verdana" w:eastAsia="Verdana" w:hAnsi="Verdana" w:cs="Verdana"/>
          <w:sz w:val="24"/>
          <w:szCs w:val="24"/>
        </w:rPr>
        <w:t>developing our people</w:t>
      </w:r>
      <w:r w:rsidRPr="000D0C55">
        <w:rPr>
          <w:rFonts w:ascii="Verdana" w:eastAsia="Verdana" w:hAnsi="Verdana" w:cs="Verdana"/>
          <w:sz w:val="24"/>
          <w:szCs w:val="24"/>
        </w:rPr>
        <w:t>;</w:t>
      </w:r>
      <w:r w:rsidR="254A39AB" w:rsidRPr="000D0C55">
        <w:rPr>
          <w:rFonts w:ascii="Verdana" w:eastAsia="Verdana" w:hAnsi="Verdana" w:cs="Verdana"/>
          <w:sz w:val="24"/>
          <w:szCs w:val="24"/>
        </w:rPr>
        <w:t xml:space="preserve"> </w:t>
      </w:r>
    </w:p>
    <w:p w:rsidR="254A39AB" w:rsidRPr="000D0C55" w:rsidRDefault="002B31CA" w:rsidP="007D02EE">
      <w:pPr>
        <w:pStyle w:val="ListParagraph"/>
        <w:numPr>
          <w:ilvl w:val="0"/>
          <w:numId w:val="4"/>
        </w:numPr>
        <w:jc w:val="both"/>
        <w:rPr>
          <w:rFonts w:ascii="Verdana" w:eastAsiaTheme="minorEastAsia" w:hAnsi="Verdana"/>
          <w:sz w:val="24"/>
          <w:szCs w:val="24"/>
        </w:rPr>
      </w:pPr>
      <w:r w:rsidRPr="000D0C55">
        <w:rPr>
          <w:rFonts w:ascii="Verdana" w:eastAsia="Verdana" w:hAnsi="Verdana" w:cs="Verdana"/>
          <w:sz w:val="24"/>
          <w:szCs w:val="24"/>
        </w:rPr>
        <w:t>c</w:t>
      </w:r>
      <w:r w:rsidR="254A39AB" w:rsidRPr="000D0C55">
        <w:rPr>
          <w:rFonts w:ascii="Verdana" w:eastAsia="Verdana" w:hAnsi="Verdana" w:cs="Verdana"/>
          <w:sz w:val="24"/>
          <w:szCs w:val="24"/>
        </w:rPr>
        <w:t>reating and delivering digital solutions and effectively communicating with our staff, stakeholders and the public</w:t>
      </w:r>
      <w:r w:rsidRPr="000D0C55">
        <w:rPr>
          <w:rFonts w:ascii="Verdana" w:eastAsia="Verdana" w:hAnsi="Verdana" w:cs="Verdana"/>
          <w:sz w:val="24"/>
          <w:szCs w:val="24"/>
        </w:rPr>
        <w:t>.</w:t>
      </w:r>
      <w:r w:rsidR="254A39AB" w:rsidRPr="000D0C55">
        <w:rPr>
          <w:rFonts w:ascii="Verdana" w:eastAsia="Verdana" w:hAnsi="Verdana" w:cs="Verdana"/>
          <w:sz w:val="24"/>
          <w:szCs w:val="24"/>
        </w:rPr>
        <w:t xml:space="preserve">  </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Whilst the majority of enabling functions have been prioritising work on supporting the public health response and </w:t>
      </w:r>
      <w:r w:rsidR="002B31CA" w:rsidRPr="000D0C55">
        <w:rPr>
          <w:rFonts w:ascii="Verdana" w:eastAsia="Verdana" w:hAnsi="Verdana" w:cs="Verdana"/>
          <w:color w:val="000000" w:themeColor="text1"/>
          <w:sz w:val="24"/>
          <w:szCs w:val="24"/>
        </w:rPr>
        <w:t>continuing to ensure the organis</w:t>
      </w:r>
      <w:r w:rsidRPr="000D0C55">
        <w:rPr>
          <w:rFonts w:ascii="Verdana" w:eastAsia="Verdana" w:hAnsi="Verdana" w:cs="Verdana"/>
          <w:color w:val="000000" w:themeColor="text1"/>
          <w:sz w:val="24"/>
          <w:szCs w:val="24"/>
        </w:rPr>
        <w:t xml:space="preserve">ation delivers its statutory functions, the 12-18 month </w:t>
      </w:r>
      <w:r w:rsidR="00676AF0">
        <w:rPr>
          <w:rFonts w:ascii="Verdana" w:eastAsia="Verdana" w:hAnsi="Verdana" w:cs="Verdana"/>
          <w:color w:val="000000" w:themeColor="text1"/>
          <w:sz w:val="24"/>
          <w:szCs w:val="24"/>
        </w:rPr>
        <w:t>Operational</w:t>
      </w:r>
      <w:r w:rsidRPr="000D0C55">
        <w:rPr>
          <w:rFonts w:ascii="Verdana" w:eastAsia="Verdana" w:hAnsi="Verdana" w:cs="Verdana"/>
          <w:color w:val="000000" w:themeColor="text1"/>
          <w:sz w:val="24"/>
          <w:szCs w:val="24"/>
        </w:rPr>
        <w:t xml:space="preserve"> Plan will also outline key strategic priorities for enablers that will support the organisation to transform. </w:t>
      </w:r>
    </w:p>
    <w:p w:rsidR="254A39AB" w:rsidRPr="000D0C55" w:rsidRDefault="254A39AB" w:rsidP="00B000E4">
      <w:pPr>
        <w:jc w:val="both"/>
        <w:rPr>
          <w:rFonts w:ascii="Verdana" w:eastAsiaTheme="minorEastAsia" w:hAnsi="Verdana"/>
          <w:bCs/>
          <w:color w:val="002060"/>
          <w:sz w:val="24"/>
          <w:szCs w:val="24"/>
        </w:rPr>
      </w:pPr>
      <w:r w:rsidRPr="000D0C55">
        <w:rPr>
          <w:rFonts w:ascii="Verdana" w:eastAsia="Verdana" w:hAnsi="Verdana" w:cs="Verdana"/>
          <w:bCs/>
          <w:color w:val="002060"/>
          <w:sz w:val="24"/>
          <w:szCs w:val="24"/>
        </w:rPr>
        <w:t>Organisational Recovery</w:t>
      </w:r>
    </w:p>
    <w:p w:rsidR="254A39AB" w:rsidRPr="000D0C55" w:rsidRDefault="00E457C6" w:rsidP="469BB9C9">
      <w:pPr>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Our</w:t>
      </w:r>
      <w:r w:rsidR="254A39AB" w:rsidRPr="000D0C55">
        <w:rPr>
          <w:rFonts w:ascii="Verdana" w:eastAsia="Verdana" w:hAnsi="Verdana" w:cs="Verdana"/>
          <w:color w:val="000000" w:themeColor="text1"/>
          <w:sz w:val="24"/>
          <w:szCs w:val="24"/>
        </w:rPr>
        <w:t xml:space="preserve"> response to COVID-19 means that we need to assess the impact that it has had on our long-term strategy and medium</w:t>
      </w:r>
      <w:r w:rsidR="002A7833" w:rsidRPr="000D0C55">
        <w:rPr>
          <w:rFonts w:ascii="Verdana" w:eastAsia="Verdana" w:hAnsi="Verdana" w:cs="Verdana"/>
          <w:color w:val="000000" w:themeColor="text1"/>
          <w:sz w:val="24"/>
          <w:szCs w:val="24"/>
        </w:rPr>
        <w:t xml:space="preserve"> </w:t>
      </w:r>
      <w:r w:rsidR="254A39AB" w:rsidRPr="000D0C55">
        <w:rPr>
          <w:rFonts w:ascii="Verdana" w:eastAsia="Verdana" w:hAnsi="Verdana" w:cs="Verdana"/>
          <w:color w:val="000000" w:themeColor="text1"/>
          <w:sz w:val="24"/>
          <w:szCs w:val="24"/>
        </w:rPr>
        <w:t>/</w:t>
      </w:r>
      <w:r w:rsidR="002A7833" w:rsidRPr="000D0C55">
        <w:rPr>
          <w:rFonts w:ascii="Verdana" w:eastAsia="Verdana" w:hAnsi="Verdana" w:cs="Verdana"/>
          <w:color w:val="000000" w:themeColor="text1"/>
          <w:sz w:val="24"/>
          <w:szCs w:val="24"/>
        </w:rPr>
        <w:t xml:space="preserve"> </w:t>
      </w:r>
      <w:r w:rsidR="254A39AB" w:rsidRPr="000D0C55">
        <w:rPr>
          <w:rFonts w:ascii="Verdana" w:eastAsia="Verdana" w:hAnsi="Verdana" w:cs="Verdana"/>
          <w:color w:val="000000" w:themeColor="text1"/>
          <w:sz w:val="24"/>
          <w:szCs w:val="24"/>
        </w:rPr>
        <w:t>annual plans. We made the decision to make in-year changes to our organisational plan, to ensure we had absolute clarity on our priorities and objective</w:t>
      </w:r>
      <w:r w:rsidR="00CF066B" w:rsidRPr="000D0C55">
        <w:rPr>
          <w:rFonts w:ascii="Verdana" w:eastAsia="Verdana" w:hAnsi="Verdana" w:cs="Verdana"/>
          <w:color w:val="000000" w:themeColor="text1"/>
          <w:sz w:val="24"/>
          <w:szCs w:val="24"/>
        </w:rPr>
        <w:t>s over the next 18 months.</w:t>
      </w:r>
      <w:r w:rsidR="254A39AB" w:rsidRPr="000D0C55">
        <w:rPr>
          <w:rFonts w:ascii="Verdana" w:eastAsia="Verdana" w:hAnsi="Verdana" w:cs="Verdana"/>
          <w:color w:val="000000" w:themeColor="text1"/>
          <w:sz w:val="24"/>
          <w:szCs w:val="24"/>
        </w:rPr>
        <w:t xml:space="preserve"> </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Over the next few months, we will assess the impact of COVID-19 on our long-term strategy and priorities through a formal strategy review (look back</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forward). This aims to assess whether our current strategy remains valid or needs to be revised</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w:t>
      </w:r>
      <w:r w:rsidR="002A7833" w:rsidRPr="000D0C55">
        <w:rPr>
          <w:rFonts w:ascii="Verdana" w:eastAsia="Verdana" w:hAnsi="Verdana" w:cs="Verdana"/>
          <w:color w:val="000000" w:themeColor="text1"/>
          <w:sz w:val="24"/>
          <w:szCs w:val="24"/>
        </w:rPr>
        <w:t xml:space="preserve"> </w:t>
      </w:r>
      <w:r w:rsidRPr="000D0C55">
        <w:rPr>
          <w:rFonts w:ascii="Verdana" w:eastAsia="Verdana" w:hAnsi="Verdana" w:cs="Verdana"/>
          <w:color w:val="000000" w:themeColor="text1"/>
          <w:sz w:val="24"/>
          <w:szCs w:val="24"/>
        </w:rPr>
        <w:t xml:space="preserve">refreshed in light of the experiences and learning from COVID-19 and horizon scanning of future opportunities or challenges. We will do this through engagement with the Board, Executive Team, staff and our stakeholders. </w:t>
      </w:r>
    </w:p>
    <w:p w:rsidR="254A39AB" w:rsidRPr="000D0C55" w:rsidRDefault="254A39AB" w:rsidP="469BB9C9">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 It will be informed by a number of inputs, including:</w:t>
      </w:r>
    </w:p>
    <w:p w:rsidR="254A39AB" w:rsidRPr="000D0C55" w:rsidRDefault="00CF066B" w:rsidP="000B164A">
      <w:pPr>
        <w:pStyle w:val="ListParagraph"/>
        <w:numPr>
          <w:ilvl w:val="0"/>
          <w:numId w:val="2"/>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e</w:t>
      </w:r>
      <w:r w:rsidR="254A39AB" w:rsidRPr="000D0C55">
        <w:rPr>
          <w:rFonts w:ascii="Verdana" w:eastAsia="Verdana" w:hAnsi="Verdana" w:cs="Verdana"/>
          <w:color w:val="000000" w:themeColor="text1"/>
          <w:sz w:val="24"/>
          <w:szCs w:val="24"/>
        </w:rPr>
        <w:t>merging evidence on the short, medium and long-term health impacts on the people of Wales</w:t>
      </w:r>
      <w:r w:rsidRPr="000D0C55">
        <w:rPr>
          <w:rFonts w:ascii="Verdana" w:eastAsia="Verdana" w:hAnsi="Verdana" w:cs="Verdana"/>
          <w:color w:val="000000" w:themeColor="text1"/>
          <w:sz w:val="24"/>
          <w:szCs w:val="24"/>
        </w:rPr>
        <w:t>;</w:t>
      </w:r>
    </w:p>
    <w:p w:rsidR="254A39AB" w:rsidRPr="000D0C55" w:rsidRDefault="00CF066B" w:rsidP="000B164A">
      <w:pPr>
        <w:pStyle w:val="ListParagraph"/>
        <w:numPr>
          <w:ilvl w:val="0"/>
          <w:numId w:val="2"/>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a</w:t>
      </w:r>
      <w:r w:rsidR="254A39AB" w:rsidRPr="000D0C55">
        <w:rPr>
          <w:rFonts w:ascii="Verdana" w:eastAsia="Verdana" w:hAnsi="Verdana" w:cs="Verdana"/>
          <w:color w:val="000000" w:themeColor="text1"/>
          <w:sz w:val="24"/>
          <w:szCs w:val="24"/>
        </w:rPr>
        <w:t>ssessment of future strategic opportunities and challenges</w:t>
      </w:r>
      <w:r w:rsidRPr="000D0C55">
        <w:rPr>
          <w:rFonts w:ascii="Verdana" w:eastAsia="Verdana" w:hAnsi="Verdana" w:cs="Verdana"/>
          <w:color w:val="000000" w:themeColor="text1"/>
          <w:sz w:val="24"/>
          <w:szCs w:val="24"/>
        </w:rPr>
        <w:t>;</w:t>
      </w:r>
    </w:p>
    <w:p w:rsidR="254A39AB" w:rsidRPr="000D0C55" w:rsidRDefault="00CF066B" w:rsidP="000B164A">
      <w:pPr>
        <w:pStyle w:val="ListParagraph"/>
        <w:numPr>
          <w:ilvl w:val="0"/>
          <w:numId w:val="2"/>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i</w:t>
      </w:r>
      <w:r w:rsidR="254A39AB" w:rsidRPr="000D0C55">
        <w:rPr>
          <w:rFonts w:ascii="Verdana" w:eastAsia="Verdana" w:hAnsi="Verdana" w:cs="Verdana"/>
          <w:color w:val="000000" w:themeColor="text1"/>
          <w:sz w:val="24"/>
          <w:szCs w:val="24"/>
        </w:rPr>
        <w:t>nternational evidence on the role of national pub</w:t>
      </w:r>
      <w:r w:rsidRPr="000D0C55">
        <w:rPr>
          <w:rFonts w:ascii="Verdana" w:eastAsia="Verdana" w:hAnsi="Verdana" w:cs="Verdana"/>
          <w:color w:val="000000" w:themeColor="text1"/>
          <w:sz w:val="24"/>
          <w:szCs w:val="24"/>
        </w:rPr>
        <w:t>lic health institutes post COVID</w:t>
      </w:r>
      <w:r w:rsidR="254A39AB" w:rsidRPr="000D0C55">
        <w:rPr>
          <w:rFonts w:ascii="Verdana" w:eastAsia="Verdana" w:hAnsi="Verdana" w:cs="Verdana"/>
          <w:color w:val="000000" w:themeColor="text1"/>
          <w:sz w:val="24"/>
          <w:szCs w:val="24"/>
        </w:rPr>
        <w:t>-19</w:t>
      </w:r>
      <w:r w:rsidRPr="000D0C55">
        <w:rPr>
          <w:rFonts w:ascii="Verdana" w:eastAsia="Verdana" w:hAnsi="Verdana" w:cs="Verdana"/>
          <w:color w:val="000000" w:themeColor="text1"/>
          <w:sz w:val="24"/>
          <w:szCs w:val="24"/>
        </w:rPr>
        <w:t>;</w:t>
      </w:r>
    </w:p>
    <w:p w:rsidR="254A39AB" w:rsidRPr="000D0C55" w:rsidRDefault="00CF066B" w:rsidP="000B164A">
      <w:pPr>
        <w:pStyle w:val="ListParagraph"/>
        <w:numPr>
          <w:ilvl w:val="0"/>
          <w:numId w:val="2"/>
        </w:numPr>
        <w:jc w:val="both"/>
        <w:rPr>
          <w:rFonts w:ascii="Verdana" w:eastAsiaTheme="minorEastAsia" w:hAnsi="Verdana"/>
          <w:color w:val="000000" w:themeColor="text1"/>
          <w:sz w:val="24"/>
          <w:szCs w:val="24"/>
        </w:rPr>
      </w:pPr>
      <w:r w:rsidRPr="000D0C55">
        <w:rPr>
          <w:rFonts w:ascii="Verdana" w:eastAsia="Verdana" w:hAnsi="Verdana" w:cs="Verdana"/>
          <w:color w:val="000000" w:themeColor="text1"/>
          <w:sz w:val="24"/>
          <w:szCs w:val="24"/>
        </w:rPr>
        <w:t>f</w:t>
      </w:r>
      <w:r w:rsidR="254A39AB" w:rsidRPr="000D0C55">
        <w:rPr>
          <w:rFonts w:ascii="Verdana" w:eastAsia="Verdana" w:hAnsi="Verdana" w:cs="Verdana"/>
          <w:color w:val="000000" w:themeColor="text1"/>
          <w:sz w:val="24"/>
          <w:szCs w:val="24"/>
        </w:rPr>
        <w:t>eedback from our staff, key stakeholders and the public</w:t>
      </w:r>
      <w:r w:rsidRPr="000D0C55">
        <w:rPr>
          <w:rFonts w:ascii="Verdana" w:eastAsia="Verdana" w:hAnsi="Verdana" w:cs="Verdana"/>
          <w:color w:val="000000" w:themeColor="text1"/>
          <w:sz w:val="24"/>
          <w:szCs w:val="24"/>
        </w:rPr>
        <w:t>.</w:t>
      </w:r>
    </w:p>
    <w:p w:rsidR="254A39AB" w:rsidRPr="000D0C55" w:rsidRDefault="254A39AB" w:rsidP="00CF066B">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We have also gathered rich information in recent months, in relation to the experiences of staff – both positive and negative – through regular surveys and touch points. We will use this learning to inform and undertake an organisation-wide staff engagement process. This aims to help us to shape our future ways of working. We will work with staff to co-design our approach and principles for the engagement that we plan to undertake, and utilise a range of methods so that we can effectively reach staff across Wales and within each part of the organisation. The information gathered through this exercise will be used to help us implement our future ways of working during 2021. This will align closely with work set out within the enabler priority area of this plan, particularly in relation to our estate and appr</w:t>
      </w:r>
      <w:r w:rsidR="00E457C6">
        <w:rPr>
          <w:rFonts w:ascii="Verdana" w:eastAsia="Verdana" w:hAnsi="Verdana" w:cs="Verdana"/>
          <w:color w:val="000000" w:themeColor="text1"/>
          <w:sz w:val="24"/>
          <w:szCs w:val="24"/>
        </w:rPr>
        <w:t>oach to maximising digital solutions</w:t>
      </w:r>
      <w:r w:rsidRPr="000D0C55">
        <w:rPr>
          <w:rFonts w:ascii="Verdana" w:eastAsia="Verdana" w:hAnsi="Verdana" w:cs="Verdana"/>
          <w:color w:val="000000" w:themeColor="text1"/>
          <w:sz w:val="24"/>
          <w:szCs w:val="24"/>
        </w:rPr>
        <w:t>.</w:t>
      </w:r>
    </w:p>
    <w:p w:rsidR="00B77D9B" w:rsidRPr="000D0C55" w:rsidRDefault="00B77D9B" w:rsidP="007D02EE">
      <w:pPr>
        <w:pStyle w:val="ListParagraph"/>
        <w:numPr>
          <w:ilvl w:val="0"/>
          <w:numId w:val="12"/>
        </w:numPr>
        <w:autoSpaceDE w:val="0"/>
        <w:autoSpaceDN w:val="0"/>
        <w:adjustRightInd w:val="0"/>
        <w:spacing w:line="240" w:lineRule="auto"/>
        <w:ind w:left="567" w:hanging="567"/>
        <w:rPr>
          <w:rFonts w:ascii="Verdana" w:eastAsia="Verdana" w:hAnsi="Verdana" w:cs="Verdana"/>
          <w:b/>
          <w:bCs/>
          <w:color w:val="002060"/>
          <w:sz w:val="24"/>
          <w:szCs w:val="24"/>
        </w:rPr>
      </w:pPr>
      <w:r w:rsidRPr="000D0C55">
        <w:rPr>
          <w:rFonts w:ascii="Verdana" w:eastAsia="Verdana" w:hAnsi="Verdana" w:cs="Verdana"/>
          <w:b/>
          <w:bCs/>
          <w:color w:val="002060"/>
          <w:sz w:val="24"/>
          <w:szCs w:val="24"/>
        </w:rPr>
        <w:t xml:space="preserve">Essential services </w:t>
      </w:r>
    </w:p>
    <w:p w:rsidR="3CD333FB" w:rsidRPr="000D0C55" w:rsidRDefault="3CD333FB" w:rsidP="00211AF5">
      <w:pPr>
        <w:jc w:val="both"/>
        <w:rPr>
          <w:rFonts w:ascii="Verdana" w:hAnsi="Verdana"/>
          <w:sz w:val="24"/>
          <w:szCs w:val="24"/>
        </w:rPr>
      </w:pPr>
      <w:r w:rsidRPr="000D0C55">
        <w:rPr>
          <w:rFonts w:ascii="Verdana" w:hAnsi="Verdana"/>
          <w:sz w:val="24"/>
          <w:szCs w:val="24"/>
        </w:rPr>
        <w:t xml:space="preserve">Since the onset of COVID-19, </w:t>
      </w:r>
      <w:r w:rsidR="006E7031">
        <w:rPr>
          <w:rFonts w:ascii="Verdana" w:hAnsi="Verdana"/>
          <w:sz w:val="24"/>
          <w:szCs w:val="24"/>
        </w:rPr>
        <w:t xml:space="preserve">our </w:t>
      </w:r>
      <w:r w:rsidRPr="000D0C55">
        <w:rPr>
          <w:rFonts w:ascii="Verdana" w:hAnsi="Verdana"/>
          <w:sz w:val="24"/>
          <w:szCs w:val="24"/>
        </w:rPr>
        <w:t xml:space="preserve">overriding focus has been </w:t>
      </w:r>
      <w:r w:rsidR="006E7031">
        <w:rPr>
          <w:rFonts w:ascii="Verdana" w:hAnsi="Verdana"/>
          <w:sz w:val="24"/>
          <w:szCs w:val="24"/>
        </w:rPr>
        <w:t xml:space="preserve">in support of the </w:t>
      </w:r>
      <w:r w:rsidRPr="000D0C55">
        <w:rPr>
          <w:rFonts w:ascii="Verdana" w:hAnsi="Verdana"/>
          <w:sz w:val="24"/>
          <w:szCs w:val="24"/>
        </w:rPr>
        <w:t>national and regional response to the pandemic</w:t>
      </w:r>
      <w:r w:rsidR="006E7031">
        <w:rPr>
          <w:rFonts w:ascii="Verdana" w:hAnsi="Verdana"/>
          <w:sz w:val="24"/>
          <w:szCs w:val="24"/>
        </w:rPr>
        <w:t xml:space="preserve"> within the TTP strategy</w:t>
      </w:r>
      <w:r w:rsidRPr="000D0C55">
        <w:rPr>
          <w:rFonts w:ascii="Verdana" w:hAnsi="Verdana"/>
          <w:sz w:val="24"/>
          <w:szCs w:val="24"/>
        </w:rPr>
        <w:t>. As the pandemic has evolved, we have formally agreed to the prioritised re-activation, or ‘scaling up’, of some key public health services and functions that were paused earlier in 2020.</w:t>
      </w:r>
    </w:p>
    <w:p w:rsidR="00B77D9B" w:rsidRPr="000D0C55" w:rsidRDefault="00EB2E4F" w:rsidP="00211AF5">
      <w:pPr>
        <w:pStyle w:val="Default"/>
        <w:spacing w:after="160"/>
        <w:rPr>
          <w:rFonts w:ascii="Verdana" w:eastAsiaTheme="minorEastAsia" w:hAnsi="Verdana" w:cs="Verdana"/>
          <w:b/>
          <w:bCs/>
          <w:color w:val="002060"/>
        </w:rPr>
      </w:pPr>
      <w:r w:rsidRPr="000D0C55">
        <w:rPr>
          <w:rFonts w:ascii="Verdana" w:eastAsiaTheme="minorEastAsia" w:hAnsi="Verdana" w:cs="Verdana"/>
          <w:b/>
          <w:bCs/>
          <w:color w:val="002060"/>
        </w:rPr>
        <w:t>4.1</w:t>
      </w:r>
      <w:r w:rsidRPr="000D0C55">
        <w:rPr>
          <w:rFonts w:ascii="Verdana" w:eastAsiaTheme="minorEastAsia" w:hAnsi="Verdana" w:cs="Verdana"/>
          <w:b/>
          <w:bCs/>
          <w:color w:val="002060"/>
        </w:rPr>
        <w:tab/>
      </w:r>
      <w:r w:rsidR="004A5EB5" w:rsidRPr="000D0C55">
        <w:rPr>
          <w:rFonts w:ascii="Verdana" w:eastAsiaTheme="minorEastAsia" w:hAnsi="Verdana" w:cs="Verdana"/>
          <w:b/>
          <w:bCs/>
          <w:color w:val="002060"/>
        </w:rPr>
        <w:t xml:space="preserve">Assurance </w:t>
      </w:r>
      <w:r w:rsidR="6A788754" w:rsidRPr="000D0C55">
        <w:rPr>
          <w:rFonts w:ascii="Verdana" w:eastAsiaTheme="minorEastAsia" w:hAnsi="Verdana" w:cs="Verdana"/>
          <w:b/>
          <w:bCs/>
          <w:color w:val="002060"/>
        </w:rPr>
        <w:t>F</w:t>
      </w:r>
      <w:r w:rsidR="004A5EB5" w:rsidRPr="000D0C55">
        <w:rPr>
          <w:rFonts w:ascii="Verdana" w:eastAsiaTheme="minorEastAsia" w:hAnsi="Verdana" w:cs="Verdana"/>
          <w:b/>
          <w:bCs/>
          <w:color w:val="002060"/>
        </w:rPr>
        <w:t>ramework</w:t>
      </w:r>
    </w:p>
    <w:p w:rsidR="0F5D6F7D" w:rsidRPr="000D0C55" w:rsidRDefault="0F5D6F7D" w:rsidP="0C37E78A">
      <w:pPr>
        <w:jc w:val="both"/>
        <w:rPr>
          <w:rFonts w:ascii="Verdana" w:eastAsiaTheme="minorEastAsia" w:hAnsi="Verdana" w:cs="Arial"/>
          <w:sz w:val="24"/>
          <w:szCs w:val="24"/>
        </w:rPr>
      </w:pPr>
      <w:r w:rsidRPr="000D0C55">
        <w:rPr>
          <w:rFonts w:ascii="Verdana" w:eastAsiaTheme="minorEastAsia" w:hAnsi="Verdana" w:cs="Arial"/>
          <w:sz w:val="24"/>
          <w:szCs w:val="24"/>
        </w:rPr>
        <w:t xml:space="preserve">We continue to maintain our governance standards and the variations to standing orders as set out in our </w:t>
      </w:r>
      <w:r w:rsidR="60CDC837" w:rsidRPr="000D0C55">
        <w:rPr>
          <w:rFonts w:ascii="Verdana" w:eastAsiaTheme="minorEastAsia" w:hAnsi="Verdana" w:cs="Arial"/>
          <w:sz w:val="24"/>
          <w:szCs w:val="24"/>
        </w:rPr>
        <w:t>previous returns</w:t>
      </w:r>
      <w:r w:rsidRPr="000D0C55">
        <w:rPr>
          <w:rFonts w:ascii="Verdana" w:eastAsiaTheme="minorEastAsia" w:hAnsi="Verdana" w:cs="Arial"/>
          <w:sz w:val="24"/>
          <w:szCs w:val="24"/>
        </w:rPr>
        <w:t xml:space="preserve">. Monthly Board meetings continue, as do the frequent Board Briefings. The Board continues to receive frequent communications for both information and assurance in between Board meetings and the monthly </w:t>
      </w:r>
      <w:r w:rsidR="00892C2D" w:rsidRPr="000D0C55">
        <w:rPr>
          <w:rFonts w:ascii="Verdana" w:eastAsiaTheme="minorEastAsia" w:hAnsi="Verdana" w:cs="Arial"/>
          <w:sz w:val="24"/>
          <w:szCs w:val="24"/>
        </w:rPr>
        <w:t>Performance and Assurance dashboard and supporting r</w:t>
      </w:r>
      <w:r w:rsidRPr="000D0C55">
        <w:rPr>
          <w:rFonts w:ascii="Verdana" w:eastAsiaTheme="minorEastAsia" w:hAnsi="Verdana" w:cs="Arial"/>
          <w:sz w:val="24"/>
          <w:szCs w:val="24"/>
        </w:rPr>
        <w:t>eport, which brings together key information relating to COVID-19 response, finance, workforce</w:t>
      </w:r>
      <w:r w:rsidR="00892C2D" w:rsidRPr="000D0C55">
        <w:rPr>
          <w:rFonts w:ascii="Verdana" w:eastAsiaTheme="minorEastAsia" w:hAnsi="Verdana" w:cs="Arial"/>
          <w:sz w:val="24"/>
          <w:szCs w:val="24"/>
        </w:rPr>
        <w:t>, risk</w:t>
      </w:r>
      <w:r w:rsidRPr="000D0C55">
        <w:rPr>
          <w:rFonts w:ascii="Verdana" w:eastAsiaTheme="minorEastAsia" w:hAnsi="Verdana" w:cs="Arial"/>
          <w:sz w:val="24"/>
          <w:szCs w:val="24"/>
        </w:rPr>
        <w:t xml:space="preserve"> and </w:t>
      </w:r>
      <w:r w:rsidR="00892C2D" w:rsidRPr="000D0C55">
        <w:rPr>
          <w:rFonts w:ascii="Verdana" w:eastAsiaTheme="minorEastAsia" w:hAnsi="Verdana" w:cs="Arial"/>
          <w:sz w:val="24"/>
          <w:szCs w:val="24"/>
        </w:rPr>
        <w:t xml:space="preserve">key </w:t>
      </w:r>
      <w:r w:rsidRPr="000D0C55">
        <w:rPr>
          <w:rFonts w:ascii="Verdana" w:eastAsiaTheme="minorEastAsia" w:hAnsi="Verdana" w:cs="Arial"/>
          <w:sz w:val="24"/>
          <w:szCs w:val="24"/>
        </w:rPr>
        <w:t xml:space="preserve">performance indicators. </w:t>
      </w:r>
    </w:p>
    <w:p w:rsidR="0F5D6F7D" w:rsidRPr="000D0C55" w:rsidRDefault="0F5D6F7D" w:rsidP="0C37E78A">
      <w:pPr>
        <w:jc w:val="both"/>
        <w:rPr>
          <w:rFonts w:ascii="Verdana" w:eastAsiaTheme="minorEastAsia" w:hAnsi="Verdana" w:cs="Arial"/>
          <w:sz w:val="24"/>
          <w:szCs w:val="24"/>
        </w:rPr>
      </w:pPr>
      <w:r w:rsidRPr="000D0C55">
        <w:rPr>
          <w:rFonts w:ascii="Verdana" w:eastAsiaTheme="minorEastAsia" w:hAnsi="Verdana" w:cs="Arial"/>
          <w:sz w:val="24"/>
          <w:szCs w:val="24"/>
        </w:rPr>
        <w:t>Our Quality Safety a</w:t>
      </w:r>
      <w:r w:rsidR="00892C2D" w:rsidRPr="000D0C55">
        <w:rPr>
          <w:rFonts w:ascii="Verdana" w:eastAsiaTheme="minorEastAsia" w:hAnsi="Verdana" w:cs="Arial"/>
          <w:sz w:val="24"/>
          <w:szCs w:val="24"/>
        </w:rPr>
        <w:t xml:space="preserve">nd Improvement Board Committee </w:t>
      </w:r>
      <w:r w:rsidRPr="000D0C55">
        <w:rPr>
          <w:rFonts w:ascii="Verdana" w:eastAsiaTheme="minorEastAsia" w:hAnsi="Verdana" w:cs="Arial"/>
          <w:sz w:val="24"/>
          <w:szCs w:val="24"/>
        </w:rPr>
        <w:t>and our Audit and Corporate Governance B</w:t>
      </w:r>
      <w:r w:rsidR="00892C2D" w:rsidRPr="000D0C55">
        <w:rPr>
          <w:rFonts w:ascii="Verdana" w:eastAsiaTheme="minorEastAsia" w:hAnsi="Verdana" w:cs="Arial"/>
          <w:sz w:val="24"/>
          <w:szCs w:val="24"/>
        </w:rPr>
        <w:t xml:space="preserve">oard Committee </w:t>
      </w:r>
      <w:r w:rsidRPr="000D0C55">
        <w:rPr>
          <w:rFonts w:ascii="Verdana" w:eastAsiaTheme="minorEastAsia" w:hAnsi="Verdana" w:cs="Arial"/>
          <w:sz w:val="24"/>
          <w:szCs w:val="24"/>
        </w:rPr>
        <w:t>remain</w:t>
      </w:r>
      <w:r w:rsidR="00E457C6">
        <w:rPr>
          <w:rFonts w:ascii="Verdana" w:eastAsiaTheme="minorEastAsia" w:hAnsi="Verdana" w:cs="Arial"/>
          <w:sz w:val="24"/>
          <w:szCs w:val="24"/>
        </w:rPr>
        <w:t>ed</w:t>
      </w:r>
      <w:r w:rsidRPr="000D0C55">
        <w:rPr>
          <w:rFonts w:ascii="Verdana" w:eastAsiaTheme="minorEastAsia" w:hAnsi="Verdana" w:cs="Arial"/>
          <w:sz w:val="24"/>
          <w:szCs w:val="24"/>
        </w:rPr>
        <w:t xml:space="preserve"> active with both now being held every eight weeks (on alternate months). The Strategic Directors continue</w:t>
      </w:r>
      <w:r w:rsidR="00E457C6">
        <w:rPr>
          <w:rFonts w:ascii="Verdana" w:eastAsiaTheme="minorEastAsia" w:hAnsi="Verdana" w:cs="Arial"/>
          <w:sz w:val="24"/>
          <w:szCs w:val="24"/>
        </w:rPr>
        <w:t>d</w:t>
      </w:r>
      <w:r w:rsidRPr="000D0C55">
        <w:rPr>
          <w:rFonts w:ascii="Verdana" w:eastAsiaTheme="minorEastAsia" w:hAnsi="Verdana" w:cs="Arial"/>
          <w:sz w:val="24"/>
          <w:szCs w:val="24"/>
        </w:rPr>
        <w:t xml:space="preserve"> to oversee our response to the pandemic, together with the four Incident Directors (increased from three). </w:t>
      </w:r>
    </w:p>
    <w:p w:rsidR="0F5D6F7D" w:rsidRPr="000D0C55" w:rsidRDefault="00E457C6" w:rsidP="0C37E78A">
      <w:pPr>
        <w:jc w:val="both"/>
        <w:rPr>
          <w:rFonts w:ascii="Verdana" w:eastAsiaTheme="minorEastAsia" w:hAnsi="Verdana" w:cs="Arial"/>
          <w:sz w:val="24"/>
          <w:szCs w:val="24"/>
        </w:rPr>
      </w:pPr>
      <w:r>
        <w:rPr>
          <w:rFonts w:ascii="Verdana" w:eastAsiaTheme="minorEastAsia" w:hAnsi="Verdana" w:cs="Arial"/>
          <w:sz w:val="24"/>
          <w:szCs w:val="24"/>
        </w:rPr>
        <w:t>The GOLD group continued</w:t>
      </w:r>
      <w:r w:rsidR="0F5D6F7D" w:rsidRPr="000D0C55">
        <w:rPr>
          <w:rFonts w:ascii="Verdana" w:eastAsiaTheme="minorEastAsia" w:hAnsi="Verdana" w:cs="Arial"/>
          <w:sz w:val="24"/>
          <w:szCs w:val="24"/>
        </w:rPr>
        <w:t xml:space="preserve"> to meet weekly, with Incident Management Team meetings a minimum of three times a week. Since June 2020, the formal Business Executive Team has been reconvened with the increasing focus </w:t>
      </w:r>
      <w:r w:rsidR="000545FE" w:rsidRPr="000D0C55">
        <w:rPr>
          <w:rFonts w:ascii="Verdana" w:eastAsiaTheme="minorEastAsia" w:hAnsi="Verdana" w:cs="Arial"/>
          <w:sz w:val="24"/>
          <w:szCs w:val="24"/>
        </w:rPr>
        <w:t>on receiving assurance from GOLD</w:t>
      </w:r>
      <w:r w:rsidR="0F5D6F7D" w:rsidRPr="000D0C55">
        <w:rPr>
          <w:rFonts w:ascii="Verdana" w:eastAsiaTheme="minorEastAsia" w:hAnsi="Verdana" w:cs="Arial"/>
          <w:sz w:val="24"/>
          <w:szCs w:val="24"/>
        </w:rPr>
        <w:t xml:space="preserve"> in relation to the response to the incident, focusing on the wider population health impact and interventions, the internal organisational r</w:t>
      </w:r>
      <w:r w:rsidR="000545FE" w:rsidRPr="000D0C55">
        <w:rPr>
          <w:rFonts w:ascii="Verdana" w:eastAsiaTheme="minorEastAsia" w:hAnsi="Verdana" w:cs="Arial"/>
          <w:sz w:val="24"/>
          <w:szCs w:val="24"/>
        </w:rPr>
        <w:t xml:space="preserve">ecovery and reactivation of non </w:t>
      </w:r>
      <w:r w:rsidR="0F5D6F7D" w:rsidRPr="000D0C55">
        <w:rPr>
          <w:rFonts w:ascii="Verdana" w:eastAsiaTheme="minorEastAsia" w:hAnsi="Verdana" w:cs="Arial"/>
          <w:sz w:val="24"/>
          <w:szCs w:val="24"/>
        </w:rPr>
        <w:t>COVID</w:t>
      </w:r>
      <w:r w:rsidR="000545FE" w:rsidRPr="000D0C55">
        <w:rPr>
          <w:rFonts w:ascii="Verdana" w:eastAsiaTheme="minorEastAsia" w:hAnsi="Verdana" w:cs="Arial"/>
          <w:sz w:val="24"/>
          <w:szCs w:val="24"/>
        </w:rPr>
        <w:t>-</w:t>
      </w:r>
      <w:r w:rsidR="0F5D6F7D" w:rsidRPr="000D0C55">
        <w:rPr>
          <w:rFonts w:ascii="Verdana" w:eastAsiaTheme="minorEastAsia" w:hAnsi="Verdana" w:cs="Arial"/>
          <w:sz w:val="24"/>
          <w:szCs w:val="24"/>
        </w:rPr>
        <w:t xml:space="preserve">19 services and the well-being of staff. The weekly Delivery Confidence Assessment against our Test Trace Protect Stage 2 Implementation Plan </w:t>
      </w:r>
      <w:r w:rsidR="0069177C">
        <w:rPr>
          <w:rFonts w:ascii="Verdana" w:eastAsiaTheme="minorEastAsia" w:hAnsi="Verdana" w:cs="Arial"/>
          <w:sz w:val="24"/>
          <w:szCs w:val="24"/>
        </w:rPr>
        <w:t xml:space="preserve">has been </w:t>
      </w:r>
      <w:r w:rsidR="0F5D6F7D" w:rsidRPr="000D0C55">
        <w:rPr>
          <w:rFonts w:ascii="Verdana" w:eastAsiaTheme="minorEastAsia" w:hAnsi="Verdana" w:cs="Arial"/>
          <w:sz w:val="24"/>
          <w:szCs w:val="24"/>
        </w:rPr>
        <w:t>reviewed at GOLD and shared with the Board</w:t>
      </w:r>
      <w:r w:rsidR="0069177C">
        <w:rPr>
          <w:rFonts w:ascii="Verdana" w:eastAsiaTheme="minorEastAsia" w:hAnsi="Verdana" w:cs="Arial"/>
          <w:sz w:val="24"/>
          <w:szCs w:val="24"/>
        </w:rPr>
        <w:t xml:space="preserve"> and included</w:t>
      </w:r>
      <w:r w:rsidR="0F5D6F7D" w:rsidRPr="000D0C55">
        <w:rPr>
          <w:rFonts w:ascii="Verdana" w:eastAsiaTheme="minorEastAsia" w:hAnsi="Verdana" w:cs="Arial"/>
          <w:sz w:val="24"/>
          <w:szCs w:val="24"/>
        </w:rPr>
        <w:t xml:space="preserve"> </w:t>
      </w:r>
      <w:r w:rsidR="009B4363" w:rsidRPr="000D0C55">
        <w:rPr>
          <w:rFonts w:ascii="Verdana" w:eastAsiaTheme="minorEastAsia" w:hAnsi="Verdana" w:cs="Arial"/>
          <w:sz w:val="24"/>
          <w:szCs w:val="24"/>
        </w:rPr>
        <w:t xml:space="preserve">the </w:t>
      </w:r>
      <w:r w:rsidR="0F5D6F7D" w:rsidRPr="000D0C55">
        <w:rPr>
          <w:rFonts w:ascii="Verdana" w:eastAsiaTheme="minorEastAsia" w:hAnsi="Verdana" w:cs="Arial"/>
          <w:sz w:val="24"/>
          <w:szCs w:val="24"/>
        </w:rPr>
        <w:t>change control procedure and risk logs.</w:t>
      </w:r>
    </w:p>
    <w:p w:rsidR="2AAF8092" w:rsidRPr="000D0C55" w:rsidRDefault="00EB2E4F" w:rsidP="00211AF5">
      <w:pPr>
        <w:pStyle w:val="Default"/>
        <w:spacing w:after="160"/>
        <w:rPr>
          <w:rFonts w:ascii="Verdana" w:eastAsia="Verdana" w:hAnsi="Verdana" w:cs="Verdana"/>
          <w:b/>
          <w:bCs/>
          <w:color w:val="002060"/>
        </w:rPr>
      </w:pPr>
      <w:r w:rsidRPr="000D0C55">
        <w:rPr>
          <w:rFonts w:ascii="Verdana" w:eastAsiaTheme="minorEastAsia" w:hAnsi="Verdana" w:cs="Verdana"/>
          <w:b/>
          <w:bCs/>
          <w:color w:val="002060"/>
        </w:rPr>
        <w:t>4.2</w:t>
      </w:r>
      <w:r w:rsidRPr="000D0C55">
        <w:rPr>
          <w:rFonts w:ascii="Verdana" w:eastAsiaTheme="minorEastAsia" w:hAnsi="Verdana" w:cs="Verdana"/>
          <w:b/>
          <w:bCs/>
          <w:color w:val="002060"/>
        </w:rPr>
        <w:tab/>
      </w:r>
      <w:r w:rsidR="1AD0FF25" w:rsidRPr="000D0C55">
        <w:rPr>
          <w:rFonts w:ascii="Verdana" w:eastAsiaTheme="minorEastAsia" w:hAnsi="Verdana" w:cs="Verdana"/>
          <w:b/>
          <w:bCs/>
          <w:color w:val="002060"/>
        </w:rPr>
        <w:t>Screening Programmes</w:t>
      </w:r>
    </w:p>
    <w:p w:rsidR="2AAF8092" w:rsidRPr="000D0C55" w:rsidRDefault="1AD0FF25" w:rsidP="68F3B5DA">
      <w:pPr>
        <w:jc w:val="both"/>
        <w:rPr>
          <w:rFonts w:ascii="Verdana" w:hAnsi="Verdana"/>
          <w:sz w:val="24"/>
          <w:szCs w:val="24"/>
        </w:rPr>
      </w:pPr>
      <w:r w:rsidRPr="000D0C55">
        <w:rPr>
          <w:rFonts w:ascii="Verdana" w:eastAsiaTheme="minorEastAsia" w:hAnsi="Verdana" w:cs="Arial"/>
          <w:sz w:val="24"/>
          <w:szCs w:val="24"/>
        </w:rPr>
        <w:t xml:space="preserve">Following the Welsh Government’s announcement in March </w:t>
      </w:r>
      <w:r w:rsidR="00466F45" w:rsidRPr="000D0C55">
        <w:rPr>
          <w:rFonts w:ascii="Verdana" w:eastAsiaTheme="minorEastAsia" w:hAnsi="Verdana" w:cs="Arial"/>
          <w:sz w:val="24"/>
          <w:szCs w:val="24"/>
        </w:rPr>
        <w:t xml:space="preserve">2020 </w:t>
      </w:r>
      <w:r w:rsidRPr="000D0C55">
        <w:rPr>
          <w:rFonts w:ascii="Verdana" w:eastAsiaTheme="minorEastAsia" w:hAnsi="Verdana" w:cs="Arial"/>
          <w:sz w:val="24"/>
          <w:szCs w:val="24"/>
        </w:rPr>
        <w:t xml:space="preserve">of plans to suspend non-urgent outpatient appointments to redirect resources to support the response to </w:t>
      </w:r>
      <w:r w:rsidR="0052118D">
        <w:rPr>
          <w:rFonts w:ascii="Verdana" w:eastAsiaTheme="minorEastAsia" w:hAnsi="Verdana" w:cs="Arial"/>
          <w:sz w:val="24"/>
          <w:szCs w:val="24"/>
        </w:rPr>
        <w:t xml:space="preserve">the </w:t>
      </w:r>
      <w:r w:rsidRPr="000D0C55">
        <w:rPr>
          <w:rFonts w:ascii="Verdana" w:eastAsiaTheme="minorEastAsia" w:hAnsi="Verdana" w:cs="Arial"/>
          <w:sz w:val="24"/>
          <w:szCs w:val="24"/>
        </w:rPr>
        <w:t>pandemic, the Welsh Government agreed the recommendations of Public Health Wales to temporarily pause some of the population based screening programmes.  The Chief Medical Officer’s approval was conditional on the situation being reviewed in eight weeks.</w:t>
      </w:r>
    </w:p>
    <w:p w:rsidR="2AAF8092" w:rsidRPr="000D0C55" w:rsidRDefault="1AD0FF25" w:rsidP="68F3B5DA">
      <w:pPr>
        <w:jc w:val="both"/>
        <w:rPr>
          <w:rFonts w:ascii="Verdana" w:hAnsi="Verdana"/>
          <w:sz w:val="24"/>
          <w:szCs w:val="24"/>
        </w:rPr>
      </w:pPr>
      <w:r w:rsidRPr="000D0C55">
        <w:rPr>
          <w:rFonts w:ascii="Verdana" w:eastAsiaTheme="minorEastAsia" w:hAnsi="Verdana" w:cs="Arial"/>
          <w:sz w:val="24"/>
          <w:szCs w:val="24"/>
        </w:rPr>
        <w:t xml:space="preserve">The temporary pause affected Breast Test Wales, Cervical Screening Wales, Bowel Screening Wales, Diabetic Eye Screening Wales and Wales Abdominal Aortic Aneurysm Screening. The Antenatal Screening Programme, Newborn Bloodspot Screening Programme and Newborn Hearing Screening Programme were not paused given the significant implications for newborns. </w:t>
      </w:r>
    </w:p>
    <w:p w:rsidR="2AAF8092" w:rsidRPr="000D0C55" w:rsidRDefault="1AD0FF25" w:rsidP="68F3B5DA">
      <w:pPr>
        <w:jc w:val="both"/>
        <w:rPr>
          <w:rFonts w:ascii="Verdana" w:hAnsi="Verdana"/>
          <w:sz w:val="24"/>
          <w:szCs w:val="24"/>
        </w:rPr>
      </w:pPr>
      <w:r w:rsidRPr="000D0C55">
        <w:rPr>
          <w:rFonts w:ascii="Verdana" w:eastAsiaTheme="minorEastAsia" w:hAnsi="Verdana" w:cs="Arial"/>
          <w:sz w:val="24"/>
          <w:szCs w:val="24"/>
        </w:rPr>
        <w:t>As the numbers of COVID-19 cases started to reduce in May, plans to reinstate the screening programmes were proposed and supported by Public Health Wales</w:t>
      </w:r>
      <w:r w:rsidR="00466F45" w:rsidRPr="000D0C55">
        <w:rPr>
          <w:rFonts w:ascii="Verdana" w:eastAsiaTheme="minorEastAsia" w:hAnsi="Verdana" w:cs="Arial"/>
          <w:sz w:val="24"/>
          <w:szCs w:val="24"/>
        </w:rPr>
        <w:t>’ Board</w:t>
      </w:r>
      <w:r w:rsidRPr="000D0C55">
        <w:rPr>
          <w:rFonts w:ascii="Verdana" w:eastAsiaTheme="minorEastAsia" w:hAnsi="Verdana" w:cs="Arial"/>
          <w:sz w:val="24"/>
          <w:szCs w:val="24"/>
        </w:rPr>
        <w:t xml:space="preserve"> and the relevant Welsh Government leads. The approach taken was to set out the criteria required to restart screening, to take a risk assessed approach to prioritise the cohort of participants requiring their offer and to safely phase the programmes restart.</w:t>
      </w:r>
      <w:r w:rsidR="00466F45" w:rsidRPr="000D0C55">
        <w:rPr>
          <w:rFonts w:ascii="Verdana" w:hAnsi="Verdana"/>
          <w:sz w:val="24"/>
          <w:szCs w:val="24"/>
        </w:rPr>
        <w:t xml:space="preserve"> </w:t>
      </w:r>
      <w:r w:rsidRPr="000D0C55">
        <w:rPr>
          <w:rFonts w:ascii="Verdana" w:eastAsiaTheme="minorEastAsia" w:hAnsi="Verdana" w:cs="Arial"/>
          <w:sz w:val="24"/>
          <w:szCs w:val="24"/>
        </w:rPr>
        <w:t>A detailed restart plan was agreed and implemented and all of the screening programme</w:t>
      </w:r>
      <w:r w:rsidR="009B4363" w:rsidRPr="000D0C55">
        <w:rPr>
          <w:rFonts w:ascii="Verdana" w:eastAsiaTheme="minorEastAsia" w:hAnsi="Verdana" w:cs="Arial"/>
          <w:sz w:val="24"/>
          <w:szCs w:val="24"/>
        </w:rPr>
        <w:t>s</w:t>
      </w:r>
      <w:r w:rsidRPr="000D0C55">
        <w:rPr>
          <w:rFonts w:ascii="Verdana" w:eastAsiaTheme="minorEastAsia" w:hAnsi="Verdana" w:cs="Arial"/>
          <w:sz w:val="24"/>
          <w:szCs w:val="24"/>
        </w:rPr>
        <w:t xml:space="preserve"> have now been reinstated. </w:t>
      </w:r>
      <w:r w:rsidR="009D1554" w:rsidRPr="000D0C55">
        <w:rPr>
          <w:rFonts w:ascii="Verdana" w:eastAsiaTheme="minorEastAsia" w:hAnsi="Verdana" w:cs="Arial"/>
          <w:sz w:val="24"/>
          <w:szCs w:val="24"/>
        </w:rPr>
        <w:t xml:space="preserve">The latest </w:t>
      </w:r>
      <w:r w:rsidRPr="000D0C55">
        <w:rPr>
          <w:rFonts w:ascii="Verdana" w:eastAsiaTheme="minorEastAsia" w:hAnsi="Verdana" w:cs="Arial"/>
          <w:sz w:val="24"/>
          <w:szCs w:val="24"/>
        </w:rPr>
        <w:t>situation as of 8 October</w:t>
      </w:r>
      <w:r w:rsidR="00466F45" w:rsidRPr="000D0C55">
        <w:rPr>
          <w:rFonts w:ascii="Verdana" w:eastAsiaTheme="minorEastAsia" w:hAnsi="Verdana" w:cs="Arial"/>
          <w:sz w:val="24"/>
          <w:szCs w:val="24"/>
        </w:rPr>
        <w:t xml:space="preserve"> 2020</w:t>
      </w:r>
      <w:r w:rsidRPr="000D0C55">
        <w:rPr>
          <w:rFonts w:ascii="Verdana" w:eastAsiaTheme="minorEastAsia" w:hAnsi="Verdana" w:cs="Arial"/>
          <w:sz w:val="24"/>
          <w:szCs w:val="24"/>
        </w:rPr>
        <w:t>:</w:t>
      </w:r>
    </w:p>
    <w:p w:rsidR="2AAF8092" w:rsidRPr="000D0C55" w:rsidRDefault="1AD0FF25" w:rsidP="68F3B5DA">
      <w:pPr>
        <w:jc w:val="both"/>
        <w:rPr>
          <w:rFonts w:ascii="Verdana" w:hAnsi="Verdana"/>
          <w:sz w:val="24"/>
          <w:szCs w:val="24"/>
        </w:rPr>
      </w:pPr>
      <w:r w:rsidRPr="000D0C55">
        <w:rPr>
          <w:rFonts w:ascii="Verdana" w:eastAsiaTheme="minorEastAsia" w:hAnsi="Verdana" w:cs="Arial"/>
          <w:i/>
          <w:sz w:val="24"/>
          <w:szCs w:val="24"/>
        </w:rPr>
        <w:t>Cervical Screening</w:t>
      </w:r>
      <w:r w:rsidRPr="000D0C55">
        <w:rPr>
          <w:rFonts w:ascii="Verdana" w:eastAsiaTheme="minorEastAsia" w:hAnsi="Verdana" w:cs="Arial"/>
          <w:b/>
          <w:sz w:val="24"/>
          <w:szCs w:val="24"/>
        </w:rPr>
        <w:t xml:space="preserve"> </w:t>
      </w:r>
      <w:r w:rsidRPr="000D0C55">
        <w:rPr>
          <w:rFonts w:ascii="Verdana" w:eastAsiaTheme="minorEastAsia" w:hAnsi="Verdana" w:cs="Arial"/>
          <w:sz w:val="24"/>
          <w:szCs w:val="24"/>
        </w:rPr>
        <w:t>restarted sending invitations at the end of June firstly to women on early repeat as priority. Invitations have continued to be sent out monthly and women on routine recall are being invited. The numbers of in</w:t>
      </w:r>
      <w:r w:rsidR="00466F45" w:rsidRPr="000D0C55">
        <w:rPr>
          <w:rFonts w:ascii="Verdana" w:eastAsiaTheme="minorEastAsia" w:hAnsi="Verdana" w:cs="Arial"/>
          <w:sz w:val="24"/>
          <w:szCs w:val="24"/>
        </w:rPr>
        <w:t>vitations sent are back to pre-COVID</w:t>
      </w:r>
      <w:r w:rsidRPr="000D0C55">
        <w:rPr>
          <w:rFonts w:ascii="Verdana" w:eastAsiaTheme="minorEastAsia" w:hAnsi="Verdana" w:cs="Arial"/>
          <w:sz w:val="24"/>
          <w:szCs w:val="24"/>
        </w:rPr>
        <w:t xml:space="preserve"> levels.</w:t>
      </w:r>
    </w:p>
    <w:p w:rsidR="2AAF8092" w:rsidRPr="000D0C55" w:rsidRDefault="1AD0FF25" w:rsidP="68F3B5DA">
      <w:pPr>
        <w:jc w:val="both"/>
        <w:rPr>
          <w:rFonts w:ascii="Verdana" w:hAnsi="Verdana"/>
          <w:sz w:val="24"/>
          <w:szCs w:val="24"/>
        </w:rPr>
      </w:pPr>
      <w:r w:rsidRPr="000D0C55">
        <w:rPr>
          <w:rFonts w:ascii="Verdana" w:eastAsiaTheme="minorEastAsia" w:hAnsi="Verdana" w:cs="Arial"/>
          <w:i/>
          <w:sz w:val="24"/>
          <w:szCs w:val="24"/>
        </w:rPr>
        <w:t xml:space="preserve">Bowel Screening Wales </w:t>
      </w:r>
      <w:r w:rsidRPr="000D0C55">
        <w:rPr>
          <w:rFonts w:ascii="Verdana" w:eastAsiaTheme="minorEastAsia" w:hAnsi="Verdana" w:cs="Arial"/>
          <w:sz w:val="24"/>
          <w:szCs w:val="24"/>
        </w:rPr>
        <w:t xml:space="preserve">restarted sending invitations at the beginning of August to enable health boards </w:t>
      </w:r>
      <w:r w:rsidR="0052118D">
        <w:rPr>
          <w:rFonts w:ascii="Verdana" w:eastAsiaTheme="minorEastAsia" w:hAnsi="Verdana" w:cs="Arial"/>
          <w:sz w:val="24"/>
          <w:szCs w:val="24"/>
        </w:rPr>
        <w:t xml:space="preserve">the </w:t>
      </w:r>
      <w:r w:rsidRPr="000D0C55">
        <w:rPr>
          <w:rFonts w:ascii="Verdana" w:eastAsiaTheme="minorEastAsia" w:hAnsi="Verdana" w:cs="Arial"/>
          <w:sz w:val="24"/>
          <w:szCs w:val="24"/>
        </w:rPr>
        <w:t>time to clear their backlog of screening colonoscopy due to the pause. Participants who are overdue their routine recall are now being invited. The number of invita</w:t>
      </w:r>
      <w:r w:rsidR="00466F45" w:rsidRPr="000D0C55">
        <w:rPr>
          <w:rFonts w:ascii="Verdana" w:eastAsiaTheme="minorEastAsia" w:hAnsi="Verdana" w:cs="Arial"/>
          <w:sz w:val="24"/>
          <w:szCs w:val="24"/>
        </w:rPr>
        <w:t>tions sent are back to pre-COVID</w:t>
      </w:r>
      <w:r w:rsidRPr="000D0C55">
        <w:rPr>
          <w:rFonts w:ascii="Verdana" w:eastAsiaTheme="minorEastAsia" w:hAnsi="Verdana" w:cs="Arial"/>
          <w:sz w:val="24"/>
          <w:szCs w:val="24"/>
        </w:rPr>
        <w:t xml:space="preserve"> levels.  </w:t>
      </w:r>
    </w:p>
    <w:p w:rsidR="2AAF8092" w:rsidRPr="000D0C55" w:rsidRDefault="1AD0FF25" w:rsidP="68F3B5DA">
      <w:pPr>
        <w:jc w:val="both"/>
        <w:rPr>
          <w:rFonts w:ascii="Verdana" w:hAnsi="Verdana"/>
          <w:sz w:val="24"/>
          <w:szCs w:val="24"/>
        </w:rPr>
      </w:pPr>
      <w:r w:rsidRPr="000D0C55">
        <w:rPr>
          <w:rFonts w:ascii="Verdana" w:eastAsiaTheme="minorEastAsia" w:hAnsi="Verdana" w:cs="Arial"/>
          <w:i/>
          <w:sz w:val="24"/>
          <w:szCs w:val="24"/>
        </w:rPr>
        <w:t xml:space="preserve">Breast Test Wales </w:t>
      </w:r>
      <w:r w:rsidRPr="000D0C55">
        <w:rPr>
          <w:rFonts w:ascii="Verdana" w:eastAsiaTheme="minorEastAsia" w:hAnsi="Verdana" w:cs="Arial"/>
          <w:sz w:val="24"/>
          <w:szCs w:val="24"/>
        </w:rPr>
        <w:t>restarted inviting women to attend for screening at the beginning of August. The first priority were women who were identified as high risk and we are now starting to invite women overdue their routine recall appointment. Screening has been offered at one of the static sites while the mobiles have been reconfigured to ensure screening can be offered safely. Mobiles are due to start to be available from the middle of October to offer screening in community settings. Due to the cha</w:t>
      </w:r>
      <w:r w:rsidR="00466F45" w:rsidRPr="000D0C55">
        <w:rPr>
          <w:rFonts w:ascii="Verdana" w:eastAsiaTheme="minorEastAsia" w:hAnsi="Verdana" w:cs="Arial"/>
          <w:sz w:val="24"/>
          <w:szCs w:val="24"/>
        </w:rPr>
        <w:t>nges in pathway to make it COVID</w:t>
      </w:r>
      <w:r w:rsidRPr="000D0C55">
        <w:rPr>
          <w:rFonts w:ascii="Verdana" w:eastAsiaTheme="minorEastAsia" w:hAnsi="Verdana" w:cs="Arial"/>
          <w:sz w:val="24"/>
          <w:szCs w:val="24"/>
        </w:rPr>
        <w:t>-secure</w:t>
      </w:r>
      <w:r w:rsidR="00466F45" w:rsidRPr="000D0C55">
        <w:rPr>
          <w:rFonts w:ascii="Verdana" w:eastAsiaTheme="minorEastAsia" w:hAnsi="Verdana" w:cs="Arial"/>
          <w:sz w:val="24"/>
          <w:szCs w:val="24"/>
        </w:rPr>
        <w:t>,</w:t>
      </w:r>
      <w:r w:rsidRPr="000D0C55">
        <w:rPr>
          <w:rFonts w:ascii="Verdana" w:eastAsiaTheme="minorEastAsia" w:hAnsi="Verdana" w:cs="Arial"/>
          <w:sz w:val="24"/>
          <w:szCs w:val="24"/>
        </w:rPr>
        <w:t xml:space="preserve"> fewer women are able to be screened per clinic.  </w:t>
      </w:r>
    </w:p>
    <w:p w:rsidR="2AAF8092" w:rsidRPr="000D0C55" w:rsidRDefault="1AD0FF25" w:rsidP="68F3B5DA">
      <w:pPr>
        <w:jc w:val="both"/>
        <w:rPr>
          <w:rFonts w:ascii="Verdana" w:hAnsi="Verdana"/>
          <w:sz w:val="24"/>
          <w:szCs w:val="24"/>
        </w:rPr>
      </w:pPr>
      <w:r w:rsidRPr="000D0C55">
        <w:rPr>
          <w:rFonts w:ascii="Verdana" w:eastAsiaTheme="minorEastAsia" w:hAnsi="Verdana" w:cs="Arial"/>
          <w:i/>
          <w:sz w:val="24"/>
          <w:szCs w:val="24"/>
        </w:rPr>
        <w:t>Wales Abdominal Aortic Aneurysm Screening</w:t>
      </w:r>
      <w:r w:rsidRPr="000D0C55">
        <w:rPr>
          <w:rFonts w:ascii="Verdana" w:eastAsiaTheme="minorEastAsia" w:hAnsi="Verdana" w:cs="Arial"/>
          <w:sz w:val="24"/>
          <w:szCs w:val="24"/>
        </w:rPr>
        <w:t xml:space="preserve"> restarted inviting surveillance men in August and are now inviting men who are overdue their primary screening offer.  </w:t>
      </w:r>
    </w:p>
    <w:p w:rsidR="2AAF8092" w:rsidRPr="000D0C55" w:rsidRDefault="1AD0FF25" w:rsidP="68F3B5DA">
      <w:pPr>
        <w:jc w:val="both"/>
        <w:rPr>
          <w:rFonts w:ascii="Verdana" w:hAnsi="Verdana"/>
          <w:sz w:val="24"/>
          <w:szCs w:val="24"/>
        </w:rPr>
      </w:pPr>
      <w:r w:rsidRPr="000D0C55">
        <w:rPr>
          <w:rFonts w:ascii="Verdana" w:eastAsiaTheme="minorEastAsia" w:hAnsi="Verdana" w:cs="Arial"/>
          <w:i/>
          <w:sz w:val="24"/>
          <w:szCs w:val="24"/>
        </w:rPr>
        <w:t xml:space="preserve">Diabetic Eye Screening Wales </w:t>
      </w:r>
      <w:r w:rsidRPr="000D0C55">
        <w:rPr>
          <w:rFonts w:ascii="Verdana" w:eastAsiaTheme="minorEastAsia" w:hAnsi="Verdana" w:cs="Arial"/>
          <w:sz w:val="24"/>
          <w:szCs w:val="24"/>
        </w:rPr>
        <w:t xml:space="preserve">restarted inviting high risk participants in September. This includes pregnant and post-partum diabetic women, newly referred participants, surveillance participants and participants with previously identified retinopathy at defined level. </w:t>
      </w:r>
    </w:p>
    <w:p w:rsidR="2AAF8092" w:rsidRPr="000D0C55" w:rsidRDefault="1AD0FF25" w:rsidP="68F3B5DA">
      <w:pPr>
        <w:jc w:val="both"/>
        <w:rPr>
          <w:rFonts w:ascii="Verdana" w:hAnsi="Verdana"/>
          <w:sz w:val="24"/>
          <w:szCs w:val="24"/>
        </w:rPr>
      </w:pPr>
      <w:r w:rsidRPr="000D0C55">
        <w:rPr>
          <w:rFonts w:ascii="Verdana" w:eastAsiaTheme="minorEastAsia" w:hAnsi="Verdana" w:cs="Arial"/>
          <w:sz w:val="24"/>
          <w:szCs w:val="24"/>
        </w:rPr>
        <w:t>The screening test remains the same but the pathways have been adapted to be COVID-19 secure. This has included triaging the participants to ensure that they do not have symptoms or should be self-isolating, requesting the participants to wear face covering, infection prevention control measures, redesigning the pathway to reduce contact and maintaining social distancing between participants. This has meant that the capacity of the screening clinics has reduced and this will have an impact on the time it will take to recover the programmes fully.</w:t>
      </w:r>
    </w:p>
    <w:p w:rsidR="2AAF8092" w:rsidRPr="000D0C55" w:rsidRDefault="1AD0FF25" w:rsidP="68F3B5DA">
      <w:pPr>
        <w:jc w:val="both"/>
        <w:rPr>
          <w:rFonts w:ascii="Verdana" w:hAnsi="Verdana"/>
          <w:sz w:val="24"/>
          <w:szCs w:val="24"/>
        </w:rPr>
      </w:pPr>
      <w:r w:rsidRPr="000D0C55">
        <w:rPr>
          <w:rFonts w:ascii="Verdana" w:eastAsiaTheme="minorEastAsia" w:hAnsi="Verdana" w:cs="Arial"/>
          <w:sz w:val="24"/>
          <w:szCs w:val="24"/>
        </w:rPr>
        <w:t>A vital element of the planning for the restart of screening has been the ongoing operational dialogue between the screening programmes and their local health board counterparts. In addition, each health board has nominated a key strategic lead who is engaged at a high level to provide a point of escalation and to ensure that the reintroduction of screening activity does not create service bottlenecks within the referral services.</w:t>
      </w:r>
    </w:p>
    <w:p w:rsidR="2AAF8092" w:rsidRPr="000D0C55" w:rsidRDefault="1AD0FF25" w:rsidP="68F3B5DA">
      <w:pPr>
        <w:jc w:val="both"/>
        <w:rPr>
          <w:rFonts w:ascii="Verdana" w:hAnsi="Verdana"/>
          <w:sz w:val="24"/>
          <w:szCs w:val="24"/>
        </w:rPr>
      </w:pPr>
      <w:r w:rsidRPr="000D0C55">
        <w:rPr>
          <w:rFonts w:ascii="Verdana" w:eastAsiaTheme="minorEastAsia" w:hAnsi="Verdana" w:cs="Arial"/>
          <w:sz w:val="24"/>
          <w:szCs w:val="24"/>
        </w:rPr>
        <w:t xml:space="preserve">Contingency plans for the screening programmes, in anticipation of a second wave or local spikes of COVID-19, have been agreed. </w:t>
      </w:r>
      <w:r w:rsidR="0069177C">
        <w:rPr>
          <w:rFonts w:ascii="Verdana" w:eastAsiaTheme="minorEastAsia" w:hAnsi="Verdana" w:cs="Arial"/>
          <w:sz w:val="24"/>
          <w:szCs w:val="24"/>
        </w:rPr>
        <w:t>C</w:t>
      </w:r>
      <w:r w:rsidRPr="000D0C55">
        <w:rPr>
          <w:rFonts w:ascii="Verdana" w:eastAsiaTheme="minorEastAsia" w:hAnsi="Verdana" w:cs="Arial"/>
          <w:sz w:val="24"/>
          <w:szCs w:val="24"/>
        </w:rPr>
        <w:t>hanges to service delivery w</w:t>
      </w:r>
      <w:r w:rsidR="0069177C">
        <w:rPr>
          <w:rFonts w:ascii="Verdana" w:eastAsiaTheme="minorEastAsia" w:hAnsi="Verdana" w:cs="Arial"/>
          <w:sz w:val="24"/>
          <w:szCs w:val="24"/>
        </w:rPr>
        <w:t xml:space="preserve">ill </w:t>
      </w:r>
      <w:r w:rsidRPr="000D0C55">
        <w:rPr>
          <w:rFonts w:ascii="Verdana" w:eastAsiaTheme="minorEastAsia" w:hAnsi="Verdana" w:cs="Arial"/>
          <w:sz w:val="24"/>
          <w:szCs w:val="24"/>
        </w:rPr>
        <w:t xml:space="preserve">need to be considered if local or national increases in cases caused change in one or more of the criteria defined for safe screening service. </w:t>
      </w:r>
    </w:p>
    <w:p w:rsidR="2AAF8092" w:rsidRDefault="1AD0FF25" w:rsidP="68F3B5DA">
      <w:pPr>
        <w:jc w:val="both"/>
        <w:rPr>
          <w:rFonts w:ascii="Verdana" w:eastAsiaTheme="minorEastAsia" w:hAnsi="Verdana" w:cs="Arial"/>
          <w:sz w:val="24"/>
          <w:szCs w:val="24"/>
        </w:rPr>
      </w:pPr>
      <w:r w:rsidRPr="000D0C55">
        <w:rPr>
          <w:rFonts w:ascii="Verdana" w:eastAsiaTheme="minorEastAsia" w:hAnsi="Verdana" w:cs="Arial"/>
          <w:sz w:val="24"/>
          <w:szCs w:val="24"/>
        </w:rPr>
        <w:t>One of the key constraints currently is the reduction in the availability of clinic venues to deliver the service. Diabetic Eye Screening Wales, Wales Abdominal Aortic Aneurysm Screening and elements of Newborn Hearing Screening Wales programmes are reliant on local health board venues as the screening teams bring equipment to deliver a local service health board residents. Improving access to venues is vital to be able to offer services to those that have had their screening delayed by the pandemic. The screening team</w:t>
      </w:r>
      <w:r w:rsidR="0052118D">
        <w:rPr>
          <w:rFonts w:ascii="Verdana" w:eastAsiaTheme="minorEastAsia" w:hAnsi="Verdana" w:cs="Arial"/>
          <w:sz w:val="24"/>
          <w:szCs w:val="24"/>
        </w:rPr>
        <w:t>s</w:t>
      </w:r>
      <w:r w:rsidRPr="000D0C55">
        <w:rPr>
          <w:rFonts w:ascii="Verdana" w:eastAsiaTheme="minorEastAsia" w:hAnsi="Verdana" w:cs="Arial"/>
          <w:sz w:val="24"/>
          <w:szCs w:val="24"/>
        </w:rPr>
        <w:t xml:space="preserve"> are continuing to engage with partners to seek alternative venues to address this although it remains challenging.</w:t>
      </w:r>
    </w:p>
    <w:p w:rsidR="0052118D" w:rsidRDefault="0052118D" w:rsidP="68F3B5DA">
      <w:pPr>
        <w:jc w:val="both"/>
        <w:rPr>
          <w:rFonts w:ascii="Verdana" w:eastAsiaTheme="minorEastAsia" w:hAnsi="Verdana" w:cs="Arial"/>
          <w:sz w:val="24"/>
          <w:szCs w:val="24"/>
        </w:rPr>
      </w:pPr>
    </w:p>
    <w:p w:rsidR="0052118D" w:rsidRDefault="0052118D" w:rsidP="68F3B5DA">
      <w:pPr>
        <w:jc w:val="both"/>
        <w:rPr>
          <w:rFonts w:ascii="Verdana" w:eastAsiaTheme="minorEastAsia" w:hAnsi="Verdana" w:cs="Arial"/>
          <w:sz w:val="24"/>
          <w:szCs w:val="24"/>
        </w:rPr>
      </w:pPr>
      <w:r w:rsidRPr="0052118D">
        <w:rPr>
          <w:rFonts w:ascii="Verdana" w:eastAsiaTheme="minorEastAsia" w:hAnsi="Verdana" w:cs="Arial"/>
          <w:sz w:val="24"/>
          <w:szCs w:val="24"/>
          <w:highlight w:val="red"/>
        </w:rPr>
        <w:t>As part of developing the operational plan, detailed work was undertaken to xxx</w:t>
      </w:r>
    </w:p>
    <w:p w:rsidR="0052118D" w:rsidRPr="000D0C55" w:rsidRDefault="0052118D" w:rsidP="68F3B5DA">
      <w:pPr>
        <w:jc w:val="both"/>
        <w:rPr>
          <w:rFonts w:ascii="Verdana" w:hAnsi="Verdana"/>
          <w:sz w:val="24"/>
          <w:szCs w:val="24"/>
        </w:rPr>
      </w:pPr>
    </w:p>
    <w:p w:rsidR="009158D9" w:rsidRPr="000D0C55" w:rsidRDefault="00EB2E4F" w:rsidP="469BB9C9">
      <w:pPr>
        <w:pStyle w:val="Default"/>
        <w:spacing w:after="160"/>
        <w:rPr>
          <w:rFonts w:ascii="Verdana" w:eastAsia="Verdana" w:hAnsi="Verdana" w:cs="Verdana"/>
          <w:b/>
          <w:bCs/>
          <w:color w:val="002060"/>
        </w:rPr>
      </w:pPr>
      <w:bookmarkStart w:id="0" w:name="_Toc51333197"/>
      <w:r w:rsidRPr="000D0C55">
        <w:rPr>
          <w:rFonts w:ascii="Verdana" w:eastAsia="Verdana" w:hAnsi="Verdana" w:cs="Verdana"/>
          <w:b/>
          <w:bCs/>
          <w:color w:val="002060"/>
        </w:rPr>
        <w:t xml:space="preserve">4.3 </w:t>
      </w:r>
      <w:r w:rsidRPr="000D0C55">
        <w:rPr>
          <w:rFonts w:ascii="Verdana" w:eastAsia="Verdana" w:hAnsi="Verdana" w:cs="Verdana"/>
          <w:b/>
          <w:bCs/>
          <w:color w:val="002060"/>
        </w:rPr>
        <w:tab/>
      </w:r>
      <w:r w:rsidR="12CAD606" w:rsidRPr="000D0C55">
        <w:rPr>
          <w:rFonts w:ascii="Verdana" w:eastAsia="Verdana" w:hAnsi="Verdana" w:cs="Verdana"/>
          <w:b/>
          <w:bCs/>
          <w:color w:val="002060"/>
        </w:rPr>
        <w:t>Vaccination</w:t>
      </w:r>
      <w:r w:rsidR="1EC6C9C8" w:rsidRPr="000D0C55">
        <w:rPr>
          <w:rFonts w:ascii="Verdana" w:eastAsia="Verdana" w:hAnsi="Verdana" w:cs="Verdana"/>
          <w:b/>
          <w:bCs/>
          <w:color w:val="002060"/>
        </w:rPr>
        <w:t xml:space="preserve"> and Immunisation</w:t>
      </w:r>
      <w:bookmarkEnd w:id="0"/>
    </w:p>
    <w:p w:rsidR="790F130B" w:rsidRPr="000D0C55" w:rsidRDefault="790F130B" w:rsidP="22AB39DD">
      <w:pPr>
        <w:jc w:val="both"/>
        <w:rPr>
          <w:rFonts w:ascii="Verdana" w:hAnsi="Verdana"/>
          <w:sz w:val="24"/>
          <w:szCs w:val="24"/>
        </w:rPr>
      </w:pPr>
      <w:r w:rsidRPr="000D0C55">
        <w:rPr>
          <w:rFonts w:ascii="Verdana" w:eastAsia="Verdana" w:hAnsi="Verdana" w:cs="Verdana"/>
          <w:sz w:val="24"/>
          <w:szCs w:val="24"/>
        </w:rPr>
        <w:t>The COVID-19 pandemic has impacted significantly on the health of the population of Wales and on the delivery of health and social care services, and is expected to continue to impact well into 2021.</w:t>
      </w:r>
      <w:r w:rsidRPr="000D0C55">
        <w:rPr>
          <w:rFonts w:ascii="Verdana" w:eastAsia="Arial" w:hAnsi="Verdana" w:cs="Arial"/>
          <w:sz w:val="24"/>
          <w:szCs w:val="24"/>
        </w:rPr>
        <w:t xml:space="preserve"> </w:t>
      </w:r>
      <w:r w:rsidRPr="000D0C55">
        <w:rPr>
          <w:rFonts w:ascii="Verdana" w:eastAsia="Verdana" w:hAnsi="Verdana" w:cs="Verdana"/>
          <w:sz w:val="24"/>
          <w:szCs w:val="24"/>
        </w:rPr>
        <w:t>With the expectation of a COVID-19 vaccine being available during this winter, COVID-19 vaccine planning and flu programme planning are being jointly planned. The groups most vulnerable to COVID-19 are similar to those most vulnerable to influenza and for whom annual flu vaccination is recommended every autumn. The COVID-19 Programme Board has met since June 2020 and considers the enhanced flu vaccination programme and the strategic issues around planning and delivery of the enhanced programme as well as the COVID-19 vaccination programme.</w:t>
      </w:r>
    </w:p>
    <w:p w:rsidR="790F130B" w:rsidRPr="000D0C55" w:rsidRDefault="790F130B" w:rsidP="22AB39DD">
      <w:pPr>
        <w:jc w:val="both"/>
        <w:rPr>
          <w:rFonts w:ascii="Verdana" w:hAnsi="Verdana"/>
          <w:sz w:val="24"/>
          <w:szCs w:val="24"/>
        </w:rPr>
      </w:pPr>
      <w:r w:rsidRPr="000D0C55">
        <w:rPr>
          <w:rFonts w:ascii="Verdana" w:eastAsia="Verdana" w:hAnsi="Verdana" w:cs="Verdana"/>
          <w:sz w:val="24"/>
          <w:szCs w:val="24"/>
        </w:rPr>
        <w:t xml:space="preserve">It is likely that in the winter of 2020/21 we will see co-circulation of influenza and COVID-19, therefore achieving a high flu vaccine uptake to protect those at increased risk and reduce the impact on health and social care services. This is a strategic priority. </w:t>
      </w:r>
    </w:p>
    <w:p w:rsidR="790F130B" w:rsidRPr="000D0C55" w:rsidRDefault="790F130B" w:rsidP="22AB39DD">
      <w:pPr>
        <w:jc w:val="both"/>
        <w:rPr>
          <w:rFonts w:ascii="Verdana" w:hAnsi="Verdana"/>
          <w:sz w:val="24"/>
          <w:szCs w:val="24"/>
        </w:rPr>
      </w:pPr>
      <w:r w:rsidRPr="000D0C55">
        <w:rPr>
          <w:rFonts w:ascii="Verdana" w:eastAsia="Verdana" w:hAnsi="Verdana" w:cs="Verdana"/>
          <w:sz w:val="24"/>
          <w:szCs w:val="24"/>
        </w:rPr>
        <w:t xml:space="preserve">Public Health Wales Vaccine Preventable Disease Programme (VPDP) leads on the national surveillance, planning, delivery and evaluation of the national component of the NHS annual influenza programme for Wales. It also promotes the ‘Catch it, Bin it, Kill it’ programme of respiratory and hand hygiene to prevent spread of respiratory illness.   </w:t>
      </w:r>
    </w:p>
    <w:p w:rsidR="790F130B" w:rsidRPr="000D0C55" w:rsidRDefault="790F130B" w:rsidP="22AB39DD">
      <w:pPr>
        <w:jc w:val="both"/>
        <w:rPr>
          <w:rFonts w:ascii="Verdana" w:hAnsi="Verdana"/>
          <w:sz w:val="24"/>
          <w:szCs w:val="24"/>
        </w:rPr>
      </w:pPr>
      <w:r w:rsidRPr="000D0C55">
        <w:rPr>
          <w:rFonts w:ascii="Verdana" w:eastAsia="Verdana" w:hAnsi="Verdana" w:cs="Verdana"/>
          <w:sz w:val="24"/>
          <w:szCs w:val="24"/>
        </w:rPr>
        <w:t>Public Health Wales also continues to support control of influenza in Wales by delivering comprehensive surveillance in both the community and secondary care; and contributed to global understanding of influenza virus circulation through a robust influenza sequencing strategy.</w:t>
      </w:r>
    </w:p>
    <w:p w:rsidR="790F130B" w:rsidRPr="000D0C55" w:rsidRDefault="790F130B" w:rsidP="22AB39DD">
      <w:pPr>
        <w:jc w:val="both"/>
        <w:rPr>
          <w:rFonts w:ascii="Verdana" w:hAnsi="Verdana"/>
          <w:sz w:val="24"/>
          <w:szCs w:val="24"/>
        </w:rPr>
      </w:pPr>
      <w:r w:rsidRPr="000D0C55">
        <w:rPr>
          <w:rFonts w:ascii="Verdana" w:eastAsia="Verdana" w:hAnsi="Verdana" w:cs="Verdana"/>
          <w:sz w:val="24"/>
          <w:szCs w:val="24"/>
        </w:rPr>
        <w:t>Collaboration and support are key themes with open dialogue be</w:t>
      </w:r>
      <w:r w:rsidR="00580F7A" w:rsidRPr="000D0C55">
        <w:rPr>
          <w:rFonts w:ascii="Verdana" w:eastAsia="Verdana" w:hAnsi="Verdana" w:cs="Verdana"/>
          <w:sz w:val="24"/>
          <w:szCs w:val="24"/>
        </w:rPr>
        <w:t>tween health boards, NHS T</w:t>
      </w:r>
      <w:r w:rsidRPr="000D0C55">
        <w:rPr>
          <w:rFonts w:ascii="Verdana" w:eastAsia="Verdana" w:hAnsi="Verdana" w:cs="Verdana"/>
          <w:sz w:val="24"/>
          <w:szCs w:val="24"/>
        </w:rPr>
        <w:t xml:space="preserve">rusts and Public Health Wales, and other key partners. Proactive and reactive support, guidance and communication underpin the campaign in Wales. A key element of the planning cycle is reflection on feedback and lessons learned, and an ability to adapt, to help strengthen this annual programme. The </w:t>
      </w:r>
      <w:r w:rsidRPr="0052118D">
        <w:rPr>
          <w:rFonts w:ascii="Verdana" w:eastAsia="Verdana" w:hAnsi="Verdana" w:cs="Verdana"/>
          <w:i/>
          <w:sz w:val="24"/>
          <w:szCs w:val="24"/>
        </w:rPr>
        <w:t>Beat Flu</w:t>
      </w:r>
      <w:r w:rsidRPr="000D0C55">
        <w:rPr>
          <w:rFonts w:ascii="Verdana" w:eastAsia="Verdana" w:hAnsi="Verdana" w:cs="Verdana"/>
          <w:sz w:val="24"/>
          <w:szCs w:val="24"/>
        </w:rPr>
        <w:t xml:space="preserve"> communications campaign is</w:t>
      </w:r>
      <w:r w:rsidR="00580F7A" w:rsidRPr="000D0C55">
        <w:rPr>
          <w:rFonts w:ascii="Verdana" w:eastAsia="Verdana" w:hAnsi="Verdana" w:cs="Verdana"/>
          <w:sz w:val="24"/>
          <w:szCs w:val="24"/>
        </w:rPr>
        <w:t xml:space="preserve"> led by the Public Heath Wales C</w:t>
      </w:r>
      <w:r w:rsidRPr="000D0C55">
        <w:rPr>
          <w:rFonts w:ascii="Verdana" w:eastAsia="Verdana" w:hAnsi="Verdana" w:cs="Verdana"/>
          <w:sz w:val="24"/>
          <w:szCs w:val="24"/>
        </w:rPr>
        <w:t xml:space="preserve">ommunications </w:t>
      </w:r>
      <w:r w:rsidR="00580F7A" w:rsidRPr="000D0C55">
        <w:rPr>
          <w:rFonts w:ascii="Verdana" w:eastAsia="Verdana" w:hAnsi="Verdana" w:cs="Verdana"/>
          <w:sz w:val="24"/>
          <w:szCs w:val="24"/>
        </w:rPr>
        <w:t>T</w:t>
      </w:r>
      <w:r w:rsidRPr="000D0C55">
        <w:rPr>
          <w:rFonts w:ascii="Verdana" w:eastAsia="Verdana" w:hAnsi="Verdana" w:cs="Verdana"/>
          <w:sz w:val="24"/>
          <w:szCs w:val="24"/>
        </w:rPr>
        <w:t xml:space="preserve">eam in partnership with VPDP, and with the support of an independent advertising agency. A detailed, comprehensive communications plan has been developed in partnership with Welsh Government. Communications this year include; a </w:t>
      </w:r>
      <w:r w:rsidR="00580F7A" w:rsidRPr="000D0C55">
        <w:rPr>
          <w:rFonts w:ascii="Verdana" w:eastAsia="Verdana" w:hAnsi="Verdana" w:cs="Verdana"/>
          <w:sz w:val="24"/>
          <w:szCs w:val="24"/>
        </w:rPr>
        <w:t>TV advert, video on demand</w:t>
      </w:r>
      <w:r w:rsidRPr="000D0C55">
        <w:rPr>
          <w:rFonts w:ascii="Verdana" w:eastAsia="Verdana" w:hAnsi="Verdana" w:cs="Verdana"/>
          <w:sz w:val="24"/>
          <w:szCs w:val="24"/>
        </w:rPr>
        <w:t>, radio advertising and active organic and paid for social media. A digital strategy and an engagement strategy have been developed in partnership, and support collaborative working with stakeholders.</w:t>
      </w:r>
    </w:p>
    <w:p w:rsidR="790F130B" w:rsidRPr="000D0C55" w:rsidRDefault="00355D7F" w:rsidP="22AB39DD">
      <w:pPr>
        <w:jc w:val="both"/>
        <w:rPr>
          <w:rFonts w:ascii="Verdana" w:hAnsi="Verdana"/>
          <w:sz w:val="24"/>
          <w:szCs w:val="24"/>
        </w:rPr>
      </w:pPr>
      <w:r w:rsidRPr="000D0C55">
        <w:rPr>
          <w:rFonts w:ascii="Verdana" w:eastAsia="Verdana" w:hAnsi="Verdana" w:cs="Verdana"/>
          <w:sz w:val="24"/>
          <w:szCs w:val="24"/>
        </w:rPr>
        <w:t xml:space="preserve">Welsh Government </w:t>
      </w:r>
      <w:r w:rsidR="790F130B" w:rsidRPr="000D0C55">
        <w:rPr>
          <w:rFonts w:ascii="Verdana" w:eastAsia="Verdana" w:hAnsi="Verdana" w:cs="Verdana"/>
          <w:sz w:val="24"/>
          <w:szCs w:val="24"/>
        </w:rPr>
        <w:t>has extended eligibility for flu vaccination to the household members of those on the shielding list and all those with learning disabilities this year, and maximising flu vaccine uptake in the current eligible groups is a strategic priority. Additional vaccine procured by W</w:t>
      </w:r>
      <w:r w:rsidR="00580F7A" w:rsidRPr="000D0C55">
        <w:rPr>
          <w:rFonts w:ascii="Verdana" w:eastAsia="Verdana" w:hAnsi="Verdana" w:cs="Verdana"/>
          <w:sz w:val="24"/>
          <w:szCs w:val="24"/>
        </w:rPr>
        <w:t xml:space="preserve">elsh </w:t>
      </w:r>
      <w:r w:rsidR="790F130B" w:rsidRPr="000D0C55">
        <w:rPr>
          <w:rFonts w:ascii="Verdana" w:eastAsia="Verdana" w:hAnsi="Verdana" w:cs="Verdana"/>
          <w:sz w:val="24"/>
          <w:szCs w:val="24"/>
        </w:rPr>
        <w:t>G</w:t>
      </w:r>
      <w:r w:rsidR="00580F7A" w:rsidRPr="000D0C55">
        <w:rPr>
          <w:rFonts w:ascii="Verdana" w:eastAsia="Verdana" w:hAnsi="Verdana" w:cs="Verdana"/>
          <w:sz w:val="24"/>
          <w:szCs w:val="24"/>
        </w:rPr>
        <w:t>overnment</w:t>
      </w:r>
      <w:r w:rsidR="790F130B" w:rsidRPr="000D0C55">
        <w:rPr>
          <w:rFonts w:ascii="Verdana" w:eastAsia="Verdana" w:hAnsi="Verdana" w:cs="Verdana"/>
          <w:sz w:val="24"/>
          <w:szCs w:val="24"/>
        </w:rPr>
        <w:t xml:space="preserve"> will be available in November and December, and eligibility may be extended at that time to those 50 to 64 years of age, to be confirmed at the time. </w:t>
      </w:r>
    </w:p>
    <w:p w:rsidR="790F130B" w:rsidRPr="000D0C55" w:rsidRDefault="790F130B" w:rsidP="22AB39DD">
      <w:pPr>
        <w:jc w:val="both"/>
        <w:rPr>
          <w:rFonts w:ascii="Verdana" w:hAnsi="Verdana"/>
          <w:sz w:val="24"/>
          <w:szCs w:val="24"/>
        </w:rPr>
      </w:pPr>
      <w:r w:rsidRPr="000D0C55">
        <w:rPr>
          <w:rFonts w:ascii="Verdana" w:eastAsia="Verdana" w:hAnsi="Verdana" w:cs="Verdana"/>
          <w:sz w:val="24"/>
          <w:szCs w:val="24"/>
        </w:rPr>
        <w:t>Public Health Wales has secured additional funding of £198,500 from Welsh Government to support this enhanced influenza programme. This is funding additional work to include improved understanding of public attitudes to COVID-19 and flu vaccines, additional communications activity, along with measures to increase flu vaccine uptake in children aged 2 and 3, and care home workers along with domiciliary carers. Resources aimed to improve accessibility of information have been developed and shared to include resources in minority languages and a range of formats such as easy read, British Sign Language, audio, and large print. The potential for central texting of promotional messages is currently being explored.</w:t>
      </w:r>
    </w:p>
    <w:p w:rsidR="790F130B" w:rsidRPr="000D0C55" w:rsidRDefault="790F130B" w:rsidP="22AB39DD">
      <w:pPr>
        <w:jc w:val="both"/>
        <w:rPr>
          <w:rFonts w:ascii="Verdana" w:hAnsi="Verdana"/>
          <w:sz w:val="24"/>
          <w:szCs w:val="24"/>
        </w:rPr>
      </w:pPr>
      <w:r w:rsidRPr="000D0C55">
        <w:rPr>
          <w:rFonts w:ascii="Verdana" w:eastAsia="Verdana" w:hAnsi="Verdana" w:cs="Verdana"/>
          <w:sz w:val="24"/>
          <w:szCs w:val="24"/>
        </w:rPr>
        <w:t xml:space="preserve">The necessary measures to ensure flu vaccinations can be administered safely in line with social distancing and Infection Prevention and Control guidance has been agreed and published. Access to sufficient PPE is being planned centrally. </w:t>
      </w:r>
    </w:p>
    <w:p w:rsidR="790F130B" w:rsidRPr="000D0C55" w:rsidRDefault="790F130B" w:rsidP="22AB39DD">
      <w:pPr>
        <w:jc w:val="both"/>
        <w:rPr>
          <w:rFonts w:ascii="Verdana" w:hAnsi="Verdana"/>
          <w:sz w:val="24"/>
          <w:szCs w:val="24"/>
        </w:rPr>
      </w:pPr>
      <w:r w:rsidRPr="000D0C55">
        <w:rPr>
          <w:rFonts w:ascii="Verdana" w:eastAsia="Verdana" w:hAnsi="Verdana" w:cs="Verdana"/>
          <w:color w:val="000000" w:themeColor="text1"/>
          <w:sz w:val="24"/>
          <w:szCs w:val="24"/>
        </w:rPr>
        <w:t xml:space="preserve">VPDP team members and Welsh Government colleagues attend and contribute to the UK Flu Programme Board led by Public Health England, to ensure the annual flu programme for Wales is well engaged with UK flu programmes. VPDP is represented in membership </w:t>
      </w:r>
      <w:r w:rsidR="00580F7A" w:rsidRPr="000D0C55">
        <w:rPr>
          <w:rFonts w:ascii="Verdana" w:eastAsia="Verdana" w:hAnsi="Verdana" w:cs="Verdana"/>
          <w:color w:val="000000" w:themeColor="text1"/>
          <w:sz w:val="24"/>
          <w:szCs w:val="24"/>
        </w:rPr>
        <w:t>of the Wales Immunisation Group</w:t>
      </w:r>
      <w:r w:rsidRPr="000D0C55">
        <w:rPr>
          <w:rFonts w:ascii="Verdana" w:eastAsia="Verdana" w:hAnsi="Verdana" w:cs="Verdana"/>
          <w:color w:val="000000" w:themeColor="text1"/>
          <w:sz w:val="24"/>
          <w:szCs w:val="24"/>
        </w:rPr>
        <w:t xml:space="preserve">, convened by Welsh Government. This is a platform to raise and discuss immunisation issues in Wales, and a valuable opportunity to ensure the annual flu programme is aligned to other immunisation programmes. </w:t>
      </w:r>
    </w:p>
    <w:p w:rsidR="790F130B" w:rsidRPr="000D0C55" w:rsidRDefault="790F130B" w:rsidP="22AB39DD">
      <w:pPr>
        <w:jc w:val="both"/>
        <w:rPr>
          <w:rFonts w:ascii="Verdana" w:hAnsi="Verdana"/>
          <w:sz w:val="24"/>
          <w:szCs w:val="24"/>
        </w:rPr>
      </w:pPr>
      <w:r w:rsidRPr="000D0C55">
        <w:rPr>
          <w:rFonts w:ascii="Verdana" w:eastAsia="Verdana" w:hAnsi="Verdana" w:cs="Verdana"/>
          <w:sz w:val="24"/>
          <w:szCs w:val="24"/>
        </w:rPr>
        <w:t>The Natio</w:t>
      </w:r>
      <w:r w:rsidR="00580F7A" w:rsidRPr="000D0C55">
        <w:rPr>
          <w:rFonts w:ascii="Verdana" w:eastAsia="Verdana" w:hAnsi="Verdana" w:cs="Verdana"/>
          <w:sz w:val="24"/>
          <w:szCs w:val="24"/>
        </w:rPr>
        <w:t>nal Influenza Action Group</w:t>
      </w:r>
      <w:r w:rsidRPr="000D0C55">
        <w:rPr>
          <w:rFonts w:ascii="Verdana" w:eastAsia="Verdana" w:hAnsi="Verdana" w:cs="Verdana"/>
          <w:sz w:val="24"/>
          <w:szCs w:val="24"/>
        </w:rPr>
        <w:t>, convened by Public Health Wales, is an opportunity to share expert advice and intelligence between organisations, and for Public Health Wales to facilitate and coordinate the influenza campaign in Wales. Membership includes all NHS Wales organisations and other key partners. The group enables efficient working in influenza immunisation programmes across the system including Welsh Government, health boards and trusts, third sector organisations, professional bodies, and local authorities, supporting local and national conversations on governance and accountability. Weekly emails are sent to members during the flu season and as required prior to the season to keep everyone informed of new information and resources in a timely way. Monthly flu planning and progress meetings are convened by VPDP, with communications, Welsh Government, and Immunisation Coordinator representation. Partnership working continues with others such as Care Inspectorate Wales, Social Care Wales, Care Forum Wales, Community Pharmacy Wales, Royal College of Nursing, British Medical Association Diabetes UK and Asthma UK</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British Lung Foundation.</w:t>
      </w:r>
    </w:p>
    <w:p w:rsidR="790F130B" w:rsidRDefault="790F130B" w:rsidP="22AB39DD">
      <w:pPr>
        <w:jc w:val="both"/>
        <w:rPr>
          <w:rFonts w:ascii="Verdana" w:eastAsia="Verdana" w:hAnsi="Verdana" w:cs="Verdana"/>
          <w:sz w:val="24"/>
          <w:szCs w:val="24"/>
        </w:rPr>
      </w:pPr>
      <w:r w:rsidRPr="000D0C55">
        <w:rPr>
          <w:rFonts w:ascii="Verdana" w:eastAsia="Verdana" w:hAnsi="Verdana" w:cs="Verdana"/>
          <w:sz w:val="24"/>
          <w:szCs w:val="24"/>
        </w:rPr>
        <w:t>Injectable flu vaccines supply in primary care is ordered directly from manufacturers and suppliers by practices and pharmacies each year. Healt</w:t>
      </w:r>
      <w:r w:rsidR="00580F7A" w:rsidRPr="000D0C55">
        <w:rPr>
          <w:rFonts w:ascii="Verdana" w:eastAsia="Verdana" w:hAnsi="Verdana" w:cs="Verdana"/>
          <w:sz w:val="24"/>
          <w:szCs w:val="24"/>
        </w:rPr>
        <w:t>h boards and NHS T</w:t>
      </w:r>
      <w:r w:rsidRPr="000D0C55">
        <w:rPr>
          <w:rFonts w:ascii="Verdana" w:eastAsia="Verdana" w:hAnsi="Verdana" w:cs="Verdana"/>
          <w:sz w:val="24"/>
          <w:szCs w:val="24"/>
        </w:rPr>
        <w:t>rust</w:t>
      </w:r>
      <w:r w:rsidR="00580F7A" w:rsidRPr="000D0C55">
        <w:rPr>
          <w:rFonts w:ascii="Verdana" w:eastAsia="Verdana" w:hAnsi="Verdana" w:cs="Verdana"/>
          <w:sz w:val="24"/>
          <w:szCs w:val="24"/>
        </w:rPr>
        <w:t>s</w:t>
      </w:r>
      <w:r w:rsidRPr="000D0C55">
        <w:rPr>
          <w:rFonts w:ascii="Verdana" w:eastAsia="Verdana" w:hAnsi="Verdana" w:cs="Verdana"/>
          <w:sz w:val="24"/>
          <w:szCs w:val="24"/>
        </w:rPr>
        <w:t xml:space="preserve"> generally order via a national procurement process. In addition, this year the Welsh Government have secured additional vaccine stocks to support maximising vaccine uptake in eligible</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recommended groups with a view to a possible extension of the programme. This additional supply ensures there will be adequate vaccine for all those in current eligible groups, and is a key element of communications and support to offer assurance.</w:t>
      </w:r>
    </w:p>
    <w:p w:rsidR="0069177C" w:rsidRPr="000D0C55" w:rsidRDefault="0069177C" w:rsidP="22AB39DD">
      <w:pPr>
        <w:jc w:val="both"/>
        <w:rPr>
          <w:rFonts w:ascii="Verdana" w:hAnsi="Verdana"/>
          <w:sz w:val="24"/>
          <w:szCs w:val="24"/>
        </w:rPr>
      </w:pPr>
    </w:p>
    <w:p w:rsidR="009158D9" w:rsidRPr="000D0C55" w:rsidRDefault="00EB2E4F" w:rsidP="469BB9C9">
      <w:pPr>
        <w:rPr>
          <w:rFonts w:ascii="Verdana" w:eastAsia="Verdana" w:hAnsi="Verdana" w:cs="Verdana"/>
          <w:b/>
          <w:bCs/>
          <w:color w:val="002060"/>
          <w:sz w:val="24"/>
          <w:szCs w:val="24"/>
        </w:rPr>
      </w:pPr>
      <w:r w:rsidRPr="000D0C55">
        <w:rPr>
          <w:rFonts w:ascii="Verdana" w:eastAsiaTheme="minorEastAsia" w:hAnsi="Verdana" w:cs="Verdana"/>
          <w:b/>
          <w:bCs/>
          <w:color w:val="002060"/>
          <w:sz w:val="24"/>
          <w:szCs w:val="24"/>
        </w:rPr>
        <w:t>4.4</w:t>
      </w:r>
      <w:r w:rsidRPr="000D0C55">
        <w:rPr>
          <w:rFonts w:ascii="Verdana" w:eastAsiaTheme="minorEastAsia" w:hAnsi="Verdana" w:cs="Verdana"/>
          <w:b/>
          <w:bCs/>
          <w:color w:val="002060"/>
          <w:sz w:val="24"/>
          <w:szCs w:val="24"/>
        </w:rPr>
        <w:tab/>
      </w:r>
      <w:r w:rsidR="480087EB" w:rsidRPr="000D0C55">
        <w:rPr>
          <w:rFonts w:ascii="Verdana" w:eastAsiaTheme="minorEastAsia" w:hAnsi="Verdana" w:cs="Verdana"/>
          <w:b/>
          <w:bCs/>
          <w:color w:val="002060"/>
          <w:sz w:val="24"/>
          <w:szCs w:val="24"/>
        </w:rPr>
        <w:t>Microbiology</w:t>
      </w:r>
      <w:r w:rsidR="0709E35D" w:rsidRPr="000D0C55">
        <w:rPr>
          <w:rFonts w:ascii="Verdana" w:eastAsiaTheme="minorEastAsia" w:hAnsi="Verdana" w:cs="Verdana"/>
          <w:b/>
          <w:bCs/>
          <w:color w:val="002060"/>
          <w:sz w:val="24"/>
          <w:szCs w:val="24"/>
        </w:rPr>
        <w:t xml:space="preserve"> Services</w:t>
      </w:r>
    </w:p>
    <w:p w:rsidR="009158D9" w:rsidRPr="000D0C55" w:rsidRDefault="0709E35D" w:rsidP="24B1169A">
      <w:pPr>
        <w:jc w:val="both"/>
        <w:rPr>
          <w:rFonts w:ascii="Verdana" w:eastAsia="Verdana" w:hAnsi="Verdana" w:cs="Verdana"/>
          <w:sz w:val="24"/>
          <w:szCs w:val="24"/>
        </w:rPr>
      </w:pPr>
      <w:r w:rsidRPr="000D0C55">
        <w:rPr>
          <w:rFonts w:ascii="Verdana" w:eastAsia="Verdana" w:hAnsi="Verdana" w:cs="Verdana"/>
          <w:sz w:val="24"/>
          <w:szCs w:val="24"/>
        </w:rPr>
        <w:t>Our m</w:t>
      </w:r>
      <w:r w:rsidR="289790FD" w:rsidRPr="000D0C55">
        <w:rPr>
          <w:rFonts w:ascii="Verdana" w:eastAsia="Verdana" w:hAnsi="Verdana" w:cs="Verdana"/>
          <w:sz w:val="24"/>
          <w:szCs w:val="24"/>
        </w:rPr>
        <w:t>icrobiology services have seen a return to nor</w:t>
      </w:r>
      <w:r w:rsidR="00580F7A" w:rsidRPr="000D0C55">
        <w:rPr>
          <w:rFonts w:ascii="Verdana" w:eastAsia="Verdana" w:hAnsi="Verdana" w:cs="Verdana"/>
          <w:sz w:val="24"/>
          <w:szCs w:val="24"/>
        </w:rPr>
        <w:t>mal business levels of non-COVID</w:t>
      </w:r>
      <w:r w:rsidR="289790FD" w:rsidRPr="000D0C55">
        <w:rPr>
          <w:rFonts w:ascii="Verdana" w:eastAsia="Verdana" w:hAnsi="Verdana" w:cs="Verdana"/>
          <w:sz w:val="24"/>
          <w:szCs w:val="24"/>
        </w:rPr>
        <w:t xml:space="preserve"> activity as well as continuing to provide ongoing </w:t>
      </w:r>
      <w:r w:rsidR="00580F7A" w:rsidRPr="000D0C55">
        <w:rPr>
          <w:rFonts w:ascii="Verdana" w:eastAsia="Verdana" w:hAnsi="Verdana" w:cs="Verdana"/>
          <w:sz w:val="24"/>
          <w:szCs w:val="24"/>
        </w:rPr>
        <w:t>COVID-19</w:t>
      </w:r>
      <w:r w:rsidR="289790FD" w:rsidRPr="000D0C55">
        <w:rPr>
          <w:rFonts w:ascii="Verdana" w:eastAsia="Verdana" w:hAnsi="Verdana" w:cs="Verdana"/>
          <w:sz w:val="24"/>
          <w:szCs w:val="24"/>
        </w:rPr>
        <w:t xml:space="preserve"> testing to incidents and clusters across Wales. Outside of the day to day service delivery, the service is focused on implementing the approved business case to establish 24/7 </w:t>
      </w:r>
      <w:r w:rsidR="00580F7A" w:rsidRPr="000D0C55">
        <w:rPr>
          <w:rFonts w:ascii="Verdana" w:eastAsia="Verdana" w:hAnsi="Verdana" w:cs="Verdana"/>
          <w:sz w:val="24"/>
          <w:szCs w:val="24"/>
        </w:rPr>
        <w:t>COVID-19</w:t>
      </w:r>
      <w:r w:rsidR="289790FD" w:rsidRPr="000D0C55">
        <w:rPr>
          <w:rFonts w:ascii="Verdana" w:eastAsia="Verdana" w:hAnsi="Verdana" w:cs="Verdana"/>
          <w:sz w:val="24"/>
          <w:szCs w:val="24"/>
        </w:rPr>
        <w:t xml:space="preserve"> testing at the three regional laboratories in Rhyl, Singleton and UHW, setting up six new hot labs at Prince Phillip, Morriston, Princess of Wales, Prince Charles, Llandough and Grange hospitals as well as the new high volume testing laboratory at I</w:t>
      </w:r>
      <w:r w:rsidR="0069177C">
        <w:rPr>
          <w:rFonts w:ascii="Verdana" w:eastAsia="Verdana" w:hAnsi="Verdana" w:cs="Verdana"/>
          <w:sz w:val="24"/>
          <w:szCs w:val="24"/>
        </w:rPr>
        <w:t>P5</w:t>
      </w:r>
      <w:r w:rsidR="289790FD" w:rsidRPr="000D0C55">
        <w:rPr>
          <w:rFonts w:ascii="Verdana" w:eastAsia="Verdana" w:hAnsi="Verdana" w:cs="Verdana"/>
          <w:sz w:val="24"/>
          <w:szCs w:val="24"/>
        </w:rPr>
        <w:t xml:space="preserve"> (to provide </w:t>
      </w:r>
      <w:r w:rsidR="0069177C">
        <w:rPr>
          <w:rFonts w:ascii="Verdana" w:eastAsia="Verdana" w:hAnsi="Verdana" w:cs="Verdana"/>
          <w:sz w:val="24"/>
          <w:szCs w:val="24"/>
        </w:rPr>
        <w:t xml:space="preserve">antigen </w:t>
      </w:r>
      <w:r w:rsidR="289790FD" w:rsidRPr="000D0C55">
        <w:rPr>
          <w:rFonts w:ascii="Verdana" w:eastAsia="Verdana" w:hAnsi="Verdana" w:cs="Verdana"/>
          <w:sz w:val="24"/>
          <w:szCs w:val="24"/>
        </w:rPr>
        <w:t>and antibody testing).</w:t>
      </w:r>
    </w:p>
    <w:p w:rsidR="009158D9" w:rsidRPr="000D0C55" w:rsidRDefault="289790FD" w:rsidP="24B1169A">
      <w:pPr>
        <w:jc w:val="both"/>
        <w:rPr>
          <w:rFonts w:ascii="Verdana" w:eastAsia="Verdana" w:hAnsi="Verdana" w:cs="Verdana"/>
          <w:sz w:val="24"/>
          <w:szCs w:val="24"/>
        </w:rPr>
      </w:pPr>
      <w:r w:rsidRPr="000D0C55">
        <w:rPr>
          <w:rFonts w:ascii="Verdana" w:eastAsia="Verdana" w:hAnsi="Verdana" w:cs="Verdana"/>
          <w:sz w:val="24"/>
          <w:szCs w:val="24"/>
        </w:rPr>
        <w:t xml:space="preserve">A large recruitment exercise has been underway to deliver this and involves </w:t>
      </w:r>
      <w:r w:rsidR="78081B16" w:rsidRPr="000D0C55">
        <w:rPr>
          <w:rFonts w:ascii="Verdana" w:eastAsia="Verdana" w:hAnsi="Verdana" w:cs="Verdana"/>
          <w:sz w:val="24"/>
          <w:szCs w:val="24"/>
        </w:rPr>
        <w:t xml:space="preserve">recruiting </w:t>
      </w:r>
      <w:r w:rsidR="0069177C">
        <w:rPr>
          <w:rFonts w:ascii="Verdana" w:eastAsia="Verdana" w:hAnsi="Verdana" w:cs="Verdana"/>
          <w:sz w:val="24"/>
          <w:szCs w:val="24"/>
        </w:rPr>
        <w:t>211</w:t>
      </w:r>
      <w:r w:rsidRPr="000D0C55">
        <w:rPr>
          <w:rFonts w:ascii="Verdana" w:eastAsia="Verdana" w:hAnsi="Verdana" w:cs="Verdana"/>
          <w:sz w:val="24"/>
          <w:szCs w:val="24"/>
        </w:rPr>
        <w:t>wte new substantive staff (against an original establishment of 450wte). The project is currently on schedule to deliver 24/7 working by end of October 2020 and the six new hot labs alongside the IP5 Laboratory by end of November 2020.</w:t>
      </w:r>
    </w:p>
    <w:p w:rsidR="24B1169A" w:rsidRPr="000D0C55" w:rsidRDefault="289790FD" w:rsidP="469BB9C9">
      <w:pPr>
        <w:jc w:val="both"/>
        <w:rPr>
          <w:rFonts w:ascii="Verdana" w:eastAsia="Verdana" w:hAnsi="Verdana" w:cs="Verdana"/>
          <w:sz w:val="24"/>
          <w:szCs w:val="24"/>
        </w:rPr>
      </w:pPr>
      <w:r w:rsidRPr="000D0C55">
        <w:rPr>
          <w:rFonts w:ascii="Verdana" w:eastAsia="Verdana" w:hAnsi="Verdana" w:cs="Verdana"/>
          <w:sz w:val="24"/>
          <w:szCs w:val="24"/>
        </w:rPr>
        <w:t>During this period, the Food, Water and Environment, Specialist and National reference laboratories have also been subject to UKAS review and whilst awaiting final report are expected to</w:t>
      </w:r>
      <w:r w:rsidR="00580F7A" w:rsidRPr="000D0C55">
        <w:rPr>
          <w:rFonts w:ascii="Verdana" w:eastAsia="Verdana" w:hAnsi="Verdana" w:cs="Verdana"/>
          <w:sz w:val="24"/>
          <w:szCs w:val="24"/>
        </w:rPr>
        <w:t xml:space="preserve"> continue their accreditation. </w:t>
      </w:r>
      <w:r w:rsidRPr="000D0C55">
        <w:rPr>
          <w:rFonts w:ascii="Verdana" w:eastAsia="Verdana" w:hAnsi="Verdana" w:cs="Verdana"/>
          <w:sz w:val="24"/>
          <w:szCs w:val="24"/>
        </w:rPr>
        <w:t>P</w:t>
      </w:r>
      <w:r w:rsidR="3B55ABE1" w:rsidRPr="000D0C55">
        <w:rPr>
          <w:rFonts w:ascii="Verdana" w:eastAsia="Verdana" w:hAnsi="Verdana" w:cs="Verdana"/>
          <w:sz w:val="24"/>
          <w:szCs w:val="24"/>
        </w:rPr>
        <w:t xml:space="preserve">ublic </w:t>
      </w:r>
      <w:r w:rsidRPr="000D0C55">
        <w:rPr>
          <w:rFonts w:ascii="Verdana" w:eastAsia="Verdana" w:hAnsi="Verdana" w:cs="Verdana"/>
          <w:sz w:val="24"/>
          <w:szCs w:val="24"/>
        </w:rPr>
        <w:t>H</w:t>
      </w:r>
      <w:r w:rsidR="27F10DEA" w:rsidRPr="000D0C55">
        <w:rPr>
          <w:rFonts w:ascii="Verdana" w:eastAsia="Verdana" w:hAnsi="Verdana" w:cs="Verdana"/>
          <w:sz w:val="24"/>
          <w:szCs w:val="24"/>
        </w:rPr>
        <w:t xml:space="preserve">ealth </w:t>
      </w:r>
      <w:r w:rsidRPr="000D0C55">
        <w:rPr>
          <w:rFonts w:ascii="Verdana" w:eastAsia="Verdana" w:hAnsi="Verdana" w:cs="Verdana"/>
          <w:sz w:val="24"/>
          <w:szCs w:val="24"/>
        </w:rPr>
        <w:t>W</w:t>
      </w:r>
      <w:r w:rsidR="489A86C1" w:rsidRPr="000D0C55">
        <w:rPr>
          <w:rFonts w:ascii="Verdana" w:eastAsia="Verdana" w:hAnsi="Verdana" w:cs="Verdana"/>
          <w:sz w:val="24"/>
          <w:szCs w:val="24"/>
        </w:rPr>
        <w:t>ales</w:t>
      </w:r>
      <w:r w:rsidRPr="000D0C55">
        <w:rPr>
          <w:rFonts w:ascii="Verdana" w:eastAsia="Verdana" w:hAnsi="Verdana" w:cs="Verdana"/>
          <w:sz w:val="24"/>
          <w:szCs w:val="24"/>
        </w:rPr>
        <w:t xml:space="preserve"> Genomics continues to amongst the top performing global pathogen genomics services for </w:t>
      </w:r>
      <w:r w:rsidR="00580F7A" w:rsidRPr="000D0C55">
        <w:rPr>
          <w:rFonts w:ascii="Verdana" w:eastAsia="Verdana" w:hAnsi="Verdana" w:cs="Verdana"/>
          <w:sz w:val="24"/>
          <w:szCs w:val="24"/>
        </w:rPr>
        <w:t>COVID-19</w:t>
      </w:r>
      <w:r w:rsidRPr="000D0C55">
        <w:rPr>
          <w:rFonts w:ascii="Verdana" w:eastAsia="Verdana" w:hAnsi="Verdana" w:cs="Verdana"/>
          <w:sz w:val="24"/>
          <w:szCs w:val="24"/>
        </w:rPr>
        <w:t>.</w:t>
      </w:r>
    </w:p>
    <w:p w:rsidR="009158D9" w:rsidRPr="000D0C55" w:rsidRDefault="00EB2E4F" w:rsidP="469BB9C9">
      <w:pPr>
        <w:rPr>
          <w:rFonts w:ascii="Verdana" w:eastAsiaTheme="minorEastAsia" w:hAnsi="Verdana" w:cs="Verdana"/>
          <w:b/>
          <w:bCs/>
          <w:color w:val="002060"/>
          <w:sz w:val="24"/>
          <w:szCs w:val="24"/>
        </w:rPr>
      </w:pPr>
      <w:r w:rsidRPr="000D0C55">
        <w:rPr>
          <w:rFonts w:ascii="Verdana" w:eastAsiaTheme="minorEastAsia" w:hAnsi="Verdana" w:cs="Verdana"/>
          <w:b/>
          <w:bCs/>
          <w:color w:val="002060"/>
          <w:sz w:val="24"/>
          <w:szCs w:val="24"/>
        </w:rPr>
        <w:t>4.5</w:t>
      </w:r>
      <w:r w:rsidRPr="000D0C55">
        <w:rPr>
          <w:rFonts w:ascii="Verdana" w:eastAsiaTheme="minorEastAsia" w:hAnsi="Verdana" w:cs="Verdana"/>
          <w:b/>
          <w:bCs/>
          <w:color w:val="002060"/>
          <w:sz w:val="24"/>
          <w:szCs w:val="24"/>
        </w:rPr>
        <w:tab/>
      </w:r>
      <w:r w:rsidR="5F54F6DF" w:rsidRPr="000D0C55">
        <w:rPr>
          <w:rFonts w:ascii="Verdana" w:eastAsiaTheme="minorEastAsia" w:hAnsi="Verdana" w:cs="Verdana"/>
          <w:b/>
          <w:bCs/>
          <w:color w:val="002060"/>
          <w:sz w:val="24"/>
          <w:szCs w:val="24"/>
        </w:rPr>
        <w:t>Safeguarding</w:t>
      </w:r>
    </w:p>
    <w:p w:rsidR="79BBE243" w:rsidRPr="000D0C55" w:rsidRDefault="79BBE243" w:rsidP="258A10EC">
      <w:pPr>
        <w:jc w:val="both"/>
        <w:rPr>
          <w:rFonts w:ascii="Verdana" w:eastAsia="Verdana" w:hAnsi="Verdana" w:cs="Verdana"/>
          <w:sz w:val="24"/>
          <w:szCs w:val="24"/>
        </w:rPr>
      </w:pPr>
      <w:r w:rsidRPr="000D0C55">
        <w:rPr>
          <w:rFonts w:ascii="Verdana" w:eastAsia="Verdana" w:hAnsi="Verdana" w:cs="Verdana"/>
          <w:sz w:val="24"/>
          <w:szCs w:val="24"/>
        </w:rPr>
        <w:t>The National Safeguarding Team (NST) continues to provide safeguarding leadership to stakeholders by means of an abridged NHS Wales Safeguarding Network Work Plan, regular meeting schedule and knowledge transfer via a regular ‘Network Communication’ bulletin designed for cascading to partner agencies as appropriate.</w:t>
      </w:r>
    </w:p>
    <w:p w:rsidR="79BBE243" w:rsidRPr="000D0C55" w:rsidRDefault="79BBE243" w:rsidP="258A10EC">
      <w:pPr>
        <w:jc w:val="both"/>
        <w:rPr>
          <w:rFonts w:ascii="Verdana" w:eastAsia="Verdana" w:hAnsi="Verdana" w:cs="Verdana"/>
          <w:sz w:val="24"/>
          <w:szCs w:val="24"/>
        </w:rPr>
      </w:pPr>
      <w:r w:rsidRPr="000D0C55">
        <w:rPr>
          <w:rFonts w:ascii="Verdana" w:eastAsia="Verdana" w:hAnsi="Verdana" w:cs="Verdana"/>
          <w:sz w:val="24"/>
          <w:szCs w:val="24"/>
        </w:rPr>
        <w:t xml:space="preserve">A prioritisation process using available data shared through the Welsh Government Safeguarding Vulnerable Children and Young People’s Advisory Group and the OPC COVID Virtual Group on Abuse of Older People has informed the NST Work Plan objectives. Ongoing delivery involves active participation in strategic and national stakeholder partnerships e.g. Regional Safeguarding Boards, Health Board and Trusts Safeguarding Committees, Welsh Government Ministerial Advisory Groups (Looked After Children, vulnerable children and young people), VAWDASV and the Unified case reviews meetings. </w:t>
      </w:r>
    </w:p>
    <w:p w:rsidR="79BBE243" w:rsidRPr="000D0C55" w:rsidRDefault="79BBE243" w:rsidP="258A10EC">
      <w:pPr>
        <w:jc w:val="both"/>
        <w:rPr>
          <w:rFonts w:ascii="Verdana" w:eastAsia="Verdana" w:hAnsi="Verdana" w:cs="Verdana"/>
          <w:sz w:val="24"/>
          <w:szCs w:val="24"/>
        </w:rPr>
      </w:pPr>
      <w:r w:rsidRPr="000D0C55">
        <w:rPr>
          <w:rFonts w:ascii="Verdana" w:eastAsia="Verdana" w:hAnsi="Verdana" w:cs="Verdana"/>
          <w:sz w:val="24"/>
          <w:szCs w:val="24"/>
        </w:rPr>
        <w:t>The efficacy of this scaled down approach has been reviewed, using a risk management approach, revealing that key objectives will be delayed as a result of the team’s continued input to the organisational response to COVID-19</w:t>
      </w:r>
      <w:r w:rsidR="2DA55A84" w:rsidRPr="000D0C55">
        <w:rPr>
          <w:rFonts w:ascii="Verdana" w:eastAsia="Verdana" w:hAnsi="Verdana" w:cs="Verdana"/>
          <w:sz w:val="24"/>
          <w:szCs w:val="24"/>
        </w:rPr>
        <w:t>.</w:t>
      </w:r>
    </w:p>
    <w:p w:rsidR="00211AF5" w:rsidRPr="000D0C55" w:rsidRDefault="00211AF5" w:rsidP="258A10EC">
      <w:pPr>
        <w:jc w:val="both"/>
        <w:rPr>
          <w:rFonts w:ascii="Verdana" w:eastAsia="Verdana" w:hAnsi="Verdana" w:cs="Verdana"/>
          <w:sz w:val="24"/>
          <w:szCs w:val="24"/>
        </w:rPr>
      </w:pPr>
    </w:p>
    <w:p w:rsidR="00B77D9B" w:rsidRPr="000D0C55" w:rsidRDefault="0ECDA24D" w:rsidP="007D02EE">
      <w:pPr>
        <w:pStyle w:val="ListParagraph"/>
        <w:numPr>
          <w:ilvl w:val="0"/>
          <w:numId w:val="12"/>
        </w:numPr>
        <w:autoSpaceDE w:val="0"/>
        <w:autoSpaceDN w:val="0"/>
        <w:adjustRightInd w:val="0"/>
        <w:spacing w:line="240" w:lineRule="auto"/>
        <w:ind w:left="567" w:hanging="567"/>
        <w:rPr>
          <w:rFonts w:ascii="Verdana" w:eastAsia="Verdana" w:hAnsi="Verdana" w:cs="Verdana"/>
          <w:b/>
          <w:bCs/>
          <w:color w:val="002060"/>
          <w:sz w:val="24"/>
          <w:szCs w:val="24"/>
        </w:rPr>
      </w:pPr>
      <w:r w:rsidRPr="000D0C55">
        <w:rPr>
          <w:rFonts w:ascii="Verdana" w:eastAsia="Verdana" w:hAnsi="Verdana" w:cs="Verdana"/>
          <w:b/>
          <w:bCs/>
          <w:color w:val="002060"/>
          <w:sz w:val="24"/>
          <w:szCs w:val="24"/>
        </w:rPr>
        <w:t xml:space="preserve">Primary and community care </w:t>
      </w:r>
    </w:p>
    <w:p w:rsidR="57569274" w:rsidRPr="000D0C55" w:rsidRDefault="57569274" w:rsidP="4E8A2663">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Building on our work in Quarter 2, the Dental Public Health team will continue to support Welsh Government with the implementation of the national Dental Recovery Plan. We will continue to provide project management support to the Welsh Government Dental Policy branch to ensure close monitoring and alignment between different pieces of work happening as a part of the dental recovery plan. We will continue to feed in learning from the General Dental Service (GDS) Reform Programme over the two and half years to continue to shape the dental recovery plan. </w:t>
      </w:r>
    </w:p>
    <w:p w:rsidR="57569274" w:rsidRPr="000D0C55" w:rsidRDefault="57569274" w:rsidP="258A10EC">
      <w:pPr>
        <w:jc w:val="both"/>
        <w:rPr>
          <w:rFonts w:ascii="Verdana" w:eastAsia="Verdana" w:hAnsi="Verdana" w:cs="Verdana"/>
          <w:sz w:val="24"/>
          <w:szCs w:val="24"/>
        </w:rPr>
      </w:pPr>
      <w:r w:rsidRPr="000D0C55">
        <w:rPr>
          <w:rFonts w:ascii="Verdana" w:eastAsia="Verdana" w:hAnsi="Verdana" w:cs="Verdana"/>
          <w:sz w:val="24"/>
          <w:szCs w:val="24"/>
        </w:rPr>
        <w:t xml:space="preserve">In addition to project management support, we continue to provide expert advice and support </w:t>
      </w:r>
      <w:r w:rsidR="0006119A" w:rsidRPr="000D0C55">
        <w:rPr>
          <w:rFonts w:ascii="Verdana" w:eastAsia="Verdana" w:hAnsi="Verdana" w:cs="Verdana"/>
          <w:sz w:val="24"/>
          <w:szCs w:val="24"/>
        </w:rPr>
        <w:t xml:space="preserve">to the </w:t>
      </w:r>
      <w:r w:rsidRPr="000D0C55">
        <w:rPr>
          <w:rFonts w:ascii="Verdana" w:eastAsia="Verdana" w:hAnsi="Verdana" w:cs="Verdana"/>
          <w:sz w:val="24"/>
          <w:szCs w:val="24"/>
        </w:rPr>
        <w:t>Dental Policy branch</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Chief Dental Officer in the delivery of the Dental Recovery Plan and further work on dental services reform which Welsh Government aims to introduce in the next financial year (2021/22). This ongoing work utilises the learning from the GDS Reform Programme and aims to embed prevention and value-based dental care in delivery of General Dental Services in Wales during and beyond COVID</w:t>
      </w:r>
      <w:r w:rsidR="0006119A" w:rsidRPr="000D0C55">
        <w:rPr>
          <w:rFonts w:ascii="Verdana" w:eastAsia="Verdana" w:hAnsi="Verdana" w:cs="Verdana"/>
          <w:sz w:val="24"/>
          <w:szCs w:val="24"/>
        </w:rPr>
        <w:t>-</w:t>
      </w:r>
      <w:r w:rsidRPr="000D0C55">
        <w:rPr>
          <w:rFonts w:ascii="Verdana" w:eastAsia="Verdana" w:hAnsi="Verdana" w:cs="Verdana"/>
          <w:sz w:val="24"/>
          <w:szCs w:val="24"/>
        </w:rPr>
        <w:t xml:space="preserve">19 pandemic.  </w:t>
      </w:r>
    </w:p>
    <w:p w:rsidR="57569274" w:rsidRPr="000D0C55" w:rsidRDefault="57569274" w:rsidP="4E8A2663">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Dental Practices do not have any targets to meet in this financial year</w:t>
      </w:r>
      <w:r w:rsidR="0052118D">
        <w:rPr>
          <w:rFonts w:ascii="Verdana" w:eastAsia="Verdana" w:hAnsi="Verdana" w:cs="Verdana"/>
          <w:color w:val="000000" w:themeColor="text1"/>
          <w:sz w:val="24"/>
          <w:szCs w:val="24"/>
        </w:rPr>
        <w:t xml:space="preserve"> </w:t>
      </w:r>
      <w:r w:rsidR="0069177C">
        <w:rPr>
          <w:rFonts w:ascii="Verdana" w:eastAsia="Verdana" w:hAnsi="Verdana" w:cs="Verdana"/>
          <w:color w:val="000000" w:themeColor="text1"/>
          <w:sz w:val="24"/>
          <w:szCs w:val="24"/>
        </w:rPr>
        <w:t xml:space="preserve">and </w:t>
      </w:r>
      <w:r w:rsidRPr="000D0C55">
        <w:rPr>
          <w:rFonts w:ascii="Verdana" w:eastAsia="Verdana" w:hAnsi="Verdana" w:cs="Verdana"/>
          <w:color w:val="000000" w:themeColor="text1"/>
          <w:sz w:val="24"/>
          <w:szCs w:val="24"/>
        </w:rPr>
        <w:t xml:space="preserve"> that </w:t>
      </w:r>
      <w:r w:rsidR="0052118D">
        <w:rPr>
          <w:rFonts w:ascii="Verdana" w:eastAsia="Verdana" w:hAnsi="Verdana" w:cs="Verdana"/>
          <w:color w:val="000000" w:themeColor="text1"/>
          <w:sz w:val="24"/>
          <w:szCs w:val="24"/>
        </w:rPr>
        <w:t xml:space="preserve">has provided </w:t>
      </w:r>
      <w:r w:rsidRPr="000D0C55">
        <w:rPr>
          <w:rFonts w:ascii="Verdana" w:eastAsia="Verdana" w:hAnsi="Verdana" w:cs="Verdana"/>
          <w:color w:val="000000" w:themeColor="text1"/>
          <w:sz w:val="24"/>
          <w:szCs w:val="24"/>
        </w:rPr>
        <w:t>an opportunity to embed learning from the GDS Reform Programme. In Quarter 3 and Quarter 4 of this year we will continue to work with Welsh Government, Health Boards, Health Education and Improvement Wales (HEIW) and others to include</w:t>
      </w:r>
      <w:r w:rsidR="0006119A" w:rsidRPr="000D0C55">
        <w:rPr>
          <w:rFonts w:ascii="Verdana" w:eastAsia="Verdana" w:hAnsi="Verdana" w:cs="Verdana"/>
          <w:color w:val="000000" w:themeColor="text1"/>
          <w:sz w:val="24"/>
          <w:szCs w:val="24"/>
        </w:rPr>
        <w:t xml:space="preserve"> the</w:t>
      </w:r>
      <w:r w:rsidRPr="000D0C55">
        <w:rPr>
          <w:rFonts w:ascii="Verdana" w:eastAsia="Verdana" w:hAnsi="Verdana" w:cs="Verdana"/>
          <w:color w:val="000000" w:themeColor="text1"/>
          <w:sz w:val="24"/>
          <w:szCs w:val="24"/>
        </w:rPr>
        <w:t xml:space="preserve"> following in the dental services’ recovery plan so that NHS dental practices continue to:</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 xml:space="preserve">carry out systematic assessment of risks and need of patients who come in contact with dental services as a part of Dental Recovery Plan </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 xml:space="preserve">co-produce preventive dental care plan with their patients </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embed culture of annual dental care planning that aligns with principles of prudent healthcare replacing traditional focus on delivery of a short course of treatment in order to achieve Units of Dental Activity (UDAs) target</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understand the holistic oral health need of patients seeking urgent dental care and offer them to return for full assessment, prevention and care which should reduce demand on out-of-hours dental services over the medium to long term</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Use the ACORN training package and resources that were developed</w:t>
      </w:r>
      <w:r w:rsidR="002A7833" w:rsidRPr="000D0C55">
        <w:rPr>
          <w:rFonts w:ascii="Verdana" w:hAnsi="Verdana"/>
          <w:sz w:val="24"/>
          <w:szCs w:val="24"/>
          <w:lang w:eastAsia="en-GB"/>
        </w:rPr>
        <w:t xml:space="preserve"> </w:t>
      </w:r>
      <w:r w:rsidRPr="000D0C55">
        <w:rPr>
          <w:rFonts w:ascii="Verdana" w:hAnsi="Verdana"/>
          <w:sz w:val="24"/>
          <w:szCs w:val="24"/>
          <w:lang w:eastAsia="en-GB"/>
        </w:rPr>
        <w:t>/</w:t>
      </w:r>
      <w:r w:rsidR="002A7833" w:rsidRPr="000D0C55">
        <w:rPr>
          <w:rFonts w:ascii="Verdana" w:hAnsi="Verdana"/>
          <w:sz w:val="24"/>
          <w:szCs w:val="24"/>
          <w:lang w:eastAsia="en-GB"/>
        </w:rPr>
        <w:t xml:space="preserve"> </w:t>
      </w:r>
      <w:r w:rsidRPr="000D0C55">
        <w:rPr>
          <w:rFonts w:ascii="Verdana" w:hAnsi="Verdana"/>
          <w:sz w:val="24"/>
          <w:szCs w:val="24"/>
          <w:lang w:eastAsia="en-GB"/>
        </w:rPr>
        <w:t>updated in Q</w:t>
      </w:r>
      <w:r w:rsidR="00B000E4" w:rsidRPr="000D0C55">
        <w:rPr>
          <w:rFonts w:ascii="Verdana" w:hAnsi="Verdana"/>
          <w:sz w:val="24"/>
          <w:szCs w:val="24"/>
          <w:lang w:eastAsia="en-GB"/>
        </w:rPr>
        <w:t xml:space="preserve">uarter </w:t>
      </w:r>
      <w:r w:rsidRPr="000D0C55">
        <w:rPr>
          <w:rFonts w:ascii="Verdana" w:hAnsi="Verdana"/>
          <w:sz w:val="24"/>
          <w:szCs w:val="24"/>
          <w:lang w:eastAsia="en-GB"/>
        </w:rPr>
        <w:t>1</w:t>
      </w:r>
      <w:r w:rsidR="00B000E4" w:rsidRPr="000D0C55">
        <w:rPr>
          <w:rFonts w:ascii="Verdana" w:hAnsi="Verdana"/>
          <w:sz w:val="24"/>
          <w:szCs w:val="24"/>
          <w:lang w:eastAsia="en-GB"/>
        </w:rPr>
        <w:t xml:space="preserve"> </w:t>
      </w:r>
      <w:r w:rsidRPr="000D0C55">
        <w:rPr>
          <w:rFonts w:ascii="Verdana" w:hAnsi="Verdana"/>
          <w:sz w:val="24"/>
          <w:szCs w:val="24"/>
          <w:lang w:eastAsia="en-GB"/>
        </w:rPr>
        <w:t>/</w:t>
      </w:r>
      <w:r w:rsidR="00B000E4" w:rsidRPr="000D0C55">
        <w:rPr>
          <w:rFonts w:ascii="Verdana" w:hAnsi="Verdana"/>
          <w:sz w:val="24"/>
          <w:szCs w:val="24"/>
          <w:lang w:eastAsia="en-GB"/>
        </w:rPr>
        <w:t xml:space="preserve"> Quarter </w:t>
      </w:r>
      <w:r w:rsidRPr="000D0C55">
        <w:rPr>
          <w:rFonts w:ascii="Verdana" w:hAnsi="Verdana"/>
          <w:sz w:val="24"/>
          <w:szCs w:val="24"/>
          <w:lang w:eastAsia="en-GB"/>
        </w:rPr>
        <w:t>2 so dental teams access up-to-date training that aligns with</w:t>
      </w:r>
      <w:r w:rsidR="0006119A" w:rsidRPr="000D0C55">
        <w:rPr>
          <w:rFonts w:ascii="Verdana" w:hAnsi="Verdana"/>
          <w:sz w:val="24"/>
          <w:szCs w:val="24"/>
          <w:lang w:eastAsia="en-GB"/>
        </w:rPr>
        <w:t xml:space="preserve"> the</w:t>
      </w:r>
      <w:r w:rsidRPr="000D0C55">
        <w:rPr>
          <w:rFonts w:ascii="Verdana" w:hAnsi="Verdana"/>
          <w:sz w:val="24"/>
          <w:szCs w:val="24"/>
          <w:lang w:eastAsia="en-GB"/>
        </w:rPr>
        <w:t xml:space="preserve"> ‘new normal’ as a part of the dental recovery plan.</w:t>
      </w:r>
    </w:p>
    <w:p w:rsidR="001B0796" w:rsidRPr="000D0C55" w:rsidRDefault="001B0796" w:rsidP="001B0796">
      <w:pPr>
        <w:spacing w:after="0" w:line="240" w:lineRule="auto"/>
        <w:jc w:val="both"/>
        <w:rPr>
          <w:rFonts w:ascii="Verdana" w:hAnsi="Verdana"/>
          <w:sz w:val="24"/>
          <w:szCs w:val="24"/>
          <w:lang w:eastAsia="en-GB"/>
        </w:rPr>
      </w:pPr>
    </w:p>
    <w:p w:rsidR="57569274" w:rsidRPr="000D0C55" w:rsidRDefault="57569274" w:rsidP="001B0796">
      <w:pPr>
        <w:spacing w:after="0" w:line="240" w:lineRule="auto"/>
        <w:jc w:val="both"/>
        <w:rPr>
          <w:rFonts w:ascii="Verdana" w:hAnsi="Verdana"/>
          <w:sz w:val="24"/>
          <w:szCs w:val="24"/>
          <w:lang w:eastAsia="en-GB"/>
        </w:rPr>
      </w:pPr>
      <w:r w:rsidRPr="000D0C55">
        <w:rPr>
          <w:rFonts w:ascii="Verdana" w:hAnsi="Verdana"/>
          <w:sz w:val="24"/>
          <w:szCs w:val="24"/>
          <w:lang w:eastAsia="en-GB"/>
        </w:rPr>
        <w:t xml:space="preserve">In Quarter </w:t>
      </w:r>
      <w:r w:rsidR="00EF29C8" w:rsidRPr="000D0C55">
        <w:rPr>
          <w:rFonts w:ascii="Verdana" w:hAnsi="Verdana"/>
          <w:sz w:val="24"/>
          <w:szCs w:val="24"/>
          <w:lang w:eastAsia="en-GB"/>
        </w:rPr>
        <w:t>3</w:t>
      </w:r>
      <w:r w:rsidRPr="000D0C55">
        <w:rPr>
          <w:rFonts w:ascii="Verdana" w:hAnsi="Verdana"/>
          <w:sz w:val="24"/>
          <w:szCs w:val="24"/>
          <w:lang w:eastAsia="en-GB"/>
        </w:rPr>
        <w:t xml:space="preserve"> and Quarter 4 we will: </w:t>
      </w:r>
    </w:p>
    <w:p w:rsidR="001B0796" w:rsidRPr="000D0C55" w:rsidRDefault="001B0796" w:rsidP="001B0796">
      <w:pPr>
        <w:spacing w:after="0" w:line="240" w:lineRule="auto"/>
        <w:jc w:val="both"/>
        <w:rPr>
          <w:rFonts w:ascii="Verdana" w:hAnsi="Verdana"/>
          <w:sz w:val="24"/>
          <w:szCs w:val="24"/>
          <w:lang w:eastAsia="en-GB"/>
        </w:rPr>
      </w:pP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provide input to the training package for Caries and Periodontal Pathway which is now being developed as a part of the Reform plan</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 xml:space="preserve">work closely with Welsh Oral Health Information Unit, Cardiff University (WOHIU), to consider the impact of COVID-19 on WOHIU products and the retirement plan of key staff on the Dental Epidemiology Programme </w:t>
      </w:r>
    </w:p>
    <w:p w:rsidR="0006119A"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continue to provide support to the Chief Dental Officer and Dental Policy, W</w:t>
      </w:r>
      <w:r w:rsidR="0006119A" w:rsidRPr="000D0C55">
        <w:rPr>
          <w:rFonts w:ascii="Verdana" w:hAnsi="Verdana"/>
          <w:sz w:val="24"/>
          <w:szCs w:val="24"/>
          <w:lang w:eastAsia="en-GB"/>
        </w:rPr>
        <w:t xml:space="preserve">elsh </w:t>
      </w:r>
      <w:r w:rsidRPr="000D0C55">
        <w:rPr>
          <w:rFonts w:ascii="Verdana" w:hAnsi="Verdana"/>
          <w:sz w:val="24"/>
          <w:szCs w:val="24"/>
          <w:lang w:eastAsia="en-GB"/>
        </w:rPr>
        <w:t>G</w:t>
      </w:r>
      <w:r w:rsidR="0006119A" w:rsidRPr="000D0C55">
        <w:rPr>
          <w:rFonts w:ascii="Verdana" w:hAnsi="Verdana"/>
          <w:sz w:val="24"/>
          <w:szCs w:val="24"/>
          <w:lang w:eastAsia="en-GB"/>
        </w:rPr>
        <w:t>overnment</w:t>
      </w:r>
    </w:p>
    <w:p w:rsidR="57569274" w:rsidRPr="000D0C55" w:rsidRDefault="0006119A"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 xml:space="preserve">further planning and support </w:t>
      </w:r>
      <w:r w:rsidR="57569274" w:rsidRPr="000D0C55">
        <w:rPr>
          <w:rFonts w:ascii="Verdana" w:hAnsi="Verdana"/>
          <w:sz w:val="24"/>
          <w:szCs w:val="24"/>
          <w:lang w:eastAsia="en-GB"/>
        </w:rPr>
        <w:t>in relation to dental reform changes W</w:t>
      </w:r>
      <w:r w:rsidRPr="000D0C55">
        <w:rPr>
          <w:rFonts w:ascii="Verdana" w:hAnsi="Verdana"/>
          <w:sz w:val="24"/>
          <w:szCs w:val="24"/>
          <w:lang w:eastAsia="en-GB"/>
        </w:rPr>
        <w:t xml:space="preserve">elsh </w:t>
      </w:r>
      <w:r w:rsidR="57569274" w:rsidRPr="000D0C55">
        <w:rPr>
          <w:rFonts w:ascii="Verdana" w:hAnsi="Verdana"/>
          <w:sz w:val="24"/>
          <w:szCs w:val="24"/>
          <w:lang w:eastAsia="en-GB"/>
        </w:rPr>
        <w:t>G</w:t>
      </w:r>
      <w:r w:rsidRPr="000D0C55">
        <w:rPr>
          <w:rFonts w:ascii="Verdana" w:hAnsi="Verdana"/>
          <w:sz w:val="24"/>
          <w:szCs w:val="24"/>
          <w:lang w:eastAsia="en-GB"/>
        </w:rPr>
        <w:t>overnment</w:t>
      </w:r>
      <w:r w:rsidR="57569274" w:rsidRPr="000D0C55">
        <w:rPr>
          <w:rFonts w:ascii="Verdana" w:hAnsi="Verdana"/>
          <w:sz w:val="24"/>
          <w:szCs w:val="24"/>
          <w:lang w:eastAsia="en-GB"/>
        </w:rPr>
        <w:t xml:space="preserve"> plans to introduce in 2021/22</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complete the revisions to the annual self-assessment that dental practices complete annually to ensure its alignment with Quality and Safety related to COVID-19 during Quarter 3 and make it available to dental practices during in December 2020</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continue to provide input as a dental public health research partner into Health Care and Research Wales funded research projects</w:t>
      </w:r>
      <w:r w:rsidR="006C1BB9" w:rsidRPr="000D0C55">
        <w:rPr>
          <w:rFonts w:ascii="Verdana" w:hAnsi="Verdana"/>
          <w:sz w:val="24"/>
          <w:szCs w:val="24"/>
          <w:lang w:eastAsia="en-GB"/>
        </w:rPr>
        <w:t xml:space="preserve"> (</w:t>
      </w:r>
      <w:r w:rsidRPr="000D0C55">
        <w:rPr>
          <w:rFonts w:ascii="Verdana" w:hAnsi="Verdana"/>
          <w:sz w:val="24"/>
          <w:szCs w:val="24"/>
          <w:lang w:eastAsia="en-GB"/>
        </w:rPr>
        <w:t>revised and re-started in Q</w:t>
      </w:r>
      <w:r w:rsidR="00B000E4" w:rsidRPr="000D0C55">
        <w:rPr>
          <w:rFonts w:ascii="Verdana" w:hAnsi="Verdana"/>
          <w:sz w:val="24"/>
          <w:szCs w:val="24"/>
          <w:lang w:eastAsia="en-GB"/>
        </w:rPr>
        <w:t xml:space="preserve">uarter </w:t>
      </w:r>
      <w:r w:rsidRPr="000D0C55">
        <w:rPr>
          <w:rFonts w:ascii="Verdana" w:hAnsi="Verdana"/>
          <w:sz w:val="24"/>
          <w:szCs w:val="24"/>
          <w:lang w:eastAsia="en-GB"/>
        </w:rPr>
        <w:t>2</w:t>
      </w:r>
      <w:r w:rsidR="006C1BB9" w:rsidRPr="000D0C55">
        <w:rPr>
          <w:rFonts w:ascii="Verdana" w:hAnsi="Verdana"/>
          <w:sz w:val="24"/>
          <w:szCs w:val="24"/>
          <w:lang w:eastAsia="en-GB"/>
        </w:rPr>
        <w:t>)</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 xml:space="preserve">continue to support two Speciality Trainees in Dental Public Health </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support the commissioned provider, Beaufort Research, to complete the dental insight tender by the end of Quarter 4.</w:t>
      </w:r>
      <w:r w:rsidR="00D16666" w:rsidRPr="000D0C55">
        <w:rPr>
          <w:rFonts w:ascii="Verdana" w:hAnsi="Verdana"/>
          <w:sz w:val="24"/>
          <w:szCs w:val="24"/>
          <w:lang w:eastAsia="en-GB"/>
        </w:rPr>
        <w:t xml:space="preserve"> </w:t>
      </w:r>
      <w:r w:rsidRPr="000D0C55">
        <w:rPr>
          <w:rFonts w:ascii="Verdana" w:hAnsi="Verdana"/>
          <w:sz w:val="24"/>
          <w:szCs w:val="24"/>
          <w:lang w:eastAsia="en-GB"/>
        </w:rPr>
        <w:t>The final report will provide useful information for the dental reform</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continue to provide advice to Primary Care teams within Health Boards (and regional TTP teams as required) when t</w:t>
      </w:r>
      <w:r w:rsidR="006C1BB9" w:rsidRPr="000D0C55">
        <w:rPr>
          <w:rFonts w:ascii="Verdana" w:hAnsi="Verdana"/>
          <w:sz w:val="24"/>
          <w:szCs w:val="24"/>
          <w:lang w:eastAsia="en-GB"/>
        </w:rPr>
        <w:t>here are COVID-19 cases in dental settings</w:t>
      </w:r>
    </w:p>
    <w:p w:rsidR="57569274" w:rsidRPr="000D0C55" w:rsidRDefault="57569274"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contin</w:t>
      </w:r>
      <w:r w:rsidR="006C1BB9" w:rsidRPr="000D0C55">
        <w:rPr>
          <w:rFonts w:ascii="Verdana" w:hAnsi="Verdana"/>
          <w:sz w:val="24"/>
          <w:szCs w:val="24"/>
          <w:lang w:eastAsia="en-GB"/>
        </w:rPr>
        <w:t>ue to provide advice to Health B</w:t>
      </w:r>
      <w:r w:rsidRPr="000D0C55">
        <w:rPr>
          <w:rFonts w:ascii="Verdana" w:hAnsi="Verdana"/>
          <w:sz w:val="24"/>
          <w:szCs w:val="24"/>
          <w:lang w:eastAsia="en-GB"/>
        </w:rPr>
        <w:t>oards on dental services recovery and dental reform mainly via Health Board Dental Services Strategy</w:t>
      </w:r>
      <w:r w:rsidR="002A7833" w:rsidRPr="000D0C55">
        <w:rPr>
          <w:rFonts w:ascii="Verdana" w:hAnsi="Verdana"/>
          <w:sz w:val="24"/>
          <w:szCs w:val="24"/>
          <w:lang w:eastAsia="en-GB"/>
        </w:rPr>
        <w:t xml:space="preserve"> </w:t>
      </w:r>
      <w:r w:rsidRPr="000D0C55">
        <w:rPr>
          <w:rFonts w:ascii="Verdana" w:hAnsi="Verdana"/>
          <w:sz w:val="24"/>
          <w:szCs w:val="24"/>
          <w:lang w:eastAsia="en-GB"/>
        </w:rPr>
        <w:t>/</w:t>
      </w:r>
      <w:r w:rsidR="002A7833" w:rsidRPr="000D0C55">
        <w:rPr>
          <w:rFonts w:ascii="Verdana" w:hAnsi="Verdana"/>
          <w:sz w:val="24"/>
          <w:szCs w:val="24"/>
          <w:lang w:eastAsia="en-GB"/>
        </w:rPr>
        <w:t xml:space="preserve"> </w:t>
      </w:r>
      <w:r w:rsidRPr="000D0C55">
        <w:rPr>
          <w:rFonts w:ascii="Verdana" w:hAnsi="Verdana"/>
          <w:sz w:val="24"/>
          <w:szCs w:val="24"/>
          <w:lang w:eastAsia="en-GB"/>
        </w:rPr>
        <w:t>Planning Groups.</w:t>
      </w:r>
    </w:p>
    <w:p w:rsidR="57569274" w:rsidRPr="000D0C55" w:rsidRDefault="006C1BB9" w:rsidP="007D02EE">
      <w:pPr>
        <w:pStyle w:val="ListParagraph"/>
        <w:numPr>
          <w:ilvl w:val="0"/>
          <w:numId w:val="11"/>
        </w:numPr>
        <w:spacing w:after="0" w:line="240" w:lineRule="auto"/>
        <w:jc w:val="both"/>
        <w:rPr>
          <w:rFonts w:ascii="Verdana" w:hAnsi="Verdana"/>
          <w:sz w:val="24"/>
          <w:szCs w:val="24"/>
          <w:lang w:eastAsia="en-GB"/>
        </w:rPr>
      </w:pPr>
      <w:r w:rsidRPr="000D0C55">
        <w:rPr>
          <w:rFonts w:ascii="Verdana" w:hAnsi="Verdana"/>
          <w:sz w:val="24"/>
          <w:szCs w:val="24"/>
          <w:lang w:eastAsia="en-GB"/>
        </w:rPr>
        <w:t>Plan to provide</w:t>
      </w:r>
      <w:r w:rsidR="57569274" w:rsidRPr="000D0C55">
        <w:rPr>
          <w:rFonts w:ascii="Verdana" w:hAnsi="Verdana"/>
          <w:sz w:val="24"/>
          <w:szCs w:val="24"/>
          <w:lang w:eastAsia="en-GB"/>
        </w:rPr>
        <w:t xml:space="preserve"> advice and support Health Boards to re-establish some elements of Designed to Smile programme in schools and nurseries taking consideration of COVID</w:t>
      </w:r>
      <w:r w:rsidRPr="000D0C55">
        <w:rPr>
          <w:rFonts w:ascii="Verdana" w:hAnsi="Verdana"/>
          <w:sz w:val="24"/>
          <w:szCs w:val="24"/>
          <w:lang w:eastAsia="en-GB"/>
        </w:rPr>
        <w:t>-</w:t>
      </w:r>
      <w:r w:rsidR="57569274" w:rsidRPr="000D0C55">
        <w:rPr>
          <w:rFonts w:ascii="Verdana" w:hAnsi="Verdana"/>
          <w:sz w:val="24"/>
          <w:szCs w:val="24"/>
          <w:lang w:eastAsia="en-GB"/>
        </w:rPr>
        <w:t>19 situation locally and nationally</w:t>
      </w:r>
    </w:p>
    <w:p w:rsidR="57569274" w:rsidRPr="000D0C55" w:rsidRDefault="006C1BB9" w:rsidP="007D02EE">
      <w:pPr>
        <w:pStyle w:val="ListParagraph"/>
        <w:numPr>
          <w:ilvl w:val="0"/>
          <w:numId w:val="11"/>
        </w:numPr>
        <w:spacing w:line="240" w:lineRule="auto"/>
        <w:ind w:left="714" w:hanging="357"/>
        <w:jc w:val="both"/>
        <w:rPr>
          <w:rFonts w:ascii="Verdana" w:hAnsi="Verdana"/>
          <w:sz w:val="24"/>
          <w:szCs w:val="24"/>
          <w:lang w:eastAsia="en-GB"/>
        </w:rPr>
      </w:pPr>
      <w:r w:rsidRPr="000D0C55">
        <w:rPr>
          <w:rFonts w:ascii="Verdana" w:hAnsi="Verdana"/>
          <w:sz w:val="24"/>
          <w:szCs w:val="24"/>
          <w:lang w:eastAsia="en-GB"/>
        </w:rPr>
        <w:t xml:space="preserve">plan to </w:t>
      </w:r>
      <w:r w:rsidR="57569274" w:rsidRPr="000D0C55">
        <w:rPr>
          <w:rFonts w:ascii="Verdana" w:hAnsi="Verdana"/>
          <w:sz w:val="24"/>
          <w:szCs w:val="24"/>
          <w:lang w:eastAsia="en-GB"/>
        </w:rPr>
        <w:t>work with Welsh Government to procure a new website for the Designed to Smile programme.</w:t>
      </w:r>
    </w:p>
    <w:p w:rsidR="57569274" w:rsidRPr="000D0C55" w:rsidRDefault="57569274" w:rsidP="4E8A2663">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With the ongoing limited capacity available within the organisation over Quarter 3 and 4, the Primary Care team will continue to engage with the National Strategic Programme for Primary Care to support the </w:t>
      </w:r>
      <w:r w:rsidR="000526CA">
        <w:rPr>
          <w:rFonts w:ascii="Verdana" w:eastAsia="Verdana" w:hAnsi="Verdana" w:cs="Verdana"/>
          <w:color w:val="000000" w:themeColor="text1"/>
          <w:sz w:val="24"/>
          <w:szCs w:val="24"/>
        </w:rPr>
        <w:t xml:space="preserve">limited </w:t>
      </w:r>
      <w:r w:rsidRPr="000D0C55">
        <w:rPr>
          <w:rFonts w:ascii="Verdana" w:eastAsia="Verdana" w:hAnsi="Verdana" w:cs="Verdana"/>
          <w:color w:val="000000" w:themeColor="text1"/>
          <w:sz w:val="24"/>
          <w:szCs w:val="24"/>
        </w:rPr>
        <w:t xml:space="preserve">delivery of the national </w:t>
      </w:r>
      <w:r w:rsidRPr="000D0C55">
        <w:rPr>
          <w:rFonts w:ascii="Verdana" w:eastAsia="Verdana" w:hAnsi="Verdana" w:cs="Verdana"/>
          <w:i/>
          <w:iCs/>
          <w:color w:val="000000" w:themeColor="text1"/>
          <w:sz w:val="24"/>
          <w:szCs w:val="24"/>
        </w:rPr>
        <w:t>Primary Care Operating Framework: Recovery – Quarter 3 &amp; 4</w:t>
      </w:r>
      <w:r w:rsidR="000526CA">
        <w:rPr>
          <w:rFonts w:ascii="Verdana" w:eastAsia="Verdana" w:hAnsi="Verdana" w:cs="Verdana"/>
          <w:i/>
          <w:iCs/>
          <w:color w:val="000000" w:themeColor="text1"/>
          <w:sz w:val="24"/>
          <w:szCs w:val="24"/>
        </w:rPr>
        <w:t xml:space="preserve">. </w:t>
      </w:r>
      <w:r w:rsidR="000526CA">
        <w:rPr>
          <w:rFonts w:ascii="Verdana" w:eastAsia="Verdana" w:hAnsi="Verdana" w:cs="Verdana"/>
          <w:iCs/>
          <w:color w:val="000000" w:themeColor="text1"/>
          <w:sz w:val="24"/>
          <w:szCs w:val="24"/>
        </w:rPr>
        <w:t>Areas of focus (subject to availability of resources) are:</w:t>
      </w:r>
      <w:r w:rsidRPr="000D0C55">
        <w:rPr>
          <w:rFonts w:ascii="Verdana" w:eastAsia="Verdana" w:hAnsi="Verdana" w:cs="Verdana"/>
          <w:color w:val="000000" w:themeColor="text1"/>
          <w:sz w:val="24"/>
          <w:szCs w:val="24"/>
        </w:rPr>
        <w:t xml:space="preserve"> </w:t>
      </w:r>
    </w:p>
    <w:p w:rsidR="57569274" w:rsidRPr="000D0C55" w:rsidRDefault="006C1BB9" w:rsidP="007D02EE">
      <w:pPr>
        <w:pStyle w:val="ListParagraph"/>
        <w:numPr>
          <w:ilvl w:val="0"/>
          <w:numId w:val="11"/>
        </w:numPr>
        <w:spacing w:after="0" w:line="240" w:lineRule="auto"/>
        <w:jc w:val="both"/>
        <w:rPr>
          <w:rFonts w:ascii="Verdana" w:eastAsiaTheme="minorEastAsia" w:hAnsi="Verdana"/>
          <w:color w:val="000000" w:themeColor="text1"/>
          <w:sz w:val="24"/>
          <w:szCs w:val="24"/>
        </w:rPr>
      </w:pPr>
      <w:r w:rsidRPr="000D0C55">
        <w:rPr>
          <w:rFonts w:ascii="Verdana" w:hAnsi="Verdana"/>
          <w:sz w:val="24"/>
          <w:szCs w:val="24"/>
          <w:lang w:eastAsia="en-GB"/>
        </w:rPr>
        <w:t>d</w:t>
      </w:r>
      <w:r w:rsidR="57569274" w:rsidRPr="000D0C55">
        <w:rPr>
          <w:rFonts w:ascii="Verdana" w:hAnsi="Verdana"/>
          <w:sz w:val="24"/>
          <w:szCs w:val="24"/>
          <w:lang w:eastAsia="en-GB"/>
        </w:rPr>
        <w:t>eliver</w:t>
      </w:r>
      <w:r w:rsidR="000526CA">
        <w:rPr>
          <w:rFonts w:ascii="Verdana" w:hAnsi="Verdana"/>
          <w:sz w:val="24"/>
          <w:szCs w:val="24"/>
          <w:lang w:eastAsia="en-GB"/>
        </w:rPr>
        <w:t xml:space="preserve">ing </w:t>
      </w:r>
      <w:r w:rsidR="57569274" w:rsidRPr="000D0C55">
        <w:rPr>
          <w:rFonts w:ascii="Verdana" w:hAnsi="Verdana"/>
          <w:sz w:val="24"/>
          <w:szCs w:val="24"/>
          <w:lang w:eastAsia="en-GB"/>
        </w:rPr>
        <w:t xml:space="preserve">essential services – maximising opportunities to promote and accelerate the delivery and recovery to </w:t>
      </w:r>
      <w:r w:rsidR="2D364C8C" w:rsidRPr="000D0C55">
        <w:rPr>
          <w:rFonts w:ascii="Verdana" w:hAnsi="Verdana"/>
          <w:sz w:val="24"/>
          <w:szCs w:val="24"/>
          <w:lang w:eastAsia="en-GB"/>
        </w:rPr>
        <w:t>full-service</w:t>
      </w:r>
      <w:r w:rsidR="57569274" w:rsidRPr="000D0C55">
        <w:rPr>
          <w:rFonts w:ascii="Verdana" w:hAnsi="Verdana"/>
          <w:sz w:val="24"/>
          <w:szCs w:val="24"/>
          <w:lang w:eastAsia="en-GB"/>
        </w:rPr>
        <w:t xml:space="preserve"> provision of routine immunisation and screening services in general practice </w:t>
      </w:r>
    </w:p>
    <w:p w:rsidR="57569274" w:rsidRPr="000D0C55" w:rsidRDefault="57569274" w:rsidP="007D02EE">
      <w:pPr>
        <w:pStyle w:val="ListParagraph"/>
        <w:numPr>
          <w:ilvl w:val="0"/>
          <w:numId w:val="11"/>
        </w:numPr>
        <w:spacing w:after="0" w:line="240" w:lineRule="auto"/>
        <w:jc w:val="both"/>
        <w:rPr>
          <w:rFonts w:ascii="Verdana" w:eastAsiaTheme="minorEastAsia" w:hAnsi="Verdana"/>
          <w:color w:val="000000" w:themeColor="text1"/>
          <w:sz w:val="24"/>
          <w:szCs w:val="24"/>
        </w:rPr>
      </w:pPr>
      <w:r w:rsidRPr="000D0C55">
        <w:rPr>
          <w:rFonts w:ascii="Verdana" w:hAnsi="Verdana"/>
          <w:sz w:val="24"/>
          <w:szCs w:val="24"/>
          <w:lang w:eastAsia="en-GB"/>
        </w:rPr>
        <w:t xml:space="preserve">promoting the delivery of the 2020 Influenza vaccination programme in primary care, and preparation work for the future </w:t>
      </w:r>
      <w:r w:rsidR="006C1BB9" w:rsidRPr="000D0C55">
        <w:rPr>
          <w:rFonts w:ascii="Verdana" w:hAnsi="Verdana"/>
          <w:sz w:val="24"/>
          <w:szCs w:val="24"/>
          <w:lang w:eastAsia="en-GB"/>
        </w:rPr>
        <w:t>COVID-19</w:t>
      </w:r>
      <w:r w:rsidRPr="000D0C55">
        <w:rPr>
          <w:rFonts w:ascii="Verdana" w:hAnsi="Verdana"/>
          <w:sz w:val="24"/>
          <w:szCs w:val="24"/>
          <w:lang w:eastAsia="en-GB"/>
        </w:rPr>
        <w:t xml:space="preserve"> mass vaccination programme </w:t>
      </w:r>
    </w:p>
    <w:p w:rsidR="57569274" w:rsidRPr="000D0C55" w:rsidRDefault="57569274" w:rsidP="007D02EE">
      <w:pPr>
        <w:pStyle w:val="ListParagraph"/>
        <w:numPr>
          <w:ilvl w:val="0"/>
          <w:numId w:val="11"/>
        </w:numPr>
        <w:spacing w:line="240" w:lineRule="auto"/>
        <w:jc w:val="both"/>
        <w:rPr>
          <w:rFonts w:ascii="Verdana" w:eastAsiaTheme="minorEastAsia" w:hAnsi="Verdana"/>
          <w:color w:val="000000" w:themeColor="text1"/>
          <w:sz w:val="24"/>
          <w:szCs w:val="24"/>
        </w:rPr>
      </w:pPr>
      <w:r w:rsidRPr="000D0C55">
        <w:rPr>
          <w:rFonts w:ascii="Verdana" w:hAnsi="Verdana"/>
          <w:sz w:val="24"/>
          <w:szCs w:val="24"/>
          <w:lang w:eastAsia="en-GB"/>
        </w:rPr>
        <w:t>progress work on behalf of the Prevention and Well</w:t>
      </w:r>
      <w:r w:rsidR="006C1BB9" w:rsidRPr="000D0C55">
        <w:rPr>
          <w:rFonts w:ascii="Verdana" w:hAnsi="Verdana"/>
          <w:sz w:val="24"/>
          <w:szCs w:val="24"/>
          <w:lang w:eastAsia="en-GB"/>
        </w:rPr>
        <w:t>-</w:t>
      </w:r>
      <w:r w:rsidRPr="000D0C55">
        <w:rPr>
          <w:rFonts w:ascii="Verdana" w:hAnsi="Verdana"/>
          <w:sz w:val="24"/>
          <w:szCs w:val="24"/>
          <w:lang w:eastAsia="en-GB"/>
        </w:rPr>
        <w:t xml:space="preserve">being work stream of the Strategic Programme in relation to respiratory, smoking, obesity and diabetes prevention work within primary care  </w:t>
      </w:r>
    </w:p>
    <w:p w:rsidR="57569274" w:rsidRPr="000D0C55" w:rsidRDefault="57569274" w:rsidP="4E8A2663">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The t</w:t>
      </w:r>
      <w:r w:rsidR="000526CA">
        <w:rPr>
          <w:rFonts w:ascii="Verdana" w:eastAsia="Verdana" w:hAnsi="Verdana" w:cs="Verdana"/>
          <w:color w:val="000000" w:themeColor="text1"/>
          <w:sz w:val="24"/>
          <w:szCs w:val="24"/>
        </w:rPr>
        <w:t xml:space="preserve">eam aim to </w:t>
      </w:r>
      <w:r w:rsidR="006C1BB9" w:rsidRPr="000D0C55">
        <w:rPr>
          <w:rFonts w:ascii="Verdana" w:eastAsia="Verdana" w:hAnsi="Verdana" w:cs="Verdana"/>
          <w:color w:val="000000" w:themeColor="text1"/>
          <w:sz w:val="24"/>
          <w:szCs w:val="24"/>
        </w:rPr>
        <w:t xml:space="preserve"> continue to work with Health B</w:t>
      </w:r>
      <w:r w:rsidRPr="000D0C55">
        <w:rPr>
          <w:rFonts w:ascii="Verdana" w:eastAsia="Verdana" w:hAnsi="Verdana" w:cs="Verdana"/>
          <w:color w:val="000000" w:themeColor="text1"/>
          <w:sz w:val="24"/>
          <w:szCs w:val="24"/>
        </w:rPr>
        <w:t xml:space="preserve">oard Directors of Primary and Community Care to complete the work started in 2019 to develop the National Evaluation Framework for Primary Care, piloting the self-reflection tool and key indicators dashboard with a couple of clusters in Wales with a view to refining the tools for launch in 2021. In October the team will recommence the national leadership programme for Practice Managers across Wales </w:t>
      </w:r>
      <w:r w:rsidR="0069177C">
        <w:rPr>
          <w:rFonts w:ascii="Verdana" w:eastAsia="Verdana" w:hAnsi="Verdana" w:cs="Verdana"/>
          <w:color w:val="000000" w:themeColor="text1"/>
          <w:sz w:val="24"/>
          <w:szCs w:val="24"/>
        </w:rPr>
        <w:t xml:space="preserve">to </w:t>
      </w:r>
      <w:r w:rsidRPr="000D0C55">
        <w:rPr>
          <w:rFonts w:ascii="Verdana" w:eastAsia="Verdana" w:hAnsi="Verdana" w:cs="Verdana"/>
          <w:color w:val="000000" w:themeColor="text1"/>
          <w:sz w:val="24"/>
          <w:szCs w:val="24"/>
        </w:rPr>
        <w:t xml:space="preserve">be delivered remotely, via a digital platform to test out new ways of engagement and personal development. Learning from this </w:t>
      </w:r>
      <w:r w:rsidR="41A4B716" w:rsidRPr="000D0C55">
        <w:rPr>
          <w:rFonts w:ascii="Verdana" w:eastAsia="Verdana" w:hAnsi="Verdana" w:cs="Verdana"/>
          <w:color w:val="000000" w:themeColor="text1"/>
          <w:sz w:val="24"/>
          <w:szCs w:val="24"/>
        </w:rPr>
        <w:t>six-month</w:t>
      </w:r>
      <w:r w:rsidRPr="000D0C55">
        <w:rPr>
          <w:rFonts w:ascii="Verdana" w:eastAsia="Verdana" w:hAnsi="Verdana" w:cs="Verdana"/>
          <w:color w:val="000000" w:themeColor="text1"/>
          <w:sz w:val="24"/>
          <w:szCs w:val="24"/>
        </w:rPr>
        <w:t xml:space="preserve"> programme will help to inform the future offer to cluster across Wales, maximising technology and new ways of working that have been adopted during the last six months. The team will also resume the national community of practice meetings with cluster development managers, supporting peer reflection on cluster needs assessment and cluster Annual Plan development for 2021/22. Once the 64 cluster plans are submitted in January 2021, the team will review the plans and produce a series of thematic reports for the Director Peer Group to consider alignment with the Primary Care Model for Wales and to inform the future work programme.    </w:t>
      </w:r>
    </w:p>
    <w:p w:rsidR="57569274" w:rsidRPr="000D0C55" w:rsidRDefault="57569274" w:rsidP="4E8A2663">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The team also continues to progress the mig</w:t>
      </w:r>
      <w:r w:rsidR="006C1BB9" w:rsidRPr="000D0C55">
        <w:rPr>
          <w:rFonts w:ascii="Verdana" w:eastAsia="Verdana" w:hAnsi="Verdana" w:cs="Verdana"/>
          <w:color w:val="000000" w:themeColor="text1"/>
          <w:sz w:val="24"/>
          <w:szCs w:val="24"/>
        </w:rPr>
        <w:t>ration of the Primary Care One W</w:t>
      </w:r>
      <w:r w:rsidRPr="000D0C55">
        <w:rPr>
          <w:rFonts w:ascii="Verdana" w:eastAsia="Verdana" w:hAnsi="Verdana" w:cs="Verdana"/>
          <w:color w:val="000000" w:themeColor="text1"/>
          <w:sz w:val="24"/>
          <w:szCs w:val="24"/>
        </w:rPr>
        <w:t xml:space="preserve">ales website onto the new national digital platform that went live in Beta test in late September 2020, aiming to complete the full merge of PCOne and GPOne website content into a single site by the end of March 2021. </w:t>
      </w:r>
    </w:p>
    <w:p w:rsidR="57569274" w:rsidRPr="000D0C55" w:rsidRDefault="57569274" w:rsidP="4E8A2663">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The local public health team staff continue to be fully engaged in the COVID-19 response during Qua</w:t>
      </w:r>
      <w:r w:rsidR="006C1BB9" w:rsidRPr="000D0C55">
        <w:rPr>
          <w:rFonts w:ascii="Verdana" w:eastAsia="Verdana" w:hAnsi="Verdana" w:cs="Verdana"/>
          <w:color w:val="000000" w:themeColor="text1"/>
          <w:sz w:val="24"/>
          <w:szCs w:val="24"/>
        </w:rPr>
        <w:t xml:space="preserve">rter 3 and </w:t>
      </w:r>
      <w:r w:rsidRPr="000D0C55">
        <w:rPr>
          <w:rFonts w:ascii="Verdana" w:eastAsia="Verdana" w:hAnsi="Verdana" w:cs="Verdana"/>
          <w:color w:val="000000" w:themeColor="text1"/>
          <w:sz w:val="24"/>
          <w:szCs w:val="24"/>
        </w:rPr>
        <w:t xml:space="preserve">4 having all transferred </w:t>
      </w:r>
      <w:r w:rsidR="0069177C">
        <w:rPr>
          <w:rFonts w:ascii="Verdana" w:eastAsia="Verdana" w:hAnsi="Verdana" w:cs="Verdana"/>
          <w:color w:val="000000" w:themeColor="text1"/>
          <w:sz w:val="24"/>
          <w:szCs w:val="24"/>
        </w:rPr>
        <w:t>into the health b</w:t>
      </w:r>
      <w:r w:rsidRPr="000D0C55">
        <w:rPr>
          <w:rFonts w:ascii="Verdana" w:eastAsia="Verdana" w:hAnsi="Verdana" w:cs="Verdana"/>
          <w:color w:val="000000" w:themeColor="text1"/>
          <w:sz w:val="24"/>
          <w:szCs w:val="24"/>
        </w:rPr>
        <w:t>oard regional Test Trace protect teams.</w:t>
      </w:r>
    </w:p>
    <w:p w:rsidR="00211AF5" w:rsidRPr="000D0C55" w:rsidRDefault="00211AF5" w:rsidP="4E8A2663">
      <w:pPr>
        <w:jc w:val="both"/>
        <w:rPr>
          <w:rFonts w:ascii="Verdana" w:eastAsia="Verdana" w:hAnsi="Verdana" w:cs="Verdana"/>
          <w:color w:val="000000" w:themeColor="text1"/>
          <w:sz w:val="24"/>
          <w:szCs w:val="24"/>
        </w:rPr>
      </w:pPr>
    </w:p>
    <w:p w:rsidR="00B77D9B" w:rsidRPr="000D0C55" w:rsidRDefault="00B77D9B" w:rsidP="007D02EE">
      <w:pPr>
        <w:pStyle w:val="ListParagraph"/>
        <w:numPr>
          <w:ilvl w:val="0"/>
          <w:numId w:val="12"/>
        </w:numPr>
        <w:spacing w:line="240" w:lineRule="auto"/>
        <w:ind w:left="567" w:hanging="567"/>
        <w:rPr>
          <w:rFonts w:ascii="Verdana" w:eastAsia="Verdana" w:hAnsi="Verdana" w:cs="Verdana"/>
          <w:b/>
          <w:bCs/>
          <w:color w:val="002060"/>
          <w:sz w:val="24"/>
          <w:szCs w:val="24"/>
        </w:rPr>
      </w:pPr>
      <w:r w:rsidRPr="000D0C55">
        <w:rPr>
          <w:rFonts w:ascii="Verdana" w:eastAsia="Verdana" w:hAnsi="Verdana" w:cs="Verdana"/>
          <w:b/>
          <w:bCs/>
          <w:color w:val="002060"/>
          <w:sz w:val="24"/>
          <w:szCs w:val="24"/>
        </w:rPr>
        <w:t xml:space="preserve">Preparing urgent and emergency care services for winter </w:t>
      </w:r>
    </w:p>
    <w:p w:rsidR="66807BE4" w:rsidRPr="000D0C55" w:rsidRDefault="66807BE4" w:rsidP="22AB39DD">
      <w:pPr>
        <w:jc w:val="both"/>
        <w:rPr>
          <w:rFonts w:ascii="Verdana" w:hAnsi="Verdana"/>
          <w:sz w:val="24"/>
          <w:szCs w:val="24"/>
        </w:rPr>
      </w:pPr>
      <w:r w:rsidRPr="000D0C55">
        <w:rPr>
          <w:rFonts w:ascii="Verdana" w:eastAsia="Verdana" w:hAnsi="Verdana" w:cs="Verdana"/>
          <w:color w:val="000000" w:themeColor="text1"/>
          <w:sz w:val="24"/>
          <w:szCs w:val="24"/>
        </w:rPr>
        <w:t>Public Health Wales’ preparations fo</w:t>
      </w:r>
      <w:r w:rsidR="002F7232" w:rsidRPr="000D0C55">
        <w:rPr>
          <w:rFonts w:ascii="Verdana" w:eastAsia="Verdana" w:hAnsi="Verdana" w:cs="Verdana"/>
          <w:color w:val="000000" w:themeColor="text1"/>
          <w:sz w:val="24"/>
          <w:szCs w:val="24"/>
        </w:rPr>
        <w:t>r winter focuses on prevention</w:t>
      </w:r>
      <w:r w:rsidRPr="000D0C55">
        <w:rPr>
          <w:rFonts w:ascii="Verdana" w:eastAsia="Verdana" w:hAnsi="Verdana" w:cs="Verdana"/>
          <w:color w:val="000000" w:themeColor="text1"/>
          <w:sz w:val="24"/>
          <w:szCs w:val="24"/>
        </w:rPr>
        <w:t>, surveillance and reporting of influenza and other respiratory virus infections in the community and hospitals, and support of the flu campaign across Wales and monitoring vaccine uptake. This year this als</w:t>
      </w:r>
      <w:r w:rsidR="00E933E8" w:rsidRPr="000D0C55">
        <w:rPr>
          <w:rFonts w:ascii="Verdana" w:eastAsia="Verdana" w:hAnsi="Verdana" w:cs="Verdana"/>
          <w:color w:val="000000" w:themeColor="text1"/>
          <w:sz w:val="24"/>
          <w:szCs w:val="24"/>
        </w:rPr>
        <w:t>o includes planning for a COVID</w:t>
      </w:r>
      <w:r w:rsidRPr="000D0C55">
        <w:rPr>
          <w:rFonts w:ascii="Verdana" w:eastAsia="Verdana" w:hAnsi="Verdana" w:cs="Verdana"/>
          <w:color w:val="000000" w:themeColor="text1"/>
          <w:sz w:val="24"/>
          <w:szCs w:val="24"/>
        </w:rPr>
        <w:t>-19 vaccine programme.  Planning for delivery is exceptionally challenging due to the emerging nature of data on vaccine characteristics and of developing understanding of which individuals are most at risk of severe COVID-19 infection.</w:t>
      </w:r>
    </w:p>
    <w:p w:rsidR="66807BE4" w:rsidRPr="000D0C55" w:rsidRDefault="66807BE4" w:rsidP="22AB39DD">
      <w:pPr>
        <w:jc w:val="both"/>
        <w:rPr>
          <w:rFonts w:ascii="Verdana" w:hAnsi="Verdana"/>
          <w:sz w:val="24"/>
          <w:szCs w:val="24"/>
        </w:rPr>
      </w:pPr>
      <w:r w:rsidRPr="000D0C55">
        <w:rPr>
          <w:rFonts w:ascii="Verdana" w:eastAsia="Verdana" w:hAnsi="Verdana" w:cs="Verdana"/>
          <w:color w:val="000000" w:themeColor="text1"/>
          <w:sz w:val="24"/>
          <w:szCs w:val="24"/>
        </w:rPr>
        <w:t>Public Health Wales is providing extensive support to Welsh Government, health boards and trusts in the surveillance of COVID-19 disease and planning for deployment, monitoring and evaluation of COVID-19 vaccines.</w:t>
      </w:r>
    </w:p>
    <w:p w:rsidR="66807BE4" w:rsidRPr="000D0C55" w:rsidRDefault="66807BE4" w:rsidP="22AB39DD">
      <w:pPr>
        <w:jc w:val="both"/>
        <w:rPr>
          <w:rFonts w:ascii="Verdana" w:hAnsi="Verdana"/>
          <w:sz w:val="24"/>
          <w:szCs w:val="24"/>
        </w:rPr>
      </w:pPr>
      <w:r w:rsidRPr="000D0C55">
        <w:rPr>
          <w:rFonts w:ascii="Verdana" w:eastAsia="Verdana" w:hAnsi="Verdana" w:cs="Verdana"/>
          <w:color w:val="000000" w:themeColor="text1"/>
          <w:sz w:val="24"/>
          <w:szCs w:val="24"/>
        </w:rPr>
        <w:t xml:space="preserve">Earliest planning assumptions for the delivery of a COVID-19 vaccine programme are that it would commence prior to the end of 2020. This period coincides with the delivery of flu vaccine in primary care and as a result existing primary care venues and staff are unlikely to be able to accommodate a COVID-19 programme at the same time, and data allowing the vaccines to be given simultaneously are unlikely to be available at that time. Therefore, planning assumes an alternative workforce, venues and logistics will be required. </w:t>
      </w:r>
    </w:p>
    <w:p w:rsidR="66807BE4" w:rsidRPr="000D0C55" w:rsidRDefault="66807BE4" w:rsidP="22AB39DD">
      <w:pPr>
        <w:jc w:val="both"/>
        <w:rPr>
          <w:rFonts w:ascii="Verdana" w:hAnsi="Verdana"/>
          <w:sz w:val="24"/>
          <w:szCs w:val="24"/>
        </w:rPr>
      </w:pPr>
      <w:r w:rsidRPr="000D0C55">
        <w:rPr>
          <w:rFonts w:ascii="Verdana" w:eastAsia="Verdana" w:hAnsi="Verdana" w:cs="Verdana"/>
          <w:color w:val="000000" w:themeColor="text1"/>
          <w:sz w:val="24"/>
          <w:szCs w:val="24"/>
        </w:rPr>
        <w:t xml:space="preserve">Prioritisation of groups for vaccination is based on the advice of the UK Joint Committee for Vaccines and Immunisations, who currently recommend care home residents and staff and frontline health and social care workers are vaccinated first followed by those at increased risk of serious disease and death from COVID-19 infection stratified according to age and risk factors. </w:t>
      </w:r>
    </w:p>
    <w:p w:rsidR="66807BE4" w:rsidRPr="000D0C55" w:rsidRDefault="66807BE4" w:rsidP="22AB39DD">
      <w:pPr>
        <w:jc w:val="both"/>
        <w:rPr>
          <w:rFonts w:ascii="Verdana" w:hAnsi="Verdana"/>
          <w:sz w:val="24"/>
          <w:szCs w:val="24"/>
        </w:rPr>
      </w:pPr>
      <w:r w:rsidRPr="000D0C55">
        <w:rPr>
          <w:rFonts w:ascii="Verdana" w:eastAsia="Verdana" w:hAnsi="Verdana" w:cs="Verdana"/>
          <w:color w:val="000000" w:themeColor="text1"/>
          <w:sz w:val="24"/>
          <w:szCs w:val="24"/>
        </w:rPr>
        <w:t xml:space="preserve">A Wales COVID-19 Vaccine Delivery Programme Board (Wales CVB) was established in May 2020 by </w:t>
      </w:r>
      <w:r w:rsidR="00B000E4" w:rsidRPr="000D0C55">
        <w:rPr>
          <w:rFonts w:ascii="Verdana" w:eastAsia="Verdana" w:hAnsi="Verdana" w:cs="Verdana"/>
          <w:color w:val="000000" w:themeColor="text1"/>
          <w:sz w:val="24"/>
          <w:szCs w:val="24"/>
        </w:rPr>
        <w:t>Public Health Wales</w:t>
      </w:r>
      <w:r w:rsidRPr="000D0C55">
        <w:rPr>
          <w:rFonts w:ascii="Verdana" w:eastAsia="Verdana" w:hAnsi="Verdana" w:cs="Verdana"/>
          <w:color w:val="000000" w:themeColor="text1"/>
          <w:sz w:val="24"/>
          <w:szCs w:val="24"/>
        </w:rPr>
        <w:t xml:space="preserve"> V</w:t>
      </w:r>
      <w:r w:rsidR="0069177C">
        <w:rPr>
          <w:rFonts w:ascii="Verdana" w:eastAsia="Verdana" w:hAnsi="Verdana" w:cs="Verdana"/>
          <w:color w:val="000000" w:themeColor="text1"/>
          <w:sz w:val="24"/>
          <w:szCs w:val="24"/>
        </w:rPr>
        <w:t xml:space="preserve">PDP </w:t>
      </w:r>
      <w:r w:rsidRPr="000D0C55">
        <w:rPr>
          <w:rFonts w:ascii="Verdana" w:eastAsia="Verdana" w:hAnsi="Verdana" w:cs="Verdana"/>
          <w:color w:val="000000" w:themeColor="text1"/>
          <w:sz w:val="24"/>
          <w:szCs w:val="24"/>
        </w:rPr>
        <w:t>and from 4 June 2020 was formally convened by Welsh Government and established a number of work streams. An established infrastructure exists for immunisation delivery planning in the NHS, with extensive experience of delivering large vaccination programmes in primary care, schools and to NHS staff. The process of introducing new immunisation programmes is led by Welsh Government and Public Health Wales’ V</w:t>
      </w:r>
      <w:r w:rsidR="0069177C">
        <w:rPr>
          <w:rFonts w:ascii="Verdana" w:eastAsia="Verdana" w:hAnsi="Verdana" w:cs="Verdana"/>
          <w:color w:val="000000" w:themeColor="text1"/>
          <w:sz w:val="24"/>
          <w:szCs w:val="24"/>
        </w:rPr>
        <w:t>PDP</w:t>
      </w:r>
      <w:r w:rsidRPr="000D0C55">
        <w:rPr>
          <w:rFonts w:ascii="Verdana" w:eastAsia="Verdana" w:hAnsi="Verdana" w:cs="Verdana"/>
          <w:color w:val="000000" w:themeColor="text1"/>
          <w:sz w:val="24"/>
          <w:szCs w:val="24"/>
        </w:rPr>
        <w:t xml:space="preserve">, in collaboration with health boards and trusts. </w:t>
      </w:r>
    </w:p>
    <w:p w:rsidR="66807BE4" w:rsidRPr="000D0C55" w:rsidRDefault="66807BE4" w:rsidP="22AB39DD">
      <w:pPr>
        <w:jc w:val="both"/>
        <w:rPr>
          <w:rFonts w:ascii="Verdana" w:hAnsi="Verdana"/>
          <w:sz w:val="24"/>
          <w:szCs w:val="24"/>
        </w:rPr>
      </w:pPr>
      <w:r w:rsidRPr="000D0C55">
        <w:rPr>
          <w:rFonts w:ascii="Verdana" w:eastAsia="Verdana" w:hAnsi="Verdana" w:cs="Verdana"/>
          <w:color w:val="000000" w:themeColor="text1"/>
          <w:sz w:val="24"/>
          <w:szCs w:val="24"/>
        </w:rPr>
        <w:t xml:space="preserve">All health boards have carried out a </w:t>
      </w:r>
      <w:r w:rsidR="00D16666" w:rsidRPr="000D0C55">
        <w:rPr>
          <w:rFonts w:ascii="Verdana" w:eastAsia="Verdana" w:hAnsi="Verdana" w:cs="Verdana"/>
          <w:color w:val="000000" w:themeColor="text1"/>
          <w:sz w:val="24"/>
          <w:szCs w:val="24"/>
        </w:rPr>
        <w:t>table top</w:t>
      </w:r>
      <w:r w:rsidRPr="000D0C55">
        <w:rPr>
          <w:rFonts w:ascii="Verdana" w:eastAsia="Verdana" w:hAnsi="Verdana" w:cs="Verdana"/>
          <w:color w:val="000000" w:themeColor="text1"/>
          <w:sz w:val="24"/>
          <w:szCs w:val="24"/>
        </w:rPr>
        <w:t xml:space="preserve"> planning exercise for the delivery of COVID-19, and developed details plans which have undergone peer review. Health boards are provided with a regularly updated planning document outlining likely delivery parameters relating to immunisation processes, vaccine handling and storage and other logistics. The resource documents and a report on the exercises to date have been made available to all health boards to assist them in planning their own exercises. </w:t>
      </w:r>
    </w:p>
    <w:p w:rsidR="66807BE4" w:rsidRPr="000D0C55" w:rsidRDefault="66807BE4" w:rsidP="22AB39DD">
      <w:pPr>
        <w:jc w:val="both"/>
        <w:rPr>
          <w:rFonts w:ascii="Verdana" w:hAnsi="Verdana"/>
          <w:sz w:val="24"/>
          <w:szCs w:val="24"/>
        </w:rPr>
      </w:pPr>
      <w:r w:rsidRPr="000D0C55">
        <w:rPr>
          <w:rFonts w:ascii="Verdana" w:eastAsia="Verdana" w:hAnsi="Verdana" w:cs="Verdana"/>
          <w:color w:val="000000" w:themeColor="text1"/>
          <w:sz w:val="24"/>
          <w:szCs w:val="24"/>
        </w:rPr>
        <w:t xml:space="preserve">Public Health Wales has collaborated with the Welsh Government funded Small Business Research Initiative to issue an invitation to industry to develop innovative commercial solutions to some of the challenges of immunisation in this context. The process is complete and unfortunately no suitable solutions were identified. </w:t>
      </w:r>
    </w:p>
    <w:p w:rsidR="66807BE4" w:rsidRPr="000D0C55" w:rsidRDefault="66807BE4" w:rsidP="22AB39DD">
      <w:pPr>
        <w:jc w:val="both"/>
        <w:rPr>
          <w:rFonts w:ascii="Verdana" w:hAnsi="Verdana"/>
          <w:sz w:val="24"/>
          <w:szCs w:val="24"/>
        </w:rPr>
      </w:pPr>
      <w:r w:rsidRPr="000D0C55">
        <w:rPr>
          <w:rFonts w:ascii="Verdana" w:eastAsia="Verdana" w:hAnsi="Verdana" w:cs="Verdana"/>
          <w:color w:val="000000" w:themeColor="text1"/>
          <w:sz w:val="24"/>
          <w:szCs w:val="24"/>
        </w:rPr>
        <w:t>The Public Health Wales Evidence Service has undertaken a rapid assessment of the literature on mass vaccination, focussing on six key areas including intelligence on novel delivery methods such as drive through clinics, and these reviews have been made available to health boards and trusts, and shared with other UK public health agencies to support their planning. It is important to note that there remains significant challenges to be overcome in relation to COVID-19 vaccination, including recruitment of immunisers and support staff, data management and call / recall of clinical risk groups.</w:t>
      </w:r>
    </w:p>
    <w:p w:rsidR="009B1FDC" w:rsidRPr="000D0C55" w:rsidRDefault="66807BE4" w:rsidP="00211AF5">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Prior to winter 2019, </w:t>
      </w:r>
      <w:r w:rsidR="000526CA">
        <w:rPr>
          <w:rFonts w:ascii="Verdana" w:eastAsia="Verdana" w:hAnsi="Verdana" w:cs="Verdana"/>
          <w:color w:val="000000" w:themeColor="text1"/>
          <w:sz w:val="24"/>
          <w:szCs w:val="24"/>
        </w:rPr>
        <w:t xml:space="preserve">we </w:t>
      </w:r>
      <w:r w:rsidRPr="000D0C55">
        <w:rPr>
          <w:rFonts w:ascii="Verdana" w:eastAsia="Verdana" w:hAnsi="Verdana" w:cs="Verdana"/>
          <w:color w:val="000000" w:themeColor="text1"/>
          <w:sz w:val="24"/>
          <w:szCs w:val="24"/>
        </w:rPr>
        <w:t xml:space="preserve">produced a report </w:t>
      </w:r>
      <w:hyperlink r:id="rId13" w:anchor="_ftn1">
        <w:r w:rsidRPr="000D0C55">
          <w:rPr>
            <w:rFonts w:ascii="Verdana" w:eastAsia="Verdana" w:hAnsi="Verdana" w:cs="Verdana"/>
            <w:color w:val="000000" w:themeColor="text1"/>
            <w:sz w:val="24"/>
            <w:szCs w:val="24"/>
          </w:rPr>
          <w:t xml:space="preserve">recognising the health impacts of winter weather and identifying the actions required to mitigate poor health during winter. The </w:t>
        </w:r>
        <w:r w:rsidR="00722457" w:rsidRPr="000D0C55">
          <w:rPr>
            <w:rFonts w:ascii="Verdana" w:eastAsia="Verdana" w:hAnsi="Verdana" w:cs="Verdana"/>
            <w:color w:val="000000" w:themeColor="text1"/>
            <w:sz w:val="24"/>
            <w:szCs w:val="24"/>
          </w:rPr>
          <w:t>report</w:t>
        </w:r>
        <w:r w:rsidRPr="000D0C55">
          <w:rPr>
            <w:rFonts w:ascii="Verdana" w:eastAsia="Verdana" w:hAnsi="Verdana" w:cs="Verdana"/>
            <w:color w:val="000000" w:themeColor="text1"/>
            <w:sz w:val="24"/>
            <w:szCs w:val="24"/>
          </w:rPr>
          <w:t xml:space="preserve"> was aimed at supporting policy makers, health and care services and third sector organisations, in addition to the</w:t>
        </w:r>
      </w:hyperlink>
      <w:r w:rsidRPr="000D0C55">
        <w:rPr>
          <w:rFonts w:ascii="Verdana" w:eastAsia="Verdana" w:hAnsi="Verdana" w:cs="Verdana"/>
          <w:color w:val="000000" w:themeColor="text1"/>
          <w:sz w:val="24"/>
          <w:szCs w:val="24"/>
        </w:rPr>
        <w:t xml:space="preserve"> public to plan for winter, improving the health of current and future populations. The </w:t>
      </w:r>
      <w:r w:rsidR="00722457" w:rsidRPr="000D0C55">
        <w:rPr>
          <w:rFonts w:ascii="Verdana" w:eastAsia="Verdana" w:hAnsi="Verdana" w:cs="Verdana"/>
          <w:color w:val="000000" w:themeColor="text1"/>
          <w:sz w:val="24"/>
          <w:szCs w:val="24"/>
        </w:rPr>
        <w:t xml:space="preserve">report </w:t>
      </w:r>
      <w:r w:rsidRPr="000D0C55">
        <w:rPr>
          <w:rFonts w:ascii="Verdana" w:eastAsia="Verdana" w:hAnsi="Verdana" w:cs="Verdana"/>
          <w:color w:val="000000" w:themeColor="text1"/>
          <w:sz w:val="24"/>
          <w:szCs w:val="24"/>
        </w:rPr>
        <w:t xml:space="preserve">was circulated widely to NHS organisations, local authorities and third sector organisations at the time of publication and has </w:t>
      </w:r>
      <w:r w:rsidR="00211AF5" w:rsidRPr="000D0C55">
        <w:rPr>
          <w:rFonts w:ascii="Verdana" w:eastAsia="Verdana" w:hAnsi="Verdana" w:cs="Verdana"/>
          <w:color w:val="000000" w:themeColor="text1"/>
          <w:sz w:val="24"/>
          <w:szCs w:val="24"/>
        </w:rPr>
        <w:t>subsequently been recirculated</w:t>
      </w:r>
      <w:r w:rsidR="00722457" w:rsidRPr="000D0C55">
        <w:rPr>
          <w:rFonts w:ascii="Verdana" w:eastAsia="Verdana" w:hAnsi="Verdana" w:cs="Verdana"/>
          <w:color w:val="000000" w:themeColor="text1"/>
          <w:sz w:val="24"/>
          <w:szCs w:val="24"/>
        </w:rPr>
        <w:t xml:space="preserve"> (report available on request)</w:t>
      </w:r>
      <w:r w:rsidR="00211AF5" w:rsidRPr="000D0C55">
        <w:rPr>
          <w:rFonts w:ascii="Verdana" w:eastAsia="Verdana" w:hAnsi="Verdana" w:cs="Verdana"/>
          <w:color w:val="000000" w:themeColor="text1"/>
          <w:sz w:val="24"/>
          <w:szCs w:val="24"/>
        </w:rPr>
        <w:t>.</w:t>
      </w:r>
    </w:p>
    <w:p w:rsidR="00211AF5" w:rsidRDefault="00211AF5" w:rsidP="00211AF5">
      <w:pPr>
        <w:jc w:val="both"/>
        <w:rPr>
          <w:rFonts w:ascii="Verdana" w:hAnsi="Verdana"/>
          <w:sz w:val="24"/>
          <w:szCs w:val="24"/>
        </w:rPr>
      </w:pPr>
    </w:p>
    <w:p w:rsidR="000526CA" w:rsidRDefault="000526CA" w:rsidP="00211AF5">
      <w:pPr>
        <w:jc w:val="both"/>
        <w:rPr>
          <w:rFonts w:ascii="Verdana" w:hAnsi="Verdana"/>
          <w:sz w:val="24"/>
          <w:szCs w:val="24"/>
        </w:rPr>
      </w:pPr>
    </w:p>
    <w:p w:rsidR="00B77D9B" w:rsidRPr="000D0C55" w:rsidRDefault="00B77D9B" w:rsidP="007D02EE">
      <w:pPr>
        <w:pStyle w:val="ListParagraph"/>
        <w:numPr>
          <w:ilvl w:val="0"/>
          <w:numId w:val="12"/>
        </w:numPr>
        <w:autoSpaceDE w:val="0"/>
        <w:autoSpaceDN w:val="0"/>
        <w:adjustRightInd w:val="0"/>
        <w:spacing w:after="0" w:line="240" w:lineRule="auto"/>
        <w:ind w:left="567" w:hanging="567"/>
        <w:rPr>
          <w:rFonts w:ascii="Verdana" w:eastAsia="Verdana" w:hAnsi="Verdana" w:cs="Verdana"/>
          <w:b/>
          <w:bCs/>
          <w:color w:val="002060"/>
          <w:sz w:val="24"/>
          <w:szCs w:val="24"/>
        </w:rPr>
      </w:pPr>
      <w:r w:rsidRPr="000D0C55">
        <w:rPr>
          <w:rFonts w:ascii="Verdana" w:eastAsia="Verdana" w:hAnsi="Verdana" w:cs="Verdana"/>
          <w:b/>
          <w:bCs/>
          <w:color w:val="002060"/>
          <w:sz w:val="24"/>
          <w:szCs w:val="24"/>
        </w:rPr>
        <w:t xml:space="preserve">Working with partners </w:t>
      </w:r>
    </w:p>
    <w:p w:rsidR="00B77D9B" w:rsidRPr="000D0C55" w:rsidRDefault="00B77D9B" w:rsidP="00B77D9B">
      <w:pPr>
        <w:pStyle w:val="Default"/>
        <w:rPr>
          <w:rFonts w:ascii="Verdana" w:hAnsi="Verdana" w:cs="Calibri Light"/>
          <w:b/>
          <w:bCs/>
        </w:rPr>
      </w:pPr>
    </w:p>
    <w:p w:rsidR="00114F2A" w:rsidRPr="000D0C55" w:rsidRDefault="42B066DF" w:rsidP="00114F2A">
      <w:pPr>
        <w:jc w:val="both"/>
        <w:rPr>
          <w:rFonts w:ascii="Verdana" w:hAnsi="Verdana"/>
          <w:color w:val="000000" w:themeColor="text1"/>
          <w:sz w:val="24"/>
          <w:szCs w:val="24"/>
          <w:lang w:eastAsia="en-GB"/>
        </w:rPr>
      </w:pPr>
      <w:r w:rsidRPr="000D0C55">
        <w:rPr>
          <w:rFonts w:ascii="Verdana" w:hAnsi="Verdana"/>
          <w:color w:val="000000" w:themeColor="text1"/>
          <w:sz w:val="24"/>
          <w:szCs w:val="24"/>
          <w:lang w:eastAsia="en-GB"/>
        </w:rPr>
        <w:t xml:space="preserve">As the national Public Health Institute for Wales, </w:t>
      </w:r>
      <w:r w:rsidR="000526CA">
        <w:rPr>
          <w:rFonts w:ascii="Verdana" w:hAnsi="Verdana"/>
          <w:color w:val="000000" w:themeColor="text1"/>
          <w:sz w:val="24"/>
          <w:szCs w:val="24"/>
          <w:lang w:eastAsia="en-GB"/>
        </w:rPr>
        <w:t xml:space="preserve">we have </w:t>
      </w:r>
      <w:r w:rsidRPr="000D0C55">
        <w:rPr>
          <w:rFonts w:ascii="Verdana" w:hAnsi="Verdana"/>
          <w:color w:val="000000" w:themeColor="text1"/>
          <w:sz w:val="24"/>
          <w:szCs w:val="24"/>
          <w:lang w:eastAsia="en-GB"/>
        </w:rPr>
        <w:t>played a key role in supporting the public, the Welsh Government</w:t>
      </w:r>
      <w:r w:rsidR="0069177C">
        <w:rPr>
          <w:rFonts w:ascii="Verdana" w:hAnsi="Verdana"/>
          <w:color w:val="000000" w:themeColor="text1"/>
          <w:sz w:val="24"/>
          <w:szCs w:val="24"/>
          <w:lang w:eastAsia="en-GB"/>
        </w:rPr>
        <w:t xml:space="preserve">, </w:t>
      </w:r>
      <w:r w:rsidR="00114F2A" w:rsidRPr="000D0C55">
        <w:rPr>
          <w:rFonts w:ascii="Verdana" w:hAnsi="Verdana"/>
          <w:color w:val="000000" w:themeColor="text1"/>
          <w:sz w:val="24"/>
          <w:szCs w:val="24"/>
          <w:lang w:eastAsia="en-GB"/>
        </w:rPr>
        <w:t>NHS organisations, local authorities, emergency services, the Criminal Justice system, education, social care and voluntary services</w:t>
      </w:r>
      <w:r w:rsidRPr="000D0C55">
        <w:rPr>
          <w:rFonts w:ascii="Verdana" w:hAnsi="Verdana"/>
          <w:color w:val="000000" w:themeColor="text1"/>
          <w:sz w:val="24"/>
          <w:szCs w:val="24"/>
          <w:lang w:eastAsia="en-GB"/>
        </w:rPr>
        <w:t xml:space="preserve"> during our respon</w:t>
      </w:r>
      <w:r w:rsidR="006E3393" w:rsidRPr="000D0C55">
        <w:rPr>
          <w:rFonts w:ascii="Verdana" w:hAnsi="Verdana"/>
          <w:color w:val="000000" w:themeColor="text1"/>
          <w:sz w:val="24"/>
          <w:szCs w:val="24"/>
          <w:lang w:eastAsia="en-GB"/>
        </w:rPr>
        <w:t>se to the coronavirus pandemic.</w:t>
      </w:r>
    </w:p>
    <w:p w:rsidR="00275ADD" w:rsidRPr="000D0C55" w:rsidRDefault="42B066DF" w:rsidP="3279DD93">
      <w:pPr>
        <w:jc w:val="both"/>
        <w:rPr>
          <w:rFonts w:ascii="Verdana" w:hAnsi="Verdana"/>
          <w:color w:val="000000" w:themeColor="text1"/>
          <w:sz w:val="24"/>
          <w:szCs w:val="24"/>
          <w:lang w:eastAsia="en-GB"/>
        </w:rPr>
      </w:pPr>
      <w:r w:rsidRPr="000D0C55">
        <w:rPr>
          <w:rFonts w:ascii="Verdana" w:hAnsi="Verdana"/>
          <w:color w:val="000000" w:themeColor="text1"/>
          <w:sz w:val="24"/>
          <w:szCs w:val="24"/>
          <w:lang w:eastAsia="en-GB"/>
        </w:rPr>
        <w:t xml:space="preserve">We </w:t>
      </w:r>
      <w:r w:rsidR="5B1778C8" w:rsidRPr="000D0C55">
        <w:rPr>
          <w:rFonts w:ascii="Verdana" w:hAnsi="Verdana"/>
          <w:color w:val="000000" w:themeColor="text1"/>
          <w:sz w:val="24"/>
          <w:szCs w:val="24"/>
          <w:lang w:eastAsia="en-GB"/>
        </w:rPr>
        <w:t xml:space="preserve">continue to </w:t>
      </w:r>
      <w:r w:rsidRPr="000D0C55">
        <w:rPr>
          <w:rFonts w:ascii="Verdana" w:hAnsi="Verdana"/>
          <w:color w:val="000000" w:themeColor="text1"/>
          <w:sz w:val="24"/>
          <w:szCs w:val="24"/>
          <w:lang w:eastAsia="en-GB"/>
        </w:rPr>
        <w:t>provide system leadership through the provision of specialist and expert public health advice, informa</w:t>
      </w:r>
      <w:r w:rsidR="006E3393" w:rsidRPr="000D0C55">
        <w:rPr>
          <w:rFonts w:ascii="Verdana" w:hAnsi="Verdana"/>
          <w:color w:val="000000" w:themeColor="text1"/>
          <w:sz w:val="24"/>
          <w:szCs w:val="24"/>
          <w:lang w:eastAsia="en-GB"/>
        </w:rPr>
        <w:t xml:space="preserve">tion, intelligence and support. </w:t>
      </w:r>
      <w:r w:rsidRPr="000D0C55">
        <w:rPr>
          <w:rFonts w:ascii="Verdana" w:hAnsi="Verdana"/>
          <w:color w:val="000000" w:themeColor="text1"/>
          <w:sz w:val="24"/>
          <w:szCs w:val="24"/>
          <w:lang w:eastAsia="en-GB"/>
        </w:rPr>
        <w:t>This involve</w:t>
      </w:r>
      <w:r w:rsidR="152990CE" w:rsidRPr="000D0C55">
        <w:rPr>
          <w:rFonts w:ascii="Verdana" w:hAnsi="Verdana"/>
          <w:color w:val="000000" w:themeColor="text1"/>
          <w:sz w:val="24"/>
          <w:szCs w:val="24"/>
          <w:lang w:eastAsia="en-GB"/>
        </w:rPr>
        <w:t>s</w:t>
      </w:r>
      <w:r w:rsidRPr="000D0C55">
        <w:rPr>
          <w:rFonts w:ascii="Verdana" w:hAnsi="Verdana"/>
          <w:color w:val="000000" w:themeColor="text1"/>
          <w:sz w:val="24"/>
          <w:szCs w:val="24"/>
          <w:lang w:eastAsia="en-GB"/>
        </w:rPr>
        <w:t xml:space="preserve"> working with a range of partners within the UK and internationally</w:t>
      </w:r>
      <w:r w:rsidR="77D66443" w:rsidRPr="000D0C55">
        <w:rPr>
          <w:rFonts w:ascii="Verdana" w:hAnsi="Verdana"/>
          <w:color w:val="000000" w:themeColor="text1"/>
          <w:sz w:val="24"/>
          <w:szCs w:val="24"/>
          <w:lang w:eastAsia="en-GB"/>
        </w:rPr>
        <w:t>, including:</w:t>
      </w:r>
    </w:p>
    <w:p w:rsidR="00275ADD" w:rsidRPr="000D0C55" w:rsidRDefault="000526CA" w:rsidP="007D02EE">
      <w:pPr>
        <w:pStyle w:val="ListParagraph"/>
        <w:numPr>
          <w:ilvl w:val="0"/>
          <w:numId w:val="24"/>
        </w:numPr>
        <w:jc w:val="both"/>
        <w:rPr>
          <w:rFonts w:ascii="Verdana" w:eastAsiaTheme="minorEastAsia" w:hAnsi="Verdana"/>
          <w:color w:val="000000" w:themeColor="text1"/>
          <w:sz w:val="24"/>
          <w:szCs w:val="24"/>
        </w:rPr>
      </w:pPr>
      <w:r>
        <w:rPr>
          <w:rFonts w:ascii="Verdana" w:hAnsi="Verdana"/>
          <w:color w:val="000000" w:themeColor="text1"/>
          <w:sz w:val="24"/>
          <w:szCs w:val="24"/>
          <w:lang w:eastAsia="en-GB"/>
        </w:rPr>
        <w:t>p</w:t>
      </w:r>
      <w:r w:rsidR="42B066DF" w:rsidRPr="000D0C55">
        <w:rPr>
          <w:rFonts w:ascii="Verdana" w:hAnsi="Verdana"/>
          <w:color w:val="000000" w:themeColor="text1"/>
          <w:sz w:val="24"/>
          <w:szCs w:val="24"/>
          <w:lang w:eastAsia="en-GB"/>
        </w:rPr>
        <w:t xml:space="preserve">roviding public health advice to the Welsh Government to support the development of policy </w:t>
      </w:r>
    </w:p>
    <w:p w:rsidR="00275ADD" w:rsidRPr="000D0C55" w:rsidRDefault="000526CA" w:rsidP="007D02EE">
      <w:pPr>
        <w:pStyle w:val="ListParagraph"/>
        <w:numPr>
          <w:ilvl w:val="0"/>
          <w:numId w:val="24"/>
        </w:numPr>
        <w:jc w:val="both"/>
        <w:rPr>
          <w:rFonts w:ascii="Verdana" w:eastAsiaTheme="minorEastAsia" w:hAnsi="Verdana"/>
          <w:color w:val="000000" w:themeColor="text1"/>
          <w:sz w:val="24"/>
          <w:szCs w:val="24"/>
        </w:rPr>
      </w:pPr>
      <w:r>
        <w:rPr>
          <w:rFonts w:ascii="Verdana" w:hAnsi="Verdana"/>
          <w:color w:val="000000" w:themeColor="text1"/>
          <w:sz w:val="24"/>
          <w:szCs w:val="24"/>
          <w:lang w:eastAsia="en-GB"/>
        </w:rPr>
        <w:t>d</w:t>
      </w:r>
      <w:r w:rsidR="42B066DF" w:rsidRPr="000D0C55">
        <w:rPr>
          <w:rFonts w:ascii="Verdana" w:hAnsi="Verdana"/>
          <w:color w:val="000000" w:themeColor="text1"/>
          <w:sz w:val="24"/>
          <w:szCs w:val="24"/>
          <w:lang w:eastAsia="en-GB"/>
        </w:rPr>
        <w:t>elivering key public health functions and services (e.g. health protection and microbiology outbreak response and management)</w:t>
      </w:r>
    </w:p>
    <w:p w:rsidR="00275ADD" w:rsidRPr="000D0C55" w:rsidRDefault="000526CA" w:rsidP="007D02EE">
      <w:pPr>
        <w:pStyle w:val="ListParagraph"/>
        <w:numPr>
          <w:ilvl w:val="0"/>
          <w:numId w:val="24"/>
        </w:numPr>
        <w:jc w:val="both"/>
        <w:rPr>
          <w:rFonts w:ascii="Verdana" w:eastAsiaTheme="minorEastAsia" w:hAnsi="Verdana"/>
          <w:color w:val="000000" w:themeColor="text1"/>
          <w:sz w:val="24"/>
          <w:szCs w:val="24"/>
        </w:rPr>
      </w:pPr>
      <w:r>
        <w:rPr>
          <w:rFonts w:ascii="Verdana" w:hAnsi="Verdana"/>
          <w:color w:val="000000" w:themeColor="text1"/>
          <w:sz w:val="24"/>
          <w:szCs w:val="24"/>
          <w:lang w:eastAsia="en-GB"/>
        </w:rPr>
        <w:t>s</w:t>
      </w:r>
      <w:r w:rsidR="42B066DF" w:rsidRPr="000D0C55">
        <w:rPr>
          <w:rFonts w:ascii="Verdana" w:hAnsi="Verdana"/>
          <w:color w:val="000000" w:themeColor="text1"/>
          <w:sz w:val="24"/>
          <w:szCs w:val="24"/>
          <w:lang w:eastAsia="en-GB"/>
        </w:rPr>
        <w:t>upporting health boards, local authorities and the Welsh Government in implementing the Test Trace Protect Strategy</w:t>
      </w:r>
    </w:p>
    <w:p w:rsidR="00275ADD" w:rsidRPr="000D0C55" w:rsidRDefault="000526CA" w:rsidP="007D02EE">
      <w:pPr>
        <w:pStyle w:val="ListParagraph"/>
        <w:numPr>
          <w:ilvl w:val="0"/>
          <w:numId w:val="24"/>
        </w:numPr>
        <w:jc w:val="both"/>
        <w:rPr>
          <w:rFonts w:ascii="Verdana" w:eastAsiaTheme="minorEastAsia" w:hAnsi="Verdana"/>
          <w:color w:val="000000" w:themeColor="text1"/>
          <w:sz w:val="24"/>
          <w:szCs w:val="24"/>
        </w:rPr>
      </w:pPr>
      <w:r>
        <w:rPr>
          <w:rFonts w:ascii="Verdana" w:hAnsi="Verdana"/>
          <w:color w:val="000000" w:themeColor="text1"/>
          <w:sz w:val="24"/>
          <w:szCs w:val="24"/>
          <w:lang w:eastAsia="en-GB"/>
        </w:rPr>
        <w:t>d</w:t>
      </w:r>
      <w:r w:rsidR="42B066DF" w:rsidRPr="000D0C55">
        <w:rPr>
          <w:rFonts w:ascii="Verdana" w:hAnsi="Verdana"/>
          <w:color w:val="000000" w:themeColor="text1"/>
          <w:sz w:val="24"/>
          <w:szCs w:val="24"/>
          <w:lang w:eastAsia="en-GB"/>
        </w:rPr>
        <w:t>eveloping and disseminating surveillance and intelligence to the wider system (e.g. COVID-19 surveillance reports)</w:t>
      </w:r>
    </w:p>
    <w:p w:rsidR="00275ADD" w:rsidRPr="000D0C55" w:rsidRDefault="000526CA" w:rsidP="007D02EE">
      <w:pPr>
        <w:pStyle w:val="ListParagraph"/>
        <w:numPr>
          <w:ilvl w:val="0"/>
          <w:numId w:val="24"/>
        </w:numPr>
        <w:jc w:val="both"/>
        <w:rPr>
          <w:rFonts w:ascii="Verdana" w:eastAsiaTheme="minorEastAsia" w:hAnsi="Verdana"/>
          <w:color w:val="000000" w:themeColor="text1"/>
          <w:sz w:val="24"/>
          <w:szCs w:val="24"/>
        </w:rPr>
      </w:pPr>
      <w:r>
        <w:rPr>
          <w:rFonts w:ascii="Verdana" w:hAnsi="Verdana"/>
          <w:color w:val="000000" w:themeColor="text1"/>
          <w:sz w:val="24"/>
          <w:szCs w:val="24"/>
          <w:lang w:eastAsia="en-GB"/>
        </w:rPr>
        <w:t>u</w:t>
      </w:r>
      <w:r w:rsidR="42B066DF" w:rsidRPr="000D0C55">
        <w:rPr>
          <w:rFonts w:ascii="Verdana" w:hAnsi="Verdana"/>
          <w:color w:val="000000" w:themeColor="text1"/>
          <w:sz w:val="24"/>
          <w:szCs w:val="24"/>
          <w:lang w:eastAsia="en-GB"/>
        </w:rPr>
        <w:t xml:space="preserve">ndertaking research, evaluation and international evidence analysis to inform policy and support </w:t>
      </w:r>
      <w:r w:rsidR="006E3393" w:rsidRPr="000D0C55">
        <w:rPr>
          <w:rFonts w:ascii="Verdana" w:hAnsi="Verdana"/>
          <w:color w:val="000000" w:themeColor="text1"/>
          <w:sz w:val="24"/>
          <w:szCs w:val="24"/>
          <w:lang w:eastAsia="en-GB"/>
        </w:rPr>
        <w:t>Wales’</w:t>
      </w:r>
      <w:r w:rsidR="42B066DF" w:rsidRPr="000D0C55">
        <w:rPr>
          <w:rFonts w:ascii="Verdana" w:hAnsi="Verdana"/>
          <w:color w:val="000000" w:themeColor="text1"/>
          <w:sz w:val="24"/>
          <w:szCs w:val="24"/>
          <w:lang w:eastAsia="en-GB"/>
        </w:rPr>
        <w:t xml:space="preserve"> ongoing response (e.g. national public engagement survey and international horizon scanning).</w:t>
      </w:r>
    </w:p>
    <w:p w:rsidR="5E53FE29" w:rsidRPr="000D0C55" w:rsidRDefault="5E53FE29" w:rsidP="312CDD49">
      <w:pPr>
        <w:jc w:val="both"/>
        <w:rPr>
          <w:rFonts w:ascii="Verdana" w:hAnsi="Verdana"/>
          <w:color w:val="000000" w:themeColor="text1"/>
          <w:sz w:val="24"/>
          <w:szCs w:val="24"/>
          <w:lang w:eastAsia="en-GB"/>
        </w:rPr>
      </w:pPr>
      <w:r w:rsidRPr="000D0C55">
        <w:rPr>
          <w:rFonts w:ascii="Verdana" w:hAnsi="Verdana"/>
          <w:color w:val="000000" w:themeColor="text1"/>
          <w:sz w:val="24"/>
          <w:szCs w:val="24"/>
          <w:lang w:eastAsia="en-GB"/>
        </w:rPr>
        <w:t xml:space="preserve">Public Health Wales also attends the twice-weekly Chief Medical Officer Team briefings, which is complemented by regular engagement between Public Health Wales’ Executive Team and the Chief Medical Officer several times a week. These continue </w:t>
      </w:r>
      <w:r w:rsidR="000526CA">
        <w:rPr>
          <w:rFonts w:ascii="Verdana" w:hAnsi="Verdana"/>
          <w:color w:val="000000" w:themeColor="text1"/>
          <w:sz w:val="24"/>
          <w:szCs w:val="24"/>
          <w:lang w:eastAsia="en-GB"/>
        </w:rPr>
        <w:t xml:space="preserve">to be </w:t>
      </w:r>
      <w:r w:rsidRPr="000D0C55">
        <w:rPr>
          <w:rFonts w:ascii="Verdana" w:hAnsi="Verdana"/>
          <w:color w:val="000000" w:themeColor="text1"/>
          <w:sz w:val="24"/>
          <w:szCs w:val="24"/>
          <w:lang w:eastAsia="en-GB"/>
        </w:rPr>
        <w:t>underpinned by weekl</w:t>
      </w:r>
      <w:r w:rsidR="0069177C">
        <w:rPr>
          <w:rFonts w:ascii="Verdana" w:hAnsi="Verdana"/>
          <w:color w:val="000000" w:themeColor="text1"/>
          <w:sz w:val="24"/>
          <w:szCs w:val="24"/>
          <w:lang w:eastAsia="en-GB"/>
        </w:rPr>
        <w:t xml:space="preserve">y engagement </w:t>
      </w:r>
      <w:r w:rsidR="000526CA">
        <w:rPr>
          <w:rFonts w:ascii="Verdana" w:hAnsi="Verdana"/>
          <w:color w:val="000000" w:themeColor="text1"/>
          <w:sz w:val="24"/>
          <w:szCs w:val="24"/>
          <w:lang w:eastAsia="en-GB"/>
        </w:rPr>
        <w:t xml:space="preserve">with </w:t>
      </w:r>
      <w:r w:rsidRPr="000D0C55">
        <w:rPr>
          <w:rFonts w:ascii="Verdana" w:hAnsi="Verdana"/>
          <w:color w:val="000000" w:themeColor="text1"/>
          <w:sz w:val="24"/>
          <w:szCs w:val="24"/>
          <w:lang w:eastAsia="en-GB"/>
        </w:rPr>
        <w:t>senior leads.</w:t>
      </w:r>
    </w:p>
    <w:p w:rsidR="5E53FE29" w:rsidRPr="000D0C55" w:rsidRDefault="5E53FE29" w:rsidP="312CDD49">
      <w:pPr>
        <w:jc w:val="both"/>
        <w:rPr>
          <w:rFonts w:ascii="Verdana" w:hAnsi="Verdana"/>
          <w:color w:val="000000" w:themeColor="text1"/>
          <w:sz w:val="24"/>
          <w:szCs w:val="24"/>
          <w:lang w:eastAsia="en-GB"/>
        </w:rPr>
      </w:pPr>
      <w:r w:rsidRPr="000D0C55">
        <w:rPr>
          <w:rFonts w:ascii="Verdana" w:hAnsi="Verdana"/>
          <w:color w:val="000000" w:themeColor="text1"/>
          <w:sz w:val="24"/>
          <w:szCs w:val="24"/>
          <w:lang w:eastAsia="en-GB"/>
        </w:rPr>
        <w:t>Other notable examples of support to Welsh Government include:</w:t>
      </w:r>
    </w:p>
    <w:p w:rsidR="5E53FE29" w:rsidRPr="000D0C55" w:rsidRDefault="000526CA" w:rsidP="007D02EE">
      <w:pPr>
        <w:pStyle w:val="ListParagraph"/>
        <w:numPr>
          <w:ilvl w:val="0"/>
          <w:numId w:val="25"/>
        </w:numPr>
        <w:jc w:val="both"/>
        <w:rPr>
          <w:rFonts w:ascii="Verdana" w:hAnsi="Verdana"/>
          <w:color w:val="000000" w:themeColor="text1"/>
          <w:sz w:val="24"/>
          <w:szCs w:val="24"/>
          <w:lang w:eastAsia="en-GB"/>
        </w:rPr>
      </w:pPr>
      <w:r>
        <w:rPr>
          <w:rFonts w:ascii="Verdana" w:hAnsi="Verdana"/>
          <w:color w:val="000000" w:themeColor="text1"/>
          <w:sz w:val="24"/>
          <w:szCs w:val="24"/>
          <w:lang w:eastAsia="en-GB"/>
        </w:rPr>
        <w:t>s</w:t>
      </w:r>
      <w:r w:rsidR="5E53FE29" w:rsidRPr="000D0C55">
        <w:rPr>
          <w:rFonts w:ascii="Verdana" w:hAnsi="Verdana"/>
          <w:color w:val="000000" w:themeColor="text1"/>
          <w:sz w:val="24"/>
          <w:szCs w:val="24"/>
          <w:lang w:eastAsia="en-GB"/>
        </w:rPr>
        <w:t>pecialist advice on infection prevention control and personal protective equipment, including supplementary guidance for health care and social care professionals</w:t>
      </w:r>
    </w:p>
    <w:p w:rsidR="5E53FE29" w:rsidRPr="000D0C55" w:rsidRDefault="000526CA" w:rsidP="007D02EE">
      <w:pPr>
        <w:pStyle w:val="ListParagraph"/>
        <w:numPr>
          <w:ilvl w:val="0"/>
          <w:numId w:val="25"/>
        </w:numPr>
        <w:jc w:val="both"/>
        <w:rPr>
          <w:rFonts w:ascii="Verdana" w:hAnsi="Verdana"/>
          <w:color w:val="000000" w:themeColor="text1"/>
          <w:sz w:val="24"/>
          <w:szCs w:val="24"/>
          <w:lang w:eastAsia="en-GB"/>
        </w:rPr>
      </w:pPr>
      <w:r>
        <w:rPr>
          <w:rFonts w:ascii="Verdana" w:hAnsi="Verdana"/>
          <w:color w:val="000000" w:themeColor="text1"/>
          <w:sz w:val="24"/>
          <w:szCs w:val="24"/>
          <w:lang w:eastAsia="en-GB"/>
        </w:rPr>
        <w:t>p</w:t>
      </w:r>
      <w:r w:rsidR="5E53FE29" w:rsidRPr="000D0C55">
        <w:rPr>
          <w:rFonts w:ascii="Verdana" w:hAnsi="Verdana"/>
          <w:color w:val="000000" w:themeColor="text1"/>
          <w:sz w:val="24"/>
          <w:szCs w:val="24"/>
          <w:lang w:eastAsia="en-GB"/>
        </w:rPr>
        <w:t>ublic Health guidance to residential care homes as described earlier</w:t>
      </w:r>
    </w:p>
    <w:p w:rsidR="5E53FE29" w:rsidRPr="000D0C55" w:rsidRDefault="000526CA" w:rsidP="007D02EE">
      <w:pPr>
        <w:pStyle w:val="ListParagraph"/>
        <w:numPr>
          <w:ilvl w:val="0"/>
          <w:numId w:val="25"/>
        </w:numPr>
        <w:jc w:val="both"/>
        <w:rPr>
          <w:rFonts w:ascii="Verdana" w:hAnsi="Verdana"/>
          <w:color w:val="000000" w:themeColor="text1"/>
          <w:sz w:val="24"/>
          <w:szCs w:val="24"/>
          <w:lang w:eastAsia="en-GB"/>
        </w:rPr>
      </w:pPr>
      <w:r>
        <w:rPr>
          <w:rFonts w:ascii="Verdana" w:hAnsi="Verdana"/>
          <w:color w:val="000000" w:themeColor="text1"/>
          <w:sz w:val="24"/>
          <w:szCs w:val="24"/>
          <w:lang w:eastAsia="en-GB"/>
        </w:rPr>
        <w:t>g</w:t>
      </w:r>
      <w:r w:rsidR="5E53FE29" w:rsidRPr="000D0C55">
        <w:rPr>
          <w:rFonts w:ascii="Verdana" w:hAnsi="Verdana"/>
          <w:color w:val="000000" w:themeColor="text1"/>
          <w:sz w:val="24"/>
          <w:szCs w:val="24"/>
          <w:lang w:eastAsia="en-GB"/>
        </w:rPr>
        <w:t>uidance to Environmental Health Officers in relation to prevention actions in care home and enclosed settings</w:t>
      </w:r>
    </w:p>
    <w:p w:rsidR="5E53FE29" w:rsidRPr="000D0C55" w:rsidRDefault="000526CA" w:rsidP="007D02EE">
      <w:pPr>
        <w:pStyle w:val="ListParagraph"/>
        <w:numPr>
          <w:ilvl w:val="0"/>
          <w:numId w:val="25"/>
        </w:numPr>
        <w:jc w:val="both"/>
        <w:rPr>
          <w:rFonts w:ascii="Verdana" w:hAnsi="Verdana"/>
          <w:color w:val="000000" w:themeColor="text1"/>
          <w:sz w:val="24"/>
          <w:szCs w:val="24"/>
          <w:lang w:eastAsia="en-GB"/>
        </w:rPr>
      </w:pPr>
      <w:r>
        <w:rPr>
          <w:rFonts w:ascii="Verdana" w:hAnsi="Verdana"/>
          <w:color w:val="000000" w:themeColor="text1"/>
          <w:sz w:val="24"/>
          <w:szCs w:val="24"/>
          <w:lang w:eastAsia="en-GB"/>
        </w:rPr>
        <w:t>s</w:t>
      </w:r>
      <w:r w:rsidR="5E53FE29" w:rsidRPr="000D0C55">
        <w:rPr>
          <w:rFonts w:ascii="Verdana" w:hAnsi="Verdana"/>
          <w:color w:val="000000" w:themeColor="text1"/>
          <w:sz w:val="24"/>
          <w:szCs w:val="24"/>
          <w:lang w:eastAsia="en-GB"/>
        </w:rPr>
        <w:t>pecific advice on the development of critical worker testing to inform Welsh Government policy</w:t>
      </w:r>
    </w:p>
    <w:p w:rsidR="5E53FE29" w:rsidRPr="000D0C55" w:rsidRDefault="000526CA" w:rsidP="007D02EE">
      <w:pPr>
        <w:pStyle w:val="ListParagraph"/>
        <w:numPr>
          <w:ilvl w:val="0"/>
          <w:numId w:val="25"/>
        </w:numPr>
        <w:jc w:val="both"/>
        <w:rPr>
          <w:rFonts w:ascii="Verdana" w:hAnsi="Verdana"/>
          <w:color w:val="000000" w:themeColor="text1"/>
          <w:sz w:val="24"/>
          <w:szCs w:val="24"/>
          <w:lang w:eastAsia="en-GB"/>
        </w:rPr>
      </w:pPr>
      <w:r>
        <w:rPr>
          <w:rFonts w:ascii="Verdana" w:hAnsi="Verdana"/>
          <w:color w:val="000000" w:themeColor="text1"/>
          <w:sz w:val="24"/>
          <w:szCs w:val="24"/>
          <w:lang w:eastAsia="en-GB"/>
        </w:rPr>
        <w:t>a</w:t>
      </w:r>
      <w:r w:rsidR="5E53FE29" w:rsidRPr="000D0C55">
        <w:rPr>
          <w:rFonts w:ascii="Verdana" w:hAnsi="Verdana"/>
          <w:color w:val="000000" w:themeColor="text1"/>
          <w:sz w:val="24"/>
          <w:szCs w:val="24"/>
          <w:lang w:eastAsia="en-GB"/>
        </w:rPr>
        <w:t>dvice to inform and consider international learning from COVID-19 and the broader indirect harm that is impacting on population health and well-being.</w:t>
      </w:r>
    </w:p>
    <w:p w:rsidR="00275ADD" w:rsidRPr="000D0C55" w:rsidRDefault="0069177C" w:rsidP="3279DD93">
      <w:pPr>
        <w:jc w:val="both"/>
        <w:rPr>
          <w:rFonts w:ascii="Verdana" w:hAnsi="Verdana"/>
          <w:color w:val="000000" w:themeColor="text1"/>
          <w:sz w:val="24"/>
          <w:szCs w:val="24"/>
          <w:lang w:eastAsia="en-GB"/>
        </w:rPr>
      </w:pPr>
      <w:r>
        <w:rPr>
          <w:rFonts w:ascii="Verdana" w:hAnsi="Verdana"/>
          <w:color w:val="000000" w:themeColor="text1"/>
          <w:sz w:val="24"/>
          <w:szCs w:val="24"/>
          <w:lang w:eastAsia="en-GB"/>
        </w:rPr>
        <w:t>In terms of c</w:t>
      </w:r>
      <w:r w:rsidR="31968C39" w:rsidRPr="000D0C55">
        <w:rPr>
          <w:rFonts w:ascii="Verdana" w:hAnsi="Verdana"/>
          <w:color w:val="000000" w:themeColor="text1"/>
          <w:sz w:val="24"/>
          <w:szCs w:val="24"/>
          <w:lang w:eastAsia="en-GB"/>
        </w:rPr>
        <w:t xml:space="preserve">ommunications and </w:t>
      </w:r>
      <w:r>
        <w:rPr>
          <w:rFonts w:ascii="Verdana" w:hAnsi="Verdana"/>
          <w:color w:val="000000" w:themeColor="text1"/>
          <w:sz w:val="24"/>
          <w:szCs w:val="24"/>
          <w:lang w:eastAsia="en-GB"/>
        </w:rPr>
        <w:t>s</w:t>
      </w:r>
      <w:r w:rsidR="31968C39" w:rsidRPr="000D0C55">
        <w:rPr>
          <w:rFonts w:ascii="Verdana" w:hAnsi="Verdana"/>
          <w:color w:val="000000" w:themeColor="text1"/>
          <w:sz w:val="24"/>
          <w:szCs w:val="24"/>
          <w:lang w:eastAsia="en-GB"/>
        </w:rPr>
        <w:t xml:space="preserve">takeholder </w:t>
      </w:r>
      <w:r>
        <w:rPr>
          <w:rFonts w:ascii="Verdana" w:hAnsi="Verdana"/>
          <w:color w:val="000000" w:themeColor="text1"/>
          <w:sz w:val="24"/>
          <w:szCs w:val="24"/>
          <w:lang w:eastAsia="en-GB"/>
        </w:rPr>
        <w:t>e</w:t>
      </w:r>
      <w:r w:rsidR="31968C39" w:rsidRPr="000D0C55">
        <w:rPr>
          <w:rFonts w:ascii="Verdana" w:hAnsi="Verdana"/>
          <w:color w:val="000000" w:themeColor="text1"/>
          <w:sz w:val="24"/>
          <w:szCs w:val="24"/>
          <w:lang w:eastAsia="en-GB"/>
        </w:rPr>
        <w:t xml:space="preserve">ngagement aim is to provide relevant, timely and accurate information to stakeholders, staff and the public, ensuring that audiences are clear on the role they play in keeping Wales safe. </w:t>
      </w:r>
    </w:p>
    <w:p w:rsidR="000526CA" w:rsidRDefault="31968C39" w:rsidP="3279DD93">
      <w:pPr>
        <w:jc w:val="both"/>
        <w:rPr>
          <w:rFonts w:ascii="Verdana" w:hAnsi="Verdana"/>
          <w:color w:val="000000" w:themeColor="text1"/>
          <w:sz w:val="24"/>
          <w:szCs w:val="24"/>
          <w:lang w:eastAsia="en-GB"/>
        </w:rPr>
      </w:pPr>
      <w:r w:rsidRPr="000D0C55">
        <w:rPr>
          <w:rFonts w:ascii="Verdana" w:hAnsi="Verdana"/>
          <w:color w:val="000000" w:themeColor="text1"/>
          <w:sz w:val="24"/>
          <w:szCs w:val="24"/>
          <w:lang w:eastAsia="en-GB"/>
        </w:rPr>
        <w:t>We continue to deliver against this aim through a range of activities, including working closely with partners to ensure we are providing support, information and up to date guidance. We work in close p</w:t>
      </w:r>
      <w:r w:rsidR="006E3393" w:rsidRPr="000D0C55">
        <w:rPr>
          <w:rFonts w:ascii="Verdana" w:hAnsi="Verdana"/>
          <w:color w:val="000000" w:themeColor="text1"/>
          <w:sz w:val="24"/>
          <w:szCs w:val="24"/>
          <w:lang w:eastAsia="en-GB"/>
        </w:rPr>
        <w:t>artnership with l</w:t>
      </w:r>
      <w:r w:rsidRPr="000D0C55">
        <w:rPr>
          <w:rFonts w:ascii="Verdana" w:hAnsi="Verdana"/>
          <w:color w:val="000000" w:themeColor="text1"/>
          <w:sz w:val="24"/>
          <w:szCs w:val="24"/>
          <w:lang w:eastAsia="en-GB"/>
        </w:rPr>
        <w:t xml:space="preserve">ocal </w:t>
      </w:r>
      <w:r w:rsidR="006E3393" w:rsidRPr="000D0C55">
        <w:rPr>
          <w:rFonts w:ascii="Verdana" w:hAnsi="Verdana"/>
          <w:color w:val="000000" w:themeColor="text1"/>
          <w:sz w:val="24"/>
          <w:szCs w:val="24"/>
          <w:lang w:eastAsia="en-GB"/>
        </w:rPr>
        <w:t>a</w:t>
      </w:r>
      <w:r w:rsidRPr="000D0C55">
        <w:rPr>
          <w:rFonts w:ascii="Verdana" w:hAnsi="Verdana"/>
          <w:color w:val="000000" w:themeColor="text1"/>
          <w:sz w:val="24"/>
          <w:szCs w:val="24"/>
          <w:lang w:eastAsia="en-GB"/>
        </w:rPr>
        <w:t xml:space="preserve">uthority and </w:t>
      </w:r>
      <w:r w:rsidR="006E3393" w:rsidRPr="000D0C55">
        <w:rPr>
          <w:rFonts w:ascii="Verdana" w:hAnsi="Verdana"/>
          <w:color w:val="000000" w:themeColor="text1"/>
          <w:sz w:val="24"/>
          <w:szCs w:val="24"/>
          <w:lang w:eastAsia="en-GB"/>
        </w:rPr>
        <w:t>h</w:t>
      </w:r>
      <w:r w:rsidRPr="000D0C55">
        <w:rPr>
          <w:rFonts w:ascii="Verdana" w:hAnsi="Verdana"/>
          <w:color w:val="000000" w:themeColor="text1"/>
          <w:sz w:val="24"/>
          <w:szCs w:val="24"/>
          <w:lang w:eastAsia="en-GB"/>
        </w:rPr>
        <w:t xml:space="preserve">ealth </w:t>
      </w:r>
      <w:r w:rsidR="006E3393" w:rsidRPr="000D0C55">
        <w:rPr>
          <w:rFonts w:ascii="Verdana" w:hAnsi="Verdana"/>
          <w:color w:val="000000" w:themeColor="text1"/>
          <w:sz w:val="24"/>
          <w:szCs w:val="24"/>
          <w:lang w:eastAsia="en-GB"/>
        </w:rPr>
        <w:t>b</w:t>
      </w:r>
      <w:r w:rsidRPr="000D0C55">
        <w:rPr>
          <w:rFonts w:ascii="Verdana" w:hAnsi="Verdana"/>
          <w:color w:val="000000" w:themeColor="text1"/>
          <w:sz w:val="24"/>
          <w:szCs w:val="24"/>
          <w:lang w:eastAsia="en-GB"/>
        </w:rPr>
        <w:t xml:space="preserve">oard teams to ensure appropriate communications support for Incident Management Teams, providing access to specialist advice and tailored communications materials. </w:t>
      </w:r>
    </w:p>
    <w:p w:rsidR="00275ADD" w:rsidRPr="000D0C55" w:rsidRDefault="000526CA" w:rsidP="3279DD93">
      <w:pPr>
        <w:jc w:val="both"/>
        <w:rPr>
          <w:rFonts w:ascii="Verdana" w:hAnsi="Verdana"/>
          <w:color w:val="000000" w:themeColor="text1"/>
          <w:sz w:val="24"/>
          <w:szCs w:val="24"/>
          <w:lang w:eastAsia="en-GB"/>
        </w:rPr>
      </w:pPr>
      <w:r>
        <w:rPr>
          <w:rFonts w:ascii="Verdana" w:hAnsi="Verdana"/>
          <w:color w:val="000000" w:themeColor="text1"/>
          <w:sz w:val="24"/>
          <w:szCs w:val="24"/>
          <w:lang w:eastAsia="en-GB"/>
        </w:rPr>
        <w:t>We have in place a communications p</w:t>
      </w:r>
      <w:r w:rsidR="31968C39" w:rsidRPr="000D0C55">
        <w:rPr>
          <w:rFonts w:ascii="Verdana" w:hAnsi="Verdana"/>
          <w:color w:val="000000" w:themeColor="text1"/>
          <w:sz w:val="24"/>
          <w:szCs w:val="24"/>
          <w:lang w:eastAsia="en-GB"/>
        </w:rPr>
        <w:t>lan for managing outbreaks which has been produced in partnership with Welsh Government Com</w:t>
      </w:r>
      <w:r w:rsidR="006E3393" w:rsidRPr="000D0C55">
        <w:rPr>
          <w:rFonts w:ascii="Verdana" w:hAnsi="Verdana"/>
          <w:color w:val="000000" w:themeColor="text1"/>
          <w:sz w:val="24"/>
          <w:szCs w:val="24"/>
          <w:lang w:eastAsia="en-GB"/>
        </w:rPr>
        <w:t>munications and which reflects local authority and health b</w:t>
      </w:r>
      <w:r w:rsidR="31968C39" w:rsidRPr="000D0C55">
        <w:rPr>
          <w:rFonts w:ascii="Verdana" w:hAnsi="Verdana"/>
          <w:color w:val="000000" w:themeColor="text1"/>
          <w:sz w:val="24"/>
          <w:szCs w:val="24"/>
          <w:lang w:eastAsia="en-GB"/>
        </w:rPr>
        <w:t>oard feedback. Communications activity extends beyond press statements. For example, during the 2 Sisters outbreak we worked to provide clear public health advice in a range of languages and we worked closely with local teams to disseminate key information. This partners</w:t>
      </w:r>
      <w:r w:rsidR="006E3393" w:rsidRPr="000D0C55">
        <w:rPr>
          <w:rFonts w:ascii="Verdana" w:hAnsi="Verdana"/>
          <w:color w:val="000000" w:themeColor="text1"/>
          <w:sz w:val="24"/>
          <w:szCs w:val="24"/>
          <w:lang w:eastAsia="en-GB"/>
        </w:rPr>
        <w:t>hip working included not only local a</w:t>
      </w:r>
      <w:r w:rsidR="31968C39" w:rsidRPr="000D0C55">
        <w:rPr>
          <w:rFonts w:ascii="Verdana" w:hAnsi="Verdana"/>
          <w:color w:val="000000" w:themeColor="text1"/>
          <w:sz w:val="24"/>
          <w:szCs w:val="24"/>
          <w:lang w:eastAsia="en-GB"/>
        </w:rPr>
        <w:t xml:space="preserve">uthority teams but </w:t>
      </w:r>
      <w:r w:rsidR="006E3393" w:rsidRPr="000D0C55">
        <w:rPr>
          <w:rFonts w:ascii="Verdana" w:hAnsi="Verdana"/>
          <w:color w:val="000000" w:themeColor="text1"/>
          <w:sz w:val="24"/>
          <w:szCs w:val="24"/>
          <w:lang w:eastAsia="en-GB"/>
        </w:rPr>
        <w:t>p</w:t>
      </w:r>
      <w:r w:rsidR="31968C39" w:rsidRPr="000D0C55">
        <w:rPr>
          <w:rFonts w:ascii="Verdana" w:hAnsi="Verdana"/>
          <w:color w:val="000000" w:themeColor="text1"/>
          <w:sz w:val="24"/>
          <w:szCs w:val="24"/>
          <w:lang w:eastAsia="en-GB"/>
        </w:rPr>
        <w:t xml:space="preserve">olice and </w:t>
      </w:r>
      <w:r w:rsidR="006E3393" w:rsidRPr="000D0C55">
        <w:rPr>
          <w:rFonts w:ascii="Verdana" w:hAnsi="Verdana"/>
          <w:color w:val="000000" w:themeColor="text1"/>
          <w:sz w:val="24"/>
          <w:szCs w:val="24"/>
          <w:lang w:eastAsia="en-GB"/>
        </w:rPr>
        <w:t>h</w:t>
      </w:r>
      <w:r w:rsidR="31968C39" w:rsidRPr="000D0C55">
        <w:rPr>
          <w:rFonts w:ascii="Verdana" w:hAnsi="Verdana"/>
          <w:color w:val="000000" w:themeColor="text1"/>
          <w:sz w:val="24"/>
          <w:szCs w:val="24"/>
          <w:lang w:eastAsia="en-GB"/>
        </w:rPr>
        <w:t>ealth. We also engaged with</w:t>
      </w:r>
      <w:r w:rsidR="006E3393" w:rsidRPr="000D0C55">
        <w:rPr>
          <w:rFonts w:ascii="Verdana" w:hAnsi="Verdana"/>
          <w:color w:val="000000" w:themeColor="text1"/>
          <w:sz w:val="24"/>
          <w:szCs w:val="24"/>
          <w:lang w:eastAsia="en-GB"/>
        </w:rPr>
        <w:t xml:space="preserve"> third s</w:t>
      </w:r>
      <w:r w:rsidR="31968C39" w:rsidRPr="000D0C55">
        <w:rPr>
          <w:rFonts w:ascii="Verdana" w:hAnsi="Verdana"/>
          <w:color w:val="000000" w:themeColor="text1"/>
          <w:sz w:val="24"/>
          <w:szCs w:val="24"/>
          <w:lang w:eastAsia="en-GB"/>
        </w:rPr>
        <w:t xml:space="preserve">ector partners to access audiences we could not otherwise reach. </w:t>
      </w:r>
    </w:p>
    <w:p w:rsidR="00275ADD" w:rsidRPr="000D0C55" w:rsidRDefault="31968C39" w:rsidP="3279DD93">
      <w:pPr>
        <w:jc w:val="both"/>
        <w:rPr>
          <w:rFonts w:ascii="Verdana" w:hAnsi="Verdana"/>
          <w:color w:val="000000" w:themeColor="text1"/>
          <w:sz w:val="24"/>
          <w:szCs w:val="24"/>
          <w:lang w:eastAsia="en-GB"/>
        </w:rPr>
      </w:pPr>
      <w:r w:rsidRPr="000D0C55">
        <w:rPr>
          <w:rFonts w:ascii="Verdana" w:hAnsi="Verdana"/>
          <w:color w:val="000000" w:themeColor="text1"/>
          <w:sz w:val="24"/>
          <w:szCs w:val="24"/>
          <w:lang w:eastAsia="en-GB"/>
        </w:rPr>
        <w:t xml:space="preserve">More broadly our partnership working includes holding regular stakeholder briefing sessions with partners including community and religious groups to make sure we are including and responding to the concerns of a diverse range of people. This has resulted in the production of accessible materials to support those with sensory loss or learning difficulties. We continue to engage proactively with the BAME community through the EYST network to create a mechanism for two-way feedback. We use these engagement opportunities to share not just COVID-19 information but also wider public health messages such as the importance of vaccination and screening. </w:t>
      </w:r>
    </w:p>
    <w:p w:rsidR="006E3393" w:rsidRPr="000D0C55" w:rsidRDefault="006E3393" w:rsidP="3279DD93">
      <w:pPr>
        <w:jc w:val="both"/>
        <w:rPr>
          <w:rFonts w:ascii="Verdana" w:hAnsi="Verdana"/>
          <w:color w:val="000000" w:themeColor="text1"/>
          <w:sz w:val="24"/>
          <w:szCs w:val="24"/>
          <w:lang w:eastAsia="en-GB"/>
        </w:rPr>
      </w:pPr>
    </w:p>
    <w:p w:rsidR="00B77D9B" w:rsidRPr="000D0C55" w:rsidRDefault="000526CA" w:rsidP="006E3393">
      <w:pPr>
        <w:pStyle w:val="ListParagraph"/>
        <w:numPr>
          <w:ilvl w:val="0"/>
          <w:numId w:val="12"/>
        </w:numPr>
        <w:autoSpaceDE w:val="0"/>
        <w:autoSpaceDN w:val="0"/>
        <w:adjustRightInd w:val="0"/>
        <w:spacing w:line="240" w:lineRule="auto"/>
        <w:ind w:left="567" w:hanging="567"/>
        <w:rPr>
          <w:rFonts w:ascii="Verdana" w:eastAsia="Verdana" w:hAnsi="Verdana" w:cs="Verdana"/>
          <w:b/>
          <w:bCs/>
          <w:color w:val="002060"/>
          <w:sz w:val="24"/>
          <w:szCs w:val="24"/>
        </w:rPr>
      </w:pPr>
      <w:r>
        <w:rPr>
          <w:rFonts w:ascii="Verdana" w:eastAsia="Verdana" w:hAnsi="Verdana" w:cs="Verdana"/>
          <w:b/>
          <w:bCs/>
          <w:color w:val="002060"/>
          <w:sz w:val="24"/>
          <w:szCs w:val="24"/>
        </w:rPr>
        <w:t xml:space="preserve">TTP </w:t>
      </w:r>
      <w:r w:rsidR="0069177C">
        <w:rPr>
          <w:rFonts w:ascii="Verdana" w:eastAsia="Verdana" w:hAnsi="Verdana" w:cs="Verdana"/>
          <w:b/>
          <w:bCs/>
          <w:color w:val="002060"/>
          <w:sz w:val="24"/>
          <w:szCs w:val="24"/>
        </w:rPr>
        <w:t>C</w:t>
      </w:r>
      <w:r w:rsidR="00B77D9B" w:rsidRPr="000D0C55">
        <w:rPr>
          <w:rFonts w:ascii="Verdana" w:eastAsia="Verdana" w:hAnsi="Verdana" w:cs="Verdana"/>
          <w:b/>
          <w:bCs/>
          <w:color w:val="002060"/>
          <w:sz w:val="24"/>
          <w:szCs w:val="24"/>
        </w:rPr>
        <w:t xml:space="preserve">apacity plans </w:t>
      </w:r>
    </w:p>
    <w:p w:rsidR="00B77D9B" w:rsidRPr="000D0C55" w:rsidRDefault="00EB2E4F" w:rsidP="3279DD93">
      <w:pPr>
        <w:pStyle w:val="Default"/>
        <w:rPr>
          <w:rFonts w:ascii="Verdana" w:eastAsiaTheme="minorEastAsia" w:hAnsi="Verdana" w:cs="Verdana"/>
          <w:b/>
          <w:bCs/>
          <w:color w:val="002060"/>
        </w:rPr>
      </w:pPr>
      <w:r w:rsidRPr="000D0C55">
        <w:rPr>
          <w:rFonts w:ascii="Verdana" w:eastAsiaTheme="minorEastAsia" w:hAnsi="Verdana" w:cs="Verdana"/>
          <w:b/>
          <w:bCs/>
          <w:color w:val="002060"/>
        </w:rPr>
        <w:t>8.1</w:t>
      </w:r>
      <w:r w:rsidRPr="000D0C55">
        <w:rPr>
          <w:rFonts w:ascii="Verdana" w:eastAsiaTheme="minorEastAsia" w:hAnsi="Verdana" w:cs="Verdana"/>
          <w:b/>
          <w:bCs/>
          <w:color w:val="002060"/>
        </w:rPr>
        <w:tab/>
      </w:r>
      <w:r w:rsidR="004A5EB5" w:rsidRPr="000D0C55">
        <w:rPr>
          <w:rFonts w:ascii="Verdana" w:eastAsiaTheme="minorEastAsia" w:hAnsi="Verdana" w:cs="Verdana"/>
          <w:b/>
          <w:bCs/>
          <w:color w:val="002060"/>
        </w:rPr>
        <w:t>Surge capacity</w:t>
      </w:r>
    </w:p>
    <w:p w:rsidR="3279DD93" w:rsidRPr="000D0C55" w:rsidRDefault="3279DD93" w:rsidP="3279DD93">
      <w:pPr>
        <w:pStyle w:val="Default"/>
        <w:rPr>
          <w:rFonts w:ascii="Verdana" w:eastAsiaTheme="minorEastAsia" w:hAnsi="Verdana" w:cs="Verdana"/>
          <w:b/>
          <w:bCs/>
          <w:color w:val="002060"/>
        </w:rPr>
      </w:pPr>
    </w:p>
    <w:p w:rsidR="008A5B4B" w:rsidRPr="000D0C55" w:rsidRDefault="42B8FCD5" w:rsidP="00211AF5">
      <w:pPr>
        <w:pStyle w:val="Default"/>
        <w:spacing w:after="160"/>
        <w:jc w:val="both"/>
        <w:rPr>
          <w:rFonts w:ascii="Verdana" w:eastAsia="Verdana" w:hAnsi="Verdana" w:cs="Verdana"/>
        </w:rPr>
      </w:pPr>
      <w:r w:rsidRPr="000D0C55">
        <w:rPr>
          <w:rFonts w:ascii="Verdana" w:eastAsia="Verdana" w:hAnsi="Verdana" w:cs="Verdana"/>
        </w:rPr>
        <w:t xml:space="preserve">As </w:t>
      </w:r>
      <w:r w:rsidR="212BDF72" w:rsidRPr="000D0C55">
        <w:rPr>
          <w:rFonts w:ascii="Verdana" w:eastAsia="Verdana" w:hAnsi="Verdana" w:cs="Verdana"/>
        </w:rPr>
        <w:t xml:space="preserve">outlined </w:t>
      </w:r>
      <w:r w:rsidRPr="000D0C55">
        <w:rPr>
          <w:rFonts w:ascii="Verdana" w:eastAsia="Verdana" w:hAnsi="Verdana" w:cs="Verdana"/>
        </w:rPr>
        <w:t xml:space="preserve">in our </w:t>
      </w:r>
      <w:r w:rsidR="05DE0EC4" w:rsidRPr="000D0C55">
        <w:rPr>
          <w:rFonts w:ascii="Verdana" w:eastAsia="Verdana" w:hAnsi="Verdana" w:cs="Verdana"/>
        </w:rPr>
        <w:t xml:space="preserve">Quarter 1 and Quarter 2 </w:t>
      </w:r>
      <w:r w:rsidRPr="000D0C55">
        <w:rPr>
          <w:rFonts w:ascii="Verdana" w:eastAsia="Verdana" w:hAnsi="Verdana" w:cs="Verdana"/>
        </w:rPr>
        <w:t>submissions, following the development of both our Stage 1 and Stage 2 Test Trace Protect Implementation Plans, we have continued to mobilise our staff, with appropriate skills, internally to support the Health Protection Response Cell, our National Contact Cen</w:t>
      </w:r>
      <w:r w:rsidR="0069177C">
        <w:rPr>
          <w:rFonts w:ascii="Verdana" w:eastAsia="Verdana" w:hAnsi="Verdana" w:cs="Verdana"/>
        </w:rPr>
        <w:t>tre, enhanced surveillance and laboratory t</w:t>
      </w:r>
      <w:r w:rsidRPr="000D0C55">
        <w:rPr>
          <w:rFonts w:ascii="Verdana" w:eastAsia="Verdana" w:hAnsi="Verdana" w:cs="Verdana"/>
        </w:rPr>
        <w:t>esting. This remains a challenge in relation to what is an all-Wales service undertaking our core health protection role</w:t>
      </w:r>
      <w:r w:rsidR="003A4F0C" w:rsidRPr="000D0C55">
        <w:rPr>
          <w:rFonts w:ascii="Verdana" w:eastAsia="Verdana" w:hAnsi="Verdana" w:cs="Verdana"/>
        </w:rPr>
        <w:t>,</w:t>
      </w:r>
      <w:r w:rsidRPr="000D0C55">
        <w:rPr>
          <w:rFonts w:ascii="Verdana" w:eastAsia="Verdana" w:hAnsi="Verdana" w:cs="Verdana"/>
        </w:rPr>
        <w:t xml:space="preserve"> whilst supporting the rest of the system to undertake their</w:t>
      </w:r>
      <w:r w:rsidR="0069177C">
        <w:rPr>
          <w:rFonts w:ascii="Verdana" w:eastAsia="Verdana" w:hAnsi="Verdana" w:cs="Verdana"/>
        </w:rPr>
        <w:t xml:space="preserve"> local roles</w:t>
      </w:r>
      <w:r w:rsidRPr="000D0C55">
        <w:rPr>
          <w:rFonts w:ascii="Verdana" w:eastAsia="Verdana" w:hAnsi="Verdana" w:cs="Verdana"/>
        </w:rPr>
        <w:t xml:space="preserve"> withi</w:t>
      </w:r>
      <w:r w:rsidR="003A4F0C" w:rsidRPr="000D0C55">
        <w:rPr>
          <w:rFonts w:ascii="Verdana" w:eastAsia="Verdana" w:hAnsi="Verdana" w:cs="Verdana"/>
        </w:rPr>
        <w:t>n the national contact tracing s</w:t>
      </w:r>
      <w:r w:rsidRPr="000D0C55">
        <w:rPr>
          <w:rFonts w:ascii="Verdana" w:eastAsia="Verdana" w:hAnsi="Verdana" w:cs="Verdana"/>
        </w:rPr>
        <w:t>ervice for Wales</w:t>
      </w:r>
      <w:r w:rsidR="0069177C">
        <w:rPr>
          <w:rFonts w:ascii="Verdana" w:eastAsia="Verdana" w:hAnsi="Verdana" w:cs="Verdana"/>
        </w:rPr>
        <w:t xml:space="preserve">. </w:t>
      </w:r>
    </w:p>
    <w:p w:rsidR="00E66B44" w:rsidRPr="000D0C55" w:rsidRDefault="00E66B44" w:rsidP="00E66B44">
      <w:pPr>
        <w:jc w:val="both"/>
        <w:rPr>
          <w:rFonts w:ascii="Verdana" w:eastAsia="Verdana" w:hAnsi="Verdana" w:cs="Verdana"/>
          <w:color w:val="000000" w:themeColor="text1"/>
          <w:sz w:val="24"/>
          <w:szCs w:val="24"/>
        </w:rPr>
      </w:pPr>
      <w:r w:rsidRPr="000D0C55">
        <w:rPr>
          <w:rFonts w:ascii="Verdana" w:eastAsia="Verdana" w:hAnsi="Verdana" w:cs="Verdana"/>
          <w:color w:val="000000" w:themeColor="text1"/>
          <w:sz w:val="24"/>
          <w:szCs w:val="24"/>
        </w:rPr>
        <w:t xml:space="preserve">A key focus of our </w:t>
      </w:r>
      <w:r w:rsidR="00676AF0">
        <w:rPr>
          <w:rFonts w:ascii="Verdana" w:eastAsia="Verdana" w:hAnsi="Verdana" w:cs="Verdana"/>
          <w:color w:val="000000" w:themeColor="text1"/>
          <w:sz w:val="24"/>
          <w:szCs w:val="24"/>
        </w:rPr>
        <w:t>Operational</w:t>
      </w:r>
      <w:r w:rsidRPr="000D0C55">
        <w:rPr>
          <w:rFonts w:ascii="Verdana" w:eastAsia="Verdana" w:hAnsi="Verdana" w:cs="Verdana"/>
          <w:color w:val="000000" w:themeColor="text1"/>
          <w:sz w:val="24"/>
          <w:szCs w:val="24"/>
        </w:rPr>
        <w:t xml:space="preserve"> Plan is our ability to ensure that resilient surge capacity is secured and available to support the Public Health Wales system response. To support this, </w:t>
      </w:r>
      <w:r w:rsidR="001F33C1">
        <w:rPr>
          <w:rFonts w:ascii="Verdana" w:eastAsia="Verdana" w:hAnsi="Verdana" w:cs="Verdana"/>
          <w:color w:val="000000" w:themeColor="text1"/>
          <w:sz w:val="24"/>
          <w:szCs w:val="24"/>
        </w:rPr>
        <w:t xml:space="preserve">we are </w:t>
      </w:r>
      <w:r w:rsidRPr="000D0C55">
        <w:rPr>
          <w:rFonts w:ascii="Verdana" w:eastAsia="Verdana" w:hAnsi="Verdana" w:cs="Verdana"/>
          <w:color w:val="000000" w:themeColor="text1"/>
          <w:sz w:val="24"/>
          <w:szCs w:val="24"/>
        </w:rPr>
        <w:t xml:space="preserve">working on the submission of a business case to strengthen resilience and responsiveness of the Health Protection service across Wales. </w:t>
      </w:r>
    </w:p>
    <w:p w:rsidR="008A5B4B" w:rsidRPr="000D0C55" w:rsidRDefault="00E66B44" w:rsidP="003810B3">
      <w:pPr>
        <w:jc w:val="both"/>
        <w:rPr>
          <w:rFonts w:ascii="Verdana" w:eastAsia="Verdana" w:hAnsi="Verdana" w:cs="Verdana"/>
          <w:sz w:val="24"/>
          <w:szCs w:val="24"/>
        </w:rPr>
      </w:pPr>
      <w:r w:rsidRPr="000D0C55">
        <w:rPr>
          <w:rFonts w:ascii="Verdana" w:eastAsia="Verdana" w:hAnsi="Verdana" w:cs="Verdana"/>
          <w:sz w:val="24"/>
          <w:szCs w:val="24"/>
        </w:rPr>
        <w:t xml:space="preserve">As set out in section </w:t>
      </w:r>
      <w:r w:rsidRPr="0069177C">
        <w:rPr>
          <w:rFonts w:ascii="Verdana" w:eastAsia="Verdana" w:hAnsi="Verdana" w:cs="Verdana"/>
          <w:sz w:val="24"/>
          <w:szCs w:val="24"/>
        </w:rPr>
        <w:t>4.4,</w:t>
      </w:r>
      <w:r w:rsidRPr="000D0C55">
        <w:rPr>
          <w:rFonts w:ascii="Verdana" w:eastAsia="Verdana" w:hAnsi="Verdana" w:cs="Verdana"/>
          <w:sz w:val="24"/>
          <w:szCs w:val="24"/>
        </w:rPr>
        <w:t xml:space="preserve"> a</w:t>
      </w:r>
      <w:r w:rsidR="008A5B4B" w:rsidRPr="000D0C55">
        <w:rPr>
          <w:rFonts w:ascii="Verdana" w:eastAsia="Verdana" w:hAnsi="Verdana" w:cs="Verdana"/>
          <w:sz w:val="24"/>
          <w:szCs w:val="24"/>
        </w:rPr>
        <w:t>dditional recruitment is continuing in order to support the arrangements set out in our Test Trace prote</w:t>
      </w:r>
      <w:r w:rsidR="001F33C1">
        <w:rPr>
          <w:rFonts w:ascii="Verdana" w:eastAsia="Verdana" w:hAnsi="Verdana" w:cs="Verdana"/>
          <w:sz w:val="24"/>
          <w:szCs w:val="24"/>
        </w:rPr>
        <w:t>ct Implementation Plan</w:t>
      </w:r>
      <w:r w:rsidR="008A5B4B" w:rsidRPr="000D0C55">
        <w:rPr>
          <w:rFonts w:ascii="Verdana" w:eastAsia="Verdana" w:hAnsi="Verdana" w:cs="Verdana"/>
          <w:sz w:val="24"/>
          <w:szCs w:val="24"/>
        </w:rPr>
        <w:t>. Over 80% of positions have been filled with the remainder going out to advert in October 2020.</w:t>
      </w:r>
      <w:r w:rsidRPr="000D0C55">
        <w:rPr>
          <w:rFonts w:ascii="Verdana" w:eastAsia="Verdana" w:hAnsi="Verdana" w:cs="Verdana"/>
          <w:sz w:val="24"/>
          <w:szCs w:val="24"/>
        </w:rPr>
        <w:t xml:space="preserve"> T</w:t>
      </w:r>
      <w:r w:rsidR="008A5B4B" w:rsidRPr="000D0C55">
        <w:rPr>
          <w:rFonts w:ascii="Verdana" w:eastAsia="Verdana" w:hAnsi="Verdana" w:cs="Verdana"/>
          <w:sz w:val="24"/>
          <w:szCs w:val="24"/>
        </w:rPr>
        <w:t>he project is currently on schedule to deliver 24/7 working by end of October 2020 and the six new hot labs alongside the IP5 Laboratory by end of November 2020.</w:t>
      </w:r>
    </w:p>
    <w:p w:rsidR="00D325FF" w:rsidRPr="000D0C55" w:rsidRDefault="00D325FF" w:rsidP="003810B3">
      <w:pPr>
        <w:jc w:val="both"/>
        <w:rPr>
          <w:rFonts w:ascii="Verdana" w:eastAsia="Verdana" w:hAnsi="Verdana" w:cs="Verdana"/>
          <w:color w:val="000000" w:themeColor="text1"/>
          <w:sz w:val="24"/>
          <w:szCs w:val="24"/>
        </w:rPr>
      </w:pPr>
      <w:r w:rsidRPr="000D0C55">
        <w:rPr>
          <w:rFonts w:ascii="Verdana" w:eastAsia="Verdana" w:hAnsi="Verdana" w:cs="Verdana"/>
          <w:sz w:val="24"/>
          <w:szCs w:val="24"/>
        </w:rPr>
        <w:t>Further information is provided in our workforce update (</w:t>
      </w:r>
      <w:r w:rsidRPr="001F33C1">
        <w:rPr>
          <w:rFonts w:ascii="Verdana" w:eastAsia="Verdana" w:hAnsi="Verdana" w:cs="Verdana"/>
          <w:sz w:val="24"/>
          <w:szCs w:val="24"/>
        </w:rPr>
        <w:t>section 9</w:t>
      </w:r>
      <w:r w:rsidRPr="000D0C55">
        <w:rPr>
          <w:rFonts w:ascii="Verdana" w:eastAsia="Verdana" w:hAnsi="Verdana" w:cs="Verdana"/>
          <w:sz w:val="24"/>
          <w:szCs w:val="24"/>
        </w:rPr>
        <w:t>).</w:t>
      </w:r>
    </w:p>
    <w:p w:rsidR="001F33C1" w:rsidRDefault="001F33C1" w:rsidP="3279DD93">
      <w:pPr>
        <w:pStyle w:val="Default"/>
        <w:rPr>
          <w:rFonts w:ascii="Verdana" w:eastAsiaTheme="minorEastAsia" w:hAnsi="Verdana" w:cs="Verdana"/>
          <w:b/>
          <w:bCs/>
          <w:color w:val="002060"/>
        </w:rPr>
      </w:pPr>
    </w:p>
    <w:p w:rsidR="004A5EB5" w:rsidRPr="000D0C55" w:rsidRDefault="00EB2E4F" w:rsidP="3279DD93">
      <w:pPr>
        <w:pStyle w:val="Default"/>
        <w:rPr>
          <w:rFonts w:ascii="Verdana" w:eastAsiaTheme="minorEastAsia" w:hAnsi="Verdana" w:cs="Verdana"/>
          <w:b/>
          <w:bCs/>
          <w:color w:val="002060"/>
        </w:rPr>
      </w:pPr>
      <w:r w:rsidRPr="000D0C55">
        <w:rPr>
          <w:rFonts w:ascii="Verdana" w:eastAsiaTheme="minorEastAsia" w:hAnsi="Verdana" w:cs="Verdana"/>
          <w:b/>
          <w:bCs/>
          <w:color w:val="002060"/>
        </w:rPr>
        <w:t>8.2</w:t>
      </w:r>
      <w:r w:rsidRPr="000D0C55">
        <w:rPr>
          <w:rFonts w:ascii="Verdana" w:eastAsiaTheme="minorEastAsia" w:hAnsi="Verdana" w:cs="Verdana"/>
          <w:b/>
          <w:bCs/>
          <w:color w:val="002060"/>
        </w:rPr>
        <w:tab/>
      </w:r>
      <w:r w:rsidR="004A5EB5" w:rsidRPr="000D0C55">
        <w:rPr>
          <w:rFonts w:ascii="Verdana" w:eastAsiaTheme="minorEastAsia" w:hAnsi="Verdana" w:cs="Verdana"/>
          <w:b/>
          <w:bCs/>
          <w:color w:val="002060"/>
        </w:rPr>
        <w:t>Critical care</w:t>
      </w:r>
    </w:p>
    <w:p w:rsidR="00FD2B7A" w:rsidRPr="000D0C55" w:rsidRDefault="00FD2B7A" w:rsidP="3279DD93">
      <w:pPr>
        <w:pStyle w:val="Default"/>
        <w:rPr>
          <w:rFonts w:ascii="Verdana" w:eastAsiaTheme="minorEastAsia" w:hAnsi="Verdana" w:cs="Verdana"/>
          <w:b/>
          <w:bCs/>
          <w:color w:val="002060"/>
        </w:rPr>
      </w:pPr>
    </w:p>
    <w:p w:rsidR="00E871DD" w:rsidRPr="000D0C55" w:rsidRDefault="40143FD6" w:rsidP="3279DD93">
      <w:pPr>
        <w:jc w:val="both"/>
        <w:rPr>
          <w:rFonts w:ascii="Verdana" w:eastAsia="Verdana" w:hAnsi="Verdana" w:cs="Verdana"/>
          <w:sz w:val="24"/>
          <w:szCs w:val="24"/>
        </w:rPr>
      </w:pPr>
      <w:r w:rsidRPr="000D0C55">
        <w:rPr>
          <w:rFonts w:ascii="Verdana" w:eastAsia="Verdana" w:hAnsi="Verdana" w:cs="Verdana"/>
          <w:sz w:val="24"/>
          <w:szCs w:val="24"/>
        </w:rPr>
        <w:t>Public Health Wales is not involved in providing critical care</w:t>
      </w:r>
      <w:r w:rsidR="0069177C">
        <w:rPr>
          <w:rFonts w:ascii="Verdana" w:eastAsia="Verdana" w:hAnsi="Verdana" w:cs="Verdana"/>
          <w:sz w:val="24"/>
          <w:szCs w:val="24"/>
        </w:rPr>
        <w:t xml:space="preserve">. </w:t>
      </w:r>
      <w:r w:rsidR="1C62E332" w:rsidRPr="000D0C55">
        <w:rPr>
          <w:rFonts w:ascii="Verdana" w:eastAsia="Verdana" w:hAnsi="Verdana" w:cs="Verdana"/>
          <w:sz w:val="24"/>
          <w:szCs w:val="24"/>
        </w:rPr>
        <w:t xml:space="preserve"> </w:t>
      </w:r>
    </w:p>
    <w:p w:rsidR="00B77D9B" w:rsidRPr="000D0C55" w:rsidRDefault="00B77D9B" w:rsidP="00B77D9B">
      <w:pPr>
        <w:pStyle w:val="Default"/>
        <w:rPr>
          <w:rFonts w:ascii="Verdana" w:hAnsi="Verdana" w:cs="Calibri Light"/>
          <w:b/>
          <w:bCs/>
        </w:rPr>
      </w:pPr>
    </w:p>
    <w:p w:rsidR="00B77D9B" w:rsidRPr="000D0C55" w:rsidRDefault="00B77D9B" w:rsidP="00B77D9B">
      <w:pPr>
        <w:autoSpaceDE w:val="0"/>
        <w:autoSpaceDN w:val="0"/>
        <w:adjustRightInd w:val="0"/>
        <w:spacing w:after="0" w:line="240" w:lineRule="auto"/>
        <w:rPr>
          <w:rFonts w:ascii="Verdana" w:hAnsi="Verdana" w:cs="Times New Roman"/>
          <w:color w:val="000000"/>
          <w:sz w:val="24"/>
          <w:szCs w:val="24"/>
        </w:rPr>
      </w:pPr>
    </w:p>
    <w:p w:rsidR="00EB2E4F" w:rsidRPr="000D0C55" w:rsidRDefault="00E66B44" w:rsidP="007D02EE">
      <w:pPr>
        <w:pStyle w:val="ListParagraph"/>
        <w:numPr>
          <w:ilvl w:val="0"/>
          <w:numId w:val="12"/>
        </w:numPr>
        <w:spacing w:line="240" w:lineRule="auto"/>
        <w:ind w:left="567" w:hanging="567"/>
        <w:rPr>
          <w:rFonts w:ascii="Verdana" w:eastAsia="Verdana" w:hAnsi="Verdana" w:cs="Verdana"/>
          <w:b/>
          <w:bCs/>
          <w:color w:val="002060"/>
          <w:sz w:val="24"/>
          <w:szCs w:val="24"/>
        </w:rPr>
      </w:pPr>
      <w:r w:rsidRPr="000D0C55">
        <w:rPr>
          <w:rFonts w:ascii="Verdana" w:eastAsia="Verdana" w:hAnsi="Verdana" w:cs="Verdana"/>
          <w:b/>
          <w:bCs/>
          <w:color w:val="002060"/>
          <w:sz w:val="24"/>
          <w:szCs w:val="24"/>
        </w:rPr>
        <w:t>Workforce</w:t>
      </w:r>
      <w:r w:rsidR="00B77D9B" w:rsidRPr="000D0C55">
        <w:rPr>
          <w:rFonts w:ascii="Verdana" w:eastAsia="Verdana" w:hAnsi="Verdana" w:cs="Verdana"/>
          <w:b/>
          <w:bCs/>
          <w:color w:val="002060"/>
          <w:sz w:val="24"/>
          <w:szCs w:val="24"/>
        </w:rPr>
        <w:t xml:space="preserve"> </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 xml:space="preserve">Since the start of the pandemic, we have had to adapt and deploy our people throughout the organisation in order to respond at scale and at pace. As we move into the next phase of the response, it is clear the pressure on many of our staff remains unprecedented, and they will need enhanced and active support to ensure their wellbeing and safety, particularly as we head into </w:t>
      </w:r>
      <w:r w:rsidR="001F33C1">
        <w:rPr>
          <w:rFonts w:ascii="Verdana" w:eastAsia="Verdana" w:hAnsi="Verdana" w:cs="Verdana"/>
          <w:sz w:val="24"/>
          <w:szCs w:val="24"/>
        </w:rPr>
        <w:t xml:space="preserve"> the </w:t>
      </w:r>
      <w:r w:rsidRPr="000D0C55">
        <w:rPr>
          <w:rFonts w:ascii="Verdana" w:eastAsia="Verdana" w:hAnsi="Verdana" w:cs="Verdana"/>
          <w:sz w:val="24"/>
          <w:szCs w:val="24"/>
        </w:rPr>
        <w:t>winter</w:t>
      </w:r>
      <w:r w:rsidR="001F33C1">
        <w:rPr>
          <w:rFonts w:ascii="Verdana" w:eastAsia="Verdana" w:hAnsi="Verdana" w:cs="Verdana"/>
          <w:sz w:val="24"/>
          <w:szCs w:val="24"/>
        </w:rPr>
        <w:t xml:space="preserve"> period. We have established a range of support services for staff and we continue to refine these based on feedback, for example we  have undertaken well-being surveys and acted on the results (see 9.1).  We have rolled out technology to enable our staff to work remotely and made our premises safe foe when they need to be in the workplace. </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 xml:space="preserve">While we continue our work directly in response to COVID-19, for example through the provision of testing and specialist Health Protection advice, we are also in the process of re-activating other essential and priority services such as our population-based screening programmes and recommencing work on other, longer-term organisational priorities. </w:t>
      </w:r>
    </w:p>
    <w:p w:rsidR="00EB2E4F" w:rsidRPr="000D0C55" w:rsidRDefault="004F4EBD" w:rsidP="00EB2E4F">
      <w:pPr>
        <w:jc w:val="both"/>
        <w:rPr>
          <w:rFonts w:ascii="Verdana" w:eastAsia="Verdana" w:hAnsi="Verdana" w:cs="Verdana"/>
          <w:sz w:val="24"/>
          <w:szCs w:val="24"/>
        </w:rPr>
      </w:pPr>
      <w:r w:rsidRPr="000D0C55">
        <w:rPr>
          <w:rFonts w:ascii="Verdana" w:eastAsia="Verdana" w:hAnsi="Verdana" w:cs="Verdana"/>
          <w:sz w:val="24"/>
          <w:szCs w:val="24"/>
        </w:rPr>
        <w:t xml:space="preserve">As we continue to work differently we are capturing changes made to workforce policies, ways of working, roles and responsibilities to support our response to COVID-19 and this learning will inform our recovery and the future of work in Public Health Wales, </w:t>
      </w:r>
      <w:r w:rsidR="00EB2E4F" w:rsidRPr="000D0C55">
        <w:rPr>
          <w:rFonts w:ascii="Verdana" w:eastAsia="Verdana" w:hAnsi="Verdana" w:cs="Verdana"/>
          <w:sz w:val="24"/>
          <w:szCs w:val="24"/>
        </w:rPr>
        <w:t>aligned to our People Strategy.</w:t>
      </w:r>
    </w:p>
    <w:p w:rsidR="004F4EBD" w:rsidRPr="000D0C55" w:rsidRDefault="004F4EBD" w:rsidP="007D02EE">
      <w:pPr>
        <w:pStyle w:val="Heading1"/>
        <w:numPr>
          <w:ilvl w:val="1"/>
          <w:numId w:val="23"/>
        </w:numPr>
        <w:rPr>
          <w:sz w:val="24"/>
          <w:szCs w:val="24"/>
        </w:rPr>
      </w:pPr>
      <w:r w:rsidRPr="000D0C55">
        <w:rPr>
          <w:sz w:val="24"/>
          <w:szCs w:val="24"/>
        </w:rPr>
        <w:t>Well</w:t>
      </w:r>
      <w:r w:rsidR="009D1554" w:rsidRPr="000D0C55">
        <w:rPr>
          <w:sz w:val="24"/>
          <w:szCs w:val="24"/>
        </w:rPr>
        <w:t>-</w:t>
      </w:r>
      <w:r w:rsidRPr="000D0C55">
        <w:rPr>
          <w:sz w:val="24"/>
          <w:szCs w:val="24"/>
        </w:rPr>
        <w:t>being</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We launched our second staff survey in late September which focussed on well</w:t>
      </w:r>
      <w:r w:rsidR="009D1554" w:rsidRPr="000D0C55">
        <w:rPr>
          <w:rFonts w:ascii="Verdana" w:eastAsia="Verdana" w:hAnsi="Verdana" w:cs="Verdana"/>
          <w:sz w:val="24"/>
          <w:szCs w:val="24"/>
        </w:rPr>
        <w:t>-</w:t>
      </w:r>
      <w:r w:rsidRPr="000D0C55">
        <w:rPr>
          <w:rFonts w:ascii="Verdana" w:eastAsia="Verdana" w:hAnsi="Verdana" w:cs="Verdana"/>
          <w:sz w:val="24"/>
          <w:szCs w:val="24"/>
        </w:rPr>
        <w:t>being</w:t>
      </w:r>
      <w:r w:rsidR="00D325FF" w:rsidRPr="000D0C55">
        <w:rPr>
          <w:rFonts w:ascii="Verdana" w:eastAsia="Verdana" w:hAnsi="Verdana" w:cs="Verdana"/>
          <w:sz w:val="24"/>
          <w:szCs w:val="24"/>
        </w:rPr>
        <w:t>. T</w:t>
      </w:r>
      <w:r w:rsidRPr="000D0C55">
        <w:rPr>
          <w:rFonts w:ascii="Verdana" w:eastAsia="Verdana" w:hAnsi="Verdana" w:cs="Verdana"/>
          <w:sz w:val="24"/>
          <w:szCs w:val="24"/>
        </w:rPr>
        <w:t>h</w:t>
      </w:r>
      <w:r w:rsidR="001F33C1">
        <w:rPr>
          <w:rFonts w:ascii="Verdana" w:eastAsia="Verdana" w:hAnsi="Verdana" w:cs="Verdana"/>
          <w:sz w:val="24"/>
          <w:szCs w:val="24"/>
        </w:rPr>
        <w:t xml:space="preserve">ese </w:t>
      </w:r>
      <w:r w:rsidRPr="000D0C55">
        <w:rPr>
          <w:rFonts w:ascii="Verdana" w:eastAsia="Verdana" w:hAnsi="Verdana" w:cs="Verdana"/>
          <w:sz w:val="24"/>
          <w:szCs w:val="24"/>
        </w:rPr>
        <w:t>data will be crucial as we move into winter months, our staff well</w:t>
      </w:r>
      <w:r w:rsidR="009D1554" w:rsidRPr="000D0C55">
        <w:rPr>
          <w:rFonts w:ascii="Verdana" w:eastAsia="Verdana" w:hAnsi="Verdana" w:cs="Verdana"/>
          <w:sz w:val="24"/>
          <w:szCs w:val="24"/>
        </w:rPr>
        <w:t>-</w:t>
      </w:r>
      <w:r w:rsidRPr="000D0C55">
        <w:rPr>
          <w:rFonts w:ascii="Verdana" w:eastAsia="Verdana" w:hAnsi="Verdana" w:cs="Verdana"/>
          <w:sz w:val="24"/>
          <w:szCs w:val="24"/>
        </w:rPr>
        <w:t>being is as, if not more, important than ever and we hope the results will enable us to make further improvements.</w:t>
      </w:r>
    </w:p>
    <w:p w:rsidR="001F33C1" w:rsidRDefault="001F33C1" w:rsidP="004F4EBD">
      <w:pPr>
        <w:jc w:val="both"/>
        <w:rPr>
          <w:rFonts w:ascii="Verdana" w:eastAsia="Verdana" w:hAnsi="Verdana" w:cs="Verdana"/>
          <w:sz w:val="24"/>
          <w:szCs w:val="24"/>
        </w:rPr>
      </w:pP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The Personal Risk Assessment tool has been rolled out to all staff in Public Health Wales. The tool aims to identify high-risk individuals in high risk settings so that action can be taken to adapt their workplace or move them into a lower risk environment, such as working from home. The risk assessment has been included as a competency on ESR and will enable fu</w:t>
      </w:r>
      <w:r w:rsidR="00D325FF" w:rsidRPr="000D0C55">
        <w:rPr>
          <w:rFonts w:ascii="Verdana" w:eastAsia="Verdana" w:hAnsi="Verdana" w:cs="Verdana"/>
          <w:sz w:val="24"/>
          <w:szCs w:val="24"/>
        </w:rPr>
        <w:t>rther monitoring and reporting to our senior leaders from October 2020.</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COVID-19 absence continues to be reported on a daily basis to Welsh Government. The Trust has reported an overall sickness absence percentage of 3.43% (rolling absence FTE % 1 October 2019 - September 2020). Overall long-term sickness is 2.37% and short-term sickness absence is 1.06% (including COVID-19 and other sickness absences).</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With local lockdowns throughout much of Wales and ongoing uncertainty concerning holidays and quarantine requirements, the level of annual leave taken has reduced compared with previous years. All staff are encouraged, and will be supported by their managers, to continue to take leave at regular intervals to support their own health and well</w:t>
      </w:r>
      <w:r w:rsidR="00D325FF" w:rsidRPr="000D0C55">
        <w:rPr>
          <w:rFonts w:ascii="Verdana" w:eastAsia="Verdana" w:hAnsi="Verdana" w:cs="Verdana"/>
          <w:sz w:val="24"/>
          <w:szCs w:val="24"/>
        </w:rPr>
        <w:t>-</w:t>
      </w:r>
      <w:r w:rsidRPr="000D0C55">
        <w:rPr>
          <w:rFonts w:ascii="Verdana" w:eastAsia="Verdana" w:hAnsi="Verdana" w:cs="Verdana"/>
          <w:sz w:val="24"/>
          <w:szCs w:val="24"/>
        </w:rPr>
        <w:t xml:space="preserve">being, especially given the intensity of work during the pandemic response. We have relaxed annual leave and TOIL carry over arrangements in consultation with Trade Unions and continue to monitor this.  </w:t>
      </w:r>
    </w:p>
    <w:p w:rsidR="004F4EBD" w:rsidRPr="000D0C55" w:rsidRDefault="004F4EBD" w:rsidP="007D02EE">
      <w:pPr>
        <w:pStyle w:val="Heading1"/>
        <w:numPr>
          <w:ilvl w:val="1"/>
          <w:numId w:val="23"/>
        </w:numPr>
        <w:rPr>
          <w:sz w:val="24"/>
          <w:szCs w:val="24"/>
        </w:rPr>
      </w:pPr>
      <w:r w:rsidRPr="000D0C55">
        <w:rPr>
          <w:sz w:val="24"/>
          <w:szCs w:val="24"/>
        </w:rPr>
        <w:t>Workforce Resourcing</w:t>
      </w:r>
    </w:p>
    <w:p w:rsidR="004F4EBD" w:rsidRDefault="004F4EBD" w:rsidP="004F4EBD">
      <w:pPr>
        <w:jc w:val="both"/>
        <w:rPr>
          <w:rFonts w:ascii="Verdana" w:eastAsia="Verdana" w:hAnsi="Verdana" w:cs="Verdana"/>
          <w:sz w:val="24"/>
          <w:szCs w:val="24"/>
        </w:rPr>
      </w:pPr>
      <w:r w:rsidRPr="000D0C55">
        <w:rPr>
          <w:rFonts w:ascii="Verdana" w:eastAsia="Verdana" w:hAnsi="Verdana" w:cs="Verdana"/>
          <w:sz w:val="24"/>
          <w:szCs w:val="24"/>
        </w:rPr>
        <w:t xml:space="preserve">The organisation’s staffing (WTE) for months 1 to 6 is set out </w:t>
      </w:r>
      <w:r w:rsidR="00256727">
        <w:rPr>
          <w:rFonts w:ascii="Verdana" w:eastAsia="Verdana" w:hAnsi="Verdana" w:cs="Verdana"/>
          <w:sz w:val="24"/>
          <w:szCs w:val="24"/>
        </w:rPr>
        <w:t>overleaf.</w:t>
      </w:r>
    </w:p>
    <w:p w:rsidR="001F33C1" w:rsidRDefault="001F33C1" w:rsidP="004F4EBD">
      <w:pPr>
        <w:jc w:val="both"/>
        <w:rPr>
          <w:rFonts w:ascii="Verdana" w:eastAsia="Verdana" w:hAnsi="Verdana" w:cs="Verdana"/>
          <w:sz w:val="24"/>
          <w:szCs w:val="24"/>
        </w:rPr>
      </w:pPr>
    </w:p>
    <w:p w:rsidR="001F33C1" w:rsidRDefault="001F33C1" w:rsidP="004F4EBD">
      <w:pPr>
        <w:jc w:val="both"/>
        <w:rPr>
          <w:rFonts w:ascii="Verdana" w:eastAsia="Verdana" w:hAnsi="Verdana" w:cs="Verdana"/>
          <w:sz w:val="24"/>
          <w:szCs w:val="24"/>
        </w:rPr>
      </w:pPr>
    </w:p>
    <w:p w:rsidR="001F33C1" w:rsidRDefault="001F33C1" w:rsidP="004F4EBD">
      <w:pPr>
        <w:jc w:val="both"/>
        <w:rPr>
          <w:rFonts w:ascii="Verdana" w:eastAsia="Verdana" w:hAnsi="Verdana" w:cs="Verdana"/>
          <w:sz w:val="20"/>
          <w:szCs w:val="24"/>
        </w:rPr>
      </w:pPr>
    </w:p>
    <w:p w:rsidR="001F33C1" w:rsidRDefault="001F33C1" w:rsidP="004F4EBD">
      <w:pPr>
        <w:jc w:val="both"/>
        <w:rPr>
          <w:rFonts w:ascii="Verdana" w:eastAsia="Verdana" w:hAnsi="Verdana" w:cs="Verdana"/>
          <w:sz w:val="20"/>
          <w:szCs w:val="24"/>
        </w:rPr>
      </w:pPr>
    </w:p>
    <w:p w:rsidR="001F33C1" w:rsidRDefault="001F33C1" w:rsidP="004F4EBD">
      <w:pPr>
        <w:jc w:val="both"/>
        <w:rPr>
          <w:rFonts w:ascii="Verdana" w:eastAsia="Verdana" w:hAnsi="Verdana" w:cs="Verdana"/>
          <w:sz w:val="20"/>
          <w:szCs w:val="24"/>
        </w:rPr>
      </w:pPr>
    </w:p>
    <w:p w:rsidR="001F33C1" w:rsidRPr="0069177C" w:rsidRDefault="001F33C1" w:rsidP="004F4EBD">
      <w:pPr>
        <w:jc w:val="both"/>
        <w:rPr>
          <w:rFonts w:ascii="Verdana" w:eastAsia="Verdana" w:hAnsi="Verdana" w:cs="Verdana"/>
          <w:sz w:val="20"/>
          <w:szCs w:val="24"/>
        </w:rPr>
      </w:pPr>
    </w:p>
    <w:tbl>
      <w:tblPr>
        <w:tblpPr w:leftFromText="180" w:rightFromText="180" w:vertAnchor="page" w:horzAnchor="margin" w:tblpXSpec="center" w:tblpY="1576"/>
        <w:tblW w:w="10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1810"/>
        <w:gridCol w:w="1327"/>
        <w:gridCol w:w="1327"/>
        <w:gridCol w:w="1327"/>
        <w:gridCol w:w="1327"/>
        <w:gridCol w:w="1142"/>
      </w:tblGrid>
      <w:tr w:rsidR="001F33C1" w:rsidRPr="0069177C"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Staff Group</w:t>
            </w:r>
          </w:p>
        </w:tc>
        <w:tc>
          <w:tcPr>
            <w:tcW w:w="1810"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P01-21</w:t>
            </w:r>
          </w:p>
        </w:tc>
        <w:tc>
          <w:tcPr>
            <w:tcW w:w="1327"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P02-21</w:t>
            </w:r>
          </w:p>
        </w:tc>
        <w:tc>
          <w:tcPr>
            <w:tcW w:w="1327"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P03-21</w:t>
            </w:r>
          </w:p>
        </w:tc>
        <w:tc>
          <w:tcPr>
            <w:tcW w:w="1327"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P04-21</w:t>
            </w:r>
          </w:p>
        </w:tc>
        <w:tc>
          <w:tcPr>
            <w:tcW w:w="1327"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P05-21</w:t>
            </w:r>
          </w:p>
        </w:tc>
        <w:tc>
          <w:tcPr>
            <w:tcW w:w="1142"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P06-21</w:t>
            </w:r>
          </w:p>
        </w:tc>
      </w:tr>
      <w:tr w:rsidR="001F33C1" w:rsidRPr="0069177C"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sz w:val="20"/>
                <w:szCs w:val="20"/>
                <w:lang w:eastAsia="en-GB"/>
              </w:rPr>
            </w:pPr>
            <w:r w:rsidRPr="00256727">
              <w:rPr>
                <w:rFonts w:ascii="Verdana" w:eastAsia="Times New Roman" w:hAnsi="Verdana" w:cs="Arial"/>
                <w:sz w:val="20"/>
                <w:szCs w:val="20"/>
                <w:lang w:eastAsia="en-GB"/>
              </w:rPr>
              <w:t>Administrative and clerical</w:t>
            </w:r>
          </w:p>
        </w:tc>
        <w:tc>
          <w:tcPr>
            <w:tcW w:w="1810"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1007.93</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1004.08</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998.3</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994.68</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989.46</w:t>
            </w:r>
          </w:p>
        </w:tc>
        <w:tc>
          <w:tcPr>
            <w:tcW w:w="1142"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991.75</w:t>
            </w:r>
          </w:p>
        </w:tc>
      </w:tr>
      <w:tr w:rsidR="001F33C1" w:rsidRPr="0069177C"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sz w:val="20"/>
                <w:szCs w:val="20"/>
                <w:lang w:eastAsia="en-GB"/>
              </w:rPr>
            </w:pPr>
            <w:r w:rsidRPr="00256727">
              <w:rPr>
                <w:rFonts w:ascii="Verdana" w:eastAsia="Times New Roman" w:hAnsi="Verdana" w:cs="Arial"/>
                <w:sz w:val="20"/>
                <w:szCs w:val="20"/>
                <w:lang w:eastAsia="en-GB"/>
              </w:rPr>
              <w:t>Medical and dental</w:t>
            </w:r>
          </w:p>
        </w:tc>
        <w:tc>
          <w:tcPr>
            <w:tcW w:w="1810"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89.79</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90.9</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89.73</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82.96</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93.17</w:t>
            </w:r>
          </w:p>
        </w:tc>
        <w:tc>
          <w:tcPr>
            <w:tcW w:w="1142"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92.75</w:t>
            </w:r>
          </w:p>
        </w:tc>
      </w:tr>
      <w:tr w:rsidR="001F33C1" w:rsidRPr="0069177C"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sz w:val="20"/>
                <w:szCs w:val="20"/>
                <w:lang w:eastAsia="en-GB"/>
              </w:rPr>
            </w:pPr>
            <w:r w:rsidRPr="00256727">
              <w:rPr>
                <w:rFonts w:ascii="Verdana" w:eastAsia="Times New Roman" w:hAnsi="Verdana" w:cs="Arial"/>
                <w:sz w:val="20"/>
                <w:szCs w:val="20"/>
                <w:lang w:eastAsia="en-GB"/>
              </w:rPr>
              <w:t>Nursing and midwifery registered</w:t>
            </w:r>
          </w:p>
        </w:tc>
        <w:tc>
          <w:tcPr>
            <w:tcW w:w="1810"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55.79</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55.35</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56.27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54.11</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53.83</w:t>
            </w:r>
          </w:p>
        </w:tc>
        <w:tc>
          <w:tcPr>
            <w:tcW w:w="1142"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54.11</w:t>
            </w:r>
          </w:p>
        </w:tc>
      </w:tr>
      <w:tr w:rsidR="001F33C1" w:rsidRPr="0069177C"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sz w:val="20"/>
                <w:szCs w:val="20"/>
                <w:lang w:eastAsia="en-GB"/>
              </w:rPr>
            </w:pPr>
            <w:r w:rsidRPr="00256727">
              <w:rPr>
                <w:rFonts w:ascii="Verdana" w:eastAsia="Times New Roman" w:hAnsi="Verdana" w:cs="Arial"/>
                <w:sz w:val="20"/>
                <w:szCs w:val="20"/>
                <w:lang w:eastAsia="en-GB"/>
              </w:rPr>
              <w:t>Add prof scientific and technical</w:t>
            </w:r>
          </w:p>
        </w:tc>
        <w:tc>
          <w:tcPr>
            <w:tcW w:w="1810"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2.8</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2.8</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2.8</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2.8</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2.8</w:t>
            </w:r>
          </w:p>
        </w:tc>
        <w:tc>
          <w:tcPr>
            <w:tcW w:w="1142"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2.8</w:t>
            </w:r>
          </w:p>
        </w:tc>
      </w:tr>
      <w:tr w:rsidR="001F33C1" w:rsidRPr="0069177C"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sz w:val="20"/>
                <w:szCs w:val="20"/>
                <w:lang w:eastAsia="en-GB"/>
              </w:rPr>
            </w:pPr>
            <w:r w:rsidRPr="00256727">
              <w:rPr>
                <w:rFonts w:ascii="Verdana" w:eastAsia="Times New Roman" w:hAnsi="Verdana" w:cs="Arial"/>
                <w:sz w:val="20"/>
                <w:szCs w:val="20"/>
                <w:lang w:eastAsia="en-GB"/>
              </w:rPr>
              <w:t>Additional clinical services</w:t>
            </w:r>
          </w:p>
        </w:tc>
        <w:tc>
          <w:tcPr>
            <w:tcW w:w="1810"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258.14</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265.02</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260.97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279.84</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280.56</w:t>
            </w:r>
          </w:p>
        </w:tc>
        <w:tc>
          <w:tcPr>
            <w:tcW w:w="1142"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280.74</w:t>
            </w:r>
          </w:p>
        </w:tc>
      </w:tr>
      <w:tr w:rsidR="001F33C1" w:rsidRPr="000D0C55"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sz w:val="20"/>
                <w:szCs w:val="20"/>
                <w:lang w:eastAsia="en-GB"/>
              </w:rPr>
            </w:pPr>
            <w:r w:rsidRPr="00256727">
              <w:rPr>
                <w:rFonts w:ascii="Verdana" w:eastAsia="Times New Roman" w:hAnsi="Verdana" w:cs="Arial"/>
                <w:sz w:val="20"/>
                <w:szCs w:val="20"/>
                <w:lang w:eastAsia="en-GB"/>
              </w:rPr>
              <w:t>Allied health professionals</w:t>
            </w:r>
          </w:p>
        </w:tc>
        <w:tc>
          <w:tcPr>
            <w:tcW w:w="1810"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54.57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53.82</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54.97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55.77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55.25</w:t>
            </w:r>
          </w:p>
        </w:tc>
        <w:tc>
          <w:tcPr>
            <w:tcW w:w="1142"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55.05</w:t>
            </w:r>
          </w:p>
        </w:tc>
      </w:tr>
      <w:tr w:rsidR="001F33C1" w:rsidRPr="000D0C55"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sz w:val="20"/>
                <w:szCs w:val="20"/>
                <w:lang w:eastAsia="en-GB"/>
              </w:rPr>
            </w:pPr>
            <w:r w:rsidRPr="00256727">
              <w:rPr>
                <w:rFonts w:ascii="Verdana" w:eastAsia="Times New Roman" w:hAnsi="Verdana" w:cs="Arial"/>
                <w:sz w:val="20"/>
                <w:szCs w:val="20"/>
                <w:lang w:eastAsia="en-GB"/>
              </w:rPr>
              <w:t>Healthcare scientists</w:t>
            </w:r>
          </w:p>
        </w:tc>
        <w:tc>
          <w:tcPr>
            <w:tcW w:w="1810"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241.97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259.15</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246.75</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254.62</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254.34</w:t>
            </w:r>
          </w:p>
        </w:tc>
        <w:tc>
          <w:tcPr>
            <w:tcW w:w="1142"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260.4</w:t>
            </w:r>
          </w:p>
        </w:tc>
      </w:tr>
      <w:tr w:rsidR="001F33C1" w:rsidRPr="000D0C55"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sz w:val="20"/>
                <w:szCs w:val="20"/>
                <w:lang w:eastAsia="en-GB"/>
              </w:rPr>
            </w:pPr>
            <w:r w:rsidRPr="00256727">
              <w:rPr>
                <w:rFonts w:ascii="Verdana" w:eastAsia="Times New Roman" w:hAnsi="Verdana" w:cs="Arial"/>
                <w:sz w:val="20"/>
                <w:szCs w:val="20"/>
                <w:lang w:eastAsia="en-GB"/>
              </w:rPr>
              <w:t>Estates and ancillary</w:t>
            </w:r>
          </w:p>
        </w:tc>
        <w:tc>
          <w:tcPr>
            <w:tcW w:w="1810"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0.67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0.67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0.67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0.67</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0.67</w:t>
            </w:r>
          </w:p>
        </w:tc>
        <w:tc>
          <w:tcPr>
            <w:tcW w:w="1142"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sz w:val="20"/>
                <w:szCs w:val="20"/>
                <w:lang w:eastAsia="en-GB"/>
              </w:rPr>
            </w:pPr>
            <w:r w:rsidRPr="00256727">
              <w:rPr>
                <w:rFonts w:ascii="Verdana" w:eastAsia="Times New Roman" w:hAnsi="Verdana" w:cs="Arial"/>
                <w:sz w:val="20"/>
                <w:szCs w:val="20"/>
                <w:lang w:eastAsia="en-GB"/>
              </w:rPr>
              <w:t>0.67</w:t>
            </w:r>
          </w:p>
        </w:tc>
      </w:tr>
      <w:tr w:rsidR="001F33C1" w:rsidRPr="000D0C55" w:rsidTr="001F33C1">
        <w:trPr>
          <w:trHeight w:val="255"/>
        </w:trPr>
        <w:tc>
          <w:tcPr>
            <w:tcW w:w="2126" w:type="dxa"/>
            <w:shd w:val="clear" w:color="auto" w:fill="auto"/>
            <w:noWrap/>
            <w:vAlign w:val="bottom"/>
            <w:hideMark/>
          </w:tcPr>
          <w:p w:rsidR="001F33C1" w:rsidRPr="00256727" w:rsidRDefault="001F33C1" w:rsidP="001F33C1">
            <w:pPr>
              <w:spacing w:after="0" w:line="240" w:lineRule="auto"/>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Total</w:t>
            </w:r>
          </w:p>
        </w:tc>
        <w:tc>
          <w:tcPr>
            <w:tcW w:w="1810"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1711.66</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1731.79</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1710.46</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1725.45</w:t>
            </w:r>
          </w:p>
        </w:tc>
        <w:tc>
          <w:tcPr>
            <w:tcW w:w="1327"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1730.08</w:t>
            </w:r>
          </w:p>
        </w:tc>
        <w:tc>
          <w:tcPr>
            <w:tcW w:w="1142" w:type="dxa"/>
            <w:shd w:val="clear" w:color="auto" w:fill="auto"/>
            <w:noWrap/>
            <w:vAlign w:val="bottom"/>
            <w:hideMark/>
          </w:tcPr>
          <w:p w:rsidR="001F33C1" w:rsidRPr="00256727" w:rsidRDefault="001F33C1" w:rsidP="001F33C1">
            <w:pPr>
              <w:spacing w:after="0" w:line="240" w:lineRule="auto"/>
              <w:jc w:val="right"/>
              <w:rPr>
                <w:rFonts w:ascii="Verdana" w:eastAsia="Times New Roman" w:hAnsi="Verdana" w:cs="Arial"/>
                <w:b/>
                <w:sz w:val="20"/>
                <w:szCs w:val="20"/>
                <w:lang w:eastAsia="en-GB"/>
              </w:rPr>
            </w:pPr>
            <w:r w:rsidRPr="00256727">
              <w:rPr>
                <w:rFonts w:ascii="Verdana" w:eastAsia="Times New Roman" w:hAnsi="Verdana" w:cs="Arial"/>
                <w:b/>
                <w:sz w:val="20"/>
                <w:szCs w:val="20"/>
                <w:lang w:eastAsia="en-GB"/>
              </w:rPr>
              <w:t>1738.27</w:t>
            </w:r>
          </w:p>
        </w:tc>
      </w:tr>
    </w:tbl>
    <w:p w:rsidR="001F33C1" w:rsidRDefault="001F33C1" w:rsidP="00EF29C8">
      <w:pPr>
        <w:spacing w:before="160"/>
        <w:jc w:val="both"/>
        <w:rPr>
          <w:rFonts w:ascii="Verdana" w:eastAsia="Verdana" w:hAnsi="Verdana" w:cs="Verdana"/>
          <w:sz w:val="24"/>
          <w:szCs w:val="24"/>
        </w:rPr>
      </w:pPr>
    </w:p>
    <w:p w:rsidR="004F4EBD" w:rsidRPr="000D0C55" w:rsidRDefault="004F4EBD" w:rsidP="00EF29C8">
      <w:pPr>
        <w:spacing w:before="160"/>
        <w:jc w:val="both"/>
        <w:rPr>
          <w:rFonts w:ascii="Verdana" w:eastAsia="Verdana" w:hAnsi="Verdana" w:cs="Verdana"/>
          <w:sz w:val="24"/>
          <w:szCs w:val="24"/>
        </w:rPr>
      </w:pPr>
      <w:r w:rsidRPr="000D0C55">
        <w:rPr>
          <w:rFonts w:ascii="Verdana" w:eastAsia="Verdana" w:hAnsi="Verdana" w:cs="Verdana"/>
          <w:sz w:val="24"/>
          <w:szCs w:val="24"/>
        </w:rPr>
        <w:t>Significant work has been undertaken during this period to identify baseline and enhanced staffing requirements to ensure a robust workforce model to support the continued delivery of the organisation’s pandemic response.</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 xml:space="preserve">Targeted recruitment and mobilisation to support the pandemic response continues to ensure that each work stream has a plan to secure the resources required, as well as reducing our dependency on agency or bank workers. </w:t>
      </w:r>
    </w:p>
    <w:p w:rsidR="004F4EBD" w:rsidRPr="000D0C55" w:rsidRDefault="004F4EBD" w:rsidP="007D02EE">
      <w:pPr>
        <w:pStyle w:val="Heading1"/>
        <w:numPr>
          <w:ilvl w:val="1"/>
          <w:numId w:val="23"/>
        </w:numPr>
        <w:rPr>
          <w:sz w:val="24"/>
          <w:szCs w:val="24"/>
        </w:rPr>
      </w:pPr>
      <w:r w:rsidRPr="000D0C55">
        <w:rPr>
          <w:sz w:val="24"/>
          <w:szCs w:val="24"/>
        </w:rPr>
        <w:t>Testing</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Recruitment is underway for 211 WTE to ensure adequate staffing of the laboratory testing work. 80.9% of these positions have been filled through a combination of internal appointments, external appointments and use of a network of ex-Services personnel, and the remaining 31 WTE will be re-advertised in October, alongside required backfill for internal appointments. Bank / agency</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 workers and additional hours for existing staff will be worked in the short term to cover any gaps on the rotas.</w:t>
      </w:r>
    </w:p>
    <w:p w:rsidR="004F4EBD" w:rsidRPr="000D0C55" w:rsidRDefault="004F4EBD" w:rsidP="007D02EE">
      <w:pPr>
        <w:pStyle w:val="Heading1"/>
        <w:numPr>
          <w:ilvl w:val="1"/>
          <w:numId w:val="23"/>
        </w:numPr>
        <w:rPr>
          <w:sz w:val="24"/>
          <w:szCs w:val="24"/>
        </w:rPr>
      </w:pPr>
      <w:r w:rsidRPr="000D0C55">
        <w:rPr>
          <w:sz w:val="24"/>
          <w:szCs w:val="24"/>
        </w:rPr>
        <w:t>Surveillance</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 xml:space="preserve">A small number of additional informatics roles have been recruited to support the work of the Surveillance cell and complement the skill set of existing Epidemiologists and Data Scientists. Additional expert epidemiological advice and surveillance data and analysis is required to support key elements of </w:t>
      </w:r>
      <w:r w:rsidRPr="00256727">
        <w:rPr>
          <w:rFonts w:ascii="Verdana" w:eastAsia="Verdana" w:hAnsi="Verdana" w:cs="Verdana"/>
          <w:i/>
          <w:sz w:val="24"/>
          <w:szCs w:val="24"/>
        </w:rPr>
        <w:t>Test Trace Protect</w:t>
      </w:r>
      <w:r w:rsidRPr="000D0C55">
        <w:rPr>
          <w:rFonts w:ascii="Verdana" w:eastAsia="Verdana" w:hAnsi="Verdana" w:cs="Verdana"/>
          <w:sz w:val="24"/>
          <w:szCs w:val="24"/>
        </w:rPr>
        <w:t xml:space="preserve">  and a business case is under development.</w:t>
      </w:r>
    </w:p>
    <w:p w:rsidR="004F4EBD" w:rsidRPr="000D0C55" w:rsidRDefault="004F4EBD" w:rsidP="007D02EE">
      <w:pPr>
        <w:pStyle w:val="Heading1"/>
        <w:numPr>
          <w:ilvl w:val="1"/>
          <w:numId w:val="23"/>
        </w:numPr>
        <w:rPr>
          <w:sz w:val="24"/>
          <w:szCs w:val="24"/>
        </w:rPr>
      </w:pPr>
      <w:r w:rsidRPr="000D0C55">
        <w:rPr>
          <w:sz w:val="24"/>
          <w:szCs w:val="24"/>
        </w:rPr>
        <w:t>Specialist Health Prot</w:t>
      </w:r>
      <w:r w:rsidR="001F33C1">
        <w:rPr>
          <w:sz w:val="24"/>
          <w:szCs w:val="24"/>
        </w:rPr>
        <w:t>ection Response</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 xml:space="preserve">This work-stream requires significant internal workforce mobilisation to leverage existing specialist skills and had relied on the ongoing commitment of our staff to scale up Public Health Wales’ response in order to continue to support the delivery of the </w:t>
      </w:r>
      <w:r w:rsidRPr="00256727">
        <w:rPr>
          <w:rFonts w:ascii="Verdana" w:eastAsia="Verdana" w:hAnsi="Verdana" w:cs="Verdana"/>
          <w:i/>
          <w:sz w:val="24"/>
          <w:szCs w:val="24"/>
        </w:rPr>
        <w:t>Test Trace Protect</w:t>
      </w:r>
      <w:r w:rsidRPr="000D0C55">
        <w:rPr>
          <w:rFonts w:ascii="Verdana" w:eastAsia="Verdana" w:hAnsi="Verdana" w:cs="Verdana"/>
          <w:sz w:val="24"/>
          <w:szCs w:val="24"/>
        </w:rPr>
        <w:t>. The mobilisation process continues, with a wider pool of staff identified for mobilisation in order to achieve greater resilience for these roles.</w:t>
      </w:r>
    </w:p>
    <w:p w:rsidR="004F4EBD" w:rsidRPr="000D0C55" w:rsidRDefault="004F4EBD" w:rsidP="007D02EE">
      <w:pPr>
        <w:pStyle w:val="Heading1"/>
        <w:numPr>
          <w:ilvl w:val="1"/>
          <w:numId w:val="23"/>
        </w:numPr>
        <w:rPr>
          <w:sz w:val="24"/>
          <w:szCs w:val="24"/>
        </w:rPr>
      </w:pPr>
      <w:r w:rsidRPr="000D0C55">
        <w:rPr>
          <w:sz w:val="24"/>
          <w:szCs w:val="24"/>
        </w:rPr>
        <w:t>Agency /</w:t>
      </w:r>
      <w:r w:rsidR="002A7833" w:rsidRPr="000D0C55">
        <w:rPr>
          <w:sz w:val="24"/>
          <w:szCs w:val="24"/>
        </w:rPr>
        <w:t xml:space="preserve"> </w:t>
      </w:r>
      <w:r w:rsidRPr="000D0C55">
        <w:rPr>
          <w:sz w:val="24"/>
          <w:szCs w:val="24"/>
        </w:rPr>
        <w:t>Bank Workers</w:t>
      </w:r>
    </w:p>
    <w:p w:rsidR="004F4EBD" w:rsidRPr="000D0C55" w:rsidRDefault="004F4EBD" w:rsidP="004F4EBD">
      <w:pPr>
        <w:jc w:val="both"/>
        <w:rPr>
          <w:rFonts w:ascii="Verdana" w:eastAsia="Verdana" w:hAnsi="Verdana" w:cs="Verdana"/>
          <w:sz w:val="24"/>
          <w:szCs w:val="24"/>
        </w:rPr>
      </w:pPr>
      <w:r w:rsidRPr="000D0C55">
        <w:rPr>
          <w:rFonts w:ascii="Verdana" w:eastAsia="Verdana" w:hAnsi="Verdana" w:cs="Verdana"/>
          <w:sz w:val="24"/>
          <w:szCs w:val="24"/>
        </w:rPr>
        <w:t>In order to support the response to scale up testing at speed, a number of Healthcare Scientists and Biomedical Support Workers have been engaged on bank agreements to support laboratory testing throughout all regions. These bank workers will remain in place until the end of the financial year, by which time substantive staffing levels will reflect increased headcount following recruitment as se</w:t>
      </w:r>
      <w:r w:rsidR="009E3C6A">
        <w:rPr>
          <w:rFonts w:ascii="Verdana" w:eastAsia="Verdana" w:hAnsi="Verdana" w:cs="Verdana"/>
          <w:sz w:val="24"/>
          <w:szCs w:val="24"/>
        </w:rPr>
        <w:t>t out above. A small number of a</w:t>
      </w:r>
      <w:r w:rsidRPr="000D0C55">
        <w:rPr>
          <w:rFonts w:ascii="Verdana" w:eastAsia="Verdana" w:hAnsi="Verdana" w:cs="Verdana"/>
          <w:sz w:val="24"/>
          <w:szCs w:val="24"/>
        </w:rPr>
        <w:t xml:space="preserve">dministrative staff were engaged on bank agreements to support the National Contact Centre but this need has now greatly reduced. </w:t>
      </w:r>
    </w:p>
    <w:p w:rsidR="004F4EBD" w:rsidRPr="000D0C55" w:rsidRDefault="00EB2E4F" w:rsidP="004F4EBD">
      <w:pPr>
        <w:jc w:val="both"/>
        <w:rPr>
          <w:rFonts w:ascii="Verdana" w:hAnsi="Verdana" w:cs="Arial"/>
          <w:color w:val="002060"/>
          <w:sz w:val="24"/>
          <w:szCs w:val="24"/>
        </w:rPr>
      </w:pPr>
      <w:r w:rsidRPr="000D0C55">
        <w:rPr>
          <w:rFonts w:ascii="Verdana" w:hAnsi="Verdana" w:cs="Arial"/>
          <w:color w:val="002060"/>
          <w:sz w:val="24"/>
          <w:szCs w:val="24"/>
        </w:rPr>
        <w:t>9.6.1</w:t>
      </w:r>
      <w:r w:rsidRPr="000D0C55">
        <w:rPr>
          <w:rFonts w:ascii="Verdana" w:hAnsi="Verdana" w:cs="Arial"/>
          <w:color w:val="002060"/>
          <w:sz w:val="24"/>
          <w:szCs w:val="24"/>
        </w:rPr>
        <w:tab/>
      </w:r>
      <w:r w:rsidR="004F4EBD" w:rsidRPr="000D0C55">
        <w:rPr>
          <w:rFonts w:ascii="Verdana" w:hAnsi="Verdana" w:cs="Arial"/>
          <w:color w:val="002060"/>
          <w:sz w:val="24"/>
          <w:szCs w:val="24"/>
        </w:rPr>
        <w:t>Bank workers (WTE)</w:t>
      </w:r>
    </w:p>
    <w:tbl>
      <w:tblPr>
        <w:tblW w:w="8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7"/>
        <w:gridCol w:w="980"/>
        <w:gridCol w:w="980"/>
        <w:gridCol w:w="980"/>
        <w:gridCol w:w="980"/>
        <w:gridCol w:w="980"/>
        <w:gridCol w:w="980"/>
      </w:tblGrid>
      <w:tr w:rsidR="004F4EBD" w:rsidRPr="000D0C55" w:rsidTr="009D19AC">
        <w:trPr>
          <w:trHeight w:val="255"/>
        </w:trPr>
        <w:tc>
          <w:tcPr>
            <w:tcW w:w="2927"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b/>
                <w:szCs w:val="24"/>
                <w:lang w:eastAsia="en-GB"/>
              </w:rPr>
            </w:pPr>
            <w:r w:rsidRPr="00936326">
              <w:rPr>
                <w:rFonts w:ascii="Verdana" w:eastAsia="Times New Roman" w:hAnsi="Verdana" w:cs="Arial"/>
                <w:b/>
                <w:szCs w:val="24"/>
                <w:lang w:eastAsia="en-GB"/>
              </w:rPr>
              <w:t>Staff Group</w:t>
            </w:r>
          </w:p>
        </w:tc>
        <w:tc>
          <w:tcPr>
            <w:tcW w:w="980"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b/>
                <w:szCs w:val="24"/>
                <w:lang w:eastAsia="en-GB"/>
              </w:rPr>
            </w:pPr>
            <w:r w:rsidRPr="00936326">
              <w:rPr>
                <w:rFonts w:ascii="Verdana" w:eastAsia="Times New Roman" w:hAnsi="Verdana" w:cs="Arial"/>
                <w:b/>
                <w:szCs w:val="24"/>
                <w:lang w:eastAsia="en-GB"/>
              </w:rPr>
              <w:t>P01-21</w:t>
            </w:r>
          </w:p>
        </w:tc>
        <w:tc>
          <w:tcPr>
            <w:tcW w:w="980"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b/>
                <w:szCs w:val="24"/>
                <w:lang w:eastAsia="en-GB"/>
              </w:rPr>
            </w:pPr>
            <w:r w:rsidRPr="00936326">
              <w:rPr>
                <w:rFonts w:ascii="Verdana" w:eastAsia="Times New Roman" w:hAnsi="Verdana" w:cs="Arial"/>
                <w:b/>
                <w:szCs w:val="24"/>
                <w:lang w:eastAsia="en-GB"/>
              </w:rPr>
              <w:t>P02-21</w:t>
            </w:r>
          </w:p>
        </w:tc>
        <w:tc>
          <w:tcPr>
            <w:tcW w:w="980"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b/>
                <w:szCs w:val="24"/>
                <w:lang w:eastAsia="en-GB"/>
              </w:rPr>
            </w:pPr>
            <w:r w:rsidRPr="00936326">
              <w:rPr>
                <w:rFonts w:ascii="Verdana" w:eastAsia="Times New Roman" w:hAnsi="Verdana" w:cs="Arial"/>
                <w:b/>
                <w:szCs w:val="24"/>
                <w:lang w:eastAsia="en-GB"/>
              </w:rPr>
              <w:t>P03-21</w:t>
            </w:r>
          </w:p>
        </w:tc>
        <w:tc>
          <w:tcPr>
            <w:tcW w:w="980"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b/>
                <w:szCs w:val="24"/>
                <w:lang w:eastAsia="en-GB"/>
              </w:rPr>
            </w:pPr>
            <w:r w:rsidRPr="00936326">
              <w:rPr>
                <w:rFonts w:ascii="Verdana" w:eastAsia="Times New Roman" w:hAnsi="Verdana" w:cs="Arial"/>
                <w:b/>
                <w:szCs w:val="24"/>
                <w:lang w:eastAsia="en-GB"/>
              </w:rPr>
              <w:t>P04-21</w:t>
            </w:r>
          </w:p>
        </w:tc>
        <w:tc>
          <w:tcPr>
            <w:tcW w:w="980"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b/>
                <w:szCs w:val="24"/>
                <w:lang w:eastAsia="en-GB"/>
              </w:rPr>
            </w:pPr>
            <w:r w:rsidRPr="00936326">
              <w:rPr>
                <w:rFonts w:ascii="Verdana" w:eastAsia="Times New Roman" w:hAnsi="Verdana" w:cs="Arial"/>
                <w:b/>
                <w:szCs w:val="24"/>
                <w:lang w:eastAsia="en-GB"/>
              </w:rPr>
              <w:t>P05-21</w:t>
            </w:r>
          </w:p>
        </w:tc>
        <w:tc>
          <w:tcPr>
            <w:tcW w:w="980"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b/>
                <w:szCs w:val="24"/>
                <w:lang w:eastAsia="en-GB"/>
              </w:rPr>
            </w:pPr>
            <w:r w:rsidRPr="00936326">
              <w:rPr>
                <w:rFonts w:ascii="Verdana" w:eastAsia="Times New Roman" w:hAnsi="Verdana" w:cs="Arial"/>
                <w:b/>
                <w:szCs w:val="24"/>
                <w:lang w:eastAsia="en-GB"/>
              </w:rPr>
              <w:t>P06-21</w:t>
            </w:r>
          </w:p>
        </w:tc>
      </w:tr>
      <w:tr w:rsidR="004F4EBD" w:rsidRPr="000D0C55" w:rsidTr="009D19AC">
        <w:trPr>
          <w:trHeight w:val="255"/>
        </w:trPr>
        <w:tc>
          <w:tcPr>
            <w:tcW w:w="2927"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szCs w:val="24"/>
                <w:lang w:eastAsia="en-GB"/>
              </w:rPr>
            </w:pPr>
            <w:r w:rsidRPr="00936326">
              <w:rPr>
                <w:rFonts w:ascii="Verdana" w:eastAsia="Times New Roman" w:hAnsi="Verdana" w:cs="Arial"/>
                <w:szCs w:val="24"/>
                <w:lang w:eastAsia="en-GB"/>
              </w:rPr>
              <w:t>Administrative and clerical</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1.94</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5.21</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5.84</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2.85</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1.06</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0.86</w:t>
            </w:r>
          </w:p>
        </w:tc>
      </w:tr>
      <w:tr w:rsidR="004F4EBD" w:rsidRPr="000D0C55" w:rsidTr="009D19AC">
        <w:trPr>
          <w:trHeight w:val="255"/>
        </w:trPr>
        <w:tc>
          <w:tcPr>
            <w:tcW w:w="2927"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szCs w:val="24"/>
                <w:lang w:eastAsia="en-GB"/>
              </w:rPr>
            </w:pPr>
            <w:r w:rsidRPr="00936326">
              <w:rPr>
                <w:rFonts w:ascii="Verdana" w:eastAsia="Times New Roman" w:hAnsi="Verdana" w:cs="Arial"/>
                <w:szCs w:val="24"/>
                <w:lang w:eastAsia="en-GB"/>
              </w:rPr>
              <w:t>Additional clinical services</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0.42</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0.95</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1.53</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11.75</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15.58</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14.17</w:t>
            </w:r>
          </w:p>
        </w:tc>
      </w:tr>
      <w:tr w:rsidR="004F4EBD" w:rsidRPr="000D0C55" w:rsidTr="009D19AC">
        <w:trPr>
          <w:trHeight w:val="255"/>
        </w:trPr>
        <w:tc>
          <w:tcPr>
            <w:tcW w:w="2927"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szCs w:val="24"/>
                <w:lang w:eastAsia="en-GB"/>
              </w:rPr>
            </w:pPr>
            <w:r w:rsidRPr="00936326">
              <w:rPr>
                <w:rFonts w:ascii="Verdana" w:eastAsia="Times New Roman" w:hAnsi="Verdana" w:cs="Arial"/>
                <w:szCs w:val="24"/>
                <w:lang w:eastAsia="en-GB"/>
              </w:rPr>
              <w:t>Healthcare scientists</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0.18</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0.15</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0.17</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0.35</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0.38</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0.26</w:t>
            </w:r>
          </w:p>
        </w:tc>
      </w:tr>
      <w:tr w:rsidR="004F4EBD" w:rsidRPr="000D0C55" w:rsidTr="009D19AC">
        <w:trPr>
          <w:trHeight w:val="255"/>
        </w:trPr>
        <w:tc>
          <w:tcPr>
            <w:tcW w:w="2927" w:type="dxa"/>
            <w:shd w:val="clear" w:color="auto" w:fill="auto"/>
            <w:noWrap/>
            <w:vAlign w:val="bottom"/>
            <w:hideMark/>
          </w:tcPr>
          <w:p w:rsidR="004F4EBD" w:rsidRPr="00936326" w:rsidRDefault="004F4EBD" w:rsidP="009D19AC">
            <w:pPr>
              <w:spacing w:after="0" w:line="240" w:lineRule="auto"/>
              <w:rPr>
                <w:rFonts w:ascii="Verdana" w:eastAsia="Times New Roman" w:hAnsi="Verdana" w:cs="Arial"/>
                <w:szCs w:val="24"/>
                <w:lang w:eastAsia="en-GB"/>
              </w:rPr>
            </w:pPr>
            <w:r w:rsidRPr="00936326">
              <w:rPr>
                <w:rFonts w:ascii="Verdana" w:eastAsia="Times New Roman" w:hAnsi="Verdana" w:cs="Arial"/>
                <w:szCs w:val="24"/>
                <w:lang w:eastAsia="en-GB"/>
              </w:rPr>
              <w:t>Total</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2.54</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6.31</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7.54</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14.95</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17.02</w:t>
            </w:r>
          </w:p>
        </w:tc>
        <w:tc>
          <w:tcPr>
            <w:tcW w:w="980"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Arial"/>
                <w:szCs w:val="24"/>
                <w:lang w:eastAsia="en-GB"/>
              </w:rPr>
            </w:pPr>
            <w:r w:rsidRPr="00936326">
              <w:rPr>
                <w:rFonts w:ascii="Verdana" w:eastAsia="Times New Roman" w:hAnsi="Verdana" w:cs="Arial"/>
                <w:szCs w:val="24"/>
                <w:lang w:eastAsia="en-GB"/>
              </w:rPr>
              <w:t>15.29</w:t>
            </w:r>
          </w:p>
        </w:tc>
      </w:tr>
    </w:tbl>
    <w:p w:rsidR="004F4EBD" w:rsidRDefault="004F4EBD" w:rsidP="002F7232">
      <w:pPr>
        <w:spacing w:before="160"/>
        <w:jc w:val="both"/>
        <w:rPr>
          <w:rFonts w:ascii="Verdana" w:eastAsia="Verdana" w:hAnsi="Verdana" w:cs="Verdana"/>
          <w:sz w:val="24"/>
          <w:szCs w:val="24"/>
        </w:rPr>
      </w:pPr>
      <w:r w:rsidRPr="000D0C55">
        <w:rPr>
          <w:rFonts w:ascii="Verdana" w:eastAsia="Verdana" w:hAnsi="Verdana" w:cs="Verdana"/>
          <w:sz w:val="24"/>
          <w:szCs w:val="24"/>
        </w:rPr>
        <w:t>There is an existing (pre-COVID) cost pressure in relation to three locum Consultants in North Wales Medical Microbiology, these are directly engaged through Medacs Healthcare. There is a longer-term action plan in place to gradually reduce dependency on these locum Consultants, and substantive recruitment to these positions remains our preferred approach. The associated costs are reported quarterly to Welsh Government referenced in t</w:t>
      </w:r>
      <w:r w:rsidR="002F7232" w:rsidRPr="000D0C55">
        <w:rPr>
          <w:rFonts w:ascii="Verdana" w:eastAsia="Verdana" w:hAnsi="Verdana" w:cs="Verdana"/>
          <w:sz w:val="24"/>
          <w:szCs w:val="24"/>
        </w:rPr>
        <w:t xml:space="preserve">he 2019/20 Remuneration Report. </w:t>
      </w:r>
      <w:r w:rsidRPr="000D0C55">
        <w:rPr>
          <w:rFonts w:ascii="Verdana" w:eastAsia="Verdana" w:hAnsi="Verdana" w:cs="Verdana"/>
          <w:sz w:val="24"/>
          <w:szCs w:val="24"/>
        </w:rPr>
        <w:t>Although we have had to engage some short-term agency workers to support our activity over the past six months, this has been kept to a minimum and current agency usage is less than the 2019/20 average.</w:t>
      </w:r>
    </w:p>
    <w:p w:rsidR="00936326" w:rsidRDefault="00936326" w:rsidP="002F7232">
      <w:pPr>
        <w:spacing w:before="160"/>
        <w:jc w:val="both"/>
        <w:rPr>
          <w:rFonts w:ascii="Verdana" w:eastAsia="Verdana" w:hAnsi="Verdana" w:cs="Verdana"/>
          <w:sz w:val="24"/>
          <w:szCs w:val="24"/>
        </w:rPr>
      </w:pPr>
    </w:p>
    <w:p w:rsidR="00936326" w:rsidRDefault="00936326" w:rsidP="002F7232">
      <w:pPr>
        <w:spacing w:before="160"/>
        <w:jc w:val="both"/>
        <w:rPr>
          <w:rFonts w:ascii="Verdana" w:eastAsia="Verdana" w:hAnsi="Verdana" w:cs="Verdana"/>
          <w:sz w:val="24"/>
          <w:szCs w:val="24"/>
        </w:rPr>
      </w:pPr>
    </w:p>
    <w:p w:rsidR="00936326" w:rsidRDefault="00936326" w:rsidP="002F7232">
      <w:pPr>
        <w:spacing w:before="160"/>
        <w:jc w:val="both"/>
        <w:rPr>
          <w:rFonts w:ascii="Verdana" w:eastAsia="Verdana" w:hAnsi="Verdana" w:cs="Verdana"/>
          <w:sz w:val="24"/>
          <w:szCs w:val="24"/>
        </w:rPr>
      </w:pPr>
    </w:p>
    <w:p w:rsidR="00936326" w:rsidRPr="000D0C55" w:rsidRDefault="00936326" w:rsidP="002F7232">
      <w:pPr>
        <w:spacing w:before="160"/>
        <w:jc w:val="both"/>
        <w:rPr>
          <w:rFonts w:ascii="Verdana" w:eastAsia="Verdana" w:hAnsi="Verdana" w:cs="Verdana"/>
          <w:sz w:val="24"/>
          <w:szCs w:val="24"/>
        </w:rPr>
      </w:pPr>
    </w:p>
    <w:p w:rsidR="004F4EBD" w:rsidRPr="000D0C55" w:rsidRDefault="00EB2E4F" w:rsidP="004F4EBD">
      <w:pPr>
        <w:jc w:val="both"/>
        <w:rPr>
          <w:rFonts w:ascii="Verdana" w:hAnsi="Verdana" w:cs="Arial"/>
          <w:color w:val="002060"/>
          <w:sz w:val="24"/>
          <w:szCs w:val="24"/>
        </w:rPr>
      </w:pPr>
      <w:r w:rsidRPr="000D0C55">
        <w:rPr>
          <w:rFonts w:ascii="Verdana" w:hAnsi="Verdana" w:cs="Arial"/>
          <w:color w:val="002060"/>
          <w:sz w:val="24"/>
          <w:szCs w:val="24"/>
        </w:rPr>
        <w:t>9.6.2</w:t>
      </w:r>
      <w:r w:rsidRPr="000D0C55">
        <w:rPr>
          <w:rFonts w:ascii="Verdana" w:hAnsi="Verdana" w:cs="Arial"/>
          <w:color w:val="002060"/>
          <w:sz w:val="24"/>
          <w:szCs w:val="24"/>
        </w:rPr>
        <w:tab/>
      </w:r>
      <w:r w:rsidR="004F4EBD" w:rsidRPr="000D0C55">
        <w:rPr>
          <w:rFonts w:ascii="Verdana" w:hAnsi="Verdana" w:cs="Arial"/>
          <w:color w:val="002060"/>
          <w:sz w:val="24"/>
          <w:szCs w:val="24"/>
        </w:rPr>
        <w:t>Agency Expenditure (£’000)</w:t>
      </w:r>
    </w:p>
    <w:tbl>
      <w:tblPr>
        <w:tblW w:w="9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5"/>
        <w:gridCol w:w="788"/>
        <w:gridCol w:w="788"/>
        <w:gridCol w:w="788"/>
        <w:gridCol w:w="788"/>
        <w:gridCol w:w="788"/>
        <w:gridCol w:w="788"/>
        <w:gridCol w:w="674"/>
        <w:gridCol w:w="1108"/>
      </w:tblGrid>
      <w:tr w:rsidR="004F4EBD" w:rsidRPr="000D0C55" w:rsidTr="002F7232">
        <w:trPr>
          <w:trHeight w:val="458"/>
        </w:trPr>
        <w:tc>
          <w:tcPr>
            <w:tcW w:w="3445" w:type="dxa"/>
            <w:vMerge w:val="restart"/>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Type</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Apr</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May</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Jun</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Jul</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Aug</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Sep</w:t>
            </w:r>
          </w:p>
        </w:tc>
        <w:tc>
          <w:tcPr>
            <w:tcW w:w="674" w:type="dxa"/>
            <w:tcBorders>
              <w:top w:val="nil"/>
              <w:bottom w:val="nil"/>
            </w:tcBorders>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p>
        </w:tc>
        <w:tc>
          <w:tcPr>
            <w:tcW w:w="1085"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2019/20 Average</w:t>
            </w:r>
          </w:p>
        </w:tc>
      </w:tr>
      <w:tr w:rsidR="004F4EBD" w:rsidRPr="000D0C55" w:rsidTr="009D19AC">
        <w:trPr>
          <w:trHeight w:val="255"/>
        </w:trPr>
        <w:tc>
          <w:tcPr>
            <w:tcW w:w="3445" w:type="dxa"/>
            <w:vMerge/>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£'000</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£'000</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£'000</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£'000</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£'000</w:t>
            </w:r>
          </w:p>
        </w:tc>
        <w:tc>
          <w:tcPr>
            <w:tcW w:w="759"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£'000</w:t>
            </w:r>
          </w:p>
        </w:tc>
        <w:tc>
          <w:tcPr>
            <w:tcW w:w="674" w:type="dxa"/>
            <w:tcBorders>
              <w:top w:val="nil"/>
              <w:bottom w:val="nil"/>
            </w:tcBorders>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p>
        </w:tc>
        <w:tc>
          <w:tcPr>
            <w:tcW w:w="1085"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£'000</w:t>
            </w:r>
          </w:p>
        </w:tc>
      </w:tr>
      <w:tr w:rsidR="004F4EBD" w:rsidRPr="000D0C55" w:rsidTr="009D19AC">
        <w:trPr>
          <w:trHeight w:val="255"/>
        </w:trPr>
        <w:tc>
          <w:tcPr>
            <w:tcW w:w="3445"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 xml:space="preserve">Administrative, Clerical and Board Members </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70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83</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86</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50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72</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42</w:t>
            </w:r>
          </w:p>
        </w:tc>
        <w:tc>
          <w:tcPr>
            <w:tcW w:w="674" w:type="dxa"/>
            <w:tcBorders>
              <w:top w:val="nil"/>
              <w:bottom w:val="nil"/>
            </w:tcBorders>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p>
        </w:tc>
        <w:tc>
          <w:tcPr>
            <w:tcW w:w="1085"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86</w:t>
            </w:r>
          </w:p>
        </w:tc>
      </w:tr>
      <w:tr w:rsidR="004F4EBD" w:rsidRPr="000D0C55" w:rsidTr="009D19AC">
        <w:trPr>
          <w:trHeight w:val="255"/>
        </w:trPr>
        <w:tc>
          <w:tcPr>
            <w:tcW w:w="3445"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 xml:space="preserve">Medical &amp; Dental </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13</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40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28</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30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20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15</w:t>
            </w:r>
          </w:p>
        </w:tc>
        <w:tc>
          <w:tcPr>
            <w:tcW w:w="674" w:type="dxa"/>
            <w:tcBorders>
              <w:top w:val="nil"/>
              <w:bottom w:val="nil"/>
            </w:tcBorders>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p>
        </w:tc>
        <w:tc>
          <w:tcPr>
            <w:tcW w:w="1085"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11</w:t>
            </w:r>
          </w:p>
        </w:tc>
      </w:tr>
      <w:tr w:rsidR="004F4EBD" w:rsidRPr="000D0C55" w:rsidTr="009D19AC">
        <w:trPr>
          <w:trHeight w:val="255"/>
        </w:trPr>
        <w:tc>
          <w:tcPr>
            <w:tcW w:w="3445"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Allied Health Professionals</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17</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10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16</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4</w:t>
            </w:r>
          </w:p>
        </w:tc>
        <w:tc>
          <w:tcPr>
            <w:tcW w:w="674" w:type="dxa"/>
            <w:tcBorders>
              <w:top w:val="nil"/>
              <w:bottom w:val="nil"/>
            </w:tcBorders>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p>
        </w:tc>
        <w:tc>
          <w:tcPr>
            <w:tcW w:w="1085"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2</w:t>
            </w:r>
          </w:p>
        </w:tc>
      </w:tr>
      <w:tr w:rsidR="004F4EBD" w:rsidRPr="000D0C55" w:rsidTr="009D19AC">
        <w:trPr>
          <w:trHeight w:val="255"/>
        </w:trPr>
        <w:tc>
          <w:tcPr>
            <w:tcW w:w="3445"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 xml:space="preserve">Healthcare Scientists </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33</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58</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57</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70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37</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27</w:t>
            </w:r>
          </w:p>
        </w:tc>
        <w:tc>
          <w:tcPr>
            <w:tcW w:w="674" w:type="dxa"/>
            <w:tcBorders>
              <w:top w:val="nil"/>
              <w:bottom w:val="nil"/>
            </w:tcBorders>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p>
        </w:tc>
        <w:tc>
          <w:tcPr>
            <w:tcW w:w="1085"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sz w:val="18"/>
                <w:szCs w:val="24"/>
                <w:lang w:eastAsia="en-GB"/>
              </w:rPr>
            </w:pPr>
            <w:r w:rsidRPr="00936326">
              <w:rPr>
                <w:rFonts w:ascii="Verdana" w:eastAsia="Times New Roman" w:hAnsi="Verdana" w:cstheme="minorHAnsi"/>
                <w:sz w:val="18"/>
                <w:szCs w:val="24"/>
                <w:lang w:eastAsia="en-GB"/>
              </w:rPr>
              <w:t>55</w:t>
            </w:r>
          </w:p>
        </w:tc>
      </w:tr>
      <w:tr w:rsidR="004F4EBD" w:rsidRPr="000D0C55" w:rsidTr="009D19AC">
        <w:trPr>
          <w:trHeight w:val="255"/>
        </w:trPr>
        <w:tc>
          <w:tcPr>
            <w:tcW w:w="3445" w:type="dxa"/>
            <w:shd w:val="clear" w:color="auto" w:fill="auto"/>
            <w:noWrap/>
            <w:vAlign w:val="bottom"/>
            <w:hideMark/>
          </w:tcPr>
          <w:p w:rsidR="004F4EBD" w:rsidRPr="00936326" w:rsidRDefault="004F4EBD" w:rsidP="009D19AC">
            <w:pPr>
              <w:spacing w:after="0" w:line="240" w:lineRule="auto"/>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Total agency</w:t>
            </w:r>
            <w:r w:rsidR="00086610" w:rsidRPr="00936326">
              <w:rPr>
                <w:rFonts w:ascii="Verdana" w:eastAsia="Times New Roman" w:hAnsi="Verdana" w:cstheme="minorHAnsi"/>
                <w:b/>
                <w:sz w:val="18"/>
                <w:szCs w:val="24"/>
                <w:lang w:eastAsia="en-GB"/>
              </w:rPr>
              <w:t xml:space="preserve"> </w:t>
            </w:r>
            <w:r w:rsidRPr="00936326">
              <w:rPr>
                <w:rFonts w:ascii="Verdana" w:eastAsia="Times New Roman" w:hAnsi="Verdana" w:cstheme="minorHAnsi"/>
                <w:b/>
                <w:sz w:val="18"/>
                <w:szCs w:val="24"/>
                <w:lang w:eastAsia="en-GB"/>
              </w:rPr>
              <w:t>/</w:t>
            </w:r>
            <w:r w:rsidR="00086610" w:rsidRPr="00936326">
              <w:rPr>
                <w:rFonts w:ascii="Verdana" w:eastAsia="Times New Roman" w:hAnsi="Verdana" w:cstheme="minorHAnsi"/>
                <w:b/>
                <w:sz w:val="18"/>
                <w:szCs w:val="24"/>
                <w:lang w:eastAsia="en-GB"/>
              </w:rPr>
              <w:t xml:space="preserve"> </w:t>
            </w:r>
            <w:r w:rsidRPr="00936326">
              <w:rPr>
                <w:rFonts w:ascii="Verdana" w:eastAsia="Times New Roman" w:hAnsi="Verdana" w:cstheme="minorHAnsi"/>
                <w:b/>
                <w:sz w:val="18"/>
                <w:szCs w:val="24"/>
                <w:lang w:eastAsia="en-GB"/>
              </w:rPr>
              <w:t>locum (premium) expenditure</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116</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198</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181</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150</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145</w:t>
            </w:r>
          </w:p>
        </w:tc>
        <w:tc>
          <w:tcPr>
            <w:tcW w:w="759"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88</w:t>
            </w:r>
          </w:p>
        </w:tc>
        <w:tc>
          <w:tcPr>
            <w:tcW w:w="674" w:type="dxa"/>
            <w:tcBorders>
              <w:top w:val="nil"/>
              <w:bottom w:val="nil"/>
            </w:tcBorders>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b/>
                <w:sz w:val="18"/>
                <w:szCs w:val="24"/>
                <w:lang w:eastAsia="en-GB"/>
              </w:rPr>
            </w:pPr>
          </w:p>
        </w:tc>
        <w:tc>
          <w:tcPr>
            <w:tcW w:w="1085" w:type="dxa"/>
            <w:shd w:val="clear" w:color="auto" w:fill="auto"/>
            <w:noWrap/>
            <w:vAlign w:val="bottom"/>
            <w:hideMark/>
          </w:tcPr>
          <w:p w:rsidR="004F4EBD" w:rsidRPr="00936326" w:rsidRDefault="004F4EBD" w:rsidP="009D19AC">
            <w:pPr>
              <w:spacing w:after="0" w:line="240" w:lineRule="auto"/>
              <w:jc w:val="right"/>
              <w:rPr>
                <w:rFonts w:ascii="Verdana" w:eastAsia="Times New Roman" w:hAnsi="Verdana" w:cstheme="minorHAnsi"/>
                <w:b/>
                <w:sz w:val="18"/>
                <w:szCs w:val="24"/>
                <w:lang w:eastAsia="en-GB"/>
              </w:rPr>
            </w:pPr>
            <w:r w:rsidRPr="00936326">
              <w:rPr>
                <w:rFonts w:ascii="Verdana" w:eastAsia="Times New Roman" w:hAnsi="Verdana" w:cstheme="minorHAnsi"/>
                <w:b/>
                <w:sz w:val="18"/>
                <w:szCs w:val="24"/>
                <w:lang w:eastAsia="en-GB"/>
              </w:rPr>
              <w:t>155</w:t>
            </w:r>
          </w:p>
        </w:tc>
      </w:tr>
    </w:tbl>
    <w:p w:rsidR="004F4EBD" w:rsidRPr="000D0C55" w:rsidRDefault="004F4EBD" w:rsidP="004F4EBD">
      <w:pPr>
        <w:jc w:val="both"/>
        <w:rPr>
          <w:rFonts w:ascii="Verdana" w:hAnsi="Verdana" w:cs="Arial"/>
          <w:sz w:val="24"/>
          <w:szCs w:val="24"/>
        </w:rPr>
      </w:pPr>
    </w:p>
    <w:p w:rsidR="00FD2B7A" w:rsidRPr="000D0C55" w:rsidRDefault="00FD2B7A" w:rsidP="3279DD93">
      <w:pPr>
        <w:rPr>
          <w:rFonts w:ascii="Verdana" w:hAnsi="Verdana"/>
          <w:sz w:val="24"/>
          <w:szCs w:val="24"/>
          <w:highlight w:val="yellow"/>
        </w:rPr>
      </w:pPr>
    </w:p>
    <w:p w:rsidR="00B77D9B" w:rsidRPr="000D0C55" w:rsidRDefault="00B77D9B" w:rsidP="007D02EE">
      <w:pPr>
        <w:pStyle w:val="ListParagraph"/>
        <w:numPr>
          <w:ilvl w:val="0"/>
          <w:numId w:val="12"/>
        </w:numPr>
        <w:autoSpaceDE w:val="0"/>
        <w:autoSpaceDN w:val="0"/>
        <w:adjustRightInd w:val="0"/>
        <w:spacing w:line="240" w:lineRule="auto"/>
        <w:ind w:left="284" w:hanging="284"/>
        <w:rPr>
          <w:rFonts w:ascii="Verdana" w:eastAsia="Verdana" w:hAnsi="Verdana" w:cs="Verdana"/>
          <w:b/>
          <w:bCs/>
          <w:color w:val="002060"/>
          <w:sz w:val="24"/>
          <w:szCs w:val="24"/>
        </w:rPr>
      </w:pPr>
      <w:r w:rsidRPr="000D0C55">
        <w:rPr>
          <w:rFonts w:ascii="Verdana" w:eastAsia="Verdana" w:hAnsi="Verdana" w:cs="Verdana"/>
          <w:b/>
          <w:bCs/>
          <w:color w:val="002060"/>
          <w:sz w:val="24"/>
          <w:szCs w:val="24"/>
        </w:rPr>
        <w:t xml:space="preserve">Finance </w:t>
      </w:r>
    </w:p>
    <w:p w:rsidR="0029665C" w:rsidRPr="000D0C55" w:rsidRDefault="00EB2E4F" w:rsidP="0029665C">
      <w:pPr>
        <w:rPr>
          <w:rFonts w:ascii="Verdana" w:eastAsiaTheme="minorEastAsia" w:hAnsi="Verdana" w:cs="Verdana"/>
          <w:b/>
          <w:bCs/>
          <w:color w:val="002060"/>
          <w:sz w:val="24"/>
          <w:szCs w:val="24"/>
        </w:rPr>
      </w:pPr>
      <w:bookmarkStart w:id="1" w:name="_Toc44681744"/>
      <w:r w:rsidRPr="000D0C55">
        <w:rPr>
          <w:rFonts w:ascii="Verdana" w:eastAsiaTheme="minorEastAsia" w:hAnsi="Verdana" w:cs="Verdana"/>
          <w:b/>
          <w:bCs/>
          <w:color w:val="002060"/>
          <w:sz w:val="24"/>
          <w:szCs w:val="24"/>
        </w:rPr>
        <w:t>10.1</w:t>
      </w:r>
      <w:r w:rsidRPr="000D0C55">
        <w:rPr>
          <w:rFonts w:ascii="Verdana" w:eastAsiaTheme="minorEastAsia" w:hAnsi="Verdana" w:cs="Verdana"/>
          <w:b/>
          <w:bCs/>
          <w:color w:val="002060"/>
          <w:sz w:val="24"/>
          <w:szCs w:val="24"/>
        </w:rPr>
        <w:tab/>
      </w:r>
      <w:r w:rsidR="0029665C" w:rsidRPr="000D0C55">
        <w:rPr>
          <w:rFonts w:ascii="Verdana" w:eastAsiaTheme="minorEastAsia" w:hAnsi="Verdana" w:cs="Verdana"/>
          <w:b/>
          <w:bCs/>
          <w:color w:val="002060"/>
          <w:sz w:val="24"/>
          <w:szCs w:val="24"/>
        </w:rPr>
        <w:t>Financial implications</w:t>
      </w:r>
      <w:bookmarkEnd w:id="1"/>
      <w:r w:rsidR="0029665C" w:rsidRPr="000D0C55">
        <w:rPr>
          <w:rFonts w:ascii="Verdana" w:eastAsiaTheme="minorEastAsia" w:hAnsi="Verdana" w:cs="Verdana"/>
          <w:b/>
          <w:bCs/>
          <w:color w:val="002060"/>
          <w:sz w:val="24"/>
          <w:szCs w:val="24"/>
        </w:rPr>
        <w:t xml:space="preserve"> </w:t>
      </w:r>
    </w:p>
    <w:p w:rsidR="0029665C" w:rsidRPr="000D0C55" w:rsidRDefault="0029665C" w:rsidP="0029665C">
      <w:pPr>
        <w:jc w:val="both"/>
        <w:rPr>
          <w:rFonts w:ascii="Verdana" w:eastAsia="Verdana" w:hAnsi="Verdana" w:cs="Verdana"/>
          <w:sz w:val="24"/>
          <w:szCs w:val="24"/>
        </w:rPr>
      </w:pPr>
      <w:r w:rsidRPr="000D0C55">
        <w:rPr>
          <w:rFonts w:ascii="Verdana" w:eastAsia="Verdana" w:hAnsi="Verdana" w:cs="Verdana"/>
          <w:sz w:val="24"/>
          <w:szCs w:val="24"/>
        </w:rPr>
        <w:t xml:space="preserve">As a result of </w:t>
      </w:r>
      <w:r w:rsidR="00A01A26">
        <w:rPr>
          <w:rFonts w:ascii="Verdana" w:eastAsia="Verdana" w:hAnsi="Verdana" w:cs="Verdana"/>
          <w:sz w:val="24"/>
          <w:szCs w:val="24"/>
        </w:rPr>
        <w:t xml:space="preserve">our </w:t>
      </w:r>
      <w:r w:rsidRPr="000D0C55">
        <w:rPr>
          <w:rFonts w:ascii="Verdana" w:eastAsia="Verdana" w:hAnsi="Verdana" w:cs="Verdana"/>
          <w:sz w:val="24"/>
          <w:szCs w:val="24"/>
        </w:rPr>
        <w:t>continued input into the COVID-19 response it has incurred and are forecasting significant revenue and capital additional costs over and above that included in its IMTP financial plan for 2020/21. There has also been a detrimental impact on some elements of its delivery of core savings. Alongside this, some net costs reductions have also been identified as some services were scaled back due to prioritising its COVID-19 response, although this is more limited since reactivation of essential services and as we move into Quarter 3 and Quarter 4.</w:t>
      </w:r>
    </w:p>
    <w:p w:rsidR="0029665C" w:rsidRPr="000D0C55" w:rsidRDefault="00EB2E4F" w:rsidP="0029665C">
      <w:pPr>
        <w:rPr>
          <w:rFonts w:ascii="Verdana" w:eastAsiaTheme="minorEastAsia" w:hAnsi="Verdana" w:cs="Verdana"/>
          <w:b/>
          <w:bCs/>
          <w:color w:val="002060"/>
          <w:sz w:val="24"/>
          <w:szCs w:val="24"/>
        </w:rPr>
      </w:pPr>
      <w:r w:rsidRPr="000D0C55">
        <w:rPr>
          <w:rFonts w:ascii="Verdana" w:eastAsiaTheme="minorEastAsia" w:hAnsi="Verdana" w:cs="Verdana"/>
          <w:b/>
          <w:bCs/>
          <w:color w:val="002060"/>
          <w:sz w:val="24"/>
          <w:szCs w:val="24"/>
        </w:rPr>
        <w:t>10.2</w:t>
      </w:r>
      <w:r w:rsidRPr="000D0C55">
        <w:rPr>
          <w:rFonts w:ascii="Verdana" w:eastAsiaTheme="minorEastAsia" w:hAnsi="Verdana" w:cs="Verdana"/>
          <w:b/>
          <w:bCs/>
          <w:color w:val="002060"/>
          <w:sz w:val="24"/>
          <w:szCs w:val="24"/>
        </w:rPr>
        <w:tab/>
      </w:r>
      <w:r w:rsidR="0029665C" w:rsidRPr="000D0C55">
        <w:rPr>
          <w:rFonts w:ascii="Verdana" w:eastAsiaTheme="minorEastAsia" w:hAnsi="Verdana" w:cs="Verdana"/>
          <w:b/>
          <w:bCs/>
          <w:color w:val="002060"/>
          <w:sz w:val="24"/>
          <w:szCs w:val="24"/>
        </w:rPr>
        <w:t>Revenue</w:t>
      </w:r>
    </w:p>
    <w:p w:rsidR="0029665C" w:rsidRPr="000D0C55" w:rsidRDefault="0029665C" w:rsidP="0029665C">
      <w:pPr>
        <w:jc w:val="both"/>
        <w:rPr>
          <w:rFonts w:ascii="Verdana" w:eastAsia="Verdana" w:hAnsi="Verdana" w:cs="Verdana"/>
          <w:sz w:val="24"/>
          <w:szCs w:val="24"/>
        </w:rPr>
      </w:pPr>
      <w:r w:rsidRPr="000D0C55">
        <w:rPr>
          <w:rFonts w:ascii="Verdana" w:eastAsia="Verdana" w:hAnsi="Verdana" w:cs="Verdana"/>
          <w:sz w:val="24"/>
          <w:szCs w:val="24"/>
        </w:rPr>
        <w:t>The Public Health Wales month 6 revenue position is a small surplus of £21k. This position includes anticipated income from Welsh Government of £0.307m broken down as follows:</w:t>
      </w:r>
    </w:p>
    <w:p w:rsidR="0029665C" w:rsidRPr="000D0C55" w:rsidRDefault="0029665C" w:rsidP="007D02EE">
      <w:pPr>
        <w:pStyle w:val="ListParagraph"/>
        <w:numPr>
          <w:ilvl w:val="0"/>
          <w:numId w:val="13"/>
        </w:numPr>
        <w:jc w:val="both"/>
        <w:rPr>
          <w:rFonts w:ascii="Verdana" w:eastAsia="Verdana" w:hAnsi="Verdana" w:cs="Verdana"/>
          <w:sz w:val="24"/>
          <w:szCs w:val="24"/>
        </w:rPr>
      </w:pPr>
      <w:r w:rsidRPr="000D0C55">
        <w:rPr>
          <w:rFonts w:ascii="Verdana" w:eastAsia="Verdana" w:hAnsi="Verdana" w:cs="Verdana"/>
          <w:sz w:val="24"/>
          <w:szCs w:val="24"/>
        </w:rPr>
        <w:t>£0.139m Digital Strategy</w:t>
      </w:r>
    </w:p>
    <w:p w:rsidR="0029665C" w:rsidRPr="000D0C55" w:rsidRDefault="0029665C" w:rsidP="007D02EE">
      <w:pPr>
        <w:pStyle w:val="ListParagraph"/>
        <w:numPr>
          <w:ilvl w:val="0"/>
          <w:numId w:val="13"/>
        </w:numPr>
        <w:jc w:val="both"/>
        <w:rPr>
          <w:rFonts w:ascii="Verdana" w:eastAsia="Verdana" w:hAnsi="Verdana" w:cs="Verdana"/>
          <w:sz w:val="24"/>
          <w:szCs w:val="24"/>
        </w:rPr>
      </w:pPr>
      <w:r w:rsidRPr="000D0C55">
        <w:rPr>
          <w:rFonts w:ascii="Verdana" w:eastAsia="Verdana" w:hAnsi="Verdana" w:cs="Verdana"/>
          <w:sz w:val="24"/>
          <w:szCs w:val="24"/>
        </w:rPr>
        <w:t xml:space="preserve">£0.168m </w:t>
      </w:r>
      <w:r w:rsidR="007E4ED9" w:rsidRPr="000D0C55">
        <w:rPr>
          <w:rFonts w:ascii="Verdana" w:eastAsia="Verdana" w:hAnsi="Verdana" w:cs="Verdana"/>
          <w:sz w:val="24"/>
          <w:szCs w:val="24"/>
        </w:rPr>
        <w:t>Healthier Wales (Early years prevention)</w:t>
      </w:r>
    </w:p>
    <w:p w:rsidR="007E4ED9" w:rsidRPr="000D0C55" w:rsidRDefault="007E4ED9" w:rsidP="0029665C">
      <w:pPr>
        <w:rPr>
          <w:rFonts w:ascii="Verdana" w:eastAsia="Verdana" w:hAnsi="Verdana" w:cs="Verdana"/>
          <w:sz w:val="24"/>
          <w:szCs w:val="24"/>
        </w:rPr>
      </w:pPr>
      <w:r w:rsidRPr="000D0C55">
        <w:rPr>
          <w:rFonts w:ascii="Verdana" w:eastAsia="Verdana" w:hAnsi="Verdana" w:cs="Verdana"/>
          <w:sz w:val="24"/>
          <w:szCs w:val="24"/>
        </w:rPr>
        <w:t xml:space="preserve">Further </w:t>
      </w:r>
      <w:r w:rsidR="00C55BBE" w:rsidRPr="000D0C55">
        <w:rPr>
          <w:rFonts w:ascii="Verdana" w:eastAsia="Verdana" w:hAnsi="Verdana" w:cs="Verdana"/>
          <w:sz w:val="24"/>
          <w:szCs w:val="24"/>
        </w:rPr>
        <w:t xml:space="preserve">information is provided </w:t>
      </w:r>
      <w:r w:rsidRPr="000D0C55">
        <w:rPr>
          <w:rFonts w:ascii="Verdana" w:eastAsia="Verdana" w:hAnsi="Verdana" w:cs="Verdana"/>
          <w:sz w:val="24"/>
          <w:szCs w:val="24"/>
        </w:rPr>
        <w:t>in the Public Health Wales Monitoring Return submission to Welsh Government on 13 October 2020.</w:t>
      </w:r>
    </w:p>
    <w:p w:rsidR="236D7F91" w:rsidRPr="000D0C55" w:rsidRDefault="0029665C" w:rsidP="007E4ED9">
      <w:pPr>
        <w:jc w:val="both"/>
        <w:rPr>
          <w:rFonts w:ascii="Verdana" w:eastAsia="Verdana" w:hAnsi="Verdana" w:cs="Verdana"/>
          <w:sz w:val="24"/>
          <w:szCs w:val="24"/>
        </w:rPr>
      </w:pPr>
      <w:r w:rsidRPr="000D0C55">
        <w:rPr>
          <w:rFonts w:ascii="Verdana" w:eastAsia="Verdana" w:hAnsi="Verdana" w:cs="Verdana"/>
          <w:sz w:val="24"/>
          <w:szCs w:val="24"/>
        </w:rPr>
        <w:t>As the pandemic has evolved, P</w:t>
      </w:r>
      <w:r w:rsidR="007E4ED9" w:rsidRPr="000D0C55">
        <w:rPr>
          <w:rFonts w:ascii="Verdana" w:eastAsia="Verdana" w:hAnsi="Verdana" w:cs="Verdana"/>
          <w:sz w:val="24"/>
          <w:szCs w:val="24"/>
        </w:rPr>
        <w:t xml:space="preserve">ublic Health Wales </w:t>
      </w:r>
      <w:r w:rsidRPr="000D0C55">
        <w:rPr>
          <w:rFonts w:ascii="Verdana" w:eastAsia="Verdana" w:hAnsi="Verdana" w:cs="Verdana"/>
          <w:sz w:val="24"/>
          <w:szCs w:val="24"/>
        </w:rPr>
        <w:t xml:space="preserve">formally agreed to the prioritised re-activation of population based screening programmes that were paused earlier in 2020.  The majority of the costs associated with the re-activation of these essential services are covered from within Screening Division budgets. However there has been a reduction in the availability of clinic venues to deliver the service, specifically impacting Diabetic Eye Screening Wales, Wales Abdominal Aortic Aneurysm Screening and elements of Newborn Hearing Screening Wales. </w:t>
      </w:r>
      <w:r w:rsidR="00F121F4" w:rsidRPr="000D0C55">
        <w:rPr>
          <w:rFonts w:ascii="Verdana" w:eastAsia="Verdana" w:hAnsi="Verdana" w:cs="Verdana"/>
          <w:sz w:val="24"/>
          <w:szCs w:val="24"/>
        </w:rPr>
        <w:t xml:space="preserve">As set out in </w:t>
      </w:r>
      <w:r w:rsidR="00F121F4" w:rsidRPr="00022243">
        <w:rPr>
          <w:rFonts w:ascii="Verdana" w:eastAsia="Verdana" w:hAnsi="Verdana" w:cs="Verdana"/>
          <w:sz w:val="24"/>
          <w:szCs w:val="24"/>
        </w:rPr>
        <w:t>section 4.2,</w:t>
      </w:r>
      <w:r w:rsidR="00F121F4" w:rsidRPr="000D0C55">
        <w:rPr>
          <w:rFonts w:ascii="Verdana" w:eastAsia="Verdana" w:hAnsi="Verdana" w:cs="Verdana"/>
          <w:sz w:val="24"/>
          <w:szCs w:val="24"/>
        </w:rPr>
        <w:t xml:space="preserve"> t</w:t>
      </w:r>
      <w:r w:rsidRPr="000D0C55">
        <w:rPr>
          <w:rFonts w:ascii="Verdana" w:eastAsia="Verdana" w:hAnsi="Verdana" w:cs="Verdana"/>
          <w:sz w:val="24"/>
          <w:szCs w:val="24"/>
        </w:rPr>
        <w:t>hese programmes are reliant on local health board venues as the screening teams bring equipment to deliver a local service to health board residents. The screening team are continuing to engage with partners to seek alternative venues to address this issue, and at this stage we are uncertain as to whether there will be any financial implications associated with this over and above what is already included within the forecast</w:t>
      </w:r>
      <w:r w:rsidR="00F121F4" w:rsidRPr="000D0C55">
        <w:rPr>
          <w:rFonts w:ascii="Verdana" w:eastAsia="Verdana" w:hAnsi="Verdana" w:cs="Verdana"/>
          <w:sz w:val="24"/>
          <w:szCs w:val="24"/>
        </w:rPr>
        <w:t>.</w:t>
      </w:r>
      <w:r w:rsidR="007E4ED9" w:rsidRPr="000D0C55">
        <w:rPr>
          <w:rFonts w:ascii="Verdana" w:eastAsia="Verdana" w:hAnsi="Verdana" w:cs="Verdana"/>
          <w:sz w:val="24"/>
          <w:szCs w:val="24"/>
        </w:rPr>
        <w:t xml:space="preserve"> </w:t>
      </w:r>
    </w:p>
    <w:p w:rsidR="007E4ED9" w:rsidRPr="000D0C55" w:rsidRDefault="007E4ED9" w:rsidP="007E4ED9">
      <w:pPr>
        <w:jc w:val="both"/>
        <w:rPr>
          <w:rFonts w:ascii="Verdana" w:eastAsia="Verdana" w:hAnsi="Verdana" w:cs="Verdana"/>
          <w:sz w:val="24"/>
          <w:szCs w:val="24"/>
        </w:rPr>
      </w:pPr>
      <w:r w:rsidRPr="000D0C55">
        <w:rPr>
          <w:rFonts w:ascii="Verdana" w:eastAsia="Verdana" w:hAnsi="Verdana" w:cs="Verdana"/>
          <w:sz w:val="24"/>
          <w:szCs w:val="24"/>
        </w:rPr>
        <w:t xml:space="preserve">The current estimate of the revenue impact of the additional costs as a direct result of COVID-19 are summarised in the table </w:t>
      </w:r>
      <w:r w:rsidR="00A01A26">
        <w:rPr>
          <w:rFonts w:ascii="Verdana" w:eastAsia="Verdana" w:hAnsi="Verdana" w:cs="Verdana"/>
          <w:sz w:val="24"/>
          <w:szCs w:val="24"/>
        </w:rPr>
        <w:t>below</w:t>
      </w:r>
      <w:r w:rsidRPr="00A01A26">
        <w:rPr>
          <w:rFonts w:ascii="Verdana" w:eastAsia="Verdana" w:hAnsi="Verdana" w:cs="Verdana"/>
          <w:sz w:val="24"/>
          <w:szCs w:val="24"/>
        </w:rPr>
        <w:t>,</w:t>
      </w:r>
      <w:r w:rsidRPr="000D0C55">
        <w:rPr>
          <w:rFonts w:ascii="Verdana" w:eastAsia="Verdana" w:hAnsi="Verdana" w:cs="Verdana"/>
          <w:sz w:val="24"/>
          <w:szCs w:val="24"/>
        </w:rPr>
        <w:t xml:space="preserve"> with the actual costs for Quarter 1 and Quarter 2 and estimated costs for Quarter 3 and </w:t>
      </w:r>
      <w:r w:rsidR="00FA0E5C" w:rsidRPr="000D0C55">
        <w:rPr>
          <w:rFonts w:ascii="Verdana" w:eastAsia="Verdana" w:hAnsi="Verdana" w:cs="Verdana"/>
          <w:sz w:val="24"/>
          <w:szCs w:val="24"/>
        </w:rPr>
        <w:t xml:space="preserve">4. </w:t>
      </w:r>
      <w:r w:rsidRPr="000D0C55">
        <w:rPr>
          <w:rFonts w:ascii="Verdana" w:eastAsia="Verdana" w:hAnsi="Verdana" w:cs="Verdana"/>
          <w:sz w:val="24"/>
          <w:szCs w:val="24"/>
        </w:rPr>
        <w:t>For Quarter 3 and 4 we have based the estimated costs on the full testing capacity created being fully utilised. This is the maximum amount of funding that would be required. Once sampling capacity and demand across the system is confirmed then the forecasts included in the table can be adjusted, and the actual costs incurred for the tests claimed.</w:t>
      </w:r>
    </w:p>
    <w:p w:rsidR="236D7F91" w:rsidRPr="000D0C55" w:rsidRDefault="007E4ED9" w:rsidP="236D7F91">
      <w:pPr>
        <w:spacing w:after="0" w:line="240" w:lineRule="auto"/>
        <w:rPr>
          <w:rFonts w:ascii="Verdana" w:hAnsi="Verdana" w:cs="Calibri Light"/>
          <w:b/>
          <w:bCs/>
          <w:color w:val="002060"/>
          <w:sz w:val="24"/>
          <w:szCs w:val="24"/>
        </w:rPr>
      </w:pPr>
      <w:r w:rsidRPr="000D0C55">
        <w:rPr>
          <w:rFonts w:ascii="Verdana" w:hAnsi="Verdana"/>
          <w:noProof/>
          <w:sz w:val="24"/>
          <w:szCs w:val="24"/>
          <w:lang w:eastAsia="en-GB"/>
        </w:rPr>
        <w:drawing>
          <wp:inline distT="0" distB="0" distL="0" distR="0" wp14:anchorId="19CEDB8D" wp14:editId="5F854DEA">
            <wp:extent cx="5731510" cy="535982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5359820"/>
                    </a:xfrm>
                    <a:prstGeom prst="rect">
                      <a:avLst/>
                    </a:prstGeom>
                    <a:noFill/>
                    <a:ln>
                      <a:noFill/>
                    </a:ln>
                  </pic:spPr>
                </pic:pic>
              </a:graphicData>
            </a:graphic>
          </wp:inline>
        </w:drawing>
      </w:r>
    </w:p>
    <w:p w:rsidR="00EB2E4F" w:rsidRPr="000D0C55" w:rsidRDefault="00EB2E4F" w:rsidP="00A65A0C">
      <w:pPr>
        <w:jc w:val="both"/>
        <w:rPr>
          <w:rFonts w:ascii="Verdana" w:eastAsia="Verdana" w:hAnsi="Verdana" w:cs="Verdana"/>
          <w:sz w:val="24"/>
          <w:szCs w:val="24"/>
        </w:rPr>
      </w:pPr>
    </w:p>
    <w:p w:rsidR="00A65A0C" w:rsidRPr="000D0C55" w:rsidRDefault="00A65A0C" w:rsidP="00A65A0C">
      <w:pPr>
        <w:jc w:val="both"/>
        <w:rPr>
          <w:rFonts w:ascii="Verdana" w:eastAsia="Verdana" w:hAnsi="Verdana" w:cs="Verdana"/>
          <w:sz w:val="24"/>
          <w:szCs w:val="24"/>
        </w:rPr>
      </w:pPr>
      <w:r w:rsidRPr="000D0C55">
        <w:rPr>
          <w:rFonts w:ascii="Verdana" w:eastAsia="Verdana" w:hAnsi="Verdana" w:cs="Verdana"/>
          <w:sz w:val="24"/>
          <w:szCs w:val="24"/>
        </w:rPr>
        <w:t>The current total estimated additional revenue cost for the Trust as a direct result of COVID-19 is now £121.130m, this has increased from the Quarter 2 forecast to reflect the potential costs with 100% testing capacity utilised. Welsh Government has approved a number of funding streams through the submission of business cases including Imperial Park 5, Creating Resilience in Microbiol</w:t>
      </w:r>
      <w:r w:rsidR="007F03CC" w:rsidRPr="000D0C55">
        <w:rPr>
          <w:rFonts w:ascii="Verdana" w:eastAsia="Verdana" w:hAnsi="Verdana" w:cs="Verdana"/>
          <w:sz w:val="24"/>
          <w:szCs w:val="24"/>
        </w:rPr>
        <w:t>ogy and</w:t>
      </w:r>
      <w:r w:rsidRPr="000D0C55">
        <w:rPr>
          <w:rFonts w:ascii="Verdana" w:eastAsia="Verdana" w:hAnsi="Verdana" w:cs="Verdana"/>
          <w:sz w:val="24"/>
          <w:szCs w:val="24"/>
        </w:rPr>
        <w:t xml:space="preserve"> Turnaround Times, further funding for Genomics Se</w:t>
      </w:r>
      <w:r w:rsidR="007F03CC" w:rsidRPr="000D0C55">
        <w:rPr>
          <w:rFonts w:ascii="Verdana" w:eastAsia="Verdana" w:hAnsi="Verdana" w:cs="Verdana"/>
          <w:sz w:val="24"/>
          <w:szCs w:val="24"/>
        </w:rPr>
        <w:t>quencing and ICST PPE Guidance and</w:t>
      </w:r>
      <w:r w:rsidRPr="000D0C55">
        <w:rPr>
          <w:rFonts w:ascii="Verdana" w:eastAsia="Verdana" w:hAnsi="Verdana" w:cs="Verdana"/>
          <w:sz w:val="24"/>
          <w:szCs w:val="24"/>
        </w:rPr>
        <w:t xml:space="preserve"> Clinical Audit.</w:t>
      </w:r>
    </w:p>
    <w:p w:rsidR="00A65A0C" w:rsidRPr="000D0C55" w:rsidRDefault="00A65A0C" w:rsidP="00A65A0C">
      <w:pPr>
        <w:jc w:val="both"/>
        <w:rPr>
          <w:rFonts w:ascii="Verdana" w:eastAsia="Verdana" w:hAnsi="Verdana" w:cs="Verdana"/>
          <w:sz w:val="24"/>
          <w:szCs w:val="24"/>
        </w:rPr>
      </w:pPr>
      <w:r w:rsidRPr="000D0C55">
        <w:rPr>
          <w:rFonts w:ascii="Verdana" w:eastAsia="Verdana" w:hAnsi="Verdana" w:cs="Verdana"/>
          <w:sz w:val="24"/>
          <w:szCs w:val="24"/>
        </w:rPr>
        <w:t>In addition Welsh Government has funded the Quarter 1 additional pay costs and ha</w:t>
      </w:r>
      <w:r w:rsidR="00936326">
        <w:rPr>
          <w:rFonts w:ascii="Verdana" w:eastAsia="Verdana" w:hAnsi="Verdana" w:cs="Verdana"/>
          <w:sz w:val="24"/>
          <w:szCs w:val="24"/>
        </w:rPr>
        <w:t>s</w:t>
      </w:r>
      <w:r w:rsidRPr="000D0C55">
        <w:rPr>
          <w:rFonts w:ascii="Verdana" w:eastAsia="Verdana" w:hAnsi="Verdana" w:cs="Verdana"/>
          <w:sz w:val="24"/>
          <w:szCs w:val="24"/>
        </w:rPr>
        <w:t xml:space="preserve"> approved funding for Quarter 2 pay costs.</w:t>
      </w:r>
    </w:p>
    <w:p w:rsidR="00A65A0C" w:rsidRPr="000D0C55" w:rsidRDefault="00A65A0C" w:rsidP="00A65A0C">
      <w:pPr>
        <w:jc w:val="both"/>
        <w:rPr>
          <w:rFonts w:ascii="Verdana" w:eastAsia="Verdana" w:hAnsi="Verdana" w:cs="Verdana"/>
          <w:sz w:val="24"/>
          <w:szCs w:val="24"/>
        </w:rPr>
      </w:pPr>
      <w:r w:rsidRPr="000D0C55">
        <w:rPr>
          <w:rFonts w:ascii="Verdana" w:eastAsia="Verdana" w:hAnsi="Verdana" w:cs="Verdana"/>
          <w:sz w:val="24"/>
          <w:szCs w:val="24"/>
        </w:rPr>
        <w:t>To date £15m has been received to fund the testing strategy, of which we have utilised £10.84m to month 6.</w:t>
      </w:r>
    </w:p>
    <w:p w:rsidR="00A65A0C" w:rsidRPr="000D0C55" w:rsidRDefault="00A65A0C" w:rsidP="00A65A0C">
      <w:pPr>
        <w:jc w:val="both"/>
        <w:rPr>
          <w:rFonts w:ascii="Verdana" w:eastAsia="Verdana" w:hAnsi="Verdana" w:cs="Verdana"/>
          <w:sz w:val="24"/>
          <w:szCs w:val="24"/>
        </w:rPr>
      </w:pPr>
      <w:r w:rsidRPr="000D0C55">
        <w:rPr>
          <w:rFonts w:ascii="Verdana" w:eastAsia="Verdana" w:hAnsi="Verdana" w:cs="Verdana"/>
          <w:sz w:val="24"/>
          <w:szCs w:val="24"/>
        </w:rPr>
        <w:t>Public Health Wales is currently working on the submission of a business case to further strengthen resilience and responsiveness of the Health Protection service across Wales.  Costs associated with this have been excluded from the table above.</w:t>
      </w:r>
    </w:p>
    <w:p w:rsidR="00A65A0C" w:rsidRPr="000D0C55" w:rsidRDefault="00A65A0C" w:rsidP="00A65A0C">
      <w:pPr>
        <w:jc w:val="both"/>
        <w:rPr>
          <w:rFonts w:ascii="Verdana" w:eastAsia="Verdana" w:hAnsi="Verdana" w:cs="Verdana"/>
          <w:sz w:val="24"/>
          <w:szCs w:val="24"/>
        </w:rPr>
      </w:pPr>
      <w:r w:rsidRPr="000D0C55">
        <w:rPr>
          <w:rFonts w:ascii="Verdana" w:eastAsia="Verdana" w:hAnsi="Verdana" w:cs="Verdana"/>
          <w:sz w:val="24"/>
          <w:szCs w:val="24"/>
        </w:rPr>
        <w:t>There remains a clear finance focus on the response, reactivation of essential services and other priorities to ensure underlying financial balance is maintained within the parameters of the Board approved budget for 2020/21. Key finance focus will be to support and measure:</w:t>
      </w:r>
    </w:p>
    <w:p w:rsidR="00A65A0C" w:rsidRPr="000D0C55" w:rsidRDefault="00A65A0C" w:rsidP="007D02EE">
      <w:pPr>
        <w:pStyle w:val="ListParagraph"/>
        <w:numPr>
          <w:ilvl w:val="0"/>
          <w:numId w:val="14"/>
        </w:numPr>
        <w:jc w:val="both"/>
        <w:rPr>
          <w:rFonts w:ascii="Verdana" w:eastAsia="Verdana" w:hAnsi="Verdana" w:cs="Verdana"/>
          <w:sz w:val="24"/>
          <w:szCs w:val="24"/>
        </w:rPr>
      </w:pPr>
      <w:r w:rsidRPr="000D0C55">
        <w:rPr>
          <w:rFonts w:ascii="Verdana" w:eastAsia="Verdana" w:hAnsi="Verdana" w:cs="Verdana"/>
          <w:sz w:val="24"/>
          <w:szCs w:val="24"/>
        </w:rPr>
        <w:t xml:space="preserve">Financial impact of the </w:t>
      </w:r>
      <w:r w:rsidR="007F03CC" w:rsidRPr="000D0C55">
        <w:rPr>
          <w:rFonts w:ascii="Verdana" w:eastAsia="Verdana" w:hAnsi="Verdana" w:cs="Verdana"/>
          <w:sz w:val="24"/>
          <w:szCs w:val="24"/>
        </w:rPr>
        <w:t>IMTP objectives / deliverables</w:t>
      </w:r>
    </w:p>
    <w:p w:rsidR="00A65A0C" w:rsidRPr="000D0C55" w:rsidRDefault="00A65A0C" w:rsidP="007D02EE">
      <w:pPr>
        <w:pStyle w:val="ListParagraph"/>
        <w:numPr>
          <w:ilvl w:val="0"/>
          <w:numId w:val="14"/>
        </w:numPr>
        <w:jc w:val="both"/>
        <w:rPr>
          <w:rFonts w:ascii="Verdana" w:eastAsia="Verdana" w:hAnsi="Verdana" w:cs="Verdana"/>
          <w:sz w:val="24"/>
          <w:szCs w:val="24"/>
        </w:rPr>
      </w:pPr>
      <w:r w:rsidRPr="000D0C55">
        <w:rPr>
          <w:rFonts w:ascii="Verdana" w:eastAsia="Verdana" w:hAnsi="Verdana" w:cs="Verdana"/>
          <w:sz w:val="24"/>
          <w:szCs w:val="24"/>
        </w:rPr>
        <w:t>Lessons learned for COVID-19 response in relation to both potential recurrent cost pressures and cost saving</w:t>
      </w:r>
      <w:r w:rsidR="007F03CC" w:rsidRPr="000D0C55">
        <w:rPr>
          <w:rFonts w:ascii="Verdana" w:eastAsia="Verdana" w:hAnsi="Verdana" w:cs="Verdana"/>
          <w:sz w:val="24"/>
          <w:szCs w:val="24"/>
        </w:rPr>
        <w:t xml:space="preserve"> opportunities</w:t>
      </w:r>
    </w:p>
    <w:p w:rsidR="00A65A0C" w:rsidRPr="000D0C55" w:rsidRDefault="00A65A0C" w:rsidP="007D02EE">
      <w:pPr>
        <w:pStyle w:val="ListParagraph"/>
        <w:numPr>
          <w:ilvl w:val="0"/>
          <w:numId w:val="14"/>
        </w:numPr>
        <w:jc w:val="both"/>
        <w:rPr>
          <w:rFonts w:ascii="Verdana" w:eastAsia="Verdana" w:hAnsi="Verdana" w:cs="Verdana"/>
          <w:sz w:val="24"/>
          <w:szCs w:val="24"/>
        </w:rPr>
      </w:pPr>
      <w:r w:rsidRPr="000D0C55">
        <w:rPr>
          <w:rFonts w:ascii="Verdana" w:eastAsia="Verdana" w:hAnsi="Verdana" w:cs="Verdana"/>
          <w:sz w:val="24"/>
          <w:szCs w:val="24"/>
        </w:rPr>
        <w:t>Refocus on the delivery</w:t>
      </w:r>
      <w:r w:rsidR="007F03CC" w:rsidRPr="000D0C55">
        <w:rPr>
          <w:rFonts w:ascii="Verdana" w:eastAsia="Verdana" w:hAnsi="Verdana" w:cs="Verdana"/>
          <w:sz w:val="24"/>
          <w:szCs w:val="24"/>
        </w:rPr>
        <w:t xml:space="preserve"> of the recurrent savings plans</w:t>
      </w:r>
    </w:p>
    <w:p w:rsidR="3279DD93" w:rsidRPr="000D0C55" w:rsidRDefault="00A65A0C" w:rsidP="007D02EE">
      <w:pPr>
        <w:pStyle w:val="ListParagraph"/>
        <w:numPr>
          <w:ilvl w:val="0"/>
          <w:numId w:val="14"/>
        </w:numPr>
        <w:jc w:val="both"/>
        <w:rPr>
          <w:rFonts w:ascii="Verdana" w:eastAsia="Verdana" w:hAnsi="Verdana" w:cs="Verdana"/>
          <w:sz w:val="24"/>
          <w:szCs w:val="24"/>
        </w:rPr>
      </w:pPr>
      <w:r w:rsidRPr="000D0C55">
        <w:rPr>
          <w:rFonts w:ascii="Verdana" w:eastAsia="Verdana" w:hAnsi="Verdana" w:cs="Verdana"/>
          <w:sz w:val="24"/>
          <w:szCs w:val="24"/>
        </w:rPr>
        <w:t xml:space="preserve">Ensuring further offers to the system are robustly costed and any additional funding required to deliver, if agreed, is fully recovered.  </w:t>
      </w:r>
    </w:p>
    <w:p w:rsidR="00A65A0C" w:rsidRPr="000D0C55" w:rsidRDefault="00EB2E4F" w:rsidP="00A65A0C">
      <w:pPr>
        <w:rPr>
          <w:rFonts w:ascii="Verdana" w:eastAsiaTheme="minorEastAsia" w:hAnsi="Verdana" w:cs="Verdana"/>
          <w:b/>
          <w:bCs/>
          <w:color w:val="002060"/>
          <w:sz w:val="24"/>
          <w:szCs w:val="24"/>
        </w:rPr>
      </w:pPr>
      <w:r w:rsidRPr="000D0C55">
        <w:rPr>
          <w:rFonts w:ascii="Verdana" w:eastAsiaTheme="minorEastAsia" w:hAnsi="Verdana" w:cs="Verdana"/>
          <w:b/>
          <w:bCs/>
          <w:color w:val="002060"/>
          <w:sz w:val="24"/>
          <w:szCs w:val="24"/>
        </w:rPr>
        <w:t>10.3</w:t>
      </w:r>
      <w:r w:rsidRPr="000D0C55">
        <w:rPr>
          <w:rFonts w:ascii="Verdana" w:eastAsiaTheme="minorEastAsia" w:hAnsi="Verdana" w:cs="Verdana"/>
          <w:b/>
          <w:bCs/>
          <w:color w:val="002060"/>
          <w:sz w:val="24"/>
          <w:szCs w:val="24"/>
        </w:rPr>
        <w:tab/>
      </w:r>
      <w:r w:rsidR="00A65A0C" w:rsidRPr="000D0C55">
        <w:rPr>
          <w:rFonts w:ascii="Verdana" w:eastAsiaTheme="minorEastAsia" w:hAnsi="Verdana" w:cs="Verdana"/>
          <w:b/>
          <w:bCs/>
          <w:color w:val="002060"/>
          <w:sz w:val="24"/>
          <w:szCs w:val="24"/>
        </w:rPr>
        <w:t>Capital</w:t>
      </w:r>
    </w:p>
    <w:p w:rsidR="00A65A0C" w:rsidRPr="000D0C55" w:rsidRDefault="00A65A0C" w:rsidP="00A65A0C">
      <w:pPr>
        <w:jc w:val="both"/>
        <w:rPr>
          <w:rFonts w:ascii="Verdana" w:eastAsia="Verdana" w:hAnsi="Verdana" w:cs="Verdana"/>
          <w:sz w:val="24"/>
          <w:szCs w:val="24"/>
        </w:rPr>
      </w:pPr>
      <w:r w:rsidRPr="000D0C55">
        <w:rPr>
          <w:rFonts w:ascii="Verdana" w:eastAsia="Verdana" w:hAnsi="Verdana" w:cs="Verdana"/>
          <w:sz w:val="24"/>
          <w:szCs w:val="24"/>
        </w:rPr>
        <w:t>The total Capital Resource Limit of £11.158m, reflect the latest CEL schedule received from Welsh Government, of which the discretionary allocation total is £1.687m. It is worth noting the significant strategic capital funding received for 2020/21, all of which relates to the COVID-19 response. The table</w:t>
      </w:r>
      <w:r w:rsidR="00936326">
        <w:rPr>
          <w:rFonts w:ascii="Verdana" w:eastAsia="Verdana" w:hAnsi="Verdana" w:cs="Verdana"/>
          <w:sz w:val="24"/>
          <w:szCs w:val="24"/>
        </w:rPr>
        <w:t xml:space="preserve"> overleaf</w:t>
      </w:r>
      <w:r w:rsidRPr="000D0C55">
        <w:rPr>
          <w:rFonts w:ascii="Verdana" w:eastAsia="Verdana" w:hAnsi="Verdana" w:cs="Verdana"/>
          <w:sz w:val="24"/>
          <w:szCs w:val="24"/>
        </w:rPr>
        <w:t xml:space="preserve"> summarises the </w:t>
      </w:r>
      <w:r w:rsidR="007F03CC" w:rsidRPr="000D0C55">
        <w:rPr>
          <w:rFonts w:ascii="Verdana" w:eastAsia="Verdana" w:hAnsi="Verdana" w:cs="Verdana"/>
          <w:sz w:val="24"/>
          <w:szCs w:val="24"/>
        </w:rPr>
        <w:t>s</w:t>
      </w:r>
      <w:r w:rsidRPr="000D0C55">
        <w:rPr>
          <w:rFonts w:ascii="Verdana" w:eastAsia="Verdana" w:hAnsi="Verdana" w:cs="Verdana"/>
          <w:sz w:val="24"/>
          <w:szCs w:val="24"/>
        </w:rPr>
        <w:t>trategic capital schemes.</w:t>
      </w:r>
    </w:p>
    <w:p w:rsidR="00A65A0C" w:rsidRPr="000D0C55" w:rsidRDefault="00A65A0C" w:rsidP="00A65A0C">
      <w:pPr>
        <w:jc w:val="both"/>
        <w:rPr>
          <w:rFonts w:ascii="Verdana" w:eastAsia="Verdana" w:hAnsi="Verdana" w:cs="Verdana"/>
          <w:sz w:val="24"/>
          <w:szCs w:val="24"/>
        </w:rPr>
      </w:pPr>
    </w:p>
    <w:p w:rsidR="00A65A0C" w:rsidRPr="000D0C55" w:rsidRDefault="00A65A0C" w:rsidP="00A65A0C">
      <w:pPr>
        <w:jc w:val="both"/>
        <w:rPr>
          <w:rFonts w:ascii="Verdana" w:eastAsia="Verdana" w:hAnsi="Verdana" w:cs="Verdana"/>
          <w:sz w:val="24"/>
          <w:szCs w:val="24"/>
        </w:rPr>
      </w:pPr>
      <w:r w:rsidRPr="000D0C55">
        <w:rPr>
          <w:rFonts w:ascii="Verdana" w:hAnsi="Verdana"/>
          <w:noProof/>
          <w:sz w:val="24"/>
          <w:szCs w:val="24"/>
          <w:lang w:eastAsia="en-GB"/>
        </w:rPr>
        <w:drawing>
          <wp:inline distT="0" distB="0" distL="0" distR="0" wp14:anchorId="2240F19B" wp14:editId="3E1C5370">
            <wp:extent cx="5731039" cy="2633133"/>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9005"/>
                    <a:stretch/>
                  </pic:blipFill>
                  <pic:spPr bwMode="auto">
                    <a:xfrm>
                      <a:off x="0" y="0"/>
                      <a:ext cx="5731510" cy="2633350"/>
                    </a:xfrm>
                    <a:prstGeom prst="rect">
                      <a:avLst/>
                    </a:prstGeom>
                    <a:noFill/>
                    <a:ln>
                      <a:noFill/>
                    </a:ln>
                    <a:extLst>
                      <a:ext uri="{53640926-AAD7-44D8-BBD7-CCE9431645EC}">
                        <a14:shadowObscured xmlns:a14="http://schemas.microsoft.com/office/drawing/2010/main"/>
                      </a:ext>
                    </a:extLst>
                  </pic:spPr>
                </pic:pic>
              </a:graphicData>
            </a:graphic>
          </wp:inline>
        </w:drawing>
      </w:r>
    </w:p>
    <w:p w:rsidR="3279DD93" w:rsidRPr="000D0C55" w:rsidRDefault="3279DD93" w:rsidP="00F21C0E">
      <w:pPr>
        <w:spacing w:after="0" w:line="240" w:lineRule="auto"/>
        <w:jc w:val="both"/>
        <w:rPr>
          <w:rFonts w:ascii="Verdana" w:hAnsi="Verdana" w:cs="Calibri Light"/>
          <w:b/>
          <w:bCs/>
          <w:color w:val="002060"/>
          <w:sz w:val="24"/>
          <w:szCs w:val="24"/>
        </w:rPr>
      </w:pPr>
    </w:p>
    <w:p w:rsidR="00F21C0E" w:rsidRPr="000D0C55" w:rsidRDefault="00F21C0E" w:rsidP="00F21C0E">
      <w:pPr>
        <w:jc w:val="both"/>
        <w:rPr>
          <w:rFonts w:ascii="Verdana" w:eastAsia="Verdana" w:hAnsi="Verdana" w:cs="Verdana"/>
          <w:sz w:val="24"/>
          <w:szCs w:val="24"/>
        </w:rPr>
      </w:pPr>
      <w:r w:rsidRPr="000D0C55">
        <w:rPr>
          <w:rFonts w:ascii="Verdana" w:eastAsia="Verdana" w:hAnsi="Verdana" w:cs="Verdana"/>
          <w:sz w:val="24"/>
          <w:szCs w:val="24"/>
        </w:rPr>
        <w:t xml:space="preserve">The year to date charge against the CEL is £7.209m, representing 65% of the approved CRL issued </w:t>
      </w:r>
      <w:r w:rsidR="007F03CC" w:rsidRPr="000D0C55">
        <w:rPr>
          <w:rFonts w:ascii="Verdana" w:eastAsia="Verdana" w:hAnsi="Verdana" w:cs="Verdana"/>
          <w:sz w:val="24"/>
          <w:szCs w:val="24"/>
        </w:rPr>
        <w:t>at 30 September 2020. Detailed project progress r</w:t>
      </w:r>
      <w:r w:rsidRPr="000D0C55">
        <w:rPr>
          <w:rFonts w:ascii="Verdana" w:eastAsia="Verdana" w:hAnsi="Verdana" w:cs="Verdana"/>
          <w:sz w:val="24"/>
          <w:szCs w:val="24"/>
        </w:rPr>
        <w:t>eports for schemes currently on the CEL are due to be submitted on 16 October 2020.</w:t>
      </w:r>
    </w:p>
    <w:p w:rsidR="00A65A0C" w:rsidRPr="000D0C55" w:rsidRDefault="00F21C0E" w:rsidP="00F21C0E">
      <w:pPr>
        <w:jc w:val="both"/>
        <w:rPr>
          <w:rFonts w:ascii="Verdana" w:eastAsia="Verdana" w:hAnsi="Verdana" w:cs="Verdana"/>
          <w:sz w:val="24"/>
          <w:szCs w:val="24"/>
        </w:rPr>
      </w:pPr>
      <w:r w:rsidRPr="000D0C55">
        <w:rPr>
          <w:rFonts w:ascii="Verdana" w:eastAsia="Verdana" w:hAnsi="Verdana" w:cs="Verdana"/>
          <w:sz w:val="24"/>
          <w:szCs w:val="24"/>
        </w:rPr>
        <w:t>In light of the notification within the NHS Wales COVID-19 Operating Framework for Quarter 2 2020/21, that NHS Wales organisations are not to assume any further funding beyond what has already been confirmed has resulted in the need for a significant review of the remaining initial capital programme for Public Health Wales in 2020/21, and beyond. The biggest single immediate impact in relation to this</w:t>
      </w:r>
      <w:r w:rsidR="00936326">
        <w:rPr>
          <w:rFonts w:ascii="Verdana" w:eastAsia="Verdana" w:hAnsi="Verdana" w:cs="Verdana"/>
          <w:sz w:val="24"/>
          <w:szCs w:val="24"/>
        </w:rPr>
        <w:t>,</w:t>
      </w:r>
      <w:r w:rsidRPr="000D0C55">
        <w:rPr>
          <w:rFonts w:ascii="Verdana" w:eastAsia="Verdana" w:hAnsi="Verdana" w:cs="Verdana"/>
          <w:sz w:val="24"/>
          <w:szCs w:val="24"/>
        </w:rPr>
        <w:t xml:space="preserve"> is the funding that was expected to be confirmed in relation to the previously submitted Breast Test Wales Replacement Programme BJC, which covered a rolling programme of replacement over 3 financial years from 2019/20 through to 2021/22.</w:t>
      </w:r>
    </w:p>
    <w:p w:rsidR="00F21C0E" w:rsidRPr="000D0C55" w:rsidRDefault="00F21C0E" w:rsidP="00F21C0E">
      <w:pPr>
        <w:jc w:val="both"/>
        <w:rPr>
          <w:rFonts w:ascii="Verdana" w:eastAsia="Verdana" w:hAnsi="Verdana" w:cs="Verdana"/>
          <w:sz w:val="24"/>
          <w:szCs w:val="24"/>
        </w:rPr>
      </w:pPr>
      <w:r w:rsidRPr="000D0C55">
        <w:rPr>
          <w:rFonts w:ascii="Verdana" w:eastAsia="Verdana" w:hAnsi="Verdana" w:cs="Verdana"/>
          <w:sz w:val="24"/>
          <w:szCs w:val="24"/>
        </w:rPr>
        <w:t>Breast Test Wales has four regional centres in Wales namely Cardiff, Swansea, Wrexham and Llandudno. In addition to this, they have 11 fully equipped mobile units that are moved to various locations t</w:t>
      </w:r>
      <w:r w:rsidR="00936326">
        <w:rPr>
          <w:rFonts w:ascii="Verdana" w:eastAsia="Verdana" w:hAnsi="Verdana" w:cs="Verdana"/>
          <w:sz w:val="24"/>
          <w:szCs w:val="24"/>
        </w:rPr>
        <w:t>hrough</w:t>
      </w:r>
      <w:r w:rsidRPr="000D0C55">
        <w:rPr>
          <w:rFonts w:ascii="Verdana" w:eastAsia="Verdana" w:hAnsi="Verdana" w:cs="Verdana"/>
          <w:sz w:val="24"/>
          <w:szCs w:val="24"/>
        </w:rPr>
        <w:t xml:space="preserve">out the country enabling women living in remote areas access to the programme.  </w:t>
      </w:r>
    </w:p>
    <w:p w:rsidR="00F21C0E" w:rsidRPr="000D0C55" w:rsidRDefault="00F21C0E" w:rsidP="00F21C0E">
      <w:pPr>
        <w:jc w:val="both"/>
        <w:rPr>
          <w:rFonts w:ascii="Verdana" w:eastAsia="Verdana" w:hAnsi="Verdana" w:cs="Verdana"/>
          <w:sz w:val="24"/>
          <w:szCs w:val="24"/>
        </w:rPr>
      </w:pPr>
      <w:r w:rsidRPr="000D0C55">
        <w:rPr>
          <w:rFonts w:ascii="Verdana" w:eastAsia="Verdana" w:hAnsi="Verdana" w:cs="Verdana"/>
          <w:sz w:val="24"/>
          <w:szCs w:val="24"/>
        </w:rPr>
        <w:t xml:space="preserve">Between 2011 and 2014, Public Health Wales received approximately £10m in strategic capital funding to enable the Breast Test Wales programme to move into digital mammography. The funding provided new mammography equipment, necessary enabling works, conversion of mobile units to include Disability Discrimination Act (DDA) compliance and a Picture Archive Communication System (PACS) to enable reading, reporting and transfer of images.  </w:t>
      </w:r>
    </w:p>
    <w:p w:rsidR="00F21C0E" w:rsidRPr="000D0C55" w:rsidRDefault="00F21C0E" w:rsidP="00F21C0E">
      <w:pPr>
        <w:jc w:val="both"/>
        <w:rPr>
          <w:rFonts w:ascii="Verdana" w:eastAsia="Verdana" w:hAnsi="Verdana" w:cs="Verdana"/>
          <w:sz w:val="24"/>
          <w:szCs w:val="24"/>
        </w:rPr>
      </w:pPr>
      <w:r w:rsidRPr="000D0C55">
        <w:rPr>
          <w:rFonts w:ascii="Verdana" w:eastAsia="Verdana" w:hAnsi="Verdana" w:cs="Verdana"/>
          <w:sz w:val="24"/>
          <w:szCs w:val="24"/>
        </w:rPr>
        <w:t xml:space="preserve">There is a need to replace this digital technology and in 2016/17, the Trust received strategic capital funding to begin the replacement programme but on the request of Welsh Government, the plans for the full replacement were re-profiled. </w:t>
      </w:r>
    </w:p>
    <w:p w:rsidR="00F21C0E" w:rsidRPr="000D0C55" w:rsidRDefault="00F21C0E" w:rsidP="00F21C0E">
      <w:pPr>
        <w:jc w:val="both"/>
        <w:rPr>
          <w:rFonts w:ascii="Verdana" w:eastAsia="Verdana" w:hAnsi="Verdana" w:cs="Verdana"/>
          <w:sz w:val="24"/>
          <w:szCs w:val="24"/>
        </w:rPr>
      </w:pPr>
      <w:r w:rsidRPr="000D0C55">
        <w:rPr>
          <w:rFonts w:ascii="Verdana" w:eastAsia="Verdana" w:hAnsi="Verdana" w:cs="Verdana"/>
          <w:sz w:val="24"/>
          <w:szCs w:val="24"/>
        </w:rPr>
        <w:t>Public Heal</w:t>
      </w:r>
      <w:r w:rsidR="007F03CC" w:rsidRPr="000D0C55">
        <w:rPr>
          <w:rFonts w:ascii="Verdana" w:eastAsia="Verdana" w:hAnsi="Verdana" w:cs="Verdana"/>
          <w:sz w:val="24"/>
          <w:szCs w:val="24"/>
        </w:rPr>
        <w:t>th Wales Screening Division has</w:t>
      </w:r>
      <w:r w:rsidRPr="000D0C55">
        <w:rPr>
          <w:rFonts w:ascii="Verdana" w:eastAsia="Verdana" w:hAnsi="Verdana" w:cs="Verdana"/>
          <w:sz w:val="24"/>
          <w:szCs w:val="24"/>
        </w:rPr>
        <w:t xml:space="preserve"> worked with Welsh Government to identify and scope the replacement programme. The funding requested is £7.1m over a three-year period with year one having commenced in 2019/20 with £411k of strategic capital received from Welsh Government.</w:t>
      </w:r>
    </w:p>
    <w:p w:rsidR="00F21C0E" w:rsidRPr="000D0C55" w:rsidRDefault="00F21C0E" w:rsidP="00F21C0E">
      <w:pPr>
        <w:jc w:val="both"/>
        <w:rPr>
          <w:rFonts w:ascii="Verdana" w:eastAsia="Verdana" w:hAnsi="Verdana" w:cs="Verdana"/>
          <w:sz w:val="24"/>
          <w:szCs w:val="24"/>
        </w:rPr>
      </w:pPr>
      <w:r w:rsidRPr="000D0C55">
        <w:rPr>
          <w:rFonts w:ascii="Verdana" w:eastAsia="Verdana" w:hAnsi="Verdana" w:cs="Verdana"/>
          <w:sz w:val="24"/>
          <w:szCs w:val="24"/>
        </w:rPr>
        <w:t>The service can no longer put off replacement due to the risks posed by the financial costs of increasing call out charges, maintenance costs and not utilising the availability of new technology to deliver patient outcomes. This comes at a time when it is crucial for our full reinstatement and recovering of the service to be functioning at optimum efficiency.</w:t>
      </w:r>
    </w:p>
    <w:p w:rsidR="00A65A0C" w:rsidRPr="000D0C55" w:rsidRDefault="00F21C0E" w:rsidP="00211AF5">
      <w:pPr>
        <w:jc w:val="both"/>
        <w:rPr>
          <w:rFonts w:ascii="Verdana" w:eastAsia="Verdana" w:hAnsi="Verdana" w:cs="Verdana"/>
          <w:sz w:val="24"/>
          <w:szCs w:val="24"/>
        </w:rPr>
      </w:pPr>
      <w:r w:rsidRPr="000D0C55">
        <w:rPr>
          <w:rFonts w:ascii="Verdana" w:eastAsia="Verdana" w:hAnsi="Verdana" w:cs="Verdana"/>
          <w:sz w:val="24"/>
          <w:szCs w:val="24"/>
        </w:rPr>
        <w:t xml:space="preserve">Due to Capital funding constraints within Welsh Government from COVID-19 Welsh Government </w:t>
      </w:r>
      <w:r w:rsidR="00936326">
        <w:rPr>
          <w:rFonts w:ascii="Verdana" w:eastAsia="Verdana" w:hAnsi="Verdana" w:cs="Verdana"/>
          <w:sz w:val="24"/>
          <w:szCs w:val="24"/>
        </w:rPr>
        <w:t>is</w:t>
      </w:r>
      <w:r w:rsidRPr="000D0C55">
        <w:rPr>
          <w:rFonts w:ascii="Verdana" w:eastAsia="Verdana" w:hAnsi="Verdana" w:cs="Verdana"/>
          <w:sz w:val="24"/>
          <w:szCs w:val="24"/>
        </w:rPr>
        <w:t xml:space="preserve"> unable to confirm any strategic capital for 2020/21 in respect of Breast Test Wales replacement programme, and therefore this poses a significant clinical risk given that the Public Health Wales discretionary allocation is insufficient to cover this scale of replacement programme.</w:t>
      </w:r>
    </w:p>
    <w:p w:rsidR="00211AF5" w:rsidRPr="000D0C55" w:rsidRDefault="00211AF5" w:rsidP="00211AF5">
      <w:pPr>
        <w:jc w:val="both"/>
        <w:rPr>
          <w:rFonts w:ascii="Verdana" w:eastAsia="Verdana" w:hAnsi="Verdana" w:cs="Verdana"/>
          <w:sz w:val="24"/>
          <w:szCs w:val="24"/>
        </w:rPr>
      </w:pPr>
    </w:p>
    <w:p w:rsidR="469BB9C9" w:rsidRPr="000D0C55" w:rsidRDefault="30FD8CAA" w:rsidP="007D02EE">
      <w:pPr>
        <w:pStyle w:val="ListParagraph"/>
        <w:numPr>
          <w:ilvl w:val="0"/>
          <w:numId w:val="12"/>
        </w:numPr>
        <w:spacing w:line="240" w:lineRule="auto"/>
        <w:ind w:left="284" w:hanging="284"/>
        <w:rPr>
          <w:rFonts w:ascii="Verdana" w:eastAsia="Verdana" w:hAnsi="Verdana" w:cs="Verdana"/>
          <w:b/>
          <w:bCs/>
          <w:color w:val="002060"/>
          <w:sz w:val="24"/>
          <w:szCs w:val="24"/>
        </w:rPr>
      </w:pPr>
      <w:r w:rsidRPr="000D0C55">
        <w:rPr>
          <w:rFonts w:ascii="Verdana" w:eastAsia="Verdana" w:hAnsi="Verdana" w:cs="Verdana"/>
          <w:b/>
          <w:bCs/>
          <w:color w:val="002060"/>
          <w:sz w:val="24"/>
          <w:szCs w:val="24"/>
        </w:rPr>
        <w:t>Digital</w:t>
      </w:r>
    </w:p>
    <w:p w:rsidR="30FD8CAA" w:rsidRPr="000D0C55" w:rsidRDefault="30FD8CAA" w:rsidP="469BB9C9">
      <w:pPr>
        <w:jc w:val="both"/>
        <w:rPr>
          <w:rFonts w:ascii="Verdana" w:eastAsia="Verdana" w:hAnsi="Verdana" w:cs="Verdana"/>
          <w:sz w:val="24"/>
          <w:szCs w:val="24"/>
        </w:rPr>
      </w:pPr>
      <w:r w:rsidRPr="000D0C55">
        <w:rPr>
          <w:rFonts w:ascii="Verdana" w:eastAsia="Verdana" w:hAnsi="Verdana" w:cs="Verdana"/>
          <w:sz w:val="24"/>
          <w:szCs w:val="24"/>
        </w:rPr>
        <w:t xml:space="preserve">Creating and delivering a digital strategy will entail co-creating and developing a Digital Vision and Strategy with stakeholders, partners and users. </w:t>
      </w:r>
      <w:r w:rsidR="00F6424A" w:rsidRPr="000D0C55">
        <w:rPr>
          <w:rFonts w:ascii="Verdana" w:eastAsia="Verdana" w:hAnsi="Verdana" w:cs="Verdana"/>
          <w:sz w:val="24"/>
          <w:szCs w:val="24"/>
        </w:rPr>
        <w:t>This will involve p</w:t>
      </w:r>
      <w:r w:rsidRPr="000D0C55">
        <w:rPr>
          <w:rFonts w:ascii="Verdana" w:eastAsia="Verdana" w:hAnsi="Verdana" w:cs="Verdana"/>
          <w:sz w:val="24"/>
          <w:szCs w:val="24"/>
        </w:rPr>
        <w:t xml:space="preserve">roducing a detailed, phased strategic delivery plan, including the priorities to be delivered during 2021/22 and outlining the phasing in future years. This will be underpinned by effective engagement across the organisation, including hands-on user workshops to embed digital thinking, ambition and drive across the organisation.   </w:t>
      </w:r>
    </w:p>
    <w:p w:rsidR="30FD8CAA" w:rsidRPr="000D0C55" w:rsidRDefault="30FD8CAA" w:rsidP="469BB9C9">
      <w:pPr>
        <w:jc w:val="both"/>
        <w:rPr>
          <w:rFonts w:ascii="Verdana" w:eastAsia="Verdana" w:hAnsi="Verdana" w:cs="Verdana"/>
          <w:sz w:val="24"/>
          <w:szCs w:val="24"/>
        </w:rPr>
      </w:pPr>
      <w:r w:rsidRPr="000D0C55">
        <w:rPr>
          <w:rFonts w:ascii="Verdana" w:eastAsia="Verdana" w:hAnsi="Verdana" w:cs="Verdana"/>
          <w:sz w:val="24"/>
          <w:szCs w:val="24"/>
        </w:rPr>
        <w:t xml:space="preserve">The scope of the strategy will span the organisation; interaction with our partners in other public sector organisations; service delivery partners; service users and members of the public. The </w:t>
      </w:r>
      <w:r w:rsidR="00936326">
        <w:rPr>
          <w:rFonts w:ascii="Verdana" w:eastAsia="Verdana" w:hAnsi="Verdana" w:cs="Verdana"/>
          <w:sz w:val="24"/>
          <w:szCs w:val="24"/>
        </w:rPr>
        <w:t>Public Health Wales informatics team</w:t>
      </w:r>
      <w:r w:rsidRPr="000D0C55">
        <w:rPr>
          <w:rFonts w:ascii="Verdana" w:eastAsia="Verdana" w:hAnsi="Verdana" w:cs="Verdana"/>
          <w:sz w:val="24"/>
          <w:szCs w:val="24"/>
        </w:rPr>
        <w:t xml:space="preserve"> will be critical to developing the strategy which will need to take account of the demand of the organisational response to the pandemic.  </w:t>
      </w:r>
    </w:p>
    <w:p w:rsidR="30FD8CAA" w:rsidRPr="000D0C55" w:rsidRDefault="30FD8CAA" w:rsidP="469BB9C9">
      <w:pPr>
        <w:jc w:val="both"/>
        <w:rPr>
          <w:rFonts w:ascii="Verdana" w:eastAsia="Verdana" w:hAnsi="Verdana" w:cs="Verdana"/>
          <w:sz w:val="24"/>
          <w:szCs w:val="24"/>
        </w:rPr>
      </w:pPr>
      <w:r w:rsidRPr="000D0C55">
        <w:rPr>
          <w:rFonts w:ascii="Verdana" w:eastAsia="Verdana" w:hAnsi="Verdana" w:cs="Verdana"/>
          <w:sz w:val="24"/>
          <w:szCs w:val="24"/>
        </w:rPr>
        <w:t xml:space="preserve">The scope of the strategy is likely to cover: </w:t>
      </w:r>
    </w:p>
    <w:p w:rsidR="30FD8CAA" w:rsidRPr="000D0C55" w:rsidRDefault="30FD8CAA" w:rsidP="007D02EE">
      <w:pPr>
        <w:pStyle w:val="ListParagraph"/>
        <w:numPr>
          <w:ilvl w:val="0"/>
          <w:numId w:val="10"/>
        </w:numPr>
        <w:rPr>
          <w:rFonts w:ascii="Verdana" w:eastAsia="Verdana" w:hAnsi="Verdana" w:cs="Verdana"/>
          <w:b/>
          <w:bCs/>
          <w:sz w:val="24"/>
          <w:szCs w:val="24"/>
        </w:rPr>
      </w:pPr>
      <w:r w:rsidRPr="000D0C55">
        <w:rPr>
          <w:rFonts w:ascii="Verdana" w:eastAsia="Verdana" w:hAnsi="Verdana" w:cs="Verdana"/>
          <w:i/>
          <w:iCs/>
          <w:sz w:val="24"/>
          <w:szCs w:val="24"/>
        </w:rPr>
        <w:t>infrastructure and cloud improvements: </w:t>
      </w:r>
      <w:r w:rsidR="00EF29C8" w:rsidRPr="000D0C55">
        <w:rPr>
          <w:rFonts w:ascii="Verdana" w:eastAsia="Verdana" w:hAnsi="Verdana" w:cs="Verdana"/>
          <w:sz w:val="24"/>
          <w:szCs w:val="24"/>
        </w:rPr>
        <w:t xml:space="preserve"> the foundation level </w:t>
      </w:r>
      <w:r w:rsidRPr="000D0C55">
        <w:rPr>
          <w:rFonts w:ascii="Verdana" w:eastAsia="Verdana" w:hAnsi="Verdana" w:cs="Verdana"/>
          <w:sz w:val="24"/>
          <w:szCs w:val="24"/>
        </w:rPr>
        <w:t xml:space="preserve">– which will look to optimise costs, operational processes, stability and agility of operations </w:t>
      </w:r>
    </w:p>
    <w:p w:rsidR="30FD8CAA" w:rsidRPr="000D0C55" w:rsidRDefault="30FD8CAA" w:rsidP="007D02EE">
      <w:pPr>
        <w:pStyle w:val="ListParagraph"/>
        <w:numPr>
          <w:ilvl w:val="0"/>
          <w:numId w:val="10"/>
        </w:numPr>
        <w:rPr>
          <w:rFonts w:ascii="Verdana" w:eastAsia="Verdana" w:hAnsi="Verdana" w:cs="Verdana"/>
          <w:b/>
          <w:bCs/>
          <w:sz w:val="24"/>
          <w:szCs w:val="24"/>
        </w:rPr>
      </w:pPr>
      <w:r w:rsidRPr="000D0C55">
        <w:rPr>
          <w:rFonts w:ascii="Verdana" w:eastAsia="Verdana" w:hAnsi="Verdana" w:cs="Verdana"/>
          <w:i/>
          <w:iCs/>
          <w:sz w:val="24"/>
          <w:szCs w:val="24"/>
        </w:rPr>
        <w:t xml:space="preserve">application innovation:  </w:t>
      </w:r>
      <w:r w:rsidRPr="000D0C55">
        <w:rPr>
          <w:rFonts w:ascii="Verdana" w:eastAsia="Verdana" w:hAnsi="Verdana" w:cs="Verdana"/>
          <w:sz w:val="24"/>
          <w:szCs w:val="24"/>
        </w:rPr>
        <w:t xml:space="preserve">the focus will be on placed on the applications that </w:t>
      </w:r>
      <w:r w:rsidR="00B000E4" w:rsidRPr="000D0C55">
        <w:rPr>
          <w:rFonts w:ascii="Verdana" w:eastAsia="Verdana" w:hAnsi="Verdana" w:cs="Verdana"/>
          <w:sz w:val="24"/>
          <w:szCs w:val="24"/>
        </w:rPr>
        <w:t>Public Health Wales</w:t>
      </w:r>
      <w:r w:rsidRPr="000D0C55">
        <w:rPr>
          <w:rFonts w:ascii="Verdana" w:eastAsia="Verdana" w:hAnsi="Verdana" w:cs="Verdana"/>
          <w:sz w:val="24"/>
          <w:szCs w:val="24"/>
        </w:rPr>
        <w:t xml:space="preserve"> uses, APIs, and transactional data that supports the “customers”.  </w:t>
      </w:r>
    </w:p>
    <w:p w:rsidR="30FD8CAA" w:rsidRPr="000D0C55" w:rsidRDefault="30FD8CAA" w:rsidP="007D02EE">
      <w:pPr>
        <w:pStyle w:val="ListParagraph"/>
        <w:numPr>
          <w:ilvl w:val="0"/>
          <w:numId w:val="10"/>
        </w:numPr>
        <w:rPr>
          <w:rFonts w:ascii="Verdana" w:eastAsia="Verdana" w:hAnsi="Verdana" w:cs="Verdana"/>
          <w:b/>
          <w:bCs/>
          <w:sz w:val="24"/>
          <w:szCs w:val="24"/>
        </w:rPr>
      </w:pPr>
      <w:r w:rsidRPr="000D0C55">
        <w:rPr>
          <w:rFonts w:ascii="Verdana" w:eastAsia="Verdana" w:hAnsi="Verdana" w:cs="Verdana"/>
          <w:i/>
          <w:iCs/>
          <w:sz w:val="24"/>
          <w:szCs w:val="24"/>
        </w:rPr>
        <w:t>data-driven innovation: </w:t>
      </w:r>
      <w:r w:rsidRPr="000D0C55">
        <w:rPr>
          <w:rFonts w:ascii="Verdana" w:eastAsia="Verdana" w:hAnsi="Verdana" w:cs="Verdana"/>
          <w:sz w:val="24"/>
          <w:szCs w:val="24"/>
        </w:rPr>
        <w:t xml:space="preserve"> the need to have a strong foundation in data and how this used in new products.  </w:t>
      </w:r>
    </w:p>
    <w:p w:rsidR="30FD8CAA" w:rsidRPr="000D0C55" w:rsidRDefault="30FD8CAA" w:rsidP="00211AF5">
      <w:pPr>
        <w:jc w:val="both"/>
        <w:rPr>
          <w:rFonts w:ascii="Verdana" w:eastAsia="Verdana" w:hAnsi="Verdana" w:cs="Verdana"/>
          <w:sz w:val="24"/>
          <w:szCs w:val="24"/>
        </w:rPr>
      </w:pPr>
      <w:r w:rsidRPr="000D0C55">
        <w:rPr>
          <w:rFonts w:ascii="Verdana" w:eastAsia="Verdana" w:hAnsi="Verdana" w:cs="Verdana"/>
          <w:sz w:val="24"/>
          <w:szCs w:val="24"/>
        </w:rPr>
        <w:t>We will be seeking to make data securely accessible, enabling greater inter-operability with other systems to enable greater data driven decisions in real-time taking advantage of artificial intelligence and machine learning technologies where appropriate. This will enable the organisation to be more agile; provide greater flexibility for our staff to collaborate and work seamlessly from any location; and deliver a greater digital engagement experience with the wider public and our own staff to ensure we remain connected and committed</w:t>
      </w:r>
      <w:r w:rsidR="00936326">
        <w:rPr>
          <w:rFonts w:ascii="Verdana" w:eastAsia="Verdana" w:hAnsi="Verdana" w:cs="Verdana"/>
          <w:sz w:val="24"/>
          <w:szCs w:val="24"/>
        </w:rPr>
        <w:t xml:space="preserve"> to our goals and vision for a h</w:t>
      </w:r>
      <w:r w:rsidRPr="000D0C55">
        <w:rPr>
          <w:rFonts w:ascii="Verdana" w:eastAsia="Verdana" w:hAnsi="Verdana" w:cs="Verdana"/>
          <w:sz w:val="24"/>
          <w:szCs w:val="24"/>
        </w:rPr>
        <w:t>ealthy Wales.</w:t>
      </w:r>
    </w:p>
    <w:p w:rsidR="469BB9C9" w:rsidRPr="000D0C55" w:rsidRDefault="4EF970AA" w:rsidP="007D02EE">
      <w:pPr>
        <w:pStyle w:val="ListParagraph"/>
        <w:numPr>
          <w:ilvl w:val="0"/>
          <w:numId w:val="12"/>
        </w:numPr>
        <w:spacing w:line="240" w:lineRule="auto"/>
        <w:ind w:left="284" w:hanging="284"/>
        <w:rPr>
          <w:rFonts w:ascii="Verdana" w:eastAsia="Verdana" w:hAnsi="Verdana" w:cs="Verdana"/>
          <w:b/>
          <w:bCs/>
          <w:color w:val="002060"/>
          <w:sz w:val="24"/>
          <w:szCs w:val="24"/>
          <w:lang w:val="en-US"/>
        </w:rPr>
      </w:pPr>
      <w:r w:rsidRPr="000D0C55">
        <w:rPr>
          <w:rFonts w:ascii="Verdana" w:eastAsia="Verdana" w:hAnsi="Verdana" w:cs="Verdana"/>
          <w:b/>
          <w:bCs/>
          <w:color w:val="002060"/>
          <w:sz w:val="24"/>
          <w:szCs w:val="24"/>
        </w:rPr>
        <w:t xml:space="preserve"> </w:t>
      </w:r>
      <w:r w:rsidR="30FD8CAA" w:rsidRPr="000D0C55">
        <w:rPr>
          <w:rFonts w:ascii="Verdana" w:eastAsia="Verdana" w:hAnsi="Verdana" w:cs="Verdana"/>
          <w:b/>
          <w:bCs/>
          <w:color w:val="002060"/>
          <w:sz w:val="24"/>
          <w:szCs w:val="24"/>
          <w:lang w:val="en-US"/>
        </w:rPr>
        <w:t xml:space="preserve">New ways of working </w:t>
      </w:r>
    </w:p>
    <w:p w:rsidR="30FD8CAA" w:rsidRPr="000D0C55" w:rsidRDefault="30FD8CAA" w:rsidP="469BB9C9">
      <w:pPr>
        <w:jc w:val="both"/>
        <w:rPr>
          <w:rFonts w:ascii="Verdana" w:eastAsia="Verdana" w:hAnsi="Verdana" w:cs="Verdana"/>
          <w:sz w:val="24"/>
          <w:szCs w:val="24"/>
        </w:rPr>
      </w:pPr>
      <w:r w:rsidRPr="000D0C55">
        <w:rPr>
          <w:rFonts w:ascii="Verdana" w:eastAsia="Verdana" w:hAnsi="Verdana" w:cs="Verdana"/>
          <w:sz w:val="24"/>
          <w:szCs w:val="24"/>
        </w:rPr>
        <w:t xml:space="preserve">Like all organisations, Public Health Wales has had to adapt and already, has changed the way it works to meet the needs to the pandemic response, whilst ensuring agreed priorities and essential services continue to function. Whilst this has been challenging, it is important we take advantage of the opportunities presented by COVID-19, as many of the practices we have started to adopt will likely drive how we want to work as an organisation in the future. Agile working is a good example of how the organisation has adapted; more staff are now able to work from home and have the equipment they need to undertake their roles. </w:t>
      </w:r>
    </w:p>
    <w:p w:rsidR="30FD8CAA" w:rsidRPr="000D0C55" w:rsidRDefault="30FD8CAA" w:rsidP="469BB9C9">
      <w:pPr>
        <w:jc w:val="both"/>
        <w:rPr>
          <w:rFonts w:ascii="Verdana" w:eastAsia="Verdana" w:hAnsi="Verdana" w:cs="Verdana"/>
          <w:sz w:val="24"/>
          <w:szCs w:val="24"/>
        </w:rPr>
      </w:pPr>
      <w:r w:rsidRPr="000D0C55">
        <w:rPr>
          <w:rFonts w:ascii="Verdana" w:eastAsia="Verdana" w:hAnsi="Verdana" w:cs="Verdana"/>
          <w:sz w:val="24"/>
          <w:szCs w:val="24"/>
        </w:rPr>
        <w:t xml:space="preserve">The roll out of Microsoft Teams within Office 365 was expedited </w:t>
      </w:r>
      <w:r w:rsidR="00936326">
        <w:rPr>
          <w:rFonts w:ascii="Verdana" w:eastAsia="Verdana" w:hAnsi="Verdana" w:cs="Verdana"/>
          <w:sz w:val="24"/>
          <w:szCs w:val="24"/>
        </w:rPr>
        <w:t xml:space="preserve">successfully </w:t>
      </w:r>
      <w:r w:rsidRPr="000D0C55">
        <w:rPr>
          <w:rFonts w:ascii="Verdana" w:eastAsia="Verdana" w:hAnsi="Verdana" w:cs="Verdana"/>
          <w:sz w:val="24"/>
          <w:szCs w:val="24"/>
        </w:rPr>
        <w:t xml:space="preserve">and has enabled greater collaboration between staff; </w:t>
      </w:r>
      <w:r w:rsidR="00936326">
        <w:rPr>
          <w:rFonts w:ascii="Verdana" w:eastAsia="Verdana" w:hAnsi="Verdana" w:cs="Verdana"/>
          <w:sz w:val="24"/>
          <w:szCs w:val="24"/>
        </w:rPr>
        <w:t xml:space="preserve">this will be further enhanced as more functionality is </w:t>
      </w:r>
      <w:r w:rsidRPr="000D0C55">
        <w:rPr>
          <w:rFonts w:ascii="Verdana" w:eastAsia="Verdana" w:hAnsi="Verdana" w:cs="Verdana"/>
          <w:sz w:val="24"/>
          <w:szCs w:val="24"/>
        </w:rPr>
        <w:t xml:space="preserve">released.  </w:t>
      </w:r>
    </w:p>
    <w:p w:rsidR="30FD8CAA" w:rsidRPr="000D0C55" w:rsidRDefault="30FD8CAA" w:rsidP="469BB9C9">
      <w:pPr>
        <w:jc w:val="both"/>
        <w:rPr>
          <w:rFonts w:ascii="Verdana" w:eastAsia="Verdana" w:hAnsi="Verdana" w:cs="Verdana"/>
          <w:sz w:val="24"/>
          <w:szCs w:val="24"/>
        </w:rPr>
      </w:pPr>
      <w:r w:rsidRPr="000D0C55">
        <w:rPr>
          <w:rFonts w:ascii="Verdana" w:eastAsia="Verdana" w:hAnsi="Verdana" w:cs="Verdana"/>
          <w:sz w:val="24"/>
          <w:szCs w:val="24"/>
        </w:rPr>
        <w:t xml:space="preserve">Through </w:t>
      </w:r>
      <w:r w:rsidR="003634C5" w:rsidRPr="000D0C55">
        <w:rPr>
          <w:rFonts w:ascii="Verdana" w:eastAsia="Verdana" w:hAnsi="Verdana" w:cs="Verdana"/>
          <w:sz w:val="24"/>
          <w:szCs w:val="24"/>
        </w:rPr>
        <w:t>delivery of the organisation’s Stage 1 and S</w:t>
      </w:r>
      <w:r w:rsidRPr="000D0C55">
        <w:rPr>
          <w:rFonts w:ascii="Verdana" w:eastAsia="Verdana" w:hAnsi="Verdana" w:cs="Verdana"/>
          <w:sz w:val="24"/>
          <w:szCs w:val="24"/>
        </w:rPr>
        <w:t>tage 2 Response plans, matrix working has become a new way of programme delivery, bringing together staff from a range of directorates and divisions, all with a common goal. We want to continue to promote this type of collaborative working.</w:t>
      </w:r>
    </w:p>
    <w:p w:rsidR="30FD8CAA" w:rsidRPr="000D0C55" w:rsidRDefault="30FD8CAA" w:rsidP="469BB9C9">
      <w:pPr>
        <w:jc w:val="both"/>
        <w:rPr>
          <w:rFonts w:ascii="Verdana" w:eastAsia="Verdana" w:hAnsi="Verdana" w:cs="Verdana"/>
          <w:sz w:val="24"/>
          <w:szCs w:val="24"/>
        </w:rPr>
      </w:pPr>
      <w:r w:rsidRPr="000D0C55">
        <w:rPr>
          <w:rFonts w:ascii="Verdana" w:eastAsia="Verdana" w:hAnsi="Verdana" w:cs="Verdana"/>
          <w:sz w:val="24"/>
          <w:szCs w:val="24"/>
        </w:rPr>
        <w:t>The changes to how we work, will have a significant impact on the estate and developing a</w:t>
      </w:r>
      <w:r w:rsidR="003634C5" w:rsidRPr="000D0C55">
        <w:rPr>
          <w:rFonts w:ascii="Verdana" w:eastAsia="Verdana" w:hAnsi="Verdana" w:cs="Verdana"/>
          <w:sz w:val="24"/>
          <w:szCs w:val="24"/>
        </w:rPr>
        <w:t>n Estates Strategy alongside a D</w:t>
      </w:r>
      <w:r w:rsidRPr="000D0C55">
        <w:rPr>
          <w:rFonts w:ascii="Verdana" w:eastAsia="Verdana" w:hAnsi="Verdana" w:cs="Verdana"/>
          <w:sz w:val="24"/>
          <w:szCs w:val="24"/>
        </w:rPr>
        <w:t xml:space="preserve">igital </w:t>
      </w:r>
      <w:r w:rsidR="003634C5" w:rsidRPr="000D0C55">
        <w:rPr>
          <w:rFonts w:ascii="Verdana" w:eastAsia="Verdana" w:hAnsi="Verdana" w:cs="Verdana"/>
          <w:sz w:val="24"/>
          <w:szCs w:val="24"/>
        </w:rPr>
        <w:t>S</w:t>
      </w:r>
      <w:r w:rsidRPr="000D0C55">
        <w:rPr>
          <w:rFonts w:ascii="Verdana" w:eastAsia="Verdana" w:hAnsi="Verdana" w:cs="Verdana"/>
          <w:sz w:val="24"/>
          <w:szCs w:val="24"/>
        </w:rPr>
        <w:t>trategy, will enable us to explore sustainable, innovative solutions. To this end we will ensure that:</w:t>
      </w:r>
    </w:p>
    <w:p w:rsidR="30FD8CAA" w:rsidRPr="000D0C55" w:rsidRDefault="30FD8CAA" w:rsidP="007D02EE">
      <w:pPr>
        <w:pStyle w:val="ListParagraph"/>
        <w:numPr>
          <w:ilvl w:val="0"/>
          <w:numId w:val="9"/>
        </w:numPr>
        <w:rPr>
          <w:rFonts w:ascii="Verdana" w:eastAsia="Verdana" w:hAnsi="Verdana" w:cs="Verdana"/>
          <w:sz w:val="24"/>
          <w:szCs w:val="24"/>
        </w:rPr>
      </w:pPr>
      <w:r w:rsidRPr="000D0C55">
        <w:rPr>
          <w:rFonts w:ascii="Verdana" w:eastAsia="Verdana" w:hAnsi="Verdana" w:cs="Verdana"/>
          <w:sz w:val="24"/>
          <w:szCs w:val="24"/>
        </w:rPr>
        <w:t>our work places are fit for purpose, namely, they are safe, improve well-being, are environmentally sustainable and are value for money</w:t>
      </w:r>
    </w:p>
    <w:p w:rsidR="00211AF5" w:rsidRPr="000D0C55" w:rsidRDefault="30FD8CAA" w:rsidP="003634C5">
      <w:pPr>
        <w:pStyle w:val="ListParagraph"/>
        <w:numPr>
          <w:ilvl w:val="0"/>
          <w:numId w:val="9"/>
        </w:numPr>
        <w:rPr>
          <w:rFonts w:ascii="Verdana" w:eastAsia="Verdana" w:hAnsi="Verdana" w:cs="Verdana"/>
          <w:sz w:val="24"/>
          <w:szCs w:val="24"/>
        </w:rPr>
      </w:pPr>
      <w:r w:rsidRPr="000D0C55">
        <w:rPr>
          <w:rFonts w:ascii="Verdana" w:eastAsia="Verdana" w:hAnsi="Verdana" w:cs="Verdana"/>
          <w:sz w:val="24"/>
          <w:szCs w:val="24"/>
        </w:rPr>
        <w:t>where technology can support improvements to public health and well-being, we will be at the forefront of exploiting the benefits for the people of Wales. This will ensure we are delivering solutions driven by business need that support and enable delivery of our priority areas.</w:t>
      </w:r>
    </w:p>
    <w:p w:rsidR="00EF29C8" w:rsidRPr="000D0C55" w:rsidRDefault="00EF29C8" w:rsidP="00211AF5">
      <w:pPr>
        <w:pStyle w:val="ListParagraph"/>
        <w:ind w:left="714"/>
        <w:rPr>
          <w:rFonts w:ascii="Verdana" w:hAnsi="Verdana" w:cs="Calibri Light"/>
          <w:b/>
          <w:bCs/>
          <w:color w:val="002060"/>
          <w:sz w:val="24"/>
          <w:szCs w:val="24"/>
        </w:rPr>
      </w:pPr>
    </w:p>
    <w:p w:rsidR="00EF29C8" w:rsidRPr="000D0C55" w:rsidRDefault="00EF29C8" w:rsidP="00211AF5">
      <w:pPr>
        <w:pStyle w:val="ListParagraph"/>
        <w:ind w:left="714"/>
        <w:rPr>
          <w:rFonts w:ascii="Verdana" w:hAnsi="Verdana" w:cs="Calibri Light"/>
          <w:b/>
          <w:bCs/>
          <w:color w:val="002060"/>
          <w:sz w:val="24"/>
          <w:szCs w:val="24"/>
        </w:rPr>
      </w:pPr>
    </w:p>
    <w:p w:rsidR="00EF29C8" w:rsidRPr="000D0C55" w:rsidRDefault="00EF29C8" w:rsidP="00211AF5">
      <w:pPr>
        <w:pStyle w:val="ListParagraph"/>
        <w:ind w:left="714"/>
        <w:rPr>
          <w:rFonts w:ascii="Verdana" w:hAnsi="Verdana" w:cs="Calibri Light"/>
          <w:b/>
          <w:bCs/>
          <w:color w:val="002060"/>
          <w:sz w:val="24"/>
          <w:szCs w:val="24"/>
        </w:rPr>
      </w:pPr>
    </w:p>
    <w:p w:rsidR="6DE9B10C" w:rsidRPr="000D0C55" w:rsidRDefault="6DE9B10C" w:rsidP="007D02EE">
      <w:pPr>
        <w:pStyle w:val="ListParagraph"/>
        <w:numPr>
          <w:ilvl w:val="0"/>
          <w:numId w:val="12"/>
        </w:numPr>
        <w:spacing w:before="160" w:line="240" w:lineRule="auto"/>
        <w:ind w:left="284" w:hanging="284"/>
        <w:rPr>
          <w:rFonts w:ascii="Verdana" w:eastAsia="Verdana" w:hAnsi="Verdana" w:cs="Verdana"/>
          <w:b/>
          <w:bCs/>
          <w:color w:val="002060"/>
          <w:sz w:val="24"/>
          <w:szCs w:val="24"/>
          <w:lang w:val="en-US"/>
        </w:rPr>
      </w:pPr>
      <w:r w:rsidRPr="000D0C55">
        <w:rPr>
          <w:rFonts w:ascii="Verdana" w:eastAsia="Verdana" w:hAnsi="Verdana" w:cs="Verdana"/>
          <w:b/>
          <w:bCs/>
          <w:color w:val="002060"/>
          <w:sz w:val="24"/>
          <w:szCs w:val="24"/>
        </w:rPr>
        <w:t>EU Transition</w:t>
      </w:r>
    </w:p>
    <w:p w:rsidR="317A8E6E" w:rsidRPr="000D0C55" w:rsidRDefault="00EB2E4F" w:rsidP="00EF29C8">
      <w:pPr>
        <w:pStyle w:val="Default"/>
        <w:spacing w:after="160"/>
        <w:rPr>
          <w:rFonts w:ascii="Verdana" w:eastAsia="Verdana" w:hAnsi="Verdana" w:cs="Verdana"/>
          <w:b/>
          <w:bCs/>
          <w:color w:val="002060"/>
        </w:rPr>
      </w:pPr>
      <w:r w:rsidRPr="000D0C55">
        <w:rPr>
          <w:rFonts w:ascii="Verdana" w:eastAsia="Verdana" w:hAnsi="Verdana" w:cs="Verdana"/>
          <w:b/>
          <w:bCs/>
          <w:color w:val="002060"/>
        </w:rPr>
        <w:t>13.1</w:t>
      </w:r>
      <w:r w:rsidRPr="000D0C55">
        <w:rPr>
          <w:rFonts w:ascii="Verdana" w:eastAsia="Verdana" w:hAnsi="Verdana" w:cs="Verdana"/>
          <w:b/>
          <w:bCs/>
          <w:color w:val="002060"/>
        </w:rPr>
        <w:tab/>
      </w:r>
      <w:r w:rsidR="00A01A26">
        <w:rPr>
          <w:rFonts w:ascii="Verdana" w:eastAsia="Verdana" w:hAnsi="Verdana" w:cs="Verdana"/>
          <w:b/>
          <w:bCs/>
          <w:color w:val="002060"/>
        </w:rPr>
        <w:t>Our B</w:t>
      </w:r>
      <w:r w:rsidR="317A8E6E" w:rsidRPr="000D0C55">
        <w:rPr>
          <w:rFonts w:ascii="Verdana" w:eastAsia="Verdana" w:hAnsi="Verdana" w:cs="Verdana"/>
          <w:b/>
          <w:bCs/>
          <w:color w:val="002060"/>
        </w:rPr>
        <w:t>rexit Programme</w:t>
      </w:r>
    </w:p>
    <w:p w:rsidR="317A8E6E" w:rsidRPr="000D0C55" w:rsidRDefault="317A8E6E" w:rsidP="469BB9C9">
      <w:pPr>
        <w:jc w:val="both"/>
        <w:rPr>
          <w:rFonts w:ascii="Verdana" w:eastAsia="Verdana" w:hAnsi="Verdana" w:cs="Verdana"/>
          <w:sz w:val="24"/>
          <w:szCs w:val="24"/>
        </w:rPr>
      </w:pPr>
      <w:r w:rsidRPr="000D0C55">
        <w:rPr>
          <w:rFonts w:ascii="Verdana" w:eastAsia="Times New Roman" w:hAnsi="Verdana" w:cs="Times New Roman"/>
          <w:sz w:val="24"/>
          <w:szCs w:val="24"/>
        </w:rPr>
        <w:t>T</w:t>
      </w:r>
      <w:r w:rsidRPr="000D0C55">
        <w:rPr>
          <w:rFonts w:ascii="Verdana" w:eastAsia="Verdana" w:hAnsi="Verdana" w:cs="Verdana"/>
          <w:sz w:val="24"/>
          <w:szCs w:val="24"/>
        </w:rPr>
        <w:t>he Senior Responsible Officer for the Public Health Wales Brexit Programme is the Executive Director of Public Health Services and Medical Director. The Programme was reactivated in September 2020 and is focused on ensuring Public Health Wales is robustly prepared in relation to the UK’s departure from the European Union on 31 December 2020.</w:t>
      </w:r>
      <w:r w:rsidR="00931673" w:rsidRPr="000D0C55">
        <w:rPr>
          <w:rFonts w:ascii="Verdana" w:eastAsia="Verdana" w:hAnsi="Verdana" w:cs="Verdana"/>
          <w:sz w:val="24"/>
          <w:szCs w:val="24"/>
        </w:rPr>
        <w:t xml:space="preserve"> </w:t>
      </w:r>
      <w:r w:rsidRPr="000D0C55">
        <w:rPr>
          <w:rFonts w:ascii="Verdana" w:eastAsia="Verdana" w:hAnsi="Verdana" w:cs="Verdana"/>
          <w:sz w:val="24"/>
          <w:szCs w:val="24"/>
        </w:rPr>
        <w:t xml:space="preserve">The Programme has two </w:t>
      </w:r>
      <w:r w:rsidR="00931673" w:rsidRPr="000D0C55">
        <w:rPr>
          <w:rFonts w:ascii="Verdana" w:eastAsia="Verdana" w:hAnsi="Verdana" w:cs="Verdana"/>
          <w:sz w:val="24"/>
          <w:szCs w:val="24"/>
        </w:rPr>
        <w:t>work streams</w:t>
      </w:r>
      <w:r w:rsidRPr="000D0C55">
        <w:rPr>
          <w:rFonts w:ascii="Verdana" w:eastAsia="Verdana" w:hAnsi="Verdana" w:cs="Verdana"/>
          <w:sz w:val="24"/>
          <w:szCs w:val="24"/>
        </w:rPr>
        <w:t>:</w:t>
      </w:r>
    </w:p>
    <w:p w:rsidR="317A8E6E" w:rsidRPr="000D0C55" w:rsidRDefault="317A8E6E" w:rsidP="00A90CEC">
      <w:pPr>
        <w:pStyle w:val="Default"/>
        <w:spacing w:after="120"/>
        <w:rPr>
          <w:rFonts w:ascii="Verdana" w:eastAsia="Verdana" w:hAnsi="Verdana" w:cs="Verdana"/>
          <w:bCs/>
          <w:color w:val="002060"/>
        </w:rPr>
      </w:pPr>
      <w:r w:rsidRPr="000D0C55">
        <w:rPr>
          <w:rFonts w:ascii="Verdana" w:eastAsia="Verdana" w:hAnsi="Verdana" w:cs="Verdana"/>
          <w:bCs/>
          <w:color w:val="002060"/>
        </w:rPr>
        <w:t>Health Securities</w:t>
      </w:r>
    </w:p>
    <w:p w:rsidR="317A8E6E" w:rsidRPr="000D0C55" w:rsidRDefault="317A8E6E" w:rsidP="00680CCD">
      <w:pPr>
        <w:rPr>
          <w:rFonts w:ascii="Verdana" w:eastAsiaTheme="minorEastAsia" w:hAnsi="Verdana"/>
          <w:sz w:val="24"/>
          <w:szCs w:val="24"/>
        </w:rPr>
      </w:pPr>
      <w:r w:rsidRPr="000D0C55">
        <w:rPr>
          <w:rFonts w:ascii="Verdana" w:eastAsia="Verdana" w:hAnsi="Verdana" w:cs="Verdana"/>
          <w:sz w:val="24"/>
          <w:szCs w:val="24"/>
        </w:rPr>
        <w:t>Considers the health protection risks and mitigations for:</w:t>
      </w:r>
    </w:p>
    <w:p w:rsidR="317A8E6E" w:rsidRPr="000D0C55" w:rsidRDefault="317A8E6E" w:rsidP="007D02EE">
      <w:pPr>
        <w:pStyle w:val="ListParagraph"/>
        <w:numPr>
          <w:ilvl w:val="0"/>
          <w:numId w:val="7"/>
        </w:numPr>
        <w:spacing w:after="0"/>
        <w:rPr>
          <w:rFonts w:ascii="Verdana" w:eastAsiaTheme="minorEastAsia" w:hAnsi="Verdana"/>
          <w:sz w:val="24"/>
          <w:szCs w:val="24"/>
        </w:rPr>
      </w:pPr>
      <w:r w:rsidRPr="000D0C55">
        <w:rPr>
          <w:rFonts w:ascii="Verdana" w:eastAsia="Verdana" w:hAnsi="Verdana" w:cs="Verdana"/>
          <w:sz w:val="24"/>
          <w:szCs w:val="24"/>
        </w:rPr>
        <w:t>Centrally and Non Centrally Procured Vaccines</w:t>
      </w:r>
    </w:p>
    <w:p w:rsidR="317A8E6E" w:rsidRPr="000D0C55" w:rsidRDefault="317A8E6E" w:rsidP="007D02EE">
      <w:pPr>
        <w:pStyle w:val="ListParagraph"/>
        <w:numPr>
          <w:ilvl w:val="0"/>
          <w:numId w:val="7"/>
        </w:numPr>
        <w:spacing w:after="0"/>
        <w:rPr>
          <w:rFonts w:ascii="Verdana" w:eastAsiaTheme="minorEastAsia" w:hAnsi="Verdana"/>
          <w:sz w:val="24"/>
          <w:szCs w:val="24"/>
        </w:rPr>
      </w:pPr>
      <w:r w:rsidRPr="000D0C55">
        <w:rPr>
          <w:rFonts w:ascii="Verdana" w:eastAsia="Verdana" w:hAnsi="Verdana" w:cs="Verdana"/>
          <w:sz w:val="24"/>
          <w:szCs w:val="24"/>
        </w:rPr>
        <w:t>Port Health</w:t>
      </w:r>
    </w:p>
    <w:p w:rsidR="317A8E6E" w:rsidRPr="000D0C55" w:rsidRDefault="317A8E6E" w:rsidP="007D02EE">
      <w:pPr>
        <w:pStyle w:val="ListParagraph"/>
        <w:numPr>
          <w:ilvl w:val="0"/>
          <w:numId w:val="7"/>
        </w:numPr>
        <w:spacing w:after="0"/>
        <w:rPr>
          <w:rFonts w:ascii="Verdana" w:eastAsiaTheme="minorEastAsia" w:hAnsi="Verdana"/>
          <w:sz w:val="24"/>
          <w:szCs w:val="24"/>
        </w:rPr>
      </w:pPr>
      <w:r w:rsidRPr="000D0C55">
        <w:rPr>
          <w:rFonts w:ascii="Verdana" w:eastAsia="Verdana" w:hAnsi="Verdana" w:cs="Verdana"/>
          <w:sz w:val="24"/>
          <w:szCs w:val="24"/>
        </w:rPr>
        <w:t>Training and Capability</w:t>
      </w:r>
    </w:p>
    <w:p w:rsidR="317A8E6E" w:rsidRPr="000D0C55" w:rsidRDefault="317A8E6E" w:rsidP="007D02EE">
      <w:pPr>
        <w:pStyle w:val="ListParagraph"/>
        <w:numPr>
          <w:ilvl w:val="0"/>
          <w:numId w:val="7"/>
        </w:numPr>
        <w:spacing w:after="0"/>
        <w:rPr>
          <w:rFonts w:ascii="Verdana" w:eastAsiaTheme="minorEastAsia" w:hAnsi="Verdana"/>
          <w:sz w:val="24"/>
          <w:szCs w:val="24"/>
        </w:rPr>
      </w:pPr>
      <w:r w:rsidRPr="000D0C55">
        <w:rPr>
          <w:rFonts w:ascii="Verdana" w:eastAsia="Verdana" w:hAnsi="Verdana" w:cs="Verdana"/>
          <w:sz w:val="24"/>
          <w:szCs w:val="24"/>
        </w:rPr>
        <w:t>Surveillance, Preparedness and Response</w:t>
      </w:r>
    </w:p>
    <w:p w:rsidR="317A8E6E" w:rsidRPr="000D0C55" w:rsidRDefault="317A8E6E" w:rsidP="007D02EE">
      <w:pPr>
        <w:pStyle w:val="ListParagraph"/>
        <w:numPr>
          <w:ilvl w:val="0"/>
          <w:numId w:val="7"/>
        </w:numPr>
        <w:spacing w:after="0"/>
        <w:rPr>
          <w:rFonts w:ascii="Verdana" w:eastAsiaTheme="minorEastAsia" w:hAnsi="Verdana"/>
          <w:sz w:val="24"/>
          <w:szCs w:val="24"/>
        </w:rPr>
      </w:pPr>
      <w:r w:rsidRPr="000D0C55">
        <w:rPr>
          <w:rFonts w:ascii="Verdana" w:eastAsia="Verdana" w:hAnsi="Verdana" w:cs="Verdana"/>
          <w:sz w:val="24"/>
          <w:szCs w:val="24"/>
        </w:rPr>
        <w:t>Data / Databases</w:t>
      </w:r>
    </w:p>
    <w:p w:rsidR="317A8E6E" w:rsidRPr="000D0C55" w:rsidRDefault="317A8E6E" w:rsidP="007D02EE">
      <w:pPr>
        <w:pStyle w:val="ListParagraph"/>
        <w:numPr>
          <w:ilvl w:val="0"/>
          <w:numId w:val="7"/>
        </w:numPr>
        <w:spacing w:after="0"/>
        <w:rPr>
          <w:rFonts w:ascii="Verdana" w:eastAsiaTheme="minorEastAsia" w:hAnsi="Verdana"/>
          <w:sz w:val="24"/>
          <w:szCs w:val="24"/>
        </w:rPr>
      </w:pPr>
      <w:r w:rsidRPr="000D0C55">
        <w:rPr>
          <w:rFonts w:ascii="Verdana" w:eastAsia="Verdana" w:hAnsi="Verdana" w:cs="Verdana"/>
          <w:sz w:val="24"/>
          <w:szCs w:val="24"/>
        </w:rPr>
        <w:t>Illicit Drugs</w:t>
      </w:r>
    </w:p>
    <w:p w:rsidR="317A8E6E" w:rsidRPr="000D0C55" w:rsidRDefault="317A8E6E" w:rsidP="007D02EE">
      <w:pPr>
        <w:pStyle w:val="ListParagraph"/>
        <w:numPr>
          <w:ilvl w:val="0"/>
          <w:numId w:val="7"/>
        </w:numPr>
        <w:spacing w:after="0"/>
        <w:rPr>
          <w:rFonts w:ascii="Verdana" w:eastAsiaTheme="minorEastAsia" w:hAnsi="Verdana"/>
          <w:sz w:val="24"/>
          <w:szCs w:val="24"/>
        </w:rPr>
      </w:pPr>
      <w:r w:rsidRPr="000D0C55">
        <w:rPr>
          <w:rFonts w:ascii="Verdana" w:eastAsia="Verdana" w:hAnsi="Verdana" w:cs="Verdana"/>
          <w:sz w:val="24"/>
          <w:szCs w:val="24"/>
        </w:rPr>
        <w:t>Microbiology culture media supply chain</w:t>
      </w:r>
    </w:p>
    <w:p w:rsidR="317A8E6E" w:rsidRPr="000D0C55" w:rsidRDefault="317A8E6E" w:rsidP="007D02EE">
      <w:pPr>
        <w:pStyle w:val="ListParagraph"/>
        <w:numPr>
          <w:ilvl w:val="0"/>
          <w:numId w:val="7"/>
        </w:numPr>
        <w:spacing w:after="0"/>
        <w:rPr>
          <w:rFonts w:ascii="Verdana" w:eastAsiaTheme="minorEastAsia" w:hAnsi="Verdana"/>
          <w:sz w:val="24"/>
          <w:szCs w:val="24"/>
        </w:rPr>
      </w:pPr>
      <w:r w:rsidRPr="000D0C55">
        <w:rPr>
          <w:rFonts w:ascii="Verdana" w:eastAsia="Verdana" w:hAnsi="Verdana" w:cs="Verdana"/>
          <w:sz w:val="24"/>
          <w:szCs w:val="24"/>
        </w:rPr>
        <w:t>Chemicals Early Alerting and Radiation</w:t>
      </w:r>
    </w:p>
    <w:p w:rsidR="317A8E6E" w:rsidRPr="000D0C55" w:rsidRDefault="317A8E6E" w:rsidP="007D02EE">
      <w:pPr>
        <w:pStyle w:val="ListParagraph"/>
        <w:numPr>
          <w:ilvl w:val="0"/>
          <w:numId w:val="7"/>
        </w:numPr>
        <w:rPr>
          <w:rFonts w:ascii="Verdana" w:eastAsiaTheme="minorEastAsia" w:hAnsi="Verdana"/>
          <w:sz w:val="24"/>
          <w:szCs w:val="24"/>
        </w:rPr>
      </w:pPr>
      <w:r w:rsidRPr="000D0C55">
        <w:rPr>
          <w:rFonts w:ascii="Verdana" w:eastAsia="Verdana" w:hAnsi="Verdana" w:cs="Verdana"/>
          <w:sz w:val="24"/>
          <w:szCs w:val="24"/>
        </w:rPr>
        <w:t>Seeking overarching assurance from P</w:t>
      </w:r>
      <w:r w:rsidR="00936326">
        <w:rPr>
          <w:rFonts w:ascii="Verdana" w:eastAsia="Verdana" w:hAnsi="Verdana" w:cs="Verdana"/>
          <w:sz w:val="24"/>
          <w:szCs w:val="24"/>
        </w:rPr>
        <w:t>ublic Health England</w:t>
      </w:r>
    </w:p>
    <w:p w:rsidR="00680CCD" w:rsidRPr="000D0C55" w:rsidRDefault="00680CCD" w:rsidP="00680CCD">
      <w:pPr>
        <w:spacing w:before="120"/>
        <w:jc w:val="both"/>
        <w:rPr>
          <w:rFonts w:ascii="Verdana" w:hAnsi="Verdana"/>
          <w:sz w:val="24"/>
          <w:szCs w:val="24"/>
        </w:rPr>
      </w:pPr>
      <w:r w:rsidRPr="000D0C55">
        <w:rPr>
          <w:rFonts w:ascii="Verdana" w:hAnsi="Verdana"/>
          <w:sz w:val="24"/>
          <w:szCs w:val="24"/>
        </w:rPr>
        <w:t>Many of these functions are managed on behalf of Wales by the UK Government.  A review of the identified risks and testing and assurance of mitigations will take place during Quarter 3.</w:t>
      </w:r>
    </w:p>
    <w:p w:rsidR="317A8E6E" w:rsidRPr="000D0C55" w:rsidRDefault="317A8E6E" w:rsidP="00A90CEC">
      <w:pPr>
        <w:pStyle w:val="Default"/>
        <w:spacing w:after="120"/>
        <w:rPr>
          <w:rFonts w:ascii="Verdana" w:eastAsia="Verdana" w:hAnsi="Verdana" w:cs="Verdana"/>
          <w:bCs/>
          <w:color w:val="002060"/>
        </w:rPr>
      </w:pPr>
      <w:r w:rsidRPr="000D0C55">
        <w:rPr>
          <w:rFonts w:ascii="Verdana" w:eastAsia="Verdana" w:hAnsi="Verdana" w:cs="Verdana"/>
          <w:bCs/>
          <w:color w:val="002060"/>
        </w:rPr>
        <w:t>Business Continuity / Emergency Planning</w:t>
      </w:r>
    </w:p>
    <w:p w:rsidR="317A8E6E" w:rsidRPr="000D0C55" w:rsidRDefault="317A8E6E" w:rsidP="469BB9C9">
      <w:pPr>
        <w:jc w:val="both"/>
        <w:rPr>
          <w:rFonts w:ascii="Verdana" w:eastAsia="Verdana" w:hAnsi="Verdana" w:cs="Verdana"/>
          <w:sz w:val="24"/>
          <w:szCs w:val="24"/>
        </w:rPr>
      </w:pPr>
      <w:r w:rsidRPr="000D0C55">
        <w:rPr>
          <w:rFonts w:ascii="Verdana" w:eastAsia="Verdana" w:hAnsi="Verdana" w:cs="Verdana"/>
          <w:sz w:val="24"/>
          <w:szCs w:val="24"/>
        </w:rPr>
        <w:t>During Quarter 3</w:t>
      </w:r>
      <w:r w:rsidR="00531BF2" w:rsidRPr="000D0C55">
        <w:rPr>
          <w:rFonts w:ascii="Verdana" w:eastAsia="Verdana" w:hAnsi="Verdana" w:cs="Verdana"/>
          <w:sz w:val="24"/>
          <w:szCs w:val="24"/>
        </w:rPr>
        <w:t xml:space="preserve"> we will</w:t>
      </w:r>
      <w:r w:rsidRPr="000D0C55">
        <w:rPr>
          <w:rFonts w:ascii="Verdana" w:eastAsia="Verdana" w:hAnsi="Verdana" w:cs="Verdana"/>
          <w:sz w:val="24"/>
          <w:szCs w:val="24"/>
        </w:rPr>
        <w:t>:</w:t>
      </w:r>
    </w:p>
    <w:p w:rsidR="317A8E6E" w:rsidRPr="000D0C55" w:rsidRDefault="317A8E6E" w:rsidP="007D02EE">
      <w:pPr>
        <w:pStyle w:val="ListParagraph"/>
        <w:numPr>
          <w:ilvl w:val="0"/>
          <w:numId w:val="6"/>
        </w:numPr>
        <w:spacing w:after="0"/>
        <w:jc w:val="both"/>
        <w:rPr>
          <w:rFonts w:ascii="Verdana" w:eastAsiaTheme="minorEastAsia" w:hAnsi="Verdana"/>
          <w:sz w:val="24"/>
          <w:szCs w:val="24"/>
        </w:rPr>
      </w:pPr>
      <w:r w:rsidRPr="000D0C55">
        <w:rPr>
          <w:rFonts w:ascii="Verdana" w:eastAsia="Verdana" w:hAnsi="Verdana" w:cs="Verdana"/>
          <w:sz w:val="24"/>
          <w:szCs w:val="24"/>
        </w:rPr>
        <w:t xml:space="preserve">Undertake a service continuity impact assessment to identify </w:t>
      </w:r>
      <w:r w:rsidR="00531BF2" w:rsidRPr="000D0C55">
        <w:rPr>
          <w:rFonts w:ascii="Verdana" w:eastAsia="Verdana" w:hAnsi="Verdana" w:cs="Verdana"/>
          <w:sz w:val="24"/>
          <w:szCs w:val="24"/>
        </w:rPr>
        <w:t>Public Health Wales</w:t>
      </w:r>
      <w:r w:rsidRPr="000D0C55">
        <w:rPr>
          <w:rFonts w:ascii="Verdana" w:eastAsia="Verdana" w:hAnsi="Verdana" w:cs="Verdana"/>
          <w:sz w:val="24"/>
          <w:szCs w:val="24"/>
        </w:rPr>
        <w:t xml:space="preserve"> critical services (including any newly identified services </w:t>
      </w:r>
      <w:r w:rsidR="00531BF2" w:rsidRPr="000D0C55">
        <w:rPr>
          <w:rFonts w:ascii="Verdana" w:eastAsia="Verdana" w:hAnsi="Verdana" w:cs="Verdana"/>
          <w:sz w:val="24"/>
          <w:szCs w:val="24"/>
        </w:rPr>
        <w:t>are being delivered</w:t>
      </w:r>
      <w:r w:rsidRPr="000D0C55">
        <w:rPr>
          <w:rFonts w:ascii="Verdana" w:eastAsia="Verdana" w:hAnsi="Verdana" w:cs="Verdana"/>
          <w:sz w:val="24"/>
          <w:szCs w:val="24"/>
        </w:rPr>
        <w:t xml:space="preserve"> as part of the COVID-19 response)</w:t>
      </w:r>
    </w:p>
    <w:p w:rsidR="317A8E6E" w:rsidRPr="000D0C55" w:rsidRDefault="317A8E6E" w:rsidP="007D02EE">
      <w:pPr>
        <w:pStyle w:val="ListParagraph"/>
        <w:numPr>
          <w:ilvl w:val="0"/>
          <w:numId w:val="6"/>
        </w:numPr>
        <w:spacing w:after="0"/>
        <w:jc w:val="both"/>
        <w:rPr>
          <w:rFonts w:ascii="Verdana" w:eastAsiaTheme="minorEastAsia" w:hAnsi="Verdana"/>
          <w:sz w:val="24"/>
          <w:szCs w:val="24"/>
        </w:rPr>
      </w:pPr>
      <w:r w:rsidRPr="000D0C55">
        <w:rPr>
          <w:rFonts w:ascii="Verdana" w:eastAsia="Verdana" w:hAnsi="Verdana" w:cs="Verdana"/>
          <w:sz w:val="24"/>
          <w:szCs w:val="24"/>
        </w:rPr>
        <w:t>Develop continuity plans and mitigations (eg: purchasing of consumables) for critical services</w:t>
      </w:r>
    </w:p>
    <w:p w:rsidR="317A8E6E" w:rsidRPr="000D0C55" w:rsidRDefault="317A8E6E" w:rsidP="007D02EE">
      <w:pPr>
        <w:pStyle w:val="ListParagraph"/>
        <w:numPr>
          <w:ilvl w:val="0"/>
          <w:numId w:val="6"/>
        </w:numPr>
        <w:jc w:val="both"/>
        <w:rPr>
          <w:rFonts w:ascii="Verdana" w:eastAsiaTheme="minorEastAsia" w:hAnsi="Verdana"/>
          <w:sz w:val="24"/>
          <w:szCs w:val="24"/>
        </w:rPr>
      </w:pPr>
      <w:r w:rsidRPr="000D0C55">
        <w:rPr>
          <w:rFonts w:ascii="Verdana" w:eastAsia="Verdana" w:hAnsi="Verdana" w:cs="Verdana"/>
          <w:sz w:val="24"/>
          <w:szCs w:val="24"/>
        </w:rPr>
        <w:t xml:space="preserve">Undertake business continuity exercises for critical services </w:t>
      </w:r>
    </w:p>
    <w:p w:rsidR="00722457" w:rsidRPr="000D0C55" w:rsidRDefault="00722457" w:rsidP="00722457">
      <w:pPr>
        <w:pStyle w:val="ListParagraph"/>
        <w:jc w:val="both"/>
        <w:rPr>
          <w:rFonts w:ascii="Verdana" w:eastAsiaTheme="minorEastAsia" w:hAnsi="Verdana"/>
          <w:sz w:val="24"/>
          <w:szCs w:val="24"/>
        </w:rPr>
      </w:pPr>
    </w:p>
    <w:p w:rsidR="317A8E6E" w:rsidRPr="000D0C55" w:rsidRDefault="00A90CEC" w:rsidP="469BB9C9">
      <w:pPr>
        <w:jc w:val="both"/>
        <w:rPr>
          <w:rFonts w:ascii="Verdana" w:eastAsia="Verdana" w:hAnsi="Verdana" w:cs="Verdana"/>
          <w:b/>
          <w:bCs/>
          <w:color w:val="002060"/>
          <w:sz w:val="24"/>
          <w:szCs w:val="24"/>
        </w:rPr>
      </w:pPr>
      <w:r w:rsidRPr="000D0C55">
        <w:rPr>
          <w:rFonts w:ascii="Verdana" w:eastAsia="Verdana" w:hAnsi="Verdana" w:cs="Verdana"/>
          <w:b/>
          <w:bCs/>
          <w:color w:val="002060"/>
          <w:sz w:val="24"/>
          <w:szCs w:val="24"/>
        </w:rPr>
        <w:t>13.2</w:t>
      </w:r>
      <w:r w:rsidRPr="000D0C55">
        <w:rPr>
          <w:rFonts w:ascii="Verdana" w:eastAsia="Verdana" w:hAnsi="Verdana" w:cs="Verdana"/>
          <w:b/>
          <w:bCs/>
          <w:color w:val="002060"/>
          <w:sz w:val="24"/>
          <w:szCs w:val="24"/>
        </w:rPr>
        <w:tab/>
      </w:r>
      <w:r w:rsidR="00931673" w:rsidRPr="000D0C55">
        <w:rPr>
          <w:rFonts w:ascii="Verdana" w:eastAsia="Verdana" w:hAnsi="Verdana" w:cs="Verdana"/>
          <w:b/>
          <w:bCs/>
          <w:color w:val="002060"/>
          <w:sz w:val="24"/>
          <w:szCs w:val="24"/>
        </w:rPr>
        <w:t>Key e</w:t>
      </w:r>
      <w:r w:rsidR="317A8E6E" w:rsidRPr="000D0C55">
        <w:rPr>
          <w:rFonts w:ascii="Verdana" w:eastAsia="Verdana" w:hAnsi="Verdana" w:cs="Verdana"/>
          <w:b/>
          <w:bCs/>
          <w:color w:val="002060"/>
          <w:sz w:val="24"/>
          <w:szCs w:val="24"/>
        </w:rPr>
        <w:t xml:space="preserve">xternal / 4 Nations </w:t>
      </w:r>
      <w:r w:rsidR="00931673" w:rsidRPr="000D0C55">
        <w:rPr>
          <w:rFonts w:ascii="Verdana" w:eastAsia="Verdana" w:hAnsi="Verdana" w:cs="Verdana"/>
          <w:b/>
          <w:bCs/>
          <w:color w:val="002060"/>
          <w:sz w:val="24"/>
          <w:szCs w:val="24"/>
        </w:rPr>
        <w:t>work</w:t>
      </w:r>
    </w:p>
    <w:p w:rsidR="00531BF2" w:rsidRPr="000D0C55" w:rsidRDefault="317A8E6E" w:rsidP="00531BF2">
      <w:pPr>
        <w:spacing w:after="0" w:line="240" w:lineRule="auto"/>
        <w:jc w:val="both"/>
        <w:rPr>
          <w:rFonts w:ascii="Verdana" w:eastAsiaTheme="minorEastAsia" w:hAnsi="Verdana" w:cs="Verdana"/>
          <w:bCs/>
          <w:color w:val="002060"/>
          <w:sz w:val="24"/>
          <w:szCs w:val="24"/>
        </w:rPr>
      </w:pPr>
      <w:r w:rsidRPr="000D0C55">
        <w:rPr>
          <w:rFonts w:ascii="Verdana" w:eastAsiaTheme="minorEastAsia" w:hAnsi="Verdana" w:cs="Verdana"/>
          <w:bCs/>
          <w:color w:val="002060"/>
          <w:sz w:val="24"/>
          <w:szCs w:val="24"/>
        </w:rPr>
        <w:t>Health Securities (including Health Protection) Sub Group</w:t>
      </w:r>
    </w:p>
    <w:p w:rsidR="00A90CEC" w:rsidRPr="000D0C55" w:rsidRDefault="00A90CEC" w:rsidP="00531BF2">
      <w:pPr>
        <w:spacing w:after="0" w:line="240" w:lineRule="auto"/>
        <w:jc w:val="both"/>
        <w:rPr>
          <w:rFonts w:ascii="Verdana" w:eastAsia="Times New Roman" w:hAnsi="Verdana" w:cs="Times New Roman"/>
          <w:sz w:val="24"/>
          <w:szCs w:val="24"/>
        </w:rPr>
      </w:pPr>
    </w:p>
    <w:p w:rsidR="317A8E6E" w:rsidRPr="000D0C55" w:rsidRDefault="00531BF2" w:rsidP="469BB9C9">
      <w:pPr>
        <w:jc w:val="both"/>
        <w:rPr>
          <w:rFonts w:ascii="Verdana" w:eastAsia="Verdana" w:hAnsi="Verdana" w:cs="Verdana"/>
          <w:sz w:val="24"/>
          <w:szCs w:val="24"/>
        </w:rPr>
      </w:pPr>
      <w:r w:rsidRPr="000D0C55">
        <w:rPr>
          <w:rFonts w:ascii="Verdana" w:eastAsia="Verdana" w:hAnsi="Verdana" w:cs="Verdana"/>
          <w:sz w:val="24"/>
          <w:szCs w:val="24"/>
        </w:rPr>
        <w:t>T</w:t>
      </w:r>
      <w:r w:rsidR="317A8E6E" w:rsidRPr="000D0C55">
        <w:rPr>
          <w:rFonts w:ascii="Verdana" w:eastAsia="Verdana" w:hAnsi="Verdana" w:cs="Verdana"/>
          <w:sz w:val="24"/>
          <w:szCs w:val="24"/>
        </w:rPr>
        <w:t xml:space="preserve">his Group is a sub Group of the Welsh Government EU Transition Leadership Group and is chaired by Public Health Wales. The meeting considers the Health Securities risks for the NHS in Wales and the wider public sector and is attended by stakeholders throughout the public sector, including Local Government, Natural Resources Wales </w:t>
      </w:r>
      <w:r w:rsidR="00722457" w:rsidRPr="000D0C55">
        <w:rPr>
          <w:rFonts w:ascii="Verdana" w:eastAsia="Verdana" w:hAnsi="Verdana" w:cs="Verdana"/>
          <w:sz w:val="24"/>
          <w:szCs w:val="24"/>
        </w:rPr>
        <w:t xml:space="preserve">and the Food Standards Agency. </w:t>
      </w:r>
      <w:r w:rsidR="317A8E6E" w:rsidRPr="000D0C55">
        <w:rPr>
          <w:rFonts w:ascii="Verdana" w:eastAsia="Verdana" w:hAnsi="Verdana" w:cs="Verdana"/>
          <w:sz w:val="24"/>
          <w:szCs w:val="24"/>
        </w:rPr>
        <w:t>The first reconvened meeting took place on 14 September and subsequent meetings will align with the rhythm set out by Welsh Government. This meeting is expected to run until January 2021, subject to EU negotiations.</w:t>
      </w:r>
    </w:p>
    <w:p w:rsidR="00931673" w:rsidRPr="000D0C55" w:rsidRDefault="317A8E6E" w:rsidP="00BF65C3">
      <w:pPr>
        <w:spacing w:line="240" w:lineRule="auto"/>
        <w:jc w:val="both"/>
        <w:rPr>
          <w:rFonts w:ascii="Verdana" w:eastAsiaTheme="minorEastAsia" w:hAnsi="Verdana" w:cs="Verdana"/>
          <w:bCs/>
          <w:color w:val="002060"/>
          <w:sz w:val="24"/>
          <w:szCs w:val="24"/>
        </w:rPr>
      </w:pPr>
      <w:r w:rsidRPr="000D0C55">
        <w:rPr>
          <w:rFonts w:ascii="Verdana" w:eastAsiaTheme="minorEastAsia" w:hAnsi="Verdana" w:cs="Verdana"/>
          <w:bCs/>
          <w:color w:val="002060"/>
          <w:sz w:val="24"/>
          <w:szCs w:val="24"/>
        </w:rPr>
        <w:t>Non-legislative framework</w:t>
      </w:r>
    </w:p>
    <w:p w:rsidR="00680CCD" w:rsidRPr="000D0C55" w:rsidRDefault="00680CCD" w:rsidP="00680CCD">
      <w:pPr>
        <w:spacing w:before="120"/>
        <w:jc w:val="both"/>
        <w:rPr>
          <w:rFonts w:ascii="Verdana" w:eastAsia="Calibri" w:hAnsi="Verdana" w:cs="Arial"/>
          <w:color w:val="000000" w:themeColor="text1"/>
          <w:kern w:val="24"/>
          <w:sz w:val="24"/>
          <w:szCs w:val="24"/>
        </w:rPr>
      </w:pPr>
      <w:r w:rsidRPr="000D0C55">
        <w:rPr>
          <w:rFonts w:ascii="Verdana" w:hAnsi="Verdana"/>
          <w:sz w:val="24"/>
          <w:szCs w:val="24"/>
        </w:rPr>
        <w:t xml:space="preserve">Public Health Wales is working in partnership with Welsh Government and all other UK public health agencies and governments to prepare Drafting Instructions for a non-legislative framework (NLF). The framework will focus </w:t>
      </w:r>
      <w:r w:rsidRPr="000D0C55">
        <w:rPr>
          <w:rFonts w:ascii="Verdana" w:eastAsia="Calibri" w:hAnsi="Verdana" w:cs="Arial"/>
          <w:color w:val="000000" w:themeColor="text1"/>
          <w:kern w:val="24"/>
          <w:sz w:val="24"/>
          <w:szCs w:val="24"/>
        </w:rPr>
        <w:t xml:space="preserve">on strengthening co-operation in strategic areas of shared interest between all the parties. </w:t>
      </w:r>
    </w:p>
    <w:p w:rsidR="00A01A26" w:rsidRDefault="00680CCD" w:rsidP="00A01A26">
      <w:pPr>
        <w:jc w:val="both"/>
        <w:rPr>
          <w:rFonts w:ascii="Verdana" w:eastAsia="Verdana" w:hAnsi="Verdana" w:cs="Verdana"/>
          <w:sz w:val="24"/>
          <w:szCs w:val="24"/>
        </w:rPr>
      </w:pPr>
      <w:r w:rsidRPr="000D0C55">
        <w:rPr>
          <w:rFonts w:ascii="Verdana" w:eastAsia="Verdana" w:hAnsi="Verdana" w:cs="Verdana"/>
          <w:sz w:val="24"/>
          <w:szCs w:val="24"/>
        </w:rPr>
        <w:t>It is expected that Drafting Instructions will be shared with Public Health Wales for discussion and comment and the final NLF will need to go through all Engl</w:t>
      </w:r>
      <w:r w:rsidR="00936326">
        <w:rPr>
          <w:rFonts w:ascii="Verdana" w:eastAsia="Verdana" w:hAnsi="Verdana" w:cs="Verdana"/>
          <w:sz w:val="24"/>
          <w:szCs w:val="24"/>
        </w:rPr>
        <w:t>ish and devolved administration</w:t>
      </w:r>
      <w:r w:rsidRPr="000D0C55">
        <w:rPr>
          <w:rFonts w:ascii="Verdana" w:eastAsia="Verdana" w:hAnsi="Verdana" w:cs="Verdana"/>
          <w:sz w:val="24"/>
          <w:szCs w:val="24"/>
        </w:rPr>
        <w:t>s</w:t>
      </w:r>
      <w:r w:rsidR="00936326">
        <w:rPr>
          <w:rFonts w:ascii="Verdana" w:eastAsia="Verdana" w:hAnsi="Verdana" w:cs="Verdana"/>
          <w:sz w:val="24"/>
          <w:szCs w:val="24"/>
        </w:rPr>
        <w:t>’</w:t>
      </w:r>
      <w:r w:rsidRPr="000D0C55">
        <w:rPr>
          <w:rFonts w:ascii="Verdana" w:eastAsia="Verdana" w:hAnsi="Verdana" w:cs="Verdana"/>
          <w:sz w:val="24"/>
          <w:szCs w:val="24"/>
        </w:rPr>
        <w:t xml:space="preserve"> public health agencies and governments, prior to being signed by all 8 parties.  It is expected an Outline Framework Agreement will be in place by 31 December 2020, with a full concordat being signed off in January / February 2021, however </w:t>
      </w:r>
      <w:r w:rsidR="00722457" w:rsidRPr="000D0C55">
        <w:rPr>
          <w:rFonts w:ascii="Verdana" w:eastAsia="Verdana" w:hAnsi="Verdana" w:cs="Verdana"/>
          <w:sz w:val="24"/>
          <w:szCs w:val="24"/>
        </w:rPr>
        <w:t>Public Health Wales</w:t>
      </w:r>
      <w:r w:rsidRPr="000D0C55">
        <w:rPr>
          <w:rFonts w:ascii="Verdana" w:eastAsia="Verdana" w:hAnsi="Verdana" w:cs="Verdana"/>
          <w:sz w:val="24"/>
          <w:szCs w:val="24"/>
        </w:rPr>
        <w:t xml:space="preserve"> has very little control over the timing except for t</w:t>
      </w:r>
      <w:r w:rsidR="00A01A26">
        <w:rPr>
          <w:rFonts w:ascii="Verdana" w:eastAsia="Verdana" w:hAnsi="Verdana" w:cs="Verdana"/>
          <w:sz w:val="24"/>
          <w:szCs w:val="24"/>
        </w:rPr>
        <w:t>hose steps involving ourselves.</w:t>
      </w:r>
    </w:p>
    <w:p w:rsidR="00931673" w:rsidRPr="00A01A26" w:rsidRDefault="317A8E6E" w:rsidP="00A01A26">
      <w:pPr>
        <w:jc w:val="both"/>
        <w:rPr>
          <w:rFonts w:ascii="Verdana" w:eastAsia="Verdana" w:hAnsi="Verdana" w:cs="Verdana"/>
          <w:sz w:val="24"/>
          <w:szCs w:val="24"/>
        </w:rPr>
      </w:pPr>
      <w:r w:rsidRPr="000D0C55">
        <w:rPr>
          <w:rFonts w:ascii="Verdana" w:eastAsiaTheme="minorEastAsia" w:hAnsi="Verdana" w:cs="Verdana"/>
          <w:bCs/>
          <w:color w:val="002060"/>
          <w:sz w:val="24"/>
          <w:szCs w:val="24"/>
        </w:rPr>
        <w:t xml:space="preserve">Memorandum of Understanding </w:t>
      </w:r>
      <w:r w:rsidR="00722457" w:rsidRPr="000D0C55">
        <w:rPr>
          <w:rFonts w:ascii="Verdana" w:eastAsiaTheme="minorEastAsia" w:hAnsi="Verdana" w:cs="Verdana"/>
          <w:bCs/>
          <w:color w:val="002060"/>
          <w:sz w:val="24"/>
          <w:szCs w:val="24"/>
        </w:rPr>
        <w:t xml:space="preserve">(MOU) </w:t>
      </w:r>
      <w:r w:rsidRPr="000D0C55">
        <w:rPr>
          <w:rFonts w:ascii="Verdana" w:eastAsiaTheme="minorEastAsia" w:hAnsi="Verdana" w:cs="Verdana"/>
          <w:bCs/>
          <w:color w:val="002060"/>
          <w:sz w:val="24"/>
          <w:szCs w:val="24"/>
        </w:rPr>
        <w:t>with Public Health England</w:t>
      </w:r>
    </w:p>
    <w:p w:rsidR="00A90CEC" w:rsidRPr="000D0C55" w:rsidRDefault="00A90CEC" w:rsidP="00931673">
      <w:pPr>
        <w:spacing w:after="0" w:line="240" w:lineRule="auto"/>
        <w:jc w:val="both"/>
        <w:rPr>
          <w:rFonts w:ascii="Verdana" w:eastAsia="Verdana" w:hAnsi="Verdana" w:cs="Verdana"/>
          <w:color w:val="000000" w:themeColor="text1"/>
          <w:sz w:val="24"/>
          <w:szCs w:val="24"/>
        </w:rPr>
      </w:pPr>
    </w:p>
    <w:p w:rsidR="00680CCD" w:rsidRPr="000D0C55" w:rsidRDefault="00680CCD" w:rsidP="00680CCD">
      <w:pPr>
        <w:jc w:val="both"/>
        <w:rPr>
          <w:rFonts w:ascii="Verdana" w:eastAsia="Verdana" w:hAnsi="Verdana" w:cs="Verdana"/>
          <w:sz w:val="24"/>
          <w:szCs w:val="24"/>
        </w:rPr>
      </w:pPr>
      <w:r w:rsidRPr="000D0C55">
        <w:rPr>
          <w:rFonts w:ascii="Verdana" w:eastAsia="Verdana" w:hAnsi="Verdana" w:cs="Verdana"/>
          <w:sz w:val="24"/>
          <w:szCs w:val="24"/>
        </w:rPr>
        <w:t xml:space="preserve">Work will be undertaken to review the MOU between Public Health Wales, Public Health England and Welsh Government which </w:t>
      </w:r>
      <w:r w:rsidR="00722457" w:rsidRPr="000D0C55">
        <w:rPr>
          <w:rFonts w:ascii="Verdana" w:eastAsia="Verdana" w:hAnsi="Verdana" w:cs="Verdana"/>
          <w:sz w:val="24"/>
          <w:szCs w:val="24"/>
        </w:rPr>
        <w:t xml:space="preserve">has existed since August 2013. </w:t>
      </w:r>
      <w:r w:rsidRPr="000D0C55">
        <w:rPr>
          <w:rFonts w:ascii="Verdana" w:eastAsia="Verdana" w:hAnsi="Verdana" w:cs="Verdana"/>
          <w:sz w:val="24"/>
          <w:szCs w:val="24"/>
        </w:rPr>
        <w:t>A draft of the MOU will also be</w:t>
      </w:r>
      <w:r w:rsidR="00722457" w:rsidRPr="000D0C55">
        <w:rPr>
          <w:rFonts w:ascii="Verdana" w:eastAsia="Verdana" w:hAnsi="Verdana" w:cs="Verdana"/>
          <w:sz w:val="24"/>
          <w:szCs w:val="24"/>
        </w:rPr>
        <w:t xml:space="preserve"> considered by our Executive Team </w:t>
      </w:r>
      <w:r w:rsidRPr="000D0C55">
        <w:rPr>
          <w:rFonts w:ascii="Verdana" w:eastAsia="Verdana" w:hAnsi="Verdana" w:cs="Verdana"/>
          <w:sz w:val="24"/>
          <w:szCs w:val="24"/>
        </w:rPr>
        <w:t xml:space="preserve">on 3 November and </w:t>
      </w:r>
      <w:r w:rsidR="00722457" w:rsidRPr="000D0C55">
        <w:rPr>
          <w:rFonts w:ascii="Verdana" w:eastAsia="Verdana" w:hAnsi="Verdana" w:cs="Verdana"/>
          <w:sz w:val="24"/>
          <w:szCs w:val="24"/>
        </w:rPr>
        <w:t xml:space="preserve">our </w:t>
      </w:r>
      <w:r w:rsidRPr="000D0C55">
        <w:rPr>
          <w:rFonts w:ascii="Verdana" w:eastAsia="Verdana" w:hAnsi="Verdana" w:cs="Verdana"/>
          <w:sz w:val="24"/>
          <w:szCs w:val="24"/>
        </w:rPr>
        <w:t>Board on 26 November</w:t>
      </w:r>
      <w:r w:rsidR="00722457" w:rsidRPr="000D0C55">
        <w:rPr>
          <w:rFonts w:ascii="Verdana" w:eastAsia="Verdana" w:hAnsi="Verdana" w:cs="Verdana"/>
          <w:sz w:val="24"/>
          <w:szCs w:val="24"/>
        </w:rPr>
        <w:t>.</w:t>
      </w:r>
    </w:p>
    <w:p w:rsidR="00931673" w:rsidRPr="000D0C55" w:rsidRDefault="317A8E6E" w:rsidP="00680CCD">
      <w:pPr>
        <w:spacing w:line="240" w:lineRule="auto"/>
        <w:jc w:val="both"/>
        <w:rPr>
          <w:rFonts w:ascii="Verdana" w:eastAsiaTheme="minorEastAsia" w:hAnsi="Verdana" w:cs="Verdana"/>
          <w:bCs/>
          <w:color w:val="002060"/>
          <w:sz w:val="24"/>
          <w:szCs w:val="24"/>
        </w:rPr>
      </w:pPr>
      <w:r w:rsidRPr="000D0C55">
        <w:rPr>
          <w:rFonts w:ascii="Verdana" w:eastAsiaTheme="minorEastAsia" w:hAnsi="Verdana" w:cs="Verdana"/>
          <w:bCs/>
          <w:color w:val="002060"/>
          <w:sz w:val="24"/>
          <w:szCs w:val="24"/>
        </w:rPr>
        <w:t>Memorandum of Understanding with Republic of Ireland</w:t>
      </w:r>
    </w:p>
    <w:p w:rsidR="00680CCD" w:rsidRPr="000D0C55" w:rsidRDefault="00680CCD" w:rsidP="00680CCD">
      <w:pPr>
        <w:jc w:val="both"/>
        <w:rPr>
          <w:rFonts w:ascii="Verdana" w:eastAsia="Verdana" w:hAnsi="Verdana" w:cs="Verdana"/>
          <w:sz w:val="24"/>
          <w:szCs w:val="24"/>
        </w:rPr>
      </w:pPr>
      <w:r w:rsidRPr="000D0C55">
        <w:rPr>
          <w:rFonts w:ascii="Verdana" w:eastAsia="Verdana" w:hAnsi="Verdana" w:cs="Verdana"/>
          <w:sz w:val="24"/>
          <w:szCs w:val="24"/>
        </w:rPr>
        <w:t>Public Health Wales and Welsh Government signed a contingency arrangements agreement with the Republic of Ireland for cooperation of health protection and health security in December 2019; this MOU continues to stand.</w:t>
      </w:r>
    </w:p>
    <w:p w:rsidR="00722457" w:rsidRPr="000D0C55" w:rsidRDefault="00722457" w:rsidP="00680CCD">
      <w:pPr>
        <w:jc w:val="both"/>
        <w:rPr>
          <w:rFonts w:ascii="Verdana" w:eastAsia="Verdana" w:hAnsi="Verdana" w:cs="Verdana"/>
          <w:sz w:val="24"/>
          <w:szCs w:val="24"/>
        </w:rPr>
      </w:pPr>
    </w:p>
    <w:p w:rsidR="00931673" w:rsidRPr="000D0C55" w:rsidRDefault="00936326" w:rsidP="00931673">
      <w:pPr>
        <w:spacing w:after="0" w:line="240" w:lineRule="auto"/>
        <w:jc w:val="both"/>
        <w:rPr>
          <w:rFonts w:ascii="Verdana" w:eastAsia="Times New Roman" w:hAnsi="Verdana" w:cs="Times New Roman"/>
          <w:bCs/>
          <w:sz w:val="24"/>
          <w:szCs w:val="24"/>
        </w:rPr>
      </w:pPr>
      <w:r>
        <w:rPr>
          <w:rFonts w:ascii="Verdana" w:eastAsiaTheme="minorEastAsia" w:hAnsi="Verdana" w:cs="Verdana"/>
          <w:bCs/>
          <w:color w:val="002060"/>
          <w:sz w:val="24"/>
          <w:szCs w:val="24"/>
        </w:rPr>
        <w:t>Four Nations</w:t>
      </w:r>
      <w:r w:rsidR="317A8E6E" w:rsidRPr="000D0C55">
        <w:rPr>
          <w:rFonts w:ascii="Verdana" w:eastAsiaTheme="minorEastAsia" w:hAnsi="Verdana" w:cs="Verdana"/>
          <w:bCs/>
          <w:color w:val="002060"/>
          <w:sz w:val="24"/>
          <w:szCs w:val="24"/>
        </w:rPr>
        <w:t xml:space="preserve"> Health Protection Emergency Planning Group</w:t>
      </w:r>
      <w:r w:rsidR="317A8E6E" w:rsidRPr="000D0C55">
        <w:rPr>
          <w:rFonts w:ascii="Verdana" w:eastAsia="Times New Roman" w:hAnsi="Verdana" w:cs="Times New Roman"/>
          <w:bCs/>
          <w:sz w:val="24"/>
          <w:szCs w:val="24"/>
        </w:rPr>
        <w:t xml:space="preserve"> </w:t>
      </w:r>
    </w:p>
    <w:p w:rsidR="00A90CEC" w:rsidRPr="000D0C55" w:rsidRDefault="00A90CEC" w:rsidP="00931673">
      <w:pPr>
        <w:spacing w:after="0" w:line="240" w:lineRule="auto"/>
        <w:jc w:val="both"/>
        <w:rPr>
          <w:rFonts w:ascii="Verdana" w:eastAsia="Verdana" w:hAnsi="Verdana" w:cs="Verdana"/>
          <w:sz w:val="24"/>
          <w:szCs w:val="24"/>
        </w:rPr>
      </w:pPr>
    </w:p>
    <w:p w:rsidR="00680CCD" w:rsidRPr="000D0C55" w:rsidRDefault="00680CCD" w:rsidP="00722457">
      <w:pPr>
        <w:jc w:val="both"/>
        <w:rPr>
          <w:rFonts w:ascii="Verdana" w:hAnsi="Verdana"/>
          <w:sz w:val="24"/>
          <w:szCs w:val="24"/>
        </w:rPr>
      </w:pPr>
      <w:r w:rsidRPr="000D0C55">
        <w:rPr>
          <w:rFonts w:ascii="Verdana" w:hAnsi="Verdana"/>
          <w:sz w:val="24"/>
          <w:szCs w:val="24"/>
        </w:rPr>
        <w:t>This Group is chaired by Public Health Wales and was reconvened on 23 September.  Meetings are held following the PHE IMT meeting, which is attended by the Deputy Director of Public Health Services. These meetings are expected to run during Quarter 3 and 4 of the 2020/21 financial year, subject to ongoing EU negotiations.</w:t>
      </w:r>
    </w:p>
    <w:p w:rsidR="469BB9C9" w:rsidRPr="000D0C55" w:rsidRDefault="469BB9C9" w:rsidP="469BB9C9">
      <w:pPr>
        <w:rPr>
          <w:rFonts w:ascii="Verdana" w:hAnsi="Verdana"/>
          <w:sz w:val="24"/>
          <w:szCs w:val="24"/>
        </w:rPr>
      </w:pPr>
    </w:p>
    <w:p w:rsidR="6AF93F22" w:rsidRPr="000D0C55" w:rsidRDefault="6AF93F22" w:rsidP="007D02EE">
      <w:pPr>
        <w:pStyle w:val="ListParagraph"/>
        <w:numPr>
          <w:ilvl w:val="0"/>
          <w:numId w:val="12"/>
        </w:numPr>
        <w:spacing w:line="240" w:lineRule="auto"/>
        <w:ind w:left="284" w:hanging="284"/>
        <w:rPr>
          <w:rFonts w:ascii="Verdana" w:eastAsia="Verdana" w:hAnsi="Verdana" w:cs="Verdana"/>
          <w:b/>
          <w:bCs/>
          <w:color w:val="002060"/>
          <w:sz w:val="24"/>
          <w:szCs w:val="24"/>
          <w:lang w:val="en-US"/>
        </w:rPr>
      </w:pPr>
      <w:r w:rsidRPr="000D0C55">
        <w:rPr>
          <w:rFonts w:ascii="Verdana" w:eastAsia="Verdana" w:hAnsi="Verdana" w:cs="Verdana"/>
          <w:b/>
          <w:bCs/>
          <w:color w:val="002060"/>
          <w:sz w:val="24"/>
          <w:szCs w:val="24"/>
        </w:rPr>
        <w:t>Organisational Risks</w:t>
      </w:r>
    </w:p>
    <w:p w:rsidR="006B25F5" w:rsidRPr="000D0C55" w:rsidRDefault="00722457" w:rsidP="469BB9C9">
      <w:pPr>
        <w:jc w:val="both"/>
        <w:rPr>
          <w:rFonts w:ascii="Verdana" w:eastAsia="Verdana" w:hAnsi="Verdana" w:cs="Verdana"/>
          <w:sz w:val="24"/>
          <w:szCs w:val="24"/>
        </w:rPr>
      </w:pPr>
      <w:r w:rsidRPr="000D0C55">
        <w:rPr>
          <w:rFonts w:ascii="Verdana" w:eastAsia="Verdana" w:hAnsi="Verdana" w:cs="Verdana"/>
          <w:sz w:val="24"/>
          <w:szCs w:val="24"/>
        </w:rPr>
        <w:t>The strategic risks (</w:t>
      </w:r>
      <w:r w:rsidR="30FD8CAA" w:rsidRPr="000D0C55">
        <w:rPr>
          <w:rFonts w:ascii="Verdana" w:eastAsia="Verdana" w:hAnsi="Verdana" w:cs="Verdana"/>
          <w:sz w:val="24"/>
          <w:szCs w:val="24"/>
        </w:rPr>
        <w:t>risks set against the strategic plan priorities) and corporate risks (</w:t>
      </w:r>
      <w:r w:rsidRPr="000D0C55">
        <w:rPr>
          <w:rFonts w:ascii="Verdana" w:eastAsia="Verdana" w:hAnsi="Verdana" w:cs="Verdana"/>
          <w:sz w:val="24"/>
          <w:szCs w:val="24"/>
        </w:rPr>
        <w:t xml:space="preserve">risks </w:t>
      </w:r>
      <w:r w:rsidR="30FD8CAA" w:rsidRPr="000D0C55">
        <w:rPr>
          <w:rFonts w:ascii="Verdana" w:eastAsia="Verdana" w:hAnsi="Verdana" w:cs="Verdana"/>
          <w:sz w:val="24"/>
          <w:szCs w:val="24"/>
        </w:rPr>
        <w:t>used in Public Health Wales to encompass all of the operational risks that pose a direct risk to the day to day business of the organisation) h</w:t>
      </w:r>
      <w:r w:rsidRPr="000D0C55">
        <w:rPr>
          <w:rFonts w:ascii="Verdana" w:eastAsia="Verdana" w:hAnsi="Verdana" w:cs="Verdana"/>
          <w:sz w:val="24"/>
          <w:szCs w:val="24"/>
        </w:rPr>
        <w:t>ave been fully reviewed by the Executive T</w:t>
      </w:r>
      <w:r w:rsidR="30FD8CAA" w:rsidRPr="000D0C55">
        <w:rPr>
          <w:rFonts w:ascii="Verdana" w:eastAsia="Verdana" w:hAnsi="Verdana" w:cs="Verdana"/>
          <w:sz w:val="24"/>
          <w:szCs w:val="24"/>
        </w:rPr>
        <w:t xml:space="preserve">eam and colleagues. The Board approved the revised Strategic Risk Register at its September </w:t>
      </w:r>
      <w:r w:rsidR="006B25F5" w:rsidRPr="000D0C55">
        <w:rPr>
          <w:rFonts w:ascii="Verdana" w:eastAsia="Verdana" w:hAnsi="Verdana" w:cs="Verdana"/>
          <w:sz w:val="24"/>
          <w:szCs w:val="24"/>
        </w:rPr>
        <w:t xml:space="preserve">2020 </w:t>
      </w:r>
      <w:r w:rsidR="30FD8CAA" w:rsidRPr="000D0C55">
        <w:rPr>
          <w:rFonts w:ascii="Verdana" w:eastAsia="Verdana" w:hAnsi="Verdana" w:cs="Verdana"/>
          <w:sz w:val="24"/>
          <w:szCs w:val="24"/>
        </w:rPr>
        <w:t xml:space="preserve">Board meeting accepting the addition of a COVID-19 specific risk. </w:t>
      </w:r>
    </w:p>
    <w:p w:rsidR="30FD8CAA" w:rsidRPr="000D0C55" w:rsidRDefault="30FD8CAA" w:rsidP="469BB9C9">
      <w:pPr>
        <w:jc w:val="both"/>
        <w:rPr>
          <w:rFonts w:ascii="Verdana" w:eastAsia="Verdana" w:hAnsi="Verdana" w:cs="Verdana"/>
          <w:sz w:val="24"/>
          <w:szCs w:val="24"/>
        </w:rPr>
      </w:pPr>
      <w:r w:rsidRPr="000D0C55">
        <w:rPr>
          <w:rFonts w:ascii="Verdana" w:eastAsia="Verdana" w:hAnsi="Verdana" w:cs="Verdana"/>
          <w:sz w:val="24"/>
          <w:szCs w:val="24"/>
        </w:rPr>
        <w:t xml:space="preserve">An overview of the strategic risks and scores is contained </w:t>
      </w:r>
      <w:r w:rsidR="006B25F5" w:rsidRPr="000D0C55">
        <w:rPr>
          <w:rFonts w:ascii="Verdana" w:eastAsia="Verdana" w:hAnsi="Verdana" w:cs="Verdana"/>
          <w:sz w:val="24"/>
          <w:szCs w:val="24"/>
        </w:rPr>
        <w:t xml:space="preserve">in </w:t>
      </w:r>
      <w:r w:rsidR="00722457" w:rsidRPr="00281DAA">
        <w:rPr>
          <w:rFonts w:ascii="Verdana" w:eastAsia="Verdana" w:hAnsi="Verdana" w:cs="Verdana"/>
          <w:sz w:val="24"/>
          <w:szCs w:val="24"/>
        </w:rPr>
        <w:t>Annex</w:t>
      </w:r>
      <w:r w:rsidR="006B25F5" w:rsidRPr="00281DAA">
        <w:rPr>
          <w:rFonts w:ascii="Verdana" w:eastAsia="Verdana" w:hAnsi="Verdana" w:cs="Verdana"/>
          <w:sz w:val="24"/>
          <w:szCs w:val="24"/>
        </w:rPr>
        <w:t xml:space="preserve"> </w:t>
      </w:r>
      <w:r w:rsidR="00722457" w:rsidRPr="00281DAA">
        <w:rPr>
          <w:rFonts w:ascii="Verdana" w:eastAsia="Verdana" w:hAnsi="Verdana" w:cs="Verdana"/>
          <w:sz w:val="24"/>
          <w:szCs w:val="24"/>
        </w:rPr>
        <w:t>B</w:t>
      </w:r>
      <w:r w:rsidRPr="00281DAA">
        <w:rPr>
          <w:rFonts w:ascii="Verdana" w:eastAsia="Verdana" w:hAnsi="Verdana" w:cs="Verdana"/>
          <w:sz w:val="24"/>
          <w:szCs w:val="24"/>
        </w:rPr>
        <w:t>.</w:t>
      </w:r>
      <w:r w:rsidRPr="000D0C55">
        <w:rPr>
          <w:rFonts w:ascii="Verdana" w:eastAsia="Verdana" w:hAnsi="Verdana" w:cs="Verdana"/>
          <w:sz w:val="24"/>
          <w:szCs w:val="24"/>
        </w:rPr>
        <w:t xml:space="preserve"> The sources of assurance and action plan to mitigate risk are all contained in the register, available on request or on the </w:t>
      </w:r>
      <w:r w:rsidR="00B000E4" w:rsidRPr="000D0C55">
        <w:rPr>
          <w:rFonts w:ascii="Verdana" w:eastAsia="Verdana" w:hAnsi="Verdana" w:cs="Verdana"/>
          <w:sz w:val="24"/>
          <w:szCs w:val="24"/>
        </w:rPr>
        <w:t>Public Health Wales</w:t>
      </w:r>
      <w:r w:rsidRPr="000D0C55">
        <w:rPr>
          <w:rFonts w:ascii="Verdana" w:eastAsia="Verdana" w:hAnsi="Verdana" w:cs="Verdana"/>
          <w:sz w:val="24"/>
          <w:szCs w:val="24"/>
        </w:rPr>
        <w:t xml:space="preserve"> website with the 24 September Board papers. The Corporate Risk Register has been fully reviewed, it contains 18 corporate risk (9 directly COVID-19 related) and will continue to be provided throughout the governance structure for assurance.</w:t>
      </w:r>
    </w:p>
    <w:p w:rsidR="00F21C0E" w:rsidRPr="000D0C55" w:rsidRDefault="00B81F72" w:rsidP="469BB9C9">
      <w:pPr>
        <w:jc w:val="both"/>
        <w:rPr>
          <w:rFonts w:ascii="Verdana" w:eastAsia="Verdana" w:hAnsi="Verdana" w:cs="Verdana"/>
          <w:sz w:val="24"/>
          <w:szCs w:val="24"/>
        </w:rPr>
      </w:pPr>
      <w:r w:rsidRPr="000D0C55">
        <w:rPr>
          <w:rFonts w:ascii="Verdana" w:eastAsia="Verdana" w:hAnsi="Verdana" w:cs="Verdana"/>
          <w:sz w:val="24"/>
          <w:szCs w:val="24"/>
        </w:rPr>
        <w:t xml:space="preserve">In addition to the strategic and corporate risks that </w:t>
      </w:r>
      <w:r w:rsidR="00722457" w:rsidRPr="000D0C55">
        <w:rPr>
          <w:rFonts w:ascii="Verdana" w:eastAsia="Verdana" w:hAnsi="Verdana" w:cs="Verdana"/>
          <w:sz w:val="24"/>
          <w:szCs w:val="24"/>
        </w:rPr>
        <w:t>are</w:t>
      </w:r>
      <w:r w:rsidRPr="000D0C55">
        <w:rPr>
          <w:rFonts w:ascii="Verdana" w:eastAsia="Verdana" w:hAnsi="Verdana" w:cs="Verdana"/>
          <w:sz w:val="24"/>
          <w:szCs w:val="24"/>
        </w:rPr>
        <w:t xml:space="preserve"> actively monitored by </w:t>
      </w:r>
      <w:r w:rsidR="00722457" w:rsidRPr="000D0C55">
        <w:rPr>
          <w:rFonts w:ascii="Verdana" w:eastAsia="Verdana" w:hAnsi="Verdana" w:cs="Verdana"/>
          <w:sz w:val="24"/>
          <w:szCs w:val="24"/>
        </w:rPr>
        <w:t>Public Health Wales</w:t>
      </w:r>
      <w:r w:rsidRPr="000D0C55">
        <w:rPr>
          <w:rFonts w:ascii="Verdana" w:eastAsia="Verdana" w:hAnsi="Verdana" w:cs="Verdana"/>
          <w:sz w:val="24"/>
          <w:szCs w:val="24"/>
        </w:rPr>
        <w:t>, the following financial risks have been identified for Quarter 3 and Quarter 4:</w:t>
      </w:r>
    </w:p>
    <w:p w:rsidR="00F21C0E" w:rsidRPr="000D0C55" w:rsidRDefault="00F21C0E" w:rsidP="007D02EE">
      <w:pPr>
        <w:pStyle w:val="ListParagraph"/>
        <w:numPr>
          <w:ilvl w:val="0"/>
          <w:numId w:val="15"/>
        </w:numPr>
        <w:jc w:val="both"/>
        <w:rPr>
          <w:rFonts w:ascii="Verdana" w:eastAsia="Verdana" w:hAnsi="Verdana" w:cs="Verdana"/>
          <w:sz w:val="24"/>
          <w:szCs w:val="24"/>
        </w:rPr>
      </w:pPr>
      <w:r w:rsidRPr="000D0C55">
        <w:rPr>
          <w:rFonts w:ascii="Verdana" w:eastAsia="Verdana" w:hAnsi="Verdana" w:cs="Verdana"/>
          <w:sz w:val="24"/>
          <w:szCs w:val="24"/>
        </w:rPr>
        <w:t xml:space="preserve">Additional revenue costs that have been </w:t>
      </w:r>
      <w:r w:rsidR="00B81F72" w:rsidRPr="000D0C55">
        <w:rPr>
          <w:rFonts w:ascii="Verdana" w:eastAsia="Verdana" w:hAnsi="Verdana" w:cs="Verdana"/>
          <w:sz w:val="24"/>
          <w:szCs w:val="24"/>
        </w:rPr>
        <w:t>incurred not being fully funded,</w:t>
      </w:r>
      <w:r w:rsidRPr="000D0C55">
        <w:rPr>
          <w:rFonts w:ascii="Verdana" w:eastAsia="Verdana" w:hAnsi="Verdana" w:cs="Verdana"/>
          <w:sz w:val="24"/>
          <w:szCs w:val="24"/>
        </w:rPr>
        <w:t xml:space="preserve"> impacting on the organisation’s ability to cover the additional costs from core budgets as required and</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w:t>
      </w:r>
      <w:r w:rsidR="002A7833" w:rsidRPr="000D0C55">
        <w:rPr>
          <w:rFonts w:ascii="Verdana" w:eastAsia="Verdana" w:hAnsi="Verdana" w:cs="Verdana"/>
          <w:sz w:val="24"/>
          <w:szCs w:val="24"/>
        </w:rPr>
        <w:t xml:space="preserve"> </w:t>
      </w:r>
      <w:r w:rsidRPr="000D0C55">
        <w:rPr>
          <w:rFonts w:ascii="Verdana" w:eastAsia="Verdana" w:hAnsi="Verdana" w:cs="Verdana"/>
          <w:sz w:val="24"/>
          <w:szCs w:val="24"/>
        </w:rPr>
        <w:t>or year-end financial balance. Discussions will continue with Welsh Government on these issues.</w:t>
      </w:r>
    </w:p>
    <w:p w:rsidR="00F21C0E" w:rsidRPr="000D0C55" w:rsidRDefault="00F21C0E" w:rsidP="007D02EE">
      <w:pPr>
        <w:pStyle w:val="ListParagraph"/>
        <w:numPr>
          <w:ilvl w:val="0"/>
          <w:numId w:val="15"/>
        </w:numPr>
        <w:jc w:val="both"/>
        <w:rPr>
          <w:rFonts w:ascii="Verdana" w:eastAsia="Verdana" w:hAnsi="Verdana" w:cs="Verdana"/>
          <w:sz w:val="24"/>
          <w:szCs w:val="24"/>
        </w:rPr>
      </w:pPr>
      <w:r w:rsidRPr="000D0C55">
        <w:rPr>
          <w:rFonts w:ascii="Verdana" w:eastAsia="Verdana" w:hAnsi="Verdana" w:cs="Verdana"/>
          <w:sz w:val="24"/>
          <w:szCs w:val="24"/>
        </w:rPr>
        <w:t>The impact of the red</w:t>
      </w:r>
      <w:r w:rsidR="00B81F72" w:rsidRPr="000D0C55">
        <w:rPr>
          <w:rFonts w:ascii="Verdana" w:eastAsia="Verdana" w:hAnsi="Verdana" w:cs="Verdana"/>
          <w:sz w:val="24"/>
          <w:szCs w:val="24"/>
        </w:rPr>
        <w:t>uced capital funding in 2020/21,</w:t>
      </w:r>
      <w:r w:rsidRPr="000D0C55">
        <w:rPr>
          <w:rFonts w:ascii="Verdana" w:eastAsia="Verdana" w:hAnsi="Verdana" w:cs="Verdana"/>
          <w:sz w:val="24"/>
          <w:szCs w:val="24"/>
        </w:rPr>
        <w:t xml:space="preserve"> the immediate impact this has on Breast Test Wales replacement programme, and the wider impact on business cases in development, for both this financial year and beyond.</w:t>
      </w:r>
    </w:p>
    <w:p w:rsidR="00A90CEC" w:rsidRPr="000D0C55" w:rsidRDefault="00F21C0E" w:rsidP="00A90CEC">
      <w:pPr>
        <w:pStyle w:val="ListParagraph"/>
        <w:numPr>
          <w:ilvl w:val="0"/>
          <w:numId w:val="15"/>
        </w:numPr>
        <w:jc w:val="both"/>
        <w:rPr>
          <w:rFonts w:ascii="Verdana" w:eastAsia="Verdana" w:hAnsi="Verdana" w:cs="Verdana"/>
          <w:sz w:val="24"/>
          <w:szCs w:val="24"/>
        </w:rPr>
      </w:pPr>
      <w:r w:rsidRPr="000D0C55">
        <w:rPr>
          <w:rFonts w:ascii="Verdana" w:eastAsia="Verdana" w:hAnsi="Verdana" w:cs="Verdana"/>
          <w:sz w:val="24"/>
          <w:szCs w:val="24"/>
        </w:rPr>
        <w:t>Supply chain issues due to Brexit will be closely monitored as we approach t</w:t>
      </w:r>
      <w:r w:rsidR="00B81F72" w:rsidRPr="000D0C55">
        <w:rPr>
          <w:rFonts w:ascii="Verdana" w:eastAsia="Verdana" w:hAnsi="Verdana" w:cs="Verdana"/>
          <w:sz w:val="24"/>
          <w:szCs w:val="24"/>
        </w:rPr>
        <w:t>he departure from the EU on 31</w:t>
      </w:r>
      <w:r w:rsidRPr="000D0C55">
        <w:rPr>
          <w:rFonts w:ascii="Verdana" w:eastAsia="Verdana" w:hAnsi="Verdana" w:cs="Verdana"/>
          <w:sz w:val="24"/>
          <w:szCs w:val="24"/>
        </w:rPr>
        <w:t xml:space="preserve"> December 2020. The financial impact of this potential risk cannot currently be quantified.</w:t>
      </w:r>
    </w:p>
    <w:p w:rsidR="00B81F72" w:rsidRPr="000D0C55" w:rsidRDefault="00B81F72" w:rsidP="00B81F72">
      <w:pPr>
        <w:jc w:val="both"/>
        <w:rPr>
          <w:rFonts w:ascii="Verdana" w:eastAsia="Verdana" w:hAnsi="Verdana" w:cs="Verdana"/>
          <w:sz w:val="24"/>
          <w:szCs w:val="24"/>
        </w:rPr>
      </w:pPr>
    </w:p>
    <w:p w:rsidR="004A5EB5" w:rsidRPr="000D0C55" w:rsidRDefault="00415BD3" w:rsidP="007D02EE">
      <w:pPr>
        <w:pStyle w:val="ListParagraph"/>
        <w:numPr>
          <w:ilvl w:val="0"/>
          <w:numId w:val="12"/>
        </w:numPr>
        <w:autoSpaceDE w:val="0"/>
        <w:autoSpaceDN w:val="0"/>
        <w:adjustRightInd w:val="0"/>
        <w:spacing w:after="0" w:line="240" w:lineRule="auto"/>
        <w:ind w:left="284" w:hanging="284"/>
        <w:rPr>
          <w:rFonts w:ascii="Verdana" w:eastAsia="Verdana" w:hAnsi="Verdana" w:cs="Verdana"/>
          <w:b/>
          <w:bCs/>
          <w:color w:val="002060"/>
          <w:sz w:val="24"/>
          <w:szCs w:val="24"/>
        </w:rPr>
      </w:pPr>
      <w:r w:rsidRPr="000D0C55">
        <w:rPr>
          <w:rFonts w:ascii="Verdana" w:eastAsia="Verdana" w:hAnsi="Verdana" w:cs="Verdana"/>
          <w:b/>
          <w:bCs/>
          <w:color w:val="002060"/>
          <w:sz w:val="24"/>
          <w:szCs w:val="24"/>
        </w:rPr>
        <w:t>Additional</w:t>
      </w:r>
      <w:r w:rsidR="0064295B" w:rsidRPr="000D0C55">
        <w:rPr>
          <w:rFonts w:ascii="Verdana" w:eastAsia="Verdana" w:hAnsi="Verdana" w:cs="Verdana"/>
          <w:b/>
          <w:bCs/>
          <w:color w:val="002060"/>
          <w:sz w:val="24"/>
          <w:szCs w:val="24"/>
        </w:rPr>
        <w:t xml:space="preserve"> information</w:t>
      </w:r>
    </w:p>
    <w:p w:rsidR="004A5EB5" w:rsidRPr="000D0C55" w:rsidRDefault="004A5EB5" w:rsidP="004A5EB5">
      <w:pPr>
        <w:pStyle w:val="Default"/>
        <w:rPr>
          <w:rFonts w:ascii="Verdana" w:hAnsi="Verdana"/>
          <w:b/>
          <w:bCs/>
        </w:rPr>
      </w:pPr>
    </w:p>
    <w:p w:rsidR="62CDDF6F" w:rsidRPr="000D0C55" w:rsidRDefault="00D05559" w:rsidP="3279DD93">
      <w:pPr>
        <w:pStyle w:val="Default"/>
        <w:rPr>
          <w:rFonts w:ascii="Verdana" w:eastAsiaTheme="minorEastAsia" w:hAnsi="Verdana" w:cs="Verdana"/>
          <w:b/>
          <w:bCs/>
          <w:color w:val="002060"/>
        </w:rPr>
      </w:pPr>
      <w:r w:rsidRPr="000D0C55">
        <w:rPr>
          <w:rFonts w:ascii="Verdana" w:eastAsiaTheme="minorEastAsia" w:hAnsi="Verdana" w:cs="Verdana"/>
          <w:b/>
          <w:bCs/>
          <w:color w:val="002060"/>
        </w:rPr>
        <w:t>15.1</w:t>
      </w:r>
      <w:r w:rsidRPr="000D0C55">
        <w:rPr>
          <w:rFonts w:ascii="Verdana" w:eastAsiaTheme="minorEastAsia" w:hAnsi="Verdana" w:cs="Verdana"/>
          <w:b/>
          <w:bCs/>
          <w:color w:val="002060"/>
        </w:rPr>
        <w:tab/>
      </w:r>
      <w:r w:rsidR="62CDDF6F" w:rsidRPr="000D0C55">
        <w:rPr>
          <w:rFonts w:ascii="Verdana" w:eastAsiaTheme="minorEastAsia" w:hAnsi="Verdana" w:cs="Verdana"/>
          <w:b/>
          <w:bCs/>
          <w:color w:val="002060"/>
        </w:rPr>
        <w:t>Help Me Quit</w:t>
      </w:r>
      <w:r w:rsidR="629CDDD7" w:rsidRPr="000D0C55">
        <w:rPr>
          <w:rFonts w:ascii="Verdana" w:eastAsiaTheme="minorEastAsia" w:hAnsi="Verdana" w:cs="Verdana"/>
          <w:b/>
          <w:bCs/>
          <w:color w:val="002060"/>
        </w:rPr>
        <w:t xml:space="preserve"> </w:t>
      </w:r>
    </w:p>
    <w:p w:rsidR="3279DD93" w:rsidRPr="000D0C55" w:rsidRDefault="3279DD93" w:rsidP="3279DD93">
      <w:pPr>
        <w:pStyle w:val="Default"/>
        <w:rPr>
          <w:rFonts w:ascii="Verdana" w:hAnsi="Verdana" w:cs="Calibri Light"/>
          <w:b/>
          <w:bCs/>
        </w:rPr>
      </w:pPr>
    </w:p>
    <w:p w:rsidR="234B90F8" w:rsidRPr="000D0C55" w:rsidRDefault="234B90F8" w:rsidP="3279DD93">
      <w:pPr>
        <w:jc w:val="both"/>
        <w:rPr>
          <w:rFonts w:ascii="Verdana" w:eastAsia="Verdana" w:hAnsi="Verdana" w:cs="Verdana"/>
          <w:sz w:val="24"/>
          <w:szCs w:val="24"/>
        </w:rPr>
      </w:pPr>
      <w:r w:rsidRPr="000D0C55">
        <w:rPr>
          <w:rFonts w:ascii="Verdana" w:eastAsia="Verdana" w:hAnsi="Verdana" w:cs="Verdana"/>
          <w:sz w:val="24"/>
          <w:szCs w:val="24"/>
        </w:rPr>
        <w:t xml:space="preserve">The six months to September indicates that smokers demand for NHS quit support has been unaffected by the pandemic, and remains strong. We continue to operate Help Me Quit (NHS Wales smoking cessation support), in recognition of the COVID risks associated with smoking, almost entirely via tele-based solutions. This approach is planned to continue through the next quarter, with discussions with Health Board partners indicating similar for their associated services.  </w:t>
      </w:r>
    </w:p>
    <w:p w:rsidR="44828A00" w:rsidRPr="000D0C55" w:rsidRDefault="234B90F8" w:rsidP="00D05559">
      <w:pPr>
        <w:jc w:val="both"/>
        <w:rPr>
          <w:rFonts w:ascii="Verdana" w:eastAsia="Verdana" w:hAnsi="Verdana" w:cs="Verdana"/>
          <w:sz w:val="24"/>
          <w:szCs w:val="24"/>
        </w:rPr>
      </w:pPr>
      <w:r w:rsidRPr="000D0C55">
        <w:rPr>
          <w:rFonts w:ascii="Verdana" w:eastAsia="Verdana" w:hAnsi="Verdana" w:cs="Verdana"/>
          <w:sz w:val="24"/>
          <w:szCs w:val="24"/>
        </w:rPr>
        <w:t>Self-reported quit rates, as a measure of service quality, have increased compared to the same period last year.  Refreshed social marketing</w:t>
      </w:r>
      <w:r w:rsidR="00086610" w:rsidRPr="000D0C55">
        <w:rPr>
          <w:rFonts w:ascii="Verdana" w:eastAsia="Verdana" w:hAnsi="Verdana" w:cs="Verdana"/>
          <w:sz w:val="24"/>
          <w:szCs w:val="24"/>
        </w:rPr>
        <w:t xml:space="preserve"> </w:t>
      </w:r>
      <w:r w:rsidRPr="000D0C55">
        <w:rPr>
          <w:rFonts w:ascii="Verdana" w:eastAsia="Verdana" w:hAnsi="Verdana" w:cs="Verdana"/>
          <w:sz w:val="24"/>
          <w:szCs w:val="24"/>
        </w:rPr>
        <w:t>/</w:t>
      </w:r>
      <w:r w:rsidR="00086610" w:rsidRPr="000D0C55">
        <w:rPr>
          <w:rFonts w:ascii="Verdana" w:eastAsia="Verdana" w:hAnsi="Verdana" w:cs="Verdana"/>
          <w:sz w:val="24"/>
          <w:szCs w:val="24"/>
        </w:rPr>
        <w:t xml:space="preserve"> </w:t>
      </w:r>
      <w:r w:rsidRPr="000D0C55">
        <w:rPr>
          <w:rFonts w:ascii="Verdana" w:eastAsia="Verdana" w:hAnsi="Verdana" w:cs="Verdana"/>
          <w:sz w:val="24"/>
          <w:szCs w:val="24"/>
        </w:rPr>
        <w:t>mass media campaigning is currently live, with TV adverts in place (ITV</w:t>
      </w:r>
      <w:r w:rsidR="00086610" w:rsidRPr="000D0C55">
        <w:rPr>
          <w:rFonts w:ascii="Verdana" w:eastAsia="Verdana" w:hAnsi="Verdana" w:cs="Verdana"/>
          <w:sz w:val="24"/>
          <w:szCs w:val="24"/>
        </w:rPr>
        <w:t xml:space="preserve"> </w:t>
      </w:r>
      <w:r w:rsidRPr="000D0C55">
        <w:rPr>
          <w:rFonts w:ascii="Verdana" w:eastAsia="Verdana" w:hAnsi="Verdana" w:cs="Verdana"/>
          <w:sz w:val="24"/>
          <w:szCs w:val="24"/>
        </w:rPr>
        <w:t>/</w:t>
      </w:r>
      <w:r w:rsidR="00086610" w:rsidRPr="000D0C55">
        <w:rPr>
          <w:rFonts w:ascii="Verdana" w:eastAsia="Verdana" w:hAnsi="Verdana" w:cs="Verdana"/>
          <w:sz w:val="24"/>
          <w:szCs w:val="24"/>
        </w:rPr>
        <w:t xml:space="preserve"> </w:t>
      </w:r>
      <w:r w:rsidRPr="000D0C55">
        <w:rPr>
          <w:rFonts w:ascii="Verdana" w:eastAsia="Verdana" w:hAnsi="Verdana" w:cs="Verdana"/>
          <w:sz w:val="24"/>
          <w:szCs w:val="24"/>
        </w:rPr>
        <w:t>S4C) alongside multi-channel digital marketing, and outdoor advertising in areas of high smoking prevalence commences at the end of November, to maximise the run-up to January peak in quitting activity.</w:t>
      </w:r>
    </w:p>
    <w:p w:rsidR="4A66B7A1" w:rsidRPr="000D0C55" w:rsidRDefault="00D05559" w:rsidP="00544687">
      <w:pPr>
        <w:pStyle w:val="Default"/>
        <w:spacing w:after="160"/>
        <w:rPr>
          <w:rFonts w:ascii="Verdana" w:eastAsiaTheme="minorEastAsia" w:hAnsi="Verdana" w:cs="Verdana"/>
          <w:b/>
          <w:bCs/>
          <w:color w:val="002060"/>
        </w:rPr>
      </w:pPr>
      <w:r w:rsidRPr="000D0C55">
        <w:rPr>
          <w:rFonts w:ascii="Verdana" w:eastAsiaTheme="minorEastAsia" w:hAnsi="Verdana" w:cs="Verdana"/>
          <w:b/>
          <w:bCs/>
          <w:color w:val="002060"/>
        </w:rPr>
        <w:t>15.2</w:t>
      </w:r>
      <w:r w:rsidRPr="000D0C55">
        <w:rPr>
          <w:rFonts w:ascii="Verdana" w:eastAsiaTheme="minorEastAsia" w:hAnsi="Verdana" w:cs="Verdana"/>
          <w:b/>
          <w:bCs/>
          <w:color w:val="002060"/>
        </w:rPr>
        <w:tab/>
      </w:r>
      <w:r w:rsidR="4A66B7A1" w:rsidRPr="000D0C55">
        <w:rPr>
          <w:rFonts w:ascii="Verdana" w:eastAsiaTheme="minorEastAsia" w:hAnsi="Verdana" w:cs="Verdana"/>
          <w:b/>
          <w:bCs/>
          <w:color w:val="002060"/>
        </w:rPr>
        <w:t xml:space="preserve">Non COVID-19 Health Protection Activities </w:t>
      </w:r>
    </w:p>
    <w:p w:rsidR="4A66B7A1" w:rsidRPr="000D0C55" w:rsidRDefault="4A66B7A1" w:rsidP="00544687">
      <w:pPr>
        <w:pStyle w:val="Default"/>
        <w:spacing w:after="160"/>
        <w:jc w:val="both"/>
        <w:rPr>
          <w:rFonts w:ascii="Verdana" w:eastAsia="Verdana" w:hAnsi="Verdana" w:cs="Verdana"/>
        </w:rPr>
      </w:pPr>
      <w:r w:rsidRPr="000D0C55">
        <w:rPr>
          <w:rFonts w:ascii="Verdana" w:eastAsia="Verdana" w:hAnsi="Verdana" w:cs="Verdana"/>
        </w:rPr>
        <w:t xml:space="preserve">As set out in our Quarter 1 and Quarter 2 </w:t>
      </w:r>
      <w:r w:rsidR="00355D7F" w:rsidRPr="000D0C55">
        <w:rPr>
          <w:rFonts w:ascii="Verdana" w:eastAsia="Verdana" w:hAnsi="Verdana" w:cs="Verdana"/>
        </w:rPr>
        <w:t>submissions</w:t>
      </w:r>
      <w:r w:rsidRPr="000D0C55">
        <w:rPr>
          <w:rFonts w:ascii="Verdana" w:eastAsia="Verdana" w:hAnsi="Verdana" w:cs="Verdana"/>
        </w:rPr>
        <w:t>, our Health protection service continues to manage a number of incidents and cases (not associated with COVID-19) and provide normal AWARE cover.</w:t>
      </w:r>
    </w:p>
    <w:p w:rsidR="00275ADD" w:rsidRPr="000D0C55" w:rsidRDefault="00D05559" w:rsidP="00544687">
      <w:pPr>
        <w:pStyle w:val="Default"/>
        <w:spacing w:after="160"/>
        <w:rPr>
          <w:rFonts w:ascii="Verdana" w:eastAsiaTheme="minorEastAsia" w:hAnsi="Verdana" w:cs="Verdana"/>
          <w:b/>
          <w:bCs/>
          <w:color w:val="002060"/>
        </w:rPr>
      </w:pPr>
      <w:r w:rsidRPr="000D0C55">
        <w:rPr>
          <w:rFonts w:ascii="Verdana" w:eastAsiaTheme="minorEastAsia" w:hAnsi="Verdana" w:cs="Verdana"/>
          <w:b/>
          <w:bCs/>
          <w:color w:val="002060"/>
        </w:rPr>
        <w:t>15.3</w:t>
      </w:r>
      <w:r w:rsidRPr="000D0C55">
        <w:rPr>
          <w:rFonts w:ascii="Verdana" w:eastAsiaTheme="minorEastAsia" w:hAnsi="Verdana" w:cs="Verdana"/>
          <w:b/>
          <w:bCs/>
          <w:color w:val="002060"/>
        </w:rPr>
        <w:tab/>
      </w:r>
      <w:r w:rsidR="004A5EB5" w:rsidRPr="000D0C55">
        <w:rPr>
          <w:rFonts w:ascii="Verdana" w:eastAsiaTheme="minorEastAsia" w:hAnsi="Verdana" w:cs="Verdana"/>
          <w:b/>
          <w:bCs/>
          <w:color w:val="002060"/>
        </w:rPr>
        <w:t xml:space="preserve">Research and </w:t>
      </w:r>
      <w:r w:rsidR="097D74E9" w:rsidRPr="000D0C55">
        <w:rPr>
          <w:rFonts w:ascii="Verdana" w:eastAsiaTheme="minorEastAsia" w:hAnsi="Verdana" w:cs="Verdana"/>
          <w:b/>
          <w:bCs/>
          <w:color w:val="002060"/>
        </w:rPr>
        <w:t>Development</w:t>
      </w:r>
    </w:p>
    <w:p w:rsidR="00582F07" w:rsidRPr="000D0C55" w:rsidRDefault="00582F07" w:rsidP="63D56E6B">
      <w:pPr>
        <w:jc w:val="both"/>
        <w:rPr>
          <w:rFonts w:ascii="Verdana" w:eastAsia="Verdana" w:hAnsi="Verdana" w:cs="Verdana"/>
          <w:sz w:val="24"/>
          <w:szCs w:val="24"/>
        </w:rPr>
      </w:pPr>
      <w:r w:rsidRPr="000D0C55">
        <w:rPr>
          <w:rFonts w:ascii="Verdana" w:eastAsia="Verdana" w:hAnsi="Verdana" w:cs="Verdana"/>
          <w:sz w:val="24"/>
          <w:szCs w:val="24"/>
        </w:rPr>
        <w:t xml:space="preserve">Research </w:t>
      </w:r>
      <w:r w:rsidR="37D7204B" w:rsidRPr="000D0C55">
        <w:rPr>
          <w:rFonts w:ascii="Verdana" w:eastAsia="Verdana" w:hAnsi="Verdana" w:cs="Verdana"/>
          <w:sz w:val="24"/>
          <w:szCs w:val="24"/>
        </w:rPr>
        <w:t>and</w:t>
      </w:r>
      <w:r w:rsidRPr="000D0C55">
        <w:rPr>
          <w:rFonts w:ascii="Verdana" w:eastAsia="Verdana" w:hAnsi="Verdana" w:cs="Verdana"/>
          <w:sz w:val="24"/>
          <w:szCs w:val="24"/>
        </w:rPr>
        <w:t xml:space="preserve"> Evaluation activity continues to support response to and recovery from COVID-19 through delivery of timely insight to understand the direct and indirect impact on population health. Intelligence generated informs real-time action by Public Health Wales and our stakeholders.  </w:t>
      </w:r>
    </w:p>
    <w:p w:rsidR="00582F07" w:rsidRPr="000D0C55" w:rsidRDefault="00582F07" w:rsidP="63D56E6B">
      <w:pPr>
        <w:jc w:val="both"/>
        <w:rPr>
          <w:rFonts w:ascii="Verdana" w:eastAsia="Verdana" w:hAnsi="Verdana" w:cs="Verdana"/>
          <w:sz w:val="24"/>
          <w:szCs w:val="24"/>
        </w:rPr>
      </w:pPr>
      <w:r w:rsidRPr="000D0C55">
        <w:rPr>
          <w:rFonts w:ascii="Verdana" w:eastAsia="Verdana" w:hAnsi="Verdana" w:cs="Verdana"/>
          <w:sz w:val="24"/>
          <w:szCs w:val="24"/>
        </w:rPr>
        <w:t xml:space="preserve">Research and Evaluation </w:t>
      </w:r>
      <w:r w:rsidR="20255CB5" w:rsidRPr="000D0C55">
        <w:rPr>
          <w:rFonts w:ascii="Verdana" w:eastAsia="Verdana" w:hAnsi="Verdana" w:cs="Verdana"/>
          <w:sz w:val="24"/>
          <w:szCs w:val="24"/>
        </w:rPr>
        <w:t>p</w:t>
      </w:r>
      <w:r w:rsidRPr="000D0C55">
        <w:rPr>
          <w:rFonts w:ascii="Verdana" w:eastAsia="Verdana" w:hAnsi="Verdana" w:cs="Verdana"/>
          <w:sz w:val="24"/>
          <w:szCs w:val="24"/>
        </w:rPr>
        <w:t>riorities for Q</w:t>
      </w:r>
      <w:r w:rsidR="5CA417E1" w:rsidRPr="000D0C55">
        <w:rPr>
          <w:rFonts w:ascii="Verdana" w:eastAsia="Verdana" w:hAnsi="Verdana" w:cs="Verdana"/>
          <w:sz w:val="24"/>
          <w:szCs w:val="24"/>
        </w:rPr>
        <w:t xml:space="preserve">uarter </w:t>
      </w:r>
      <w:r w:rsidRPr="000D0C55">
        <w:rPr>
          <w:rFonts w:ascii="Verdana" w:eastAsia="Verdana" w:hAnsi="Verdana" w:cs="Verdana"/>
          <w:sz w:val="24"/>
          <w:szCs w:val="24"/>
        </w:rPr>
        <w:t>3</w:t>
      </w:r>
      <w:r w:rsidR="3AE5746B" w:rsidRPr="000D0C55">
        <w:rPr>
          <w:rFonts w:ascii="Verdana" w:eastAsia="Verdana" w:hAnsi="Verdana" w:cs="Verdana"/>
          <w:sz w:val="24"/>
          <w:szCs w:val="24"/>
        </w:rPr>
        <w:t xml:space="preserve"> </w:t>
      </w:r>
      <w:r w:rsidRPr="000D0C55">
        <w:rPr>
          <w:rFonts w:ascii="Verdana" w:eastAsia="Verdana" w:hAnsi="Verdana" w:cs="Verdana"/>
          <w:sz w:val="24"/>
          <w:szCs w:val="24"/>
        </w:rPr>
        <w:t>/</w:t>
      </w:r>
      <w:r w:rsidR="3AE5746B" w:rsidRPr="000D0C55">
        <w:rPr>
          <w:rFonts w:ascii="Verdana" w:eastAsia="Verdana" w:hAnsi="Verdana" w:cs="Verdana"/>
          <w:sz w:val="24"/>
          <w:szCs w:val="24"/>
        </w:rPr>
        <w:t xml:space="preserve"> Quarter </w:t>
      </w:r>
      <w:r w:rsidRPr="000D0C55">
        <w:rPr>
          <w:rFonts w:ascii="Verdana" w:eastAsia="Verdana" w:hAnsi="Verdana" w:cs="Verdana"/>
          <w:sz w:val="24"/>
          <w:szCs w:val="24"/>
        </w:rPr>
        <w:t xml:space="preserve">4 </w:t>
      </w:r>
      <w:r w:rsidR="65098663" w:rsidRPr="000D0C55">
        <w:rPr>
          <w:rFonts w:ascii="Verdana" w:eastAsia="Verdana" w:hAnsi="Verdana" w:cs="Verdana"/>
          <w:sz w:val="24"/>
          <w:szCs w:val="24"/>
        </w:rPr>
        <w:t>include</w:t>
      </w:r>
      <w:r w:rsidRPr="000D0C55">
        <w:rPr>
          <w:rFonts w:ascii="Verdana" w:eastAsia="Verdana" w:hAnsi="Verdana" w:cs="Verdana"/>
          <w:sz w:val="24"/>
          <w:szCs w:val="24"/>
        </w:rPr>
        <w:t>:</w:t>
      </w:r>
    </w:p>
    <w:p w:rsidR="00582F07" w:rsidRPr="000D0C55" w:rsidRDefault="00582F07" w:rsidP="007D02EE">
      <w:pPr>
        <w:pStyle w:val="ListParagraph"/>
        <w:numPr>
          <w:ilvl w:val="0"/>
          <w:numId w:val="8"/>
        </w:numPr>
        <w:spacing w:line="259" w:lineRule="auto"/>
        <w:jc w:val="both"/>
        <w:rPr>
          <w:rFonts w:ascii="Verdana" w:eastAsiaTheme="minorEastAsia" w:hAnsi="Verdana"/>
          <w:sz w:val="24"/>
          <w:szCs w:val="24"/>
        </w:rPr>
      </w:pPr>
      <w:r w:rsidRPr="000D0C55">
        <w:rPr>
          <w:rFonts w:ascii="Verdana" w:eastAsia="Verdana" w:hAnsi="Verdana" w:cs="Verdana"/>
          <w:sz w:val="24"/>
          <w:szCs w:val="24"/>
        </w:rPr>
        <w:t>Understanding the social, economic, and health capabilities, opportunities and motivations to encourage adherence to self-isolation among contacts of cases of COVID-19 in Wales in real time.</w:t>
      </w:r>
    </w:p>
    <w:p w:rsidR="00582F07" w:rsidRPr="000D0C55" w:rsidRDefault="00582F07" w:rsidP="007D02EE">
      <w:pPr>
        <w:pStyle w:val="ListParagraph"/>
        <w:numPr>
          <w:ilvl w:val="0"/>
          <w:numId w:val="8"/>
        </w:numPr>
        <w:spacing w:line="259" w:lineRule="auto"/>
        <w:jc w:val="both"/>
        <w:rPr>
          <w:rFonts w:ascii="Verdana" w:eastAsiaTheme="minorEastAsia" w:hAnsi="Verdana"/>
          <w:sz w:val="24"/>
          <w:szCs w:val="24"/>
        </w:rPr>
      </w:pPr>
      <w:r w:rsidRPr="000D0C55">
        <w:rPr>
          <w:rFonts w:ascii="Verdana" w:eastAsia="Verdana" w:hAnsi="Verdana" w:cs="Verdana"/>
          <w:sz w:val="24"/>
          <w:szCs w:val="24"/>
        </w:rPr>
        <w:t>Evaluating the impact of COVID-19 on engagement with population health services amongst the most vulnerable, including cancer screening among BAME communities and vaccine uptake in healthcare workers.</w:t>
      </w:r>
    </w:p>
    <w:p w:rsidR="00582F07" w:rsidRPr="000D0C55" w:rsidRDefault="00582F07" w:rsidP="007D02EE">
      <w:pPr>
        <w:pStyle w:val="ListParagraph"/>
        <w:numPr>
          <w:ilvl w:val="0"/>
          <w:numId w:val="8"/>
        </w:numPr>
        <w:spacing w:line="259" w:lineRule="auto"/>
        <w:jc w:val="both"/>
        <w:rPr>
          <w:rFonts w:ascii="Verdana" w:eastAsiaTheme="minorEastAsia" w:hAnsi="Verdana"/>
          <w:sz w:val="24"/>
          <w:szCs w:val="24"/>
        </w:rPr>
      </w:pPr>
      <w:r w:rsidRPr="000D0C55">
        <w:rPr>
          <w:rFonts w:ascii="Verdana" w:eastAsia="Verdana" w:hAnsi="Verdana" w:cs="Verdana"/>
          <w:sz w:val="24"/>
          <w:szCs w:val="24"/>
        </w:rPr>
        <w:t>Understanding the impact of COVID-19 on population health through maximising data linkage platforms in Wales, specifically through research on employment and unpaid caring.</w:t>
      </w:r>
    </w:p>
    <w:p w:rsidR="00582F07" w:rsidRPr="000D0C55" w:rsidRDefault="00936326" w:rsidP="63D56E6B">
      <w:pPr>
        <w:jc w:val="both"/>
        <w:rPr>
          <w:rFonts w:ascii="Verdana" w:eastAsia="Verdana" w:hAnsi="Verdana" w:cs="Verdana"/>
          <w:sz w:val="24"/>
          <w:szCs w:val="24"/>
        </w:rPr>
      </w:pPr>
      <w:r>
        <w:rPr>
          <w:rFonts w:ascii="Verdana" w:eastAsia="Verdana" w:hAnsi="Verdana" w:cs="Verdana"/>
          <w:sz w:val="24"/>
          <w:szCs w:val="24"/>
        </w:rPr>
        <w:t xml:space="preserve">Our </w:t>
      </w:r>
      <w:r w:rsidR="00582F07" w:rsidRPr="000D0C55">
        <w:rPr>
          <w:rFonts w:ascii="Verdana" w:eastAsia="Verdana" w:hAnsi="Verdana" w:cs="Verdana"/>
          <w:sz w:val="24"/>
          <w:szCs w:val="24"/>
        </w:rPr>
        <w:t>Research and Evaluation Division will also capitali</w:t>
      </w:r>
      <w:r w:rsidR="304EFF69" w:rsidRPr="000D0C55">
        <w:rPr>
          <w:rFonts w:ascii="Verdana" w:eastAsia="Verdana" w:hAnsi="Verdana" w:cs="Verdana"/>
          <w:sz w:val="24"/>
          <w:szCs w:val="24"/>
        </w:rPr>
        <w:t>s</w:t>
      </w:r>
      <w:r w:rsidR="00582F07" w:rsidRPr="000D0C55">
        <w:rPr>
          <w:rFonts w:ascii="Verdana" w:eastAsia="Verdana" w:hAnsi="Verdana" w:cs="Verdana"/>
          <w:sz w:val="24"/>
          <w:szCs w:val="24"/>
        </w:rPr>
        <w:t xml:space="preserve">e on our externally funded supportive programmes, to further strengthen our insights drawing on linked data in Wales to inform longer term action to mitigate the direct and indirect harms of COVID-19 and develop platforms to evaluate the impact of actions to improve population health. </w:t>
      </w:r>
    </w:p>
    <w:p w:rsidR="00582F07" w:rsidRDefault="00582F07" w:rsidP="63D56E6B">
      <w:pPr>
        <w:jc w:val="both"/>
        <w:rPr>
          <w:rFonts w:ascii="Verdana" w:eastAsia="Verdana" w:hAnsi="Verdana" w:cs="Verdana"/>
          <w:sz w:val="24"/>
          <w:szCs w:val="24"/>
        </w:rPr>
      </w:pPr>
      <w:r w:rsidRPr="000D0C55">
        <w:rPr>
          <w:rFonts w:ascii="Verdana" w:eastAsia="Verdana" w:hAnsi="Verdana" w:cs="Verdana"/>
          <w:sz w:val="24"/>
          <w:szCs w:val="24"/>
        </w:rPr>
        <w:t xml:space="preserve">Public Health Wales’ Research </w:t>
      </w:r>
      <w:r w:rsidR="4466E0B5" w:rsidRPr="000D0C55">
        <w:rPr>
          <w:rFonts w:ascii="Verdana" w:eastAsia="Verdana" w:hAnsi="Verdana" w:cs="Verdana"/>
          <w:sz w:val="24"/>
          <w:szCs w:val="24"/>
        </w:rPr>
        <w:t>and</w:t>
      </w:r>
      <w:r w:rsidRPr="000D0C55">
        <w:rPr>
          <w:rFonts w:ascii="Verdana" w:eastAsia="Verdana" w:hAnsi="Verdana" w:cs="Verdana"/>
          <w:sz w:val="24"/>
          <w:szCs w:val="24"/>
        </w:rPr>
        <w:t xml:space="preserve"> Development Office will continue to support urgent COVID-19 research activity across the organisation, and support study restart. The </w:t>
      </w:r>
      <w:r w:rsidR="4C8BA591" w:rsidRPr="000D0C55">
        <w:rPr>
          <w:rFonts w:ascii="Verdana" w:eastAsia="Verdana" w:hAnsi="Verdana" w:cs="Verdana"/>
          <w:sz w:val="24"/>
          <w:szCs w:val="24"/>
        </w:rPr>
        <w:t xml:space="preserve">Research and Development </w:t>
      </w:r>
      <w:r w:rsidRPr="000D0C55">
        <w:rPr>
          <w:rFonts w:ascii="Verdana" w:eastAsia="Verdana" w:hAnsi="Verdana" w:cs="Verdana"/>
          <w:sz w:val="24"/>
          <w:szCs w:val="24"/>
        </w:rPr>
        <w:t>Office will also be instrumental in supporting Public Health Wales’ role as the Lead Site for an all-Wales approach to vaccine trial delivery in partnership with Health and Care Research Wales in response to the UK Vaccine Taskforce.</w:t>
      </w:r>
    </w:p>
    <w:p w:rsidR="00936326" w:rsidRDefault="00936326" w:rsidP="63D56E6B">
      <w:pPr>
        <w:jc w:val="both"/>
        <w:rPr>
          <w:rFonts w:ascii="Verdana" w:eastAsia="Verdana" w:hAnsi="Verdana" w:cs="Verdana"/>
          <w:sz w:val="24"/>
          <w:szCs w:val="24"/>
        </w:rPr>
      </w:pPr>
    </w:p>
    <w:p w:rsidR="00936326" w:rsidRPr="000D0C55" w:rsidRDefault="00936326" w:rsidP="63D56E6B">
      <w:pPr>
        <w:jc w:val="both"/>
        <w:rPr>
          <w:rFonts w:ascii="Verdana" w:eastAsia="Verdana" w:hAnsi="Verdana" w:cs="Verdana"/>
          <w:sz w:val="24"/>
          <w:szCs w:val="24"/>
        </w:rPr>
      </w:pPr>
    </w:p>
    <w:p w:rsidR="228BE346" w:rsidRPr="000D0C55" w:rsidRDefault="00D05559" w:rsidP="00544687">
      <w:pPr>
        <w:pStyle w:val="Default"/>
        <w:spacing w:after="160"/>
        <w:rPr>
          <w:rFonts w:ascii="Verdana" w:eastAsiaTheme="minorEastAsia" w:hAnsi="Verdana" w:cs="Verdana"/>
          <w:b/>
          <w:bCs/>
          <w:color w:val="002060"/>
        </w:rPr>
      </w:pPr>
      <w:r w:rsidRPr="000D0C55">
        <w:rPr>
          <w:rFonts w:ascii="Verdana" w:eastAsiaTheme="minorEastAsia" w:hAnsi="Verdana" w:cs="Verdana"/>
          <w:b/>
          <w:bCs/>
          <w:color w:val="002060"/>
        </w:rPr>
        <w:t>15.4</w:t>
      </w:r>
      <w:r w:rsidRPr="000D0C55">
        <w:rPr>
          <w:rFonts w:ascii="Verdana" w:eastAsiaTheme="minorEastAsia" w:hAnsi="Verdana" w:cs="Verdana"/>
          <w:b/>
          <w:bCs/>
          <w:color w:val="002060"/>
        </w:rPr>
        <w:tab/>
      </w:r>
      <w:r w:rsidR="004A5EB5" w:rsidRPr="000D0C55">
        <w:rPr>
          <w:rFonts w:ascii="Verdana" w:eastAsiaTheme="minorEastAsia" w:hAnsi="Verdana" w:cs="Verdana"/>
          <w:b/>
          <w:bCs/>
          <w:color w:val="002060"/>
        </w:rPr>
        <w:t>Stakeholder Management, Communication and Engagement</w:t>
      </w:r>
    </w:p>
    <w:p w:rsidR="1BC6F7F5" w:rsidRPr="000D0C55" w:rsidRDefault="1BC6F7F5" w:rsidP="3279DD93">
      <w:pPr>
        <w:jc w:val="both"/>
        <w:rPr>
          <w:rFonts w:ascii="Verdana" w:hAnsi="Verdana"/>
          <w:color w:val="000000" w:themeColor="text1"/>
          <w:sz w:val="24"/>
          <w:szCs w:val="24"/>
          <w:lang w:eastAsia="en-GB"/>
        </w:rPr>
      </w:pPr>
      <w:r w:rsidRPr="000D0C55">
        <w:rPr>
          <w:rFonts w:ascii="Verdana" w:hAnsi="Verdana"/>
          <w:color w:val="000000" w:themeColor="text1"/>
          <w:sz w:val="24"/>
          <w:szCs w:val="24"/>
          <w:lang w:eastAsia="en-GB"/>
        </w:rPr>
        <w:t>Public Health Wales has undertaken extensive communications and engagement activity from the outset of the pandemic situation. Whilst Welsh Government has led on the development of the Test Trace Protect communications campaign, Public Health Wales has played a key role in supporting the campaign’s development and dissemination.</w:t>
      </w:r>
    </w:p>
    <w:p w:rsidR="0A42B88E" w:rsidRPr="000D0C55" w:rsidRDefault="0A42B88E" w:rsidP="3279DD93">
      <w:pPr>
        <w:jc w:val="both"/>
        <w:rPr>
          <w:rFonts w:ascii="Verdana" w:eastAsia="Verdana" w:hAnsi="Verdana" w:cs="Verdana"/>
          <w:sz w:val="24"/>
          <w:szCs w:val="24"/>
        </w:rPr>
      </w:pPr>
      <w:r w:rsidRPr="000D0C55">
        <w:rPr>
          <w:rFonts w:ascii="Verdana" w:eastAsia="Verdana" w:hAnsi="Verdana" w:cs="Verdana"/>
          <w:sz w:val="24"/>
          <w:szCs w:val="24"/>
        </w:rPr>
        <w:t>In Q</w:t>
      </w:r>
      <w:r w:rsidR="08B2297C" w:rsidRPr="000D0C55">
        <w:rPr>
          <w:rFonts w:ascii="Verdana" w:eastAsia="Verdana" w:hAnsi="Verdana" w:cs="Verdana"/>
          <w:sz w:val="24"/>
          <w:szCs w:val="24"/>
        </w:rPr>
        <w:t xml:space="preserve">uarter </w:t>
      </w:r>
      <w:r w:rsidRPr="000D0C55">
        <w:rPr>
          <w:rFonts w:ascii="Verdana" w:eastAsia="Verdana" w:hAnsi="Verdana" w:cs="Verdana"/>
          <w:sz w:val="24"/>
          <w:szCs w:val="24"/>
        </w:rPr>
        <w:t xml:space="preserve">2 we set out to support Welsh Government’s ‘Keep Wales Safe’ campaign work; develop our strategic communications plan; continue the ‘How are you doing?’ wellbeing campaign; and make sure to keep our staff informed and engaged through internal communications. </w:t>
      </w:r>
    </w:p>
    <w:p w:rsidR="0A42B88E" w:rsidRPr="000D0C55" w:rsidRDefault="0A42B88E" w:rsidP="3279DD93">
      <w:pPr>
        <w:jc w:val="both"/>
        <w:rPr>
          <w:rFonts w:ascii="Verdana" w:eastAsia="Verdana" w:hAnsi="Verdana" w:cs="Verdana"/>
          <w:sz w:val="24"/>
          <w:szCs w:val="24"/>
        </w:rPr>
      </w:pPr>
      <w:r w:rsidRPr="000D0C55">
        <w:rPr>
          <w:rFonts w:ascii="Verdana" w:eastAsia="Verdana" w:hAnsi="Verdana" w:cs="Verdana"/>
          <w:sz w:val="24"/>
          <w:szCs w:val="24"/>
        </w:rPr>
        <w:t xml:space="preserve">We continue to promote ‘Keep Wales Safe’ through our staff and public channels, amplifying the key public health messages. We have undertaken a review of strategic communications which will inform the shape of our strategic communications and stakeholder engagement moving forward. We expect the actions resulting from the findings of this review to be reflected in our </w:t>
      </w:r>
      <w:r w:rsidR="0064295B" w:rsidRPr="000D0C55">
        <w:rPr>
          <w:rFonts w:ascii="Verdana" w:eastAsia="Verdana" w:hAnsi="Verdana" w:cs="Verdana"/>
          <w:sz w:val="24"/>
          <w:szCs w:val="24"/>
        </w:rPr>
        <w:t>developing</w:t>
      </w:r>
      <w:r w:rsidRPr="000D0C55">
        <w:rPr>
          <w:rFonts w:ascii="Verdana" w:eastAsia="Verdana" w:hAnsi="Verdana" w:cs="Verdana"/>
          <w:sz w:val="24"/>
          <w:szCs w:val="24"/>
        </w:rPr>
        <w:t xml:space="preserve"> plan and some of the increased resource requirements are set out in the Health Protection Response business case. In particular we have identified a need to allocate dedicated resource to develop and disseminate proactive communications. This is to ensure we are addressing behavioural and attitudinal barriers to compliance with public health advice. </w:t>
      </w:r>
    </w:p>
    <w:p w:rsidR="00B81F72" w:rsidRPr="000D0C55" w:rsidRDefault="0A42B88E" w:rsidP="00FA0E5C">
      <w:pPr>
        <w:jc w:val="both"/>
        <w:rPr>
          <w:rFonts w:ascii="Verdana" w:eastAsia="Verdana" w:hAnsi="Verdana" w:cs="Verdana"/>
          <w:sz w:val="24"/>
          <w:szCs w:val="24"/>
        </w:rPr>
      </w:pPr>
      <w:r w:rsidRPr="000D0C55">
        <w:rPr>
          <w:rFonts w:ascii="Verdana" w:eastAsia="Verdana" w:hAnsi="Verdana" w:cs="Verdana"/>
          <w:sz w:val="24"/>
          <w:szCs w:val="24"/>
        </w:rPr>
        <w:t>A key focus for Q</w:t>
      </w:r>
      <w:r w:rsidR="017D89A8" w:rsidRPr="000D0C55">
        <w:rPr>
          <w:rFonts w:ascii="Verdana" w:eastAsia="Verdana" w:hAnsi="Verdana" w:cs="Verdana"/>
          <w:sz w:val="24"/>
          <w:szCs w:val="24"/>
        </w:rPr>
        <w:t xml:space="preserve">uarter </w:t>
      </w:r>
      <w:r w:rsidRPr="000D0C55">
        <w:rPr>
          <w:rFonts w:ascii="Verdana" w:eastAsia="Verdana" w:hAnsi="Verdana" w:cs="Verdana"/>
          <w:sz w:val="24"/>
          <w:szCs w:val="24"/>
        </w:rPr>
        <w:t>3</w:t>
      </w:r>
      <w:r w:rsidR="1351095A" w:rsidRPr="000D0C55">
        <w:rPr>
          <w:rFonts w:ascii="Verdana" w:eastAsia="Verdana" w:hAnsi="Verdana" w:cs="Verdana"/>
          <w:sz w:val="24"/>
          <w:szCs w:val="24"/>
        </w:rPr>
        <w:t xml:space="preserve"> </w:t>
      </w:r>
      <w:r w:rsidRPr="000D0C55">
        <w:rPr>
          <w:rFonts w:ascii="Verdana" w:eastAsia="Verdana" w:hAnsi="Verdana" w:cs="Verdana"/>
          <w:sz w:val="24"/>
          <w:szCs w:val="24"/>
        </w:rPr>
        <w:t>/</w:t>
      </w:r>
      <w:r w:rsidR="1351095A" w:rsidRPr="000D0C55">
        <w:rPr>
          <w:rFonts w:ascii="Verdana" w:eastAsia="Verdana" w:hAnsi="Verdana" w:cs="Verdana"/>
          <w:sz w:val="24"/>
          <w:szCs w:val="24"/>
        </w:rPr>
        <w:t xml:space="preserve"> Quarter </w:t>
      </w:r>
      <w:r w:rsidRPr="000D0C55">
        <w:rPr>
          <w:rFonts w:ascii="Verdana" w:eastAsia="Verdana" w:hAnsi="Verdana" w:cs="Verdana"/>
          <w:sz w:val="24"/>
          <w:szCs w:val="24"/>
        </w:rPr>
        <w:t xml:space="preserve">4 will be working in partnership with Welsh Government and others to implement a robust communications plan in support of COVID-19 vaccination. A specific plan has been drafted to address this however we will need to address resource gaps in this area to ensure adequately skilled communications managers are in role to delivery. </w:t>
      </w:r>
      <w:r w:rsidR="4C67C7BD" w:rsidRPr="000D0C55">
        <w:rPr>
          <w:rFonts w:ascii="Verdana" w:eastAsia="Verdana" w:hAnsi="Verdana" w:cs="Verdana"/>
          <w:sz w:val="24"/>
          <w:szCs w:val="24"/>
        </w:rPr>
        <w:t xml:space="preserve">We will also </w:t>
      </w:r>
      <w:r w:rsidRPr="000D0C55">
        <w:rPr>
          <w:rFonts w:ascii="Verdana" w:eastAsia="Verdana" w:hAnsi="Verdana" w:cs="Verdana"/>
          <w:sz w:val="24"/>
          <w:szCs w:val="24"/>
        </w:rPr>
        <w:t>evaluate the ‘How are you doing?’ campaign to determine whether to invest further in its development. To do this we will work with Behaviour Change specialists to evaluate and assess if the campaign continues to address public need. Quarterly Staff Well</w:t>
      </w:r>
      <w:r w:rsidR="009D1554" w:rsidRPr="000D0C55">
        <w:rPr>
          <w:rFonts w:ascii="Verdana" w:eastAsia="Verdana" w:hAnsi="Verdana" w:cs="Verdana"/>
          <w:sz w:val="24"/>
          <w:szCs w:val="24"/>
        </w:rPr>
        <w:t>-</w:t>
      </w:r>
      <w:r w:rsidRPr="000D0C55">
        <w:rPr>
          <w:rFonts w:ascii="Verdana" w:eastAsia="Verdana" w:hAnsi="Verdana" w:cs="Verdana"/>
          <w:sz w:val="24"/>
          <w:szCs w:val="24"/>
        </w:rPr>
        <w:t>being surveys will continue which will continue to inform internal communications channels and activity.</w:t>
      </w:r>
    </w:p>
    <w:p w:rsidR="00281DAA" w:rsidRPr="00281DAA" w:rsidRDefault="00281DAA" w:rsidP="00281DAA">
      <w:pPr>
        <w:spacing w:after="0" w:line="276" w:lineRule="auto"/>
        <w:jc w:val="both"/>
        <w:rPr>
          <w:rFonts w:ascii="Verdana" w:eastAsia="Verdana" w:hAnsi="Verdana" w:cs="Verdana"/>
          <w:b/>
          <w:color w:val="2F5496" w:themeColor="accent5" w:themeShade="BF"/>
          <w:sz w:val="24"/>
          <w:szCs w:val="24"/>
        </w:rPr>
      </w:pPr>
      <w:r w:rsidRPr="00281DAA">
        <w:rPr>
          <w:rFonts w:ascii="Verdana" w:eastAsia="Verdana" w:hAnsi="Verdana" w:cs="Verdana"/>
          <w:b/>
          <w:color w:val="2F5496" w:themeColor="accent5" w:themeShade="BF"/>
          <w:sz w:val="24"/>
          <w:szCs w:val="24"/>
        </w:rPr>
        <w:t>15.5 Ca</w:t>
      </w:r>
      <w:r w:rsidRPr="00281DAA">
        <w:rPr>
          <w:rFonts w:ascii="Verdana" w:eastAsia="Verdana" w:hAnsi="Verdana" w:cs="Verdana"/>
          <w:b/>
          <w:color w:val="2F5496" w:themeColor="accent5" w:themeShade="BF"/>
          <w:sz w:val="24"/>
          <w:szCs w:val="24"/>
        </w:rPr>
        <w:t>pturing Service User Experience throughout COVID-19 Response</w:t>
      </w:r>
    </w:p>
    <w:p w:rsidR="00281DAA" w:rsidRPr="00281DAA" w:rsidRDefault="00281DAA" w:rsidP="00281DAA">
      <w:pPr>
        <w:spacing w:after="0" w:line="276" w:lineRule="auto"/>
        <w:jc w:val="both"/>
        <w:rPr>
          <w:rFonts w:ascii="Verdana" w:eastAsia="Verdana" w:hAnsi="Verdana" w:cs="Verdana"/>
          <w:color w:val="000000" w:themeColor="text1"/>
          <w:sz w:val="24"/>
          <w:szCs w:val="24"/>
        </w:rPr>
      </w:pPr>
    </w:p>
    <w:p w:rsidR="00281DAA" w:rsidRPr="00281DAA" w:rsidRDefault="00281DAA" w:rsidP="00281DAA">
      <w:pPr>
        <w:spacing w:after="0" w:line="276" w:lineRule="auto"/>
        <w:rPr>
          <w:rFonts w:ascii="Verdana" w:hAnsi="Verdana" w:cs="Arial"/>
          <w:color w:val="000000" w:themeColor="text1"/>
          <w:sz w:val="24"/>
          <w:szCs w:val="24"/>
        </w:rPr>
      </w:pPr>
      <w:r w:rsidRPr="00281DAA">
        <w:rPr>
          <w:rFonts w:ascii="Verdana" w:hAnsi="Verdana" w:cs="Arial"/>
          <w:color w:val="000000" w:themeColor="text1"/>
          <w:sz w:val="24"/>
          <w:szCs w:val="24"/>
        </w:rPr>
        <w:t>It is apparent that “our approach to engagement” during a pandemic situation is as important as ever. The pandemic offers opportunities to test some engagement activities using quality improvement methodology and ways of working for an integrated approach for the future programme to operationalise the ‘Our Approach to Engagement’ strategy.</w:t>
      </w:r>
    </w:p>
    <w:p w:rsidR="00281DAA" w:rsidRPr="00281DAA" w:rsidRDefault="00281DAA" w:rsidP="00281DAA">
      <w:pPr>
        <w:spacing w:after="0" w:line="276" w:lineRule="auto"/>
        <w:rPr>
          <w:rFonts w:ascii="Verdana" w:hAnsi="Verdana" w:cs="Arial"/>
          <w:color w:val="000000" w:themeColor="text1"/>
          <w:sz w:val="24"/>
          <w:szCs w:val="24"/>
        </w:rPr>
      </w:pP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A ‘single point of contact’ (SPOC) system has been established to address</w:t>
      </w:r>
      <w:r>
        <w:rPr>
          <w:rFonts w:ascii="Verdana" w:eastAsia="Verdana" w:hAnsi="Verdana" w:cs="Verdana"/>
          <w:color w:val="000000" w:themeColor="text1"/>
          <w:sz w:val="24"/>
          <w:szCs w:val="24"/>
        </w:rPr>
        <w:t xml:space="preserve"> </w:t>
      </w:r>
      <w:r w:rsidRPr="00281DAA">
        <w:rPr>
          <w:rFonts w:ascii="Verdana" w:eastAsia="Verdana" w:hAnsi="Verdana" w:cs="Verdana"/>
          <w:color w:val="000000" w:themeColor="text1"/>
          <w:sz w:val="24"/>
          <w:szCs w:val="24"/>
        </w:rPr>
        <w:t>enquiries relating to equality and diversity during the COVID-19</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pandemic as a quality assurance mechanism on information relating to</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the protected characteristics and seldom-heard groups. This system</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assured consistency and quality in the responses Public Health Wales</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provided by drawing on relevant expertise within the Service User</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Experience team. High quality, timely responses help us build trust</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and stronger working relationships with stakeholders.</w:t>
      </w:r>
    </w:p>
    <w:p w:rsidR="00281DAA" w:rsidRPr="00281DAA" w:rsidRDefault="00281DAA" w:rsidP="00281DAA">
      <w:pPr>
        <w:spacing w:after="0" w:line="276" w:lineRule="auto"/>
        <w:jc w:val="both"/>
        <w:rPr>
          <w:rFonts w:ascii="Verdana" w:eastAsia="Verdana" w:hAnsi="Verdana" w:cs="Verdana"/>
          <w:color w:val="000000" w:themeColor="text1"/>
          <w:sz w:val="24"/>
          <w:szCs w:val="24"/>
        </w:rPr>
      </w:pP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We have used the specialist experience of the Service User Experience team in offering proactive engagement with online forums with Black, Asian</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and Minority Ethnic (BAME) stakeholders.</w:t>
      </w:r>
    </w:p>
    <w:p w:rsidR="00281DAA" w:rsidRPr="00281DAA" w:rsidRDefault="00281DAA" w:rsidP="00281DAA">
      <w:pPr>
        <w:spacing w:line="276" w:lineRule="auto"/>
        <w:jc w:val="both"/>
        <w:rPr>
          <w:rFonts w:ascii="Verdana" w:eastAsia="Verdana" w:hAnsi="Verdana" w:cs="Verdana"/>
          <w:color w:val="000000" w:themeColor="text1"/>
          <w:sz w:val="24"/>
          <w:szCs w:val="24"/>
        </w:rPr>
      </w:pPr>
    </w:p>
    <w:p w:rsidR="00281DAA" w:rsidRPr="00281DAA" w:rsidRDefault="00281DAA" w:rsidP="00281DAA">
      <w:pPr>
        <w:spacing w:after="0" w:line="276" w:lineRule="auto"/>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This engagement has led to service improvements, particularly on</w:t>
      </w:r>
    </w:p>
    <w:p w:rsidR="00281DAA" w:rsidRPr="00281DAA" w:rsidRDefault="00281DAA" w:rsidP="00281DAA">
      <w:pPr>
        <w:spacing w:after="0" w:line="276" w:lineRule="auto"/>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developing the ‘How Are You Doing’ well-being resource to make it</w:t>
      </w:r>
    </w:p>
    <w:p w:rsidR="00281DAA" w:rsidRPr="00281DAA" w:rsidRDefault="00281DAA" w:rsidP="00281DAA">
      <w:pPr>
        <w:spacing w:after="0" w:line="276" w:lineRule="auto"/>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accessible to diverse audiences (strengthening stakeholder</w:t>
      </w:r>
    </w:p>
    <w:p w:rsidR="00281DAA" w:rsidRPr="00281DAA" w:rsidRDefault="00281DAA" w:rsidP="00281DAA">
      <w:pPr>
        <w:spacing w:after="0" w:line="276" w:lineRule="auto"/>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relationships in supporting an equality-focused response to local</w:t>
      </w:r>
    </w:p>
    <w:p w:rsidR="00281DAA" w:rsidRPr="00281DAA" w:rsidRDefault="00281DAA" w:rsidP="00281DAA">
      <w:pPr>
        <w:spacing w:after="0" w:line="276" w:lineRule="auto"/>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outbreaks).</w:t>
      </w:r>
    </w:p>
    <w:p w:rsidR="00281DAA" w:rsidRPr="00281DAA" w:rsidRDefault="00281DAA" w:rsidP="00281DAA">
      <w:pPr>
        <w:spacing w:line="276" w:lineRule="auto"/>
        <w:jc w:val="both"/>
        <w:rPr>
          <w:rFonts w:ascii="Verdana" w:eastAsia="Verdana" w:hAnsi="Verdana" w:cs="Verdana"/>
          <w:color w:val="000000" w:themeColor="text1"/>
          <w:sz w:val="24"/>
          <w:szCs w:val="24"/>
        </w:rPr>
      </w:pP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As services are undergoing adaptation, it is important to undertake</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proactive work to assure service user experience by preparing members</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of the public for what they can expect when they attend a screening</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appointment. The Service User Experience team will be working with</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Breast Test Wales to develop a short video to ‘walk through’ what service</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users can expect and aims to allay fears about attending appointments.</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This video, tied with a service user experience survey, will examine the</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impact of this proactive approach. Screening programmes re-starting at a</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later stage will then be able to learn from this process to make</w:t>
      </w:r>
    </w:p>
    <w:p w:rsidR="00281DAA" w:rsidRPr="00281DAA" w:rsidRDefault="00281DAA" w:rsidP="00281DAA">
      <w:pPr>
        <w:spacing w:after="0" w:line="276" w:lineRule="auto"/>
        <w:jc w:val="both"/>
        <w:rPr>
          <w:rFonts w:ascii="Verdana" w:eastAsia="Verdana" w:hAnsi="Verdana" w:cs="Verdana"/>
          <w:color w:val="000000" w:themeColor="text1"/>
          <w:sz w:val="24"/>
          <w:szCs w:val="24"/>
        </w:rPr>
      </w:pPr>
      <w:r w:rsidRPr="00281DAA">
        <w:rPr>
          <w:rFonts w:ascii="Verdana" w:eastAsia="Verdana" w:hAnsi="Verdana" w:cs="Verdana"/>
          <w:color w:val="000000" w:themeColor="text1"/>
          <w:sz w:val="24"/>
          <w:szCs w:val="24"/>
        </w:rPr>
        <w:t>improvements.</w:t>
      </w:r>
    </w:p>
    <w:p w:rsidR="00281DAA" w:rsidRPr="00281DAA" w:rsidRDefault="00281DAA" w:rsidP="00281DAA">
      <w:pPr>
        <w:jc w:val="both"/>
        <w:rPr>
          <w:rFonts w:ascii="Verdana" w:eastAsia="Verdana" w:hAnsi="Verdana" w:cs="Verdana"/>
          <w:b/>
          <w:color w:val="000000" w:themeColor="text1"/>
          <w:sz w:val="24"/>
          <w:szCs w:val="24"/>
        </w:rPr>
      </w:pPr>
    </w:p>
    <w:p w:rsidR="00281DAA" w:rsidRPr="00281DAA" w:rsidRDefault="00281DAA" w:rsidP="00281DAA">
      <w:pPr>
        <w:jc w:val="both"/>
        <w:rPr>
          <w:rFonts w:ascii="Verdana" w:eastAsia="Verdana" w:hAnsi="Verdana" w:cs="Verdana"/>
          <w:b/>
          <w:color w:val="2F5496" w:themeColor="accent5" w:themeShade="BF"/>
          <w:sz w:val="24"/>
          <w:szCs w:val="24"/>
        </w:rPr>
      </w:pPr>
      <w:r w:rsidRPr="00281DAA">
        <w:rPr>
          <w:rFonts w:ascii="Verdana" w:eastAsia="Verdana" w:hAnsi="Verdana" w:cs="Verdana"/>
          <w:b/>
          <w:color w:val="2F5496" w:themeColor="accent5" w:themeShade="BF"/>
          <w:sz w:val="24"/>
          <w:szCs w:val="24"/>
        </w:rPr>
        <w:t xml:space="preserve">15.5 </w:t>
      </w:r>
      <w:r w:rsidRPr="00281DAA">
        <w:rPr>
          <w:rFonts w:ascii="Verdana" w:eastAsia="Verdana" w:hAnsi="Verdana" w:cs="Verdana"/>
          <w:b/>
          <w:color w:val="2F5496" w:themeColor="accent5" w:themeShade="BF"/>
          <w:sz w:val="24"/>
          <w:szCs w:val="24"/>
        </w:rPr>
        <w:t>Quality and safety</w:t>
      </w:r>
    </w:p>
    <w:p w:rsidR="00281DAA" w:rsidRPr="00BB3D2E" w:rsidRDefault="00281DAA" w:rsidP="00281DAA">
      <w:pPr>
        <w:spacing w:line="276" w:lineRule="auto"/>
        <w:rPr>
          <w:rFonts w:ascii="Verdana" w:hAnsi="Verdana"/>
          <w:color w:val="000000"/>
          <w:sz w:val="24"/>
          <w:szCs w:val="24"/>
          <w:shd w:val="clear" w:color="auto" w:fill="FFFFFF"/>
        </w:rPr>
      </w:pPr>
      <w:r w:rsidRPr="00225155">
        <w:rPr>
          <w:rFonts w:ascii="Verdana" w:hAnsi="Verdana"/>
          <w:color w:val="000000"/>
          <w:sz w:val="24"/>
          <w:szCs w:val="24"/>
          <w:shd w:val="clear" w:color="auto" w:fill="FFFFFF"/>
        </w:rPr>
        <w:t>Utilising a</w:t>
      </w:r>
      <w:r w:rsidRPr="00BB3D2E">
        <w:rPr>
          <w:rFonts w:ascii="Verdana" w:hAnsi="Verdana"/>
          <w:color w:val="000000"/>
          <w:sz w:val="24"/>
          <w:szCs w:val="24"/>
          <w:shd w:val="clear" w:color="auto" w:fill="FFFFFF"/>
        </w:rPr>
        <w:t xml:space="preserve"> strategic, system-wide approach to achieve the quadruple aim and embed the values of NHS Wales by planning and managing quality-driven services to meet the needs of our citizens and stakeholders. Focussing upon:</w:t>
      </w:r>
    </w:p>
    <w:p w:rsidR="00281DAA" w:rsidRPr="00BB3D2E" w:rsidRDefault="00281DAA" w:rsidP="00281DAA">
      <w:pPr>
        <w:pStyle w:val="ListParagraph"/>
        <w:numPr>
          <w:ilvl w:val="0"/>
          <w:numId w:val="31"/>
        </w:numPr>
        <w:spacing w:after="0" w:line="240" w:lineRule="auto"/>
        <w:contextualSpacing w:val="0"/>
        <w:rPr>
          <w:rFonts w:ascii="Verdana" w:hAnsi="Verdana"/>
          <w:color w:val="000000"/>
          <w:sz w:val="24"/>
          <w:szCs w:val="24"/>
          <w:shd w:val="clear" w:color="auto" w:fill="FFFFFF"/>
        </w:rPr>
      </w:pPr>
      <w:r w:rsidRPr="00BB3D2E">
        <w:rPr>
          <w:rFonts w:ascii="Verdana" w:hAnsi="Verdana"/>
          <w:color w:val="000000"/>
          <w:sz w:val="24"/>
          <w:szCs w:val="24"/>
          <w:shd w:val="clear" w:color="auto" w:fill="FFFFFF"/>
        </w:rPr>
        <w:t xml:space="preserve">Quality Planning: Planning to operate and planning to improve to meet citizen needs </w:t>
      </w:r>
    </w:p>
    <w:p w:rsidR="00281DAA" w:rsidRDefault="00281DAA" w:rsidP="00281DAA">
      <w:pPr>
        <w:pStyle w:val="ListParagraph"/>
        <w:rPr>
          <w:rFonts w:ascii="Verdana" w:hAnsi="Verdana"/>
          <w:color w:val="000000"/>
          <w:sz w:val="24"/>
          <w:szCs w:val="24"/>
          <w:shd w:val="clear" w:color="auto" w:fill="FFFFFF"/>
        </w:rPr>
      </w:pPr>
      <w:r w:rsidRPr="00BB3D2E">
        <w:rPr>
          <w:rFonts w:ascii="Verdana" w:hAnsi="Verdana"/>
          <w:color w:val="000000"/>
          <w:sz w:val="24"/>
          <w:szCs w:val="24"/>
          <w:shd w:val="clear" w:color="auto" w:fill="FFFFFF"/>
        </w:rPr>
        <w:t>Understanding the needs of citizens and stakeholders to develop system-wide priorities and identify where the design, redesign and improvement of work is needed to meet or exceed expectations</w:t>
      </w:r>
    </w:p>
    <w:p w:rsidR="00281DAA" w:rsidRPr="00BB3D2E" w:rsidRDefault="00281DAA" w:rsidP="00281DAA">
      <w:pPr>
        <w:pStyle w:val="ListParagraph"/>
        <w:rPr>
          <w:rFonts w:ascii="Verdana" w:hAnsi="Verdana"/>
          <w:color w:val="000000"/>
          <w:sz w:val="24"/>
          <w:szCs w:val="24"/>
          <w:shd w:val="clear" w:color="auto" w:fill="FFFFFF"/>
        </w:rPr>
      </w:pPr>
    </w:p>
    <w:p w:rsidR="00281DAA" w:rsidRPr="00BB3D2E" w:rsidRDefault="00281DAA" w:rsidP="00281DAA">
      <w:pPr>
        <w:pStyle w:val="ListParagraph"/>
        <w:numPr>
          <w:ilvl w:val="0"/>
          <w:numId w:val="31"/>
        </w:numPr>
        <w:spacing w:after="0" w:line="240" w:lineRule="auto"/>
        <w:contextualSpacing w:val="0"/>
        <w:rPr>
          <w:rFonts w:ascii="Verdana" w:hAnsi="Verdana"/>
          <w:color w:val="000000"/>
          <w:sz w:val="24"/>
          <w:szCs w:val="24"/>
          <w:shd w:val="clear" w:color="auto" w:fill="FFFFFF"/>
        </w:rPr>
      </w:pPr>
      <w:r w:rsidRPr="00BB3D2E">
        <w:rPr>
          <w:rFonts w:ascii="Verdana" w:hAnsi="Verdana"/>
          <w:color w:val="000000"/>
          <w:sz w:val="24"/>
          <w:szCs w:val="24"/>
          <w:shd w:val="clear" w:color="auto" w:fill="FFFFFF"/>
        </w:rPr>
        <w:t>Quality Control: Daily management to sustain results</w:t>
      </w:r>
    </w:p>
    <w:p w:rsidR="00281DAA" w:rsidRDefault="00281DAA" w:rsidP="00281DAA">
      <w:pPr>
        <w:pStyle w:val="ListParagraph"/>
        <w:rPr>
          <w:rFonts w:ascii="Verdana" w:hAnsi="Verdana"/>
          <w:color w:val="000000"/>
          <w:sz w:val="24"/>
          <w:szCs w:val="24"/>
          <w:shd w:val="clear" w:color="auto" w:fill="FFFFFF"/>
        </w:rPr>
      </w:pPr>
      <w:r w:rsidRPr="00BB3D2E">
        <w:rPr>
          <w:rFonts w:ascii="Verdana" w:hAnsi="Verdana"/>
          <w:color w:val="000000"/>
          <w:sz w:val="24"/>
          <w:szCs w:val="24"/>
          <w:shd w:val="clear" w:color="auto" w:fill="FFFFFF"/>
        </w:rPr>
        <w:t xml:space="preserve">Creating and maintaining the processes and culture for staff to manage, standardise and identify when they need to improve their work on a daily basis </w:t>
      </w:r>
    </w:p>
    <w:p w:rsidR="00281DAA" w:rsidRPr="00BB3D2E" w:rsidRDefault="00281DAA" w:rsidP="00281DAA">
      <w:pPr>
        <w:pStyle w:val="ListParagraph"/>
        <w:rPr>
          <w:rFonts w:ascii="Verdana" w:hAnsi="Verdana"/>
          <w:color w:val="000000"/>
          <w:sz w:val="24"/>
          <w:szCs w:val="24"/>
          <w:shd w:val="clear" w:color="auto" w:fill="FFFFFF"/>
        </w:rPr>
      </w:pPr>
    </w:p>
    <w:p w:rsidR="00281DAA" w:rsidRPr="00BB3D2E" w:rsidRDefault="00281DAA" w:rsidP="00281DAA">
      <w:pPr>
        <w:pStyle w:val="ListParagraph"/>
        <w:numPr>
          <w:ilvl w:val="0"/>
          <w:numId w:val="31"/>
        </w:numPr>
        <w:spacing w:after="0" w:line="240" w:lineRule="auto"/>
        <w:contextualSpacing w:val="0"/>
        <w:rPr>
          <w:rFonts w:ascii="Verdana" w:hAnsi="Verdana"/>
          <w:color w:val="000000"/>
          <w:sz w:val="24"/>
          <w:szCs w:val="24"/>
          <w:shd w:val="clear" w:color="auto" w:fill="FFFFFF"/>
        </w:rPr>
      </w:pPr>
      <w:r w:rsidRPr="00BB3D2E">
        <w:rPr>
          <w:rFonts w:ascii="Verdana" w:hAnsi="Verdana"/>
          <w:color w:val="000000"/>
          <w:sz w:val="24"/>
          <w:szCs w:val="24"/>
          <w:shd w:val="clear" w:color="auto" w:fill="FFFFFF"/>
        </w:rPr>
        <w:t>Quality Improvement: Consistent implementation of strategic and everyday improvements</w:t>
      </w:r>
    </w:p>
    <w:p w:rsidR="00281DAA" w:rsidRDefault="00281DAA" w:rsidP="00281DAA">
      <w:pPr>
        <w:pStyle w:val="ListParagraph"/>
        <w:rPr>
          <w:rFonts w:ascii="Verdana" w:hAnsi="Verdana"/>
          <w:color w:val="000000"/>
          <w:sz w:val="24"/>
          <w:szCs w:val="24"/>
          <w:shd w:val="clear" w:color="auto" w:fill="FFFFFF"/>
        </w:rPr>
      </w:pPr>
      <w:r w:rsidRPr="00BB3D2E">
        <w:rPr>
          <w:rFonts w:ascii="Verdana" w:hAnsi="Verdana"/>
          <w:color w:val="000000"/>
          <w:sz w:val="24"/>
          <w:szCs w:val="24"/>
          <w:shd w:val="clear" w:color="auto" w:fill="FFFFFF"/>
        </w:rPr>
        <w:t>Implementing improvement efforts at the frontline and through strategically chartered efforts using a standardised methodology</w:t>
      </w:r>
    </w:p>
    <w:p w:rsidR="00281DAA" w:rsidRPr="00BB3D2E" w:rsidRDefault="00281DAA" w:rsidP="00281DAA">
      <w:pPr>
        <w:pStyle w:val="ListParagraph"/>
        <w:rPr>
          <w:rFonts w:ascii="Verdana" w:hAnsi="Verdana"/>
          <w:color w:val="000000"/>
          <w:sz w:val="24"/>
          <w:szCs w:val="24"/>
          <w:shd w:val="clear" w:color="auto" w:fill="FFFFFF"/>
        </w:rPr>
      </w:pPr>
    </w:p>
    <w:p w:rsidR="00281DAA" w:rsidRDefault="00281DAA" w:rsidP="00281DAA">
      <w:pPr>
        <w:pStyle w:val="ListParagraph"/>
        <w:numPr>
          <w:ilvl w:val="0"/>
          <w:numId w:val="31"/>
        </w:numPr>
        <w:spacing w:after="0" w:line="240" w:lineRule="auto"/>
        <w:contextualSpacing w:val="0"/>
        <w:rPr>
          <w:rFonts w:ascii="Verdana" w:hAnsi="Verdana"/>
          <w:color w:val="000000"/>
          <w:sz w:val="24"/>
          <w:szCs w:val="24"/>
          <w:shd w:val="clear" w:color="auto" w:fill="FFFFFF"/>
        </w:rPr>
      </w:pPr>
      <w:r w:rsidRPr="00BB3D2E">
        <w:rPr>
          <w:rFonts w:ascii="Verdana" w:hAnsi="Verdana"/>
          <w:color w:val="000000"/>
          <w:sz w:val="24"/>
          <w:szCs w:val="24"/>
          <w:shd w:val="clear" w:color="auto" w:fill="FFFFFF"/>
        </w:rPr>
        <w:t>Quality Assurance: A clear line of sight across the organisation</w:t>
      </w:r>
    </w:p>
    <w:p w:rsidR="00281DAA" w:rsidRPr="00BB3D2E" w:rsidRDefault="00281DAA" w:rsidP="00281DAA">
      <w:pPr>
        <w:pStyle w:val="ListParagraph"/>
        <w:spacing w:after="0" w:line="240" w:lineRule="auto"/>
        <w:contextualSpacing w:val="0"/>
        <w:rPr>
          <w:rFonts w:ascii="Verdana" w:hAnsi="Verdana"/>
          <w:color w:val="000000"/>
          <w:sz w:val="24"/>
          <w:szCs w:val="24"/>
          <w:shd w:val="clear" w:color="auto" w:fill="FFFFFF"/>
        </w:rPr>
      </w:pPr>
      <w:r w:rsidRPr="00BB3D2E">
        <w:rPr>
          <w:rFonts w:ascii="Verdana" w:hAnsi="Verdana"/>
          <w:color w:val="000000"/>
          <w:sz w:val="24"/>
          <w:szCs w:val="24"/>
          <w:shd w:val="clear" w:color="auto" w:fill="FFFFFF"/>
        </w:rPr>
        <w:t>Having the necessary structures, processes, standards and governance in place to assure the Board and external agencies that the desired outcomes, experience and value are being achieved.</w:t>
      </w:r>
    </w:p>
    <w:p w:rsidR="00281DAA" w:rsidRPr="00225155" w:rsidRDefault="00281DAA" w:rsidP="00281DAA">
      <w:pPr>
        <w:jc w:val="both"/>
        <w:rPr>
          <w:rFonts w:ascii="Verdana" w:eastAsia="Verdana" w:hAnsi="Verdana" w:cs="Verdana"/>
          <w:b/>
          <w:sz w:val="24"/>
          <w:szCs w:val="24"/>
        </w:rPr>
      </w:pPr>
    </w:p>
    <w:p w:rsidR="00281DAA" w:rsidRPr="00225155" w:rsidRDefault="00281DAA" w:rsidP="00281DAA">
      <w:pPr>
        <w:jc w:val="both"/>
        <w:rPr>
          <w:rFonts w:ascii="Verdana" w:eastAsia="Verdana" w:hAnsi="Verdana" w:cs="Verdana"/>
          <w:b/>
          <w:sz w:val="24"/>
          <w:szCs w:val="24"/>
        </w:rPr>
      </w:pPr>
      <w:r w:rsidRPr="00225155">
        <w:rPr>
          <w:rFonts w:ascii="Verdana" w:hAnsi="Verdana"/>
          <w:sz w:val="24"/>
          <w:szCs w:val="24"/>
        </w:rPr>
        <w:t>We will</w:t>
      </w:r>
      <w:r w:rsidRPr="00BB3D2E">
        <w:rPr>
          <w:rFonts w:ascii="Verdana" w:hAnsi="Verdana"/>
          <w:sz w:val="24"/>
          <w:szCs w:val="24"/>
        </w:rPr>
        <w:t xml:space="preserve"> ensure that quality and safety is central to delivery of the operating plan, and mechanisms are in place to provide appropriat</w:t>
      </w:r>
      <w:r w:rsidRPr="00225155">
        <w:rPr>
          <w:rFonts w:ascii="Verdana" w:hAnsi="Verdana"/>
          <w:sz w:val="24"/>
          <w:szCs w:val="24"/>
        </w:rPr>
        <w:t>e quality assurance. Collaborating</w:t>
      </w:r>
      <w:r w:rsidRPr="00BB3D2E">
        <w:rPr>
          <w:rFonts w:ascii="Verdana" w:hAnsi="Verdana"/>
          <w:sz w:val="24"/>
          <w:szCs w:val="24"/>
        </w:rPr>
        <w:t xml:space="preserve"> with key priority areas to develop Measures of Success and Quality Indicators, and to ensure compliance of our quality and safety statutory responsibilities through regular monitoring, feedback, and support.</w:t>
      </w:r>
    </w:p>
    <w:p w:rsidR="00281DAA" w:rsidRPr="000D0C55" w:rsidRDefault="00281DAA" w:rsidP="00281DAA">
      <w:pPr>
        <w:jc w:val="both"/>
        <w:rPr>
          <w:rFonts w:ascii="Verdana" w:eastAsia="Verdana" w:hAnsi="Verdana" w:cs="Verdana"/>
          <w:b/>
          <w:sz w:val="24"/>
          <w:szCs w:val="24"/>
        </w:rPr>
      </w:pPr>
    </w:p>
    <w:p w:rsidR="00722457" w:rsidRPr="000D0C55" w:rsidRDefault="00722457" w:rsidP="00FA0E5C">
      <w:pPr>
        <w:jc w:val="both"/>
        <w:rPr>
          <w:rFonts w:ascii="Verdana" w:eastAsia="Verdana" w:hAnsi="Verdana" w:cs="Verdana"/>
          <w:sz w:val="24"/>
          <w:szCs w:val="24"/>
        </w:rPr>
      </w:pPr>
    </w:p>
    <w:p w:rsidR="00722457" w:rsidRPr="000D0C55" w:rsidRDefault="00722457" w:rsidP="00FA0E5C">
      <w:pPr>
        <w:jc w:val="both"/>
        <w:rPr>
          <w:rFonts w:ascii="Verdana" w:eastAsia="Verdana" w:hAnsi="Verdana" w:cs="Verdana"/>
          <w:sz w:val="24"/>
          <w:szCs w:val="24"/>
        </w:rPr>
      </w:pPr>
    </w:p>
    <w:p w:rsidR="00722457" w:rsidRPr="000D0C55" w:rsidRDefault="00722457" w:rsidP="00FA0E5C">
      <w:pPr>
        <w:jc w:val="both"/>
        <w:rPr>
          <w:rFonts w:ascii="Verdana" w:eastAsia="Verdana" w:hAnsi="Verdana" w:cs="Verdana"/>
          <w:sz w:val="24"/>
          <w:szCs w:val="24"/>
        </w:rPr>
      </w:pPr>
    </w:p>
    <w:p w:rsidR="00415BD3" w:rsidRPr="000D0C55" w:rsidRDefault="00415BD3" w:rsidP="00FA0E5C">
      <w:pPr>
        <w:jc w:val="both"/>
        <w:rPr>
          <w:rFonts w:ascii="Verdana" w:eastAsia="Verdana" w:hAnsi="Verdana" w:cs="Verdana"/>
          <w:b/>
          <w:sz w:val="24"/>
          <w:szCs w:val="24"/>
        </w:rPr>
      </w:pPr>
    </w:p>
    <w:p w:rsidR="00415BD3" w:rsidRPr="000D0C55" w:rsidRDefault="00415BD3" w:rsidP="00FA0E5C">
      <w:pPr>
        <w:jc w:val="both"/>
        <w:rPr>
          <w:rFonts w:ascii="Verdana" w:eastAsia="Verdana" w:hAnsi="Verdana" w:cs="Verdana"/>
          <w:b/>
          <w:sz w:val="24"/>
          <w:szCs w:val="24"/>
        </w:rPr>
      </w:pPr>
    </w:p>
    <w:p w:rsidR="00415BD3" w:rsidRPr="000D0C55" w:rsidRDefault="00415BD3" w:rsidP="00FA0E5C">
      <w:pPr>
        <w:jc w:val="both"/>
        <w:rPr>
          <w:rFonts w:ascii="Verdana" w:eastAsia="Verdana" w:hAnsi="Verdana" w:cs="Verdana"/>
          <w:b/>
          <w:sz w:val="24"/>
          <w:szCs w:val="24"/>
        </w:rPr>
        <w:sectPr w:rsidR="00415BD3" w:rsidRPr="000D0C55">
          <w:footerReference w:type="default" r:id="rId16"/>
          <w:pgSz w:w="11906" w:h="16838"/>
          <w:pgMar w:top="1440" w:right="1440" w:bottom="1440" w:left="1440" w:header="708" w:footer="708" w:gutter="0"/>
          <w:cols w:space="708"/>
          <w:docGrid w:linePitch="360"/>
        </w:sectPr>
      </w:pPr>
    </w:p>
    <w:p w:rsidR="00722457" w:rsidRPr="000D0C55" w:rsidRDefault="00722457" w:rsidP="00FA0E5C">
      <w:pPr>
        <w:jc w:val="both"/>
        <w:rPr>
          <w:rFonts w:ascii="Verdana" w:eastAsia="Verdana" w:hAnsi="Verdana" w:cs="Verdana"/>
          <w:b/>
          <w:color w:val="002060"/>
          <w:sz w:val="24"/>
          <w:szCs w:val="24"/>
        </w:rPr>
      </w:pPr>
      <w:r w:rsidRPr="000D0C55">
        <w:rPr>
          <w:rFonts w:ascii="Verdana" w:eastAsia="Verdana" w:hAnsi="Verdana" w:cs="Verdana"/>
          <w:b/>
          <w:color w:val="002060"/>
          <w:sz w:val="24"/>
          <w:szCs w:val="24"/>
        </w:rPr>
        <w:t xml:space="preserve">Annex </w:t>
      </w:r>
      <w:r w:rsidR="005C6CCF" w:rsidRPr="000D0C55">
        <w:rPr>
          <w:rFonts w:ascii="Verdana" w:eastAsia="Verdana" w:hAnsi="Verdana" w:cs="Verdana"/>
          <w:b/>
          <w:color w:val="002060"/>
          <w:sz w:val="24"/>
          <w:szCs w:val="24"/>
        </w:rPr>
        <w:t>A.</w:t>
      </w:r>
      <w:r w:rsidR="00415BD3" w:rsidRPr="000D0C55">
        <w:rPr>
          <w:rFonts w:ascii="Verdana" w:eastAsia="Verdana" w:hAnsi="Verdana" w:cs="Verdana"/>
          <w:b/>
          <w:color w:val="002060"/>
          <w:sz w:val="24"/>
          <w:szCs w:val="24"/>
        </w:rPr>
        <w:t xml:space="preserve"> </w:t>
      </w:r>
      <w:r w:rsidR="00676AF0">
        <w:rPr>
          <w:rFonts w:ascii="Verdana" w:eastAsia="Verdana" w:hAnsi="Verdana" w:cs="Verdana"/>
          <w:b/>
          <w:color w:val="002060"/>
          <w:sz w:val="24"/>
          <w:szCs w:val="24"/>
        </w:rPr>
        <w:t>Operational</w:t>
      </w:r>
      <w:r w:rsidR="00415BD3" w:rsidRPr="000D0C55">
        <w:rPr>
          <w:rFonts w:ascii="Verdana" w:eastAsia="Verdana" w:hAnsi="Verdana" w:cs="Verdana"/>
          <w:b/>
          <w:color w:val="002060"/>
          <w:sz w:val="24"/>
          <w:szCs w:val="24"/>
        </w:rPr>
        <w:t xml:space="preserve"> Plan 2020/21</w:t>
      </w:r>
    </w:p>
    <w:p w:rsidR="00722457" w:rsidRPr="000D0C55" w:rsidRDefault="00415BD3" w:rsidP="00FA0E5C">
      <w:pPr>
        <w:jc w:val="both"/>
        <w:rPr>
          <w:rFonts w:ascii="Verdana" w:eastAsia="Verdana" w:hAnsi="Verdana" w:cs="Verdana"/>
          <w:b/>
          <w:sz w:val="24"/>
          <w:szCs w:val="24"/>
        </w:rPr>
      </w:pPr>
      <w:r w:rsidRPr="000D0C55">
        <w:rPr>
          <w:rFonts w:ascii="Verdana" w:hAnsi="Verdana" w:cs="Calibri Light"/>
          <w:noProof/>
          <w:color w:val="000000"/>
          <w:sz w:val="24"/>
          <w:szCs w:val="24"/>
          <w:lang w:eastAsia="en-GB"/>
        </w:rPr>
        <w:drawing>
          <wp:inline distT="0" distB="0" distL="0" distR="0" wp14:anchorId="08D0C185" wp14:editId="4B9CBB6C">
            <wp:extent cx="8715375" cy="4905375"/>
            <wp:effectExtent l="0" t="0" r="9525" b="9525"/>
            <wp:docPr id="4" name="Picture 4" descr="cid:image001.png@01D69717.998FAB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69717.998FABE0"/>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8715375" cy="4905375"/>
                    </a:xfrm>
                    <a:prstGeom prst="rect">
                      <a:avLst/>
                    </a:prstGeom>
                    <a:noFill/>
                    <a:ln>
                      <a:noFill/>
                    </a:ln>
                  </pic:spPr>
                </pic:pic>
              </a:graphicData>
            </a:graphic>
          </wp:inline>
        </w:drawing>
      </w:r>
    </w:p>
    <w:p w:rsidR="00722457" w:rsidRPr="000D0C55" w:rsidRDefault="00722457" w:rsidP="00FA0E5C">
      <w:pPr>
        <w:jc w:val="both"/>
        <w:rPr>
          <w:rFonts w:ascii="Verdana" w:eastAsia="Verdana" w:hAnsi="Verdana" w:cs="Verdana"/>
          <w:b/>
          <w:sz w:val="24"/>
          <w:szCs w:val="24"/>
        </w:rPr>
      </w:pPr>
    </w:p>
    <w:p w:rsidR="00415BD3" w:rsidRPr="000D0C55" w:rsidRDefault="00415BD3" w:rsidP="00FA0E5C">
      <w:pPr>
        <w:jc w:val="both"/>
        <w:rPr>
          <w:rFonts w:ascii="Verdana" w:eastAsia="Verdana" w:hAnsi="Verdana" w:cs="Verdana"/>
          <w:b/>
          <w:sz w:val="24"/>
          <w:szCs w:val="24"/>
        </w:rPr>
        <w:sectPr w:rsidR="00415BD3" w:rsidRPr="000D0C55" w:rsidSect="00415BD3">
          <w:pgSz w:w="16838" w:h="11906" w:orient="landscape"/>
          <w:pgMar w:top="1440" w:right="1440" w:bottom="1440" w:left="1440" w:header="709" w:footer="709" w:gutter="0"/>
          <w:cols w:space="708"/>
          <w:docGrid w:linePitch="360"/>
        </w:sectPr>
      </w:pPr>
    </w:p>
    <w:p w:rsidR="00415BD3" w:rsidRPr="000D0C55" w:rsidRDefault="00415BD3" w:rsidP="00FA0E5C">
      <w:pPr>
        <w:jc w:val="both"/>
        <w:rPr>
          <w:rFonts w:ascii="Verdana" w:eastAsia="Verdana" w:hAnsi="Verdana" w:cs="Verdana"/>
          <w:b/>
          <w:color w:val="002060"/>
          <w:sz w:val="24"/>
          <w:szCs w:val="24"/>
        </w:rPr>
      </w:pPr>
      <w:r w:rsidRPr="000D0C55">
        <w:rPr>
          <w:rFonts w:ascii="Verdana" w:eastAsia="Verdana" w:hAnsi="Verdana" w:cs="Verdana"/>
          <w:b/>
          <w:color w:val="002060"/>
          <w:sz w:val="24"/>
          <w:szCs w:val="24"/>
        </w:rPr>
        <w:t xml:space="preserve">Annex </w:t>
      </w:r>
      <w:r w:rsidR="00B26B1D">
        <w:rPr>
          <w:rFonts w:ascii="Verdana" w:eastAsia="Verdana" w:hAnsi="Verdana" w:cs="Verdana"/>
          <w:b/>
          <w:color w:val="002060"/>
          <w:sz w:val="24"/>
          <w:szCs w:val="24"/>
        </w:rPr>
        <w:t>B</w:t>
      </w:r>
      <w:r w:rsidR="005C6CCF" w:rsidRPr="000D0C55">
        <w:rPr>
          <w:rFonts w:ascii="Verdana" w:eastAsia="Verdana" w:hAnsi="Verdana" w:cs="Verdana"/>
          <w:b/>
          <w:color w:val="002060"/>
          <w:sz w:val="24"/>
          <w:szCs w:val="24"/>
        </w:rPr>
        <w:t xml:space="preserve"> </w:t>
      </w:r>
      <w:r w:rsidRPr="000D0C55">
        <w:rPr>
          <w:rFonts w:ascii="Verdana" w:eastAsia="Verdana" w:hAnsi="Verdana" w:cs="Verdana"/>
          <w:b/>
          <w:color w:val="002060"/>
          <w:sz w:val="24"/>
          <w:szCs w:val="24"/>
        </w:rPr>
        <w:t>Strategic Risks</w:t>
      </w:r>
    </w:p>
    <w:p w:rsidR="00415BD3" w:rsidRPr="000D0C55" w:rsidRDefault="00415BD3" w:rsidP="00FA0E5C">
      <w:pPr>
        <w:jc w:val="both"/>
        <w:rPr>
          <w:rFonts w:ascii="Verdana" w:eastAsia="Verdana" w:hAnsi="Verdana" w:cs="Verdana"/>
          <w:b/>
          <w:sz w:val="24"/>
          <w:szCs w:val="24"/>
        </w:rPr>
      </w:pPr>
    </w:p>
    <w:tbl>
      <w:tblPr>
        <w:tblW w:w="9771" w:type="dxa"/>
        <w:tblCellMar>
          <w:left w:w="0" w:type="dxa"/>
          <w:right w:w="0" w:type="dxa"/>
        </w:tblCellMar>
        <w:tblLook w:val="04A0" w:firstRow="1" w:lastRow="0" w:firstColumn="1" w:lastColumn="0" w:noHBand="0" w:noVBand="1"/>
      </w:tblPr>
      <w:tblGrid>
        <w:gridCol w:w="4701"/>
        <w:gridCol w:w="1408"/>
        <w:gridCol w:w="1239"/>
        <w:gridCol w:w="1096"/>
        <w:gridCol w:w="1327"/>
      </w:tblGrid>
      <w:tr w:rsidR="00415BD3" w:rsidRPr="000D0C55" w:rsidTr="000D0C55">
        <w:trPr>
          <w:trHeight w:val="547"/>
        </w:trPr>
        <w:tc>
          <w:tcPr>
            <w:tcW w:w="56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b/>
                <w:bCs/>
                <w:sz w:val="24"/>
                <w:szCs w:val="24"/>
              </w:rPr>
            </w:pPr>
            <w:r w:rsidRPr="000D0C55">
              <w:rPr>
                <w:rFonts w:ascii="Verdana" w:hAnsi="Verdana"/>
                <w:b/>
                <w:bCs/>
                <w:sz w:val="24"/>
                <w:szCs w:val="24"/>
              </w:rPr>
              <w:t>Strategic risk and descriptor</w:t>
            </w:r>
          </w:p>
        </w:tc>
        <w:tc>
          <w:tcPr>
            <w:tcW w:w="100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b/>
                <w:bCs/>
                <w:sz w:val="24"/>
                <w:szCs w:val="24"/>
              </w:rPr>
            </w:pPr>
            <w:r w:rsidRPr="000D0C55">
              <w:rPr>
                <w:rFonts w:ascii="Verdana" w:hAnsi="Verdana"/>
                <w:b/>
                <w:bCs/>
                <w:sz w:val="24"/>
                <w:szCs w:val="24"/>
              </w:rPr>
              <w:t>Inherent</w:t>
            </w:r>
            <w:r w:rsidRPr="000D0C55">
              <w:rPr>
                <w:rFonts w:ascii="Verdana" w:hAnsi="Verdana"/>
                <w:b/>
                <w:bCs/>
                <w:color w:val="1F497D"/>
                <w:sz w:val="24"/>
                <w:szCs w:val="24"/>
              </w:rPr>
              <w:t xml:space="preserve"> </w:t>
            </w:r>
            <w:r w:rsidRPr="000D0C55">
              <w:rPr>
                <w:rFonts w:ascii="Verdana" w:hAnsi="Verdana"/>
                <w:b/>
                <w:bCs/>
                <w:sz w:val="24"/>
                <w:szCs w:val="24"/>
              </w:rPr>
              <w:t>risk</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b/>
                <w:bCs/>
                <w:sz w:val="24"/>
                <w:szCs w:val="24"/>
              </w:rPr>
            </w:pPr>
            <w:r w:rsidRPr="000D0C55">
              <w:rPr>
                <w:rFonts w:ascii="Verdana" w:hAnsi="Verdana"/>
                <w:b/>
                <w:bCs/>
                <w:sz w:val="24"/>
                <w:szCs w:val="24"/>
              </w:rPr>
              <w:t>Current risk</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b/>
                <w:bCs/>
                <w:sz w:val="24"/>
                <w:szCs w:val="24"/>
              </w:rPr>
            </w:pPr>
            <w:r w:rsidRPr="000D0C55">
              <w:rPr>
                <w:rFonts w:ascii="Verdana" w:hAnsi="Verdana"/>
                <w:b/>
                <w:bCs/>
                <w:sz w:val="24"/>
                <w:szCs w:val="24"/>
              </w:rPr>
              <w:t>Target risk</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b/>
                <w:bCs/>
                <w:sz w:val="24"/>
                <w:szCs w:val="24"/>
              </w:rPr>
            </w:pPr>
            <w:r w:rsidRPr="000D0C55">
              <w:rPr>
                <w:rFonts w:ascii="Verdana" w:hAnsi="Verdana"/>
                <w:b/>
                <w:bCs/>
                <w:sz w:val="24"/>
                <w:szCs w:val="24"/>
              </w:rPr>
              <w:t>Risk decision</w:t>
            </w:r>
          </w:p>
        </w:tc>
      </w:tr>
      <w:tr w:rsidR="00415BD3" w:rsidRPr="000D0C55" w:rsidTr="000D0C55">
        <w:trPr>
          <w:trHeight w:val="785"/>
        </w:trPr>
        <w:tc>
          <w:tcPr>
            <w:tcW w:w="56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15BD3" w:rsidRPr="000D0C55" w:rsidRDefault="00415BD3" w:rsidP="000D0C55">
            <w:pPr>
              <w:spacing w:after="0" w:line="240" w:lineRule="auto"/>
              <w:jc w:val="both"/>
              <w:rPr>
                <w:rFonts w:ascii="Verdana" w:hAnsi="Verdana"/>
                <w:sz w:val="24"/>
                <w:szCs w:val="24"/>
              </w:rPr>
            </w:pPr>
            <w:r w:rsidRPr="000D0C55">
              <w:rPr>
                <w:rFonts w:ascii="Verdana" w:hAnsi="Verdana"/>
                <w:sz w:val="24"/>
                <w:szCs w:val="24"/>
              </w:rPr>
              <w:t>1 – There is a risk that PHW will be unable to fulfil its strategic objectives because it does not have the correct numbers of people with the rights skills, attitudes and behaviours</w:t>
            </w:r>
          </w:p>
        </w:tc>
        <w:tc>
          <w:tcPr>
            <w:tcW w:w="1009"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16</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16</w:t>
            </w:r>
          </w:p>
        </w:tc>
        <w:tc>
          <w:tcPr>
            <w:tcW w:w="992" w:type="dxa"/>
            <w:tcBorders>
              <w:top w:val="nil"/>
              <w:left w:val="nil"/>
              <w:bottom w:val="single" w:sz="8" w:space="0" w:color="auto"/>
              <w:right w:val="single" w:sz="8" w:space="0" w:color="auto"/>
            </w:tcBorders>
            <w:shd w:val="clear" w:color="auto" w:fill="FFC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Treat</w:t>
            </w:r>
          </w:p>
        </w:tc>
      </w:tr>
      <w:tr w:rsidR="00415BD3" w:rsidRPr="000D0C55" w:rsidTr="000D0C55">
        <w:tc>
          <w:tcPr>
            <w:tcW w:w="56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15BD3" w:rsidRPr="000D0C55" w:rsidRDefault="00415BD3" w:rsidP="000D0C55">
            <w:pPr>
              <w:spacing w:after="0" w:line="240" w:lineRule="auto"/>
              <w:jc w:val="both"/>
              <w:rPr>
                <w:rFonts w:ascii="Verdana" w:hAnsi="Verdana"/>
                <w:sz w:val="24"/>
                <w:szCs w:val="24"/>
              </w:rPr>
            </w:pPr>
            <w:r w:rsidRPr="000D0C55">
              <w:rPr>
                <w:rFonts w:ascii="Verdana" w:hAnsi="Verdana"/>
                <w:sz w:val="24"/>
                <w:szCs w:val="24"/>
              </w:rPr>
              <w:t>2 - There is a risk that PHW will cause significant harm to patients, service users or staff members. This will be caused by misdiagnosis or incorrect identification of serious health conditions, timeliness of service provision, the provision of inappropriate clinical advice or the failure of staff to follow correct procedures</w:t>
            </w:r>
          </w:p>
        </w:tc>
        <w:tc>
          <w:tcPr>
            <w:tcW w:w="1009"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25</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20</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Treat</w:t>
            </w:r>
          </w:p>
        </w:tc>
      </w:tr>
      <w:tr w:rsidR="00415BD3" w:rsidRPr="000D0C55" w:rsidTr="000D0C55">
        <w:tc>
          <w:tcPr>
            <w:tcW w:w="56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15BD3" w:rsidRPr="000D0C55" w:rsidRDefault="00415BD3" w:rsidP="000D0C55">
            <w:pPr>
              <w:spacing w:after="0" w:line="240" w:lineRule="auto"/>
              <w:jc w:val="both"/>
              <w:rPr>
                <w:rFonts w:ascii="Verdana" w:hAnsi="Verdana"/>
                <w:sz w:val="24"/>
                <w:szCs w:val="24"/>
              </w:rPr>
            </w:pPr>
            <w:r w:rsidRPr="000D0C55">
              <w:rPr>
                <w:rFonts w:ascii="Verdana" w:hAnsi="Verdana"/>
                <w:sz w:val="24"/>
                <w:szCs w:val="24"/>
              </w:rPr>
              <w:t>3 - There is a risk that PHW will fail to deliver a sustainable, high quality and effective infection and screening services. This will be caused by a lack of sufficient workforce capacity; over-reliance on existing systems / procedures, lack of sufficient change capacity and an estate and infrastructure which is not fit for purpose</w:t>
            </w:r>
          </w:p>
        </w:tc>
        <w:tc>
          <w:tcPr>
            <w:tcW w:w="1009"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25</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20</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Treat</w:t>
            </w:r>
          </w:p>
        </w:tc>
      </w:tr>
      <w:tr w:rsidR="00415BD3" w:rsidRPr="000D0C55" w:rsidTr="000D0C55">
        <w:tc>
          <w:tcPr>
            <w:tcW w:w="56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15BD3" w:rsidRPr="000D0C55" w:rsidRDefault="00415BD3" w:rsidP="000D0C55">
            <w:pPr>
              <w:spacing w:after="0" w:line="240" w:lineRule="auto"/>
              <w:jc w:val="both"/>
              <w:rPr>
                <w:rFonts w:ascii="Verdana" w:hAnsi="Verdana"/>
                <w:sz w:val="24"/>
                <w:szCs w:val="24"/>
              </w:rPr>
            </w:pPr>
            <w:r w:rsidRPr="000D0C55">
              <w:rPr>
                <w:rFonts w:ascii="Verdana" w:hAnsi="Verdana"/>
                <w:sz w:val="24"/>
                <w:szCs w:val="24"/>
              </w:rPr>
              <w:t xml:space="preserve">4 – There is a risk that PHW will suffer a major IT security breach resulting in failure to service delivery and / or loss of personal data </w:t>
            </w:r>
          </w:p>
        </w:tc>
        <w:tc>
          <w:tcPr>
            <w:tcW w:w="1009"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25</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20</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Treat</w:t>
            </w:r>
          </w:p>
        </w:tc>
      </w:tr>
      <w:tr w:rsidR="00415BD3" w:rsidRPr="000D0C55" w:rsidTr="000D0C55">
        <w:tc>
          <w:tcPr>
            <w:tcW w:w="56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15BD3" w:rsidRPr="000D0C55" w:rsidRDefault="00415BD3" w:rsidP="000D0C55">
            <w:pPr>
              <w:spacing w:after="0" w:line="240" w:lineRule="auto"/>
              <w:jc w:val="both"/>
              <w:rPr>
                <w:rFonts w:ascii="Verdana" w:hAnsi="Verdana"/>
                <w:sz w:val="24"/>
                <w:szCs w:val="24"/>
              </w:rPr>
            </w:pPr>
            <w:r w:rsidRPr="000D0C55">
              <w:rPr>
                <w:rFonts w:ascii="Verdana" w:hAnsi="Verdana"/>
                <w:sz w:val="24"/>
                <w:szCs w:val="24"/>
              </w:rPr>
              <w:t>5 - There is an increased risk as a result of COVID-19, PHW will fail to provide the level of system leadership needed to deliver the population health gains articulated in the long term strategy. This insufficient capacity / resources within the organisation, policy and prioritisation decisions of external agencies and wider social, economic and environmental factors.</w:t>
            </w:r>
          </w:p>
        </w:tc>
        <w:tc>
          <w:tcPr>
            <w:tcW w:w="1009"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25</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25</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Treat</w:t>
            </w:r>
          </w:p>
        </w:tc>
      </w:tr>
      <w:tr w:rsidR="00415BD3" w:rsidRPr="000D0C55" w:rsidTr="000D0C55">
        <w:tc>
          <w:tcPr>
            <w:tcW w:w="56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15BD3" w:rsidRPr="000D0C55" w:rsidRDefault="00415BD3" w:rsidP="000D0C55">
            <w:pPr>
              <w:spacing w:after="0" w:line="240" w:lineRule="auto"/>
              <w:jc w:val="both"/>
              <w:rPr>
                <w:rFonts w:ascii="Verdana" w:hAnsi="Verdana"/>
                <w:sz w:val="24"/>
                <w:szCs w:val="24"/>
              </w:rPr>
            </w:pPr>
            <w:r w:rsidRPr="000D0C55">
              <w:rPr>
                <w:rFonts w:ascii="Verdana" w:hAnsi="Verdana"/>
                <w:sz w:val="24"/>
                <w:szCs w:val="24"/>
              </w:rPr>
              <w:t>6 - There is a risk that Public Health Wales will fail to secure and align resources to deliver its statutory functions including its response to the COVID-19 pandemic. This will be caused by funding cuts or inability to make required savings, secure funding (replaced generate income) or move resources within the organisation</w:t>
            </w:r>
          </w:p>
        </w:tc>
        <w:tc>
          <w:tcPr>
            <w:tcW w:w="1009"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15</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15</w:t>
            </w:r>
          </w:p>
        </w:tc>
        <w:tc>
          <w:tcPr>
            <w:tcW w:w="992" w:type="dxa"/>
            <w:tcBorders>
              <w:top w:val="nil"/>
              <w:left w:val="nil"/>
              <w:bottom w:val="single" w:sz="8" w:space="0" w:color="auto"/>
              <w:right w:val="single" w:sz="8" w:space="0" w:color="auto"/>
            </w:tcBorders>
            <w:shd w:val="clear" w:color="auto" w:fill="FFC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10</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Treat</w:t>
            </w:r>
          </w:p>
        </w:tc>
      </w:tr>
      <w:tr w:rsidR="00415BD3" w:rsidRPr="000D0C55" w:rsidTr="000D0C55">
        <w:tc>
          <w:tcPr>
            <w:tcW w:w="56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15BD3" w:rsidRPr="000D0C55" w:rsidRDefault="00415BD3" w:rsidP="000D0C55">
            <w:pPr>
              <w:spacing w:after="0" w:line="240" w:lineRule="auto"/>
              <w:jc w:val="both"/>
              <w:rPr>
                <w:rFonts w:ascii="Verdana" w:hAnsi="Verdana"/>
                <w:sz w:val="24"/>
                <w:szCs w:val="24"/>
              </w:rPr>
            </w:pPr>
            <w:r w:rsidRPr="000D0C55">
              <w:rPr>
                <w:rFonts w:ascii="Verdana" w:hAnsi="Verdana"/>
                <w:sz w:val="24"/>
                <w:szCs w:val="24"/>
              </w:rPr>
              <w:t>7 - There is a risk that PHW will fail to deliver and effectively present accurate, relevant data / statistics and / or evidence based research / evaluation to dynamically and actively inform and maximise the impact of public health action especially relating to our response to COVDI-19. This will be caused by a lack of workforce capacity with the relevant skills and knowledge to rapidly respond to changing and increasing demands of COVID-19 and technological advances in data science; staff having an over-reliance on existing systems / procedures and a lack of sufficient change capacity</w:t>
            </w:r>
          </w:p>
        </w:tc>
        <w:tc>
          <w:tcPr>
            <w:tcW w:w="1009"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12</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16</w:t>
            </w:r>
          </w:p>
        </w:tc>
        <w:tc>
          <w:tcPr>
            <w:tcW w:w="992" w:type="dxa"/>
            <w:tcBorders>
              <w:top w:val="nil"/>
              <w:left w:val="nil"/>
              <w:bottom w:val="single" w:sz="8" w:space="0" w:color="auto"/>
              <w:right w:val="single" w:sz="8" w:space="0" w:color="auto"/>
            </w:tcBorders>
            <w:shd w:val="clear" w:color="auto" w:fill="FFC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Treat</w:t>
            </w:r>
          </w:p>
        </w:tc>
      </w:tr>
      <w:tr w:rsidR="00415BD3" w:rsidRPr="000D0C55" w:rsidTr="000D0C55">
        <w:tc>
          <w:tcPr>
            <w:tcW w:w="56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15BD3" w:rsidRPr="000D0C55" w:rsidRDefault="00415BD3" w:rsidP="000D0C55">
            <w:pPr>
              <w:spacing w:after="0" w:line="240" w:lineRule="auto"/>
              <w:jc w:val="both"/>
              <w:rPr>
                <w:rFonts w:ascii="Verdana" w:hAnsi="Verdana"/>
                <w:sz w:val="24"/>
                <w:szCs w:val="24"/>
              </w:rPr>
            </w:pPr>
            <w:r w:rsidRPr="000D0C55">
              <w:rPr>
                <w:rFonts w:ascii="Verdana" w:hAnsi="Verdana"/>
                <w:sz w:val="24"/>
                <w:szCs w:val="24"/>
              </w:rPr>
              <w:t xml:space="preserve">8 - There is a risk that PHW will fail to effectively discharge its statutory responsibilities in protecting the public during the COVID-19 pandemic and ensure the organisation has an effective plan for recovery as the pandemic recedes </w:t>
            </w:r>
          </w:p>
        </w:tc>
        <w:tc>
          <w:tcPr>
            <w:tcW w:w="1009"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20</w:t>
            </w:r>
          </w:p>
        </w:tc>
        <w:tc>
          <w:tcPr>
            <w:tcW w:w="992" w:type="dxa"/>
            <w:tcBorders>
              <w:top w:val="nil"/>
              <w:left w:val="nil"/>
              <w:bottom w:val="single" w:sz="8" w:space="0" w:color="auto"/>
              <w:right w:val="single" w:sz="8" w:space="0" w:color="auto"/>
            </w:tcBorders>
            <w:shd w:val="clear" w:color="auto" w:fill="FF0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20</w:t>
            </w:r>
          </w:p>
        </w:tc>
        <w:tc>
          <w:tcPr>
            <w:tcW w:w="992" w:type="dxa"/>
            <w:tcBorders>
              <w:top w:val="nil"/>
              <w:left w:val="nil"/>
              <w:bottom w:val="single" w:sz="8" w:space="0" w:color="auto"/>
              <w:right w:val="single" w:sz="8" w:space="0" w:color="auto"/>
            </w:tcBorders>
            <w:shd w:val="clear" w:color="auto" w:fill="FFC000"/>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10</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15BD3" w:rsidRPr="000D0C55" w:rsidRDefault="00415BD3" w:rsidP="000D0C55">
            <w:pPr>
              <w:jc w:val="center"/>
              <w:rPr>
                <w:rFonts w:ascii="Verdana" w:hAnsi="Verdana"/>
                <w:sz w:val="24"/>
                <w:szCs w:val="24"/>
              </w:rPr>
            </w:pPr>
            <w:r w:rsidRPr="000D0C55">
              <w:rPr>
                <w:rFonts w:ascii="Verdana" w:hAnsi="Verdana"/>
                <w:sz w:val="24"/>
                <w:szCs w:val="24"/>
              </w:rPr>
              <w:t>Treat</w:t>
            </w:r>
          </w:p>
        </w:tc>
      </w:tr>
    </w:tbl>
    <w:p w:rsidR="00722457" w:rsidRPr="000D0C55" w:rsidRDefault="00722457" w:rsidP="0042117B">
      <w:pPr>
        <w:jc w:val="both"/>
        <w:rPr>
          <w:rFonts w:ascii="Verdana" w:eastAsia="Verdana" w:hAnsi="Verdana" w:cs="Verdana"/>
          <w:b/>
          <w:sz w:val="24"/>
          <w:szCs w:val="24"/>
        </w:rPr>
      </w:pPr>
    </w:p>
    <w:sectPr w:rsidR="00722457" w:rsidRPr="000D0C55">
      <w:pgSz w:w="11906" w:h="16838"/>
      <w:pgMar w:top="1440" w:right="1440" w:bottom="1440" w:left="1440"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BB83C61" w16cex:dateUtc="2020-10-08T16:59:36Z"/>
  <w16cex:commentExtensible w16cex:durableId="2BCA650D" w16cex:dateUtc="2020-10-09T14:38:09.208Z"/>
</w16cex:commentsExtensible>
</file>

<file path=word/commentsIds.xml><?xml version="1.0" encoding="utf-8"?>
<w16cid:commentsIds xmlns:mc="http://schemas.openxmlformats.org/markup-compatibility/2006" xmlns:w16cid="http://schemas.microsoft.com/office/word/2016/wordml/cid" mc:Ignorable="w16cid">
  <w16cid:commentId w16cid:paraId="59F5E265" w16cid:durableId="2BB83C61"/>
  <w16cid:commentId w16cid:paraId="23423B7C" w16cid:durableId="2BCA650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49AD" w:rsidRDefault="004349AD" w:rsidP="009B1FDC">
      <w:pPr>
        <w:spacing w:after="0" w:line="240" w:lineRule="auto"/>
      </w:pPr>
      <w:r>
        <w:separator/>
      </w:r>
    </w:p>
  </w:endnote>
  <w:endnote w:type="continuationSeparator" w:id="0">
    <w:p w:rsidR="004349AD" w:rsidRDefault="004349AD" w:rsidP="009B1F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5495323"/>
      <w:docPartObj>
        <w:docPartGallery w:val="Page Numbers (Bottom of Page)"/>
        <w:docPartUnique/>
      </w:docPartObj>
    </w:sdtPr>
    <w:sdtEndPr>
      <w:rPr>
        <w:noProof/>
        <w:sz w:val="20"/>
      </w:rPr>
    </w:sdtEndPr>
    <w:sdtContent>
      <w:p w:rsidR="004072E9" w:rsidRPr="009D1554" w:rsidRDefault="004072E9">
        <w:pPr>
          <w:pStyle w:val="Footer"/>
          <w:jc w:val="right"/>
          <w:rPr>
            <w:sz w:val="20"/>
          </w:rPr>
        </w:pPr>
        <w:r w:rsidRPr="009D1554">
          <w:rPr>
            <w:sz w:val="20"/>
          </w:rPr>
          <w:fldChar w:fldCharType="begin"/>
        </w:r>
        <w:r w:rsidRPr="009D1554">
          <w:rPr>
            <w:sz w:val="20"/>
          </w:rPr>
          <w:instrText xml:space="preserve"> PAGE   \* MERGEFORMAT </w:instrText>
        </w:r>
        <w:r w:rsidRPr="009D1554">
          <w:rPr>
            <w:sz w:val="20"/>
          </w:rPr>
          <w:fldChar w:fldCharType="separate"/>
        </w:r>
        <w:r w:rsidR="004349AD">
          <w:rPr>
            <w:noProof/>
            <w:sz w:val="20"/>
          </w:rPr>
          <w:t>1</w:t>
        </w:r>
        <w:r w:rsidRPr="009D1554">
          <w:rPr>
            <w:noProof/>
            <w:sz w:val="20"/>
          </w:rPr>
          <w:fldChar w:fldCharType="end"/>
        </w:r>
      </w:p>
    </w:sdtContent>
  </w:sdt>
  <w:p w:rsidR="004072E9" w:rsidRDefault="004072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49AD" w:rsidRDefault="004349AD" w:rsidP="009B1FDC">
      <w:pPr>
        <w:spacing w:after="0" w:line="240" w:lineRule="auto"/>
      </w:pPr>
      <w:r>
        <w:separator/>
      </w:r>
    </w:p>
  </w:footnote>
  <w:footnote w:type="continuationSeparator" w:id="0">
    <w:p w:rsidR="004349AD" w:rsidRDefault="004349AD" w:rsidP="009B1F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66655"/>
    <w:multiLevelType w:val="multilevel"/>
    <w:tmpl w:val="BE323C34"/>
    <w:styleLink w:val="Style3"/>
    <w:lvl w:ilvl="0">
      <w:start w:val="1"/>
      <w:numFmt w:val="none"/>
      <w:lvlText w:val="3.1.1"/>
      <w:lvlJc w:val="left"/>
      <w:pPr>
        <w:ind w:left="360" w:hanging="360"/>
      </w:pPr>
      <w:rPr>
        <w:rFonts w:ascii="Verdana" w:hAnsi="Verdana" w:hint="default"/>
        <w:b/>
        <w:color w:val="002060"/>
      </w:rPr>
    </w:lvl>
    <w:lvl w:ilvl="1">
      <w:start w:val="1"/>
      <w:numFmt w:val="decimal"/>
      <w:lvlText w:val="2.%2"/>
      <w:lvlJc w:val="left"/>
      <w:pPr>
        <w:ind w:left="574" w:hanging="432"/>
      </w:pPr>
      <w:rPr>
        <w:rFonts w:hint="default"/>
        <w:color w:val="00206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2062CBB"/>
    <w:multiLevelType w:val="hybridMultilevel"/>
    <w:tmpl w:val="0FB01614"/>
    <w:lvl w:ilvl="0" w:tplc="688E7DB2">
      <w:start w:val="1"/>
      <w:numFmt w:val="bullet"/>
      <w:lvlText w:val="v"/>
      <w:lvlJc w:val="left"/>
      <w:pPr>
        <w:ind w:left="720" w:hanging="360"/>
      </w:pPr>
      <w:rPr>
        <w:rFonts w:ascii="Wingdings" w:hAnsi="Wingdings" w:hint="default"/>
        <w:color w:val="002060"/>
      </w:rPr>
    </w:lvl>
    <w:lvl w:ilvl="1" w:tplc="B142C648">
      <w:start w:val="1"/>
      <w:numFmt w:val="bullet"/>
      <w:lvlText w:val="o"/>
      <w:lvlJc w:val="left"/>
      <w:pPr>
        <w:ind w:left="1440" w:hanging="360"/>
      </w:pPr>
      <w:rPr>
        <w:rFonts w:ascii="Courier New" w:hAnsi="Courier New" w:hint="default"/>
      </w:rPr>
    </w:lvl>
    <w:lvl w:ilvl="2" w:tplc="3D7402A2">
      <w:start w:val="1"/>
      <w:numFmt w:val="bullet"/>
      <w:lvlText w:val=""/>
      <w:lvlJc w:val="left"/>
      <w:pPr>
        <w:ind w:left="2160" w:hanging="360"/>
      </w:pPr>
      <w:rPr>
        <w:rFonts w:ascii="Wingdings" w:hAnsi="Wingdings" w:hint="default"/>
      </w:rPr>
    </w:lvl>
    <w:lvl w:ilvl="3" w:tplc="51FA73FE">
      <w:start w:val="1"/>
      <w:numFmt w:val="bullet"/>
      <w:lvlText w:val=""/>
      <w:lvlJc w:val="left"/>
      <w:pPr>
        <w:ind w:left="2880" w:hanging="360"/>
      </w:pPr>
      <w:rPr>
        <w:rFonts w:ascii="Symbol" w:hAnsi="Symbol" w:hint="default"/>
      </w:rPr>
    </w:lvl>
    <w:lvl w:ilvl="4" w:tplc="4670AFD8">
      <w:start w:val="1"/>
      <w:numFmt w:val="bullet"/>
      <w:lvlText w:val="o"/>
      <w:lvlJc w:val="left"/>
      <w:pPr>
        <w:ind w:left="3600" w:hanging="360"/>
      </w:pPr>
      <w:rPr>
        <w:rFonts w:ascii="Courier New" w:hAnsi="Courier New" w:hint="default"/>
      </w:rPr>
    </w:lvl>
    <w:lvl w:ilvl="5" w:tplc="6A76A1AC">
      <w:start w:val="1"/>
      <w:numFmt w:val="bullet"/>
      <w:lvlText w:val=""/>
      <w:lvlJc w:val="left"/>
      <w:pPr>
        <w:ind w:left="4320" w:hanging="360"/>
      </w:pPr>
      <w:rPr>
        <w:rFonts w:ascii="Wingdings" w:hAnsi="Wingdings" w:hint="default"/>
      </w:rPr>
    </w:lvl>
    <w:lvl w:ilvl="6" w:tplc="DEDEAD2E">
      <w:start w:val="1"/>
      <w:numFmt w:val="bullet"/>
      <w:lvlText w:val=""/>
      <w:lvlJc w:val="left"/>
      <w:pPr>
        <w:ind w:left="5040" w:hanging="360"/>
      </w:pPr>
      <w:rPr>
        <w:rFonts w:ascii="Symbol" w:hAnsi="Symbol" w:hint="default"/>
      </w:rPr>
    </w:lvl>
    <w:lvl w:ilvl="7" w:tplc="5F408E1E">
      <w:start w:val="1"/>
      <w:numFmt w:val="bullet"/>
      <w:lvlText w:val="o"/>
      <w:lvlJc w:val="left"/>
      <w:pPr>
        <w:ind w:left="5760" w:hanging="360"/>
      </w:pPr>
      <w:rPr>
        <w:rFonts w:ascii="Courier New" w:hAnsi="Courier New" w:hint="default"/>
      </w:rPr>
    </w:lvl>
    <w:lvl w:ilvl="8" w:tplc="8B1E603A">
      <w:start w:val="1"/>
      <w:numFmt w:val="bullet"/>
      <w:lvlText w:val=""/>
      <w:lvlJc w:val="left"/>
      <w:pPr>
        <w:ind w:left="6480" w:hanging="360"/>
      </w:pPr>
      <w:rPr>
        <w:rFonts w:ascii="Wingdings" w:hAnsi="Wingdings" w:hint="default"/>
      </w:rPr>
    </w:lvl>
  </w:abstractNum>
  <w:abstractNum w:abstractNumId="2" w15:restartNumberingAfterBreak="0">
    <w:nsid w:val="1BD61869"/>
    <w:multiLevelType w:val="multilevel"/>
    <w:tmpl w:val="75F4B628"/>
    <w:lvl w:ilvl="0">
      <w:start w:val="1"/>
      <w:numFmt w:val="bullet"/>
      <w:lvlText w:val="v"/>
      <w:lvlJc w:val="left"/>
      <w:pPr>
        <w:ind w:left="720" w:hanging="360"/>
      </w:pPr>
      <w:rPr>
        <w:rFonts w:ascii="Wingdings" w:hAnsi="Wingdings" w:hint="default"/>
        <w:color w:val="002060"/>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06335CE"/>
    <w:multiLevelType w:val="hybridMultilevel"/>
    <w:tmpl w:val="4D726DF4"/>
    <w:lvl w:ilvl="0" w:tplc="95E040F6">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9D2D53"/>
    <w:multiLevelType w:val="hybridMultilevel"/>
    <w:tmpl w:val="D6BEAF9A"/>
    <w:lvl w:ilvl="0" w:tplc="4EA22490">
      <w:start w:val="1"/>
      <w:numFmt w:val="bullet"/>
      <w:lvlText w:val="v"/>
      <w:lvlJc w:val="left"/>
      <w:pPr>
        <w:ind w:left="720" w:hanging="360"/>
      </w:pPr>
      <w:rPr>
        <w:rFonts w:ascii="Wingdings" w:hAnsi="Wingdings" w:hint="default"/>
        <w:color w:val="002060"/>
      </w:rPr>
    </w:lvl>
    <w:lvl w:ilvl="1" w:tplc="34B095F2">
      <w:start w:val="1"/>
      <w:numFmt w:val="bullet"/>
      <w:lvlText w:val="o"/>
      <w:lvlJc w:val="left"/>
      <w:pPr>
        <w:ind w:left="1440" w:hanging="360"/>
      </w:pPr>
      <w:rPr>
        <w:rFonts w:ascii="Courier New" w:hAnsi="Courier New" w:hint="default"/>
      </w:rPr>
    </w:lvl>
    <w:lvl w:ilvl="2" w:tplc="F0FA36F8">
      <w:start w:val="1"/>
      <w:numFmt w:val="bullet"/>
      <w:lvlText w:val=""/>
      <w:lvlJc w:val="left"/>
      <w:pPr>
        <w:ind w:left="2160" w:hanging="360"/>
      </w:pPr>
      <w:rPr>
        <w:rFonts w:ascii="Wingdings" w:hAnsi="Wingdings" w:hint="default"/>
      </w:rPr>
    </w:lvl>
    <w:lvl w:ilvl="3" w:tplc="3E4EAD8E">
      <w:start w:val="1"/>
      <w:numFmt w:val="bullet"/>
      <w:lvlText w:val=""/>
      <w:lvlJc w:val="left"/>
      <w:pPr>
        <w:ind w:left="2880" w:hanging="360"/>
      </w:pPr>
      <w:rPr>
        <w:rFonts w:ascii="Symbol" w:hAnsi="Symbol" w:hint="default"/>
      </w:rPr>
    </w:lvl>
    <w:lvl w:ilvl="4" w:tplc="D3C24FBA">
      <w:start w:val="1"/>
      <w:numFmt w:val="bullet"/>
      <w:lvlText w:val="o"/>
      <w:lvlJc w:val="left"/>
      <w:pPr>
        <w:ind w:left="3600" w:hanging="360"/>
      </w:pPr>
      <w:rPr>
        <w:rFonts w:ascii="Courier New" w:hAnsi="Courier New" w:hint="default"/>
      </w:rPr>
    </w:lvl>
    <w:lvl w:ilvl="5" w:tplc="01825236">
      <w:start w:val="1"/>
      <w:numFmt w:val="bullet"/>
      <w:lvlText w:val=""/>
      <w:lvlJc w:val="left"/>
      <w:pPr>
        <w:ind w:left="4320" w:hanging="360"/>
      </w:pPr>
      <w:rPr>
        <w:rFonts w:ascii="Wingdings" w:hAnsi="Wingdings" w:hint="default"/>
      </w:rPr>
    </w:lvl>
    <w:lvl w:ilvl="6" w:tplc="621E9358">
      <w:start w:val="1"/>
      <w:numFmt w:val="bullet"/>
      <w:lvlText w:val=""/>
      <w:lvlJc w:val="left"/>
      <w:pPr>
        <w:ind w:left="5040" w:hanging="360"/>
      </w:pPr>
      <w:rPr>
        <w:rFonts w:ascii="Symbol" w:hAnsi="Symbol" w:hint="default"/>
      </w:rPr>
    </w:lvl>
    <w:lvl w:ilvl="7" w:tplc="0412874C">
      <w:start w:val="1"/>
      <w:numFmt w:val="bullet"/>
      <w:lvlText w:val="o"/>
      <w:lvlJc w:val="left"/>
      <w:pPr>
        <w:ind w:left="5760" w:hanging="360"/>
      </w:pPr>
      <w:rPr>
        <w:rFonts w:ascii="Courier New" w:hAnsi="Courier New" w:hint="default"/>
      </w:rPr>
    </w:lvl>
    <w:lvl w:ilvl="8" w:tplc="DB167724">
      <w:start w:val="1"/>
      <w:numFmt w:val="bullet"/>
      <w:lvlText w:val=""/>
      <w:lvlJc w:val="left"/>
      <w:pPr>
        <w:ind w:left="6480" w:hanging="360"/>
      </w:pPr>
      <w:rPr>
        <w:rFonts w:ascii="Wingdings" w:hAnsi="Wingdings" w:hint="default"/>
      </w:rPr>
    </w:lvl>
  </w:abstractNum>
  <w:abstractNum w:abstractNumId="5" w15:restartNumberingAfterBreak="0">
    <w:nsid w:val="28AE6817"/>
    <w:multiLevelType w:val="hybridMultilevel"/>
    <w:tmpl w:val="A1443EC4"/>
    <w:lvl w:ilvl="0" w:tplc="61848CBA">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3203CB"/>
    <w:multiLevelType w:val="hybridMultilevel"/>
    <w:tmpl w:val="5AA04238"/>
    <w:lvl w:ilvl="0" w:tplc="D724F79C">
      <w:start w:val="1"/>
      <w:numFmt w:val="bullet"/>
      <w:lvlText w:val=""/>
      <w:lvlJc w:val="left"/>
      <w:pPr>
        <w:ind w:left="720" w:hanging="360"/>
      </w:pPr>
      <w:rPr>
        <w:rFonts w:ascii="Wingdings" w:hAnsi="Wingdings" w:hint="default"/>
        <w:color w:val="002060"/>
      </w:rPr>
    </w:lvl>
    <w:lvl w:ilvl="1" w:tplc="5AC8474C">
      <w:start w:val="1"/>
      <w:numFmt w:val="bullet"/>
      <w:lvlText w:val="o"/>
      <w:lvlJc w:val="left"/>
      <w:pPr>
        <w:ind w:left="1440" w:hanging="360"/>
      </w:pPr>
      <w:rPr>
        <w:rFonts w:ascii="Courier New" w:hAnsi="Courier New" w:hint="default"/>
      </w:rPr>
    </w:lvl>
    <w:lvl w:ilvl="2" w:tplc="9E827726">
      <w:start w:val="1"/>
      <w:numFmt w:val="bullet"/>
      <w:lvlText w:val=""/>
      <w:lvlJc w:val="left"/>
      <w:pPr>
        <w:ind w:left="2160" w:hanging="360"/>
      </w:pPr>
      <w:rPr>
        <w:rFonts w:ascii="Wingdings" w:hAnsi="Wingdings" w:hint="default"/>
      </w:rPr>
    </w:lvl>
    <w:lvl w:ilvl="3" w:tplc="862A9C7A">
      <w:start w:val="1"/>
      <w:numFmt w:val="bullet"/>
      <w:lvlText w:val=""/>
      <w:lvlJc w:val="left"/>
      <w:pPr>
        <w:ind w:left="2880" w:hanging="360"/>
      </w:pPr>
      <w:rPr>
        <w:rFonts w:ascii="Symbol" w:hAnsi="Symbol" w:hint="default"/>
      </w:rPr>
    </w:lvl>
    <w:lvl w:ilvl="4" w:tplc="6E84525E">
      <w:start w:val="1"/>
      <w:numFmt w:val="bullet"/>
      <w:lvlText w:val="o"/>
      <w:lvlJc w:val="left"/>
      <w:pPr>
        <w:ind w:left="3600" w:hanging="360"/>
      </w:pPr>
      <w:rPr>
        <w:rFonts w:ascii="Courier New" w:hAnsi="Courier New" w:hint="default"/>
      </w:rPr>
    </w:lvl>
    <w:lvl w:ilvl="5" w:tplc="605C0DF4">
      <w:start w:val="1"/>
      <w:numFmt w:val="bullet"/>
      <w:lvlText w:val=""/>
      <w:lvlJc w:val="left"/>
      <w:pPr>
        <w:ind w:left="4320" w:hanging="360"/>
      </w:pPr>
      <w:rPr>
        <w:rFonts w:ascii="Wingdings" w:hAnsi="Wingdings" w:hint="default"/>
      </w:rPr>
    </w:lvl>
    <w:lvl w:ilvl="6" w:tplc="BB541FE6">
      <w:start w:val="1"/>
      <w:numFmt w:val="bullet"/>
      <w:lvlText w:val=""/>
      <w:lvlJc w:val="left"/>
      <w:pPr>
        <w:ind w:left="5040" w:hanging="360"/>
      </w:pPr>
      <w:rPr>
        <w:rFonts w:ascii="Symbol" w:hAnsi="Symbol" w:hint="default"/>
      </w:rPr>
    </w:lvl>
    <w:lvl w:ilvl="7" w:tplc="38D22BE0">
      <w:start w:val="1"/>
      <w:numFmt w:val="bullet"/>
      <w:lvlText w:val="o"/>
      <w:lvlJc w:val="left"/>
      <w:pPr>
        <w:ind w:left="5760" w:hanging="360"/>
      </w:pPr>
      <w:rPr>
        <w:rFonts w:ascii="Courier New" w:hAnsi="Courier New" w:hint="default"/>
      </w:rPr>
    </w:lvl>
    <w:lvl w:ilvl="8" w:tplc="79B80916">
      <w:start w:val="1"/>
      <w:numFmt w:val="bullet"/>
      <w:lvlText w:val=""/>
      <w:lvlJc w:val="left"/>
      <w:pPr>
        <w:ind w:left="6480" w:hanging="360"/>
      </w:pPr>
      <w:rPr>
        <w:rFonts w:ascii="Wingdings" w:hAnsi="Wingdings" w:hint="default"/>
      </w:rPr>
    </w:lvl>
  </w:abstractNum>
  <w:abstractNum w:abstractNumId="7" w15:restartNumberingAfterBreak="0">
    <w:nsid w:val="343D50EA"/>
    <w:multiLevelType w:val="hybridMultilevel"/>
    <w:tmpl w:val="20386FAA"/>
    <w:lvl w:ilvl="0" w:tplc="57C467BE">
      <w:start w:val="1"/>
      <w:numFmt w:val="bullet"/>
      <w:lvlText w:val="v"/>
      <w:lvlJc w:val="left"/>
      <w:pPr>
        <w:ind w:left="720" w:hanging="360"/>
      </w:pPr>
      <w:rPr>
        <w:rFonts w:ascii="Wingdings" w:hAnsi="Wingdings" w:hint="default"/>
        <w:color w:val="002060"/>
      </w:rPr>
    </w:lvl>
    <w:lvl w:ilvl="1" w:tplc="3ECECD96">
      <w:start w:val="1"/>
      <w:numFmt w:val="bullet"/>
      <w:lvlText w:val="o"/>
      <w:lvlJc w:val="left"/>
      <w:pPr>
        <w:ind w:left="1440" w:hanging="360"/>
      </w:pPr>
      <w:rPr>
        <w:rFonts w:ascii="Courier New" w:hAnsi="Courier New" w:hint="default"/>
      </w:rPr>
    </w:lvl>
    <w:lvl w:ilvl="2" w:tplc="93CC8CE2">
      <w:start w:val="1"/>
      <w:numFmt w:val="bullet"/>
      <w:lvlText w:val=""/>
      <w:lvlJc w:val="left"/>
      <w:pPr>
        <w:ind w:left="2160" w:hanging="360"/>
      </w:pPr>
      <w:rPr>
        <w:rFonts w:ascii="Wingdings" w:hAnsi="Wingdings" w:hint="default"/>
      </w:rPr>
    </w:lvl>
    <w:lvl w:ilvl="3" w:tplc="42B2FF26">
      <w:start w:val="1"/>
      <w:numFmt w:val="bullet"/>
      <w:lvlText w:val=""/>
      <w:lvlJc w:val="left"/>
      <w:pPr>
        <w:ind w:left="2880" w:hanging="360"/>
      </w:pPr>
      <w:rPr>
        <w:rFonts w:ascii="Symbol" w:hAnsi="Symbol" w:hint="default"/>
      </w:rPr>
    </w:lvl>
    <w:lvl w:ilvl="4" w:tplc="022E1DA4">
      <w:start w:val="1"/>
      <w:numFmt w:val="bullet"/>
      <w:lvlText w:val="o"/>
      <w:lvlJc w:val="left"/>
      <w:pPr>
        <w:ind w:left="3600" w:hanging="360"/>
      </w:pPr>
      <w:rPr>
        <w:rFonts w:ascii="Courier New" w:hAnsi="Courier New" w:hint="default"/>
      </w:rPr>
    </w:lvl>
    <w:lvl w:ilvl="5" w:tplc="758859C0">
      <w:start w:val="1"/>
      <w:numFmt w:val="bullet"/>
      <w:lvlText w:val=""/>
      <w:lvlJc w:val="left"/>
      <w:pPr>
        <w:ind w:left="4320" w:hanging="360"/>
      </w:pPr>
      <w:rPr>
        <w:rFonts w:ascii="Wingdings" w:hAnsi="Wingdings" w:hint="default"/>
      </w:rPr>
    </w:lvl>
    <w:lvl w:ilvl="6" w:tplc="95E4D532">
      <w:start w:val="1"/>
      <w:numFmt w:val="bullet"/>
      <w:lvlText w:val=""/>
      <w:lvlJc w:val="left"/>
      <w:pPr>
        <w:ind w:left="5040" w:hanging="360"/>
      </w:pPr>
      <w:rPr>
        <w:rFonts w:ascii="Symbol" w:hAnsi="Symbol" w:hint="default"/>
      </w:rPr>
    </w:lvl>
    <w:lvl w:ilvl="7" w:tplc="9B10203A">
      <w:start w:val="1"/>
      <w:numFmt w:val="bullet"/>
      <w:lvlText w:val="o"/>
      <w:lvlJc w:val="left"/>
      <w:pPr>
        <w:ind w:left="5760" w:hanging="360"/>
      </w:pPr>
      <w:rPr>
        <w:rFonts w:ascii="Courier New" w:hAnsi="Courier New" w:hint="default"/>
      </w:rPr>
    </w:lvl>
    <w:lvl w:ilvl="8" w:tplc="A54CEA12">
      <w:start w:val="1"/>
      <w:numFmt w:val="bullet"/>
      <w:lvlText w:val=""/>
      <w:lvlJc w:val="left"/>
      <w:pPr>
        <w:ind w:left="6480" w:hanging="360"/>
      </w:pPr>
      <w:rPr>
        <w:rFonts w:ascii="Wingdings" w:hAnsi="Wingdings" w:hint="default"/>
      </w:rPr>
    </w:lvl>
  </w:abstractNum>
  <w:abstractNum w:abstractNumId="8" w15:restartNumberingAfterBreak="0">
    <w:nsid w:val="37E04428"/>
    <w:multiLevelType w:val="hybridMultilevel"/>
    <w:tmpl w:val="5986C11A"/>
    <w:lvl w:ilvl="0" w:tplc="7F9E67DA">
      <w:start w:val="1"/>
      <w:numFmt w:val="bullet"/>
      <w:lvlText w:val=""/>
      <w:lvlJc w:val="left"/>
      <w:pPr>
        <w:ind w:left="720" w:hanging="360"/>
      </w:pPr>
      <w:rPr>
        <w:rFonts w:ascii="Wingdings" w:hAnsi="Wingdings" w:hint="default"/>
        <w:color w:val="002060"/>
      </w:rPr>
    </w:lvl>
    <w:lvl w:ilvl="1" w:tplc="C0D8C0D2">
      <w:start w:val="1"/>
      <w:numFmt w:val="bullet"/>
      <w:lvlText w:val="o"/>
      <w:lvlJc w:val="left"/>
      <w:pPr>
        <w:ind w:left="1440" w:hanging="360"/>
      </w:pPr>
      <w:rPr>
        <w:rFonts w:ascii="Courier New" w:hAnsi="Courier New" w:hint="default"/>
      </w:rPr>
    </w:lvl>
    <w:lvl w:ilvl="2" w:tplc="C3E2320E">
      <w:start w:val="1"/>
      <w:numFmt w:val="bullet"/>
      <w:lvlText w:val=""/>
      <w:lvlJc w:val="left"/>
      <w:pPr>
        <w:ind w:left="2160" w:hanging="360"/>
      </w:pPr>
      <w:rPr>
        <w:rFonts w:ascii="Wingdings" w:hAnsi="Wingdings" w:hint="default"/>
      </w:rPr>
    </w:lvl>
    <w:lvl w:ilvl="3" w:tplc="88B4C48A">
      <w:start w:val="1"/>
      <w:numFmt w:val="bullet"/>
      <w:lvlText w:val=""/>
      <w:lvlJc w:val="left"/>
      <w:pPr>
        <w:ind w:left="2880" w:hanging="360"/>
      </w:pPr>
      <w:rPr>
        <w:rFonts w:ascii="Symbol" w:hAnsi="Symbol" w:hint="default"/>
      </w:rPr>
    </w:lvl>
    <w:lvl w:ilvl="4" w:tplc="79DEDF2C">
      <w:start w:val="1"/>
      <w:numFmt w:val="bullet"/>
      <w:lvlText w:val="o"/>
      <w:lvlJc w:val="left"/>
      <w:pPr>
        <w:ind w:left="3600" w:hanging="360"/>
      </w:pPr>
      <w:rPr>
        <w:rFonts w:ascii="Courier New" w:hAnsi="Courier New" w:hint="default"/>
      </w:rPr>
    </w:lvl>
    <w:lvl w:ilvl="5" w:tplc="4B486CCE">
      <w:start w:val="1"/>
      <w:numFmt w:val="bullet"/>
      <w:lvlText w:val=""/>
      <w:lvlJc w:val="left"/>
      <w:pPr>
        <w:ind w:left="4320" w:hanging="360"/>
      </w:pPr>
      <w:rPr>
        <w:rFonts w:ascii="Wingdings" w:hAnsi="Wingdings" w:hint="default"/>
      </w:rPr>
    </w:lvl>
    <w:lvl w:ilvl="6" w:tplc="B456E2EA">
      <w:start w:val="1"/>
      <w:numFmt w:val="bullet"/>
      <w:lvlText w:val=""/>
      <w:lvlJc w:val="left"/>
      <w:pPr>
        <w:ind w:left="5040" w:hanging="360"/>
      </w:pPr>
      <w:rPr>
        <w:rFonts w:ascii="Symbol" w:hAnsi="Symbol" w:hint="default"/>
      </w:rPr>
    </w:lvl>
    <w:lvl w:ilvl="7" w:tplc="DCF66BC2">
      <w:start w:val="1"/>
      <w:numFmt w:val="bullet"/>
      <w:lvlText w:val="o"/>
      <w:lvlJc w:val="left"/>
      <w:pPr>
        <w:ind w:left="5760" w:hanging="360"/>
      </w:pPr>
      <w:rPr>
        <w:rFonts w:ascii="Courier New" w:hAnsi="Courier New" w:hint="default"/>
      </w:rPr>
    </w:lvl>
    <w:lvl w:ilvl="8" w:tplc="68A29B88">
      <w:start w:val="1"/>
      <w:numFmt w:val="bullet"/>
      <w:lvlText w:val=""/>
      <w:lvlJc w:val="left"/>
      <w:pPr>
        <w:ind w:left="6480" w:hanging="360"/>
      </w:pPr>
      <w:rPr>
        <w:rFonts w:ascii="Wingdings" w:hAnsi="Wingdings" w:hint="default"/>
      </w:rPr>
    </w:lvl>
  </w:abstractNum>
  <w:abstractNum w:abstractNumId="9" w15:restartNumberingAfterBreak="0">
    <w:nsid w:val="3893221D"/>
    <w:multiLevelType w:val="hybridMultilevel"/>
    <w:tmpl w:val="1C88E234"/>
    <w:lvl w:ilvl="0" w:tplc="83BEA1DC">
      <w:start w:val="1"/>
      <w:numFmt w:val="decimal"/>
      <w:pStyle w:val="Heading1"/>
      <w:lvlText w:val="%1.1"/>
      <w:lvlJc w:val="left"/>
      <w:pPr>
        <w:ind w:left="720" w:hanging="360"/>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DB91370"/>
    <w:multiLevelType w:val="multilevel"/>
    <w:tmpl w:val="B3F0A14A"/>
    <w:lvl w:ilvl="0">
      <w:start w:val="2"/>
      <w:numFmt w:val="decimal"/>
      <w:lvlText w:val="%1"/>
      <w:lvlJc w:val="left"/>
      <w:pPr>
        <w:ind w:left="576" w:hanging="576"/>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09C4F62"/>
    <w:multiLevelType w:val="hybridMultilevel"/>
    <w:tmpl w:val="E07448AC"/>
    <w:lvl w:ilvl="0" w:tplc="45D2E542">
      <w:start w:val="1"/>
      <w:numFmt w:val="bullet"/>
      <w:lvlText w:val="v"/>
      <w:lvlJc w:val="left"/>
      <w:pPr>
        <w:ind w:left="720" w:hanging="360"/>
      </w:pPr>
      <w:rPr>
        <w:rFonts w:ascii="Wingdings" w:hAnsi="Wingdings" w:hint="default"/>
        <w:color w:val="002060"/>
      </w:rPr>
    </w:lvl>
    <w:lvl w:ilvl="1" w:tplc="4D0AF88A">
      <w:start w:val="1"/>
      <w:numFmt w:val="bullet"/>
      <w:lvlText w:val="o"/>
      <w:lvlJc w:val="left"/>
      <w:pPr>
        <w:ind w:left="1440" w:hanging="360"/>
      </w:pPr>
      <w:rPr>
        <w:rFonts w:ascii="Courier New" w:hAnsi="Courier New" w:hint="default"/>
      </w:rPr>
    </w:lvl>
    <w:lvl w:ilvl="2" w:tplc="711E2256">
      <w:start w:val="1"/>
      <w:numFmt w:val="bullet"/>
      <w:lvlText w:val=""/>
      <w:lvlJc w:val="left"/>
      <w:pPr>
        <w:ind w:left="2160" w:hanging="360"/>
      </w:pPr>
      <w:rPr>
        <w:rFonts w:ascii="Wingdings" w:hAnsi="Wingdings" w:hint="default"/>
      </w:rPr>
    </w:lvl>
    <w:lvl w:ilvl="3" w:tplc="830C0D66">
      <w:start w:val="1"/>
      <w:numFmt w:val="bullet"/>
      <w:lvlText w:val=""/>
      <w:lvlJc w:val="left"/>
      <w:pPr>
        <w:ind w:left="2880" w:hanging="360"/>
      </w:pPr>
      <w:rPr>
        <w:rFonts w:ascii="Symbol" w:hAnsi="Symbol" w:hint="default"/>
      </w:rPr>
    </w:lvl>
    <w:lvl w:ilvl="4" w:tplc="7B9A252A">
      <w:start w:val="1"/>
      <w:numFmt w:val="bullet"/>
      <w:lvlText w:val="o"/>
      <w:lvlJc w:val="left"/>
      <w:pPr>
        <w:ind w:left="3600" w:hanging="360"/>
      </w:pPr>
      <w:rPr>
        <w:rFonts w:ascii="Courier New" w:hAnsi="Courier New" w:hint="default"/>
      </w:rPr>
    </w:lvl>
    <w:lvl w:ilvl="5" w:tplc="3D5ED39A">
      <w:start w:val="1"/>
      <w:numFmt w:val="bullet"/>
      <w:lvlText w:val=""/>
      <w:lvlJc w:val="left"/>
      <w:pPr>
        <w:ind w:left="4320" w:hanging="360"/>
      </w:pPr>
      <w:rPr>
        <w:rFonts w:ascii="Wingdings" w:hAnsi="Wingdings" w:hint="default"/>
      </w:rPr>
    </w:lvl>
    <w:lvl w:ilvl="6" w:tplc="310C2222">
      <w:start w:val="1"/>
      <w:numFmt w:val="bullet"/>
      <w:lvlText w:val=""/>
      <w:lvlJc w:val="left"/>
      <w:pPr>
        <w:ind w:left="5040" w:hanging="360"/>
      </w:pPr>
      <w:rPr>
        <w:rFonts w:ascii="Symbol" w:hAnsi="Symbol" w:hint="default"/>
      </w:rPr>
    </w:lvl>
    <w:lvl w:ilvl="7" w:tplc="E3DC084C">
      <w:start w:val="1"/>
      <w:numFmt w:val="bullet"/>
      <w:lvlText w:val="o"/>
      <w:lvlJc w:val="left"/>
      <w:pPr>
        <w:ind w:left="5760" w:hanging="360"/>
      </w:pPr>
      <w:rPr>
        <w:rFonts w:ascii="Courier New" w:hAnsi="Courier New" w:hint="default"/>
      </w:rPr>
    </w:lvl>
    <w:lvl w:ilvl="8" w:tplc="847E3838">
      <w:start w:val="1"/>
      <w:numFmt w:val="bullet"/>
      <w:lvlText w:val=""/>
      <w:lvlJc w:val="left"/>
      <w:pPr>
        <w:ind w:left="6480" w:hanging="360"/>
      </w:pPr>
      <w:rPr>
        <w:rFonts w:ascii="Wingdings" w:hAnsi="Wingdings" w:hint="default"/>
      </w:rPr>
    </w:lvl>
  </w:abstractNum>
  <w:abstractNum w:abstractNumId="12" w15:restartNumberingAfterBreak="0">
    <w:nsid w:val="46543F27"/>
    <w:multiLevelType w:val="hybridMultilevel"/>
    <w:tmpl w:val="359C00D4"/>
    <w:lvl w:ilvl="0" w:tplc="07C6A478">
      <w:start w:val="1"/>
      <w:numFmt w:val="bullet"/>
      <w:lvlText w:val="v"/>
      <w:lvlJc w:val="left"/>
      <w:pPr>
        <w:ind w:left="720" w:hanging="360"/>
      </w:pPr>
      <w:rPr>
        <w:rFonts w:ascii="Wingdings" w:hAnsi="Wingdings" w:hint="default"/>
        <w:color w:val="002060"/>
        <w:sz w:val="20"/>
        <w:szCs w:val="20"/>
      </w:rPr>
    </w:lvl>
    <w:lvl w:ilvl="1" w:tplc="94F861A8">
      <w:start w:val="1"/>
      <w:numFmt w:val="bullet"/>
      <w:lvlText w:val="o"/>
      <w:lvlJc w:val="left"/>
      <w:pPr>
        <w:ind w:left="1440" w:hanging="360"/>
      </w:pPr>
      <w:rPr>
        <w:rFonts w:ascii="Courier New" w:hAnsi="Courier New" w:hint="default"/>
      </w:rPr>
    </w:lvl>
    <w:lvl w:ilvl="2" w:tplc="05B2DDCC">
      <w:start w:val="1"/>
      <w:numFmt w:val="bullet"/>
      <w:lvlText w:val=""/>
      <w:lvlJc w:val="left"/>
      <w:pPr>
        <w:ind w:left="2160" w:hanging="360"/>
      </w:pPr>
      <w:rPr>
        <w:rFonts w:ascii="Wingdings" w:hAnsi="Wingdings" w:hint="default"/>
      </w:rPr>
    </w:lvl>
    <w:lvl w:ilvl="3" w:tplc="829CFD6C">
      <w:start w:val="1"/>
      <w:numFmt w:val="bullet"/>
      <w:lvlText w:val=""/>
      <w:lvlJc w:val="left"/>
      <w:pPr>
        <w:ind w:left="2880" w:hanging="360"/>
      </w:pPr>
      <w:rPr>
        <w:rFonts w:ascii="Symbol" w:hAnsi="Symbol" w:hint="default"/>
      </w:rPr>
    </w:lvl>
    <w:lvl w:ilvl="4" w:tplc="B7EA090A">
      <w:start w:val="1"/>
      <w:numFmt w:val="bullet"/>
      <w:lvlText w:val="o"/>
      <w:lvlJc w:val="left"/>
      <w:pPr>
        <w:ind w:left="3600" w:hanging="360"/>
      </w:pPr>
      <w:rPr>
        <w:rFonts w:ascii="Courier New" w:hAnsi="Courier New" w:hint="default"/>
      </w:rPr>
    </w:lvl>
    <w:lvl w:ilvl="5" w:tplc="111A5F6C">
      <w:start w:val="1"/>
      <w:numFmt w:val="bullet"/>
      <w:lvlText w:val=""/>
      <w:lvlJc w:val="left"/>
      <w:pPr>
        <w:ind w:left="4320" w:hanging="360"/>
      </w:pPr>
      <w:rPr>
        <w:rFonts w:ascii="Wingdings" w:hAnsi="Wingdings" w:hint="default"/>
      </w:rPr>
    </w:lvl>
    <w:lvl w:ilvl="6" w:tplc="1DEEB1E4">
      <w:start w:val="1"/>
      <w:numFmt w:val="bullet"/>
      <w:lvlText w:val=""/>
      <w:lvlJc w:val="left"/>
      <w:pPr>
        <w:ind w:left="5040" w:hanging="360"/>
      </w:pPr>
      <w:rPr>
        <w:rFonts w:ascii="Symbol" w:hAnsi="Symbol" w:hint="default"/>
      </w:rPr>
    </w:lvl>
    <w:lvl w:ilvl="7" w:tplc="238637B4">
      <w:start w:val="1"/>
      <w:numFmt w:val="bullet"/>
      <w:lvlText w:val="o"/>
      <w:lvlJc w:val="left"/>
      <w:pPr>
        <w:ind w:left="5760" w:hanging="360"/>
      </w:pPr>
      <w:rPr>
        <w:rFonts w:ascii="Courier New" w:hAnsi="Courier New" w:hint="default"/>
      </w:rPr>
    </w:lvl>
    <w:lvl w:ilvl="8" w:tplc="44D4F80C">
      <w:start w:val="1"/>
      <w:numFmt w:val="bullet"/>
      <w:lvlText w:val=""/>
      <w:lvlJc w:val="left"/>
      <w:pPr>
        <w:ind w:left="6480" w:hanging="360"/>
      </w:pPr>
      <w:rPr>
        <w:rFonts w:ascii="Wingdings" w:hAnsi="Wingdings" w:hint="default"/>
      </w:rPr>
    </w:lvl>
  </w:abstractNum>
  <w:abstractNum w:abstractNumId="13" w15:restartNumberingAfterBreak="0">
    <w:nsid w:val="488A0D39"/>
    <w:multiLevelType w:val="hybridMultilevel"/>
    <w:tmpl w:val="CD5CD9EE"/>
    <w:lvl w:ilvl="0" w:tplc="07C6A478">
      <w:start w:val="1"/>
      <w:numFmt w:val="bullet"/>
      <w:lvlText w:val="v"/>
      <w:lvlJc w:val="left"/>
      <w:pPr>
        <w:ind w:left="720" w:hanging="360"/>
      </w:pPr>
      <w:rPr>
        <w:rFonts w:ascii="Wingdings" w:hAnsi="Wingdings" w:hint="default"/>
        <w:color w:val="002060"/>
        <w:sz w:val="20"/>
        <w:szCs w:val="20"/>
      </w:rPr>
    </w:lvl>
    <w:lvl w:ilvl="1" w:tplc="460E0654">
      <w:start w:val="1"/>
      <w:numFmt w:val="bullet"/>
      <w:lvlText w:val="o"/>
      <w:lvlJc w:val="left"/>
      <w:pPr>
        <w:ind w:left="1440" w:hanging="360"/>
      </w:pPr>
      <w:rPr>
        <w:rFonts w:ascii="Courier New" w:hAnsi="Courier New" w:hint="default"/>
      </w:rPr>
    </w:lvl>
    <w:lvl w:ilvl="2" w:tplc="03B0F15C">
      <w:start w:val="1"/>
      <w:numFmt w:val="bullet"/>
      <w:lvlText w:val=""/>
      <w:lvlJc w:val="left"/>
      <w:pPr>
        <w:ind w:left="2160" w:hanging="360"/>
      </w:pPr>
      <w:rPr>
        <w:rFonts w:ascii="Wingdings" w:hAnsi="Wingdings" w:hint="default"/>
      </w:rPr>
    </w:lvl>
    <w:lvl w:ilvl="3" w:tplc="DEA271B4">
      <w:start w:val="1"/>
      <w:numFmt w:val="bullet"/>
      <w:lvlText w:val=""/>
      <w:lvlJc w:val="left"/>
      <w:pPr>
        <w:ind w:left="2880" w:hanging="360"/>
      </w:pPr>
      <w:rPr>
        <w:rFonts w:ascii="Symbol" w:hAnsi="Symbol" w:hint="default"/>
      </w:rPr>
    </w:lvl>
    <w:lvl w:ilvl="4" w:tplc="7246604E">
      <w:start w:val="1"/>
      <w:numFmt w:val="bullet"/>
      <w:lvlText w:val="o"/>
      <w:lvlJc w:val="left"/>
      <w:pPr>
        <w:ind w:left="3600" w:hanging="360"/>
      </w:pPr>
      <w:rPr>
        <w:rFonts w:ascii="Courier New" w:hAnsi="Courier New" w:hint="default"/>
      </w:rPr>
    </w:lvl>
    <w:lvl w:ilvl="5" w:tplc="2EB08A3A">
      <w:start w:val="1"/>
      <w:numFmt w:val="bullet"/>
      <w:lvlText w:val=""/>
      <w:lvlJc w:val="left"/>
      <w:pPr>
        <w:ind w:left="4320" w:hanging="360"/>
      </w:pPr>
      <w:rPr>
        <w:rFonts w:ascii="Wingdings" w:hAnsi="Wingdings" w:hint="default"/>
      </w:rPr>
    </w:lvl>
    <w:lvl w:ilvl="6" w:tplc="6B8C5154">
      <w:start w:val="1"/>
      <w:numFmt w:val="bullet"/>
      <w:lvlText w:val=""/>
      <w:lvlJc w:val="left"/>
      <w:pPr>
        <w:ind w:left="5040" w:hanging="360"/>
      </w:pPr>
      <w:rPr>
        <w:rFonts w:ascii="Symbol" w:hAnsi="Symbol" w:hint="default"/>
      </w:rPr>
    </w:lvl>
    <w:lvl w:ilvl="7" w:tplc="7F60F6B8">
      <w:start w:val="1"/>
      <w:numFmt w:val="bullet"/>
      <w:lvlText w:val="o"/>
      <w:lvlJc w:val="left"/>
      <w:pPr>
        <w:ind w:left="5760" w:hanging="360"/>
      </w:pPr>
      <w:rPr>
        <w:rFonts w:ascii="Courier New" w:hAnsi="Courier New" w:hint="default"/>
      </w:rPr>
    </w:lvl>
    <w:lvl w:ilvl="8" w:tplc="7D92BC00">
      <w:start w:val="1"/>
      <w:numFmt w:val="bullet"/>
      <w:lvlText w:val=""/>
      <w:lvlJc w:val="left"/>
      <w:pPr>
        <w:ind w:left="6480" w:hanging="360"/>
      </w:pPr>
      <w:rPr>
        <w:rFonts w:ascii="Wingdings" w:hAnsi="Wingdings" w:hint="default"/>
      </w:rPr>
    </w:lvl>
  </w:abstractNum>
  <w:abstractNum w:abstractNumId="14" w15:restartNumberingAfterBreak="0">
    <w:nsid w:val="4D3B14B1"/>
    <w:multiLevelType w:val="multilevel"/>
    <w:tmpl w:val="08167ABC"/>
    <w:lvl w:ilvl="0">
      <w:start w:val="1"/>
      <w:numFmt w:val="decimal"/>
      <w:lvlText w:val="%1."/>
      <w:lvlJc w:val="left"/>
      <w:pPr>
        <w:ind w:left="360" w:hanging="360"/>
      </w:pPr>
      <w:rPr>
        <w:rFonts w:hint="default"/>
      </w:rPr>
    </w:lvl>
    <w:lvl w:ilvl="1">
      <w:start w:val="1"/>
      <w:numFmt w:val="decimal"/>
      <w:lvlText w:val="2.%2"/>
      <w:lvlJc w:val="left"/>
      <w:pPr>
        <w:ind w:left="574" w:hanging="432"/>
      </w:pPr>
      <w:rPr>
        <w:rFonts w:hint="default"/>
        <w:color w:val="00206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F3D1B5B"/>
    <w:multiLevelType w:val="hybridMultilevel"/>
    <w:tmpl w:val="623C2112"/>
    <w:lvl w:ilvl="0" w:tplc="57C467BE">
      <w:start w:val="1"/>
      <w:numFmt w:val="bullet"/>
      <w:lvlText w:val="v"/>
      <w:lvlJc w:val="left"/>
      <w:pPr>
        <w:ind w:left="720" w:hanging="360"/>
      </w:pPr>
      <w:rPr>
        <w:rFonts w:ascii="Wingdings" w:hAnsi="Wingdings" w:hint="default"/>
        <w:color w:val="002060"/>
      </w:rPr>
    </w:lvl>
    <w:lvl w:ilvl="1" w:tplc="16FACEB6">
      <w:start w:val="1"/>
      <w:numFmt w:val="bullet"/>
      <w:lvlText w:val="o"/>
      <w:lvlJc w:val="left"/>
      <w:pPr>
        <w:ind w:left="1440" w:hanging="360"/>
      </w:pPr>
      <w:rPr>
        <w:rFonts w:ascii="Courier New" w:hAnsi="Courier New" w:hint="default"/>
      </w:rPr>
    </w:lvl>
    <w:lvl w:ilvl="2" w:tplc="BE4294E6">
      <w:start w:val="1"/>
      <w:numFmt w:val="bullet"/>
      <w:lvlText w:val=""/>
      <w:lvlJc w:val="left"/>
      <w:pPr>
        <w:ind w:left="2160" w:hanging="360"/>
      </w:pPr>
      <w:rPr>
        <w:rFonts w:ascii="Wingdings" w:hAnsi="Wingdings" w:hint="default"/>
      </w:rPr>
    </w:lvl>
    <w:lvl w:ilvl="3" w:tplc="E08E389A">
      <w:start w:val="1"/>
      <w:numFmt w:val="bullet"/>
      <w:lvlText w:val=""/>
      <w:lvlJc w:val="left"/>
      <w:pPr>
        <w:ind w:left="2880" w:hanging="360"/>
      </w:pPr>
      <w:rPr>
        <w:rFonts w:ascii="Symbol" w:hAnsi="Symbol" w:hint="default"/>
      </w:rPr>
    </w:lvl>
    <w:lvl w:ilvl="4" w:tplc="F3AEDC9A">
      <w:start w:val="1"/>
      <w:numFmt w:val="bullet"/>
      <w:lvlText w:val="o"/>
      <w:lvlJc w:val="left"/>
      <w:pPr>
        <w:ind w:left="3600" w:hanging="360"/>
      </w:pPr>
      <w:rPr>
        <w:rFonts w:ascii="Courier New" w:hAnsi="Courier New" w:hint="default"/>
      </w:rPr>
    </w:lvl>
    <w:lvl w:ilvl="5" w:tplc="A6F0BCD8">
      <w:start w:val="1"/>
      <w:numFmt w:val="bullet"/>
      <w:lvlText w:val=""/>
      <w:lvlJc w:val="left"/>
      <w:pPr>
        <w:ind w:left="4320" w:hanging="360"/>
      </w:pPr>
      <w:rPr>
        <w:rFonts w:ascii="Wingdings" w:hAnsi="Wingdings" w:hint="default"/>
      </w:rPr>
    </w:lvl>
    <w:lvl w:ilvl="6" w:tplc="541C20FA">
      <w:start w:val="1"/>
      <w:numFmt w:val="bullet"/>
      <w:lvlText w:val=""/>
      <w:lvlJc w:val="left"/>
      <w:pPr>
        <w:ind w:left="5040" w:hanging="360"/>
      </w:pPr>
      <w:rPr>
        <w:rFonts w:ascii="Symbol" w:hAnsi="Symbol" w:hint="default"/>
      </w:rPr>
    </w:lvl>
    <w:lvl w:ilvl="7" w:tplc="8ADEE22A">
      <w:start w:val="1"/>
      <w:numFmt w:val="bullet"/>
      <w:lvlText w:val="o"/>
      <w:lvlJc w:val="left"/>
      <w:pPr>
        <w:ind w:left="5760" w:hanging="360"/>
      </w:pPr>
      <w:rPr>
        <w:rFonts w:ascii="Courier New" w:hAnsi="Courier New" w:hint="default"/>
      </w:rPr>
    </w:lvl>
    <w:lvl w:ilvl="8" w:tplc="0F28D104">
      <w:start w:val="1"/>
      <w:numFmt w:val="bullet"/>
      <w:lvlText w:val=""/>
      <w:lvlJc w:val="left"/>
      <w:pPr>
        <w:ind w:left="6480" w:hanging="360"/>
      </w:pPr>
      <w:rPr>
        <w:rFonts w:ascii="Wingdings" w:hAnsi="Wingdings" w:hint="default"/>
      </w:rPr>
    </w:lvl>
  </w:abstractNum>
  <w:abstractNum w:abstractNumId="16" w15:restartNumberingAfterBreak="0">
    <w:nsid w:val="5B8301B1"/>
    <w:multiLevelType w:val="hybridMultilevel"/>
    <w:tmpl w:val="F43E93DC"/>
    <w:lvl w:ilvl="0" w:tplc="07C6A478">
      <w:start w:val="1"/>
      <w:numFmt w:val="bullet"/>
      <w:lvlText w:val="v"/>
      <w:lvlJc w:val="left"/>
      <w:pPr>
        <w:ind w:left="720" w:hanging="360"/>
      </w:pPr>
      <w:rPr>
        <w:rFonts w:ascii="Wingdings" w:hAnsi="Wingdings" w:hint="default"/>
        <w:color w:val="002060"/>
        <w:sz w:val="20"/>
        <w:szCs w:val="20"/>
      </w:rPr>
    </w:lvl>
    <w:lvl w:ilvl="1" w:tplc="90660AD8">
      <w:start w:val="1"/>
      <w:numFmt w:val="bullet"/>
      <w:lvlText w:val="o"/>
      <w:lvlJc w:val="left"/>
      <w:pPr>
        <w:ind w:left="1440" w:hanging="360"/>
      </w:pPr>
      <w:rPr>
        <w:rFonts w:ascii="Courier New" w:hAnsi="Courier New" w:hint="default"/>
      </w:rPr>
    </w:lvl>
    <w:lvl w:ilvl="2" w:tplc="3E165216">
      <w:start w:val="1"/>
      <w:numFmt w:val="bullet"/>
      <w:lvlText w:val=""/>
      <w:lvlJc w:val="left"/>
      <w:pPr>
        <w:ind w:left="2160" w:hanging="360"/>
      </w:pPr>
      <w:rPr>
        <w:rFonts w:ascii="Wingdings" w:hAnsi="Wingdings" w:hint="default"/>
      </w:rPr>
    </w:lvl>
    <w:lvl w:ilvl="3" w:tplc="88C20E4A">
      <w:start w:val="1"/>
      <w:numFmt w:val="bullet"/>
      <w:lvlText w:val=""/>
      <w:lvlJc w:val="left"/>
      <w:pPr>
        <w:ind w:left="2880" w:hanging="360"/>
      </w:pPr>
      <w:rPr>
        <w:rFonts w:ascii="Symbol" w:hAnsi="Symbol" w:hint="default"/>
      </w:rPr>
    </w:lvl>
    <w:lvl w:ilvl="4" w:tplc="6E948CBE">
      <w:start w:val="1"/>
      <w:numFmt w:val="bullet"/>
      <w:lvlText w:val="o"/>
      <w:lvlJc w:val="left"/>
      <w:pPr>
        <w:ind w:left="3600" w:hanging="360"/>
      </w:pPr>
      <w:rPr>
        <w:rFonts w:ascii="Courier New" w:hAnsi="Courier New" w:hint="default"/>
      </w:rPr>
    </w:lvl>
    <w:lvl w:ilvl="5" w:tplc="CBAAB068">
      <w:start w:val="1"/>
      <w:numFmt w:val="bullet"/>
      <w:lvlText w:val=""/>
      <w:lvlJc w:val="left"/>
      <w:pPr>
        <w:ind w:left="4320" w:hanging="360"/>
      </w:pPr>
      <w:rPr>
        <w:rFonts w:ascii="Wingdings" w:hAnsi="Wingdings" w:hint="default"/>
      </w:rPr>
    </w:lvl>
    <w:lvl w:ilvl="6" w:tplc="174054FC">
      <w:start w:val="1"/>
      <w:numFmt w:val="bullet"/>
      <w:lvlText w:val=""/>
      <w:lvlJc w:val="left"/>
      <w:pPr>
        <w:ind w:left="5040" w:hanging="360"/>
      </w:pPr>
      <w:rPr>
        <w:rFonts w:ascii="Symbol" w:hAnsi="Symbol" w:hint="default"/>
      </w:rPr>
    </w:lvl>
    <w:lvl w:ilvl="7" w:tplc="9800D094">
      <w:start w:val="1"/>
      <w:numFmt w:val="bullet"/>
      <w:lvlText w:val="o"/>
      <w:lvlJc w:val="left"/>
      <w:pPr>
        <w:ind w:left="5760" w:hanging="360"/>
      </w:pPr>
      <w:rPr>
        <w:rFonts w:ascii="Courier New" w:hAnsi="Courier New" w:hint="default"/>
      </w:rPr>
    </w:lvl>
    <w:lvl w:ilvl="8" w:tplc="6FC8E3E6">
      <w:start w:val="1"/>
      <w:numFmt w:val="bullet"/>
      <w:lvlText w:val=""/>
      <w:lvlJc w:val="left"/>
      <w:pPr>
        <w:ind w:left="6480" w:hanging="360"/>
      </w:pPr>
      <w:rPr>
        <w:rFonts w:ascii="Wingdings" w:hAnsi="Wingdings" w:hint="default"/>
      </w:rPr>
    </w:lvl>
  </w:abstractNum>
  <w:abstractNum w:abstractNumId="17" w15:restartNumberingAfterBreak="0">
    <w:nsid w:val="66326AF2"/>
    <w:multiLevelType w:val="multilevel"/>
    <w:tmpl w:val="7E9C966A"/>
    <w:styleLink w:val="Style1"/>
    <w:lvl w:ilvl="0">
      <w:start w:val="1"/>
      <w:numFmt w:val="decimal"/>
      <w:lvlText w:val="%1"/>
      <w:lvlJc w:val="left"/>
      <w:pPr>
        <w:ind w:left="720" w:hanging="360"/>
      </w:pPr>
      <w:rPr>
        <w:rFonts w:ascii="Verdana" w:hAnsi="Verdana" w:hint="default"/>
        <w:b/>
        <w:color w:val="002060"/>
        <w:sz w:val="24"/>
      </w:rPr>
    </w:lvl>
    <w:lvl w:ilvl="1">
      <w:start w:val="1"/>
      <w:numFmt w:val="decimal"/>
      <w:lvlText w:val="%2.1"/>
      <w:lvlJc w:val="left"/>
      <w:pPr>
        <w:ind w:left="1080" w:hanging="360"/>
      </w:pPr>
      <w:rPr>
        <w:rFonts w:ascii="Verdana" w:hAnsi="Verdana" w:hint="default"/>
        <w:b/>
        <w:color w:val="002060"/>
        <w:sz w:val="20"/>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69024277"/>
    <w:multiLevelType w:val="hybridMultilevel"/>
    <w:tmpl w:val="3BAE0382"/>
    <w:lvl w:ilvl="0" w:tplc="07C6A478">
      <w:start w:val="1"/>
      <w:numFmt w:val="bullet"/>
      <w:lvlText w:val="v"/>
      <w:lvlJc w:val="left"/>
      <w:pPr>
        <w:ind w:left="800" w:hanging="360"/>
      </w:pPr>
      <w:rPr>
        <w:rFonts w:ascii="Wingdings" w:hAnsi="Wingdings" w:hint="default"/>
        <w:color w:val="002060"/>
        <w:sz w:val="20"/>
        <w:szCs w:val="20"/>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9" w15:restartNumberingAfterBreak="0">
    <w:nsid w:val="6E5219A4"/>
    <w:multiLevelType w:val="multilevel"/>
    <w:tmpl w:val="5F54769A"/>
    <w:lvl w:ilvl="0">
      <w:start w:val="1"/>
      <w:numFmt w:val="decimal"/>
      <w:lvlText w:val="%1."/>
      <w:lvlJc w:val="left"/>
      <w:pPr>
        <w:ind w:left="360" w:hanging="360"/>
      </w:pPr>
      <w:rPr>
        <w:rFonts w:ascii="Verdana" w:hAnsi="Verdana" w:hint="default"/>
        <w:b/>
        <w:i w:val="0"/>
        <w:color w:val="002060"/>
        <w:sz w:val="24"/>
      </w:rPr>
    </w:lvl>
    <w:lvl w:ilvl="1">
      <w:start w:val="1"/>
      <w:numFmt w:val="decimal"/>
      <w:lvlText w:val="%1.%2."/>
      <w:lvlJc w:val="left"/>
      <w:pPr>
        <w:ind w:left="792" w:hanging="432"/>
      </w:pPr>
      <w:rPr>
        <w:rFonts w:ascii="Verdana" w:hAnsi="Verdana" w:hint="default"/>
        <w:b/>
        <w:i w:val="0"/>
        <w:sz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6EBA13C3"/>
    <w:multiLevelType w:val="multilevel"/>
    <w:tmpl w:val="8A7417CC"/>
    <w:lvl w:ilvl="0">
      <w:start w:val="3"/>
      <w:numFmt w:val="decimal"/>
      <w:lvlText w:val="%1"/>
      <w:lvlJc w:val="left"/>
      <w:pPr>
        <w:ind w:left="360" w:hanging="360"/>
      </w:pPr>
      <w:rPr>
        <w:rFonts w:hint="default"/>
        <w:sz w:val="20"/>
      </w:rPr>
    </w:lvl>
    <w:lvl w:ilvl="1">
      <w:start w:val="1"/>
      <w:numFmt w:val="decimal"/>
      <w:lvlText w:val="%1.%2"/>
      <w:lvlJc w:val="left"/>
      <w:pPr>
        <w:ind w:left="720" w:hanging="720"/>
      </w:pPr>
      <w:rPr>
        <w:rFonts w:hint="default"/>
        <w:sz w:val="20"/>
      </w:rPr>
    </w:lvl>
    <w:lvl w:ilvl="2">
      <w:start w:val="1"/>
      <w:numFmt w:val="decimal"/>
      <w:lvlText w:val="%1.%2.%3"/>
      <w:lvlJc w:val="left"/>
      <w:pPr>
        <w:ind w:left="1080" w:hanging="1080"/>
      </w:pPr>
      <w:rPr>
        <w:rFonts w:hint="default"/>
        <w:sz w:val="20"/>
      </w:rPr>
    </w:lvl>
    <w:lvl w:ilvl="3">
      <w:start w:val="1"/>
      <w:numFmt w:val="decimal"/>
      <w:lvlText w:val="%1.%2.%3.%4"/>
      <w:lvlJc w:val="left"/>
      <w:pPr>
        <w:ind w:left="1440" w:hanging="1440"/>
      </w:pPr>
      <w:rPr>
        <w:rFonts w:hint="default"/>
        <w:sz w:val="20"/>
      </w:rPr>
    </w:lvl>
    <w:lvl w:ilvl="4">
      <w:start w:val="1"/>
      <w:numFmt w:val="decimal"/>
      <w:lvlText w:val="%1.%2.%3.%4.%5"/>
      <w:lvlJc w:val="left"/>
      <w:pPr>
        <w:ind w:left="1440" w:hanging="1440"/>
      </w:pPr>
      <w:rPr>
        <w:rFonts w:hint="default"/>
        <w:sz w:val="20"/>
      </w:rPr>
    </w:lvl>
    <w:lvl w:ilvl="5">
      <w:start w:val="1"/>
      <w:numFmt w:val="decimal"/>
      <w:lvlText w:val="%1.%2.%3.%4.%5.%6"/>
      <w:lvlJc w:val="left"/>
      <w:pPr>
        <w:ind w:left="1800" w:hanging="1800"/>
      </w:pPr>
      <w:rPr>
        <w:rFonts w:hint="default"/>
        <w:sz w:val="20"/>
      </w:rPr>
    </w:lvl>
    <w:lvl w:ilvl="6">
      <w:start w:val="1"/>
      <w:numFmt w:val="decimal"/>
      <w:lvlText w:val="%1.%2.%3.%4.%5.%6.%7"/>
      <w:lvlJc w:val="left"/>
      <w:pPr>
        <w:ind w:left="2160" w:hanging="2160"/>
      </w:pPr>
      <w:rPr>
        <w:rFonts w:hint="default"/>
        <w:sz w:val="20"/>
      </w:rPr>
    </w:lvl>
    <w:lvl w:ilvl="7">
      <w:start w:val="1"/>
      <w:numFmt w:val="decimal"/>
      <w:lvlText w:val="%1.%2.%3.%4.%5.%6.%7.%8"/>
      <w:lvlJc w:val="left"/>
      <w:pPr>
        <w:ind w:left="2520" w:hanging="2520"/>
      </w:pPr>
      <w:rPr>
        <w:rFonts w:hint="default"/>
        <w:sz w:val="20"/>
      </w:rPr>
    </w:lvl>
    <w:lvl w:ilvl="8">
      <w:start w:val="1"/>
      <w:numFmt w:val="decimal"/>
      <w:lvlText w:val="%1.%2.%3.%4.%5.%6.%7.%8.%9"/>
      <w:lvlJc w:val="left"/>
      <w:pPr>
        <w:ind w:left="2880" w:hanging="2880"/>
      </w:pPr>
      <w:rPr>
        <w:rFonts w:hint="default"/>
        <w:sz w:val="20"/>
      </w:rPr>
    </w:lvl>
  </w:abstractNum>
  <w:abstractNum w:abstractNumId="21" w15:restartNumberingAfterBreak="0">
    <w:nsid w:val="6F29395F"/>
    <w:multiLevelType w:val="multilevel"/>
    <w:tmpl w:val="5D7A9AA4"/>
    <w:lvl w:ilvl="0">
      <w:start w:val="3"/>
      <w:numFmt w:val="decimal"/>
      <w:lvlText w:val="%1"/>
      <w:lvlJc w:val="left"/>
      <w:pPr>
        <w:ind w:left="396" w:hanging="396"/>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2" w15:restartNumberingAfterBreak="0">
    <w:nsid w:val="74F35C42"/>
    <w:multiLevelType w:val="hybridMultilevel"/>
    <w:tmpl w:val="2572D38C"/>
    <w:lvl w:ilvl="0" w:tplc="270098C4">
      <w:start w:val="1"/>
      <w:numFmt w:val="bullet"/>
      <w:lvlText w:val=""/>
      <w:lvlJc w:val="left"/>
      <w:pPr>
        <w:ind w:left="720" w:hanging="360"/>
      </w:pPr>
      <w:rPr>
        <w:rFonts w:ascii="Wingdings" w:hAnsi="Wingdings" w:hint="default"/>
      </w:rPr>
    </w:lvl>
    <w:lvl w:ilvl="1" w:tplc="043CD0FA">
      <w:start w:val="1"/>
      <w:numFmt w:val="bullet"/>
      <w:lvlText w:val="o"/>
      <w:lvlJc w:val="left"/>
      <w:pPr>
        <w:ind w:left="1440" w:hanging="360"/>
      </w:pPr>
      <w:rPr>
        <w:rFonts w:ascii="Courier New" w:hAnsi="Courier New" w:hint="default"/>
      </w:rPr>
    </w:lvl>
    <w:lvl w:ilvl="2" w:tplc="9A2E4E86">
      <w:start w:val="1"/>
      <w:numFmt w:val="bullet"/>
      <w:lvlText w:val=""/>
      <w:lvlJc w:val="left"/>
      <w:pPr>
        <w:ind w:left="2160" w:hanging="360"/>
      </w:pPr>
      <w:rPr>
        <w:rFonts w:ascii="Wingdings" w:hAnsi="Wingdings" w:hint="default"/>
      </w:rPr>
    </w:lvl>
    <w:lvl w:ilvl="3" w:tplc="DBBAECCC">
      <w:start w:val="1"/>
      <w:numFmt w:val="bullet"/>
      <w:lvlText w:val=""/>
      <w:lvlJc w:val="left"/>
      <w:pPr>
        <w:ind w:left="2880" w:hanging="360"/>
      </w:pPr>
      <w:rPr>
        <w:rFonts w:ascii="Symbol" w:hAnsi="Symbol" w:hint="default"/>
      </w:rPr>
    </w:lvl>
    <w:lvl w:ilvl="4" w:tplc="CF709424">
      <w:start w:val="1"/>
      <w:numFmt w:val="bullet"/>
      <w:lvlText w:val="o"/>
      <w:lvlJc w:val="left"/>
      <w:pPr>
        <w:ind w:left="3600" w:hanging="360"/>
      </w:pPr>
      <w:rPr>
        <w:rFonts w:ascii="Courier New" w:hAnsi="Courier New" w:hint="default"/>
      </w:rPr>
    </w:lvl>
    <w:lvl w:ilvl="5" w:tplc="AF18AF4E">
      <w:start w:val="1"/>
      <w:numFmt w:val="bullet"/>
      <w:lvlText w:val=""/>
      <w:lvlJc w:val="left"/>
      <w:pPr>
        <w:ind w:left="4320" w:hanging="360"/>
      </w:pPr>
      <w:rPr>
        <w:rFonts w:ascii="Wingdings" w:hAnsi="Wingdings" w:hint="default"/>
      </w:rPr>
    </w:lvl>
    <w:lvl w:ilvl="6" w:tplc="C91EFEF2">
      <w:start w:val="1"/>
      <w:numFmt w:val="bullet"/>
      <w:lvlText w:val=""/>
      <w:lvlJc w:val="left"/>
      <w:pPr>
        <w:ind w:left="5040" w:hanging="360"/>
      </w:pPr>
      <w:rPr>
        <w:rFonts w:ascii="Symbol" w:hAnsi="Symbol" w:hint="default"/>
      </w:rPr>
    </w:lvl>
    <w:lvl w:ilvl="7" w:tplc="471446A0">
      <w:start w:val="1"/>
      <w:numFmt w:val="bullet"/>
      <w:lvlText w:val="o"/>
      <w:lvlJc w:val="left"/>
      <w:pPr>
        <w:ind w:left="5760" w:hanging="360"/>
      </w:pPr>
      <w:rPr>
        <w:rFonts w:ascii="Courier New" w:hAnsi="Courier New" w:hint="default"/>
      </w:rPr>
    </w:lvl>
    <w:lvl w:ilvl="8" w:tplc="E34A1EC4">
      <w:start w:val="1"/>
      <w:numFmt w:val="bullet"/>
      <w:lvlText w:val=""/>
      <w:lvlJc w:val="left"/>
      <w:pPr>
        <w:ind w:left="6480" w:hanging="360"/>
      </w:pPr>
      <w:rPr>
        <w:rFonts w:ascii="Wingdings" w:hAnsi="Wingdings" w:hint="default"/>
      </w:rPr>
    </w:lvl>
  </w:abstractNum>
  <w:abstractNum w:abstractNumId="23" w15:restartNumberingAfterBreak="0">
    <w:nsid w:val="77C63ECE"/>
    <w:multiLevelType w:val="multilevel"/>
    <w:tmpl w:val="566AAEB0"/>
    <w:styleLink w:val="Style2"/>
    <w:lvl w:ilvl="0">
      <w:start w:val="1"/>
      <w:numFmt w:val="decimal"/>
      <w:lvlText w:val="%1."/>
      <w:lvlJc w:val="left"/>
      <w:pPr>
        <w:ind w:left="360" w:hanging="360"/>
      </w:pPr>
      <w:rPr>
        <w:rFonts w:ascii="Verdana" w:hAnsi="Verdana" w:hint="default"/>
        <w:b/>
        <w:color w:val="002060"/>
        <w:sz w:val="20"/>
      </w:rPr>
    </w:lvl>
    <w:lvl w:ilvl="1">
      <w:start w:val="1"/>
      <w:numFmt w:val="decimal"/>
      <w:lvlText w:val="2.%2."/>
      <w:lvlJc w:val="left"/>
      <w:pPr>
        <w:ind w:left="574" w:hanging="432"/>
      </w:pPr>
      <w:rPr>
        <w:rFonts w:hint="default"/>
        <w:color w:val="00206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F8291E"/>
    <w:multiLevelType w:val="hybridMultilevel"/>
    <w:tmpl w:val="99608C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B193715"/>
    <w:multiLevelType w:val="hybridMultilevel"/>
    <w:tmpl w:val="652CE576"/>
    <w:lvl w:ilvl="0" w:tplc="71A65BA0">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8866F2"/>
    <w:multiLevelType w:val="hybridMultilevel"/>
    <w:tmpl w:val="BDD4161C"/>
    <w:lvl w:ilvl="0" w:tplc="A746DD54">
      <w:start w:val="1"/>
      <w:numFmt w:val="bullet"/>
      <w:lvlText w:val="v"/>
      <w:lvlJc w:val="left"/>
      <w:pPr>
        <w:ind w:left="720" w:hanging="360"/>
      </w:pPr>
      <w:rPr>
        <w:rFonts w:ascii="Wingdings" w:hAnsi="Wingdings" w:hint="default"/>
        <w:color w:val="002060"/>
      </w:rPr>
    </w:lvl>
    <w:lvl w:ilvl="1" w:tplc="64F6887E">
      <w:start w:val="1"/>
      <w:numFmt w:val="bullet"/>
      <w:lvlText w:val="o"/>
      <w:lvlJc w:val="left"/>
      <w:pPr>
        <w:ind w:left="1440" w:hanging="360"/>
      </w:pPr>
      <w:rPr>
        <w:rFonts w:ascii="Courier New" w:hAnsi="Courier New" w:hint="default"/>
      </w:rPr>
    </w:lvl>
    <w:lvl w:ilvl="2" w:tplc="BD3E7282">
      <w:start w:val="1"/>
      <w:numFmt w:val="bullet"/>
      <w:lvlText w:val=""/>
      <w:lvlJc w:val="left"/>
      <w:pPr>
        <w:ind w:left="2160" w:hanging="360"/>
      </w:pPr>
      <w:rPr>
        <w:rFonts w:ascii="Wingdings" w:hAnsi="Wingdings" w:hint="default"/>
      </w:rPr>
    </w:lvl>
    <w:lvl w:ilvl="3" w:tplc="871EF026">
      <w:start w:val="1"/>
      <w:numFmt w:val="bullet"/>
      <w:lvlText w:val=""/>
      <w:lvlJc w:val="left"/>
      <w:pPr>
        <w:ind w:left="2880" w:hanging="360"/>
      </w:pPr>
      <w:rPr>
        <w:rFonts w:ascii="Symbol" w:hAnsi="Symbol" w:hint="default"/>
      </w:rPr>
    </w:lvl>
    <w:lvl w:ilvl="4" w:tplc="A59E2A1A">
      <w:start w:val="1"/>
      <w:numFmt w:val="bullet"/>
      <w:lvlText w:val="o"/>
      <w:lvlJc w:val="left"/>
      <w:pPr>
        <w:ind w:left="3600" w:hanging="360"/>
      </w:pPr>
      <w:rPr>
        <w:rFonts w:ascii="Courier New" w:hAnsi="Courier New" w:hint="default"/>
      </w:rPr>
    </w:lvl>
    <w:lvl w:ilvl="5" w:tplc="82A8C71E">
      <w:start w:val="1"/>
      <w:numFmt w:val="bullet"/>
      <w:lvlText w:val=""/>
      <w:lvlJc w:val="left"/>
      <w:pPr>
        <w:ind w:left="4320" w:hanging="360"/>
      </w:pPr>
      <w:rPr>
        <w:rFonts w:ascii="Wingdings" w:hAnsi="Wingdings" w:hint="default"/>
      </w:rPr>
    </w:lvl>
    <w:lvl w:ilvl="6" w:tplc="64EC3BBC">
      <w:start w:val="1"/>
      <w:numFmt w:val="bullet"/>
      <w:lvlText w:val=""/>
      <w:lvlJc w:val="left"/>
      <w:pPr>
        <w:ind w:left="5040" w:hanging="360"/>
      </w:pPr>
      <w:rPr>
        <w:rFonts w:ascii="Symbol" w:hAnsi="Symbol" w:hint="default"/>
      </w:rPr>
    </w:lvl>
    <w:lvl w:ilvl="7" w:tplc="2CEA96C2">
      <w:start w:val="1"/>
      <w:numFmt w:val="bullet"/>
      <w:lvlText w:val="o"/>
      <w:lvlJc w:val="left"/>
      <w:pPr>
        <w:ind w:left="5760" w:hanging="360"/>
      </w:pPr>
      <w:rPr>
        <w:rFonts w:ascii="Courier New" w:hAnsi="Courier New" w:hint="default"/>
      </w:rPr>
    </w:lvl>
    <w:lvl w:ilvl="8" w:tplc="16E6C484">
      <w:start w:val="1"/>
      <w:numFmt w:val="bullet"/>
      <w:lvlText w:val=""/>
      <w:lvlJc w:val="left"/>
      <w:pPr>
        <w:ind w:left="6480" w:hanging="360"/>
      </w:pPr>
      <w:rPr>
        <w:rFonts w:ascii="Wingdings" w:hAnsi="Wingdings" w:hint="default"/>
      </w:rPr>
    </w:lvl>
  </w:abstractNum>
  <w:abstractNum w:abstractNumId="27" w15:restartNumberingAfterBreak="0">
    <w:nsid w:val="7D7D690F"/>
    <w:multiLevelType w:val="hybridMultilevel"/>
    <w:tmpl w:val="05D073E0"/>
    <w:lvl w:ilvl="0" w:tplc="CF22E34A">
      <w:start w:val="1"/>
      <w:numFmt w:val="bullet"/>
      <w:lvlText w:val="v"/>
      <w:lvlJc w:val="left"/>
      <w:pPr>
        <w:ind w:left="720" w:hanging="360"/>
      </w:pPr>
      <w:rPr>
        <w:rFonts w:ascii="Wingdings" w:hAnsi="Wingdings" w:hint="default"/>
        <w:color w:val="002060"/>
      </w:rPr>
    </w:lvl>
    <w:lvl w:ilvl="1" w:tplc="DF08CA04">
      <w:start w:val="1"/>
      <w:numFmt w:val="bullet"/>
      <w:lvlText w:val="o"/>
      <w:lvlJc w:val="left"/>
      <w:pPr>
        <w:ind w:left="1440" w:hanging="360"/>
      </w:pPr>
      <w:rPr>
        <w:rFonts w:ascii="Courier New" w:hAnsi="Courier New" w:hint="default"/>
      </w:rPr>
    </w:lvl>
    <w:lvl w:ilvl="2" w:tplc="82E0751E">
      <w:start w:val="1"/>
      <w:numFmt w:val="bullet"/>
      <w:lvlText w:val=""/>
      <w:lvlJc w:val="left"/>
      <w:pPr>
        <w:ind w:left="2160" w:hanging="360"/>
      </w:pPr>
      <w:rPr>
        <w:rFonts w:ascii="Wingdings" w:hAnsi="Wingdings" w:hint="default"/>
      </w:rPr>
    </w:lvl>
    <w:lvl w:ilvl="3" w:tplc="660AE820">
      <w:start w:val="1"/>
      <w:numFmt w:val="bullet"/>
      <w:lvlText w:val=""/>
      <w:lvlJc w:val="left"/>
      <w:pPr>
        <w:ind w:left="2880" w:hanging="360"/>
      </w:pPr>
      <w:rPr>
        <w:rFonts w:ascii="Symbol" w:hAnsi="Symbol" w:hint="default"/>
      </w:rPr>
    </w:lvl>
    <w:lvl w:ilvl="4" w:tplc="DB66831E">
      <w:start w:val="1"/>
      <w:numFmt w:val="bullet"/>
      <w:lvlText w:val="o"/>
      <w:lvlJc w:val="left"/>
      <w:pPr>
        <w:ind w:left="3600" w:hanging="360"/>
      </w:pPr>
      <w:rPr>
        <w:rFonts w:ascii="Courier New" w:hAnsi="Courier New" w:hint="default"/>
      </w:rPr>
    </w:lvl>
    <w:lvl w:ilvl="5" w:tplc="9E56E998">
      <w:start w:val="1"/>
      <w:numFmt w:val="bullet"/>
      <w:lvlText w:val=""/>
      <w:lvlJc w:val="left"/>
      <w:pPr>
        <w:ind w:left="4320" w:hanging="360"/>
      </w:pPr>
      <w:rPr>
        <w:rFonts w:ascii="Wingdings" w:hAnsi="Wingdings" w:hint="default"/>
      </w:rPr>
    </w:lvl>
    <w:lvl w:ilvl="6" w:tplc="EBD01116">
      <w:start w:val="1"/>
      <w:numFmt w:val="bullet"/>
      <w:lvlText w:val=""/>
      <w:lvlJc w:val="left"/>
      <w:pPr>
        <w:ind w:left="5040" w:hanging="360"/>
      </w:pPr>
      <w:rPr>
        <w:rFonts w:ascii="Symbol" w:hAnsi="Symbol" w:hint="default"/>
      </w:rPr>
    </w:lvl>
    <w:lvl w:ilvl="7" w:tplc="B7FE2296">
      <w:start w:val="1"/>
      <w:numFmt w:val="bullet"/>
      <w:lvlText w:val="o"/>
      <w:lvlJc w:val="left"/>
      <w:pPr>
        <w:ind w:left="5760" w:hanging="360"/>
      </w:pPr>
      <w:rPr>
        <w:rFonts w:ascii="Courier New" w:hAnsi="Courier New" w:hint="default"/>
      </w:rPr>
    </w:lvl>
    <w:lvl w:ilvl="8" w:tplc="1F1AA8B6">
      <w:start w:val="1"/>
      <w:numFmt w:val="bullet"/>
      <w:lvlText w:val=""/>
      <w:lvlJc w:val="left"/>
      <w:pPr>
        <w:ind w:left="6480" w:hanging="360"/>
      </w:pPr>
      <w:rPr>
        <w:rFonts w:ascii="Wingdings" w:hAnsi="Wingdings" w:hint="default"/>
      </w:rPr>
    </w:lvl>
  </w:abstractNum>
  <w:abstractNum w:abstractNumId="28" w15:restartNumberingAfterBreak="0">
    <w:nsid w:val="7FF64FEA"/>
    <w:multiLevelType w:val="multilevel"/>
    <w:tmpl w:val="CEBA54D6"/>
    <w:lvl w:ilvl="0">
      <w:start w:val="9"/>
      <w:numFmt w:val="decimal"/>
      <w:lvlText w:val="%1"/>
      <w:lvlJc w:val="left"/>
      <w:pPr>
        <w:ind w:left="360" w:hanging="360"/>
      </w:pPr>
      <w:rPr>
        <w:rFonts w:asciiTheme="minorHAnsi" w:hAnsiTheme="minorHAnsi" w:cs="Arial" w:hint="default"/>
        <w:b w:val="0"/>
        <w:color w:val="auto"/>
        <w:sz w:val="24"/>
      </w:rPr>
    </w:lvl>
    <w:lvl w:ilvl="1">
      <w:start w:val="1"/>
      <w:numFmt w:val="decimal"/>
      <w:lvlText w:val="%1.%2"/>
      <w:lvlJc w:val="left"/>
      <w:pPr>
        <w:ind w:left="720" w:hanging="720"/>
      </w:pPr>
      <w:rPr>
        <w:rFonts w:ascii="Verdana" w:hAnsi="Verdana" w:cs="Arial" w:hint="default"/>
        <w:b/>
        <w:color w:val="002060"/>
        <w:sz w:val="20"/>
      </w:rPr>
    </w:lvl>
    <w:lvl w:ilvl="2">
      <w:start w:val="1"/>
      <w:numFmt w:val="decimal"/>
      <w:lvlText w:val="%1.%2.%3"/>
      <w:lvlJc w:val="left"/>
      <w:pPr>
        <w:ind w:left="720" w:hanging="720"/>
      </w:pPr>
      <w:rPr>
        <w:rFonts w:asciiTheme="minorHAnsi" w:hAnsiTheme="minorHAnsi" w:cs="Arial" w:hint="default"/>
        <w:b w:val="0"/>
        <w:color w:val="auto"/>
        <w:sz w:val="24"/>
      </w:rPr>
    </w:lvl>
    <w:lvl w:ilvl="3">
      <w:start w:val="1"/>
      <w:numFmt w:val="decimal"/>
      <w:lvlText w:val="%1.%2.%3.%4"/>
      <w:lvlJc w:val="left"/>
      <w:pPr>
        <w:ind w:left="1080" w:hanging="1080"/>
      </w:pPr>
      <w:rPr>
        <w:rFonts w:asciiTheme="minorHAnsi" w:hAnsiTheme="minorHAnsi" w:cs="Arial" w:hint="default"/>
        <w:b w:val="0"/>
        <w:color w:val="auto"/>
        <w:sz w:val="24"/>
      </w:rPr>
    </w:lvl>
    <w:lvl w:ilvl="4">
      <w:start w:val="1"/>
      <w:numFmt w:val="decimal"/>
      <w:lvlText w:val="%1.%2.%3.%4.%5"/>
      <w:lvlJc w:val="left"/>
      <w:pPr>
        <w:ind w:left="1440" w:hanging="1440"/>
      </w:pPr>
      <w:rPr>
        <w:rFonts w:asciiTheme="minorHAnsi" w:hAnsiTheme="minorHAnsi" w:cs="Arial" w:hint="default"/>
        <w:b w:val="0"/>
        <w:color w:val="auto"/>
        <w:sz w:val="24"/>
      </w:rPr>
    </w:lvl>
    <w:lvl w:ilvl="5">
      <w:start w:val="1"/>
      <w:numFmt w:val="decimal"/>
      <w:lvlText w:val="%1.%2.%3.%4.%5.%6"/>
      <w:lvlJc w:val="left"/>
      <w:pPr>
        <w:ind w:left="1440" w:hanging="1440"/>
      </w:pPr>
      <w:rPr>
        <w:rFonts w:asciiTheme="minorHAnsi" w:hAnsiTheme="minorHAnsi" w:cs="Arial" w:hint="default"/>
        <w:b w:val="0"/>
        <w:color w:val="auto"/>
        <w:sz w:val="24"/>
      </w:rPr>
    </w:lvl>
    <w:lvl w:ilvl="6">
      <w:start w:val="1"/>
      <w:numFmt w:val="decimal"/>
      <w:lvlText w:val="%1.%2.%3.%4.%5.%6.%7"/>
      <w:lvlJc w:val="left"/>
      <w:pPr>
        <w:ind w:left="1800" w:hanging="1800"/>
      </w:pPr>
      <w:rPr>
        <w:rFonts w:asciiTheme="minorHAnsi" w:hAnsiTheme="minorHAnsi" w:cs="Arial" w:hint="default"/>
        <w:b w:val="0"/>
        <w:color w:val="auto"/>
        <w:sz w:val="24"/>
      </w:rPr>
    </w:lvl>
    <w:lvl w:ilvl="7">
      <w:start w:val="1"/>
      <w:numFmt w:val="decimal"/>
      <w:lvlText w:val="%1.%2.%3.%4.%5.%6.%7.%8"/>
      <w:lvlJc w:val="left"/>
      <w:pPr>
        <w:ind w:left="2160" w:hanging="2160"/>
      </w:pPr>
      <w:rPr>
        <w:rFonts w:asciiTheme="minorHAnsi" w:hAnsiTheme="minorHAnsi" w:cs="Arial" w:hint="default"/>
        <w:b w:val="0"/>
        <w:color w:val="auto"/>
        <w:sz w:val="24"/>
      </w:rPr>
    </w:lvl>
    <w:lvl w:ilvl="8">
      <w:start w:val="1"/>
      <w:numFmt w:val="decimal"/>
      <w:lvlText w:val="%1.%2.%3.%4.%5.%6.%7.%8.%9"/>
      <w:lvlJc w:val="left"/>
      <w:pPr>
        <w:ind w:left="2160" w:hanging="2160"/>
      </w:pPr>
      <w:rPr>
        <w:rFonts w:asciiTheme="minorHAnsi" w:hAnsiTheme="minorHAnsi" w:cs="Arial" w:hint="default"/>
        <w:b w:val="0"/>
        <w:color w:val="auto"/>
        <w:sz w:val="24"/>
      </w:rPr>
    </w:lvl>
  </w:abstractNum>
  <w:num w:numId="1">
    <w:abstractNumId w:val="22"/>
  </w:num>
  <w:num w:numId="2">
    <w:abstractNumId w:val="11"/>
  </w:num>
  <w:num w:numId="3">
    <w:abstractNumId w:val="2"/>
  </w:num>
  <w:num w:numId="4">
    <w:abstractNumId w:val="12"/>
  </w:num>
  <w:num w:numId="5">
    <w:abstractNumId w:val="7"/>
  </w:num>
  <w:num w:numId="6">
    <w:abstractNumId w:val="4"/>
  </w:num>
  <w:num w:numId="7">
    <w:abstractNumId w:val="27"/>
  </w:num>
  <w:num w:numId="8">
    <w:abstractNumId w:val="8"/>
  </w:num>
  <w:num w:numId="9">
    <w:abstractNumId w:val="1"/>
  </w:num>
  <w:num w:numId="10">
    <w:abstractNumId w:val="26"/>
  </w:num>
  <w:num w:numId="11">
    <w:abstractNumId w:val="6"/>
  </w:num>
  <w:num w:numId="12">
    <w:abstractNumId w:val="19"/>
  </w:num>
  <w:num w:numId="13">
    <w:abstractNumId w:val="5"/>
  </w:num>
  <w:num w:numId="14">
    <w:abstractNumId w:val="25"/>
  </w:num>
  <w:num w:numId="15">
    <w:abstractNumId w:val="3"/>
  </w:num>
  <w:num w:numId="16">
    <w:abstractNumId w:val="17"/>
  </w:num>
  <w:num w:numId="17">
    <w:abstractNumId w:val="9"/>
  </w:num>
  <w:num w:numId="18">
    <w:abstractNumId w:val="14"/>
  </w:num>
  <w:num w:numId="19">
    <w:abstractNumId w:val="23"/>
  </w:num>
  <w:num w:numId="20">
    <w:abstractNumId w:val="0"/>
  </w:num>
  <w:num w:numId="21">
    <w:abstractNumId w:val="10"/>
  </w:num>
  <w:num w:numId="22">
    <w:abstractNumId w:val="20"/>
  </w:num>
  <w:num w:numId="23">
    <w:abstractNumId w:val="28"/>
  </w:num>
  <w:num w:numId="24">
    <w:abstractNumId w:val="16"/>
  </w:num>
  <w:num w:numId="25">
    <w:abstractNumId w:val="13"/>
  </w:num>
  <w:num w:numId="26">
    <w:abstractNumId w:val="15"/>
  </w:num>
  <w:num w:numId="27">
    <w:abstractNumId w:val="18"/>
  </w:num>
  <w:num w:numId="28">
    <w:abstractNumId w:val="10"/>
    <w:lvlOverride w:ilvl="0">
      <w:startOverride w:val="2"/>
    </w:lvlOverride>
    <w:lvlOverride w:ilvl="1">
      <w:startOverride w:val="5"/>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2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D9B"/>
    <w:rsid w:val="00016F2C"/>
    <w:rsid w:val="00022243"/>
    <w:rsid w:val="000526CA"/>
    <w:rsid w:val="000545FE"/>
    <w:rsid w:val="0006119A"/>
    <w:rsid w:val="00085D98"/>
    <w:rsid w:val="00086610"/>
    <w:rsid w:val="000B164A"/>
    <w:rsid w:val="000D0C55"/>
    <w:rsid w:val="000F766D"/>
    <w:rsid w:val="00114F2A"/>
    <w:rsid w:val="001B0796"/>
    <w:rsid w:val="001E2B4F"/>
    <w:rsid w:val="001F11E5"/>
    <w:rsid w:val="001F33C1"/>
    <w:rsid w:val="00211AF5"/>
    <w:rsid w:val="00222D9B"/>
    <w:rsid w:val="00232653"/>
    <w:rsid w:val="00256727"/>
    <w:rsid w:val="00263941"/>
    <w:rsid w:val="00275ADD"/>
    <w:rsid w:val="00281DAA"/>
    <w:rsid w:val="0029665C"/>
    <w:rsid w:val="002A7833"/>
    <w:rsid w:val="002B31CA"/>
    <w:rsid w:val="002F7232"/>
    <w:rsid w:val="00304E4B"/>
    <w:rsid w:val="003255B3"/>
    <w:rsid w:val="00330A67"/>
    <w:rsid w:val="00347AF7"/>
    <w:rsid w:val="00355D7F"/>
    <w:rsid w:val="003634C5"/>
    <w:rsid w:val="003810B3"/>
    <w:rsid w:val="00382F59"/>
    <w:rsid w:val="00394A3A"/>
    <w:rsid w:val="003A4F0C"/>
    <w:rsid w:val="00405DC7"/>
    <w:rsid w:val="004072E9"/>
    <w:rsid w:val="00415BD3"/>
    <w:rsid w:val="0042117B"/>
    <w:rsid w:val="004349AD"/>
    <w:rsid w:val="00436089"/>
    <w:rsid w:val="00466F45"/>
    <w:rsid w:val="00487669"/>
    <w:rsid w:val="004A231E"/>
    <w:rsid w:val="004A5EB5"/>
    <w:rsid w:val="004C63FB"/>
    <w:rsid w:val="004D042E"/>
    <w:rsid w:val="004F2559"/>
    <w:rsid w:val="004F4EBD"/>
    <w:rsid w:val="0052118D"/>
    <w:rsid w:val="00531472"/>
    <w:rsid w:val="00531BF2"/>
    <w:rsid w:val="00544687"/>
    <w:rsid w:val="00570443"/>
    <w:rsid w:val="00577DFC"/>
    <w:rsid w:val="00580F7A"/>
    <w:rsid w:val="00582F07"/>
    <w:rsid w:val="005C5EF5"/>
    <w:rsid w:val="005C6CCF"/>
    <w:rsid w:val="00602D7F"/>
    <w:rsid w:val="00617951"/>
    <w:rsid w:val="0064295B"/>
    <w:rsid w:val="00676AF0"/>
    <w:rsid w:val="00680CCD"/>
    <w:rsid w:val="0068519D"/>
    <w:rsid w:val="0069177C"/>
    <w:rsid w:val="006929FA"/>
    <w:rsid w:val="006B25F5"/>
    <w:rsid w:val="006C1BB9"/>
    <w:rsid w:val="006E3393"/>
    <w:rsid w:val="006E7031"/>
    <w:rsid w:val="006F1BDF"/>
    <w:rsid w:val="006F7EB2"/>
    <w:rsid w:val="00702DE7"/>
    <w:rsid w:val="00705A94"/>
    <w:rsid w:val="00722457"/>
    <w:rsid w:val="00775F58"/>
    <w:rsid w:val="007930E5"/>
    <w:rsid w:val="007D02EE"/>
    <w:rsid w:val="007E036A"/>
    <w:rsid w:val="007E4ED9"/>
    <w:rsid w:val="007F03CC"/>
    <w:rsid w:val="008135C0"/>
    <w:rsid w:val="00831660"/>
    <w:rsid w:val="00892C2D"/>
    <w:rsid w:val="008A5B4B"/>
    <w:rsid w:val="008B4609"/>
    <w:rsid w:val="008B60B5"/>
    <w:rsid w:val="008D4485"/>
    <w:rsid w:val="009158D9"/>
    <w:rsid w:val="00931673"/>
    <w:rsid w:val="00934549"/>
    <w:rsid w:val="00936326"/>
    <w:rsid w:val="00963A89"/>
    <w:rsid w:val="009B1FDC"/>
    <w:rsid w:val="009B4363"/>
    <w:rsid w:val="009D1554"/>
    <w:rsid w:val="009D19AC"/>
    <w:rsid w:val="009E3C6A"/>
    <w:rsid w:val="00A01A26"/>
    <w:rsid w:val="00A442DF"/>
    <w:rsid w:val="00A65A0C"/>
    <w:rsid w:val="00A90CEC"/>
    <w:rsid w:val="00A9342C"/>
    <w:rsid w:val="00ADF348"/>
    <w:rsid w:val="00B000E4"/>
    <w:rsid w:val="00B26B1D"/>
    <w:rsid w:val="00B34475"/>
    <w:rsid w:val="00B67756"/>
    <w:rsid w:val="00B76559"/>
    <w:rsid w:val="00B77D9B"/>
    <w:rsid w:val="00B81F72"/>
    <w:rsid w:val="00BF65C3"/>
    <w:rsid w:val="00C0131A"/>
    <w:rsid w:val="00C02D96"/>
    <w:rsid w:val="00C55BBE"/>
    <w:rsid w:val="00C750FE"/>
    <w:rsid w:val="00C77953"/>
    <w:rsid w:val="00CD555E"/>
    <w:rsid w:val="00CF066B"/>
    <w:rsid w:val="00D031F1"/>
    <w:rsid w:val="00D05559"/>
    <w:rsid w:val="00D16666"/>
    <w:rsid w:val="00D325FF"/>
    <w:rsid w:val="00D63E0A"/>
    <w:rsid w:val="00DA324D"/>
    <w:rsid w:val="00DB485B"/>
    <w:rsid w:val="00DC6F8A"/>
    <w:rsid w:val="00DD4460"/>
    <w:rsid w:val="00DE3131"/>
    <w:rsid w:val="00DE3AA1"/>
    <w:rsid w:val="00E25ADC"/>
    <w:rsid w:val="00E457C6"/>
    <w:rsid w:val="00E64DE0"/>
    <w:rsid w:val="00E66B44"/>
    <w:rsid w:val="00E871DD"/>
    <w:rsid w:val="00E933E8"/>
    <w:rsid w:val="00EB2E4F"/>
    <w:rsid w:val="00EB4720"/>
    <w:rsid w:val="00EF29C8"/>
    <w:rsid w:val="00F06548"/>
    <w:rsid w:val="00F121F4"/>
    <w:rsid w:val="00F21C0E"/>
    <w:rsid w:val="00F372CF"/>
    <w:rsid w:val="00F37349"/>
    <w:rsid w:val="00F6424A"/>
    <w:rsid w:val="00FA0E5C"/>
    <w:rsid w:val="00FB264A"/>
    <w:rsid w:val="00FD2B7A"/>
    <w:rsid w:val="00FD5E9C"/>
    <w:rsid w:val="011A6EAA"/>
    <w:rsid w:val="017D89A8"/>
    <w:rsid w:val="01AC3C01"/>
    <w:rsid w:val="01E8D803"/>
    <w:rsid w:val="0207A9D5"/>
    <w:rsid w:val="02412902"/>
    <w:rsid w:val="0303C8E1"/>
    <w:rsid w:val="03149DD1"/>
    <w:rsid w:val="034FE6DD"/>
    <w:rsid w:val="03A80D2A"/>
    <w:rsid w:val="0415224A"/>
    <w:rsid w:val="04C1E297"/>
    <w:rsid w:val="04C934A3"/>
    <w:rsid w:val="04DC091B"/>
    <w:rsid w:val="0504F397"/>
    <w:rsid w:val="0534C396"/>
    <w:rsid w:val="0593EA78"/>
    <w:rsid w:val="05D37026"/>
    <w:rsid w:val="05DE0EC4"/>
    <w:rsid w:val="06A41212"/>
    <w:rsid w:val="06CC9732"/>
    <w:rsid w:val="0709E35D"/>
    <w:rsid w:val="07218D6E"/>
    <w:rsid w:val="07FA3A02"/>
    <w:rsid w:val="08990824"/>
    <w:rsid w:val="08B2297C"/>
    <w:rsid w:val="09424306"/>
    <w:rsid w:val="097D74E9"/>
    <w:rsid w:val="09848A7D"/>
    <w:rsid w:val="0A42B88E"/>
    <w:rsid w:val="0AACE102"/>
    <w:rsid w:val="0AC9A43D"/>
    <w:rsid w:val="0ACA7809"/>
    <w:rsid w:val="0B66FC34"/>
    <w:rsid w:val="0B76EA3C"/>
    <w:rsid w:val="0C37E78A"/>
    <w:rsid w:val="0CFDAF9D"/>
    <w:rsid w:val="0D660195"/>
    <w:rsid w:val="0D96416C"/>
    <w:rsid w:val="0DA1F5E3"/>
    <w:rsid w:val="0DFE425D"/>
    <w:rsid w:val="0E4FE823"/>
    <w:rsid w:val="0E79E78A"/>
    <w:rsid w:val="0ECDA24D"/>
    <w:rsid w:val="0F0D2B97"/>
    <w:rsid w:val="0F2B5E82"/>
    <w:rsid w:val="0F5D6F7D"/>
    <w:rsid w:val="0FC568C0"/>
    <w:rsid w:val="10887712"/>
    <w:rsid w:val="1099A734"/>
    <w:rsid w:val="10E2B714"/>
    <w:rsid w:val="1102430E"/>
    <w:rsid w:val="110C2360"/>
    <w:rsid w:val="113FCDAD"/>
    <w:rsid w:val="117D7DFB"/>
    <w:rsid w:val="11E4663A"/>
    <w:rsid w:val="129DEBD5"/>
    <w:rsid w:val="12AAB163"/>
    <w:rsid w:val="12AE72EA"/>
    <w:rsid w:val="12CAD606"/>
    <w:rsid w:val="12F1BC0D"/>
    <w:rsid w:val="134047E1"/>
    <w:rsid w:val="1351095A"/>
    <w:rsid w:val="13626699"/>
    <w:rsid w:val="13C22DA5"/>
    <w:rsid w:val="1447AEA9"/>
    <w:rsid w:val="152990CE"/>
    <w:rsid w:val="1545FF65"/>
    <w:rsid w:val="1551EF16"/>
    <w:rsid w:val="15E866AB"/>
    <w:rsid w:val="1656DAF0"/>
    <w:rsid w:val="1710E0F3"/>
    <w:rsid w:val="1714D3CD"/>
    <w:rsid w:val="17CBECE6"/>
    <w:rsid w:val="17E33F44"/>
    <w:rsid w:val="182BD010"/>
    <w:rsid w:val="18DB9307"/>
    <w:rsid w:val="19679C5A"/>
    <w:rsid w:val="1A2DD6AA"/>
    <w:rsid w:val="1A4EFBAF"/>
    <w:rsid w:val="1A51F068"/>
    <w:rsid w:val="1AD0FF25"/>
    <w:rsid w:val="1B9EDB13"/>
    <w:rsid w:val="1BAEFB23"/>
    <w:rsid w:val="1BBB6D30"/>
    <w:rsid w:val="1BC6F7F5"/>
    <w:rsid w:val="1BC8192B"/>
    <w:rsid w:val="1C62E332"/>
    <w:rsid w:val="1C8FDF32"/>
    <w:rsid w:val="1D07E35A"/>
    <w:rsid w:val="1D16B85A"/>
    <w:rsid w:val="1D5ED757"/>
    <w:rsid w:val="1D5F5414"/>
    <w:rsid w:val="1D63EDD3"/>
    <w:rsid w:val="1DA42A40"/>
    <w:rsid w:val="1DE0171D"/>
    <w:rsid w:val="1E8EA33F"/>
    <w:rsid w:val="1EC6C9C8"/>
    <w:rsid w:val="1EDC2054"/>
    <w:rsid w:val="1F16544C"/>
    <w:rsid w:val="1F6FF490"/>
    <w:rsid w:val="1FDF0FA2"/>
    <w:rsid w:val="20138C45"/>
    <w:rsid w:val="20255CB5"/>
    <w:rsid w:val="212BDF72"/>
    <w:rsid w:val="218F71A0"/>
    <w:rsid w:val="228BE346"/>
    <w:rsid w:val="22AB39DD"/>
    <w:rsid w:val="22BCEE6A"/>
    <w:rsid w:val="234B90F8"/>
    <w:rsid w:val="236D7F91"/>
    <w:rsid w:val="23AEADF5"/>
    <w:rsid w:val="23DD2808"/>
    <w:rsid w:val="2459CF00"/>
    <w:rsid w:val="2467E057"/>
    <w:rsid w:val="24B1169A"/>
    <w:rsid w:val="24E2A0E5"/>
    <w:rsid w:val="254A39AB"/>
    <w:rsid w:val="254ED259"/>
    <w:rsid w:val="257B4B3A"/>
    <w:rsid w:val="258A10EC"/>
    <w:rsid w:val="259117ED"/>
    <w:rsid w:val="25A33401"/>
    <w:rsid w:val="2616E876"/>
    <w:rsid w:val="2693D73B"/>
    <w:rsid w:val="26E535CB"/>
    <w:rsid w:val="27F10DEA"/>
    <w:rsid w:val="283BA0EE"/>
    <w:rsid w:val="28513670"/>
    <w:rsid w:val="287A644F"/>
    <w:rsid w:val="289790FD"/>
    <w:rsid w:val="289E483B"/>
    <w:rsid w:val="28D6A830"/>
    <w:rsid w:val="2AAF8092"/>
    <w:rsid w:val="2AC4578A"/>
    <w:rsid w:val="2AE467D1"/>
    <w:rsid w:val="2AEDD210"/>
    <w:rsid w:val="2B3E32D3"/>
    <w:rsid w:val="2C027A12"/>
    <w:rsid w:val="2CB2F90A"/>
    <w:rsid w:val="2D30314E"/>
    <w:rsid w:val="2D364C8C"/>
    <w:rsid w:val="2D55B038"/>
    <w:rsid w:val="2D660882"/>
    <w:rsid w:val="2DA55A84"/>
    <w:rsid w:val="2DC02082"/>
    <w:rsid w:val="2DE82B1E"/>
    <w:rsid w:val="2F311C9F"/>
    <w:rsid w:val="2F4B24D7"/>
    <w:rsid w:val="2FCBB166"/>
    <w:rsid w:val="304EFF69"/>
    <w:rsid w:val="30FD8CAA"/>
    <w:rsid w:val="312CDD49"/>
    <w:rsid w:val="313017BB"/>
    <w:rsid w:val="317A8E6E"/>
    <w:rsid w:val="31968C39"/>
    <w:rsid w:val="31CBCA22"/>
    <w:rsid w:val="31CF9106"/>
    <w:rsid w:val="322E57A8"/>
    <w:rsid w:val="3279DD93"/>
    <w:rsid w:val="32A01798"/>
    <w:rsid w:val="32ED6B26"/>
    <w:rsid w:val="330151E6"/>
    <w:rsid w:val="3301F611"/>
    <w:rsid w:val="33061ED0"/>
    <w:rsid w:val="33F7449F"/>
    <w:rsid w:val="3418B0AA"/>
    <w:rsid w:val="34622E5C"/>
    <w:rsid w:val="349B3355"/>
    <w:rsid w:val="352C7296"/>
    <w:rsid w:val="356ADEB3"/>
    <w:rsid w:val="360C61FA"/>
    <w:rsid w:val="364A8B68"/>
    <w:rsid w:val="366A6427"/>
    <w:rsid w:val="36A90183"/>
    <w:rsid w:val="36F82446"/>
    <w:rsid w:val="37353EB4"/>
    <w:rsid w:val="37508AB6"/>
    <w:rsid w:val="375E86A1"/>
    <w:rsid w:val="37D7204B"/>
    <w:rsid w:val="37F88C44"/>
    <w:rsid w:val="3849A0E3"/>
    <w:rsid w:val="384A5710"/>
    <w:rsid w:val="387743DF"/>
    <w:rsid w:val="389FE9CA"/>
    <w:rsid w:val="38F3E07A"/>
    <w:rsid w:val="39A3E436"/>
    <w:rsid w:val="39DA576B"/>
    <w:rsid w:val="3A001C20"/>
    <w:rsid w:val="3A1D45DB"/>
    <w:rsid w:val="3A3FC330"/>
    <w:rsid w:val="3A54C6EE"/>
    <w:rsid w:val="3A7BFD56"/>
    <w:rsid w:val="3A98F02D"/>
    <w:rsid w:val="3AE5746B"/>
    <w:rsid w:val="3B55ABE1"/>
    <w:rsid w:val="3B941243"/>
    <w:rsid w:val="3BDDACAD"/>
    <w:rsid w:val="3CD333FB"/>
    <w:rsid w:val="3D090CC1"/>
    <w:rsid w:val="3D42A070"/>
    <w:rsid w:val="3D7A47C2"/>
    <w:rsid w:val="3D8D10C7"/>
    <w:rsid w:val="3E2AB4AF"/>
    <w:rsid w:val="3EB211F5"/>
    <w:rsid w:val="3F857947"/>
    <w:rsid w:val="3FA0A82A"/>
    <w:rsid w:val="3FBB9661"/>
    <w:rsid w:val="3FCB9D70"/>
    <w:rsid w:val="40143FD6"/>
    <w:rsid w:val="40CD420F"/>
    <w:rsid w:val="40D94414"/>
    <w:rsid w:val="4124E015"/>
    <w:rsid w:val="41258855"/>
    <w:rsid w:val="4155F4D6"/>
    <w:rsid w:val="415DC79C"/>
    <w:rsid w:val="41A4B716"/>
    <w:rsid w:val="4217F320"/>
    <w:rsid w:val="42446461"/>
    <w:rsid w:val="425795FA"/>
    <w:rsid w:val="42A2EC35"/>
    <w:rsid w:val="42B066DF"/>
    <w:rsid w:val="42B80376"/>
    <w:rsid w:val="42B8FCD5"/>
    <w:rsid w:val="42BCD059"/>
    <w:rsid w:val="431AB81F"/>
    <w:rsid w:val="434B5384"/>
    <w:rsid w:val="4388E5C3"/>
    <w:rsid w:val="43975174"/>
    <w:rsid w:val="44615319"/>
    <w:rsid w:val="4466E0B5"/>
    <w:rsid w:val="44685E2C"/>
    <w:rsid w:val="44828A00"/>
    <w:rsid w:val="44A78C73"/>
    <w:rsid w:val="4595F3EA"/>
    <w:rsid w:val="45DA1FF6"/>
    <w:rsid w:val="45E0210F"/>
    <w:rsid w:val="460BCB04"/>
    <w:rsid w:val="466B576D"/>
    <w:rsid w:val="469BB9C9"/>
    <w:rsid w:val="46AFD644"/>
    <w:rsid w:val="46BA008E"/>
    <w:rsid w:val="46C1EB2C"/>
    <w:rsid w:val="46E39355"/>
    <w:rsid w:val="46F3AFDC"/>
    <w:rsid w:val="480087EB"/>
    <w:rsid w:val="482C0B36"/>
    <w:rsid w:val="4830A822"/>
    <w:rsid w:val="483114EC"/>
    <w:rsid w:val="4859B876"/>
    <w:rsid w:val="48861CF0"/>
    <w:rsid w:val="489A86C1"/>
    <w:rsid w:val="48E3626D"/>
    <w:rsid w:val="48E3C0B3"/>
    <w:rsid w:val="49231D64"/>
    <w:rsid w:val="4971C988"/>
    <w:rsid w:val="49A7D1F8"/>
    <w:rsid w:val="49CE5A26"/>
    <w:rsid w:val="4A1E49BA"/>
    <w:rsid w:val="4A66B7A1"/>
    <w:rsid w:val="4AEEAF1A"/>
    <w:rsid w:val="4B9505E9"/>
    <w:rsid w:val="4BBA690F"/>
    <w:rsid w:val="4C67C7BD"/>
    <w:rsid w:val="4C8BA591"/>
    <w:rsid w:val="4CA00AEB"/>
    <w:rsid w:val="4CD29710"/>
    <w:rsid w:val="4D479768"/>
    <w:rsid w:val="4D535514"/>
    <w:rsid w:val="4D8E07A6"/>
    <w:rsid w:val="4DAAEF46"/>
    <w:rsid w:val="4DD8E293"/>
    <w:rsid w:val="4DEBF868"/>
    <w:rsid w:val="4E2BEF89"/>
    <w:rsid w:val="4E8A2663"/>
    <w:rsid w:val="4EB00524"/>
    <w:rsid w:val="4EF970AA"/>
    <w:rsid w:val="4F13F02A"/>
    <w:rsid w:val="4FA2AE40"/>
    <w:rsid w:val="50106578"/>
    <w:rsid w:val="505901E5"/>
    <w:rsid w:val="50ACACBB"/>
    <w:rsid w:val="50BACFA4"/>
    <w:rsid w:val="50BB9E8D"/>
    <w:rsid w:val="50CFDE27"/>
    <w:rsid w:val="519380DA"/>
    <w:rsid w:val="51B45BA4"/>
    <w:rsid w:val="51E91675"/>
    <w:rsid w:val="5234F403"/>
    <w:rsid w:val="5261D9F0"/>
    <w:rsid w:val="532F425A"/>
    <w:rsid w:val="53A84899"/>
    <w:rsid w:val="54AC3598"/>
    <w:rsid w:val="54E319A3"/>
    <w:rsid w:val="5519921F"/>
    <w:rsid w:val="5531A784"/>
    <w:rsid w:val="55E3CD28"/>
    <w:rsid w:val="56B99606"/>
    <w:rsid w:val="56D2C294"/>
    <w:rsid w:val="57569274"/>
    <w:rsid w:val="580F6780"/>
    <w:rsid w:val="582DCE7A"/>
    <w:rsid w:val="58867405"/>
    <w:rsid w:val="58B84BC3"/>
    <w:rsid w:val="58DE99EC"/>
    <w:rsid w:val="5917E54E"/>
    <w:rsid w:val="595C98C0"/>
    <w:rsid w:val="59DA9E7A"/>
    <w:rsid w:val="5A0A9616"/>
    <w:rsid w:val="5A1FA9BC"/>
    <w:rsid w:val="5AA182F1"/>
    <w:rsid w:val="5B1778C8"/>
    <w:rsid w:val="5B3A1AB0"/>
    <w:rsid w:val="5B9142A0"/>
    <w:rsid w:val="5C216FB0"/>
    <w:rsid w:val="5CA417E1"/>
    <w:rsid w:val="5CEA1267"/>
    <w:rsid w:val="5CF33E8B"/>
    <w:rsid w:val="5CFE5BA3"/>
    <w:rsid w:val="5D06B3A1"/>
    <w:rsid w:val="5D11D712"/>
    <w:rsid w:val="5DFFADDE"/>
    <w:rsid w:val="5E0F0C7E"/>
    <w:rsid w:val="5E53FE29"/>
    <w:rsid w:val="5E56C555"/>
    <w:rsid w:val="5E8129EC"/>
    <w:rsid w:val="5E822A9D"/>
    <w:rsid w:val="5EFFD682"/>
    <w:rsid w:val="5F3BB00B"/>
    <w:rsid w:val="5F54F6DF"/>
    <w:rsid w:val="5F6A27E5"/>
    <w:rsid w:val="5FB946DE"/>
    <w:rsid w:val="5FC90A47"/>
    <w:rsid w:val="6017519D"/>
    <w:rsid w:val="6050655B"/>
    <w:rsid w:val="60B120FD"/>
    <w:rsid w:val="60BC9150"/>
    <w:rsid w:val="60CDC837"/>
    <w:rsid w:val="60DF8D60"/>
    <w:rsid w:val="6142E81F"/>
    <w:rsid w:val="61622530"/>
    <w:rsid w:val="6186B2B5"/>
    <w:rsid w:val="61A96675"/>
    <w:rsid w:val="623ED27E"/>
    <w:rsid w:val="62535437"/>
    <w:rsid w:val="629CDDD7"/>
    <w:rsid w:val="62CDDF6F"/>
    <w:rsid w:val="63173CAA"/>
    <w:rsid w:val="63C841C2"/>
    <w:rsid w:val="63D56E6B"/>
    <w:rsid w:val="63DB8993"/>
    <w:rsid w:val="63F04434"/>
    <w:rsid w:val="640A3D10"/>
    <w:rsid w:val="6508B497"/>
    <w:rsid w:val="65098663"/>
    <w:rsid w:val="65191CA8"/>
    <w:rsid w:val="65B61D1B"/>
    <w:rsid w:val="664027B6"/>
    <w:rsid w:val="664C85C9"/>
    <w:rsid w:val="665D67E6"/>
    <w:rsid w:val="66807BE4"/>
    <w:rsid w:val="66946381"/>
    <w:rsid w:val="66CE1428"/>
    <w:rsid w:val="67C84D3B"/>
    <w:rsid w:val="688BBA25"/>
    <w:rsid w:val="68D2CA32"/>
    <w:rsid w:val="68F1DD50"/>
    <w:rsid w:val="68F3B5DA"/>
    <w:rsid w:val="6A166B0D"/>
    <w:rsid w:val="6A718C28"/>
    <w:rsid w:val="6A788754"/>
    <w:rsid w:val="6ABE82CD"/>
    <w:rsid w:val="6AC5C867"/>
    <w:rsid w:val="6ACD6FA3"/>
    <w:rsid w:val="6AF93F22"/>
    <w:rsid w:val="6B03880C"/>
    <w:rsid w:val="6B35E06C"/>
    <w:rsid w:val="6BAFAE16"/>
    <w:rsid w:val="6BC7DFBD"/>
    <w:rsid w:val="6BD538E6"/>
    <w:rsid w:val="6C1707EB"/>
    <w:rsid w:val="6C4EA6F3"/>
    <w:rsid w:val="6C70DBA5"/>
    <w:rsid w:val="6CC26DE0"/>
    <w:rsid w:val="6CFA26A1"/>
    <w:rsid w:val="6D2E238C"/>
    <w:rsid w:val="6D837C11"/>
    <w:rsid w:val="6DE9B10C"/>
    <w:rsid w:val="6E3F3B9C"/>
    <w:rsid w:val="6EA2CE42"/>
    <w:rsid w:val="6F22C82C"/>
    <w:rsid w:val="6F380C29"/>
    <w:rsid w:val="6FC8BD1D"/>
    <w:rsid w:val="70F868EC"/>
    <w:rsid w:val="710BFE1B"/>
    <w:rsid w:val="7118BE50"/>
    <w:rsid w:val="711CD051"/>
    <w:rsid w:val="71B6FD07"/>
    <w:rsid w:val="71C989AC"/>
    <w:rsid w:val="7258883C"/>
    <w:rsid w:val="733E45A1"/>
    <w:rsid w:val="736A614C"/>
    <w:rsid w:val="7372C5C5"/>
    <w:rsid w:val="73A7966C"/>
    <w:rsid w:val="73DB676A"/>
    <w:rsid w:val="747CD162"/>
    <w:rsid w:val="757CA0CA"/>
    <w:rsid w:val="762F2009"/>
    <w:rsid w:val="7654E58B"/>
    <w:rsid w:val="76F6E63C"/>
    <w:rsid w:val="773C9B5B"/>
    <w:rsid w:val="7766E011"/>
    <w:rsid w:val="77843E40"/>
    <w:rsid w:val="77D66443"/>
    <w:rsid w:val="78081B16"/>
    <w:rsid w:val="788A7CF9"/>
    <w:rsid w:val="78BB0048"/>
    <w:rsid w:val="78C859F7"/>
    <w:rsid w:val="790F130B"/>
    <w:rsid w:val="79AC02A0"/>
    <w:rsid w:val="79BBE243"/>
    <w:rsid w:val="79E9A975"/>
    <w:rsid w:val="79FCAB7D"/>
    <w:rsid w:val="7A467F8B"/>
    <w:rsid w:val="7A845404"/>
    <w:rsid w:val="7A891342"/>
    <w:rsid w:val="7B3A957D"/>
    <w:rsid w:val="7B4E0BD8"/>
    <w:rsid w:val="7BB6A327"/>
    <w:rsid w:val="7C2059C4"/>
    <w:rsid w:val="7C5E735E"/>
    <w:rsid w:val="7CC023A3"/>
    <w:rsid w:val="7D74FF1E"/>
    <w:rsid w:val="7DAB81FF"/>
    <w:rsid w:val="7DDE75AE"/>
    <w:rsid w:val="7DE66B6B"/>
    <w:rsid w:val="7DF17462"/>
    <w:rsid w:val="7E214677"/>
    <w:rsid w:val="7F130F97"/>
    <w:rsid w:val="7F2484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DED71"/>
  <w15:chartTrackingRefBased/>
  <w15:docId w15:val="{7F9C97A1-0C88-4F72-BBDA-F041549AC6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4D042E"/>
    <w:pPr>
      <w:keepNext/>
      <w:numPr>
        <w:numId w:val="17"/>
      </w:numPr>
      <w:spacing w:line="252" w:lineRule="auto"/>
      <w:outlineLvl w:val="0"/>
    </w:pPr>
    <w:rPr>
      <w:rFonts w:ascii="Verdana" w:hAnsi="Verdana" w:cs="Times New Roman"/>
      <w:b/>
      <w:color w:val="002060"/>
      <w:kern w:val="36"/>
      <w:sz w:val="20"/>
      <w:szCs w:val="32"/>
    </w:rPr>
  </w:style>
  <w:style w:type="paragraph" w:styleId="Heading2">
    <w:name w:val="heading 2"/>
    <w:basedOn w:val="Normal"/>
    <w:next w:val="Normal"/>
    <w:link w:val="Heading2Char"/>
    <w:uiPriority w:val="9"/>
    <w:unhideWhenUsed/>
    <w:qFormat/>
    <w:rsid w:val="0023265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77D9B"/>
    <w:pPr>
      <w:autoSpaceDE w:val="0"/>
      <w:autoSpaceDN w:val="0"/>
      <w:adjustRightInd w:val="0"/>
      <w:spacing w:after="0" w:line="240" w:lineRule="auto"/>
    </w:pPr>
    <w:rPr>
      <w:rFonts w:ascii="Arial" w:hAnsi="Arial" w:cs="Arial"/>
      <w:color w:val="000000"/>
      <w:sz w:val="24"/>
      <w:szCs w:val="24"/>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basedOn w:val="DefaultParagraphFont"/>
    <w:link w:val="ListParagraph"/>
    <w:uiPriority w:val="34"/>
    <w:locked/>
    <w:rsid w:val="00C02D96"/>
  </w:style>
  <w:style w:type="paragraph" w:styleId="ListParagraph">
    <w:name w:val="List Paragraph"/>
    <w:aliases w:val="F5 List Paragraph,List Paragraph1,Dot pt,List Paragraph Char Char Char,Indicator Text,Numbered Para 1,Bullet Points,MAIN CONTENT,Bullet 1,List Paragraph11,List Paragraph12,Colorful List - Accent 11,Bullet Style,OBC Bullet,No Spacing1"/>
    <w:basedOn w:val="Normal"/>
    <w:link w:val="ListParagraphChar"/>
    <w:uiPriority w:val="34"/>
    <w:qFormat/>
    <w:rsid w:val="00C02D96"/>
    <w:pPr>
      <w:spacing w:line="252" w:lineRule="auto"/>
      <w:ind w:left="720"/>
      <w:contextualSpacing/>
    </w:pPr>
  </w:style>
  <w:style w:type="character" w:customStyle="1" w:styleId="Heading1Char">
    <w:name w:val="Heading 1 Char"/>
    <w:basedOn w:val="DefaultParagraphFont"/>
    <w:link w:val="Heading1"/>
    <w:uiPriority w:val="9"/>
    <w:rsid w:val="004D042E"/>
    <w:rPr>
      <w:rFonts w:ascii="Verdana" w:hAnsi="Verdana" w:cs="Times New Roman"/>
      <w:b/>
      <w:color w:val="002060"/>
      <w:kern w:val="36"/>
      <w:sz w:val="20"/>
      <w:szCs w:val="32"/>
    </w:rPr>
  </w:style>
  <w:style w:type="character" w:styleId="Hyperlink">
    <w:name w:val="Hyperlink"/>
    <w:basedOn w:val="DefaultParagraphFont"/>
    <w:uiPriority w:val="99"/>
    <w:semiHidden/>
    <w:unhideWhenUsed/>
    <w:rsid w:val="009B1FDC"/>
    <w:rPr>
      <w:color w:val="0000FF"/>
      <w:u w:val="single"/>
    </w:rPr>
  </w:style>
  <w:style w:type="paragraph" w:styleId="FootnoteText">
    <w:name w:val="footnote text"/>
    <w:basedOn w:val="Normal"/>
    <w:link w:val="FootnoteTextChar"/>
    <w:uiPriority w:val="99"/>
    <w:semiHidden/>
    <w:unhideWhenUsed/>
    <w:rsid w:val="009B1FDC"/>
    <w:pPr>
      <w:spacing w:after="0" w:line="240" w:lineRule="auto"/>
    </w:pPr>
    <w:rPr>
      <w:rFonts w:ascii="Calibri" w:hAnsi="Calibri" w:cs="Calibri"/>
      <w:sz w:val="20"/>
      <w:szCs w:val="20"/>
    </w:rPr>
  </w:style>
  <w:style w:type="character" w:customStyle="1" w:styleId="FootnoteTextChar">
    <w:name w:val="Footnote Text Char"/>
    <w:basedOn w:val="DefaultParagraphFont"/>
    <w:link w:val="FootnoteText"/>
    <w:uiPriority w:val="99"/>
    <w:semiHidden/>
    <w:rsid w:val="009B1FDC"/>
    <w:rPr>
      <w:rFonts w:ascii="Calibri" w:hAnsi="Calibri" w:cs="Calibri"/>
      <w:sz w:val="20"/>
      <w:szCs w:val="20"/>
    </w:rPr>
  </w:style>
  <w:style w:type="character" w:styleId="FootnoteReference">
    <w:name w:val="footnote reference"/>
    <w:basedOn w:val="DefaultParagraphFont"/>
    <w:uiPriority w:val="99"/>
    <w:semiHidden/>
    <w:unhideWhenUsed/>
    <w:rsid w:val="009B1FDC"/>
    <w:rPr>
      <w:vertAlign w:val="superscript"/>
    </w:rPr>
  </w:style>
  <w:style w:type="paragraph" w:customStyle="1" w:styleId="CoverSheet">
    <w:name w:val="Cover Sheet"/>
    <w:basedOn w:val="Normal"/>
    <w:rsid w:val="009B1FDC"/>
    <w:pPr>
      <w:spacing w:before="120" w:after="0" w:line="240" w:lineRule="auto"/>
    </w:pPr>
    <w:rPr>
      <w:rFonts w:ascii="Arial" w:hAnsi="Arial" w:cs="Arial"/>
      <w:sz w:val="24"/>
      <w:szCs w:val="24"/>
    </w:rPr>
  </w:style>
  <w:style w:type="character" w:customStyle="1" w:styleId="normaltextrun">
    <w:name w:val="normaltextrun"/>
    <w:basedOn w:val="DefaultParagraphFont"/>
    <w:rsid w:val="00275ADD"/>
  </w:style>
  <w:style w:type="character" w:customStyle="1" w:styleId="eop">
    <w:name w:val="eop"/>
    <w:basedOn w:val="DefaultParagraphFont"/>
    <w:rsid w:val="00275ADD"/>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82F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2F07"/>
    <w:rPr>
      <w:rFonts w:ascii="Segoe UI" w:hAnsi="Segoe UI" w:cs="Segoe UI"/>
      <w:sz w:val="18"/>
      <w:szCs w:val="18"/>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9"/>
    <w:rsid w:val="00232653"/>
    <w:rPr>
      <w:rFonts w:asciiTheme="majorHAnsi" w:eastAsiaTheme="majorEastAsia" w:hAnsiTheme="majorHAnsi" w:cstheme="majorBidi"/>
      <w:color w:val="2E74B5" w:themeColor="accent1" w:themeShade="BF"/>
      <w:sz w:val="26"/>
      <w:szCs w:val="26"/>
    </w:rPr>
  </w:style>
  <w:style w:type="numbering" w:customStyle="1" w:styleId="Style1">
    <w:name w:val="Style1"/>
    <w:uiPriority w:val="99"/>
    <w:rsid w:val="0068519D"/>
    <w:pPr>
      <w:numPr>
        <w:numId w:val="16"/>
      </w:numPr>
    </w:pPr>
  </w:style>
  <w:style w:type="paragraph" w:styleId="CommentSubject">
    <w:name w:val="annotation subject"/>
    <w:basedOn w:val="CommentText"/>
    <w:next w:val="CommentText"/>
    <w:link w:val="CommentSubjectChar"/>
    <w:uiPriority w:val="99"/>
    <w:semiHidden/>
    <w:unhideWhenUsed/>
    <w:rsid w:val="00775F58"/>
    <w:rPr>
      <w:b/>
      <w:bCs/>
    </w:rPr>
  </w:style>
  <w:style w:type="character" w:customStyle="1" w:styleId="CommentSubjectChar">
    <w:name w:val="Comment Subject Char"/>
    <w:basedOn w:val="CommentTextChar"/>
    <w:link w:val="CommentSubject"/>
    <w:uiPriority w:val="99"/>
    <w:semiHidden/>
    <w:rsid w:val="00775F58"/>
    <w:rPr>
      <w:b/>
      <w:bCs/>
      <w:sz w:val="20"/>
      <w:szCs w:val="20"/>
    </w:rPr>
  </w:style>
  <w:style w:type="numbering" w:customStyle="1" w:styleId="Style2">
    <w:name w:val="Style2"/>
    <w:uiPriority w:val="99"/>
    <w:rsid w:val="004D042E"/>
    <w:pPr>
      <w:numPr>
        <w:numId w:val="19"/>
      </w:numPr>
    </w:pPr>
  </w:style>
  <w:style w:type="numbering" w:customStyle="1" w:styleId="Style3">
    <w:name w:val="Style3"/>
    <w:uiPriority w:val="99"/>
    <w:rsid w:val="00EB4720"/>
    <w:pPr>
      <w:numPr>
        <w:numId w:val="20"/>
      </w:numPr>
    </w:pPr>
  </w:style>
  <w:style w:type="table" w:styleId="TableGridLight">
    <w:name w:val="Grid Table Light"/>
    <w:aliases w:val="NHS WALES"/>
    <w:basedOn w:val="ListTable3-Accent1"/>
    <w:uiPriority w:val="40"/>
    <w:rsid w:val="00E64DE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ListTable3-Accent1">
    <w:name w:val="List Table 3 Accent 1"/>
    <w:basedOn w:val="TableNormal"/>
    <w:uiPriority w:val="48"/>
    <w:rsid w:val="00E64DE0"/>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PlainTable1">
    <w:name w:val="Plain Table 1"/>
    <w:aliases w:val="NON NHS WALES"/>
    <w:basedOn w:val="ListTable3-Accent4"/>
    <w:uiPriority w:val="41"/>
    <w:rsid w:val="00E64DE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BFBFBF" w:themeColor="background1" w:themeShade="BF"/>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shd w:val="clear" w:color="auto" w:fill="F2F2F2" w:themeFill="background1" w:themeFillShade="F2"/>
      </w:tcPr>
    </w:tblStylePr>
    <w:tblStylePr w:type="band1Horz">
      <w:tblPr/>
      <w:tcPr>
        <w:tcBorders>
          <w:top w:val="single" w:sz="4" w:space="0" w:color="FFC000" w:themeColor="accent4"/>
          <w:bottom w:val="single" w:sz="4" w:space="0" w:color="FFC000" w:themeColor="accent4"/>
          <w:insideH w:val="nil"/>
        </w:tcBorders>
        <w:shd w:val="clear" w:color="auto" w:fill="F2F2F2" w:themeFill="background1" w:themeFillShade="F2"/>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styleId="ListTable3-Accent4">
    <w:name w:val="List Table 3 Accent 4"/>
    <w:basedOn w:val="TableNormal"/>
    <w:uiPriority w:val="48"/>
    <w:rsid w:val="00E64DE0"/>
    <w:pPr>
      <w:spacing w:after="0" w:line="240" w:lineRule="auto"/>
    </w:pPr>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paragraph" w:styleId="NormalWeb">
    <w:name w:val="Normal (Web)"/>
    <w:basedOn w:val="Normal"/>
    <w:uiPriority w:val="99"/>
    <w:unhideWhenUsed/>
    <w:rsid w:val="00680CC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9D155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1554"/>
  </w:style>
  <w:style w:type="paragraph" w:styleId="Footer">
    <w:name w:val="footer"/>
    <w:basedOn w:val="Normal"/>
    <w:link w:val="FooterChar"/>
    <w:uiPriority w:val="99"/>
    <w:unhideWhenUsed/>
    <w:rsid w:val="009D155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D1554"/>
  </w:style>
  <w:style w:type="paragraph" w:styleId="NoSpacing">
    <w:name w:val="No Spacing"/>
    <w:basedOn w:val="Heading1"/>
    <w:uiPriority w:val="1"/>
    <w:qFormat/>
    <w:rsid w:val="00304E4B"/>
    <w:pPr>
      <w:numPr>
        <w:numId w:val="0"/>
      </w:numPr>
      <w:ind w:left="720" w:hanging="720"/>
    </w:pPr>
    <w:rPr>
      <w:rFonts w:eastAsia="Verdana" w:cs="Verdana"/>
      <w:b w:val="0"/>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293990">
      <w:bodyDiv w:val="1"/>
      <w:marLeft w:val="0"/>
      <w:marRight w:val="0"/>
      <w:marTop w:val="0"/>
      <w:marBottom w:val="0"/>
      <w:divBdr>
        <w:top w:val="none" w:sz="0" w:space="0" w:color="auto"/>
        <w:left w:val="none" w:sz="0" w:space="0" w:color="auto"/>
        <w:bottom w:val="none" w:sz="0" w:space="0" w:color="auto"/>
        <w:right w:val="none" w:sz="0" w:space="0" w:color="auto"/>
      </w:divBdr>
    </w:div>
    <w:div w:id="353269413">
      <w:bodyDiv w:val="1"/>
      <w:marLeft w:val="0"/>
      <w:marRight w:val="0"/>
      <w:marTop w:val="0"/>
      <w:marBottom w:val="0"/>
      <w:divBdr>
        <w:top w:val="none" w:sz="0" w:space="0" w:color="auto"/>
        <w:left w:val="none" w:sz="0" w:space="0" w:color="auto"/>
        <w:bottom w:val="none" w:sz="0" w:space="0" w:color="auto"/>
        <w:right w:val="none" w:sz="0" w:space="0" w:color="auto"/>
      </w:divBdr>
    </w:div>
    <w:div w:id="432164648">
      <w:bodyDiv w:val="1"/>
      <w:marLeft w:val="0"/>
      <w:marRight w:val="0"/>
      <w:marTop w:val="0"/>
      <w:marBottom w:val="0"/>
      <w:divBdr>
        <w:top w:val="none" w:sz="0" w:space="0" w:color="auto"/>
        <w:left w:val="none" w:sz="0" w:space="0" w:color="auto"/>
        <w:bottom w:val="none" w:sz="0" w:space="0" w:color="auto"/>
        <w:right w:val="none" w:sz="0" w:space="0" w:color="auto"/>
      </w:divBdr>
    </w:div>
    <w:div w:id="475030625">
      <w:bodyDiv w:val="1"/>
      <w:marLeft w:val="0"/>
      <w:marRight w:val="0"/>
      <w:marTop w:val="0"/>
      <w:marBottom w:val="0"/>
      <w:divBdr>
        <w:top w:val="none" w:sz="0" w:space="0" w:color="auto"/>
        <w:left w:val="none" w:sz="0" w:space="0" w:color="auto"/>
        <w:bottom w:val="none" w:sz="0" w:space="0" w:color="auto"/>
        <w:right w:val="none" w:sz="0" w:space="0" w:color="auto"/>
      </w:divBdr>
    </w:div>
    <w:div w:id="1068381565">
      <w:bodyDiv w:val="1"/>
      <w:marLeft w:val="0"/>
      <w:marRight w:val="0"/>
      <w:marTop w:val="0"/>
      <w:marBottom w:val="0"/>
      <w:divBdr>
        <w:top w:val="none" w:sz="0" w:space="0" w:color="auto"/>
        <w:left w:val="none" w:sz="0" w:space="0" w:color="auto"/>
        <w:bottom w:val="none" w:sz="0" w:space="0" w:color="auto"/>
        <w:right w:val="none" w:sz="0" w:space="0" w:color="auto"/>
      </w:divBdr>
    </w:div>
    <w:div w:id="1578981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ukc-word-edit.officeapps.live.com/we/wordeditorframe.aspx?ui=en-us&amp;rs=en-us&amp;wopisrc=https%3A%2F%2Fnhswales365.sharepoint.com%2Fsites%2FPHW_Q3Q4NHSWALESCOVID19OPERATINGFRAMEWORK%2F_vti_bin%2Fwopi.ashx%2Ffiles%2F6ad5b4e4ea5648e0a78b58efd1d76051&amp;wdenableroaming=1&amp;mscc=1&amp;hid=b199844c-d63f-4978-bd4d-0cdf0bf99392-606&amp;uiembed=1&amp;uih=teams&amp;hhdr=1&amp;dchat=1&amp;sc=%7B%22pmo%22%3A%22https%3A%2F%2Fteams.microsoft.com%22%2C%22pmshare%22%3Afalse%2C%22surl%22%3A%22%22%2C%22curl%22%3A%22%22%2C%22vurl%22%3A%22%22%2C%22eurl%22%3A%22https%3A%2F%2Fteams.microsoft.com%2Ffiles%2Fapps%2Fcom.microsoft.teams.files%2Ffiles%2F2402012487%2Fopen%3Fagent%3Dpostmessage%26objectUrl%3Dhttps%253A%252F%252Fnhswales365.sharepoint.com%252Fsites%252FPHW_Q3Q4NHSWALESCOVID19OPERATINGFRAMEWORK%252FShared%2520Documents%252FGeneral%252FWorking%2520document%2520Q3%2520Q4%2520plan.docx%26fileId%3D6ad5b4e4-ea56-48e0-a78b-58efd1d76051%26fileType%3Ddocx%26ctx%3Dfiles%26scenarioId%3D606%26locale%3Den-us%26theme%3Ddefault%26version%3D20200915035%26setting%3Dring.id%3Ageneral%26setting%3DcreatedTime%3A1602487772826%22%7D&amp;wdorigin=TEAMS-ELECTRON.teams.files&amp;wdhostclicktime=1602487772743&amp;jsapi=1&amp;jsapiver=v1&amp;newsession=1&amp;corrid=7415081e-3c5e-406d-9b39-f2181b1538d3&amp;usid=7415081e-3c5e-406d-9b39-f2181b1538d3&amp;sftc=1&amp;accloop=1&amp;sdr=6&amp;scnd=1&amp;hbcv=1&amp;htv=1&amp;hodflp=1&amp;instantedit=1&amp;wopicomplete=1&amp;wdredirectionreason=Unified_SingleFlush&amp;rct=Medium&amp;ctp=LeastProtected" TargetMode="External"/><Relationship Id="rId18" Type="http://schemas.openxmlformats.org/officeDocument/2006/relationships/image" Target="cid:image001.png@01D69717.998FABE0" TargetMode="External"/><Relationship Id="R9fc96c1aaa3f4d67"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5.emf"/><Relationship Id="R9fbffb031f9a4278" Type="http://schemas.microsoft.com/office/2018/08/relationships/commentsExtensible" Target="commentsExtensible.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BE3773204792489A717D728AB59636" ma:contentTypeVersion="4" ma:contentTypeDescription="Create a new document." ma:contentTypeScope="" ma:versionID="ef44db6db4bd75431ed93e5d27a07ee1">
  <xsd:schema xmlns:xsd="http://www.w3.org/2001/XMLSchema" xmlns:xs="http://www.w3.org/2001/XMLSchema" xmlns:p="http://schemas.microsoft.com/office/2006/metadata/properties" xmlns:ns2="d9f582c5-e472-4cdc-84f1-a883d5b10fd7" targetNamespace="http://schemas.microsoft.com/office/2006/metadata/properties" ma:root="true" ma:fieldsID="23ba22307a06a8ade49b3d7b8864d132" ns2:_="">
    <xsd:import namespace="d9f582c5-e472-4cdc-84f1-a883d5b10fd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f582c5-e472-4cdc-84f1-a883d5b10f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BAEC10C-E49F-45D1-BAAE-09497FA12869}">
  <ds:schemaRefs>
    <ds:schemaRef ds:uri="http://schemas.microsoft.com/sharepoint/v3/contenttype/forms"/>
  </ds:schemaRefs>
</ds:datastoreItem>
</file>

<file path=customXml/itemProps2.xml><?xml version="1.0" encoding="utf-8"?>
<ds:datastoreItem xmlns:ds="http://schemas.openxmlformats.org/officeDocument/2006/customXml" ds:itemID="{F13EC349-EC7D-4E29-BCF7-8A30CFDD9E4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35C6BF-EDDA-4C6A-A031-39EA7AE56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f582c5-e472-4cdc-84f1-a883d5b10f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Pages>2</Pages>
  <Words>14756</Words>
  <Characters>84113</Characters>
  <Application>Microsoft Office Word</Application>
  <DocSecurity>0</DocSecurity>
  <Lines>700</Lines>
  <Paragraphs>197</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98672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Bland (Public Health Wales - No. 2 Capital Quarter)</dc:creator>
  <cp:keywords/>
  <dc:description/>
  <cp:lastModifiedBy>Sally Attwood  (Public Health Wales - No. 2 Capital Quarter)</cp:lastModifiedBy>
  <cp:revision>9</cp:revision>
  <dcterms:created xsi:type="dcterms:W3CDTF">2020-10-20T10:24:00Z</dcterms:created>
  <dcterms:modified xsi:type="dcterms:W3CDTF">2020-10-20T14:26:00Z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0x0101004FBE3773204792489A717D728AB59636</vt:lpwstr>
  </property>
</Properties>
</file>