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9474" w14:textId="353986CD" w:rsidR="001F7D93" w:rsidRPr="00046F90" w:rsidRDefault="001F7D93" w:rsidP="001C0CEE">
      <w:pPr>
        <w:spacing w:after="120"/>
        <w:jc w:val="center"/>
      </w:pPr>
      <w:r w:rsidRPr="00046F90">
        <w:rPr>
          <w:noProof/>
          <w:lang w:eastAsia="en-GB"/>
        </w:rPr>
        <w:drawing>
          <wp:inline distT="0" distB="0" distL="0" distR="0" wp14:anchorId="0CC6451C" wp14:editId="2D55F90C">
            <wp:extent cx="5734050" cy="1352550"/>
            <wp:effectExtent l="19050" t="0" r="0" b="0"/>
            <wp:docPr id="1" name="Picture 1" descr="Compressed 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ssed 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71C4D" w14:textId="77777777" w:rsidR="00407C05" w:rsidRDefault="00407C05" w:rsidP="00224E57">
      <w:pPr>
        <w:jc w:val="center"/>
        <w:rPr>
          <w:b/>
        </w:rPr>
      </w:pPr>
    </w:p>
    <w:p w14:paraId="2340127E" w14:textId="5E6D6FC0" w:rsidR="00A228B8" w:rsidRDefault="00747905" w:rsidP="00224E57">
      <w:pPr>
        <w:jc w:val="center"/>
        <w:rPr>
          <w:b/>
        </w:rPr>
      </w:pPr>
      <w:r>
        <w:rPr>
          <w:b/>
        </w:rPr>
        <w:t>C</w:t>
      </w:r>
      <w:r w:rsidR="00112878" w:rsidRPr="00AF1A00">
        <w:rPr>
          <w:b/>
        </w:rPr>
        <w:t xml:space="preserve">onfirmed </w:t>
      </w:r>
      <w:r w:rsidR="001F7D93" w:rsidRPr="00AF1A00">
        <w:rPr>
          <w:b/>
        </w:rPr>
        <w:t>Minutes of the Board Meeting</w:t>
      </w:r>
      <w:r w:rsidR="00DB3333" w:rsidRPr="00AF1A00">
        <w:rPr>
          <w:b/>
        </w:rPr>
        <w:t xml:space="preserve"> </w:t>
      </w:r>
      <w:r w:rsidR="00C022AB" w:rsidRPr="00AF1A00">
        <w:rPr>
          <w:b/>
        </w:rPr>
        <w:t xml:space="preserve">held on </w:t>
      </w:r>
      <w:r w:rsidR="003F1965" w:rsidRPr="00AF1A00">
        <w:rPr>
          <w:b/>
        </w:rPr>
        <w:t>26 July</w:t>
      </w:r>
      <w:r w:rsidR="00751D9F" w:rsidRPr="00AF1A00">
        <w:rPr>
          <w:b/>
        </w:rPr>
        <w:t xml:space="preserve"> 2018</w:t>
      </w:r>
      <w:r w:rsidR="00484479" w:rsidRPr="00AF1A00">
        <w:rPr>
          <w:b/>
        </w:rPr>
        <w:t xml:space="preserve">, </w:t>
      </w:r>
      <w:r w:rsidR="00154C4D" w:rsidRPr="00AF1A00">
        <w:rPr>
          <w:b/>
        </w:rPr>
        <w:t xml:space="preserve">in </w:t>
      </w:r>
      <w:r w:rsidR="003F1965" w:rsidRPr="00AF1A00">
        <w:rPr>
          <w:b/>
        </w:rPr>
        <w:t xml:space="preserve">Cardiff and Vale College, Dumballs Road, Cardiff, </w:t>
      </w:r>
      <w:r w:rsidR="00ED60E3" w:rsidRPr="00AF1A00">
        <w:rPr>
          <w:rStyle w:val="st1"/>
          <w:rFonts w:cs="Arial"/>
          <w:b/>
        </w:rPr>
        <w:t>CF10 5FE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544"/>
        <w:gridCol w:w="1276"/>
        <w:gridCol w:w="4820"/>
      </w:tblGrid>
      <w:tr w:rsidR="001F7D93" w:rsidRPr="008B7FCC" w14:paraId="0FE3994D" w14:textId="77777777" w:rsidTr="004A7210">
        <w:trPr>
          <w:jc w:val="center"/>
        </w:trPr>
        <w:tc>
          <w:tcPr>
            <w:tcW w:w="9640" w:type="dxa"/>
            <w:gridSpan w:val="3"/>
          </w:tcPr>
          <w:p w14:paraId="6C122A09" w14:textId="77777777" w:rsidR="001F7D93" w:rsidRPr="008B7FCC" w:rsidRDefault="001F7D93" w:rsidP="001C0CEE">
            <w:pPr>
              <w:spacing w:before="120"/>
              <w:jc w:val="left"/>
              <w:rPr>
                <w:b/>
              </w:rPr>
            </w:pPr>
            <w:r w:rsidRPr="008B7FCC">
              <w:rPr>
                <w:b/>
              </w:rPr>
              <w:t>Present:</w:t>
            </w:r>
          </w:p>
        </w:tc>
      </w:tr>
      <w:tr w:rsidR="00082D4A" w:rsidRPr="008B7FCC" w14:paraId="76B4262F" w14:textId="77777777" w:rsidTr="004A7210">
        <w:trPr>
          <w:jc w:val="center"/>
        </w:trPr>
        <w:tc>
          <w:tcPr>
            <w:tcW w:w="3544" w:type="dxa"/>
          </w:tcPr>
          <w:p w14:paraId="297CE688" w14:textId="77777777" w:rsidR="00082D4A" w:rsidRPr="008B7FCC" w:rsidRDefault="00082D4A" w:rsidP="001C0CEE">
            <w:pPr>
              <w:jc w:val="left"/>
            </w:pPr>
            <w:r w:rsidRPr="008B7FCC">
              <w:t>Jan Williams</w:t>
            </w:r>
          </w:p>
        </w:tc>
        <w:tc>
          <w:tcPr>
            <w:tcW w:w="1276" w:type="dxa"/>
          </w:tcPr>
          <w:p w14:paraId="37A4B4CA" w14:textId="20DA9A1F" w:rsidR="00082D4A" w:rsidRPr="008B7FCC" w:rsidRDefault="00082D4A" w:rsidP="00BD4735">
            <w:pPr>
              <w:jc w:val="left"/>
            </w:pPr>
            <w:r w:rsidRPr="008B7FCC">
              <w:t>(</w:t>
            </w:r>
            <w:r w:rsidR="00BD4735">
              <w:t>JW</w:t>
            </w:r>
            <w:r w:rsidRPr="008B7FCC">
              <w:t>)</w:t>
            </w:r>
          </w:p>
        </w:tc>
        <w:tc>
          <w:tcPr>
            <w:tcW w:w="4820" w:type="dxa"/>
          </w:tcPr>
          <w:p w14:paraId="44B88ADD" w14:textId="77777777" w:rsidR="00082D4A" w:rsidRPr="008B7FCC" w:rsidRDefault="00082D4A" w:rsidP="00871D07">
            <w:pPr>
              <w:jc w:val="left"/>
            </w:pPr>
            <w:r w:rsidRPr="008B7FCC">
              <w:t>Chair</w:t>
            </w:r>
          </w:p>
        </w:tc>
      </w:tr>
      <w:tr w:rsidR="00082D4A" w:rsidRPr="008B7FCC" w14:paraId="6D513F11" w14:textId="77777777" w:rsidTr="004A7210">
        <w:trPr>
          <w:jc w:val="center"/>
        </w:trPr>
        <w:tc>
          <w:tcPr>
            <w:tcW w:w="3544" w:type="dxa"/>
          </w:tcPr>
          <w:p w14:paraId="7829DA79" w14:textId="77777777" w:rsidR="00082D4A" w:rsidRPr="008B7FCC" w:rsidRDefault="00082D4A" w:rsidP="001C0CEE">
            <w:pPr>
              <w:jc w:val="left"/>
            </w:pPr>
            <w:r w:rsidRPr="008B7FCC">
              <w:t>Tracey Cooper</w:t>
            </w:r>
          </w:p>
        </w:tc>
        <w:tc>
          <w:tcPr>
            <w:tcW w:w="1276" w:type="dxa"/>
          </w:tcPr>
          <w:p w14:paraId="78AF4878" w14:textId="77777777" w:rsidR="00082D4A" w:rsidRPr="008B7FCC" w:rsidRDefault="00082D4A" w:rsidP="00082D4A">
            <w:pPr>
              <w:jc w:val="left"/>
            </w:pPr>
            <w:r w:rsidRPr="008B7FCC">
              <w:t>(TC)</w:t>
            </w:r>
          </w:p>
        </w:tc>
        <w:tc>
          <w:tcPr>
            <w:tcW w:w="4820" w:type="dxa"/>
          </w:tcPr>
          <w:p w14:paraId="777C0ED0" w14:textId="77777777" w:rsidR="00082D4A" w:rsidRPr="008B7FCC" w:rsidRDefault="00082D4A" w:rsidP="00EC7729">
            <w:pPr>
              <w:jc w:val="left"/>
            </w:pPr>
            <w:r w:rsidRPr="008B7FCC">
              <w:t>Chief Executive</w:t>
            </w:r>
          </w:p>
        </w:tc>
      </w:tr>
      <w:tr w:rsidR="00A47155" w:rsidRPr="008B7FCC" w14:paraId="0E954C87" w14:textId="77777777" w:rsidTr="004A7210">
        <w:trPr>
          <w:jc w:val="center"/>
        </w:trPr>
        <w:tc>
          <w:tcPr>
            <w:tcW w:w="3544" w:type="dxa"/>
          </w:tcPr>
          <w:p w14:paraId="60ED529B" w14:textId="70EDEF6D" w:rsidR="00A47155" w:rsidRPr="008B7FCC" w:rsidRDefault="00A47155" w:rsidP="00A47155">
            <w:pPr>
              <w:jc w:val="left"/>
            </w:pPr>
            <w:r w:rsidRPr="008B7FCC">
              <w:t>Sian Bolton</w:t>
            </w:r>
          </w:p>
        </w:tc>
        <w:tc>
          <w:tcPr>
            <w:tcW w:w="1276" w:type="dxa"/>
          </w:tcPr>
          <w:p w14:paraId="0B86DFA6" w14:textId="7214707B" w:rsidR="00A47155" w:rsidRPr="008B7FCC" w:rsidRDefault="00A47155" w:rsidP="00A47155">
            <w:pPr>
              <w:jc w:val="left"/>
            </w:pPr>
            <w:r w:rsidRPr="008B7FCC">
              <w:t>(SB)</w:t>
            </w:r>
          </w:p>
        </w:tc>
        <w:tc>
          <w:tcPr>
            <w:tcW w:w="4820" w:type="dxa"/>
          </w:tcPr>
          <w:p w14:paraId="503EA6E4" w14:textId="1B1872BE" w:rsidR="00A47155" w:rsidRPr="008B7FCC" w:rsidRDefault="00A47155" w:rsidP="00A47155">
            <w:pPr>
              <w:jc w:val="left"/>
            </w:pPr>
            <w:r>
              <w:t xml:space="preserve">Interim </w:t>
            </w:r>
            <w:r w:rsidRPr="008B7FCC">
              <w:t>Executive Director of Quality, Nursing and Allied Health Professionals</w:t>
            </w:r>
          </w:p>
        </w:tc>
      </w:tr>
      <w:tr w:rsidR="00082D4A" w:rsidRPr="008B7FCC" w14:paraId="2FDA9D0C" w14:textId="77777777" w:rsidTr="004A7210">
        <w:trPr>
          <w:jc w:val="center"/>
        </w:trPr>
        <w:tc>
          <w:tcPr>
            <w:tcW w:w="3544" w:type="dxa"/>
          </w:tcPr>
          <w:p w14:paraId="10A58667" w14:textId="77777777" w:rsidR="00082D4A" w:rsidRPr="008B7FCC" w:rsidRDefault="00082D4A" w:rsidP="001C0CEE">
            <w:pPr>
              <w:jc w:val="left"/>
            </w:pPr>
            <w:r w:rsidRPr="008B7FCC">
              <w:t>Kate Eden</w:t>
            </w:r>
          </w:p>
        </w:tc>
        <w:tc>
          <w:tcPr>
            <w:tcW w:w="1276" w:type="dxa"/>
          </w:tcPr>
          <w:p w14:paraId="3921C91A" w14:textId="77777777" w:rsidR="00082D4A" w:rsidRPr="008B7FCC" w:rsidRDefault="00082D4A" w:rsidP="001C0CEE">
            <w:pPr>
              <w:jc w:val="left"/>
            </w:pPr>
            <w:r w:rsidRPr="008B7FCC">
              <w:t>(KE)</w:t>
            </w:r>
          </w:p>
        </w:tc>
        <w:tc>
          <w:tcPr>
            <w:tcW w:w="4820" w:type="dxa"/>
          </w:tcPr>
          <w:p w14:paraId="602CC050" w14:textId="772C3C55" w:rsidR="00082D4A" w:rsidRPr="008B7FCC" w:rsidRDefault="00730ACF" w:rsidP="00483A74">
            <w:pPr>
              <w:jc w:val="left"/>
            </w:pPr>
            <w:r>
              <w:t xml:space="preserve">Vice Chair, </w:t>
            </w:r>
            <w:r w:rsidRPr="008B7FCC">
              <w:t>Non-Executive Director</w:t>
            </w:r>
            <w:r>
              <w:t xml:space="preserve"> and Chair of the Audit and Corporate Governance and Quality, Safety and Improvement Committees</w:t>
            </w:r>
          </w:p>
        </w:tc>
      </w:tr>
      <w:tr w:rsidR="00483A74" w:rsidRPr="008B7FCC" w14:paraId="7F3F0265" w14:textId="77777777" w:rsidTr="004A7210">
        <w:trPr>
          <w:jc w:val="center"/>
        </w:trPr>
        <w:tc>
          <w:tcPr>
            <w:tcW w:w="3544" w:type="dxa"/>
          </w:tcPr>
          <w:p w14:paraId="56FB1D2D" w14:textId="2A78C4BB" w:rsidR="00483A74" w:rsidRPr="008B7FCC" w:rsidRDefault="00483A74" w:rsidP="001C0CEE">
            <w:pPr>
              <w:jc w:val="left"/>
            </w:pPr>
            <w:r>
              <w:t>Dyfed Edwards</w:t>
            </w:r>
          </w:p>
        </w:tc>
        <w:tc>
          <w:tcPr>
            <w:tcW w:w="1276" w:type="dxa"/>
          </w:tcPr>
          <w:p w14:paraId="7A9B2215" w14:textId="04F6487C" w:rsidR="00483A74" w:rsidRPr="008B7FCC" w:rsidRDefault="00483A74" w:rsidP="001C0CEE">
            <w:pPr>
              <w:jc w:val="left"/>
            </w:pPr>
            <w:r>
              <w:t>(DE)</w:t>
            </w:r>
          </w:p>
        </w:tc>
        <w:tc>
          <w:tcPr>
            <w:tcW w:w="4820" w:type="dxa"/>
          </w:tcPr>
          <w:p w14:paraId="2C777E8F" w14:textId="7B29563F" w:rsidR="00483A74" w:rsidRPr="008B7FCC" w:rsidRDefault="00483A74" w:rsidP="001C0CEE">
            <w:pPr>
              <w:jc w:val="left"/>
            </w:pPr>
            <w:r w:rsidRPr="008B7FCC">
              <w:t>Non-Executive Director</w:t>
            </w:r>
          </w:p>
        </w:tc>
      </w:tr>
      <w:tr w:rsidR="00082D4A" w:rsidRPr="008B7FCC" w14:paraId="7B4D7207" w14:textId="77777777" w:rsidTr="004A7210">
        <w:trPr>
          <w:jc w:val="center"/>
        </w:trPr>
        <w:tc>
          <w:tcPr>
            <w:tcW w:w="3544" w:type="dxa"/>
          </w:tcPr>
          <w:p w14:paraId="08952515" w14:textId="77777777" w:rsidR="00082D4A" w:rsidRPr="008B7FCC" w:rsidRDefault="00082D4A" w:rsidP="001C0CEE">
            <w:pPr>
              <w:jc w:val="left"/>
            </w:pPr>
            <w:r w:rsidRPr="008B7FCC">
              <w:t>Shantini Paranjothy</w:t>
            </w:r>
          </w:p>
        </w:tc>
        <w:tc>
          <w:tcPr>
            <w:tcW w:w="1276" w:type="dxa"/>
          </w:tcPr>
          <w:p w14:paraId="5CBC51AC" w14:textId="77777777" w:rsidR="00082D4A" w:rsidRPr="008B7FCC" w:rsidRDefault="00082D4A" w:rsidP="001C0CEE">
            <w:pPr>
              <w:jc w:val="left"/>
            </w:pPr>
            <w:r w:rsidRPr="008B7FCC">
              <w:t>(SP)</w:t>
            </w:r>
          </w:p>
        </w:tc>
        <w:tc>
          <w:tcPr>
            <w:tcW w:w="4820" w:type="dxa"/>
          </w:tcPr>
          <w:p w14:paraId="3F96126B" w14:textId="095D3476" w:rsidR="00082D4A" w:rsidRPr="008B7FCC" w:rsidRDefault="00483A74" w:rsidP="00483A74">
            <w:pPr>
              <w:jc w:val="left"/>
            </w:pPr>
            <w:r>
              <w:t>Non-Executive Director</w:t>
            </w:r>
          </w:p>
        </w:tc>
      </w:tr>
      <w:tr w:rsidR="00082D4A" w:rsidRPr="008B7FCC" w14:paraId="37E96E60" w14:textId="77777777" w:rsidTr="004A7210">
        <w:trPr>
          <w:jc w:val="center"/>
        </w:trPr>
        <w:tc>
          <w:tcPr>
            <w:tcW w:w="3544" w:type="dxa"/>
          </w:tcPr>
          <w:p w14:paraId="651C6A9B" w14:textId="77777777" w:rsidR="00082D4A" w:rsidRPr="008B7FCC" w:rsidRDefault="00082D4A" w:rsidP="001C0CEE">
            <w:pPr>
              <w:jc w:val="left"/>
            </w:pPr>
            <w:r w:rsidRPr="008B7FCC">
              <w:t>Chrissie Pickin</w:t>
            </w:r>
          </w:p>
        </w:tc>
        <w:tc>
          <w:tcPr>
            <w:tcW w:w="1276" w:type="dxa"/>
          </w:tcPr>
          <w:p w14:paraId="0E32A416" w14:textId="77777777" w:rsidR="00082D4A" w:rsidRPr="008B7FCC" w:rsidRDefault="00082D4A" w:rsidP="001C0CEE">
            <w:pPr>
              <w:jc w:val="left"/>
            </w:pPr>
            <w:r w:rsidRPr="008B7FCC">
              <w:t>(CP)</w:t>
            </w:r>
          </w:p>
        </w:tc>
        <w:tc>
          <w:tcPr>
            <w:tcW w:w="4820" w:type="dxa"/>
          </w:tcPr>
          <w:p w14:paraId="47CDA96C" w14:textId="77777777" w:rsidR="00082D4A" w:rsidRPr="008B7FCC" w:rsidRDefault="00082D4A" w:rsidP="001C0CEE">
            <w:pPr>
              <w:jc w:val="left"/>
            </w:pPr>
            <w:r w:rsidRPr="008B7FCC">
              <w:t>Executive Director of Health and Wellbeing</w:t>
            </w:r>
          </w:p>
        </w:tc>
      </w:tr>
      <w:tr w:rsidR="00082D4A" w:rsidRPr="008B7FCC" w14:paraId="5F942EAF" w14:textId="77777777" w:rsidTr="004A7210">
        <w:trPr>
          <w:jc w:val="center"/>
        </w:trPr>
        <w:tc>
          <w:tcPr>
            <w:tcW w:w="3544" w:type="dxa"/>
          </w:tcPr>
          <w:p w14:paraId="113C200F" w14:textId="77777777" w:rsidR="00082D4A" w:rsidRPr="008B7FCC" w:rsidRDefault="00082D4A" w:rsidP="001C0CEE">
            <w:pPr>
              <w:jc w:val="left"/>
            </w:pPr>
            <w:r w:rsidRPr="008B7FCC">
              <w:t>Judi Rhys</w:t>
            </w:r>
          </w:p>
        </w:tc>
        <w:tc>
          <w:tcPr>
            <w:tcW w:w="1276" w:type="dxa"/>
          </w:tcPr>
          <w:p w14:paraId="4AA6A85B" w14:textId="77777777" w:rsidR="00082D4A" w:rsidRPr="008B7FCC" w:rsidRDefault="00082D4A" w:rsidP="001C0CEE">
            <w:pPr>
              <w:jc w:val="left"/>
            </w:pPr>
            <w:r w:rsidRPr="008B7FCC">
              <w:t>(JR)</w:t>
            </w:r>
          </w:p>
        </w:tc>
        <w:tc>
          <w:tcPr>
            <w:tcW w:w="4820" w:type="dxa"/>
          </w:tcPr>
          <w:p w14:paraId="76957AC7" w14:textId="26CAF129" w:rsidR="00082D4A" w:rsidRPr="008B7FCC" w:rsidRDefault="00483A74" w:rsidP="00483A74">
            <w:pPr>
              <w:jc w:val="left"/>
            </w:pPr>
            <w:r>
              <w:t>Non-Executive Director</w:t>
            </w:r>
          </w:p>
        </w:tc>
      </w:tr>
      <w:tr w:rsidR="00082D4A" w:rsidRPr="008B7FCC" w14:paraId="0313EDC6" w14:textId="77777777" w:rsidTr="004A7210">
        <w:trPr>
          <w:jc w:val="center"/>
        </w:trPr>
        <w:tc>
          <w:tcPr>
            <w:tcW w:w="3544" w:type="dxa"/>
          </w:tcPr>
          <w:p w14:paraId="52CFDC4B" w14:textId="77777777" w:rsidR="00082D4A" w:rsidRPr="008B7FCC" w:rsidRDefault="00082D4A" w:rsidP="001C0CEE">
            <w:pPr>
              <w:jc w:val="left"/>
            </w:pPr>
            <w:r w:rsidRPr="008B7FCC">
              <w:t>Terence Rose</w:t>
            </w:r>
          </w:p>
        </w:tc>
        <w:tc>
          <w:tcPr>
            <w:tcW w:w="1276" w:type="dxa"/>
          </w:tcPr>
          <w:p w14:paraId="0B431898" w14:textId="77777777" w:rsidR="00082D4A" w:rsidRPr="008B7FCC" w:rsidRDefault="00082D4A" w:rsidP="001C0CEE">
            <w:pPr>
              <w:jc w:val="left"/>
            </w:pPr>
            <w:r w:rsidRPr="008B7FCC">
              <w:t>(TR)</w:t>
            </w:r>
          </w:p>
        </w:tc>
        <w:tc>
          <w:tcPr>
            <w:tcW w:w="4820" w:type="dxa"/>
          </w:tcPr>
          <w:p w14:paraId="28132F8D" w14:textId="5A4E8DB9" w:rsidR="00082D4A" w:rsidRPr="008B7FCC" w:rsidRDefault="00082D4A" w:rsidP="001C0CEE">
            <w:pPr>
              <w:jc w:val="left"/>
            </w:pPr>
            <w:r w:rsidRPr="008B7FCC">
              <w:t>Non-Executive Director</w:t>
            </w:r>
            <w:r w:rsidR="00730ACF">
              <w:t xml:space="preserve"> and Chair of the People and Organisational Development Committee</w:t>
            </w:r>
          </w:p>
        </w:tc>
      </w:tr>
      <w:tr w:rsidR="00082D4A" w:rsidRPr="008B7FCC" w14:paraId="5A041A05" w14:textId="77777777" w:rsidTr="006C311C">
        <w:trPr>
          <w:trHeight w:val="311"/>
          <w:jc w:val="center"/>
        </w:trPr>
        <w:tc>
          <w:tcPr>
            <w:tcW w:w="3544" w:type="dxa"/>
          </w:tcPr>
          <w:p w14:paraId="2E95653A" w14:textId="77777777" w:rsidR="00082D4A" w:rsidRPr="008B7FCC" w:rsidRDefault="00082D4A" w:rsidP="001C0CEE">
            <w:pPr>
              <w:jc w:val="left"/>
            </w:pPr>
            <w:r w:rsidRPr="008B7FCC">
              <w:t>Quentin Sandifer</w:t>
            </w:r>
          </w:p>
        </w:tc>
        <w:tc>
          <w:tcPr>
            <w:tcW w:w="1276" w:type="dxa"/>
          </w:tcPr>
          <w:p w14:paraId="34592090" w14:textId="77777777" w:rsidR="00082D4A" w:rsidRPr="008B7FCC" w:rsidRDefault="00082D4A" w:rsidP="001C0CEE">
            <w:pPr>
              <w:jc w:val="left"/>
            </w:pPr>
            <w:r w:rsidRPr="008B7FCC">
              <w:t>(QS)</w:t>
            </w:r>
          </w:p>
        </w:tc>
        <w:tc>
          <w:tcPr>
            <w:tcW w:w="4820" w:type="dxa"/>
          </w:tcPr>
          <w:p w14:paraId="5A431186" w14:textId="772B0992" w:rsidR="00082D4A" w:rsidRPr="008B7FCC" w:rsidRDefault="00082D4A" w:rsidP="00A743E1">
            <w:pPr>
              <w:jc w:val="left"/>
            </w:pPr>
            <w:r w:rsidRPr="008B7FCC">
              <w:t>Executive Director of Public Health Services/Medical Director</w:t>
            </w:r>
          </w:p>
        </w:tc>
      </w:tr>
      <w:tr w:rsidR="006C311C" w:rsidRPr="008B7FCC" w14:paraId="420FEB6F" w14:textId="77777777" w:rsidTr="006C311C">
        <w:trPr>
          <w:trHeight w:val="311"/>
          <w:jc w:val="center"/>
        </w:trPr>
        <w:tc>
          <w:tcPr>
            <w:tcW w:w="3544" w:type="dxa"/>
          </w:tcPr>
          <w:p w14:paraId="13C590BF" w14:textId="55B39ABC" w:rsidR="006C311C" w:rsidRPr="008B7FCC" w:rsidRDefault="006C311C" w:rsidP="006C311C">
            <w:pPr>
              <w:jc w:val="left"/>
            </w:pPr>
            <w:r>
              <w:t>Alison Ward</w:t>
            </w:r>
          </w:p>
        </w:tc>
        <w:tc>
          <w:tcPr>
            <w:tcW w:w="1276" w:type="dxa"/>
          </w:tcPr>
          <w:p w14:paraId="1D4EB765" w14:textId="6643FF2D" w:rsidR="006C311C" w:rsidRPr="008B7FCC" w:rsidRDefault="006C311C" w:rsidP="006C311C">
            <w:pPr>
              <w:jc w:val="left"/>
            </w:pPr>
            <w:r>
              <w:t>(AW)</w:t>
            </w:r>
          </w:p>
        </w:tc>
        <w:tc>
          <w:tcPr>
            <w:tcW w:w="4820" w:type="dxa"/>
          </w:tcPr>
          <w:p w14:paraId="6FDE6685" w14:textId="59A15C3B" w:rsidR="006C311C" w:rsidRPr="008B7FCC" w:rsidRDefault="006C311C" w:rsidP="006C311C">
            <w:pPr>
              <w:jc w:val="left"/>
            </w:pPr>
            <w:r w:rsidRPr="008B7FCC">
              <w:t>Non-Executive Director</w:t>
            </w:r>
          </w:p>
        </w:tc>
      </w:tr>
      <w:tr w:rsidR="00082D4A" w:rsidRPr="008B7FCC" w14:paraId="0F1A137D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6A671193" w14:textId="77777777" w:rsidR="00082D4A" w:rsidRPr="008B7FCC" w:rsidRDefault="00082D4A" w:rsidP="003F4358">
            <w:pPr>
              <w:jc w:val="left"/>
            </w:pPr>
          </w:p>
        </w:tc>
      </w:tr>
      <w:tr w:rsidR="00082D4A" w:rsidRPr="008B7FCC" w14:paraId="6B5075E6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766A6924" w14:textId="77777777" w:rsidR="00082D4A" w:rsidRPr="008B7FCC" w:rsidRDefault="00082D4A" w:rsidP="00EC7729">
            <w:pPr>
              <w:spacing w:before="120"/>
              <w:jc w:val="left"/>
            </w:pPr>
            <w:r w:rsidRPr="008B7FCC">
              <w:rPr>
                <w:b/>
              </w:rPr>
              <w:t>In Attendance:</w:t>
            </w:r>
          </w:p>
        </w:tc>
      </w:tr>
      <w:tr w:rsidR="003F1965" w:rsidRPr="008B7FCC" w14:paraId="54F46EB7" w14:textId="77777777" w:rsidTr="004A7210">
        <w:trPr>
          <w:trHeight w:val="304"/>
          <w:jc w:val="center"/>
        </w:trPr>
        <w:tc>
          <w:tcPr>
            <w:tcW w:w="3544" w:type="dxa"/>
          </w:tcPr>
          <w:p w14:paraId="6287CF6A" w14:textId="77777777" w:rsidR="003F1965" w:rsidRDefault="003F1965" w:rsidP="00A47155">
            <w:pPr>
              <w:jc w:val="left"/>
            </w:pPr>
            <w:r>
              <w:t>Sally Attwood</w:t>
            </w:r>
          </w:p>
          <w:p w14:paraId="2EF2C5BE" w14:textId="2B3BC301" w:rsidR="00ED60E3" w:rsidRPr="00997216" w:rsidRDefault="00ED60E3" w:rsidP="00A47155">
            <w:pPr>
              <w:jc w:val="left"/>
              <w:rPr>
                <w:sz w:val="22"/>
                <w:szCs w:val="22"/>
              </w:rPr>
            </w:pPr>
            <w:r w:rsidRPr="00997216">
              <w:rPr>
                <w:sz w:val="22"/>
                <w:szCs w:val="22"/>
              </w:rPr>
              <w:t>(on behalf of Huw George)</w:t>
            </w:r>
          </w:p>
        </w:tc>
        <w:tc>
          <w:tcPr>
            <w:tcW w:w="1276" w:type="dxa"/>
          </w:tcPr>
          <w:p w14:paraId="3298DA0C" w14:textId="03C1114C" w:rsidR="003F1965" w:rsidRPr="008B7FCC" w:rsidRDefault="00E57EDE" w:rsidP="00A47155">
            <w:pPr>
              <w:jc w:val="left"/>
            </w:pPr>
            <w:r>
              <w:t>(SA)</w:t>
            </w:r>
          </w:p>
        </w:tc>
        <w:tc>
          <w:tcPr>
            <w:tcW w:w="4820" w:type="dxa"/>
          </w:tcPr>
          <w:p w14:paraId="2CF1D7E6" w14:textId="6E783348" w:rsidR="003F1965" w:rsidRPr="008B7FCC" w:rsidRDefault="00ED60E3" w:rsidP="00ED60E3">
            <w:pPr>
              <w:jc w:val="left"/>
            </w:pPr>
            <w:r w:rsidRPr="00ED60E3">
              <w:t>Deputy Director Strategy and Planning</w:t>
            </w:r>
          </w:p>
        </w:tc>
      </w:tr>
      <w:tr w:rsidR="00A47155" w:rsidRPr="008B7FCC" w14:paraId="50CD407E" w14:textId="77777777" w:rsidTr="004A7210">
        <w:trPr>
          <w:trHeight w:val="304"/>
          <w:jc w:val="center"/>
        </w:trPr>
        <w:tc>
          <w:tcPr>
            <w:tcW w:w="3544" w:type="dxa"/>
          </w:tcPr>
          <w:p w14:paraId="7281FB47" w14:textId="77777777" w:rsidR="00A47155" w:rsidRPr="008B7FCC" w:rsidRDefault="00A47155" w:rsidP="00A47155">
            <w:pPr>
              <w:jc w:val="left"/>
            </w:pPr>
            <w:r w:rsidRPr="008B7FCC">
              <w:t>Phil Bushby</w:t>
            </w:r>
          </w:p>
        </w:tc>
        <w:tc>
          <w:tcPr>
            <w:tcW w:w="1276" w:type="dxa"/>
          </w:tcPr>
          <w:p w14:paraId="7F91C0DC" w14:textId="77777777" w:rsidR="00A47155" w:rsidRPr="008B7FCC" w:rsidRDefault="00A47155" w:rsidP="00A47155">
            <w:pPr>
              <w:jc w:val="left"/>
            </w:pPr>
            <w:r w:rsidRPr="008B7FCC">
              <w:t>(PB)</w:t>
            </w:r>
          </w:p>
        </w:tc>
        <w:tc>
          <w:tcPr>
            <w:tcW w:w="4820" w:type="dxa"/>
          </w:tcPr>
          <w:p w14:paraId="15A0B1AF" w14:textId="77777777" w:rsidR="00A47155" w:rsidRPr="008B7FCC" w:rsidRDefault="00A47155" w:rsidP="00A47155">
            <w:pPr>
              <w:jc w:val="left"/>
            </w:pPr>
            <w:r w:rsidRPr="008B7FCC">
              <w:t>Director of People and Organisational Development</w:t>
            </w:r>
          </w:p>
        </w:tc>
      </w:tr>
      <w:tr w:rsidR="0041088E" w:rsidRPr="008B7FCC" w14:paraId="7B0CE1C8" w14:textId="77777777" w:rsidTr="004A7210">
        <w:trPr>
          <w:trHeight w:val="304"/>
          <w:jc w:val="center"/>
        </w:trPr>
        <w:tc>
          <w:tcPr>
            <w:tcW w:w="3544" w:type="dxa"/>
          </w:tcPr>
          <w:p w14:paraId="6812EF44" w14:textId="77777777" w:rsidR="0041088E" w:rsidRDefault="0041088E" w:rsidP="003F1965">
            <w:pPr>
              <w:jc w:val="left"/>
            </w:pPr>
            <w:r>
              <w:t>Alisha Davies</w:t>
            </w:r>
          </w:p>
          <w:p w14:paraId="630A1C7C" w14:textId="78DCDB2C" w:rsidR="0041088E" w:rsidRPr="00997216" w:rsidRDefault="0041088E" w:rsidP="00997216">
            <w:pPr>
              <w:jc w:val="left"/>
              <w:rPr>
                <w:sz w:val="22"/>
                <w:szCs w:val="22"/>
              </w:rPr>
            </w:pPr>
            <w:r w:rsidRPr="00997216">
              <w:rPr>
                <w:sz w:val="22"/>
                <w:szCs w:val="22"/>
              </w:rPr>
              <w:t>(on behalf of Mark Bellis and for item PHW</w:t>
            </w:r>
            <w:r w:rsidR="00997216" w:rsidRPr="00997216">
              <w:rPr>
                <w:sz w:val="22"/>
                <w:szCs w:val="22"/>
              </w:rPr>
              <w:t>102</w:t>
            </w:r>
            <w:r w:rsidRPr="00997216">
              <w:rPr>
                <w:sz w:val="22"/>
                <w:szCs w:val="22"/>
              </w:rPr>
              <w:t>/2018)</w:t>
            </w:r>
          </w:p>
        </w:tc>
        <w:tc>
          <w:tcPr>
            <w:tcW w:w="1276" w:type="dxa"/>
          </w:tcPr>
          <w:p w14:paraId="15F3AE4C" w14:textId="690CB073" w:rsidR="0041088E" w:rsidRDefault="0041088E" w:rsidP="003F1965">
            <w:pPr>
              <w:jc w:val="left"/>
            </w:pPr>
            <w:r>
              <w:t>(AD)</w:t>
            </w:r>
          </w:p>
        </w:tc>
        <w:tc>
          <w:tcPr>
            <w:tcW w:w="4820" w:type="dxa"/>
          </w:tcPr>
          <w:p w14:paraId="407246A4" w14:textId="6E128339" w:rsidR="0041088E" w:rsidRPr="00ED60E3" w:rsidRDefault="0041088E" w:rsidP="00ED60E3">
            <w:pPr>
              <w:jc w:val="left"/>
            </w:pPr>
            <w:r w:rsidRPr="0041088E">
              <w:t>Head of Research &amp; Development</w:t>
            </w:r>
          </w:p>
        </w:tc>
      </w:tr>
      <w:tr w:rsidR="003F1965" w:rsidRPr="008B7FCC" w14:paraId="05DF8483" w14:textId="77777777" w:rsidTr="004A7210">
        <w:trPr>
          <w:trHeight w:val="304"/>
          <w:jc w:val="center"/>
        </w:trPr>
        <w:tc>
          <w:tcPr>
            <w:tcW w:w="3544" w:type="dxa"/>
          </w:tcPr>
          <w:p w14:paraId="46108530" w14:textId="77777777" w:rsidR="003F1965" w:rsidRDefault="003F1965" w:rsidP="003F1965">
            <w:pPr>
              <w:jc w:val="left"/>
            </w:pPr>
            <w:r>
              <w:t>Angela Fisher</w:t>
            </w:r>
          </w:p>
          <w:p w14:paraId="7FCB4A9F" w14:textId="2CFBAC00" w:rsidR="00ED60E3" w:rsidRPr="00997216" w:rsidRDefault="00ED60E3" w:rsidP="003F1965">
            <w:pPr>
              <w:jc w:val="left"/>
              <w:rPr>
                <w:sz w:val="22"/>
                <w:szCs w:val="22"/>
              </w:rPr>
            </w:pPr>
            <w:r w:rsidRPr="00997216">
              <w:rPr>
                <w:sz w:val="22"/>
                <w:szCs w:val="22"/>
              </w:rPr>
              <w:t>(on behalf of Huw George)</w:t>
            </w:r>
          </w:p>
        </w:tc>
        <w:tc>
          <w:tcPr>
            <w:tcW w:w="1276" w:type="dxa"/>
          </w:tcPr>
          <w:p w14:paraId="34FAADF3" w14:textId="7639EBE5" w:rsidR="003F1965" w:rsidRPr="008B7FCC" w:rsidRDefault="00E57EDE" w:rsidP="003F1965">
            <w:pPr>
              <w:jc w:val="left"/>
            </w:pPr>
            <w:r>
              <w:t>(AF)</w:t>
            </w:r>
          </w:p>
        </w:tc>
        <w:tc>
          <w:tcPr>
            <w:tcW w:w="4820" w:type="dxa"/>
          </w:tcPr>
          <w:p w14:paraId="0FF0043E" w14:textId="736E3319" w:rsidR="003F1965" w:rsidRPr="008B7FCC" w:rsidRDefault="00ED60E3" w:rsidP="00ED60E3">
            <w:pPr>
              <w:jc w:val="left"/>
            </w:pPr>
            <w:r w:rsidRPr="00ED60E3">
              <w:t>Deputy Director of Finance</w:t>
            </w:r>
          </w:p>
        </w:tc>
      </w:tr>
      <w:tr w:rsidR="003F1965" w:rsidRPr="008B7FCC" w14:paraId="3A8C9AF8" w14:textId="77777777" w:rsidTr="004A7210">
        <w:trPr>
          <w:trHeight w:val="304"/>
          <w:jc w:val="center"/>
        </w:trPr>
        <w:tc>
          <w:tcPr>
            <w:tcW w:w="3544" w:type="dxa"/>
          </w:tcPr>
          <w:p w14:paraId="4DD0C92B" w14:textId="17F74481" w:rsidR="003F1965" w:rsidRPr="008B7FCC" w:rsidRDefault="003F1965" w:rsidP="003F1965">
            <w:pPr>
              <w:jc w:val="left"/>
            </w:pPr>
            <w:r>
              <w:t>Cathie Steele</w:t>
            </w:r>
          </w:p>
        </w:tc>
        <w:tc>
          <w:tcPr>
            <w:tcW w:w="1276" w:type="dxa"/>
          </w:tcPr>
          <w:p w14:paraId="5DC25E8C" w14:textId="6BBD2F67" w:rsidR="003F1965" w:rsidRPr="008B7FCC" w:rsidRDefault="003F1965" w:rsidP="003F1965">
            <w:pPr>
              <w:jc w:val="left"/>
            </w:pPr>
            <w:r>
              <w:t>(CS</w:t>
            </w:r>
            <w:r w:rsidRPr="008B7FCC">
              <w:t>)</w:t>
            </w:r>
          </w:p>
        </w:tc>
        <w:tc>
          <w:tcPr>
            <w:tcW w:w="4820" w:type="dxa"/>
          </w:tcPr>
          <w:p w14:paraId="04B1F83B" w14:textId="4D71383C" w:rsidR="003F1965" w:rsidRPr="008B7FCC" w:rsidRDefault="003F1965" w:rsidP="003F1965">
            <w:pPr>
              <w:jc w:val="left"/>
            </w:pPr>
            <w:r>
              <w:t xml:space="preserve">Acting </w:t>
            </w:r>
            <w:r w:rsidRPr="008B7FCC">
              <w:t>Board Secretary and Head of Corporate Governance</w:t>
            </w:r>
          </w:p>
        </w:tc>
      </w:tr>
      <w:tr w:rsidR="003F1965" w:rsidRPr="008B7FCC" w14:paraId="753816FA" w14:textId="77777777" w:rsidTr="004A7210">
        <w:trPr>
          <w:trHeight w:val="304"/>
          <w:jc w:val="center"/>
        </w:trPr>
        <w:tc>
          <w:tcPr>
            <w:tcW w:w="3544" w:type="dxa"/>
          </w:tcPr>
          <w:p w14:paraId="6AE9DC5D" w14:textId="66D6EC79" w:rsidR="003F1965" w:rsidRPr="008B7FCC" w:rsidRDefault="003F1965" w:rsidP="003F1965">
            <w:pPr>
              <w:jc w:val="left"/>
            </w:pPr>
            <w:r w:rsidRPr="008B7FCC">
              <w:t>Stephanie Wilkins</w:t>
            </w:r>
          </w:p>
        </w:tc>
        <w:tc>
          <w:tcPr>
            <w:tcW w:w="1276" w:type="dxa"/>
          </w:tcPr>
          <w:p w14:paraId="28B7D40C" w14:textId="5E3ACB47" w:rsidR="003F1965" w:rsidRPr="008B7FCC" w:rsidRDefault="003F1965" w:rsidP="003F1965">
            <w:pPr>
              <w:jc w:val="left"/>
            </w:pPr>
            <w:r w:rsidRPr="008B7FCC">
              <w:t>(SW)</w:t>
            </w:r>
          </w:p>
        </w:tc>
        <w:tc>
          <w:tcPr>
            <w:tcW w:w="4820" w:type="dxa"/>
          </w:tcPr>
          <w:p w14:paraId="2F4E985E" w14:textId="10953D29" w:rsidR="003F1965" w:rsidRPr="008B7FCC" w:rsidRDefault="003F1965" w:rsidP="003F1965">
            <w:pPr>
              <w:jc w:val="left"/>
            </w:pPr>
            <w:r w:rsidRPr="008B7FCC">
              <w:t>Representative of Staff Partnership Forum</w:t>
            </w:r>
          </w:p>
        </w:tc>
      </w:tr>
      <w:tr w:rsidR="003F1965" w:rsidRPr="008B7FCC" w14:paraId="4F718681" w14:textId="77777777" w:rsidTr="004A7210">
        <w:trPr>
          <w:trHeight w:val="304"/>
          <w:jc w:val="center"/>
        </w:trPr>
        <w:tc>
          <w:tcPr>
            <w:tcW w:w="3544" w:type="dxa"/>
          </w:tcPr>
          <w:p w14:paraId="5197529C" w14:textId="77777777" w:rsidR="003F1965" w:rsidRDefault="003F1965" w:rsidP="003F1965">
            <w:pPr>
              <w:jc w:val="left"/>
            </w:pPr>
            <w:r>
              <w:lastRenderedPageBreak/>
              <w:t>John Lawson</w:t>
            </w:r>
          </w:p>
          <w:p w14:paraId="300562C9" w14:textId="32668133" w:rsidR="003F1965" w:rsidRPr="00997216" w:rsidRDefault="003F1965" w:rsidP="0041088E">
            <w:pPr>
              <w:jc w:val="left"/>
              <w:rPr>
                <w:sz w:val="22"/>
                <w:szCs w:val="22"/>
              </w:rPr>
            </w:pPr>
            <w:r w:rsidRPr="00997216">
              <w:rPr>
                <w:sz w:val="22"/>
                <w:szCs w:val="22"/>
              </w:rPr>
              <w:t>(for item PHW</w:t>
            </w:r>
            <w:r w:rsidR="0041088E" w:rsidRPr="00997216">
              <w:rPr>
                <w:sz w:val="22"/>
                <w:szCs w:val="22"/>
              </w:rPr>
              <w:t>93</w:t>
            </w:r>
            <w:r w:rsidRPr="00997216">
              <w:rPr>
                <w:sz w:val="22"/>
                <w:szCs w:val="22"/>
              </w:rPr>
              <w:t>/2018)</w:t>
            </w:r>
          </w:p>
        </w:tc>
        <w:tc>
          <w:tcPr>
            <w:tcW w:w="1276" w:type="dxa"/>
          </w:tcPr>
          <w:p w14:paraId="59AB806D" w14:textId="7DAC2D22" w:rsidR="003F1965" w:rsidRDefault="003F1965" w:rsidP="003F1965">
            <w:pPr>
              <w:jc w:val="left"/>
            </w:pPr>
            <w:r>
              <w:t>(JL)</w:t>
            </w:r>
          </w:p>
        </w:tc>
        <w:tc>
          <w:tcPr>
            <w:tcW w:w="4820" w:type="dxa"/>
          </w:tcPr>
          <w:p w14:paraId="4BADA4A5" w14:textId="77777777" w:rsidR="003F1965" w:rsidRDefault="003F1965" w:rsidP="003F1965">
            <w:pPr>
              <w:jc w:val="left"/>
            </w:pPr>
            <w:r>
              <w:t>Senior Risk Officer</w:t>
            </w:r>
          </w:p>
          <w:p w14:paraId="236AB369" w14:textId="36364ACB" w:rsidR="003F1965" w:rsidRPr="00997216" w:rsidRDefault="003F1965" w:rsidP="0041088E">
            <w:pPr>
              <w:jc w:val="left"/>
              <w:rPr>
                <w:sz w:val="22"/>
                <w:szCs w:val="22"/>
              </w:rPr>
            </w:pPr>
            <w:r w:rsidRPr="00997216">
              <w:rPr>
                <w:sz w:val="22"/>
                <w:szCs w:val="22"/>
              </w:rPr>
              <w:t>(</w:t>
            </w:r>
            <w:r w:rsidR="0041088E" w:rsidRPr="00997216">
              <w:rPr>
                <w:sz w:val="22"/>
                <w:szCs w:val="22"/>
              </w:rPr>
              <w:t>09:30</w:t>
            </w:r>
            <w:r w:rsidRPr="00997216">
              <w:rPr>
                <w:sz w:val="22"/>
                <w:szCs w:val="22"/>
              </w:rPr>
              <w:t xml:space="preserve"> </w:t>
            </w:r>
            <w:r w:rsidR="0041088E" w:rsidRPr="00997216">
              <w:rPr>
                <w:sz w:val="22"/>
                <w:szCs w:val="22"/>
              </w:rPr>
              <w:t>–</w:t>
            </w:r>
            <w:r w:rsidRPr="00997216">
              <w:rPr>
                <w:sz w:val="22"/>
                <w:szCs w:val="22"/>
              </w:rPr>
              <w:t xml:space="preserve"> </w:t>
            </w:r>
            <w:r w:rsidR="0041088E" w:rsidRPr="00997216">
              <w:rPr>
                <w:sz w:val="22"/>
                <w:szCs w:val="22"/>
              </w:rPr>
              <w:t>10:15</w:t>
            </w:r>
            <w:r w:rsidRPr="00997216">
              <w:rPr>
                <w:sz w:val="22"/>
                <w:szCs w:val="22"/>
              </w:rPr>
              <w:t>hours)</w:t>
            </w:r>
          </w:p>
        </w:tc>
      </w:tr>
      <w:tr w:rsidR="003F1965" w:rsidRPr="008B7FCC" w14:paraId="2CDB5B8F" w14:textId="77777777" w:rsidTr="004A7210">
        <w:trPr>
          <w:trHeight w:val="304"/>
          <w:jc w:val="center"/>
        </w:trPr>
        <w:tc>
          <w:tcPr>
            <w:tcW w:w="3544" w:type="dxa"/>
          </w:tcPr>
          <w:p w14:paraId="4DC161B2" w14:textId="35BD1390" w:rsidR="003F1965" w:rsidRDefault="003F1965" w:rsidP="003F1965">
            <w:pPr>
              <w:jc w:val="left"/>
            </w:pPr>
          </w:p>
        </w:tc>
        <w:tc>
          <w:tcPr>
            <w:tcW w:w="1276" w:type="dxa"/>
          </w:tcPr>
          <w:p w14:paraId="0ECDD45E" w14:textId="20E96B10" w:rsidR="003F1965" w:rsidRDefault="003F1965" w:rsidP="003F1965">
            <w:pPr>
              <w:jc w:val="left"/>
            </w:pPr>
          </w:p>
        </w:tc>
        <w:tc>
          <w:tcPr>
            <w:tcW w:w="4820" w:type="dxa"/>
          </w:tcPr>
          <w:p w14:paraId="0958C071" w14:textId="482A7C25" w:rsidR="003F1965" w:rsidRDefault="003F1965" w:rsidP="003F1965">
            <w:pPr>
              <w:jc w:val="left"/>
            </w:pPr>
          </w:p>
        </w:tc>
      </w:tr>
      <w:tr w:rsidR="003F1965" w:rsidRPr="008B7FCC" w14:paraId="740CCA64" w14:textId="77777777" w:rsidTr="004A7210">
        <w:trPr>
          <w:trHeight w:val="304"/>
          <w:jc w:val="center"/>
        </w:trPr>
        <w:tc>
          <w:tcPr>
            <w:tcW w:w="3544" w:type="dxa"/>
          </w:tcPr>
          <w:p w14:paraId="72E5461F" w14:textId="53CBDAAC" w:rsidR="003F1965" w:rsidRDefault="003F1965" w:rsidP="003F1965">
            <w:pPr>
              <w:jc w:val="left"/>
            </w:pPr>
            <w:r w:rsidRPr="008B7FCC">
              <w:rPr>
                <w:b/>
              </w:rPr>
              <w:t>Observers</w:t>
            </w:r>
          </w:p>
        </w:tc>
        <w:tc>
          <w:tcPr>
            <w:tcW w:w="1276" w:type="dxa"/>
          </w:tcPr>
          <w:p w14:paraId="60C009B9" w14:textId="07D6B12E" w:rsidR="003F1965" w:rsidRDefault="003F1965" w:rsidP="003F1965">
            <w:pPr>
              <w:jc w:val="left"/>
            </w:pPr>
          </w:p>
        </w:tc>
        <w:tc>
          <w:tcPr>
            <w:tcW w:w="4820" w:type="dxa"/>
          </w:tcPr>
          <w:p w14:paraId="4241DECA" w14:textId="31A4517B" w:rsidR="003F1965" w:rsidRDefault="003F1965" w:rsidP="003F1965">
            <w:pPr>
              <w:jc w:val="left"/>
            </w:pPr>
          </w:p>
        </w:tc>
      </w:tr>
      <w:tr w:rsidR="00E57EDE" w:rsidRPr="008B7FCC" w14:paraId="425F2921" w14:textId="77777777" w:rsidTr="004A7210">
        <w:trPr>
          <w:trHeight w:val="304"/>
          <w:jc w:val="center"/>
        </w:trPr>
        <w:tc>
          <w:tcPr>
            <w:tcW w:w="3544" w:type="dxa"/>
          </w:tcPr>
          <w:p w14:paraId="5A489E5A" w14:textId="241DA939" w:rsidR="00E57EDE" w:rsidRDefault="00E57EDE" w:rsidP="00E57EDE">
            <w:pPr>
              <w:jc w:val="left"/>
            </w:pPr>
            <w:r>
              <w:t>Eleanor Higgins</w:t>
            </w:r>
          </w:p>
        </w:tc>
        <w:tc>
          <w:tcPr>
            <w:tcW w:w="1276" w:type="dxa"/>
          </w:tcPr>
          <w:p w14:paraId="2EEFC23B" w14:textId="61574B75" w:rsidR="00E57EDE" w:rsidRDefault="00E57EDE" w:rsidP="00E57EDE">
            <w:pPr>
              <w:jc w:val="left"/>
            </w:pPr>
          </w:p>
        </w:tc>
        <w:tc>
          <w:tcPr>
            <w:tcW w:w="4820" w:type="dxa"/>
          </w:tcPr>
          <w:p w14:paraId="3EFB1B9D" w14:textId="1A77672D" w:rsidR="00E57EDE" w:rsidRDefault="006C311C" w:rsidP="00E57EDE">
            <w:pPr>
              <w:jc w:val="left"/>
            </w:pPr>
            <w:r>
              <w:t>Corporate Governance Manager</w:t>
            </w:r>
          </w:p>
        </w:tc>
      </w:tr>
      <w:tr w:rsidR="00E57EDE" w:rsidRPr="008B7FCC" w14:paraId="50D91FB8" w14:textId="77777777" w:rsidTr="004A7210">
        <w:trPr>
          <w:trHeight w:val="304"/>
          <w:jc w:val="center"/>
        </w:trPr>
        <w:tc>
          <w:tcPr>
            <w:tcW w:w="3544" w:type="dxa"/>
          </w:tcPr>
          <w:p w14:paraId="757073B9" w14:textId="20F1B146" w:rsidR="00E57EDE" w:rsidRDefault="00E57EDE" w:rsidP="00E57EDE">
            <w:pPr>
              <w:jc w:val="left"/>
            </w:pPr>
            <w:r>
              <w:t>Reanne Reffell</w:t>
            </w:r>
          </w:p>
        </w:tc>
        <w:tc>
          <w:tcPr>
            <w:tcW w:w="1276" w:type="dxa"/>
          </w:tcPr>
          <w:p w14:paraId="761484FA" w14:textId="77777777" w:rsidR="00E57EDE" w:rsidRDefault="00E57EDE" w:rsidP="00E57EDE">
            <w:pPr>
              <w:jc w:val="left"/>
            </w:pPr>
          </w:p>
        </w:tc>
        <w:tc>
          <w:tcPr>
            <w:tcW w:w="4820" w:type="dxa"/>
          </w:tcPr>
          <w:p w14:paraId="0C3E65EE" w14:textId="27F5484C" w:rsidR="00E57EDE" w:rsidRDefault="006C311C" w:rsidP="00E57EDE">
            <w:pPr>
              <w:jc w:val="left"/>
            </w:pPr>
            <w:r>
              <w:t>Corporate Governance Officer</w:t>
            </w:r>
          </w:p>
        </w:tc>
      </w:tr>
      <w:tr w:rsidR="00E57EDE" w:rsidRPr="008B7FCC" w14:paraId="0E4C5292" w14:textId="77777777" w:rsidTr="004A7210">
        <w:trPr>
          <w:trHeight w:val="304"/>
          <w:jc w:val="center"/>
        </w:trPr>
        <w:tc>
          <w:tcPr>
            <w:tcW w:w="3544" w:type="dxa"/>
          </w:tcPr>
          <w:p w14:paraId="692A457E" w14:textId="732A7B6E" w:rsidR="00E57EDE" w:rsidRDefault="00E57EDE" w:rsidP="00E57EDE">
            <w:pPr>
              <w:jc w:val="left"/>
            </w:pPr>
            <w:r>
              <w:t>Gabrielle Smith</w:t>
            </w:r>
          </w:p>
        </w:tc>
        <w:tc>
          <w:tcPr>
            <w:tcW w:w="1276" w:type="dxa"/>
          </w:tcPr>
          <w:p w14:paraId="15B8EC89" w14:textId="77777777" w:rsidR="00E57EDE" w:rsidRDefault="00E57EDE" w:rsidP="00E57EDE">
            <w:pPr>
              <w:jc w:val="left"/>
            </w:pPr>
          </w:p>
        </w:tc>
        <w:tc>
          <w:tcPr>
            <w:tcW w:w="4820" w:type="dxa"/>
          </w:tcPr>
          <w:p w14:paraId="7256FD9D" w14:textId="438CCE59" w:rsidR="00E57EDE" w:rsidRDefault="006C311C" w:rsidP="00E57EDE">
            <w:pPr>
              <w:jc w:val="left"/>
            </w:pPr>
            <w:r>
              <w:t>Wales Audit Office</w:t>
            </w:r>
          </w:p>
        </w:tc>
      </w:tr>
      <w:tr w:rsidR="003F1965" w:rsidRPr="008B7FCC" w14:paraId="1235A268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3F21E406" w14:textId="77777777" w:rsidR="003F1965" w:rsidRPr="008B7FCC" w:rsidRDefault="003F1965" w:rsidP="003F1965">
            <w:pPr>
              <w:jc w:val="left"/>
            </w:pPr>
          </w:p>
        </w:tc>
      </w:tr>
      <w:tr w:rsidR="003F1965" w:rsidRPr="008B7FCC" w14:paraId="6DB7E0CE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2EA43CA9" w14:textId="1EDC5FAA" w:rsidR="003F1965" w:rsidRPr="008B7FCC" w:rsidRDefault="003F1965" w:rsidP="003F1965">
            <w:pPr>
              <w:jc w:val="left"/>
              <w:rPr>
                <w:b/>
              </w:rPr>
            </w:pPr>
            <w:r>
              <w:rPr>
                <w:b/>
              </w:rPr>
              <w:t>Communication Support</w:t>
            </w:r>
          </w:p>
        </w:tc>
      </w:tr>
      <w:tr w:rsidR="003F1965" w:rsidRPr="008B7FCC" w14:paraId="66AA9B86" w14:textId="77777777" w:rsidTr="004A7210">
        <w:trPr>
          <w:trHeight w:val="304"/>
          <w:jc w:val="center"/>
        </w:trPr>
        <w:tc>
          <w:tcPr>
            <w:tcW w:w="3544" w:type="dxa"/>
          </w:tcPr>
          <w:p w14:paraId="1E1BF049" w14:textId="5D0ED989" w:rsidR="003F1965" w:rsidRDefault="003F1965" w:rsidP="003F1965">
            <w:pPr>
              <w:jc w:val="left"/>
            </w:pPr>
            <w:r>
              <w:t>Leah Morantz</w:t>
            </w:r>
          </w:p>
        </w:tc>
        <w:tc>
          <w:tcPr>
            <w:tcW w:w="1276" w:type="dxa"/>
          </w:tcPr>
          <w:p w14:paraId="30DDD3B2" w14:textId="59BCBA01" w:rsidR="003F1965" w:rsidRDefault="003F1965" w:rsidP="003F1965">
            <w:pPr>
              <w:jc w:val="left"/>
            </w:pPr>
          </w:p>
        </w:tc>
        <w:tc>
          <w:tcPr>
            <w:tcW w:w="4820" w:type="dxa"/>
          </w:tcPr>
          <w:p w14:paraId="490F2FD3" w14:textId="11926CEB" w:rsidR="003F1965" w:rsidRPr="006B31C2" w:rsidRDefault="003F1965" w:rsidP="003F1965">
            <w:pPr>
              <w:jc w:val="left"/>
            </w:pPr>
            <w:r>
              <w:t>Head of Communications</w:t>
            </w:r>
          </w:p>
        </w:tc>
      </w:tr>
      <w:tr w:rsidR="003F1965" w:rsidRPr="008B7FCC" w14:paraId="2D7BAA64" w14:textId="77777777" w:rsidTr="004A7210">
        <w:trPr>
          <w:trHeight w:val="304"/>
          <w:jc w:val="center"/>
        </w:trPr>
        <w:tc>
          <w:tcPr>
            <w:tcW w:w="3544" w:type="dxa"/>
          </w:tcPr>
          <w:p w14:paraId="42382EA1" w14:textId="06F8B923" w:rsidR="003F1965" w:rsidRPr="008B7FCC" w:rsidRDefault="003F1965" w:rsidP="003F1965">
            <w:pPr>
              <w:jc w:val="left"/>
            </w:pPr>
            <w:r>
              <w:t>Carwyn Williams</w:t>
            </w:r>
          </w:p>
        </w:tc>
        <w:tc>
          <w:tcPr>
            <w:tcW w:w="1276" w:type="dxa"/>
          </w:tcPr>
          <w:p w14:paraId="0061B0A2" w14:textId="38388DA2" w:rsidR="003F1965" w:rsidRPr="008B7FCC" w:rsidRDefault="003F1965" w:rsidP="003F1965">
            <w:pPr>
              <w:jc w:val="left"/>
            </w:pPr>
          </w:p>
        </w:tc>
        <w:tc>
          <w:tcPr>
            <w:tcW w:w="4820" w:type="dxa"/>
          </w:tcPr>
          <w:p w14:paraId="3EC1D7AC" w14:textId="7F1673CA" w:rsidR="003F1965" w:rsidRPr="008B7FCC" w:rsidRDefault="003F1965" w:rsidP="003F1965">
            <w:pPr>
              <w:jc w:val="left"/>
              <w:rPr>
                <w:lang w:eastAsia="en-GB"/>
              </w:rPr>
            </w:pPr>
            <w:r w:rsidRPr="006B31C2">
              <w:t>Web Officer, Communications</w:t>
            </w:r>
          </w:p>
        </w:tc>
      </w:tr>
      <w:tr w:rsidR="003F1965" w:rsidRPr="008B7FCC" w14:paraId="5D8A60C1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4850C460" w14:textId="77777777" w:rsidR="003F1965" w:rsidRPr="008B7FCC" w:rsidRDefault="003F1965" w:rsidP="003F1965">
            <w:pPr>
              <w:jc w:val="left"/>
            </w:pPr>
          </w:p>
        </w:tc>
      </w:tr>
      <w:tr w:rsidR="003F1965" w:rsidRPr="008B7FCC" w14:paraId="67B10CD8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20AEA9B3" w14:textId="77777777" w:rsidR="003F1965" w:rsidRPr="008B7FCC" w:rsidRDefault="003F1965" w:rsidP="003F1965">
            <w:pPr>
              <w:jc w:val="left"/>
            </w:pPr>
            <w:r w:rsidRPr="008B7FCC">
              <w:rPr>
                <w:b/>
              </w:rPr>
              <w:t>Secretariat:</w:t>
            </w:r>
          </w:p>
        </w:tc>
      </w:tr>
      <w:tr w:rsidR="003F1965" w:rsidRPr="008B7FCC" w14:paraId="44BBD938" w14:textId="77777777" w:rsidTr="004A7210">
        <w:trPr>
          <w:trHeight w:val="304"/>
          <w:jc w:val="center"/>
        </w:trPr>
        <w:tc>
          <w:tcPr>
            <w:tcW w:w="3544" w:type="dxa"/>
          </w:tcPr>
          <w:p w14:paraId="0E46ABFD" w14:textId="77777777" w:rsidR="003F1965" w:rsidRPr="008B7FCC" w:rsidRDefault="003F1965" w:rsidP="003F1965">
            <w:pPr>
              <w:jc w:val="left"/>
            </w:pPr>
            <w:r w:rsidRPr="008B7FCC">
              <w:t>Cathie Steele</w:t>
            </w:r>
          </w:p>
        </w:tc>
        <w:tc>
          <w:tcPr>
            <w:tcW w:w="1276" w:type="dxa"/>
          </w:tcPr>
          <w:p w14:paraId="4840C381" w14:textId="77777777" w:rsidR="003F1965" w:rsidRPr="008B7FCC" w:rsidRDefault="003F1965" w:rsidP="003F1965">
            <w:pPr>
              <w:jc w:val="left"/>
            </w:pPr>
            <w:r w:rsidRPr="008B7FCC">
              <w:t>(CS)</w:t>
            </w:r>
          </w:p>
        </w:tc>
        <w:tc>
          <w:tcPr>
            <w:tcW w:w="4820" w:type="dxa"/>
          </w:tcPr>
          <w:p w14:paraId="77990759" w14:textId="77777777" w:rsidR="003F1965" w:rsidRPr="008B7FCC" w:rsidRDefault="003F1965" w:rsidP="003F1965">
            <w:pPr>
              <w:jc w:val="left"/>
            </w:pPr>
            <w:r w:rsidRPr="008B7FCC">
              <w:t>Deputy Board Secretary</w:t>
            </w:r>
          </w:p>
        </w:tc>
      </w:tr>
      <w:tr w:rsidR="003F1965" w:rsidRPr="008B7FCC" w14:paraId="2489DC94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758904CB" w14:textId="77777777" w:rsidR="003F1965" w:rsidRPr="008B7FCC" w:rsidRDefault="003F1965" w:rsidP="003F1965">
            <w:pPr>
              <w:jc w:val="left"/>
            </w:pPr>
          </w:p>
        </w:tc>
      </w:tr>
      <w:tr w:rsidR="003F1965" w:rsidRPr="008B7FCC" w14:paraId="435DEC54" w14:textId="77777777" w:rsidTr="004A7210">
        <w:trPr>
          <w:trHeight w:val="304"/>
          <w:jc w:val="center"/>
        </w:trPr>
        <w:tc>
          <w:tcPr>
            <w:tcW w:w="9640" w:type="dxa"/>
            <w:gridSpan w:val="3"/>
          </w:tcPr>
          <w:p w14:paraId="57DFE4EB" w14:textId="77777777" w:rsidR="003F1965" w:rsidRPr="008B7FCC" w:rsidRDefault="003F1965" w:rsidP="003F1965">
            <w:pPr>
              <w:jc w:val="left"/>
              <w:rPr>
                <w:b/>
              </w:rPr>
            </w:pPr>
            <w:r w:rsidRPr="008B7FCC">
              <w:rPr>
                <w:b/>
              </w:rPr>
              <w:t>Apologies:</w:t>
            </w:r>
          </w:p>
        </w:tc>
      </w:tr>
      <w:tr w:rsidR="003F1965" w:rsidRPr="008B7FCC" w14:paraId="27431809" w14:textId="77777777" w:rsidTr="004A7210">
        <w:trPr>
          <w:trHeight w:val="304"/>
          <w:jc w:val="center"/>
        </w:trPr>
        <w:tc>
          <w:tcPr>
            <w:tcW w:w="3544" w:type="dxa"/>
          </w:tcPr>
          <w:p w14:paraId="335FB63E" w14:textId="6DFCBFC3" w:rsidR="003F1965" w:rsidRPr="008B7FCC" w:rsidRDefault="003F1965" w:rsidP="003F1965">
            <w:pPr>
              <w:jc w:val="left"/>
            </w:pPr>
            <w:r>
              <w:t>Mark Bellis</w:t>
            </w:r>
          </w:p>
        </w:tc>
        <w:tc>
          <w:tcPr>
            <w:tcW w:w="1276" w:type="dxa"/>
          </w:tcPr>
          <w:p w14:paraId="79DF28F5" w14:textId="14558784" w:rsidR="003F1965" w:rsidRPr="008B7FCC" w:rsidRDefault="003F1965" w:rsidP="003F1965">
            <w:pPr>
              <w:jc w:val="left"/>
            </w:pPr>
            <w:r w:rsidRPr="008B7FCC">
              <w:t>(</w:t>
            </w:r>
            <w:r>
              <w:t>M</w:t>
            </w:r>
            <w:r w:rsidRPr="008B7FCC">
              <w:t>B)</w:t>
            </w:r>
          </w:p>
        </w:tc>
        <w:tc>
          <w:tcPr>
            <w:tcW w:w="4820" w:type="dxa"/>
          </w:tcPr>
          <w:p w14:paraId="0133474D" w14:textId="303C872E" w:rsidR="003F1965" w:rsidRPr="008B7FCC" w:rsidRDefault="003F1965" w:rsidP="003F1965">
            <w:pPr>
              <w:jc w:val="left"/>
            </w:pPr>
            <w:r>
              <w:t>Director of Policy, Research and International Development</w:t>
            </w:r>
          </w:p>
        </w:tc>
      </w:tr>
      <w:tr w:rsidR="00955243" w:rsidRPr="008B7FCC" w14:paraId="7D63ECB5" w14:textId="77777777" w:rsidTr="004A7210">
        <w:trPr>
          <w:trHeight w:val="304"/>
          <w:jc w:val="center"/>
        </w:trPr>
        <w:tc>
          <w:tcPr>
            <w:tcW w:w="3544" w:type="dxa"/>
          </w:tcPr>
          <w:p w14:paraId="71B6F46B" w14:textId="01499498" w:rsidR="00955243" w:rsidRPr="008B7FCC" w:rsidRDefault="00955243" w:rsidP="00955243">
            <w:pPr>
              <w:jc w:val="left"/>
            </w:pPr>
            <w:r w:rsidRPr="008B7FCC">
              <w:t>Huw George</w:t>
            </w:r>
          </w:p>
        </w:tc>
        <w:tc>
          <w:tcPr>
            <w:tcW w:w="1276" w:type="dxa"/>
          </w:tcPr>
          <w:p w14:paraId="12CB8E35" w14:textId="7ED64E80" w:rsidR="00955243" w:rsidRPr="008B7FCC" w:rsidRDefault="00955243" w:rsidP="00955243">
            <w:pPr>
              <w:jc w:val="left"/>
            </w:pPr>
            <w:r w:rsidRPr="008B7FCC">
              <w:t>(HG)</w:t>
            </w:r>
          </w:p>
        </w:tc>
        <w:tc>
          <w:tcPr>
            <w:tcW w:w="4820" w:type="dxa"/>
          </w:tcPr>
          <w:p w14:paraId="261B38EF" w14:textId="7E8E890C" w:rsidR="00955243" w:rsidRPr="008B7FCC" w:rsidRDefault="00955243" w:rsidP="00955243">
            <w:pPr>
              <w:jc w:val="left"/>
            </w:pPr>
            <w:r w:rsidRPr="008B7FCC">
              <w:t>Deputy Chief Executive and Executive Director of Finance and Operations</w:t>
            </w:r>
          </w:p>
        </w:tc>
      </w:tr>
      <w:tr w:rsidR="003F1965" w:rsidRPr="008B7FCC" w14:paraId="2EA515D7" w14:textId="77777777" w:rsidTr="004A7210">
        <w:trPr>
          <w:trHeight w:val="304"/>
          <w:jc w:val="center"/>
        </w:trPr>
        <w:tc>
          <w:tcPr>
            <w:tcW w:w="3544" w:type="dxa"/>
          </w:tcPr>
          <w:p w14:paraId="05402E02" w14:textId="658955D5" w:rsidR="003F1965" w:rsidRPr="008B7FCC" w:rsidRDefault="003F1965" w:rsidP="003F1965">
            <w:pPr>
              <w:jc w:val="left"/>
            </w:pPr>
            <w:r w:rsidRPr="008B7FCC">
              <w:t>Claire Lewis</w:t>
            </w:r>
          </w:p>
        </w:tc>
        <w:tc>
          <w:tcPr>
            <w:tcW w:w="1276" w:type="dxa"/>
          </w:tcPr>
          <w:p w14:paraId="0A31ADE4" w14:textId="60AEB401" w:rsidR="003F1965" w:rsidRPr="008B7FCC" w:rsidRDefault="003F1965" w:rsidP="003F1965">
            <w:pPr>
              <w:jc w:val="left"/>
            </w:pPr>
            <w:r w:rsidRPr="008B7FCC">
              <w:t>(CL)</w:t>
            </w:r>
          </w:p>
        </w:tc>
        <w:tc>
          <w:tcPr>
            <w:tcW w:w="4820" w:type="dxa"/>
          </w:tcPr>
          <w:p w14:paraId="2EE8A8EB" w14:textId="0E1082BA" w:rsidR="003F1965" w:rsidRPr="008B7FCC" w:rsidRDefault="003F1965" w:rsidP="003F1965">
            <w:pPr>
              <w:jc w:val="left"/>
            </w:pPr>
            <w:r w:rsidRPr="008B7FCC">
              <w:t>Representative of Staff Partnership Forum</w:t>
            </w:r>
          </w:p>
        </w:tc>
      </w:tr>
      <w:tr w:rsidR="003F1965" w:rsidRPr="008B7FCC" w14:paraId="49BCC22E" w14:textId="77777777" w:rsidTr="004A7210">
        <w:trPr>
          <w:trHeight w:val="304"/>
          <w:jc w:val="center"/>
        </w:trPr>
        <w:tc>
          <w:tcPr>
            <w:tcW w:w="3544" w:type="dxa"/>
          </w:tcPr>
          <w:p w14:paraId="0E43A41D" w14:textId="77777777" w:rsidR="003F1965" w:rsidRPr="008B7FCC" w:rsidRDefault="003F1965" w:rsidP="003F1965">
            <w:pPr>
              <w:jc w:val="left"/>
            </w:pPr>
          </w:p>
        </w:tc>
        <w:tc>
          <w:tcPr>
            <w:tcW w:w="1276" w:type="dxa"/>
          </w:tcPr>
          <w:p w14:paraId="53FB9931" w14:textId="77777777" w:rsidR="003F1965" w:rsidRPr="008B7FCC" w:rsidRDefault="003F1965" w:rsidP="003F1965">
            <w:pPr>
              <w:jc w:val="left"/>
            </w:pPr>
          </w:p>
        </w:tc>
        <w:tc>
          <w:tcPr>
            <w:tcW w:w="4820" w:type="dxa"/>
          </w:tcPr>
          <w:p w14:paraId="7630D087" w14:textId="77777777" w:rsidR="003F1965" w:rsidRPr="008B7FCC" w:rsidRDefault="003F1965" w:rsidP="003F1965">
            <w:pPr>
              <w:jc w:val="left"/>
            </w:pPr>
          </w:p>
        </w:tc>
      </w:tr>
    </w:tbl>
    <w:p w14:paraId="6972315B" w14:textId="414E9BBB" w:rsidR="0031642A" w:rsidRDefault="0031642A" w:rsidP="0031642A">
      <w:pPr>
        <w:jc w:val="center"/>
        <w:rPr>
          <w:i/>
        </w:rPr>
      </w:pPr>
      <w:r w:rsidRPr="0039770B">
        <w:rPr>
          <w:i/>
        </w:rPr>
        <w:t xml:space="preserve">The </w:t>
      </w:r>
      <w:r>
        <w:rPr>
          <w:i/>
        </w:rPr>
        <w:t>m</w:t>
      </w:r>
      <w:r w:rsidRPr="0039770B">
        <w:rPr>
          <w:i/>
        </w:rPr>
        <w:t xml:space="preserve">eeting commenced at </w:t>
      </w:r>
      <w:r>
        <w:rPr>
          <w:i/>
        </w:rPr>
        <w:t>09:</w:t>
      </w:r>
      <w:r w:rsidR="006C311C">
        <w:rPr>
          <w:i/>
        </w:rPr>
        <w:t>30</w:t>
      </w:r>
    </w:p>
    <w:p w14:paraId="7FB93D88" w14:textId="77777777" w:rsidR="00ED60E3" w:rsidRPr="0039770B" w:rsidRDefault="00ED60E3" w:rsidP="0031642A">
      <w:pPr>
        <w:jc w:val="center"/>
        <w:rPr>
          <w:i/>
        </w:rPr>
      </w:pPr>
    </w:p>
    <w:tbl>
      <w:tblPr>
        <w:tblStyle w:val="TableGrid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7"/>
        <w:gridCol w:w="104"/>
        <w:gridCol w:w="7394"/>
      </w:tblGrid>
      <w:tr w:rsidR="00F33003" w:rsidRPr="00251680" w14:paraId="3F247163" w14:textId="77777777" w:rsidTr="00407C05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0C0E5715" w14:textId="7DF21480" w:rsidR="00F33003" w:rsidRPr="00C556F6" w:rsidRDefault="002302D0" w:rsidP="00A476F1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sz w:val="22"/>
                <w:szCs w:val="22"/>
              </w:rPr>
              <w:br w:type="page"/>
            </w:r>
            <w:r w:rsidR="00002CAA" w:rsidRPr="00C556F6">
              <w:rPr>
                <w:b/>
                <w:sz w:val="22"/>
                <w:szCs w:val="22"/>
              </w:rPr>
              <w:t>PHW</w:t>
            </w:r>
            <w:r w:rsidR="006C311C" w:rsidRPr="00C556F6">
              <w:rPr>
                <w:b/>
                <w:sz w:val="22"/>
                <w:szCs w:val="22"/>
              </w:rPr>
              <w:t>86</w:t>
            </w:r>
            <w:r w:rsidR="00735460"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1D2F6AE4" w14:textId="77777777" w:rsidR="00F33003" w:rsidRPr="00251680" w:rsidRDefault="00B66CE1" w:rsidP="00407C05">
            <w:pPr>
              <w:jc w:val="left"/>
              <w:rPr>
                <w:b/>
              </w:rPr>
            </w:pPr>
            <w:r w:rsidRPr="00251680">
              <w:rPr>
                <w:b/>
              </w:rPr>
              <w:t>Welcome</w:t>
            </w:r>
          </w:p>
        </w:tc>
      </w:tr>
      <w:tr w:rsidR="00F33003" w:rsidRPr="00251680" w14:paraId="37C90061" w14:textId="77777777" w:rsidTr="00743889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741EC485" w14:textId="77777777" w:rsidR="00C77F46" w:rsidRDefault="00C77F46" w:rsidP="00C77F46">
            <w:pPr>
              <w:jc w:val="left"/>
            </w:pPr>
          </w:p>
          <w:p w14:paraId="396C3FCC" w14:textId="59254E59" w:rsidR="00A476F1" w:rsidRDefault="00BD4735" w:rsidP="00995755">
            <w:pPr>
              <w:jc w:val="left"/>
            </w:pPr>
            <w:r>
              <w:t>JW</w:t>
            </w:r>
            <w:r w:rsidR="00183CA2">
              <w:t xml:space="preserve"> </w:t>
            </w:r>
            <w:r w:rsidR="00C77F46">
              <w:t xml:space="preserve">opened the meeting and </w:t>
            </w:r>
            <w:r w:rsidR="00C77F46" w:rsidRPr="00251680">
              <w:t>welcomed</w:t>
            </w:r>
            <w:r w:rsidR="00C77F46">
              <w:t xml:space="preserve"> all present</w:t>
            </w:r>
            <w:r w:rsidR="00287CFE">
              <w:t xml:space="preserve">, particularly </w:t>
            </w:r>
            <w:r w:rsidR="00964F93">
              <w:t>Alison Ward</w:t>
            </w:r>
            <w:r w:rsidR="00A476F1">
              <w:t xml:space="preserve"> (AW)</w:t>
            </w:r>
            <w:r w:rsidR="006C311C">
              <w:t xml:space="preserve"> </w:t>
            </w:r>
            <w:r w:rsidR="00287CFE">
              <w:t>attending</w:t>
            </w:r>
            <w:r w:rsidR="006C311C">
              <w:t xml:space="preserve"> her first me</w:t>
            </w:r>
            <w:r w:rsidR="001278D2">
              <w:t xml:space="preserve">eting as Non-Executive Director, </w:t>
            </w:r>
            <w:r w:rsidR="0037579F">
              <w:t>Cathie Steele</w:t>
            </w:r>
            <w:r w:rsidR="003F6BD4">
              <w:t xml:space="preserve"> </w:t>
            </w:r>
            <w:r w:rsidR="00287CFE">
              <w:t>attending</w:t>
            </w:r>
            <w:r w:rsidR="003F6BD4">
              <w:t xml:space="preserve"> her</w:t>
            </w:r>
            <w:r w:rsidR="0037579F">
              <w:t xml:space="preserve"> first meeting as </w:t>
            </w:r>
            <w:r w:rsidR="003F6BD4">
              <w:t xml:space="preserve">Acting </w:t>
            </w:r>
            <w:r w:rsidR="0037579F">
              <w:t>Board Secretary</w:t>
            </w:r>
            <w:r w:rsidR="001278D2">
              <w:t xml:space="preserve"> and Sally Attwood and Angela Fisher attending on behalf of Huw George</w:t>
            </w:r>
            <w:r w:rsidR="003F6BD4">
              <w:t>.</w:t>
            </w:r>
          </w:p>
          <w:p w14:paraId="23ABA6DD" w14:textId="18841135" w:rsidR="00287CFE" w:rsidRDefault="00287CFE" w:rsidP="00995755">
            <w:pPr>
              <w:jc w:val="left"/>
            </w:pPr>
          </w:p>
          <w:p w14:paraId="1D94E211" w14:textId="66E10A19" w:rsidR="00287CFE" w:rsidRDefault="00183CA2" w:rsidP="00995755">
            <w:pPr>
              <w:jc w:val="left"/>
            </w:pPr>
            <w:r>
              <w:t>JW</w:t>
            </w:r>
            <w:r w:rsidR="00287CFE">
              <w:t xml:space="preserve"> also welcomed all </w:t>
            </w:r>
            <w:r>
              <w:t xml:space="preserve">those joining via livestreaming and indicated that the papers were available on the Public Health Wales </w:t>
            </w:r>
            <w:hyperlink r:id="rId9" w:history="1">
              <w:r w:rsidRPr="00183CA2">
                <w:rPr>
                  <w:rStyle w:val="Hyperlink"/>
                </w:rPr>
                <w:t>internet</w:t>
              </w:r>
            </w:hyperlink>
            <w:r>
              <w:t>.</w:t>
            </w:r>
          </w:p>
          <w:p w14:paraId="75617B6D" w14:textId="02311250" w:rsidR="00995755" w:rsidRDefault="00995755" w:rsidP="00D25BDF">
            <w:pPr>
              <w:jc w:val="left"/>
            </w:pPr>
          </w:p>
        </w:tc>
      </w:tr>
      <w:tr w:rsidR="009154B7" w:rsidRPr="00251680" w14:paraId="473AFFA4" w14:textId="77777777" w:rsidTr="00407C05">
        <w:trPr>
          <w:jc w:val="center"/>
        </w:trPr>
        <w:tc>
          <w:tcPr>
            <w:tcW w:w="2159" w:type="dxa"/>
            <w:gridSpan w:val="2"/>
            <w:tcBorders>
              <w:bottom w:val="single" w:sz="4" w:space="0" w:color="auto"/>
              <w:right w:val="nil"/>
            </w:tcBorders>
          </w:tcPr>
          <w:p w14:paraId="352065C7" w14:textId="1DA8EF0E" w:rsidR="009154B7" w:rsidRPr="00C556F6" w:rsidRDefault="009154B7" w:rsidP="00955243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955243" w:rsidRPr="00C556F6">
              <w:rPr>
                <w:b/>
                <w:sz w:val="22"/>
                <w:szCs w:val="22"/>
              </w:rPr>
              <w:t>87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  <w:bottom w:val="single" w:sz="4" w:space="0" w:color="auto"/>
            </w:tcBorders>
          </w:tcPr>
          <w:p w14:paraId="36ED4348" w14:textId="77777777" w:rsidR="009154B7" w:rsidRDefault="009154B7" w:rsidP="009154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Apologies and Introductions</w:t>
            </w:r>
          </w:p>
        </w:tc>
      </w:tr>
      <w:tr w:rsidR="009154B7" w:rsidRPr="00251680" w14:paraId="76092498" w14:textId="77777777" w:rsidTr="006D56E3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3D6E124A" w14:textId="087D582F" w:rsidR="009154B7" w:rsidRDefault="009154B7" w:rsidP="009154B7">
            <w:pPr>
              <w:jc w:val="left"/>
            </w:pPr>
          </w:p>
          <w:p w14:paraId="1A1A3FF0" w14:textId="61C9D77E" w:rsidR="00D25BDF" w:rsidRDefault="00D25BDF" w:rsidP="00D25BDF">
            <w:pPr>
              <w:jc w:val="left"/>
            </w:pPr>
            <w:r>
              <w:t xml:space="preserve">JW </w:t>
            </w:r>
            <w:r w:rsidR="00287CFE">
              <w:t xml:space="preserve">introduced the agenda, noting that the Board was responsible for: formulation of strategic direction; overseeing delivery; setting risk appetite and overseeing </w:t>
            </w:r>
            <w:r w:rsidR="00C241BA">
              <w:t>strategic</w:t>
            </w:r>
            <w:r w:rsidR="00287CFE">
              <w:t xml:space="preserve"> risks</w:t>
            </w:r>
            <w:r w:rsidR="00C241BA">
              <w:t>;</w:t>
            </w:r>
            <w:r w:rsidR="00287CFE">
              <w:t xml:space="preserve"> and setting to</w:t>
            </w:r>
            <w:r w:rsidR="00C241BA">
              <w:t>n</w:t>
            </w:r>
            <w:r w:rsidR="00287CFE">
              <w:t xml:space="preserve">e and culture for the </w:t>
            </w:r>
            <w:r w:rsidR="00C241BA">
              <w:t>organisation</w:t>
            </w:r>
            <w:r>
              <w:t>.</w:t>
            </w:r>
            <w:r w:rsidR="00C241BA">
              <w:t xml:space="preserve">  The July agenda, of necessity, included a number of 2017/18 year-end reports, all of which signalled that Public Health Wales had enjoyed a successful year, with a number of key achievements.  The agenda also included key ‘future focus’ items, notably the IANPHI Review report and the Long Term Strategy.  The integrated performance report also </w:t>
            </w:r>
            <w:r w:rsidR="003F5052">
              <w:t>enabled members to exercise oversight of delivery against the 2018/19</w:t>
            </w:r>
            <w:r w:rsidR="004B65A5">
              <w:t xml:space="preserve"> Operational Plan.</w:t>
            </w:r>
          </w:p>
          <w:p w14:paraId="4C8CEE07" w14:textId="77777777" w:rsidR="00D25BDF" w:rsidRDefault="00D25BDF" w:rsidP="009154B7">
            <w:pPr>
              <w:jc w:val="left"/>
            </w:pPr>
          </w:p>
          <w:p w14:paraId="6A966949" w14:textId="281ADBB0" w:rsidR="00C41186" w:rsidRDefault="00CC4AF1" w:rsidP="009154B7">
            <w:pPr>
              <w:jc w:val="left"/>
            </w:pPr>
            <w:r>
              <w:t xml:space="preserve">The Board </w:t>
            </w:r>
            <w:r w:rsidRPr="00CC4AF1">
              <w:rPr>
                <w:b/>
              </w:rPr>
              <w:t>noted</w:t>
            </w:r>
            <w:r>
              <w:t xml:space="preserve"> the a</w:t>
            </w:r>
            <w:r w:rsidR="00C2166A">
              <w:t>pol</w:t>
            </w:r>
            <w:r>
              <w:t>ogies for absence.</w:t>
            </w:r>
          </w:p>
          <w:p w14:paraId="005FCB5B" w14:textId="06323610" w:rsidR="009154B7" w:rsidRDefault="009154B7" w:rsidP="00A476F1">
            <w:pPr>
              <w:jc w:val="left"/>
              <w:rPr>
                <w:b/>
              </w:rPr>
            </w:pPr>
          </w:p>
        </w:tc>
      </w:tr>
      <w:tr w:rsidR="009154B7" w:rsidRPr="00251680" w14:paraId="022E6F14" w14:textId="77777777" w:rsidTr="00407C05">
        <w:trPr>
          <w:jc w:val="center"/>
        </w:trPr>
        <w:tc>
          <w:tcPr>
            <w:tcW w:w="2159" w:type="dxa"/>
            <w:gridSpan w:val="2"/>
            <w:tcBorders>
              <w:bottom w:val="single" w:sz="4" w:space="0" w:color="auto"/>
              <w:right w:val="nil"/>
            </w:tcBorders>
          </w:tcPr>
          <w:p w14:paraId="57CDC072" w14:textId="6DA4D4B3" w:rsidR="009154B7" w:rsidRPr="00C556F6" w:rsidRDefault="009154B7" w:rsidP="00D25BDF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D25BDF" w:rsidRPr="00C556F6">
              <w:rPr>
                <w:b/>
                <w:sz w:val="22"/>
                <w:szCs w:val="22"/>
              </w:rPr>
              <w:t>88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  <w:bottom w:val="single" w:sz="4" w:space="0" w:color="auto"/>
            </w:tcBorders>
          </w:tcPr>
          <w:p w14:paraId="0B5CCCEE" w14:textId="77777777" w:rsidR="009154B7" w:rsidRPr="00C77F46" w:rsidRDefault="009154B7" w:rsidP="009154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Declarations of interest</w:t>
            </w:r>
          </w:p>
        </w:tc>
      </w:tr>
      <w:tr w:rsidR="009154B7" w:rsidRPr="00251680" w14:paraId="13ADE76E" w14:textId="77777777" w:rsidTr="00EC7729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4A67F09C" w14:textId="77777777" w:rsidR="009154B7" w:rsidRPr="00C36A8D" w:rsidRDefault="009154B7" w:rsidP="009154B7">
            <w:pPr>
              <w:jc w:val="left"/>
            </w:pPr>
          </w:p>
          <w:p w14:paraId="1086802C" w14:textId="77777777" w:rsidR="009154B7" w:rsidRPr="00251680" w:rsidRDefault="009154B7" w:rsidP="009154B7">
            <w:pPr>
              <w:jc w:val="left"/>
            </w:pPr>
            <w:r w:rsidRPr="00251680">
              <w:t>There were no declarations of interest.</w:t>
            </w:r>
          </w:p>
          <w:p w14:paraId="12EFC6E4" w14:textId="77777777" w:rsidR="009154B7" w:rsidRPr="00C36A8D" w:rsidRDefault="009154B7" w:rsidP="009154B7">
            <w:pPr>
              <w:jc w:val="center"/>
            </w:pPr>
          </w:p>
        </w:tc>
      </w:tr>
      <w:tr w:rsidR="009154B7" w:rsidRPr="00251680" w14:paraId="54BF7B73" w14:textId="77777777" w:rsidTr="00C77F46">
        <w:trPr>
          <w:jc w:val="center"/>
        </w:trPr>
        <w:tc>
          <w:tcPr>
            <w:tcW w:w="2159" w:type="dxa"/>
            <w:gridSpan w:val="2"/>
            <w:tcBorders>
              <w:bottom w:val="single" w:sz="4" w:space="0" w:color="auto"/>
              <w:right w:val="nil"/>
            </w:tcBorders>
          </w:tcPr>
          <w:p w14:paraId="12128260" w14:textId="58AA06A1" w:rsidR="009154B7" w:rsidRPr="00C556F6" w:rsidRDefault="009154B7" w:rsidP="00D25BDF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D25BDF" w:rsidRPr="00C556F6">
              <w:rPr>
                <w:b/>
                <w:sz w:val="22"/>
                <w:szCs w:val="22"/>
              </w:rPr>
              <w:t>89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  <w:bottom w:val="single" w:sz="4" w:space="0" w:color="auto"/>
            </w:tcBorders>
          </w:tcPr>
          <w:p w14:paraId="6B206494" w14:textId="77777777" w:rsidR="009154B7" w:rsidRPr="00251680" w:rsidRDefault="009154B7" w:rsidP="009154B7">
            <w:pPr>
              <w:jc w:val="left"/>
              <w:rPr>
                <w:b/>
              </w:rPr>
            </w:pPr>
            <w:r w:rsidRPr="00251680">
              <w:rPr>
                <w:b/>
              </w:rPr>
              <w:t xml:space="preserve">  </w:t>
            </w:r>
            <w:r>
              <w:rPr>
                <w:b/>
              </w:rPr>
              <w:t>Minutes and action from the previous meeting</w:t>
            </w:r>
            <w:r w:rsidRPr="00251680">
              <w:rPr>
                <w:b/>
              </w:rPr>
              <w:t xml:space="preserve">   </w:t>
            </w:r>
          </w:p>
        </w:tc>
      </w:tr>
      <w:tr w:rsidR="009154B7" w:rsidRPr="00251680" w14:paraId="6E5572A5" w14:textId="77777777" w:rsidTr="00743889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50EFC404" w14:textId="77777777" w:rsidR="009154B7" w:rsidRPr="00174174" w:rsidRDefault="009154B7" w:rsidP="009154B7">
            <w:pPr>
              <w:pStyle w:val="ListParagraph"/>
              <w:jc w:val="left"/>
              <w:rPr>
                <w:b/>
              </w:rPr>
            </w:pPr>
          </w:p>
          <w:p w14:paraId="3BED43CE" w14:textId="2671F40F" w:rsidR="009154B7" w:rsidRPr="00174174" w:rsidRDefault="00510695" w:rsidP="009154B7">
            <w:pPr>
              <w:jc w:val="left"/>
              <w:rPr>
                <w:b/>
              </w:rPr>
            </w:pPr>
            <w:r>
              <w:rPr>
                <w:rFonts w:eastAsia="Times New Roman"/>
                <w:b/>
              </w:rPr>
              <w:t xml:space="preserve">Minutes from the Board Meeting on 30 May and 31 May 2018 </w:t>
            </w:r>
          </w:p>
          <w:p w14:paraId="184F0111" w14:textId="1E45BA74" w:rsidR="009154B7" w:rsidRDefault="009154B7" w:rsidP="009154B7">
            <w:pPr>
              <w:jc w:val="left"/>
            </w:pPr>
            <w:r w:rsidRPr="00174174">
              <w:t xml:space="preserve">The Board </w:t>
            </w:r>
            <w:r w:rsidRPr="00174174">
              <w:rPr>
                <w:b/>
              </w:rPr>
              <w:t>approved</w:t>
            </w:r>
            <w:r w:rsidRPr="00174174">
              <w:t xml:space="preserve"> the minutes as an accurate record of the meeting</w:t>
            </w:r>
            <w:r w:rsidR="005D6AC3">
              <w:t xml:space="preserve">s 30 May and </w:t>
            </w:r>
            <w:r w:rsidR="00CE20F9">
              <w:t>(</w:t>
            </w:r>
            <w:hyperlink r:id="rId10" w:history="1">
              <w:r w:rsidR="00CE20F9" w:rsidRPr="00183CA2">
                <w:rPr>
                  <w:rStyle w:val="Hyperlink"/>
                </w:rPr>
                <w:t>ref 3.1.a.260718</w:t>
              </w:r>
            </w:hyperlink>
            <w:r w:rsidR="00CE20F9">
              <w:t xml:space="preserve">) and </w:t>
            </w:r>
            <w:r w:rsidR="005D6AC3">
              <w:t>31 May 2018</w:t>
            </w:r>
            <w:r w:rsidR="00CE20F9">
              <w:t xml:space="preserve"> (</w:t>
            </w:r>
            <w:hyperlink r:id="rId11" w:history="1">
              <w:r w:rsidR="00CE20F9" w:rsidRPr="00183CA2">
                <w:rPr>
                  <w:rStyle w:val="Hyperlink"/>
                </w:rPr>
                <w:t>ref 3.1.b.260718</w:t>
              </w:r>
            </w:hyperlink>
            <w:r w:rsidR="00CE20F9">
              <w:t>)</w:t>
            </w:r>
            <w:r w:rsidRPr="00174174">
              <w:t>.</w:t>
            </w:r>
          </w:p>
          <w:p w14:paraId="29E8AABD" w14:textId="4D802552" w:rsidR="009154B7" w:rsidRPr="00174174" w:rsidRDefault="009154B7" w:rsidP="009154B7">
            <w:pPr>
              <w:jc w:val="left"/>
              <w:rPr>
                <w:color w:val="FF0000"/>
              </w:rPr>
            </w:pPr>
          </w:p>
          <w:p w14:paraId="5DEAEC06" w14:textId="77777777" w:rsidR="009154B7" w:rsidRPr="00121D84" w:rsidRDefault="009154B7" w:rsidP="00121D84">
            <w:pPr>
              <w:jc w:val="left"/>
              <w:rPr>
                <w:b/>
              </w:rPr>
            </w:pPr>
            <w:r w:rsidRPr="00121D84">
              <w:rPr>
                <w:b/>
              </w:rPr>
              <w:t>Board Action Log</w:t>
            </w:r>
          </w:p>
          <w:p w14:paraId="186D9A71" w14:textId="77777777" w:rsidR="009154B7" w:rsidRPr="00174174" w:rsidRDefault="009154B7" w:rsidP="009154B7">
            <w:pPr>
              <w:jc w:val="left"/>
              <w:rPr>
                <w:b/>
              </w:rPr>
            </w:pPr>
          </w:p>
          <w:p w14:paraId="3071E79F" w14:textId="57FBE8F1" w:rsidR="0024605A" w:rsidRPr="008A67D4" w:rsidRDefault="009154B7" w:rsidP="0086053F">
            <w:pPr>
              <w:jc w:val="left"/>
              <w:rPr>
                <w:b/>
              </w:rPr>
            </w:pPr>
            <w:r w:rsidRPr="00174174">
              <w:t xml:space="preserve">The Board </w:t>
            </w:r>
            <w:r w:rsidRPr="00174174">
              <w:rPr>
                <w:b/>
              </w:rPr>
              <w:t>noted</w:t>
            </w:r>
            <w:r w:rsidRPr="00174174">
              <w:t xml:space="preserve"> the Action Log </w:t>
            </w:r>
            <w:r w:rsidR="00460796">
              <w:t>(</w:t>
            </w:r>
            <w:hyperlink r:id="rId12" w:history="1">
              <w:r w:rsidR="00460796" w:rsidRPr="00776FE7">
                <w:rPr>
                  <w:rStyle w:val="Hyperlink"/>
                </w:rPr>
                <w:t xml:space="preserve">ref </w:t>
              </w:r>
              <w:r w:rsidR="00CE20F9" w:rsidRPr="00776FE7">
                <w:rPr>
                  <w:rStyle w:val="Hyperlink"/>
                </w:rPr>
                <w:t>3.2.260718</w:t>
              </w:r>
            </w:hyperlink>
            <w:r w:rsidR="00121D84">
              <w:t xml:space="preserve">).  </w:t>
            </w:r>
            <w:r w:rsidR="0086053F">
              <w:t>The Board</w:t>
            </w:r>
            <w:r w:rsidR="0024605A" w:rsidRPr="00174174">
              <w:t xml:space="preserve"> </w:t>
            </w:r>
            <w:r w:rsidR="009751F0" w:rsidRPr="009751F0">
              <w:rPr>
                <w:b/>
              </w:rPr>
              <w:t>agreed</w:t>
            </w:r>
            <w:r w:rsidR="009751F0">
              <w:t xml:space="preserve"> </w:t>
            </w:r>
            <w:r w:rsidR="006D6230">
              <w:t xml:space="preserve">to close </w:t>
            </w:r>
            <w:r w:rsidR="009751F0">
              <w:t xml:space="preserve">the actions marked </w:t>
            </w:r>
            <w:r w:rsidR="006D6230">
              <w:t xml:space="preserve">as </w:t>
            </w:r>
            <w:r w:rsidR="009751F0">
              <w:t>complete</w:t>
            </w:r>
            <w:r w:rsidR="006D6230">
              <w:t>d</w:t>
            </w:r>
            <w:r w:rsidR="0024605A">
              <w:t xml:space="preserve">.  </w:t>
            </w:r>
          </w:p>
          <w:p w14:paraId="46A0D02C" w14:textId="5109DA79" w:rsidR="005F1F40" w:rsidRPr="00174174" w:rsidRDefault="005F1F40" w:rsidP="003F171C">
            <w:pPr>
              <w:jc w:val="left"/>
            </w:pPr>
          </w:p>
          <w:p w14:paraId="4B1B8D82" w14:textId="41C2A9F4" w:rsidR="00021416" w:rsidRPr="0086053F" w:rsidRDefault="003F171C" w:rsidP="00121D84">
            <w:pPr>
              <w:jc w:val="left"/>
            </w:pPr>
            <w:r w:rsidRPr="00121D84">
              <w:rPr>
                <w:b/>
              </w:rPr>
              <w:t>Matter Arising</w:t>
            </w:r>
            <w:r w:rsidR="00021416">
              <w:rPr>
                <w:b/>
              </w:rPr>
              <w:t xml:space="preserve"> - Minute Reference PHW65/2018: Welsh Language Compliance Notice</w:t>
            </w:r>
          </w:p>
          <w:p w14:paraId="64CAC82B" w14:textId="776CA468" w:rsidR="0014585D" w:rsidRDefault="00704F97" w:rsidP="00121D84">
            <w:pPr>
              <w:jc w:val="left"/>
            </w:pPr>
            <w:r>
              <w:t>PB</w:t>
            </w:r>
            <w:r w:rsidR="00121D84">
              <w:t xml:space="preserve"> reported </w:t>
            </w:r>
            <w:r w:rsidR="001207CA">
              <w:t>receipt of</w:t>
            </w:r>
            <w:r w:rsidR="00121D84">
              <w:t xml:space="preserve"> the awaited draft compliance notice from </w:t>
            </w:r>
            <w:r w:rsidR="00DC0FF1">
              <w:t xml:space="preserve">Welsh Language </w:t>
            </w:r>
            <w:r w:rsidR="00121D84">
              <w:t xml:space="preserve">Commissioner’s Imposition Team.  </w:t>
            </w:r>
            <w:r w:rsidR="00FD2B3F">
              <w:t>The P</w:t>
            </w:r>
            <w:r w:rsidR="004062EA">
              <w:t>eople and Organisational Development Committee</w:t>
            </w:r>
            <w:r w:rsidR="00121D84">
              <w:t xml:space="preserve"> </w:t>
            </w:r>
            <w:r w:rsidR="00FD2B3F">
              <w:t>would receive a</w:t>
            </w:r>
            <w:r w:rsidR="00121D84">
              <w:t xml:space="preserve"> report at the September meeting.</w:t>
            </w:r>
            <w:r w:rsidR="0023201E">
              <w:t xml:space="preserve">  </w:t>
            </w:r>
          </w:p>
          <w:p w14:paraId="5671FF21" w14:textId="54A8A4E5" w:rsidR="0023201E" w:rsidRPr="00174174" w:rsidRDefault="0023201E" w:rsidP="0023201E">
            <w:pPr>
              <w:jc w:val="left"/>
            </w:pPr>
          </w:p>
        </w:tc>
      </w:tr>
      <w:tr w:rsidR="009154B7" w:rsidRPr="00251680" w14:paraId="2D60DFF4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5F1C2617" w14:textId="0D8D4CC7" w:rsidR="009154B7" w:rsidRPr="00C556F6" w:rsidRDefault="009154B7" w:rsidP="00121D84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121D84" w:rsidRPr="00C556F6">
              <w:rPr>
                <w:b/>
                <w:sz w:val="22"/>
                <w:szCs w:val="22"/>
              </w:rPr>
              <w:t>90</w:t>
            </w:r>
            <w:r w:rsidRPr="00C556F6">
              <w:rPr>
                <w:b/>
                <w:sz w:val="22"/>
                <w:szCs w:val="22"/>
              </w:rPr>
              <w:t xml:space="preserve">/2018            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55EE2DD3" w14:textId="77777777" w:rsidR="009154B7" w:rsidRPr="00251680" w:rsidRDefault="009154B7" w:rsidP="009154B7">
            <w:pPr>
              <w:rPr>
                <w:b/>
              </w:rPr>
            </w:pPr>
            <w:r>
              <w:rPr>
                <w:b/>
              </w:rPr>
              <w:t>Chief Executive’s report</w:t>
            </w:r>
          </w:p>
        </w:tc>
      </w:tr>
      <w:tr w:rsidR="009154B7" w:rsidRPr="00251680" w14:paraId="4F1E19F1" w14:textId="77777777" w:rsidTr="00743889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5361ED0D" w14:textId="39F79B59" w:rsidR="0024605A" w:rsidRDefault="004B397C" w:rsidP="004B397C">
            <w:pPr>
              <w:jc w:val="left"/>
            </w:pPr>
            <w:r w:rsidRPr="006A2E72">
              <w:t xml:space="preserve">The Board </w:t>
            </w:r>
            <w:r w:rsidRPr="008A67D4">
              <w:rPr>
                <w:b/>
              </w:rPr>
              <w:t>received</w:t>
            </w:r>
            <w:r w:rsidRPr="006A2E72">
              <w:t xml:space="preserve"> the</w:t>
            </w:r>
            <w:r w:rsidR="0038157A">
              <w:t xml:space="preserve"> Chief Executive’s Report (</w:t>
            </w:r>
            <w:hyperlink r:id="rId13" w:history="1">
              <w:r w:rsidR="0038157A" w:rsidRPr="006D6230">
                <w:rPr>
                  <w:rStyle w:val="Hyperlink"/>
                </w:rPr>
                <w:t xml:space="preserve">ref </w:t>
              </w:r>
              <w:r w:rsidR="00586FB6" w:rsidRPr="006D6230">
                <w:rPr>
                  <w:rStyle w:val="Hyperlink"/>
                </w:rPr>
                <w:t>4.260718</w:t>
              </w:r>
            </w:hyperlink>
            <w:r w:rsidRPr="006A2E72">
              <w:t>).</w:t>
            </w:r>
            <w:r w:rsidR="0023201E">
              <w:t xml:space="preserve">  </w:t>
            </w:r>
          </w:p>
          <w:p w14:paraId="579AE3B3" w14:textId="7A8FC48D" w:rsidR="004B397C" w:rsidRDefault="004B397C" w:rsidP="004B397C">
            <w:pPr>
              <w:jc w:val="left"/>
            </w:pPr>
          </w:p>
          <w:p w14:paraId="35FDC4B2" w14:textId="26C79044" w:rsidR="002E1384" w:rsidRDefault="00704F97" w:rsidP="002E1384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TC</w:t>
            </w:r>
            <w:r w:rsidR="0014585D">
              <w:rPr>
                <w:color w:val="000000" w:themeColor="text1"/>
              </w:rPr>
              <w:t xml:space="preserve"> </w:t>
            </w:r>
            <w:r w:rsidR="007116E9">
              <w:rPr>
                <w:color w:val="000000" w:themeColor="text1"/>
              </w:rPr>
              <w:t>drew attention to the following</w:t>
            </w:r>
            <w:r w:rsidR="002E1384">
              <w:rPr>
                <w:color w:val="000000" w:themeColor="text1"/>
              </w:rPr>
              <w:t xml:space="preserve">: </w:t>
            </w:r>
            <w:r w:rsidR="00A21428">
              <w:rPr>
                <w:color w:val="000000" w:themeColor="text1"/>
              </w:rPr>
              <w:t xml:space="preserve">the suspension of </w:t>
            </w:r>
            <w:r w:rsidR="00586FB6">
              <w:rPr>
                <w:color w:val="000000" w:themeColor="text1"/>
              </w:rPr>
              <w:t>m</w:t>
            </w:r>
            <w:r w:rsidR="0041139A">
              <w:rPr>
                <w:color w:val="000000" w:themeColor="text1"/>
              </w:rPr>
              <w:t xml:space="preserve">embership </w:t>
            </w:r>
            <w:r w:rsidR="00A21428">
              <w:rPr>
                <w:color w:val="000000" w:themeColor="text1"/>
              </w:rPr>
              <w:t>of</w:t>
            </w:r>
            <w:r w:rsidR="0041139A">
              <w:rPr>
                <w:color w:val="000000" w:themeColor="text1"/>
              </w:rPr>
              <w:t xml:space="preserve"> new fellows</w:t>
            </w:r>
            <w:r w:rsidR="00586FB6">
              <w:rPr>
                <w:color w:val="000000" w:themeColor="text1"/>
              </w:rPr>
              <w:t xml:space="preserve"> </w:t>
            </w:r>
            <w:r w:rsidR="002E1384">
              <w:rPr>
                <w:color w:val="000000" w:themeColor="text1"/>
              </w:rPr>
              <w:t xml:space="preserve">to the European Programme for Intervention Epidemiology Training (EPIET) </w:t>
            </w:r>
            <w:r w:rsidR="0041139A">
              <w:rPr>
                <w:color w:val="000000" w:themeColor="text1"/>
              </w:rPr>
              <w:t>until</w:t>
            </w:r>
            <w:r w:rsidR="001D5114">
              <w:rPr>
                <w:color w:val="000000" w:themeColor="text1"/>
              </w:rPr>
              <w:t xml:space="preserve"> the</w:t>
            </w:r>
            <w:r w:rsidR="0041139A">
              <w:rPr>
                <w:color w:val="000000" w:themeColor="text1"/>
              </w:rPr>
              <w:t xml:space="preserve"> outcome of </w:t>
            </w:r>
            <w:r w:rsidR="001D5114">
              <w:rPr>
                <w:color w:val="000000" w:themeColor="text1"/>
              </w:rPr>
              <w:t>the United Kingdom leaving the European Union was known</w:t>
            </w:r>
            <w:r w:rsidR="002E1384">
              <w:rPr>
                <w:color w:val="000000" w:themeColor="text1"/>
              </w:rPr>
              <w:t xml:space="preserve">; the achievement of a </w:t>
            </w:r>
            <w:r w:rsidR="002E1384" w:rsidRPr="00DE561A">
              <w:rPr>
                <w:color w:val="000000" w:themeColor="text1"/>
              </w:rPr>
              <w:t>Silver Corporate Health Standard</w:t>
            </w:r>
            <w:r w:rsidR="00FE29C2">
              <w:rPr>
                <w:color w:val="000000" w:themeColor="text1"/>
              </w:rPr>
              <w:t>, and the work of Jane Rees and the team in achievement of this standard</w:t>
            </w:r>
            <w:r w:rsidR="002E1384">
              <w:rPr>
                <w:color w:val="000000" w:themeColor="text1"/>
              </w:rPr>
              <w:t xml:space="preserve">; </w:t>
            </w:r>
            <w:r w:rsidR="004E335E">
              <w:rPr>
                <w:color w:val="000000" w:themeColor="text1"/>
              </w:rPr>
              <w:t xml:space="preserve">and </w:t>
            </w:r>
            <w:r w:rsidR="00A21428">
              <w:rPr>
                <w:color w:val="000000" w:themeColor="text1"/>
              </w:rPr>
              <w:t>TC’s</w:t>
            </w:r>
            <w:r w:rsidR="004062EA">
              <w:rPr>
                <w:color w:val="000000" w:themeColor="text1"/>
              </w:rPr>
              <w:t xml:space="preserve"> attendance with </w:t>
            </w:r>
            <w:r>
              <w:rPr>
                <w:color w:val="000000" w:themeColor="text1"/>
              </w:rPr>
              <w:t>HG</w:t>
            </w:r>
            <w:r w:rsidR="004062EA">
              <w:t xml:space="preserve"> </w:t>
            </w:r>
            <w:r w:rsidR="001B2AD7">
              <w:t xml:space="preserve">and </w:t>
            </w:r>
            <w:r>
              <w:t>QS</w:t>
            </w:r>
            <w:r w:rsidR="001B2AD7">
              <w:t xml:space="preserve"> </w:t>
            </w:r>
            <w:r w:rsidR="004062EA">
              <w:t xml:space="preserve">at </w:t>
            </w:r>
            <w:r w:rsidR="00A21428">
              <w:t>a</w:t>
            </w:r>
            <w:r w:rsidR="004062EA">
              <w:t xml:space="preserve"> Health</w:t>
            </w:r>
            <w:r w:rsidR="00224DC9">
              <w:t>,</w:t>
            </w:r>
            <w:r w:rsidR="004062EA">
              <w:t xml:space="preserve"> </w:t>
            </w:r>
            <w:r w:rsidR="00633FBC">
              <w:rPr>
                <w:color w:val="000000" w:themeColor="text1"/>
              </w:rPr>
              <w:t xml:space="preserve">Social Care </w:t>
            </w:r>
            <w:r w:rsidR="00224DC9">
              <w:rPr>
                <w:color w:val="000000" w:themeColor="text1"/>
              </w:rPr>
              <w:t xml:space="preserve">and Sport </w:t>
            </w:r>
            <w:r w:rsidR="00633FBC">
              <w:rPr>
                <w:color w:val="000000" w:themeColor="text1"/>
              </w:rPr>
              <w:t>Committee</w:t>
            </w:r>
            <w:r w:rsidR="00A21428">
              <w:rPr>
                <w:color w:val="000000" w:themeColor="text1"/>
              </w:rPr>
              <w:t xml:space="preserve"> evidence session</w:t>
            </w:r>
            <w:r w:rsidR="0041139A">
              <w:rPr>
                <w:color w:val="000000" w:themeColor="text1"/>
              </w:rPr>
              <w:t>.</w:t>
            </w:r>
            <w:r w:rsidR="001D5114">
              <w:rPr>
                <w:color w:val="000000" w:themeColor="text1"/>
              </w:rPr>
              <w:t xml:space="preserve">  </w:t>
            </w:r>
          </w:p>
          <w:p w14:paraId="0A2C45F9" w14:textId="56EAFB23" w:rsidR="002E1384" w:rsidRDefault="002E1384" w:rsidP="002E1384">
            <w:pPr>
              <w:jc w:val="left"/>
              <w:rPr>
                <w:color w:val="000000" w:themeColor="text1"/>
              </w:rPr>
            </w:pPr>
          </w:p>
          <w:p w14:paraId="1BAC12C4" w14:textId="77777777" w:rsidR="00A21428" w:rsidRDefault="00A21428" w:rsidP="00A21428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Board </w:t>
            </w:r>
            <w:r w:rsidRPr="004062EA">
              <w:rPr>
                <w:b/>
                <w:color w:val="000000" w:themeColor="text1"/>
              </w:rPr>
              <w:t>agreed</w:t>
            </w:r>
            <w:r>
              <w:rPr>
                <w:color w:val="000000" w:themeColor="text1"/>
              </w:rPr>
              <w:t xml:space="preserve"> to receive the response to the questions asked at the Health and Social Care Committee outside the meeting.</w:t>
            </w:r>
          </w:p>
          <w:p w14:paraId="3358B3C2" w14:textId="77777777" w:rsidR="00A21428" w:rsidRDefault="00A21428" w:rsidP="00A21428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Action: CS</w:t>
            </w:r>
          </w:p>
          <w:p w14:paraId="40E0A945" w14:textId="77777777" w:rsidR="00A21428" w:rsidRDefault="00A21428" w:rsidP="002E1384">
            <w:pPr>
              <w:jc w:val="left"/>
              <w:rPr>
                <w:color w:val="000000" w:themeColor="text1"/>
              </w:rPr>
            </w:pPr>
          </w:p>
          <w:p w14:paraId="1CD14CCC" w14:textId="1BE60634" w:rsidR="00633FBC" w:rsidRPr="00633FBC" w:rsidRDefault="00633FBC" w:rsidP="00633FBC">
            <w:pPr>
              <w:jc w:val="center"/>
              <w:rPr>
                <w:color w:val="000000" w:themeColor="text1"/>
              </w:rPr>
            </w:pPr>
            <w:r w:rsidRPr="00633FBC">
              <w:rPr>
                <w:i/>
                <w:color w:val="000000" w:themeColor="text1"/>
              </w:rPr>
              <w:t xml:space="preserve">09:45 Quentin </w:t>
            </w:r>
            <w:r w:rsidR="004062EA">
              <w:rPr>
                <w:i/>
                <w:color w:val="000000" w:themeColor="text1"/>
              </w:rPr>
              <w:t xml:space="preserve">Sandifer </w:t>
            </w:r>
            <w:r w:rsidRPr="00633FBC">
              <w:rPr>
                <w:i/>
                <w:color w:val="000000" w:themeColor="text1"/>
              </w:rPr>
              <w:t>joined the meeting</w:t>
            </w:r>
          </w:p>
          <w:p w14:paraId="06B28427" w14:textId="77777777" w:rsidR="00633FBC" w:rsidRDefault="00633FBC" w:rsidP="002E1384">
            <w:pPr>
              <w:jc w:val="left"/>
              <w:rPr>
                <w:color w:val="000000" w:themeColor="text1"/>
              </w:rPr>
            </w:pPr>
          </w:p>
          <w:p w14:paraId="7E5985D5" w14:textId="20E28579" w:rsidR="00DC0FF1" w:rsidRDefault="00EA135F" w:rsidP="00EA135F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Board discussed the impact of leaving the European Union and </w:t>
            </w:r>
            <w:r w:rsidR="001D5114">
              <w:rPr>
                <w:b/>
                <w:color w:val="000000" w:themeColor="text1"/>
              </w:rPr>
              <w:t>agreed</w:t>
            </w:r>
            <w:r w:rsidR="001D5114">
              <w:rPr>
                <w:color w:val="000000" w:themeColor="text1"/>
              </w:rPr>
              <w:t xml:space="preserve"> to </w:t>
            </w:r>
            <w:r>
              <w:rPr>
                <w:color w:val="000000" w:themeColor="text1"/>
              </w:rPr>
              <w:t xml:space="preserve">discuss </w:t>
            </w:r>
            <w:r w:rsidR="00A21428">
              <w:rPr>
                <w:color w:val="000000" w:themeColor="text1"/>
              </w:rPr>
              <w:t xml:space="preserve">this </w:t>
            </w:r>
            <w:r>
              <w:rPr>
                <w:color w:val="000000" w:themeColor="text1"/>
              </w:rPr>
              <w:t xml:space="preserve">further </w:t>
            </w:r>
            <w:r w:rsidR="001D5114">
              <w:rPr>
                <w:color w:val="000000" w:themeColor="text1"/>
              </w:rPr>
              <w:t xml:space="preserve">at </w:t>
            </w:r>
            <w:r>
              <w:rPr>
                <w:color w:val="000000" w:themeColor="text1"/>
              </w:rPr>
              <w:t>a Board Development session</w:t>
            </w:r>
            <w:r w:rsidR="006D6230">
              <w:rPr>
                <w:color w:val="000000" w:themeColor="text1"/>
              </w:rPr>
              <w:t xml:space="preserve">, </w:t>
            </w:r>
            <w:r w:rsidR="00A21428">
              <w:rPr>
                <w:color w:val="000000" w:themeColor="text1"/>
              </w:rPr>
              <w:t>prior to receipt of</w:t>
            </w:r>
            <w:r>
              <w:rPr>
                <w:color w:val="000000" w:themeColor="text1"/>
              </w:rPr>
              <w:t xml:space="preserve"> a </w:t>
            </w:r>
            <w:r w:rsidR="006D4420">
              <w:rPr>
                <w:color w:val="000000" w:themeColor="text1"/>
              </w:rPr>
              <w:t xml:space="preserve">report </w:t>
            </w:r>
            <w:r>
              <w:rPr>
                <w:color w:val="000000" w:themeColor="text1"/>
              </w:rPr>
              <w:t xml:space="preserve">at </w:t>
            </w:r>
            <w:r w:rsidR="006D4420">
              <w:rPr>
                <w:color w:val="000000" w:themeColor="text1"/>
              </w:rPr>
              <w:t>the November</w:t>
            </w:r>
            <w:r>
              <w:rPr>
                <w:color w:val="000000" w:themeColor="text1"/>
              </w:rPr>
              <w:t xml:space="preserve"> Board </w:t>
            </w:r>
            <w:r w:rsidR="001D5114">
              <w:rPr>
                <w:color w:val="000000" w:themeColor="text1"/>
              </w:rPr>
              <w:t>meeting.</w:t>
            </w:r>
          </w:p>
          <w:p w14:paraId="404C09AD" w14:textId="6CE234F1" w:rsidR="001D5114" w:rsidRDefault="001D5114" w:rsidP="001D5114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Action: </w:t>
            </w:r>
            <w:r w:rsidR="00C6677C">
              <w:rPr>
                <w:b/>
                <w:color w:val="000000" w:themeColor="text1"/>
              </w:rPr>
              <w:t>QS</w:t>
            </w:r>
            <w:r w:rsidR="00EA135F">
              <w:rPr>
                <w:b/>
                <w:color w:val="000000" w:themeColor="text1"/>
              </w:rPr>
              <w:t>/</w:t>
            </w:r>
            <w:r w:rsidR="004C046B">
              <w:rPr>
                <w:b/>
                <w:color w:val="000000" w:themeColor="text1"/>
              </w:rPr>
              <w:t>M</w:t>
            </w:r>
            <w:r w:rsidR="00EA135F">
              <w:rPr>
                <w:b/>
                <w:color w:val="000000" w:themeColor="text1"/>
              </w:rPr>
              <w:t>B</w:t>
            </w:r>
          </w:p>
          <w:p w14:paraId="1B509E4F" w14:textId="77777777" w:rsidR="006D4420" w:rsidRDefault="006D4420" w:rsidP="001D5114">
            <w:pPr>
              <w:jc w:val="left"/>
              <w:rPr>
                <w:b/>
                <w:color w:val="000000" w:themeColor="text1"/>
              </w:rPr>
            </w:pPr>
          </w:p>
          <w:p w14:paraId="5097156F" w14:textId="77C00B06" w:rsidR="0041139A" w:rsidRPr="005879B4" w:rsidRDefault="0041139A" w:rsidP="00A21428">
            <w:pPr>
              <w:jc w:val="left"/>
            </w:pPr>
          </w:p>
        </w:tc>
      </w:tr>
      <w:tr w:rsidR="004B397C" w:rsidRPr="00251680" w14:paraId="5C5924B3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50D60B7D" w14:textId="3F46B3FB" w:rsidR="004B397C" w:rsidRPr="00C556F6" w:rsidRDefault="004B397C" w:rsidP="004E335E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4E335E" w:rsidRPr="00C556F6">
              <w:rPr>
                <w:b/>
                <w:sz w:val="22"/>
                <w:szCs w:val="22"/>
              </w:rPr>
              <w:t>91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3E83AB8D" w14:textId="217673F2" w:rsidR="004B397C" w:rsidRPr="00251680" w:rsidRDefault="003D19FC" w:rsidP="004B397C">
            <w:pPr>
              <w:jc w:val="left"/>
              <w:rPr>
                <w:b/>
              </w:rPr>
            </w:pPr>
            <w:r>
              <w:rPr>
                <w:b/>
              </w:rPr>
              <w:t>Annual Report</w:t>
            </w:r>
          </w:p>
        </w:tc>
      </w:tr>
      <w:tr w:rsidR="004B397C" w:rsidRPr="00251680" w14:paraId="5BE51D44" w14:textId="77777777" w:rsidTr="00743889">
        <w:trPr>
          <w:jc w:val="center"/>
        </w:trPr>
        <w:tc>
          <w:tcPr>
            <w:tcW w:w="9657" w:type="dxa"/>
            <w:gridSpan w:val="4"/>
          </w:tcPr>
          <w:p w14:paraId="752B1445" w14:textId="77777777" w:rsidR="000F6E5F" w:rsidRPr="00E20516" w:rsidRDefault="000F6E5F" w:rsidP="004B397C">
            <w:pPr>
              <w:jc w:val="left"/>
            </w:pPr>
          </w:p>
          <w:p w14:paraId="0D068FEA" w14:textId="08CE0D73" w:rsidR="004B397C" w:rsidRPr="00E20516" w:rsidRDefault="004B397C" w:rsidP="004B397C">
            <w:pPr>
              <w:jc w:val="left"/>
            </w:pPr>
            <w:r w:rsidRPr="00E20516">
              <w:t xml:space="preserve">The Board </w:t>
            </w:r>
            <w:r w:rsidRPr="00E20516">
              <w:rPr>
                <w:b/>
              </w:rPr>
              <w:t xml:space="preserve">received </w:t>
            </w:r>
            <w:r w:rsidRPr="00E20516">
              <w:t xml:space="preserve">the </w:t>
            </w:r>
            <w:hyperlink r:id="rId14" w:history="1">
              <w:r w:rsidR="00E93D5F" w:rsidRPr="00C74F53">
                <w:rPr>
                  <w:rStyle w:val="Hyperlink"/>
                </w:rPr>
                <w:t>a</w:t>
              </w:r>
              <w:r w:rsidR="003D19FC" w:rsidRPr="00C74F53">
                <w:rPr>
                  <w:rStyle w:val="Hyperlink"/>
                </w:rPr>
                <w:t>nnual</w:t>
              </w:r>
              <w:r w:rsidRPr="00C74F53">
                <w:rPr>
                  <w:rStyle w:val="Hyperlink"/>
                </w:rPr>
                <w:t xml:space="preserve"> </w:t>
              </w:r>
              <w:r w:rsidR="00E93D5F" w:rsidRPr="00C74F53">
                <w:rPr>
                  <w:rStyle w:val="Hyperlink"/>
                </w:rPr>
                <w:t>r</w:t>
              </w:r>
              <w:r w:rsidRPr="00C74F53">
                <w:rPr>
                  <w:rStyle w:val="Hyperlink"/>
                </w:rPr>
                <w:t>eport</w:t>
              </w:r>
            </w:hyperlink>
            <w:r w:rsidRPr="00E20516">
              <w:t xml:space="preserve"> (</w:t>
            </w:r>
            <w:hyperlink r:id="rId15" w:history="1">
              <w:r w:rsidRPr="006D6230">
                <w:rPr>
                  <w:rStyle w:val="Hyperlink"/>
                </w:rPr>
                <w:t xml:space="preserve">ref </w:t>
              </w:r>
              <w:r w:rsidR="00F56D1A" w:rsidRPr="006D6230">
                <w:rPr>
                  <w:rStyle w:val="Hyperlink"/>
                </w:rPr>
                <w:t>5.1.a.260718</w:t>
              </w:r>
            </w:hyperlink>
            <w:r w:rsidRPr="00E20516">
              <w:t>)</w:t>
            </w:r>
          </w:p>
          <w:p w14:paraId="4FCBBAB4" w14:textId="77777777" w:rsidR="004B397C" w:rsidRPr="00E20516" w:rsidRDefault="004B397C" w:rsidP="004B397C">
            <w:pPr>
              <w:jc w:val="left"/>
            </w:pPr>
          </w:p>
          <w:p w14:paraId="23C0246C" w14:textId="459A79CC" w:rsidR="00DD1378" w:rsidRDefault="00F56D1A" w:rsidP="00E93D5F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</w:rPr>
            </w:pPr>
            <w:r>
              <w:rPr>
                <w:rFonts w:eastAsiaTheme="minorHAnsi" w:cs="Verdana"/>
                <w:color w:val="000000"/>
              </w:rPr>
              <w:t xml:space="preserve">In introducing the report, </w:t>
            </w:r>
            <w:r w:rsidR="003D19FC">
              <w:rPr>
                <w:rFonts w:eastAsiaTheme="minorHAnsi" w:cs="Verdana"/>
                <w:color w:val="000000"/>
              </w:rPr>
              <w:t xml:space="preserve">TC </w:t>
            </w:r>
            <w:r>
              <w:rPr>
                <w:rFonts w:eastAsiaTheme="minorHAnsi" w:cs="Verdana"/>
                <w:color w:val="000000"/>
              </w:rPr>
              <w:t>thanked</w:t>
            </w:r>
            <w:r w:rsidR="00C112F4">
              <w:rPr>
                <w:rFonts w:eastAsiaTheme="minorHAnsi" w:cs="Verdana"/>
                <w:color w:val="000000"/>
              </w:rPr>
              <w:t xml:space="preserve"> </w:t>
            </w:r>
            <w:r w:rsidR="00882535">
              <w:rPr>
                <w:rFonts w:eastAsiaTheme="minorHAnsi" w:cs="Verdana"/>
                <w:color w:val="000000"/>
              </w:rPr>
              <w:t>all involved in its production, particularly D</w:t>
            </w:r>
            <w:r w:rsidR="003D19FC">
              <w:rPr>
                <w:rFonts w:eastAsiaTheme="minorHAnsi" w:cs="Verdana"/>
                <w:color w:val="000000"/>
              </w:rPr>
              <w:t>an</w:t>
            </w:r>
            <w:r w:rsidR="009701F7">
              <w:rPr>
                <w:rFonts w:eastAsiaTheme="minorHAnsi" w:cs="Verdana"/>
                <w:color w:val="000000"/>
              </w:rPr>
              <w:t>iel</w:t>
            </w:r>
            <w:r w:rsidR="003D19FC">
              <w:rPr>
                <w:rFonts w:eastAsiaTheme="minorHAnsi" w:cs="Verdana"/>
                <w:color w:val="000000"/>
              </w:rPr>
              <w:t xml:space="preserve"> Owens</w:t>
            </w:r>
            <w:r w:rsidR="009701F7">
              <w:rPr>
                <w:rFonts w:eastAsiaTheme="minorHAnsi" w:cs="Verdana"/>
                <w:color w:val="000000"/>
              </w:rPr>
              <w:t xml:space="preserve">, Communications Manager and Melanie Westlake, </w:t>
            </w:r>
            <w:r w:rsidR="002B7CDB">
              <w:rPr>
                <w:rFonts w:eastAsiaTheme="minorHAnsi" w:cs="Verdana"/>
                <w:color w:val="000000"/>
              </w:rPr>
              <w:t xml:space="preserve">former </w:t>
            </w:r>
            <w:r w:rsidR="009701F7">
              <w:rPr>
                <w:rFonts w:eastAsiaTheme="minorHAnsi" w:cs="Verdana"/>
                <w:color w:val="000000"/>
              </w:rPr>
              <w:t>Board Secretary</w:t>
            </w:r>
            <w:r w:rsidR="00DD1378">
              <w:rPr>
                <w:rFonts w:eastAsiaTheme="minorHAnsi" w:cs="Verdana"/>
                <w:color w:val="000000"/>
              </w:rPr>
              <w:t>.</w:t>
            </w:r>
            <w:r w:rsidR="004E34A7">
              <w:rPr>
                <w:rFonts w:eastAsiaTheme="minorHAnsi" w:cs="Verdana"/>
                <w:color w:val="000000"/>
              </w:rPr>
              <w:t xml:space="preserve">  TC noted that Melanie Westlake had taken up a </w:t>
            </w:r>
            <w:r w:rsidR="004E34A7" w:rsidRPr="00317891">
              <w:rPr>
                <w:rFonts w:eastAsiaTheme="minorHAnsi" w:cs="Verdana"/>
                <w:color w:val="000000"/>
              </w:rPr>
              <w:t xml:space="preserve">secondment </w:t>
            </w:r>
            <w:r w:rsidR="003801F8" w:rsidRPr="00317891">
              <w:rPr>
                <w:rFonts w:eastAsiaTheme="minorHAnsi" w:cs="Verdana"/>
                <w:color w:val="000000"/>
              </w:rPr>
              <w:t xml:space="preserve">as </w:t>
            </w:r>
            <w:r w:rsidR="00DA0A73" w:rsidRPr="00317891">
              <w:rPr>
                <w:rFonts w:eastAsiaTheme="minorHAnsi" w:cs="Verdana"/>
                <w:color w:val="000000"/>
              </w:rPr>
              <w:t xml:space="preserve">the </w:t>
            </w:r>
            <w:r w:rsidR="00DA0A73" w:rsidRPr="00317891">
              <w:rPr>
                <w:color w:val="363636"/>
              </w:rPr>
              <w:t>Head of NHS Board Governance</w:t>
            </w:r>
            <w:r w:rsidR="003801F8" w:rsidRPr="00317891">
              <w:rPr>
                <w:rFonts w:eastAsiaTheme="minorHAnsi" w:cs="Verdana"/>
                <w:color w:val="000000"/>
              </w:rPr>
              <w:t xml:space="preserve"> </w:t>
            </w:r>
            <w:r w:rsidR="00317891">
              <w:rPr>
                <w:rFonts w:eastAsiaTheme="minorHAnsi" w:cs="Verdana"/>
                <w:color w:val="000000"/>
              </w:rPr>
              <w:t>at</w:t>
            </w:r>
            <w:r w:rsidR="004E34A7">
              <w:rPr>
                <w:rFonts w:eastAsiaTheme="minorHAnsi" w:cs="Verdana"/>
                <w:color w:val="000000"/>
              </w:rPr>
              <w:t xml:space="preserve"> Welsh Government.</w:t>
            </w:r>
            <w:r w:rsidR="00E93D5F">
              <w:rPr>
                <w:rFonts w:eastAsiaTheme="minorHAnsi" w:cs="Verdana"/>
                <w:color w:val="000000"/>
              </w:rPr>
              <w:t xml:space="preserve"> </w:t>
            </w:r>
          </w:p>
          <w:p w14:paraId="36242E6A" w14:textId="77777777" w:rsidR="003D19FC" w:rsidRDefault="003D19FC" w:rsidP="001A295A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</w:rPr>
            </w:pPr>
          </w:p>
          <w:p w14:paraId="254B2EA5" w14:textId="2BE2D238" w:rsidR="003D19FC" w:rsidRPr="00B90DE6" w:rsidRDefault="00FE3048" w:rsidP="003D19FC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b/>
                <w:color w:val="000000"/>
              </w:rPr>
            </w:pPr>
            <w:r w:rsidRPr="00E20516">
              <w:rPr>
                <w:rFonts w:eastAsiaTheme="minorHAnsi" w:cs="Verdana"/>
                <w:color w:val="000000"/>
              </w:rPr>
              <w:t xml:space="preserve">The Board </w:t>
            </w:r>
            <w:r w:rsidRPr="00A00DDA">
              <w:rPr>
                <w:rFonts w:eastAsiaTheme="minorHAnsi" w:cs="Verdana"/>
                <w:b/>
                <w:color w:val="000000"/>
              </w:rPr>
              <w:t>approved</w:t>
            </w:r>
            <w:r w:rsidRPr="00E20516">
              <w:rPr>
                <w:rFonts w:eastAsiaTheme="minorHAnsi" w:cs="Verdana"/>
                <w:color w:val="000000"/>
              </w:rPr>
              <w:t xml:space="preserve"> </w:t>
            </w:r>
            <w:r w:rsidRPr="009106B7">
              <w:t xml:space="preserve">the </w:t>
            </w:r>
            <w:r w:rsidR="005978EE">
              <w:t>A</w:t>
            </w:r>
            <w:r w:rsidR="00DD1378">
              <w:t xml:space="preserve">nnual </w:t>
            </w:r>
            <w:r w:rsidR="005978EE">
              <w:t>Report</w:t>
            </w:r>
            <w:r w:rsidR="00882535">
              <w:t>, for formal</w:t>
            </w:r>
            <w:r w:rsidR="00E93D5F">
              <w:t xml:space="preserve"> </w:t>
            </w:r>
            <w:r w:rsidR="00DD1378">
              <w:t>launch at the A</w:t>
            </w:r>
            <w:r w:rsidR="00E93D5F">
              <w:t>nnual General Meeting</w:t>
            </w:r>
            <w:r w:rsidR="00DD1378">
              <w:t>.</w:t>
            </w:r>
          </w:p>
          <w:p w14:paraId="38FCF8E4" w14:textId="7D5822F9" w:rsidR="004B397C" w:rsidRPr="00E20516" w:rsidRDefault="004B397C" w:rsidP="00DD137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250B" w:rsidRPr="00251680" w14:paraId="2F356B0F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4A379475" w14:textId="65B6AA58" w:rsidR="0002250B" w:rsidRPr="00C556F6" w:rsidRDefault="0002250B" w:rsidP="005978EE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5978EE" w:rsidRPr="00C556F6">
              <w:rPr>
                <w:b/>
                <w:sz w:val="22"/>
                <w:szCs w:val="22"/>
              </w:rPr>
              <w:t>92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51471675" w14:textId="167320E2" w:rsidR="0002250B" w:rsidRPr="008A4120" w:rsidRDefault="00DD1378" w:rsidP="00DD1378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561382" w:rsidRPr="008A4120">
              <w:rPr>
                <w:b/>
              </w:rPr>
              <w:t xml:space="preserve">Quality </w:t>
            </w:r>
            <w:r>
              <w:rPr>
                <w:b/>
              </w:rPr>
              <w:t>Statement</w:t>
            </w:r>
          </w:p>
        </w:tc>
      </w:tr>
      <w:tr w:rsidR="0002250B" w:rsidRPr="00251680" w14:paraId="388C4B16" w14:textId="77777777" w:rsidTr="00743889">
        <w:trPr>
          <w:jc w:val="center"/>
        </w:trPr>
        <w:tc>
          <w:tcPr>
            <w:tcW w:w="9657" w:type="dxa"/>
            <w:gridSpan w:val="4"/>
          </w:tcPr>
          <w:p w14:paraId="2F58EF26" w14:textId="77777777" w:rsidR="0002250B" w:rsidRPr="00A50301" w:rsidRDefault="0002250B" w:rsidP="0002250B">
            <w:pPr>
              <w:jc w:val="center"/>
              <w:rPr>
                <w:i/>
              </w:rPr>
            </w:pPr>
          </w:p>
          <w:p w14:paraId="01DB5056" w14:textId="2FAB0B6F" w:rsidR="0002250B" w:rsidRDefault="0002250B" w:rsidP="0002250B">
            <w:pPr>
              <w:jc w:val="left"/>
            </w:pPr>
            <w:r w:rsidRPr="00564F44">
              <w:t xml:space="preserve">The Board </w:t>
            </w:r>
            <w:r w:rsidRPr="00564F44">
              <w:rPr>
                <w:b/>
              </w:rPr>
              <w:t>received</w:t>
            </w:r>
            <w:r w:rsidRPr="00564F44">
              <w:t xml:space="preserve"> the </w:t>
            </w:r>
            <w:hyperlink r:id="rId16" w:history="1">
              <w:r w:rsidR="00DD1378" w:rsidRPr="00C74F53">
                <w:rPr>
                  <w:rStyle w:val="Hyperlink"/>
                </w:rPr>
                <w:t xml:space="preserve">Annual </w:t>
              </w:r>
              <w:r w:rsidR="00561382" w:rsidRPr="00C74F53">
                <w:rPr>
                  <w:rStyle w:val="Hyperlink"/>
                </w:rPr>
                <w:t xml:space="preserve">Quality </w:t>
              </w:r>
              <w:r w:rsidR="00DD1378" w:rsidRPr="00C74F53">
                <w:rPr>
                  <w:rStyle w:val="Hyperlink"/>
                </w:rPr>
                <w:t>Statement</w:t>
              </w:r>
            </w:hyperlink>
            <w:r w:rsidR="00DD1378">
              <w:t xml:space="preserve"> </w:t>
            </w:r>
            <w:r w:rsidR="00882535">
              <w:t xml:space="preserve">(AQS) </w:t>
            </w:r>
            <w:r w:rsidR="00DD1378">
              <w:t xml:space="preserve">and the </w:t>
            </w:r>
            <w:hyperlink r:id="rId17" w:history="1">
              <w:r w:rsidR="00DD1378" w:rsidRPr="00C74F53">
                <w:rPr>
                  <w:rStyle w:val="Hyperlink"/>
                </w:rPr>
                <w:t xml:space="preserve">Young Person’s </w:t>
              </w:r>
              <w:r w:rsidR="00D66680" w:rsidRPr="00C74F53">
                <w:rPr>
                  <w:rStyle w:val="Hyperlink"/>
                </w:rPr>
                <w:t xml:space="preserve">Quality </w:t>
              </w:r>
              <w:r w:rsidR="00DD1378" w:rsidRPr="00C74F53">
                <w:rPr>
                  <w:rStyle w:val="Hyperlink"/>
                </w:rPr>
                <w:t>Statement</w:t>
              </w:r>
            </w:hyperlink>
            <w:r w:rsidR="00882535">
              <w:t xml:space="preserve"> (YPQS)</w:t>
            </w:r>
            <w:r w:rsidRPr="00564F44">
              <w:t xml:space="preserve"> (</w:t>
            </w:r>
            <w:hyperlink r:id="rId18" w:history="1">
              <w:r w:rsidRPr="004D018F">
                <w:rPr>
                  <w:rStyle w:val="Hyperlink"/>
                </w:rPr>
                <w:t xml:space="preserve">ref </w:t>
              </w:r>
              <w:r w:rsidR="00D14ABD" w:rsidRPr="004D018F">
                <w:rPr>
                  <w:rStyle w:val="Hyperlink"/>
                </w:rPr>
                <w:t>5.1.b.260718</w:t>
              </w:r>
            </w:hyperlink>
            <w:r w:rsidRPr="00564F44">
              <w:t>).</w:t>
            </w:r>
            <w:r w:rsidR="005D4E90">
              <w:t xml:space="preserve">  </w:t>
            </w:r>
          </w:p>
          <w:p w14:paraId="2FD37D2F" w14:textId="0511E3FB" w:rsidR="00266952" w:rsidRDefault="00266952" w:rsidP="0002250B">
            <w:pPr>
              <w:jc w:val="left"/>
            </w:pPr>
          </w:p>
          <w:p w14:paraId="55DDEACF" w14:textId="7EB9019F" w:rsidR="00561382" w:rsidRDefault="00704F97" w:rsidP="00742AB1">
            <w:pPr>
              <w:jc w:val="left"/>
            </w:pPr>
            <w:r>
              <w:t>SB</w:t>
            </w:r>
            <w:r w:rsidR="00D66680">
              <w:t xml:space="preserve"> introduced the </w:t>
            </w:r>
            <w:r w:rsidR="00882535">
              <w:t>AQS</w:t>
            </w:r>
            <w:r w:rsidR="00D66680">
              <w:t xml:space="preserve">, noting </w:t>
            </w:r>
            <w:r w:rsidR="00D54EF8">
              <w:t xml:space="preserve">the </w:t>
            </w:r>
            <w:r w:rsidR="00D66680">
              <w:t>statutory requirement</w:t>
            </w:r>
            <w:r w:rsidR="00D54EF8">
              <w:t xml:space="preserve"> to publish a statement</w:t>
            </w:r>
            <w:r w:rsidR="00D66680">
              <w:t xml:space="preserve">, and the </w:t>
            </w:r>
            <w:r w:rsidR="00882535">
              <w:t>YPQS</w:t>
            </w:r>
            <w:r w:rsidR="00D54EF8">
              <w:t xml:space="preserve">, which </w:t>
            </w:r>
            <w:r w:rsidR="00E401ED">
              <w:t>represented</w:t>
            </w:r>
            <w:r w:rsidR="00D54EF8">
              <w:t xml:space="preserve"> good practice.</w:t>
            </w:r>
          </w:p>
          <w:p w14:paraId="301E52C2" w14:textId="1CBEC203" w:rsidR="00742AB1" w:rsidRDefault="00742AB1" w:rsidP="00742AB1">
            <w:pPr>
              <w:jc w:val="left"/>
            </w:pPr>
          </w:p>
          <w:p w14:paraId="6A3AE862" w14:textId="76E4C0C6" w:rsidR="009701F7" w:rsidRDefault="00704F97" w:rsidP="00742AB1">
            <w:pPr>
              <w:jc w:val="left"/>
            </w:pPr>
            <w:r>
              <w:t>KE</w:t>
            </w:r>
            <w:r w:rsidR="009701F7">
              <w:t xml:space="preserve"> reported that </w:t>
            </w:r>
            <w:r w:rsidR="00D238B5">
              <w:t xml:space="preserve">the </w:t>
            </w:r>
            <w:r w:rsidR="000F4964">
              <w:t xml:space="preserve">Quality, Safety and Improvement </w:t>
            </w:r>
            <w:r w:rsidR="00D238B5">
              <w:t xml:space="preserve">Committee had received the statement and </w:t>
            </w:r>
            <w:r w:rsidR="009701F7">
              <w:t xml:space="preserve">members </w:t>
            </w:r>
            <w:r w:rsidR="00D238B5">
              <w:t>had been</w:t>
            </w:r>
            <w:r w:rsidR="009701F7">
              <w:t xml:space="preserve"> impressed with the quality.  She noted that the priorities chosen by the young people within the </w:t>
            </w:r>
            <w:r w:rsidR="008E4DA1">
              <w:t>YPQS</w:t>
            </w:r>
            <w:r w:rsidR="009701F7">
              <w:t xml:space="preserve"> reflected </w:t>
            </w:r>
            <w:r w:rsidR="008E4DA1">
              <w:t>those of</w:t>
            </w:r>
            <w:r w:rsidR="009701F7">
              <w:t xml:space="preserve"> the Board.</w:t>
            </w:r>
          </w:p>
          <w:p w14:paraId="4C5D39E4" w14:textId="77777777" w:rsidR="009701F7" w:rsidRDefault="009701F7" w:rsidP="00742AB1">
            <w:pPr>
              <w:jc w:val="left"/>
            </w:pPr>
          </w:p>
          <w:p w14:paraId="077E621E" w14:textId="1DC39C08" w:rsidR="009701F7" w:rsidRDefault="009701F7" w:rsidP="00742AB1">
            <w:pPr>
              <w:jc w:val="left"/>
            </w:pPr>
            <w:r>
              <w:t>The Board discussed the report</w:t>
            </w:r>
            <w:r w:rsidR="00C112F4">
              <w:t xml:space="preserve"> </w:t>
            </w:r>
            <w:r w:rsidR="008E4DA1">
              <w:t xml:space="preserve">noting specifically </w:t>
            </w:r>
            <w:r>
              <w:t>high standard</w:t>
            </w:r>
            <w:r w:rsidR="008E4DA1">
              <w:t>,</w:t>
            </w:r>
            <w:r w:rsidR="00766278">
              <w:t xml:space="preserve"> </w:t>
            </w:r>
            <w:r>
              <w:t>digital</w:t>
            </w:r>
            <w:r w:rsidR="008E4DA1">
              <w:t xml:space="preserve"> accessibility, and presentation of YPQS</w:t>
            </w:r>
            <w:r w:rsidR="002B7CDB">
              <w:t>.</w:t>
            </w:r>
            <w:r>
              <w:t xml:space="preserve"> </w:t>
            </w:r>
          </w:p>
          <w:p w14:paraId="6F9933A6" w14:textId="0E0902F7" w:rsidR="007F4DA4" w:rsidRDefault="007F4DA4" w:rsidP="00742AB1">
            <w:pPr>
              <w:jc w:val="left"/>
            </w:pPr>
          </w:p>
          <w:p w14:paraId="3640B6E1" w14:textId="399807F3" w:rsidR="007F4DA4" w:rsidRDefault="00766278" w:rsidP="00742AB1">
            <w:pPr>
              <w:jc w:val="left"/>
            </w:pPr>
            <w:r>
              <w:t xml:space="preserve">The Board </w:t>
            </w:r>
            <w:r w:rsidRPr="007E7CFE">
              <w:rPr>
                <w:b/>
              </w:rPr>
              <w:t>agreed</w:t>
            </w:r>
            <w:r>
              <w:t xml:space="preserve"> to </w:t>
            </w:r>
            <w:r w:rsidR="008E4DA1">
              <w:t>forward</w:t>
            </w:r>
            <w:r>
              <w:t xml:space="preserve"> the </w:t>
            </w:r>
            <w:r w:rsidR="008E4DA1">
              <w:t>AQS</w:t>
            </w:r>
            <w:r>
              <w:t xml:space="preserve"> and the </w:t>
            </w:r>
            <w:r w:rsidR="008E4DA1">
              <w:t>YPQS</w:t>
            </w:r>
            <w:r>
              <w:t xml:space="preserve"> </w:t>
            </w:r>
            <w:r w:rsidR="00704F97">
              <w:t>to</w:t>
            </w:r>
            <w:r w:rsidR="007F4DA4">
              <w:t xml:space="preserve"> </w:t>
            </w:r>
            <w:r>
              <w:t xml:space="preserve">Vaughan Gething, Cabinet Secretary for Health and Social Services and the </w:t>
            </w:r>
            <w:r w:rsidR="008E4DA1">
              <w:t>YPQS</w:t>
            </w:r>
            <w:r>
              <w:t xml:space="preserve"> with </w:t>
            </w:r>
            <w:r w:rsidR="007F4DA4">
              <w:t>Huw Irranca-Davies</w:t>
            </w:r>
            <w:r>
              <w:t>, Minister for Children, Older People and Social Care</w:t>
            </w:r>
            <w:r w:rsidR="007F4DA4">
              <w:t>.</w:t>
            </w:r>
          </w:p>
          <w:p w14:paraId="164BDC47" w14:textId="1FA44CB4" w:rsidR="007E7CFE" w:rsidRPr="007E7CFE" w:rsidRDefault="007E7CFE" w:rsidP="00742AB1">
            <w:pPr>
              <w:jc w:val="left"/>
              <w:rPr>
                <w:b/>
              </w:rPr>
            </w:pPr>
            <w:r>
              <w:rPr>
                <w:b/>
              </w:rPr>
              <w:t xml:space="preserve">Action: </w:t>
            </w:r>
            <w:r w:rsidR="00704F97">
              <w:rPr>
                <w:b/>
              </w:rPr>
              <w:t>JW</w:t>
            </w:r>
          </w:p>
          <w:p w14:paraId="37280372" w14:textId="735CC87A" w:rsidR="007F4DA4" w:rsidRDefault="007F4DA4" w:rsidP="00742AB1">
            <w:pPr>
              <w:jc w:val="left"/>
            </w:pPr>
          </w:p>
          <w:p w14:paraId="64B5BCF0" w14:textId="4A792D53" w:rsidR="005978EE" w:rsidRPr="00B90DE6" w:rsidRDefault="005978EE" w:rsidP="005978EE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b/>
                <w:color w:val="000000"/>
              </w:rPr>
            </w:pPr>
            <w:r w:rsidRPr="00E20516">
              <w:rPr>
                <w:rFonts w:eastAsiaTheme="minorHAnsi" w:cs="Verdana"/>
                <w:color w:val="000000"/>
              </w:rPr>
              <w:t xml:space="preserve">The Board </w:t>
            </w:r>
            <w:r w:rsidRPr="00A00DDA">
              <w:rPr>
                <w:rFonts w:eastAsiaTheme="minorHAnsi" w:cs="Verdana"/>
                <w:b/>
                <w:color w:val="000000"/>
              </w:rPr>
              <w:t>approved</w:t>
            </w:r>
            <w:r w:rsidRPr="00E20516">
              <w:rPr>
                <w:rFonts w:eastAsiaTheme="minorHAnsi" w:cs="Verdana"/>
                <w:color w:val="000000"/>
              </w:rPr>
              <w:t xml:space="preserve"> </w:t>
            </w:r>
            <w:r w:rsidRPr="009106B7">
              <w:t xml:space="preserve">the </w:t>
            </w:r>
            <w:r w:rsidR="008E4DA1">
              <w:t>AQS</w:t>
            </w:r>
            <w:r>
              <w:t xml:space="preserve"> and the </w:t>
            </w:r>
            <w:r w:rsidR="008E4DA1">
              <w:t>YPQS for formal launch at</w:t>
            </w:r>
            <w:r>
              <w:t xml:space="preserve"> the Annual General Meeting</w:t>
            </w:r>
            <w:r w:rsidR="00021416">
              <w:t xml:space="preserve"> (AGM)</w:t>
            </w:r>
            <w:r>
              <w:t>.</w:t>
            </w:r>
          </w:p>
          <w:p w14:paraId="64D41DE8" w14:textId="460649F8" w:rsidR="00511760" w:rsidRPr="00A50301" w:rsidRDefault="00511760" w:rsidP="00D557EF"/>
        </w:tc>
      </w:tr>
      <w:tr w:rsidR="00331BFD" w:rsidRPr="00251680" w14:paraId="529F43D3" w14:textId="77777777" w:rsidTr="00331BFD">
        <w:trPr>
          <w:jc w:val="center"/>
        </w:trPr>
        <w:tc>
          <w:tcPr>
            <w:tcW w:w="2263" w:type="dxa"/>
            <w:gridSpan w:val="3"/>
            <w:tcBorders>
              <w:right w:val="nil"/>
            </w:tcBorders>
          </w:tcPr>
          <w:p w14:paraId="6609EF77" w14:textId="74EB279C" w:rsidR="00331BFD" w:rsidRPr="00C556F6" w:rsidRDefault="00B500AE" w:rsidP="005978EE">
            <w:pPr>
              <w:jc w:val="left"/>
              <w:rPr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5978EE" w:rsidRPr="00C556F6">
              <w:rPr>
                <w:b/>
                <w:sz w:val="22"/>
                <w:szCs w:val="22"/>
              </w:rPr>
              <w:t>93</w:t>
            </w:r>
            <w:r w:rsidR="00331BFD"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394" w:type="dxa"/>
            <w:tcBorders>
              <w:left w:val="nil"/>
            </w:tcBorders>
          </w:tcPr>
          <w:p w14:paraId="7FBB61AE" w14:textId="7AFB2F67" w:rsidR="00331BFD" w:rsidRPr="00CD7CCD" w:rsidRDefault="007F4DA4" w:rsidP="00511760">
            <w:pPr>
              <w:rPr>
                <w:b/>
              </w:rPr>
            </w:pPr>
            <w:r>
              <w:rPr>
                <w:b/>
              </w:rPr>
              <w:t>Board Assurance Framework</w:t>
            </w:r>
          </w:p>
        </w:tc>
      </w:tr>
      <w:tr w:rsidR="00331BFD" w:rsidRPr="00251680" w14:paraId="3B481CAF" w14:textId="77777777" w:rsidTr="00743889">
        <w:trPr>
          <w:jc w:val="center"/>
        </w:trPr>
        <w:tc>
          <w:tcPr>
            <w:tcW w:w="9657" w:type="dxa"/>
            <w:gridSpan w:val="4"/>
          </w:tcPr>
          <w:p w14:paraId="6B667B5D" w14:textId="77777777" w:rsidR="00331BFD" w:rsidRPr="00AB07E4" w:rsidRDefault="00331BFD" w:rsidP="00331BFD">
            <w:pPr>
              <w:jc w:val="left"/>
            </w:pPr>
          </w:p>
          <w:p w14:paraId="55979FE3" w14:textId="77D961B2" w:rsidR="00331BFD" w:rsidRPr="00AB07E4" w:rsidRDefault="00331BFD" w:rsidP="00CD7CCD">
            <w:pPr>
              <w:rPr>
                <w:rFonts w:cs="Arial"/>
                <w:b/>
              </w:rPr>
            </w:pPr>
            <w:r w:rsidRPr="00AB07E4">
              <w:t xml:space="preserve">The Board </w:t>
            </w:r>
            <w:r w:rsidRPr="00AB07E4">
              <w:rPr>
                <w:b/>
              </w:rPr>
              <w:t>received</w:t>
            </w:r>
            <w:r w:rsidRPr="00AB07E4">
              <w:t xml:space="preserve"> the </w:t>
            </w:r>
            <w:hyperlink r:id="rId19" w:history="1">
              <w:r w:rsidR="005978EE" w:rsidRPr="00776FE7">
                <w:rPr>
                  <w:rStyle w:val="Hyperlink"/>
                </w:rPr>
                <w:t>Board Assurance Framework</w:t>
              </w:r>
            </w:hyperlink>
            <w:r w:rsidR="00021416">
              <w:t xml:space="preserve"> (BAF)</w:t>
            </w:r>
            <w:r w:rsidR="005978EE">
              <w:t xml:space="preserve"> </w:t>
            </w:r>
            <w:r w:rsidRPr="00AB07E4">
              <w:t>(</w:t>
            </w:r>
            <w:hyperlink r:id="rId20" w:history="1">
              <w:r w:rsidRPr="008B51DE">
                <w:rPr>
                  <w:rStyle w:val="Hyperlink"/>
                </w:rPr>
                <w:t xml:space="preserve">ref </w:t>
              </w:r>
              <w:r w:rsidR="0041088E" w:rsidRPr="008B51DE">
                <w:rPr>
                  <w:rStyle w:val="Hyperlink"/>
                </w:rPr>
                <w:t>5.2.260718</w:t>
              </w:r>
            </w:hyperlink>
            <w:r w:rsidRPr="00AB07E4">
              <w:t>).</w:t>
            </w:r>
          </w:p>
          <w:p w14:paraId="34DDA01B" w14:textId="77777777" w:rsidR="00331BFD" w:rsidRPr="00AB07E4" w:rsidRDefault="00331BFD" w:rsidP="00331BFD">
            <w:pPr>
              <w:jc w:val="left"/>
            </w:pPr>
          </w:p>
          <w:p w14:paraId="3972C453" w14:textId="7A643828" w:rsidR="00112999" w:rsidRDefault="000A00FB" w:rsidP="00097A92">
            <w:pPr>
              <w:jc w:val="left"/>
            </w:pPr>
            <w:r w:rsidRPr="00AB07E4">
              <w:t>TC introduced</w:t>
            </w:r>
            <w:r w:rsidR="007A5782">
              <w:t xml:space="preserve"> the framework, noting the </w:t>
            </w:r>
            <w:r w:rsidR="00EB6211">
              <w:t>progress made and the work still ongoing.</w:t>
            </w:r>
          </w:p>
          <w:p w14:paraId="051BDFA4" w14:textId="3121F2EA" w:rsidR="005E2167" w:rsidRDefault="005E2167" w:rsidP="00097A92">
            <w:pPr>
              <w:jc w:val="left"/>
            </w:pPr>
          </w:p>
          <w:p w14:paraId="7E70BCF1" w14:textId="7047E255" w:rsidR="005E2167" w:rsidRDefault="005E2167" w:rsidP="00097A92">
            <w:pPr>
              <w:jc w:val="left"/>
            </w:pPr>
            <w:r>
              <w:t>JW noted that</w:t>
            </w:r>
            <w:r w:rsidR="004D018F">
              <w:t>,</w:t>
            </w:r>
            <w:r>
              <w:t xml:space="preserve"> </w:t>
            </w:r>
            <w:r w:rsidR="00EB6211">
              <w:t>as the</w:t>
            </w:r>
            <w:r w:rsidR="006213D8">
              <w:t xml:space="preserve"> detail </w:t>
            </w:r>
            <w:r w:rsidR="00EB6211">
              <w:t>around risk</w:t>
            </w:r>
            <w:r w:rsidR="006213D8">
              <w:t xml:space="preserve"> 4, cyber security, was confidential Board members had received further detail outside the meeting.</w:t>
            </w:r>
          </w:p>
          <w:p w14:paraId="6B9749E4" w14:textId="132CF400" w:rsidR="006213D8" w:rsidRDefault="006213D8" w:rsidP="00097A92">
            <w:pPr>
              <w:jc w:val="left"/>
            </w:pPr>
          </w:p>
          <w:p w14:paraId="0A851E10" w14:textId="56F01013" w:rsidR="00AB07E4" w:rsidRDefault="006213D8" w:rsidP="00400C1C">
            <w:pPr>
              <w:jc w:val="left"/>
            </w:pPr>
            <w:r>
              <w:t>JL</w:t>
            </w:r>
            <w:r w:rsidR="004D018F">
              <w:t xml:space="preserve"> </w:t>
            </w:r>
            <w:r w:rsidR="004548D0">
              <w:t>explained</w:t>
            </w:r>
            <w:r w:rsidR="00400C1C">
              <w:t xml:space="preserve"> the new framework</w:t>
            </w:r>
            <w:r w:rsidR="004548D0">
              <w:t xml:space="preserve"> in detail</w:t>
            </w:r>
            <w:r w:rsidR="00400C1C">
              <w:t>.</w:t>
            </w:r>
          </w:p>
          <w:p w14:paraId="76EB76F5" w14:textId="51FDB664" w:rsidR="00400C1C" w:rsidRDefault="00400C1C" w:rsidP="00400C1C">
            <w:pPr>
              <w:jc w:val="left"/>
            </w:pPr>
          </w:p>
          <w:p w14:paraId="7A1CE942" w14:textId="0362725D" w:rsidR="004548D0" w:rsidRDefault="00400C1C" w:rsidP="00400C1C">
            <w:pPr>
              <w:jc w:val="left"/>
            </w:pPr>
            <w:r>
              <w:t xml:space="preserve">The Board discussed the </w:t>
            </w:r>
            <w:r w:rsidR="004548D0">
              <w:t xml:space="preserve">BAF, noting that best practice in risk management involved managing risk registers </w:t>
            </w:r>
            <w:r>
              <w:t>dynamic</w:t>
            </w:r>
            <w:r w:rsidR="004548D0">
              <w:t>ally and using</w:t>
            </w:r>
            <w:r>
              <w:t xml:space="preserve"> escalation and de-escalation</w:t>
            </w:r>
            <w:r w:rsidR="004548D0">
              <w:t>.</w:t>
            </w:r>
          </w:p>
          <w:p w14:paraId="2AC013F0" w14:textId="77777777" w:rsidR="004548D0" w:rsidRDefault="004548D0" w:rsidP="00400C1C">
            <w:pPr>
              <w:jc w:val="left"/>
            </w:pPr>
          </w:p>
          <w:p w14:paraId="6B934198" w14:textId="27C0FE8D" w:rsidR="00AB07E4" w:rsidRPr="00AB07E4" w:rsidRDefault="00AB07E4" w:rsidP="00AB07E4">
            <w:r w:rsidRPr="00AB07E4">
              <w:t>The Board:</w:t>
            </w:r>
          </w:p>
          <w:p w14:paraId="0B48500B" w14:textId="7E0FFEEE" w:rsidR="00AB07E4" w:rsidRPr="00AB07E4" w:rsidRDefault="00AB07E4" w:rsidP="00AB07E4">
            <w:pPr>
              <w:pStyle w:val="ListParagraph"/>
              <w:numPr>
                <w:ilvl w:val="0"/>
                <w:numId w:val="14"/>
              </w:numPr>
            </w:pPr>
            <w:r w:rsidRPr="00AB07E4">
              <w:rPr>
                <w:b/>
              </w:rPr>
              <w:t>Consider</w:t>
            </w:r>
            <w:r>
              <w:rPr>
                <w:b/>
              </w:rPr>
              <w:t xml:space="preserve">ed </w:t>
            </w:r>
            <w:r w:rsidRPr="00AB07E4">
              <w:t xml:space="preserve">the revised </w:t>
            </w:r>
            <w:r w:rsidR="00853452">
              <w:t>BAF; and</w:t>
            </w:r>
          </w:p>
          <w:p w14:paraId="70337828" w14:textId="11E308DE" w:rsidR="00AB07E4" w:rsidRDefault="00AB07E4" w:rsidP="00AB07E4">
            <w:pPr>
              <w:pStyle w:val="ListParagraph"/>
              <w:numPr>
                <w:ilvl w:val="0"/>
                <w:numId w:val="14"/>
              </w:numPr>
            </w:pPr>
            <w:r w:rsidRPr="00AB07E4">
              <w:rPr>
                <w:b/>
              </w:rPr>
              <w:t>Approve</w:t>
            </w:r>
            <w:r>
              <w:rPr>
                <w:b/>
              </w:rPr>
              <w:t>d</w:t>
            </w:r>
            <w:r w:rsidRPr="00AB07E4">
              <w:rPr>
                <w:b/>
              </w:rPr>
              <w:t xml:space="preserve"> </w:t>
            </w:r>
            <w:r w:rsidRPr="00AB07E4">
              <w:t xml:space="preserve">the closure of the </w:t>
            </w:r>
            <w:r w:rsidR="00853452">
              <w:t>2017/18 BAF</w:t>
            </w:r>
            <w:r w:rsidRPr="00AB07E4">
              <w:t>.</w:t>
            </w:r>
          </w:p>
          <w:p w14:paraId="00AEB3CE" w14:textId="43BCDA60" w:rsidR="00F76A2F" w:rsidRDefault="00F76A2F" w:rsidP="00F76A2F"/>
          <w:p w14:paraId="39A4878C" w14:textId="72B9B5F6" w:rsidR="004548D0" w:rsidRDefault="00853452" w:rsidP="004548D0">
            <w:pPr>
              <w:jc w:val="left"/>
            </w:pPr>
            <w:r>
              <w:t xml:space="preserve">The Board also </w:t>
            </w:r>
            <w:r w:rsidRPr="00853452">
              <w:rPr>
                <w:b/>
              </w:rPr>
              <w:t>agreed</w:t>
            </w:r>
            <w:r>
              <w:t xml:space="preserve"> to record the impact</w:t>
            </w:r>
            <w:r w:rsidR="004548D0">
              <w:t xml:space="preserve"> of leaving the European Union </w:t>
            </w:r>
            <w:r>
              <w:t>as a corporate risk.</w:t>
            </w:r>
          </w:p>
          <w:p w14:paraId="3F125D42" w14:textId="0454A79A" w:rsidR="004548D0" w:rsidRDefault="00853452" w:rsidP="00853452">
            <w:pPr>
              <w:jc w:val="left"/>
            </w:pPr>
            <w:r>
              <w:rPr>
                <w:b/>
              </w:rPr>
              <w:t>Action: JL</w:t>
            </w:r>
          </w:p>
          <w:p w14:paraId="64F3DE91" w14:textId="77777777" w:rsidR="004548D0" w:rsidRDefault="004548D0" w:rsidP="00F76A2F"/>
          <w:p w14:paraId="14180E89" w14:textId="039B3069" w:rsidR="00F76A2F" w:rsidRPr="00334CB1" w:rsidRDefault="00F76A2F" w:rsidP="00F76A2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E60E8">
              <w:rPr>
                <w:i/>
              </w:rPr>
              <w:t xml:space="preserve">John Lawson </w:t>
            </w:r>
            <w:r>
              <w:rPr>
                <w:i/>
              </w:rPr>
              <w:t>left</w:t>
            </w:r>
            <w:r w:rsidRPr="00EE60E8">
              <w:rPr>
                <w:i/>
              </w:rPr>
              <w:t xml:space="preserve"> the meeting (</w:t>
            </w:r>
            <w:r>
              <w:rPr>
                <w:i/>
              </w:rPr>
              <w:t>10:15</w:t>
            </w:r>
            <w:r w:rsidRPr="00EE60E8">
              <w:rPr>
                <w:i/>
              </w:rPr>
              <w:t>)</w:t>
            </w:r>
          </w:p>
          <w:p w14:paraId="534C9049" w14:textId="53101562" w:rsidR="00331BFD" w:rsidRPr="00AB07E4" w:rsidRDefault="00331BFD" w:rsidP="008745C0">
            <w:pPr>
              <w:rPr>
                <w:i/>
              </w:rPr>
            </w:pPr>
          </w:p>
        </w:tc>
      </w:tr>
      <w:tr w:rsidR="0042431E" w:rsidRPr="00251680" w14:paraId="7738C9BE" w14:textId="77777777" w:rsidTr="0042431E">
        <w:trPr>
          <w:jc w:val="center"/>
        </w:trPr>
        <w:tc>
          <w:tcPr>
            <w:tcW w:w="2263" w:type="dxa"/>
            <w:gridSpan w:val="3"/>
            <w:tcBorders>
              <w:right w:val="nil"/>
            </w:tcBorders>
          </w:tcPr>
          <w:p w14:paraId="2151734D" w14:textId="3799842B" w:rsidR="0042431E" w:rsidRPr="00C556F6" w:rsidRDefault="00B500AE" w:rsidP="00E26B9E">
            <w:pPr>
              <w:jc w:val="left"/>
              <w:rPr>
                <w:i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E26B9E" w:rsidRPr="00C556F6">
              <w:rPr>
                <w:b/>
                <w:sz w:val="22"/>
                <w:szCs w:val="22"/>
              </w:rPr>
              <w:t>94</w:t>
            </w:r>
            <w:r w:rsidR="0042431E"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394" w:type="dxa"/>
            <w:tcBorders>
              <w:left w:val="nil"/>
            </w:tcBorders>
          </w:tcPr>
          <w:p w14:paraId="47F759B1" w14:textId="1DD6B53A" w:rsidR="0042431E" w:rsidRPr="00CF2248" w:rsidRDefault="009F6C56" w:rsidP="0042431E">
            <w:pPr>
              <w:rPr>
                <w:i/>
              </w:rPr>
            </w:pPr>
            <w:r>
              <w:rPr>
                <w:rFonts w:eastAsia="Times New Roman"/>
                <w:b/>
              </w:rPr>
              <w:t xml:space="preserve">Health and Safety: Health </w:t>
            </w:r>
            <w:r w:rsidR="00853452">
              <w:rPr>
                <w:rFonts w:eastAsia="Times New Roman"/>
                <w:b/>
              </w:rPr>
              <w:t>and Safety Executive Inspections</w:t>
            </w:r>
            <w:r>
              <w:rPr>
                <w:rFonts w:eastAsia="Times New Roman"/>
                <w:b/>
              </w:rPr>
              <w:t xml:space="preserve"> Report</w:t>
            </w:r>
          </w:p>
        </w:tc>
      </w:tr>
      <w:tr w:rsidR="0042431E" w:rsidRPr="00251680" w14:paraId="312C20EB" w14:textId="77777777" w:rsidTr="00743889">
        <w:trPr>
          <w:jc w:val="center"/>
        </w:trPr>
        <w:tc>
          <w:tcPr>
            <w:tcW w:w="9657" w:type="dxa"/>
            <w:gridSpan w:val="4"/>
          </w:tcPr>
          <w:p w14:paraId="218815ED" w14:textId="77777777" w:rsidR="0042431E" w:rsidRPr="00642987" w:rsidRDefault="0042431E" w:rsidP="0042431E">
            <w:pPr>
              <w:jc w:val="left"/>
            </w:pPr>
          </w:p>
          <w:p w14:paraId="7CBDDDF7" w14:textId="1BC80E0F" w:rsidR="0042431E" w:rsidRPr="00642987" w:rsidRDefault="0042431E" w:rsidP="0042431E">
            <w:r w:rsidRPr="00642987">
              <w:t xml:space="preserve">The Board </w:t>
            </w:r>
            <w:r w:rsidRPr="00642987">
              <w:rPr>
                <w:b/>
              </w:rPr>
              <w:t>received</w:t>
            </w:r>
            <w:r w:rsidRPr="00642987">
              <w:t xml:space="preserve"> the </w:t>
            </w:r>
            <w:r w:rsidR="009F6C56" w:rsidRPr="009F6C56">
              <w:rPr>
                <w:rFonts w:eastAsia="Times New Roman"/>
              </w:rPr>
              <w:t xml:space="preserve">Health and Safety: Health </w:t>
            </w:r>
            <w:r w:rsidR="00853452">
              <w:rPr>
                <w:rFonts w:eastAsia="Times New Roman"/>
              </w:rPr>
              <w:t>and Safety Executive Inspections</w:t>
            </w:r>
            <w:r w:rsidR="009F6C56" w:rsidRPr="009F6C56">
              <w:rPr>
                <w:rFonts w:eastAsia="Times New Roman"/>
              </w:rPr>
              <w:t xml:space="preserve"> Report</w:t>
            </w:r>
            <w:r w:rsidR="009F6C56">
              <w:rPr>
                <w:rFonts w:eastAsia="Times New Roman"/>
                <w:b/>
              </w:rPr>
              <w:t xml:space="preserve"> </w:t>
            </w:r>
            <w:r w:rsidRPr="00642987">
              <w:t>(</w:t>
            </w:r>
            <w:hyperlink r:id="rId21" w:history="1">
              <w:r w:rsidRPr="00EA5AA5">
                <w:rPr>
                  <w:rStyle w:val="Hyperlink"/>
                </w:rPr>
                <w:t xml:space="preserve">ref </w:t>
              </w:r>
              <w:r w:rsidR="00E26B9E" w:rsidRPr="00EA5AA5">
                <w:rPr>
                  <w:rStyle w:val="Hyperlink"/>
                </w:rPr>
                <w:t>5.3.260718</w:t>
              </w:r>
            </w:hyperlink>
            <w:r w:rsidR="00EA5AA5">
              <w:t xml:space="preserve"> and </w:t>
            </w:r>
            <w:hyperlink r:id="rId22" w:history="1">
              <w:r w:rsidR="00EA5AA5" w:rsidRPr="00EA5AA5">
                <w:rPr>
                  <w:rStyle w:val="Hyperlink"/>
                </w:rPr>
                <w:t>5.3.260718 App 1</w:t>
              </w:r>
            </w:hyperlink>
            <w:r w:rsidRPr="00642987">
              <w:t>).</w:t>
            </w:r>
          </w:p>
          <w:p w14:paraId="54333A6C" w14:textId="13213757" w:rsidR="0042431E" w:rsidRPr="00642987" w:rsidRDefault="0042431E" w:rsidP="0042431E"/>
          <w:p w14:paraId="64C0A366" w14:textId="595E4A73" w:rsidR="00DB71CF" w:rsidRDefault="004D018F" w:rsidP="004D1697">
            <w:pPr>
              <w:jc w:val="left"/>
            </w:pPr>
            <w:r>
              <w:t>SA</w:t>
            </w:r>
            <w:r w:rsidR="0042431E" w:rsidRPr="00642987">
              <w:t xml:space="preserve"> </w:t>
            </w:r>
            <w:r w:rsidR="007B3419">
              <w:t>introduced the report</w:t>
            </w:r>
            <w:r w:rsidR="004D1697">
              <w:t xml:space="preserve">, noting the </w:t>
            </w:r>
            <w:r w:rsidR="00853452">
              <w:t>two improvement</w:t>
            </w:r>
            <w:r w:rsidR="004D1697">
              <w:t xml:space="preserve"> notice</w:t>
            </w:r>
            <w:r w:rsidR="00853452">
              <w:t>s</w:t>
            </w:r>
            <w:r w:rsidR="006971C9">
              <w:rPr>
                <w:rStyle w:val="FootnoteReference"/>
              </w:rPr>
              <w:footnoteReference w:id="1"/>
            </w:r>
            <w:r w:rsidR="004D1697">
              <w:t>, the actions taken to address the containment issue</w:t>
            </w:r>
            <w:r w:rsidR="00AA7704">
              <w:t xml:space="preserve"> identified in </w:t>
            </w:r>
            <w:r w:rsidR="006B461E">
              <w:t>University Hospital Llandough (UHL)</w:t>
            </w:r>
            <w:r w:rsidR="004D1697">
              <w:t xml:space="preserve"> and the detailed action plan</w:t>
            </w:r>
            <w:r w:rsidR="00AA7704">
              <w:t xml:space="preserve"> to address the issues identified in </w:t>
            </w:r>
            <w:r w:rsidR="006B461E">
              <w:t>the laboratories in University Hospital of Wales (UHW)</w:t>
            </w:r>
            <w:r w:rsidR="009F6C56">
              <w:t>.</w:t>
            </w:r>
          </w:p>
          <w:p w14:paraId="545D7F0C" w14:textId="3B3ACB8C" w:rsidR="004D1697" w:rsidRDefault="004D1697" w:rsidP="004D1697">
            <w:pPr>
              <w:jc w:val="left"/>
            </w:pPr>
          </w:p>
          <w:p w14:paraId="6391C7F5" w14:textId="6487FFCE" w:rsidR="00455CFD" w:rsidRDefault="004D018F" w:rsidP="0042431E">
            <w:pPr>
              <w:jc w:val="left"/>
            </w:pPr>
            <w:r>
              <w:t>QS</w:t>
            </w:r>
            <w:r w:rsidR="004D1697">
              <w:t xml:space="preserve"> provided further detail relating to the laboratories in </w:t>
            </w:r>
            <w:r w:rsidR="006B461E">
              <w:t>UHW</w:t>
            </w:r>
            <w:r w:rsidR="00EE5BAB">
              <w:t xml:space="preserve">. </w:t>
            </w:r>
            <w:r w:rsidR="00AA7704">
              <w:t xml:space="preserve">  </w:t>
            </w:r>
            <w:r w:rsidR="00EE5BAB">
              <w:t xml:space="preserve"> </w:t>
            </w:r>
          </w:p>
          <w:p w14:paraId="48599405" w14:textId="709B47B5" w:rsidR="00F76A2F" w:rsidRDefault="00F76A2F" w:rsidP="0042431E">
            <w:pPr>
              <w:jc w:val="left"/>
            </w:pPr>
          </w:p>
          <w:p w14:paraId="101AE99C" w14:textId="60B00116" w:rsidR="00F76A2F" w:rsidRDefault="00EA5AA5" w:rsidP="0042431E">
            <w:pPr>
              <w:jc w:val="left"/>
            </w:pPr>
            <w:r>
              <w:t>TR</w:t>
            </w:r>
            <w:r w:rsidR="00D012B9">
              <w:t xml:space="preserve"> </w:t>
            </w:r>
            <w:r w:rsidR="006B17F2">
              <w:t xml:space="preserve">commented on his </w:t>
            </w:r>
            <w:r w:rsidR="005645B8">
              <w:t>communications</w:t>
            </w:r>
            <w:r w:rsidR="006B17F2">
              <w:t xml:space="preserve"> with the Head of Estates and </w:t>
            </w:r>
            <w:r w:rsidR="006B461E">
              <w:t>Health</w:t>
            </w:r>
            <w:r w:rsidR="006B17F2">
              <w:t xml:space="preserve"> and Safety, Mark Parsons, and noted the constructive working relationship with the HSE Inspector</w:t>
            </w:r>
            <w:r w:rsidR="00EF263A">
              <w:t>.</w:t>
            </w:r>
          </w:p>
          <w:p w14:paraId="0573E5C8" w14:textId="383C353C" w:rsidR="009C4802" w:rsidRDefault="009C4802" w:rsidP="0042431E">
            <w:pPr>
              <w:jc w:val="left"/>
            </w:pPr>
          </w:p>
          <w:p w14:paraId="2A32F99C" w14:textId="17F936BB" w:rsidR="006A4A09" w:rsidRDefault="006B17F2" w:rsidP="0042431E">
            <w:pPr>
              <w:jc w:val="left"/>
            </w:pPr>
            <w:r>
              <w:t xml:space="preserve">Members </w:t>
            </w:r>
            <w:r w:rsidR="009C4802">
              <w:t>discussed the report</w:t>
            </w:r>
            <w:r>
              <w:t>, acknowledging that the improvement notice came at a time of organisational challenged in the microbiology laboratory at UHW</w:t>
            </w:r>
            <w:r w:rsidR="006A4A09">
              <w:t>.</w:t>
            </w:r>
            <w:r w:rsidR="005645B8">
              <w:t xml:space="preserve">  The Board was aware of the wider microbiology stabilisation plan and the strenuous efforts being made by laboratory staff and managers.  UCAS accreditation was testament to their good work.</w:t>
            </w:r>
          </w:p>
          <w:p w14:paraId="4DE9EC66" w14:textId="77777777" w:rsidR="006303BB" w:rsidRDefault="006303BB" w:rsidP="0042431E">
            <w:pPr>
              <w:jc w:val="left"/>
            </w:pPr>
          </w:p>
          <w:p w14:paraId="64E5C1F2" w14:textId="0F5DE315" w:rsidR="006A4A09" w:rsidRDefault="005A732C" w:rsidP="0042431E">
            <w:pPr>
              <w:jc w:val="left"/>
            </w:pPr>
            <w:r w:rsidRPr="006A4A09">
              <w:t xml:space="preserve">The Board </w:t>
            </w:r>
            <w:r>
              <w:rPr>
                <w:rFonts w:eastAsia="Times New Roman"/>
                <w:b/>
              </w:rPr>
              <w:t xml:space="preserve">noted </w:t>
            </w:r>
            <w:r w:rsidRPr="005A732C">
              <w:rPr>
                <w:rFonts w:eastAsia="Times New Roman"/>
              </w:rPr>
              <w:t>the actions being taken to resolve the HSE improvement notice</w:t>
            </w:r>
            <w:r>
              <w:rPr>
                <w:b/>
              </w:rPr>
              <w:t xml:space="preserve"> </w:t>
            </w:r>
            <w:r w:rsidRPr="005A732C">
              <w:t>and</w:t>
            </w:r>
            <w:r w:rsidRPr="006303BB">
              <w:rPr>
                <w:b/>
              </w:rPr>
              <w:t xml:space="preserve"> </w:t>
            </w:r>
            <w:r w:rsidR="006303BB" w:rsidRPr="006303BB">
              <w:rPr>
                <w:b/>
              </w:rPr>
              <w:t>agreed</w:t>
            </w:r>
            <w:r w:rsidR="006303BB">
              <w:t xml:space="preserve"> to receive an update in August 2018 outside the meeting</w:t>
            </w:r>
            <w:r w:rsidR="00AB54CE">
              <w:rPr>
                <w:rStyle w:val="FootnoteReference"/>
              </w:rPr>
              <w:footnoteReference w:id="2"/>
            </w:r>
            <w:r w:rsidR="006A4A09">
              <w:t>.</w:t>
            </w:r>
          </w:p>
          <w:p w14:paraId="5B38C6D7" w14:textId="6243085C" w:rsidR="006303BB" w:rsidRPr="006303BB" w:rsidRDefault="006303BB" w:rsidP="0042431E">
            <w:pPr>
              <w:jc w:val="left"/>
              <w:rPr>
                <w:b/>
              </w:rPr>
            </w:pPr>
            <w:r>
              <w:rPr>
                <w:b/>
              </w:rPr>
              <w:t>Action: HG/QS</w:t>
            </w:r>
          </w:p>
          <w:p w14:paraId="42AE3B77" w14:textId="51D7DE05" w:rsidR="0042431E" w:rsidRPr="00642987" w:rsidRDefault="0042431E" w:rsidP="005A732C">
            <w:pPr>
              <w:rPr>
                <w:i/>
              </w:rPr>
            </w:pPr>
            <w:r w:rsidRPr="00642987">
              <w:t xml:space="preserve">   </w:t>
            </w:r>
          </w:p>
        </w:tc>
      </w:tr>
      <w:tr w:rsidR="0042431E" w:rsidRPr="00251680" w14:paraId="777468FE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792963DB" w14:textId="2FC3962F" w:rsidR="0042431E" w:rsidRPr="00C556F6" w:rsidRDefault="0042431E" w:rsidP="00596BFA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596BFA" w:rsidRPr="00C556F6">
              <w:rPr>
                <w:b/>
                <w:sz w:val="22"/>
                <w:szCs w:val="22"/>
              </w:rPr>
              <w:t>95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511D989C" w14:textId="0450CE1D" w:rsidR="0042431E" w:rsidRPr="00956906" w:rsidRDefault="00DD364F" w:rsidP="00C06C11">
            <w:r>
              <w:rPr>
                <w:rFonts w:eastAsia="Times New Roman"/>
                <w:b/>
              </w:rPr>
              <w:t>Report following the peer review by the International Association of National Public Health Institutes (IANPHI)</w:t>
            </w:r>
          </w:p>
        </w:tc>
      </w:tr>
      <w:tr w:rsidR="0042431E" w:rsidRPr="00251680" w14:paraId="1BD00FBC" w14:textId="77777777" w:rsidTr="00743889">
        <w:trPr>
          <w:jc w:val="center"/>
        </w:trPr>
        <w:tc>
          <w:tcPr>
            <w:tcW w:w="9657" w:type="dxa"/>
            <w:gridSpan w:val="4"/>
          </w:tcPr>
          <w:p w14:paraId="328A167A" w14:textId="77777777" w:rsidR="00956906" w:rsidRPr="002631D7" w:rsidRDefault="00956906" w:rsidP="0042431E">
            <w:pPr>
              <w:autoSpaceDE w:val="0"/>
              <w:autoSpaceDN w:val="0"/>
              <w:adjustRightInd w:val="0"/>
              <w:jc w:val="left"/>
            </w:pPr>
          </w:p>
          <w:p w14:paraId="629BA4B0" w14:textId="708F6FF8" w:rsidR="0042431E" w:rsidRPr="002631D7" w:rsidRDefault="0042431E" w:rsidP="0042431E">
            <w:pPr>
              <w:rPr>
                <w:rFonts w:cs="Arial"/>
              </w:rPr>
            </w:pPr>
            <w:r w:rsidRPr="002631D7">
              <w:t xml:space="preserve">The Board </w:t>
            </w:r>
            <w:r w:rsidRPr="002631D7">
              <w:rPr>
                <w:b/>
              </w:rPr>
              <w:t xml:space="preserve">received </w:t>
            </w:r>
            <w:r w:rsidRPr="002631D7">
              <w:t xml:space="preserve">the </w:t>
            </w:r>
            <w:r w:rsidR="00596BFA">
              <w:rPr>
                <w:rFonts w:eastAsia="Times New Roman"/>
              </w:rPr>
              <w:t>r</w:t>
            </w:r>
            <w:r w:rsidR="00DD364F" w:rsidRPr="002631D7">
              <w:rPr>
                <w:rFonts w:eastAsia="Times New Roman"/>
              </w:rPr>
              <w:t xml:space="preserve">eport following the </w:t>
            </w:r>
            <w:hyperlink r:id="rId23" w:history="1">
              <w:r w:rsidR="00DD364F" w:rsidRPr="00EA5AA5">
                <w:rPr>
                  <w:rStyle w:val="Hyperlink"/>
                  <w:rFonts w:eastAsia="Times New Roman"/>
                </w:rPr>
                <w:t>peer review</w:t>
              </w:r>
            </w:hyperlink>
            <w:r w:rsidR="00DD364F" w:rsidRPr="002631D7">
              <w:rPr>
                <w:rFonts w:eastAsia="Times New Roman"/>
              </w:rPr>
              <w:t xml:space="preserve"> by the International Association of National Public Health Institutes (IANPHI)</w:t>
            </w:r>
            <w:r w:rsidR="00DD364F" w:rsidRPr="002631D7">
              <w:t xml:space="preserve"> </w:t>
            </w:r>
            <w:r w:rsidRPr="002631D7">
              <w:t>(</w:t>
            </w:r>
            <w:hyperlink r:id="rId24" w:history="1">
              <w:r w:rsidRPr="00EA5AA5">
                <w:rPr>
                  <w:rStyle w:val="Hyperlink"/>
                </w:rPr>
                <w:t xml:space="preserve">ref </w:t>
              </w:r>
              <w:r w:rsidR="00596BFA" w:rsidRPr="00EA5AA5">
                <w:rPr>
                  <w:rStyle w:val="Hyperlink"/>
                </w:rPr>
                <w:t>5.4.260718</w:t>
              </w:r>
            </w:hyperlink>
            <w:r w:rsidRPr="002631D7">
              <w:t>).</w:t>
            </w:r>
          </w:p>
          <w:p w14:paraId="0809E648" w14:textId="77777777" w:rsidR="0042431E" w:rsidRPr="002631D7" w:rsidRDefault="0042431E" w:rsidP="0042431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14:paraId="560DECE4" w14:textId="5D6C3AB9" w:rsidR="00562F28" w:rsidRDefault="00DD364F" w:rsidP="00562F28">
            <w:pPr>
              <w:autoSpaceDE w:val="0"/>
              <w:autoSpaceDN w:val="0"/>
              <w:adjustRightInd w:val="0"/>
              <w:jc w:val="left"/>
            </w:pPr>
            <w:r w:rsidRPr="002631D7">
              <w:rPr>
                <w:rFonts w:cs="Arial"/>
              </w:rPr>
              <w:t>QS i</w:t>
            </w:r>
            <w:r w:rsidR="00C028DD" w:rsidRPr="002631D7">
              <w:t xml:space="preserve">ntroduced the report and </w:t>
            </w:r>
            <w:r w:rsidR="00562F28">
              <w:t xml:space="preserve">summarised the key findings.  The Executive Team had identified five themes to underpin a formal action plan: </w:t>
            </w:r>
            <w:r w:rsidR="009F6C76">
              <w:t xml:space="preserve">clarification of system leadership; exploitation of technology; </w:t>
            </w:r>
            <w:r w:rsidR="00F615C6">
              <w:t xml:space="preserve">sustainability of cross-sectoral partnerships; strategic and comprehensive approach to research; and alignment of resources.  </w:t>
            </w:r>
            <w:r w:rsidR="000744BA">
              <w:t>In the meantime, PHW emerged clearly from the review as the Public Health Institute for Wales, with significant opportunities to position the organisation as a key source of expert advice and support across the public policy spectrum.</w:t>
            </w:r>
          </w:p>
          <w:p w14:paraId="05F2209C" w14:textId="77777777" w:rsidR="000744BA" w:rsidRPr="002631D7" w:rsidRDefault="000744BA" w:rsidP="00562F28">
            <w:pPr>
              <w:autoSpaceDE w:val="0"/>
              <w:autoSpaceDN w:val="0"/>
              <w:adjustRightInd w:val="0"/>
              <w:jc w:val="left"/>
            </w:pPr>
          </w:p>
          <w:p w14:paraId="30689F5F" w14:textId="2EEC295B" w:rsidR="00D511E5" w:rsidRPr="002631D7" w:rsidRDefault="00D511E5" w:rsidP="00D511E5">
            <w:pPr>
              <w:jc w:val="left"/>
            </w:pPr>
            <w:r w:rsidRPr="002631D7">
              <w:t>The Board:</w:t>
            </w:r>
          </w:p>
          <w:p w14:paraId="4AF13C5E" w14:textId="3E07AE30" w:rsidR="00E22FFB" w:rsidRDefault="00E22FFB" w:rsidP="00E22FF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rPr>
                <w:b/>
              </w:rPr>
              <w:t>C</w:t>
            </w:r>
            <w:r w:rsidRPr="00E22FFB">
              <w:rPr>
                <w:b/>
              </w:rPr>
              <w:t xml:space="preserve">ommended </w:t>
            </w:r>
            <w:r>
              <w:t xml:space="preserve">QS and his time; </w:t>
            </w:r>
          </w:p>
          <w:p w14:paraId="3730BCF3" w14:textId="49999A15" w:rsidR="00E22FFB" w:rsidRDefault="00E22FFB" w:rsidP="00E22FF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rPr>
                <w:b/>
              </w:rPr>
              <w:t>N</w:t>
            </w:r>
            <w:r w:rsidRPr="00E22FFB">
              <w:rPr>
                <w:b/>
              </w:rPr>
              <w:t>oted</w:t>
            </w:r>
            <w:r>
              <w:t xml:space="preserve"> the opportunities presented; and </w:t>
            </w:r>
          </w:p>
          <w:p w14:paraId="6DF43C0C" w14:textId="297590EA" w:rsidR="00E22FFB" w:rsidRDefault="00E22FFB" w:rsidP="00E22FF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rPr>
                <w:b/>
              </w:rPr>
              <w:t>A</w:t>
            </w:r>
            <w:r w:rsidRPr="00E22FFB">
              <w:rPr>
                <w:b/>
              </w:rPr>
              <w:t>greed</w:t>
            </w:r>
            <w:r>
              <w:t xml:space="preserve"> to receive the action plan at a future Board meeting.</w:t>
            </w:r>
          </w:p>
          <w:p w14:paraId="5FD29408" w14:textId="77777777" w:rsidR="0042431E" w:rsidRDefault="00E22FFB" w:rsidP="00E22FF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Action: QS</w:t>
            </w:r>
          </w:p>
          <w:p w14:paraId="76EDCCA0" w14:textId="1A6640D9" w:rsidR="00E22FFB" w:rsidRPr="002631D7" w:rsidRDefault="00E22FFB" w:rsidP="00E22FFB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431E" w:rsidRPr="00251680" w14:paraId="73367E3E" w14:textId="77777777" w:rsidTr="002631D7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16A99E04" w14:textId="2D6C7950" w:rsidR="0042431E" w:rsidRPr="00C556F6" w:rsidRDefault="0042431E" w:rsidP="002B7CD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2B7CDB" w:rsidRPr="00C556F6">
              <w:rPr>
                <w:b/>
                <w:sz w:val="22"/>
                <w:szCs w:val="22"/>
              </w:rPr>
              <w:t>96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CE022E" w14:textId="7DB308F4" w:rsidR="0042431E" w:rsidRPr="00335CD6" w:rsidRDefault="002631D7" w:rsidP="002631D7">
            <w:pPr>
              <w:autoSpaceDE w:val="0"/>
              <w:autoSpaceDN w:val="0"/>
              <w:adjustRightInd w:val="0"/>
              <w:jc w:val="left"/>
            </w:pPr>
            <w:r>
              <w:rPr>
                <w:rFonts w:eastAsia="Times New Roman"/>
                <w:b/>
              </w:rPr>
              <w:t xml:space="preserve">Public Health Wales Review of </w:t>
            </w:r>
            <w:r w:rsidR="00335CD6" w:rsidRPr="00335CD6">
              <w:rPr>
                <w:rFonts w:eastAsia="Times New Roman"/>
                <w:b/>
              </w:rPr>
              <w:t xml:space="preserve">Board Committee </w:t>
            </w:r>
            <w:r>
              <w:rPr>
                <w:rFonts w:eastAsia="Times New Roman"/>
                <w:b/>
              </w:rPr>
              <w:t>Structures</w:t>
            </w:r>
          </w:p>
        </w:tc>
      </w:tr>
      <w:tr w:rsidR="0042431E" w:rsidRPr="00251680" w14:paraId="2B6C4436" w14:textId="77777777" w:rsidTr="00743889">
        <w:trPr>
          <w:jc w:val="center"/>
        </w:trPr>
        <w:tc>
          <w:tcPr>
            <w:tcW w:w="9657" w:type="dxa"/>
            <w:gridSpan w:val="4"/>
          </w:tcPr>
          <w:p w14:paraId="6E3006A6" w14:textId="77777777" w:rsidR="005C0421" w:rsidRPr="008D4163" w:rsidRDefault="005C0421" w:rsidP="0042431E"/>
          <w:p w14:paraId="5F07E280" w14:textId="6565C786" w:rsidR="0042431E" w:rsidRPr="008D4163" w:rsidRDefault="0042431E" w:rsidP="0042431E">
            <w:r w:rsidRPr="008D4163">
              <w:t xml:space="preserve">The Board </w:t>
            </w:r>
            <w:r w:rsidRPr="008D4163">
              <w:rPr>
                <w:b/>
              </w:rPr>
              <w:t xml:space="preserve">received </w:t>
            </w:r>
            <w:r w:rsidR="00335CD6" w:rsidRPr="008D4163">
              <w:t xml:space="preserve">the </w:t>
            </w:r>
            <w:r w:rsidR="0039123C" w:rsidRPr="008D4163">
              <w:t xml:space="preserve">Public Health Wales Review of </w:t>
            </w:r>
            <w:r w:rsidR="00335CD6" w:rsidRPr="008D4163">
              <w:rPr>
                <w:rFonts w:eastAsia="Times New Roman"/>
              </w:rPr>
              <w:t xml:space="preserve">Board Committee Work </w:t>
            </w:r>
            <w:r w:rsidR="0039123C" w:rsidRPr="008D4163">
              <w:rPr>
                <w:rFonts w:eastAsia="Times New Roman"/>
              </w:rPr>
              <w:t>Structures</w:t>
            </w:r>
            <w:r w:rsidR="00335CD6" w:rsidRPr="008D4163">
              <w:rPr>
                <w:rFonts w:eastAsia="Times New Roman"/>
              </w:rPr>
              <w:t xml:space="preserve"> (</w:t>
            </w:r>
            <w:hyperlink r:id="rId25" w:history="1">
              <w:r w:rsidR="00335CD6" w:rsidRPr="003E515D">
                <w:rPr>
                  <w:rStyle w:val="Hyperlink"/>
                  <w:rFonts w:eastAsia="Times New Roman"/>
                </w:rPr>
                <w:t xml:space="preserve">ref </w:t>
              </w:r>
              <w:r w:rsidR="00AD7DAD" w:rsidRPr="003E515D">
                <w:rPr>
                  <w:rStyle w:val="Hyperlink"/>
                  <w:rFonts w:eastAsia="Times New Roman"/>
                </w:rPr>
                <w:t>5.5.a.260718</w:t>
              </w:r>
            </w:hyperlink>
            <w:r w:rsidR="00335CD6" w:rsidRPr="008D4163">
              <w:rPr>
                <w:rFonts w:eastAsia="Times New Roman"/>
              </w:rPr>
              <w:t>)</w:t>
            </w:r>
            <w:r w:rsidRPr="008D4163">
              <w:t xml:space="preserve">. </w:t>
            </w:r>
          </w:p>
          <w:p w14:paraId="6711EBC3" w14:textId="1E2A61EF" w:rsidR="0039123C" w:rsidRPr="008D4163" w:rsidRDefault="0039123C" w:rsidP="0042431E"/>
          <w:p w14:paraId="4750F7D0" w14:textId="5672C99A" w:rsidR="0039123C" w:rsidRPr="008D4163" w:rsidRDefault="0039123C" w:rsidP="0058244C">
            <w:r w:rsidRPr="008D4163">
              <w:t>TC thank</w:t>
            </w:r>
            <w:r w:rsidR="00221A54">
              <w:t>ed</w:t>
            </w:r>
            <w:r w:rsidRPr="008D4163">
              <w:t xml:space="preserve"> MW</w:t>
            </w:r>
            <w:r w:rsidR="00221A54">
              <w:t xml:space="preserve">, </w:t>
            </w:r>
            <w:r w:rsidRPr="008D4163">
              <w:t>former Board Sec</w:t>
            </w:r>
            <w:r w:rsidR="00221A54">
              <w:t>retary</w:t>
            </w:r>
            <w:r w:rsidR="009E5E74">
              <w:t>,</w:t>
            </w:r>
            <w:r w:rsidR="00221A54">
              <w:t xml:space="preserve"> for her</w:t>
            </w:r>
            <w:r w:rsidRPr="008D4163">
              <w:t xml:space="preserve"> work with </w:t>
            </w:r>
            <w:r w:rsidR="00317891">
              <w:t xml:space="preserve">the Committee </w:t>
            </w:r>
            <w:r w:rsidRPr="008D4163">
              <w:t xml:space="preserve">Chairs </w:t>
            </w:r>
            <w:r w:rsidR="00221A54">
              <w:t xml:space="preserve">to complete the annual refresh of </w:t>
            </w:r>
            <w:r w:rsidR="00317891">
              <w:t>the terms of reference</w:t>
            </w:r>
            <w:r w:rsidRPr="008D4163">
              <w:t>.</w:t>
            </w:r>
            <w:r w:rsidR="00317891">
              <w:t xml:space="preserve"> </w:t>
            </w:r>
            <w:r w:rsidR="00221A54">
              <w:t xml:space="preserve"> She </w:t>
            </w:r>
            <w:r w:rsidR="009E5E74">
              <w:t xml:space="preserve">then summarised the proposal to introduce </w:t>
            </w:r>
            <w:r w:rsidR="00221A54">
              <w:t xml:space="preserve">a new Knowledge, Research and Innovation Committee and </w:t>
            </w:r>
            <w:r w:rsidR="0058244C">
              <w:t>the Technology and Information Advisory Forum.</w:t>
            </w:r>
          </w:p>
          <w:p w14:paraId="22CDC4BD" w14:textId="330C02C5" w:rsidR="0042431E" w:rsidRPr="008D4163" w:rsidRDefault="0042431E" w:rsidP="0042431E"/>
          <w:p w14:paraId="14418278" w14:textId="1AC65C2B" w:rsidR="00ED492B" w:rsidRDefault="008D4163" w:rsidP="008660BB">
            <w:r>
              <w:t xml:space="preserve">JW </w:t>
            </w:r>
            <w:r w:rsidR="008660BB">
              <w:t xml:space="preserve">commented on the work underway to </w:t>
            </w:r>
            <w:r w:rsidR="0058244C">
              <w:t>enhance</w:t>
            </w:r>
            <w:r w:rsidR="008660BB">
              <w:t xml:space="preserve"> the assurance role of </w:t>
            </w:r>
            <w:r w:rsidR="0058244C">
              <w:t xml:space="preserve">Board </w:t>
            </w:r>
            <w:r>
              <w:t>committees</w:t>
            </w:r>
            <w:r w:rsidR="008660BB">
              <w:t xml:space="preserve">, enabling the full </w:t>
            </w:r>
            <w:r>
              <w:t xml:space="preserve">Board to focus </w:t>
            </w:r>
            <w:r w:rsidR="008660BB">
              <w:t xml:space="preserve">more </w:t>
            </w:r>
            <w:r>
              <w:t>on strateg</w:t>
            </w:r>
            <w:r w:rsidR="008660BB">
              <w:t>ic direction</w:t>
            </w:r>
            <w:r>
              <w:t>.</w:t>
            </w:r>
            <w:r w:rsidR="008660BB">
              <w:t xml:space="preserve">  The four Committees would be in place from 2019, and the terms of reference would be reviewed to assess the impact of the </w:t>
            </w:r>
            <w:r w:rsidR="00ED492B">
              <w:t xml:space="preserve">Knowledge, Research and Innovation Committee and the Technology </w:t>
            </w:r>
            <w:r w:rsidR="002549A8">
              <w:t>on the work of others</w:t>
            </w:r>
            <w:r w:rsidR="00ED492B">
              <w:t>.</w:t>
            </w:r>
          </w:p>
          <w:p w14:paraId="0F0A552A" w14:textId="77777777" w:rsidR="008D4163" w:rsidRPr="008D4163" w:rsidRDefault="008D4163" w:rsidP="0042431E"/>
          <w:p w14:paraId="7C94CFE4" w14:textId="249E4B84" w:rsidR="000D3C43" w:rsidRPr="008D4163" w:rsidRDefault="000D3C43" w:rsidP="000D3C43">
            <w:pPr>
              <w:autoSpaceDE w:val="0"/>
              <w:autoSpaceDN w:val="0"/>
              <w:adjustRightInd w:val="0"/>
              <w:rPr>
                <w:rFonts w:cs="Verdana"/>
                <w:lang w:eastAsia="en-GB"/>
              </w:rPr>
            </w:pPr>
            <w:r w:rsidRPr="008D4163">
              <w:rPr>
                <w:rFonts w:cs="Verdana"/>
                <w:lang w:eastAsia="en-GB"/>
              </w:rPr>
              <w:t>The Board:</w:t>
            </w:r>
          </w:p>
          <w:p w14:paraId="6FDAF404" w14:textId="3E2CFF8C" w:rsidR="008D4163" w:rsidRPr="008D4163" w:rsidRDefault="008D4163" w:rsidP="008D416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8D4163">
              <w:rPr>
                <w:rFonts w:eastAsia="Times New Roman"/>
                <w:b/>
                <w:szCs w:val="20"/>
              </w:rPr>
              <w:t>Approve</w:t>
            </w:r>
            <w:r>
              <w:rPr>
                <w:rFonts w:eastAsia="Times New Roman"/>
                <w:b/>
                <w:szCs w:val="20"/>
              </w:rPr>
              <w:t>d</w:t>
            </w:r>
            <w:r w:rsidRPr="008D4163">
              <w:rPr>
                <w:rFonts w:eastAsia="Times New Roman"/>
                <w:b/>
                <w:szCs w:val="20"/>
              </w:rPr>
              <w:t xml:space="preserve"> </w:t>
            </w:r>
            <w:r w:rsidRPr="008D4163">
              <w:rPr>
                <w:rFonts w:eastAsia="Times New Roman"/>
                <w:szCs w:val="20"/>
              </w:rPr>
              <w:t>the amendments to the Terms of Reference and membership of the existing Board Committee</w:t>
            </w:r>
            <w:r w:rsidR="00ED492B">
              <w:rPr>
                <w:rFonts w:eastAsia="Times New Roman"/>
                <w:szCs w:val="20"/>
              </w:rPr>
              <w:t>s</w:t>
            </w:r>
            <w:r w:rsidRPr="008D4163">
              <w:rPr>
                <w:rFonts w:eastAsia="Times New Roman"/>
                <w:szCs w:val="20"/>
              </w:rPr>
              <w:t xml:space="preserve">. </w:t>
            </w:r>
          </w:p>
          <w:p w14:paraId="3DD03EDB" w14:textId="1EC609E0" w:rsidR="008D4163" w:rsidRPr="008D4163" w:rsidRDefault="008D4163" w:rsidP="008D416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8D4163">
              <w:rPr>
                <w:rFonts w:cs="Verdana,Bold"/>
                <w:b/>
                <w:bCs/>
              </w:rPr>
              <w:t>Agree</w:t>
            </w:r>
            <w:r>
              <w:rPr>
                <w:rFonts w:cs="Verdana,Bold"/>
                <w:b/>
                <w:bCs/>
              </w:rPr>
              <w:t>d</w:t>
            </w:r>
            <w:r w:rsidRPr="008D4163">
              <w:rPr>
                <w:rFonts w:cs="Verdana,Bold"/>
                <w:b/>
                <w:bCs/>
              </w:rPr>
              <w:t xml:space="preserve"> </w:t>
            </w:r>
            <w:r w:rsidRPr="008D4163">
              <w:rPr>
                <w:rFonts w:cs="Verdana,Bold"/>
                <w:bCs/>
              </w:rPr>
              <w:t xml:space="preserve">to the establishment of a </w:t>
            </w:r>
            <w:r w:rsidRPr="008D4163">
              <w:rPr>
                <w:rFonts w:cs="Verdana"/>
              </w:rPr>
              <w:t xml:space="preserve">Knowledge, Research and Information Board Committee and a Technology and Innovation Advisory </w:t>
            </w:r>
            <w:r>
              <w:rPr>
                <w:rFonts w:cs="Verdana"/>
              </w:rPr>
              <w:t xml:space="preserve">Forum </w:t>
            </w:r>
            <w:r w:rsidRPr="008D4163">
              <w:rPr>
                <w:rFonts w:cs="Verdana"/>
              </w:rPr>
              <w:t xml:space="preserve">to the Board. </w:t>
            </w:r>
          </w:p>
          <w:p w14:paraId="790825B5" w14:textId="4144E67D" w:rsidR="008D4163" w:rsidRPr="008D4163" w:rsidRDefault="008D4163" w:rsidP="008D416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8D4163">
              <w:rPr>
                <w:rFonts w:cs="Verdana"/>
                <w:b/>
              </w:rPr>
              <w:t>Approve</w:t>
            </w:r>
            <w:r>
              <w:rPr>
                <w:rFonts w:cs="Verdana"/>
                <w:b/>
              </w:rPr>
              <w:t>d</w:t>
            </w:r>
            <w:r w:rsidRPr="008D4163">
              <w:rPr>
                <w:rFonts w:cs="Verdana"/>
                <w:b/>
              </w:rPr>
              <w:t xml:space="preserve"> </w:t>
            </w:r>
            <w:r w:rsidRPr="008D4163">
              <w:rPr>
                <w:rFonts w:cs="Verdana"/>
              </w:rPr>
              <w:t xml:space="preserve">the Terms of Reference for </w:t>
            </w:r>
            <w:r w:rsidR="00ED492B">
              <w:rPr>
                <w:rFonts w:cs="Verdana"/>
              </w:rPr>
              <w:t xml:space="preserve">the </w:t>
            </w:r>
            <w:r w:rsidR="00ED492B" w:rsidRPr="008D4163">
              <w:rPr>
                <w:rFonts w:cs="Verdana"/>
              </w:rPr>
              <w:t xml:space="preserve">Knowledge, Research and Information Board Committee and a Technology and Innovation Advisory </w:t>
            </w:r>
            <w:r w:rsidR="00ED492B">
              <w:rPr>
                <w:rFonts w:cs="Verdana"/>
              </w:rPr>
              <w:t>Forum</w:t>
            </w:r>
            <w:r w:rsidRPr="008D4163">
              <w:rPr>
                <w:rFonts w:cs="Verdana"/>
              </w:rPr>
              <w:t>.</w:t>
            </w:r>
          </w:p>
          <w:p w14:paraId="2A5574BD" w14:textId="38040B7A" w:rsidR="0042431E" w:rsidRPr="008D4163" w:rsidRDefault="0042431E" w:rsidP="00ED492B">
            <w:pPr>
              <w:autoSpaceDE w:val="0"/>
              <w:autoSpaceDN w:val="0"/>
              <w:adjustRightInd w:val="0"/>
              <w:ind w:left="360"/>
            </w:pPr>
          </w:p>
        </w:tc>
      </w:tr>
      <w:tr w:rsidR="00F041B8" w:rsidRPr="00251680" w14:paraId="1AB73961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0DFDCE63" w14:textId="57233DA9" w:rsidR="00B500AE" w:rsidRPr="00C556F6" w:rsidRDefault="00F041B8" w:rsidP="0058244C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58244C" w:rsidRPr="00C556F6">
              <w:rPr>
                <w:b/>
                <w:sz w:val="22"/>
                <w:szCs w:val="22"/>
              </w:rPr>
              <w:t>97</w:t>
            </w:r>
            <w:r w:rsidR="00D87EFF"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5CE3656F" w14:textId="5B45AB23" w:rsidR="00F041B8" w:rsidRPr="009543B0" w:rsidRDefault="008D4163" w:rsidP="00A751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</w:t>
            </w:r>
            <w:r w:rsidR="00A751E0">
              <w:rPr>
                <w:rFonts w:cs="Arial"/>
                <w:b/>
              </w:rPr>
              <w:t xml:space="preserve">uality, Safety and Improvement Committee </w:t>
            </w:r>
            <w:r>
              <w:rPr>
                <w:rFonts w:cs="Arial"/>
                <w:b/>
              </w:rPr>
              <w:t>Work Plan</w:t>
            </w:r>
          </w:p>
        </w:tc>
      </w:tr>
      <w:tr w:rsidR="00F041B8" w:rsidRPr="00251680" w14:paraId="777FB0CB" w14:textId="77777777" w:rsidTr="00274020">
        <w:trPr>
          <w:jc w:val="center"/>
        </w:trPr>
        <w:tc>
          <w:tcPr>
            <w:tcW w:w="9657" w:type="dxa"/>
            <w:gridSpan w:val="4"/>
          </w:tcPr>
          <w:p w14:paraId="7635A7D6" w14:textId="230A9C83" w:rsidR="002D277B" w:rsidRDefault="002D277B" w:rsidP="00274020">
            <w:pPr>
              <w:jc w:val="left"/>
            </w:pPr>
          </w:p>
          <w:p w14:paraId="0D296D2A" w14:textId="3197B8EA" w:rsidR="001037D5" w:rsidRPr="004F519B" w:rsidRDefault="001037D5" w:rsidP="001037D5">
            <w:pPr>
              <w:jc w:val="left"/>
            </w:pPr>
            <w:r w:rsidRPr="004F519B">
              <w:t xml:space="preserve">The Board </w:t>
            </w:r>
            <w:r w:rsidRPr="004F519B">
              <w:rPr>
                <w:b/>
              </w:rPr>
              <w:t>received</w:t>
            </w:r>
            <w:r w:rsidRPr="004F519B">
              <w:t xml:space="preserve"> </w:t>
            </w:r>
            <w:r w:rsidR="00A751E0">
              <w:t xml:space="preserve">the </w:t>
            </w:r>
            <w:r w:rsidR="00A751E0" w:rsidRPr="00F14E53">
              <w:rPr>
                <w:rFonts w:cs="Verdana"/>
                <w:color w:val="000000"/>
              </w:rPr>
              <w:t xml:space="preserve">proposed </w:t>
            </w:r>
            <w:r w:rsidR="00A751E0">
              <w:rPr>
                <w:rFonts w:cs="Verdana"/>
                <w:color w:val="000000"/>
              </w:rPr>
              <w:t xml:space="preserve">Quality, Safety and Improvement </w:t>
            </w:r>
            <w:hyperlink r:id="rId26" w:history="1">
              <w:r w:rsidR="00A751E0" w:rsidRPr="00776FE7">
                <w:rPr>
                  <w:rStyle w:val="Hyperlink"/>
                  <w:rFonts w:cs="Verdana"/>
                </w:rPr>
                <w:t>Committee Work Plan</w:t>
              </w:r>
            </w:hyperlink>
            <w:r w:rsidR="00A751E0" w:rsidRPr="00F14E53">
              <w:rPr>
                <w:rFonts w:cs="Verdana"/>
                <w:color w:val="000000"/>
              </w:rPr>
              <w:t xml:space="preserve"> for 2018/19</w:t>
            </w:r>
            <w:r w:rsidR="00A751E0">
              <w:rPr>
                <w:rFonts w:cs="Verdana"/>
                <w:color w:val="000000"/>
              </w:rPr>
              <w:t xml:space="preserve"> (</w:t>
            </w:r>
            <w:hyperlink r:id="rId27" w:history="1">
              <w:r w:rsidR="00A751E0" w:rsidRPr="003E515D">
                <w:rPr>
                  <w:rStyle w:val="Hyperlink"/>
                  <w:rFonts w:cs="Verdana"/>
                </w:rPr>
                <w:t>ref 5.5</w:t>
              </w:r>
              <w:r w:rsidR="00AD7DAD" w:rsidRPr="003E515D">
                <w:rPr>
                  <w:rStyle w:val="Hyperlink"/>
                  <w:rFonts w:cs="Verdana"/>
                </w:rPr>
                <w:t>.b.260718</w:t>
              </w:r>
            </w:hyperlink>
            <w:r w:rsidR="00AD7DAD">
              <w:rPr>
                <w:rFonts w:cs="Verdana"/>
                <w:color w:val="000000"/>
              </w:rPr>
              <w:t>)</w:t>
            </w:r>
            <w:r w:rsidR="00A751E0">
              <w:rPr>
                <w:rFonts w:cs="Verdana"/>
                <w:color w:val="000000"/>
              </w:rPr>
              <w:t>.</w:t>
            </w:r>
          </w:p>
          <w:p w14:paraId="0B29EFD0" w14:textId="412BFCED" w:rsidR="001037D5" w:rsidRDefault="001037D5" w:rsidP="00F041B8">
            <w:pPr>
              <w:autoSpaceDE w:val="0"/>
              <w:autoSpaceDN w:val="0"/>
              <w:adjustRightInd w:val="0"/>
              <w:jc w:val="left"/>
            </w:pPr>
          </w:p>
          <w:p w14:paraId="4039439B" w14:textId="6D7FC080" w:rsidR="00A751E0" w:rsidRDefault="00A751E0" w:rsidP="00A751E0">
            <w:r w:rsidRPr="001C60B5">
              <w:t xml:space="preserve">The </w:t>
            </w:r>
            <w:r>
              <w:t>Board</w:t>
            </w:r>
            <w:r w:rsidRPr="001C60B5">
              <w:t xml:space="preserve">: </w:t>
            </w:r>
          </w:p>
          <w:p w14:paraId="6FE35C89" w14:textId="350C043C" w:rsidR="00A751E0" w:rsidRPr="004F1589" w:rsidRDefault="00A751E0" w:rsidP="00A751E0">
            <w:pPr>
              <w:pStyle w:val="ListParagraph"/>
              <w:numPr>
                <w:ilvl w:val="0"/>
                <w:numId w:val="37"/>
              </w:numPr>
              <w:jc w:val="left"/>
            </w:pPr>
            <w:r w:rsidRPr="00F10F3C">
              <w:rPr>
                <w:b/>
                <w:bCs/>
              </w:rPr>
              <w:t>Approve</w:t>
            </w:r>
            <w:r>
              <w:rPr>
                <w:b/>
                <w:bCs/>
              </w:rPr>
              <w:t>d</w:t>
            </w:r>
            <w:r w:rsidRPr="00CB13B0">
              <w:rPr>
                <w:bCs/>
              </w:rPr>
              <w:t xml:space="preserve"> the work plan </w:t>
            </w:r>
            <w:r>
              <w:t xml:space="preserve">whilst </w:t>
            </w:r>
            <w:r w:rsidRPr="00CB13B0">
              <w:rPr>
                <w:b/>
              </w:rPr>
              <w:t xml:space="preserve">noting </w:t>
            </w:r>
            <w:r>
              <w:t xml:space="preserve">that </w:t>
            </w:r>
            <w:r w:rsidR="000F79BE">
              <w:t xml:space="preserve">it </w:t>
            </w:r>
            <w:r>
              <w:t>would develop to underpin the delivery of the Integrated Medium Term Plan and Operational Plan.</w:t>
            </w:r>
          </w:p>
          <w:p w14:paraId="485B740B" w14:textId="75057331" w:rsidR="00F041B8" w:rsidRPr="008D4163" w:rsidRDefault="00F041B8" w:rsidP="00A751E0">
            <w:pPr>
              <w:autoSpaceDE w:val="0"/>
              <w:autoSpaceDN w:val="0"/>
              <w:adjustRightInd w:val="0"/>
              <w:jc w:val="left"/>
            </w:pPr>
          </w:p>
        </w:tc>
      </w:tr>
      <w:tr w:rsidR="00E24218" w:rsidRPr="00251680" w14:paraId="15F6234A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17F871A5" w14:textId="72AC1E7C" w:rsidR="00E24218" w:rsidRPr="00C556F6" w:rsidRDefault="00E24218" w:rsidP="00A751E0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A751E0" w:rsidRPr="00C556F6">
              <w:rPr>
                <w:b/>
                <w:sz w:val="22"/>
                <w:szCs w:val="22"/>
              </w:rPr>
              <w:t>98</w:t>
            </w:r>
            <w:r w:rsidRPr="00C556F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312C9252" w14:textId="19EACB53" w:rsidR="00E24218" w:rsidRPr="00A751E0" w:rsidRDefault="00A751E0" w:rsidP="00A751E0">
            <w:pPr>
              <w:rPr>
                <w:rFonts w:cs="Arial"/>
                <w:b/>
              </w:rPr>
            </w:pPr>
            <w:r w:rsidRPr="00074631">
              <w:rPr>
                <w:rFonts w:cs="Arial"/>
                <w:b/>
              </w:rPr>
              <w:t>Committees of the Board – approved minutes and the opportunity for Chairs to provide oral updates</w:t>
            </w:r>
          </w:p>
        </w:tc>
      </w:tr>
      <w:tr w:rsidR="00E24218" w:rsidRPr="00251680" w14:paraId="2DAB5D86" w14:textId="77777777" w:rsidTr="00743889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78479F69" w14:textId="77777777" w:rsidR="001C116B" w:rsidRPr="008D4163" w:rsidRDefault="001C116B" w:rsidP="008D4163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</w:p>
          <w:p w14:paraId="63D51113" w14:textId="6125F7D9" w:rsidR="00A751E0" w:rsidRPr="00D33B5F" w:rsidRDefault="00A751E0" w:rsidP="00A751E0">
            <w:pPr>
              <w:jc w:val="left"/>
            </w:pPr>
            <w:r w:rsidRPr="00D33B5F">
              <w:t xml:space="preserve">The Board </w:t>
            </w:r>
            <w:r w:rsidRPr="00D33B5F">
              <w:rPr>
                <w:b/>
              </w:rPr>
              <w:t>received</w:t>
            </w:r>
            <w:r w:rsidRPr="00D33B5F">
              <w:t xml:space="preserve"> the</w:t>
            </w:r>
            <w:r w:rsidR="000F79BE">
              <w:t xml:space="preserve"> report</w:t>
            </w:r>
            <w:r w:rsidRPr="00D33B5F">
              <w:t xml:space="preserve"> (</w:t>
            </w:r>
            <w:hyperlink r:id="rId28" w:history="1">
              <w:r w:rsidRPr="00776FE7">
                <w:rPr>
                  <w:rStyle w:val="Hyperlink"/>
                </w:rPr>
                <w:t>ref 5.6.260718</w:t>
              </w:r>
            </w:hyperlink>
            <w:r w:rsidRPr="00D33B5F">
              <w:t>)</w:t>
            </w:r>
            <w:r w:rsidR="000F79BE">
              <w:t xml:space="preserve"> and the approved</w:t>
            </w:r>
            <w:r w:rsidR="000F79BE" w:rsidRPr="00D33B5F">
              <w:t xml:space="preserve"> minutes from the</w:t>
            </w:r>
            <w:r w:rsidRPr="00D33B5F">
              <w:t>:</w:t>
            </w:r>
          </w:p>
          <w:p w14:paraId="23AD275C" w14:textId="70ACBD09" w:rsidR="00A751E0" w:rsidRDefault="00A751E0" w:rsidP="00A751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3" w:hanging="633"/>
              <w:jc w:val="left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 xml:space="preserve">Audit and Corporate Governance Committee meeting of </w:t>
            </w:r>
            <w:hyperlink r:id="rId29" w:history="1">
              <w:r w:rsidRPr="0089367B">
                <w:rPr>
                  <w:rStyle w:val="Hyperlink"/>
                  <w:rFonts w:eastAsiaTheme="minorHAnsi" w:cs="Verdana"/>
                </w:rPr>
                <w:t>2 May 2018</w:t>
              </w:r>
            </w:hyperlink>
            <w:r>
              <w:rPr>
                <w:rFonts w:eastAsiaTheme="minorHAnsi" w:cs="Verdana"/>
              </w:rPr>
              <w:t>.</w:t>
            </w:r>
          </w:p>
          <w:p w14:paraId="5822441E" w14:textId="1678FF31" w:rsidR="00A751E0" w:rsidRDefault="00A751E0" w:rsidP="00A751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3" w:hanging="633"/>
              <w:jc w:val="left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 xml:space="preserve">Quality, Safety and Improvement Committee meeting of </w:t>
            </w:r>
            <w:hyperlink r:id="rId30" w:history="1">
              <w:r w:rsidRPr="0089367B">
                <w:rPr>
                  <w:rStyle w:val="Hyperlink"/>
                  <w:rFonts w:eastAsiaTheme="minorHAnsi" w:cs="Verdana"/>
                </w:rPr>
                <w:t>10 April 2018</w:t>
              </w:r>
            </w:hyperlink>
            <w:r>
              <w:rPr>
                <w:rFonts w:eastAsiaTheme="minorHAnsi" w:cs="Verdana"/>
              </w:rPr>
              <w:t>.</w:t>
            </w:r>
          </w:p>
          <w:p w14:paraId="359C0DCA" w14:textId="77777777" w:rsidR="00A751E0" w:rsidRPr="00D33B5F" w:rsidRDefault="00A751E0" w:rsidP="00A751E0">
            <w:pPr>
              <w:ind w:left="360"/>
              <w:jc w:val="left"/>
            </w:pPr>
          </w:p>
          <w:p w14:paraId="3EC9BE86" w14:textId="77777777" w:rsidR="00A751E0" w:rsidRPr="00D33B5F" w:rsidRDefault="00A751E0" w:rsidP="00A751E0">
            <w:pPr>
              <w:jc w:val="left"/>
            </w:pPr>
            <w:r w:rsidRPr="00D33B5F">
              <w:t>The Chair invited the Committee Chairs to bring any specific matters to the attention of the Board.</w:t>
            </w:r>
          </w:p>
          <w:p w14:paraId="5C9EE0BC" w14:textId="77777777" w:rsidR="00A751E0" w:rsidRPr="00D33B5F" w:rsidRDefault="00A751E0" w:rsidP="00A751E0">
            <w:pPr>
              <w:jc w:val="left"/>
            </w:pPr>
          </w:p>
          <w:p w14:paraId="56208621" w14:textId="77777777" w:rsidR="00A751E0" w:rsidRPr="00D33B5F" w:rsidRDefault="00A751E0" w:rsidP="00A751E0">
            <w:pPr>
              <w:jc w:val="left"/>
              <w:rPr>
                <w:b/>
              </w:rPr>
            </w:pPr>
            <w:r w:rsidRPr="00D33B5F">
              <w:rPr>
                <w:b/>
              </w:rPr>
              <w:t>Audit and Corporate Governance Committee</w:t>
            </w:r>
          </w:p>
          <w:p w14:paraId="6A0AAC12" w14:textId="01EFEC26" w:rsidR="008D4163" w:rsidRDefault="00AD7DAD" w:rsidP="00466644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  <w:r>
              <w:rPr>
                <w:rFonts w:cs="Verdana"/>
                <w:color w:val="000000"/>
                <w:lang w:eastAsia="en-GB"/>
              </w:rPr>
              <w:t>KE reported that the Committee had met on two occasions during May 2018</w:t>
            </w:r>
            <w:r w:rsidR="000F79BE">
              <w:rPr>
                <w:rFonts w:cs="Verdana"/>
                <w:color w:val="000000"/>
                <w:lang w:eastAsia="en-GB"/>
              </w:rPr>
              <w:t xml:space="preserve">, for the first of which, on 2 May 2018, </w:t>
            </w:r>
            <w:r w:rsidR="0089367B">
              <w:rPr>
                <w:rFonts w:cs="Verdana"/>
                <w:color w:val="000000"/>
                <w:lang w:eastAsia="en-GB"/>
              </w:rPr>
              <w:t>the Board</w:t>
            </w:r>
            <w:r w:rsidR="000F79BE">
              <w:rPr>
                <w:rFonts w:cs="Verdana"/>
                <w:color w:val="000000"/>
                <w:lang w:eastAsia="en-GB"/>
              </w:rPr>
              <w:t xml:space="preserve"> had the minutes</w:t>
            </w:r>
            <w:r>
              <w:rPr>
                <w:rFonts w:cs="Verdana"/>
                <w:color w:val="000000"/>
                <w:lang w:eastAsia="en-GB"/>
              </w:rPr>
              <w:t xml:space="preserve">.  KE </w:t>
            </w:r>
            <w:r w:rsidR="005D7B25">
              <w:rPr>
                <w:rFonts w:cs="Verdana"/>
                <w:color w:val="000000"/>
                <w:lang w:eastAsia="en-GB"/>
              </w:rPr>
              <w:t xml:space="preserve">reported on the Committee’s </w:t>
            </w:r>
            <w:r>
              <w:rPr>
                <w:rFonts w:cs="Verdana"/>
                <w:color w:val="000000"/>
                <w:lang w:eastAsia="en-GB"/>
              </w:rPr>
              <w:t>assur</w:t>
            </w:r>
            <w:r w:rsidR="005D7B25">
              <w:rPr>
                <w:rFonts w:cs="Verdana"/>
                <w:color w:val="000000"/>
                <w:lang w:eastAsia="en-GB"/>
              </w:rPr>
              <w:t xml:space="preserve">ance work on: </w:t>
            </w:r>
            <w:r>
              <w:rPr>
                <w:rFonts w:cs="Verdana"/>
                <w:color w:val="000000"/>
                <w:lang w:eastAsia="en-GB"/>
              </w:rPr>
              <w:t>an update on progress against the actions following the Wales Audit Office review of Local Public Health Teams</w:t>
            </w:r>
            <w:r w:rsidR="005D7B25">
              <w:rPr>
                <w:rFonts w:cs="Verdana"/>
                <w:color w:val="000000"/>
                <w:lang w:eastAsia="en-GB"/>
              </w:rPr>
              <w:t xml:space="preserve">; </w:t>
            </w:r>
            <w:r w:rsidR="00466644">
              <w:rPr>
                <w:rFonts w:cs="Verdana"/>
                <w:color w:val="000000"/>
                <w:lang w:eastAsia="en-GB"/>
              </w:rPr>
              <w:t xml:space="preserve">the </w:t>
            </w:r>
            <w:r w:rsidR="008D4163">
              <w:rPr>
                <w:rFonts w:cs="Verdana"/>
                <w:color w:val="000000"/>
                <w:lang w:eastAsia="en-GB"/>
              </w:rPr>
              <w:t>NHS Collaborative</w:t>
            </w:r>
            <w:r w:rsidR="005D7B25">
              <w:rPr>
                <w:rFonts w:cs="Verdana"/>
                <w:color w:val="000000"/>
                <w:lang w:eastAsia="en-GB"/>
              </w:rPr>
              <w:t xml:space="preserve"> assurance statement; </w:t>
            </w:r>
            <w:r w:rsidR="00466644">
              <w:rPr>
                <w:rFonts w:cs="Verdana"/>
                <w:color w:val="000000"/>
                <w:lang w:eastAsia="en-GB"/>
              </w:rPr>
              <w:t>the substantial assurance report from Internal Audit following the review of Health and Care Standards</w:t>
            </w:r>
            <w:r w:rsidR="005D7B25">
              <w:rPr>
                <w:rFonts w:cs="Verdana"/>
                <w:color w:val="000000"/>
                <w:lang w:eastAsia="en-GB"/>
              </w:rPr>
              <w:t>;</w:t>
            </w:r>
            <w:r w:rsidR="00466644">
              <w:rPr>
                <w:rFonts w:cs="Verdana"/>
                <w:color w:val="000000"/>
                <w:lang w:eastAsia="en-GB"/>
              </w:rPr>
              <w:t xml:space="preserve"> and the reasonable assurance report from Internal Audit</w:t>
            </w:r>
            <w:r w:rsidR="005D7B25">
              <w:rPr>
                <w:rFonts w:cs="Verdana"/>
                <w:color w:val="000000"/>
                <w:lang w:eastAsia="en-GB"/>
              </w:rPr>
              <w:t>,</w:t>
            </w:r>
            <w:r w:rsidR="00466644">
              <w:rPr>
                <w:rFonts w:cs="Verdana"/>
                <w:color w:val="000000"/>
                <w:lang w:eastAsia="en-GB"/>
              </w:rPr>
              <w:t xml:space="preserve"> following the review of training and staff development.</w:t>
            </w:r>
          </w:p>
          <w:p w14:paraId="3B45A644" w14:textId="77777777" w:rsidR="008D4163" w:rsidRDefault="008D4163" w:rsidP="008D4163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</w:p>
          <w:p w14:paraId="071C35BA" w14:textId="77777777" w:rsidR="00DD3070" w:rsidRPr="00D33B5F" w:rsidRDefault="00DD3070" w:rsidP="00DD3070">
            <w:pPr>
              <w:jc w:val="left"/>
              <w:rPr>
                <w:b/>
              </w:rPr>
            </w:pPr>
            <w:r w:rsidRPr="00D33B5F">
              <w:rPr>
                <w:b/>
              </w:rPr>
              <w:t>Quality, Safety and Improvement Committee</w:t>
            </w:r>
          </w:p>
          <w:p w14:paraId="6EDD202A" w14:textId="2DB3D940" w:rsidR="00D807BC" w:rsidRDefault="00DD3070" w:rsidP="003E54E4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  <w:r>
              <w:t xml:space="preserve">KE </w:t>
            </w:r>
            <w:r w:rsidR="005D7B25">
              <w:t>reported that, at its</w:t>
            </w:r>
            <w:r>
              <w:t xml:space="preserve"> </w:t>
            </w:r>
            <w:r w:rsidR="009F2253">
              <w:t>April meeting</w:t>
            </w:r>
            <w:r w:rsidR="005D7B25">
              <w:t>, the Committee had focused on</w:t>
            </w:r>
            <w:r w:rsidR="00710105">
              <w:t>:</w:t>
            </w:r>
            <w:r w:rsidR="003E54E4">
              <w:t xml:space="preserve"> </w:t>
            </w:r>
            <w:r w:rsidR="009F2253">
              <w:t xml:space="preserve">an update on </w:t>
            </w:r>
            <w:r w:rsidR="00D807BC">
              <w:rPr>
                <w:rFonts w:cs="Verdana"/>
                <w:color w:val="000000"/>
                <w:lang w:eastAsia="en-GB"/>
              </w:rPr>
              <w:t xml:space="preserve">microbiology </w:t>
            </w:r>
            <w:r w:rsidR="009F2253">
              <w:rPr>
                <w:rFonts w:cs="Verdana"/>
                <w:color w:val="000000"/>
                <w:lang w:eastAsia="en-GB"/>
              </w:rPr>
              <w:t>stabilisation</w:t>
            </w:r>
            <w:r w:rsidR="00D807BC">
              <w:rPr>
                <w:rFonts w:cs="Verdana"/>
                <w:color w:val="000000"/>
                <w:lang w:eastAsia="en-GB"/>
              </w:rPr>
              <w:t xml:space="preserve"> and </w:t>
            </w:r>
            <w:r w:rsidR="009F2253">
              <w:rPr>
                <w:rFonts w:cs="Verdana"/>
                <w:color w:val="000000"/>
                <w:lang w:eastAsia="en-GB"/>
              </w:rPr>
              <w:t xml:space="preserve">the future operational model and a </w:t>
            </w:r>
            <w:r w:rsidR="00D807BC">
              <w:rPr>
                <w:rFonts w:cs="Verdana"/>
                <w:color w:val="000000"/>
                <w:lang w:eastAsia="en-GB"/>
              </w:rPr>
              <w:t xml:space="preserve">service user story </w:t>
            </w:r>
            <w:r w:rsidR="009F2253">
              <w:rPr>
                <w:rFonts w:cs="Verdana"/>
                <w:color w:val="000000"/>
                <w:lang w:eastAsia="en-GB"/>
              </w:rPr>
              <w:t>on the</w:t>
            </w:r>
            <w:r w:rsidR="00D807BC">
              <w:rPr>
                <w:rFonts w:cs="Verdana"/>
                <w:color w:val="000000"/>
                <w:lang w:eastAsia="en-GB"/>
              </w:rPr>
              <w:t xml:space="preserve"> virtual hospital model</w:t>
            </w:r>
            <w:r w:rsidR="009F2253">
              <w:rPr>
                <w:rFonts w:cs="Verdana"/>
                <w:color w:val="000000"/>
                <w:lang w:eastAsia="en-GB"/>
              </w:rPr>
              <w:t xml:space="preserve"> </w:t>
            </w:r>
            <w:r w:rsidR="00D807BC">
              <w:rPr>
                <w:rFonts w:cs="Verdana"/>
                <w:color w:val="000000"/>
                <w:lang w:eastAsia="en-GB"/>
              </w:rPr>
              <w:t>rolled out to schools.</w:t>
            </w:r>
            <w:r w:rsidR="00F770DF">
              <w:rPr>
                <w:rFonts w:cs="Verdana"/>
                <w:color w:val="000000"/>
                <w:lang w:eastAsia="en-GB"/>
              </w:rPr>
              <w:t xml:space="preserve">  </w:t>
            </w:r>
            <w:r w:rsidR="00D012B9">
              <w:rPr>
                <w:rFonts w:cs="Verdana"/>
                <w:color w:val="000000"/>
                <w:lang w:eastAsia="en-GB"/>
              </w:rPr>
              <w:t xml:space="preserve">At its </w:t>
            </w:r>
            <w:r w:rsidR="00F770DF">
              <w:rPr>
                <w:rFonts w:cs="Verdana"/>
                <w:color w:val="000000"/>
                <w:lang w:eastAsia="en-GB"/>
              </w:rPr>
              <w:t xml:space="preserve">10 July </w:t>
            </w:r>
            <w:r w:rsidR="00D012B9">
              <w:rPr>
                <w:rFonts w:cs="Verdana"/>
                <w:color w:val="000000"/>
                <w:lang w:eastAsia="en-GB"/>
              </w:rPr>
              <w:t xml:space="preserve">meeting, the Committee </w:t>
            </w:r>
            <w:r w:rsidR="00F770DF">
              <w:rPr>
                <w:rFonts w:cs="Verdana"/>
                <w:color w:val="000000"/>
                <w:lang w:eastAsia="en-GB"/>
              </w:rPr>
              <w:t xml:space="preserve">had </w:t>
            </w:r>
            <w:r w:rsidR="003E54E4">
              <w:rPr>
                <w:rFonts w:cs="Verdana"/>
                <w:color w:val="000000"/>
                <w:lang w:eastAsia="en-GB"/>
              </w:rPr>
              <w:t xml:space="preserve">considered a </w:t>
            </w:r>
            <w:r w:rsidR="00D807BC">
              <w:rPr>
                <w:rFonts w:cs="Verdana"/>
                <w:color w:val="000000"/>
                <w:lang w:eastAsia="en-GB"/>
              </w:rPr>
              <w:t xml:space="preserve">progress report </w:t>
            </w:r>
            <w:r w:rsidR="003E54E4">
              <w:rPr>
                <w:rFonts w:cs="Verdana"/>
                <w:color w:val="000000"/>
                <w:lang w:eastAsia="en-GB"/>
              </w:rPr>
              <w:t xml:space="preserve">following </w:t>
            </w:r>
            <w:r w:rsidR="00D012B9">
              <w:rPr>
                <w:rFonts w:cs="Verdana"/>
                <w:color w:val="000000"/>
                <w:lang w:eastAsia="en-GB"/>
              </w:rPr>
              <w:t>a</w:t>
            </w:r>
            <w:r w:rsidR="003E54E4">
              <w:rPr>
                <w:rFonts w:cs="Verdana"/>
                <w:color w:val="000000"/>
                <w:lang w:eastAsia="en-GB"/>
              </w:rPr>
              <w:t xml:space="preserve"> Diabetic Eye Screening Wales incident </w:t>
            </w:r>
            <w:r w:rsidR="00D807BC">
              <w:rPr>
                <w:rFonts w:cs="Verdana"/>
                <w:color w:val="000000"/>
                <w:lang w:eastAsia="en-GB"/>
              </w:rPr>
              <w:t xml:space="preserve">and </w:t>
            </w:r>
            <w:r w:rsidR="00D012B9">
              <w:rPr>
                <w:rFonts w:cs="Verdana"/>
                <w:color w:val="000000"/>
                <w:lang w:eastAsia="en-GB"/>
              </w:rPr>
              <w:t xml:space="preserve">a further </w:t>
            </w:r>
            <w:r w:rsidR="003E54E4">
              <w:rPr>
                <w:rFonts w:cs="Verdana"/>
                <w:color w:val="000000"/>
                <w:lang w:eastAsia="en-GB"/>
              </w:rPr>
              <w:t>update on the</w:t>
            </w:r>
            <w:r w:rsidR="00D807BC">
              <w:rPr>
                <w:rFonts w:cs="Verdana"/>
                <w:color w:val="000000"/>
                <w:lang w:eastAsia="en-GB"/>
              </w:rPr>
              <w:t xml:space="preserve"> microbiology </w:t>
            </w:r>
            <w:r w:rsidR="003E54E4">
              <w:rPr>
                <w:rFonts w:cs="Verdana"/>
                <w:color w:val="000000"/>
                <w:lang w:eastAsia="en-GB"/>
              </w:rPr>
              <w:t>stabilisation</w:t>
            </w:r>
            <w:r w:rsidR="00D807BC">
              <w:rPr>
                <w:rFonts w:cs="Verdana"/>
                <w:color w:val="000000"/>
                <w:lang w:eastAsia="en-GB"/>
              </w:rPr>
              <w:t xml:space="preserve"> plan.</w:t>
            </w:r>
          </w:p>
          <w:p w14:paraId="56E5B358" w14:textId="38E3FB95" w:rsidR="00D807BC" w:rsidRDefault="00D807BC" w:rsidP="008D4163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</w:p>
          <w:p w14:paraId="1CF744DB" w14:textId="77777777" w:rsidR="003E54E4" w:rsidRPr="00D33B5F" w:rsidRDefault="003E54E4" w:rsidP="003E54E4">
            <w:pPr>
              <w:jc w:val="left"/>
              <w:rPr>
                <w:b/>
              </w:rPr>
            </w:pPr>
            <w:r w:rsidRPr="00D33B5F">
              <w:rPr>
                <w:b/>
              </w:rPr>
              <w:t>People and Organisational Development Committee</w:t>
            </w:r>
          </w:p>
          <w:p w14:paraId="7C7E3232" w14:textId="173CC0B0" w:rsidR="008D4163" w:rsidRDefault="00D012B9" w:rsidP="00D012B9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  <w:r>
              <w:t>TR reported that members had reviewed the actions following the last staff survey and the current Public Health Wales opportunities for apprenticeship and training schemes.</w:t>
            </w:r>
            <w:r w:rsidR="00745894">
              <w:rPr>
                <w:rFonts w:cs="Verdana"/>
                <w:color w:val="000000"/>
                <w:lang w:eastAsia="en-GB"/>
              </w:rPr>
              <w:t xml:space="preserve">  </w:t>
            </w:r>
          </w:p>
          <w:p w14:paraId="1DDC7619" w14:textId="79F66499" w:rsidR="00745894" w:rsidRPr="008D4163" w:rsidRDefault="00745894" w:rsidP="00745894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lang w:eastAsia="en-GB"/>
              </w:rPr>
            </w:pPr>
          </w:p>
        </w:tc>
      </w:tr>
      <w:tr w:rsidR="00E24218" w:rsidRPr="00251680" w14:paraId="4F50EEAD" w14:textId="77777777" w:rsidTr="004B1CD3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258B4CC7" w14:textId="602F51A3" w:rsidR="00E24218" w:rsidRPr="00C556F6" w:rsidRDefault="00E24218" w:rsidP="00745894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745894" w:rsidRPr="00C556F6">
              <w:rPr>
                <w:b/>
                <w:sz w:val="22"/>
                <w:szCs w:val="22"/>
              </w:rPr>
              <w:t>99</w:t>
            </w:r>
            <w:r w:rsidRPr="00C556F6">
              <w:rPr>
                <w:b/>
                <w:sz w:val="22"/>
                <w:szCs w:val="22"/>
              </w:rPr>
              <w:t xml:space="preserve">/2018  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6C0D24FD" w14:textId="0E614147" w:rsidR="00E24218" w:rsidRPr="004A7D82" w:rsidRDefault="001C116B" w:rsidP="001C116B">
            <w:pPr>
              <w:rPr>
                <w:rFonts w:cs="Arial"/>
                <w:b/>
              </w:rPr>
            </w:pPr>
            <w:r w:rsidRPr="004A7D82">
              <w:rPr>
                <w:rFonts w:cs="Arial"/>
                <w:b/>
              </w:rPr>
              <w:t>Ratification of Chair</w:t>
            </w:r>
            <w:r w:rsidR="007E4096">
              <w:rPr>
                <w:rFonts w:cs="Arial"/>
                <w:b/>
              </w:rPr>
              <w:t>’</w:t>
            </w:r>
            <w:r w:rsidRPr="004A7D82">
              <w:rPr>
                <w:rFonts w:cs="Arial"/>
                <w:b/>
              </w:rPr>
              <w:t>s Action and Affixing of the Common Seal</w:t>
            </w:r>
          </w:p>
        </w:tc>
      </w:tr>
      <w:tr w:rsidR="00E24218" w:rsidRPr="00251680" w14:paraId="3E0DBA4A" w14:textId="77777777" w:rsidTr="007916F9">
        <w:trPr>
          <w:jc w:val="center"/>
        </w:trPr>
        <w:tc>
          <w:tcPr>
            <w:tcW w:w="9657" w:type="dxa"/>
            <w:gridSpan w:val="4"/>
          </w:tcPr>
          <w:p w14:paraId="523BC62C" w14:textId="77777777" w:rsidR="00E24218" w:rsidRPr="00A5526D" w:rsidRDefault="00E24218" w:rsidP="00E24218">
            <w:pPr>
              <w:jc w:val="left"/>
            </w:pPr>
          </w:p>
          <w:p w14:paraId="5A2E6B96" w14:textId="66E663D3" w:rsidR="00E24218" w:rsidRDefault="00E24218" w:rsidP="00E24218">
            <w:r w:rsidRPr="001C116B">
              <w:t xml:space="preserve">The Board </w:t>
            </w:r>
            <w:r w:rsidRPr="001C116B">
              <w:rPr>
                <w:b/>
              </w:rPr>
              <w:t>received</w:t>
            </w:r>
            <w:r w:rsidRPr="001C116B">
              <w:t xml:space="preserve"> the </w:t>
            </w:r>
            <w:r w:rsidR="001C116B" w:rsidRPr="001C116B">
              <w:rPr>
                <w:rFonts w:cs="Arial"/>
              </w:rPr>
              <w:t>Ratification of Chair</w:t>
            </w:r>
            <w:r w:rsidR="007E4096">
              <w:rPr>
                <w:rFonts w:cs="Arial"/>
              </w:rPr>
              <w:t>’</w:t>
            </w:r>
            <w:r w:rsidR="001C116B" w:rsidRPr="001C116B">
              <w:rPr>
                <w:rFonts w:cs="Arial"/>
              </w:rPr>
              <w:t xml:space="preserve">s Action and Affixing of the Common Seal </w:t>
            </w:r>
            <w:r w:rsidRPr="001C116B">
              <w:rPr>
                <w:rFonts w:cs="Arial"/>
              </w:rPr>
              <w:t>Report</w:t>
            </w:r>
            <w:r w:rsidRPr="001C116B">
              <w:t xml:space="preserve"> (</w:t>
            </w:r>
            <w:hyperlink r:id="rId31" w:history="1">
              <w:r w:rsidRPr="0089367B">
                <w:rPr>
                  <w:rStyle w:val="Hyperlink"/>
                </w:rPr>
                <w:t xml:space="preserve">ref </w:t>
              </w:r>
              <w:r w:rsidR="00745894" w:rsidRPr="0089367B">
                <w:rPr>
                  <w:rStyle w:val="Hyperlink"/>
                </w:rPr>
                <w:t>5.7.260718</w:t>
              </w:r>
            </w:hyperlink>
            <w:r w:rsidRPr="001C116B">
              <w:t>).</w:t>
            </w:r>
          </w:p>
          <w:p w14:paraId="14C5468A" w14:textId="73E08EBD" w:rsidR="00734A1F" w:rsidRDefault="00734A1F" w:rsidP="00E24218"/>
          <w:p w14:paraId="644C29A3" w14:textId="02F7D9CE" w:rsidR="00074631" w:rsidRPr="00EE21BB" w:rsidRDefault="00074631" w:rsidP="00074631">
            <w:pPr>
              <w:jc w:val="left"/>
            </w:pPr>
            <w:r w:rsidRPr="00EE21BB">
              <w:t>The Board</w:t>
            </w:r>
            <w:r w:rsidRPr="00EE21BB">
              <w:rPr>
                <w:rFonts w:cs="Arial"/>
              </w:rPr>
              <w:t>:</w:t>
            </w:r>
          </w:p>
          <w:p w14:paraId="0C6C234B" w14:textId="4DCD2B4B" w:rsidR="00EE21BB" w:rsidRPr="00EE21BB" w:rsidRDefault="00EE21BB" w:rsidP="00EE2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EE21BB">
              <w:rPr>
                <w:rFonts w:cs="Verdana"/>
                <w:b/>
              </w:rPr>
              <w:t>R</w:t>
            </w:r>
            <w:r w:rsidRPr="00EE21BB">
              <w:rPr>
                <w:rFonts w:eastAsia="Times New Roman"/>
                <w:b/>
                <w:szCs w:val="20"/>
              </w:rPr>
              <w:t xml:space="preserve">atified </w:t>
            </w:r>
            <w:r w:rsidRPr="00EE21BB">
              <w:rPr>
                <w:rFonts w:eastAsia="Times New Roman"/>
                <w:szCs w:val="20"/>
              </w:rPr>
              <w:t>the Chair’s Action</w:t>
            </w:r>
            <w:r w:rsidR="00745894">
              <w:rPr>
                <w:rFonts w:eastAsia="Times New Roman"/>
                <w:szCs w:val="20"/>
              </w:rPr>
              <w:t xml:space="preserve"> to approve the settlement of a compensation claim to the value of £625,000.</w:t>
            </w:r>
          </w:p>
          <w:p w14:paraId="54042509" w14:textId="36BFEFE3" w:rsidR="00E24218" w:rsidRPr="00224E3E" w:rsidRDefault="00E24218" w:rsidP="00E24218">
            <w:pPr>
              <w:jc w:val="left"/>
              <w:rPr>
                <w:b/>
              </w:rPr>
            </w:pPr>
            <w:r w:rsidRPr="00EE21BB">
              <w:t xml:space="preserve">   </w:t>
            </w:r>
          </w:p>
        </w:tc>
      </w:tr>
      <w:tr w:rsidR="00074631" w:rsidRPr="00251680" w14:paraId="0FAEBB43" w14:textId="77777777" w:rsidTr="004B1CD3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04D5BB75" w14:textId="0F3E4CB2" w:rsidR="00074631" w:rsidRPr="00C556F6" w:rsidRDefault="003B6F85" w:rsidP="00745894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745894" w:rsidRPr="00C556F6">
              <w:rPr>
                <w:b/>
                <w:sz w:val="22"/>
                <w:szCs w:val="22"/>
              </w:rPr>
              <w:t>100</w:t>
            </w:r>
            <w:r w:rsidR="00074631" w:rsidRPr="00C556F6">
              <w:rPr>
                <w:b/>
                <w:sz w:val="22"/>
                <w:szCs w:val="22"/>
              </w:rPr>
              <w:t xml:space="preserve">/2018  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1685377F" w14:textId="63690AB5" w:rsidR="00074631" w:rsidRPr="00074631" w:rsidRDefault="00EE21BB" w:rsidP="000746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Report</w:t>
            </w:r>
          </w:p>
        </w:tc>
      </w:tr>
      <w:tr w:rsidR="00074631" w:rsidRPr="00251680" w14:paraId="4F23E13D" w14:textId="77777777" w:rsidTr="007916F9">
        <w:trPr>
          <w:jc w:val="center"/>
        </w:trPr>
        <w:tc>
          <w:tcPr>
            <w:tcW w:w="9657" w:type="dxa"/>
            <w:gridSpan w:val="4"/>
          </w:tcPr>
          <w:p w14:paraId="0051F41E" w14:textId="77777777" w:rsidR="00074631" w:rsidRPr="00A5051C" w:rsidRDefault="00074631" w:rsidP="00074631">
            <w:pPr>
              <w:jc w:val="left"/>
              <w:rPr>
                <w:i/>
              </w:rPr>
            </w:pPr>
          </w:p>
          <w:p w14:paraId="4B867E03" w14:textId="5F7A7AEC" w:rsidR="000F7E59" w:rsidRDefault="00074631" w:rsidP="000F7E59">
            <w:pPr>
              <w:jc w:val="left"/>
            </w:pPr>
            <w:r w:rsidRPr="00A5051C">
              <w:t xml:space="preserve">The Board </w:t>
            </w:r>
            <w:r w:rsidRPr="00A5051C">
              <w:rPr>
                <w:b/>
              </w:rPr>
              <w:t>received</w:t>
            </w:r>
            <w:r w:rsidRPr="00A5051C">
              <w:t xml:space="preserve"> the </w:t>
            </w:r>
            <w:r w:rsidR="00EE21BB" w:rsidRPr="00A5051C">
              <w:t>performance report</w:t>
            </w:r>
            <w:r w:rsidRPr="00A5051C">
              <w:t xml:space="preserve"> (</w:t>
            </w:r>
            <w:r w:rsidRPr="000F7E59">
              <w:t xml:space="preserve">ref </w:t>
            </w:r>
            <w:r w:rsidR="000F7E59">
              <w:t>6.1.260718</w:t>
            </w:r>
            <w:r w:rsidR="007E4096">
              <w:t xml:space="preserve">), </w:t>
            </w:r>
            <w:r w:rsidR="00EE21BB" w:rsidRPr="00A5051C">
              <w:t>introduced</w:t>
            </w:r>
            <w:r w:rsidR="000F7E59">
              <w:t xml:space="preserve"> </w:t>
            </w:r>
            <w:r w:rsidR="007E4096">
              <w:t xml:space="preserve">by SA, on behalf of </w:t>
            </w:r>
            <w:r w:rsidR="0089367B">
              <w:t>HG</w:t>
            </w:r>
            <w:r w:rsidR="000F7E59">
              <w:t>.</w:t>
            </w:r>
          </w:p>
          <w:p w14:paraId="18F3DE8C" w14:textId="77777777" w:rsidR="000F7E59" w:rsidRDefault="000F7E59" w:rsidP="000F7E59">
            <w:pPr>
              <w:jc w:val="left"/>
            </w:pPr>
          </w:p>
          <w:p w14:paraId="5078F122" w14:textId="27A4A0D9" w:rsidR="0085475D" w:rsidRPr="0085475D" w:rsidRDefault="0085475D" w:rsidP="000F7E59">
            <w:pPr>
              <w:jc w:val="left"/>
              <w:rPr>
                <w:b/>
              </w:rPr>
            </w:pPr>
            <w:r>
              <w:rPr>
                <w:b/>
              </w:rPr>
              <w:t>Operational Performance</w:t>
            </w:r>
          </w:p>
          <w:p w14:paraId="54223246" w14:textId="757C12D9" w:rsidR="007925A1" w:rsidRDefault="00E93D08" w:rsidP="000F7E59">
            <w:pPr>
              <w:jc w:val="left"/>
            </w:pPr>
            <w:r>
              <w:t xml:space="preserve">QS provided further detail </w:t>
            </w:r>
            <w:r w:rsidR="007925A1">
              <w:t xml:space="preserve">on </w:t>
            </w:r>
            <w:r>
              <w:t>colon</w:t>
            </w:r>
            <w:r w:rsidR="00E80350">
              <w:t>o</w:t>
            </w:r>
            <w:r>
              <w:t>scopy and bowel screening</w:t>
            </w:r>
            <w:r w:rsidR="007925A1">
              <w:t xml:space="preserve"> and</w:t>
            </w:r>
            <w:r>
              <w:t xml:space="preserve"> avoidable </w:t>
            </w:r>
            <w:r w:rsidR="00EE108C">
              <w:t xml:space="preserve">newborn </w:t>
            </w:r>
            <w:r>
              <w:t>blood spot screening</w:t>
            </w:r>
            <w:r w:rsidR="007E4096">
              <w:t xml:space="preserve"> performance issues</w:t>
            </w:r>
            <w:r>
              <w:t>.</w:t>
            </w:r>
            <w:r w:rsidR="007925A1">
              <w:t xml:space="preserve">  He also </w:t>
            </w:r>
            <w:r w:rsidR="007E4096">
              <w:t>advised</w:t>
            </w:r>
            <w:r w:rsidR="007925A1">
              <w:t xml:space="preserve"> that the Executive Team would be reviewing diabetic eye screening performance in further detail.</w:t>
            </w:r>
          </w:p>
          <w:p w14:paraId="6052709E" w14:textId="24EE1884" w:rsidR="00A5051C" w:rsidRDefault="00A5051C" w:rsidP="00A5051C">
            <w:pPr>
              <w:jc w:val="left"/>
            </w:pPr>
          </w:p>
          <w:p w14:paraId="61201E52" w14:textId="3262DAF0" w:rsidR="00FE5B56" w:rsidRDefault="00E93D08" w:rsidP="00FE5B56">
            <w:pPr>
              <w:jc w:val="left"/>
            </w:pPr>
            <w:r>
              <w:t>The Board discussed the operational performance and annual performance</w:t>
            </w:r>
            <w:r w:rsidR="0089367B">
              <w:t>,</w:t>
            </w:r>
            <w:r w:rsidR="00FE5B56">
              <w:t xml:space="preserve"> noting the wider capacity issue in bowel screening and the request to Diabetic Eye Screening Wales for a performance improvement plan.</w:t>
            </w:r>
          </w:p>
          <w:p w14:paraId="016B41F8" w14:textId="5EEE2BE4" w:rsidR="008A3D81" w:rsidRDefault="008A3D81" w:rsidP="00FE5B56">
            <w:pPr>
              <w:jc w:val="left"/>
            </w:pPr>
          </w:p>
          <w:p w14:paraId="7216A52A" w14:textId="7849938E" w:rsidR="008A3D81" w:rsidRDefault="008A3D81" w:rsidP="00FE5B56">
            <w:pPr>
              <w:jc w:val="left"/>
            </w:pPr>
            <w:r>
              <w:t xml:space="preserve">The Board </w:t>
            </w:r>
            <w:r>
              <w:rPr>
                <w:b/>
              </w:rPr>
              <w:t>agreed</w:t>
            </w:r>
            <w:r>
              <w:t xml:space="preserve"> to write to the Cabinet Secretary for Health and Social Services on the bowel cancer screening performance.</w:t>
            </w:r>
          </w:p>
          <w:p w14:paraId="39AE947D" w14:textId="13E4446C" w:rsidR="008A3D81" w:rsidRPr="008A3D81" w:rsidRDefault="008A3D81" w:rsidP="00FE5B56">
            <w:pPr>
              <w:jc w:val="left"/>
              <w:rPr>
                <w:b/>
              </w:rPr>
            </w:pPr>
            <w:r>
              <w:rPr>
                <w:b/>
              </w:rPr>
              <w:t>Action: JW/TC</w:t>
            </w:r>
          </w:p>
          <w:p w14:paraId="49FB7257" w14:textId="0E7C36EF" w:rsidR="00A51685" w:rsidRDefault="00A51685" w:rsidP="00A5051C">
            <w:pPr>
              <w:jc w:val="left"/>
            </w:pPr>
          </w:p>
          <w:p w14:paraId="4E5437F4" w14:textId="3812048F" w:rsidR="00A51685" w:rsidRPr="00DC1B55" w:rsidRDefault="00A51685" w:rsidP="00A5051C">
            <w:pPr>
              <w:jc w:val="left"/>
              <w:rPr>
                <w:b/>
              </w:rPr>
            </w:pPr>
            <w:r w:rsidRPr="00DC1B55">
              <w:rPr>
                <w:b/>
              </w:rPr>
              <w:t xml:space="preserve">People and </w:t>
            </w:r>
            <w:r w:rsidR="00FE5B56" w:rsidRPr="00DC1B55">
              <w:rPr>
                <w:b/>
              </w:rPr>
              <w:t>Organisational Development</w:t>
            </w:r>
          </w:p>
          <w:p w14:paraId="45DEFAAB" w14:textId="1D8BF3D6" w:rsidR="00A51685" w:rsidRDefault="00A51685" w:rsidP="00A5051C">
            <w:pPr>
              <w:jc w:val="left"/>
            </w:pPr>
            <w:r>
              <w:t xml:space="preserve">PB </w:t>
            </w:r>
            <w:r w:rsidR="00DC1B55">
              <w:t>noted the improvement in Mandatory and Statutory Training compliance and the work under</w:t>
            </w:r>
            <w:r w:rsidR="008401CB">
              <w:t>way</w:t>
            </w:r>
            <w:r w:rsidR="00DC1B55">
              <w:t xml:space="preserve"> in Public Health Services and Health and Wellbeing to improve compliance</w:t>
            </w:r>
            <w:r w:rsidR="00EC5B9B">
              <w:t>.</w:t>
            </w:r>
            <w:r w:rsidR="00FE7675">
              <w:t xml:space="preserve">  He also noted the “My Contribution” (appraisal) performance figure</w:t>
            </w:r>
            <w:r w:rsidR="008401CB">
              <w:t xml:space="preserve">; </w:t>
            </w:r>
            <w:r w:rsidR="00F64A42">
              <w:t xml:space="preserve">all managers had been encouraged to </w:t>
            </w:r>
            <w:r w:rsidR="00FE7675">
              <w:t xml:space="preserve">record “My Contribution” on the Electronic Staff </w:t>
            </w:r>
            <w:r w:rsidR="0089367B">
              <w:t>Record, which</w:t>
            </w:r>
            <w:r w:rsidR="00F64A42">
              <w:t xml:space="preserve"> should lead to an improvement.</w:t>
            </w:r>
            <w:r w:rsidR="00FE7675">
              <w:t xml:space="preserve"> </w:t>
            </w:r>
          </w:p>
          <w:p w14:paraId="1FA6FE7E" w14:textId="43C9E0AC" w:rsidR="00EC5B9B" w:rsidRDefault="00EC5B9B" w:rsidP="00A5051C">
            <w:pPr>
              <w:jc w:val="left"/>
            </w:pPr>
          </w:p>
          <w:p w14:paraId="6CCA8793" w14:textId="00248FA3" w:rsidR="001073B3" w:rsidRPr="00A5051C" w:rsidRDefault="00B00F9A" w:rsidP="00A5051C">
            <w:pPr>
              <w:jc w:val="left"/>
            </w:pPr>
            <w:r>
              <w:t>The Board discussed the</w:t>
            </w:r>
            <w:r w:rsidR="00F64A42">
              <w:t xml:space="preserve"> difficulty </w:t>
            </w:r>
            <w:r w:rsidR="008401CB">
              <w:t xml:space="preserve">in </w:t>
            </w:r>
            <w:r w:rsidR="00F64A42">
              <w:t xml:space="preserve">differentiating </w:t>
            </w:r>
            <w:r w:rsidR="008401CB">
              <w:t xml:space="preserve">between </w:t>
            </w:r>
            <w:r w:rsidR="00F64A42">
              <w:t>work</w:t>
            </w:r>
            <w:r w:rsidR="008401CB">
              <w:t>-</w:t>
            </w:r>
            <w:r w:rsidR="00F64A42">
              <w:t xml:space="preserve">related stress and </w:t>
            </w:r>
            <w:r w:rsidR="008401CB">
              <w:t xml:space="preserve">other </w:t>
            </w:r>
            <w:r w:rsidR="00F64A42">
              <w:t xml:space="preserve">stress </w:t>
            </w:r>
            <w:r>
              <w:t>and the</w:t>
            </w:r>
            <w:r w:rsidR="00F64A42">
              <w:t xml:space="preserve"> </w:t>
            </w:r>
            <w:r>
              <w:t>need for staff to have protected time with managers for appraisal</w:t>
            </w:r>
            <w:r w:rsidR="001073B3">
              <w:t>.</w:t>
            </w:r>
          </w:p>
          <w:p w14:paraId="0449C54E" w14:textId="6A2953F1" w:rsidR="00A5051C" w:rsidRDefault="00A5051C" w:rsidP="00A5051C">
            <w:pPr>
              <w:jc w:val="left"/>
            </w:pPr>
          </w:p>
          <w:p w14:paraId="4E86425B" w14:textId="2831FBFB" w:rsidR="001073B3" w:rsidRPr="00B00F9A" w:rsidRDefault="00B00F9A" w:rsidP="00A5051C">
            <w:pPr>
              <w:jc w:val="left"/>
              <w:rPr>
                <w:b/>
              </w:rPr>
            </w:pPr>
            <w:r>
              <w:rPr>
                <w:b/>
              </w:rPr>
              <w:t>Quality</w:t>
            </w:r>
          </w:p>
          <w:p w14:paraId="48647675" w14:textId="2454BB0C" w:rsidR="001073B3" w:rsidRDefault="001073B3" w:rsidP="00A5051C">
            <w:pPr>
              <w:jc w:val="left"/>
            </w:pPr>
            <w:r>
              <w:t xml:space="preserve">SB </w:t>
            </w:r>
            <w:r w:rsidR="00657DCE">
              <w:t>provided further information regarding the concerns</w:t>
            </w:r>
            <w:r w:rsidR="001255AB">
              <w:t>’</w:t>
            </w:r>
            <w:r w:rsidR="00657DCE">
              <w:t xml:space="preserve"> response times</w:t>
            </w:r>
            <w:r>
              <w:t>.</w:t>
            </w:r>
          </w:p>
          <w:p w14:paraId="660ED824" w14:textId="62BCC34D" w:rsidR="001073B3" w:rsidRDefault="001073B3" w:rsidP="00A5051C">
            <w:pPr>
              <w:jc w:val="left"/>
            </w:pPr>
          </w:p>
          <w:p w14:paraId="7E9D56D5" w14:textId="2B796118" w:rsidR="001073B3" w:rsidRPr="00657DCE" w:rsidRDefault="001073B3" w:rsidP="00A5051C">
            <w:pPr>
              <w:jc w:val="left"/>
              <w:rPr>
                <w:b/>
              </w:rPr>
            </w:pPr>
            <w:r w:rsidRPr="00657DCE">
              <w:rPr>
                <w:b/>
              </w:rPr>
              <w:t>Overview of finance performance</w:t>
            </w:r>
          </w:p>
          <w:p w14:paraId="6A8E904F" w14:textId="43352DAB" w:rsidR="001073B3" w:rsidRDefault="005C16AE" w:rsidP="00A5051C">
            <w:pPr>
              <w:jc w:val="left"/>
            </w:pPr>
            <w:r>
              <w:t>AF</w:t>
            </w:r>
            <w:r w:rsidR="00657DCE">
              <w:t xml:space="preserve"> drew the Board’s attention to the </w:t>
            </w:r>
            <w:r w:rsidR="001073B3">
              <w:t xml:space="preserve">key performance targets </w:t>
            </w:r>
            <w:r w:rsidR="001255AB">
              <w:t>as</w:t>
            </w:r>
            <w:r w:rsidR="001073B3">
              <w:t xml:space="preserve"> </w:t>
            </w:r>
            <w:r w:rsidR="00657DCE">
              <w:t xml:space="preserve">the </w:t>
            </w:r>
            <w:r w:rsidR="001073B3">
              <w:t>end of quarter 1</w:t>
            </w:r>
            <w:r w:rsidR="00657DCE">
              <w:t>, noting the £</w:t>
            </w:r>
            <w:r w:rsidR="001073B3">
              <w:t>52k under spend</w:t>
            </w:r>
            <w:r w:rsidR="0028615D">
              <w:t xml:space="preserve"> and the work with directorates to </w:t>
            </w:r>
            <w:r w:rsidR="001255AB">
              <w:t>optimise</w:t>
            </w:r>
            <w:r w:rsidR="001073B3">
              <w:t xml:space="preserve"> opportunities</w:t>
            </w:r>
            <w:r w:rsidR="00C830DC">
              <w:t>.</w:t>
            </w:r>
            <w:r w:rsidR="0057237E">
              <w:t xml:space="preserve">  A</w:t>
            </w:r>
            <w:r w:rsidR="009D07E6">
              <w:t>F</w:t>
            </w:r>
            <w:r w:rsidR="0057237E">
              <w:t xml:space="preserve"> also </w:t>
            </w:r>
            <w:r>
              <w:t xml:space="preserve">highlighted the recommendations on page 50 of the report.  She then </w:t>
            </w:r>
            <w:r w:rsidR="0057237E">
              <w:t xml:space="preserve">summarized the position for hosted organisations and the ACEs Hub, together with the </w:t>
            </w:r>
            <w:r w:rsidR="009D07E6">
              <w:t>status of SLAs/LTAs.  AF went onto highlight investments in the Balance Sheet since April 2018 and the status of the 2018/19 Capital Programme</w:t>
            </w:r>
          </w:p>
          <w:p w14:paraId="3C85479F" w14:textId="3F8E7842" w:rsidR="00C830DC" w:rsidRDefault="00C830DC" w:rsidP="00A5051C">
            <w:pPr>
              <w:jc w:val="left"/>
            </w:pPr>
          </w:p>
          <w:p w14:paraId="0E62F86F" w14:textId="24A6B648" w:rsidR="0028615D" w:rsidRPr="0028615D" w:rsidRDefault="0028615D" w:rsidP="00C629BF">
            <w:pPr>
              <w:autoSpaceDE w:val="0"/>
              <w:autoSpaceDN w:val="0"/>
              <w:adjustRightInd w:val="0"/>
              <w:jc w:val="left"/>
              <w:rPr>
                <w:rFonts w:eastAsiaTheme="minorHAnsi" w:cs="Verdana"/>
                <w:color w:val="000000"/>
              </w:rPr>
            </w:pPr>
            <w:r w:rsidRPr="0028615D">
              <w:rPr>
                <w:rFonts w:eastAsiaTheme="minorHAnsi" w:cs="Verdana"/>
                <w:color w:val="000000"/>
              </w:rPr>
              <w:t xml:space="preserve">The Board </w:t>
            </w:r>
            <w:r w:rsidRPr="0028615D">
              <w:rPr>
                <w:rFonts w:eastAsiaTheme="minorHAnsi" w:cs="Verdana"/>
                <w:b/>
                <w:color w:val="000000"/>
              </w:rPr>
              <w:t>noted</w:t>
            </w:r>
            <w:r>
              <w:rPr>
                <w:rFonts w:eastAsiaTheme="minorHAnsi" w:cs="Verdana"/>
                <w:b/>
                <w:color w:val="000000"/>
              </w:rPr>
              <w:t xml:space="preserve"> </w:t>
            </w:r>
            <w:r>
              <w:rPr>
                <w:rFonts w:eastAsiaTheme="minorHAnsi" w:cs="Verdana"/>
                <w:color w:val="000000"/>
              </w:rPr>
              <w:t>the</w:t>
            </w:r>
            <w:r w:rsidR="009D07E6">
              <w:rPr>
                <w:rFonts w:eastAsiaTheme="minorHAnsi" w:cs="Verdana"/>
                <w:color w:val="000000"/>
              </w:rPr>
              <w:t xml:space="preserve"> m</w:t>
            </w:r>
            <w:r w:rsidRPr="0028615D">
              <w:rPr>
                <w:rFonts w:eastAsiaTheme="minorHAnsi" w:cs="Verdana"/>
                <w:color w:val="000000"/>
              </w:rPr>
              <w:t>onth 3 position</w:t>
            </w:r>
            <w:r w:rsidR="009D07E6">
              <w:rPr>
                <w:rFonts w:eastAsiaTheme="minorHAnsi" w:cs="Verdana"/>
                <w:color w:val="000000"/>
              </w:rPr>
              <w:t xml:space="preserve">, being a </w:t>
            </w:r>
            <w:r w:rsidRPr="0028615D">
              <w:rPr>
                <w:rFonts w:eastAsiaTheme="minorHAnsi" w:cs="Verdana"/>
                <w:color w:val="000000"/>
              </w:rPr>
              <w:t>small surplus of £52k on revenue;</w:t>
            </w:r>
            <w:r w:rsidR="00C629BF">
              <w:rPr>
                <w:rFonts w:eastAsiaTheme="minorHAnsi" w:cs="Verdana"/>
                <w:color w:val="000000"/>
              </w:rPr>
              <w:t xml:space="preserve"> the key issues associated with Directorate financial £</w:t>
            </w:r>
            <w:r w:rsidRPr="0028615D">
              <w:rPr>
                <w:rFonts w:eastAsiaTheme="minorHAnsi" w:cs="Verdana"/>
                <w:color w:val="000000"/>
              </w:rPr>
              <w:t xml:space="preserve">400k </w:t>
            </w:r>
            <w:r w:rsidR="00C629BF">
              <w:rPr>
                <w:rFonts w:eastAsiaTheme="minorHAnsi" w:cs="Verdana"/>
                <w:color w:val="000000"/>
              </w:rPr>
              <w:t>of the £2.198m savings target; and the intention to achieve a year-end balanced financial position</w:t>
            </w:r>
            <w:r w:rsidRPr="0028615D">
              <w:rPr>
                <w:rFonts w:eastAsiaTheme="minorHAnsi" w:cs="Verdana"/>
                <w:color w:val="000000"/>
              </w:rPr>
              <w:t>.</w:t>
            </w:r>
          </w:p>
          <w:p w14:paraId="28047C5E" w14:textId="6237571A" w:rsidR="00074631" w:rsidRPr="00A5051C" w:rsidRDefault="00074631" w:rsidP="00EE21BB">
            <w:pPr>
              <w:jc w:val="left"/>
              <w:rPr>
                <w:b/>
              </w:rPr>
            </w:pPr>
          </w:p>
        </w:tc>
      </w:tr>
      <w:tr w:rsidR="00E24218" w:rsidRPr="00251680" w14:paraId="73EB92D0" w14:textId="77777777" w:rsidTr="004B1CD3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09AAD759" w14:textId="7F3D5DF9" w:rsidR="00E24218" w:rsidRPr="00C556F6" w:rsidRDefault="00E24218" w:rsidP="00C556F6">
            <w:pPr>
              <w:jc w:val="left"/>
              <w:rPr>
                <w:b/>
                <w:sz w:val="22"/>
                <w:szCs w:val="22"/>
              </w:rPr>
            </w:pPr>
            <w:r w:rsidRPr="00C556F6">
              <w:rPr>
                <w:b/>
                <w:sz w:val="22"/>
                <w:szCs w:val="22"/>
              </w:rPr>
              <w:t>PHW</w:t>
            </w:r>
            <w:r w:rsidR="00C556F6" w:rsidRPr="00C556F6">
              <w:rPr>
                <w:b/>
                <w:sz w:val="22"/>
                <w:szCs w:val="22"/>
              </w:rPr>
              <w:t>101</w:t>
            </w:r>
            <w:r w:rsidRPr="00C556F6">
              <w:rPr>
                <w:b/>
                <w:sz w:val="22"/>
                <w:szCs w:val="22"/>
              </w:rPr>
              <w:t xml:space="preserve">/2018  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7A1432BE" w14:textId="5D8E4413" w:rsidR="00E24218" w:rsidRPr="007B2F5F" w:rsidRDefault="00A5051C" w:rsidP="00E24218">
            <w:pPr>
              <w:jc w:val="left"/>
            </w:pPr>
            <w:r>
              <w:rPr>
                <w:rFonts w:eastAsia="Times New Roman"/>
                <w:b/>
              </w:rPr>
              <w:t>Public Health Wales Long Term Strategy 2018-2030</w:t>
            </w:r>
          </w:p>
        </w:tc>
      </w:tr>
      <w:tr w:rsidR="00E24218" w:rsidRPr="00251680" w14:paraId="4773E437" w14:textId="77777777" w:rsidTr="00743889">
        <w:trPr>
          <w:jc w:val="center"/>
        </w:trPr>
        <w:tc>
          <w:tcPr>
            <w:tcW w:w="9657" w:type="dxa"/>
            <w:gridSpan w:val="4"/>
          </w:tcPr>
          <w:p w14:paraId="5D9901BF" w14:textId="77777777" w:rsidR="00E24218" w:rsidRPr="00CF645D" w:rsidRDefault="00E24218" w:rsidP="00E24218">
            <w:pPr>
              <w:jc w:val="left"/>
              <w:rPr>
                <w:i/>
              </w:rPr>
            </w:pPr>
          </w:p>
          <w:p w14:paraId="6562F16E" w14:textId="005B4423" w:rsidR="00E24218" w:rsidRPr="00CF645D" w:rsidRDefault="00E24218" w:rsidP="00E24218">
            <w:pPr>
              <w:jc w:val="left"/>
              <w:rPr>
                <w:rFonts w:eastAsia="Times New Roman"/>
              </w:rPr>
            </w:pPr>
            <w:r w:rsidRPr="00CF645D">
              <w:t xml:space="preserve">The Board </w:t>
            </w:r>
            <w:r w:rsidRPr="00CF645D">
              <w:rPr>
                <w:b/>
              </w:rPr>
              <w:t>received</w:t>
            </w:r>
            <w:r w:rsidRPr="00CF645D">
              <w:t xml:space="preserve"> the </w:t>
            </w:r>
            <w:r w:rsidR="00A5051C" w:rsidRPr="00C556F6">
              <w:rPr>
                <w:rFonts w:eastAsia="Times New Roman"/>
              </w:rPr>
              <w:t>Public Health Wales Long Term Strategy 2018-2030</w:t>
            </w:r>
            <w:r w:rsidR="00A5051C" w:rsidRPr="00CF645D">
              <w:rPr>
                <w:rFonts w:eastAsia="Times New Roman"/>
                <w:b/>
              </w:rPr>
              <w:t xml:space="preserve"> </w:t>
            </w:r>
            <w:r w:rsidR="00A5051C" w:rsidRPr="00CF645D">
              <w:rPr>
                <w:rFonts w:eastAsia="Times New Roman"/>
              </w:rPr>
              <w:t>(</w:t>
            </w:r>
            <w:hyperlink r:id="rId32" w:history="1">
              <w:r w:rsidR="00A5051C" w:rsidRPr="005C16AE">
                <w:rPr>
                  <w:rStyle w:val="Hyperlink"/>
                  <w:rFonts w:eastAsia="Times New Roman"/>
                </w:rPr>
                <w:t xml:space="preserve">ref </w:t>
              </w:r>
              <w:r w:rsidR="00C556F6" w:rsidRPr="005C16AE">
                <w:rPr>
                  <w:rStyle w:val="Hyperlink"/>
                  <w:rFonts w:eastAsia="Times New Roman"/>
                </w:rPr>
                <w:t>7.1.260718</w:t>
              </w:r>
            </w:hyperlink>
            <w:r w:rsidR="00FB72B0">
              <w:rPr>
                <w:rFonts w:eastAsia="Times New Roman"/>
              </w:rPr>
              <w:t xml:space="preserve"> and </w:t>
            </w:r>
            <w:hyperlink r:id="rId33" w:history="1">
              <w:r w:rsidR="00FB72B0" w:rsidRPr="00FB72B0">
                <w:rPr>
                  <w:rStyle w:val="Hyperlink"/>
                  <w:rFonts w:eastAsia="Times New Roman"/>
                </w:rPr>
                <w:t>7.1.260718 App 1</w:t>
              </w:r>
            </w:hyperlink>
            <w:r w:rsidR="00CF645D" w:rsidRPr="00CF645D">
              <w:rPr>
                <w:rFonts w:eastAsia="Times New Roman"/>
              </w:rPr>
              <w:t>)</w:t>
            </w:r>
          </w:p>
          <w:p w14:paraId="3553B5E2" w14:textId="0867319C" w:rsidR="00CF645D" w:rsidRPr="00CF645D" w:rsidRDefault="00CF645D" w:rsidP="00E24218">
            <w:pPr>
              <w:jc w:val="left"/>
              <w:rPr>
                <w:rFonts w:eastAsia="Times New Roman"/>
              </w:rPr>
            </w:pPr>
          </w:p>
          <w:p w14:paraId="2783CC39" w14:textId="5FDC44CB" w:rsidR="004068F4" w:rsidRDefault="00CF645D" w:rsidP="004068F4">
            <w:r w:rsidRPr="00CF645D">
              <w:t xml:space="preserve">The Board </w:t>
            </w:r>
            <w:r w:rsidR="004068F4" w:rsidRPr="00587F03">
              <w:t>noted</w:t>
            </w:r>
            <w:r w:rsidR="004068F4">
              <w:t xml:space="preserve"> the comprehensive process a</w:t>
            </w:r>
            <w:r w:rsidR="005C16AE">
              <w:t>n</w:t>
            </w:r>
            <w:r w:rsidR="004068F4">
              <w:t xml:space="preserve">d timeframe involved in developing the strategy and </w:t>
            </w:r>
            <w:r w:rsidR="00587F03">
              <w:t xml:space="preserve">the opportunities available for members to contribute.  The Board </w:t>
            </w:r>
            <w:r w:rsidR="004068F4">
              <w:t>thanked all those involved in the strategy production and looked forward to receiving the receipt of the implementation plan.</w:t>
            </w:r>
          </w:p>
          <w:p w14:paraId="3843F784" w14:textId="62C41FE3" w:rsidR="004068F4" w:rsidRPr="004068F4" w:rsidRDefault="004068F4" w:rsidP="004068F4">
            <w:pPr>
              <w:rPr>
                <w:b/>
              </w:rPr>
            </w:pPr>
            <w:r>
              <w:rPr>
                <w:b/>
              </w:rPr>
              <w:t>Action: TC</w:t>
            </w:r>
          </w:p>
          <w:p w14:paraId="03EA2714" w14:textId="77777777" w:rsidR="004068F4" w:rsidRDefault="004068F4" w:rsidP="004068F4"/>
          <w:p w14:paraId="14DBF574" w14:textId="0ED45C6B" w:rsidR="00CF645D" w:rsidRPr="00CF645D" w:rsidRDefault="004068F4" w:rsidP="004068F4">
            <w:r>
              <w:t xml:space="preserve">The Board </w:t>
            </w:r>
            <w:r w:rsidRPr="004068F4">
              <w:rPr>
                <w:b/>
              </w:rPr>
              <w:t>a</w:t>
            </w:r>
            <w:r w:rsidR="00CF645D" w:rsidRPr="00CF645D">
              <w:rPr>
                <w:b/>
              </w:rPr>
              <w:t>pproved</w:t>
            </w:r>
            <w:r w:rsidR="00CF645D" w:rsidRPr="00CF645D">
              <w:t xml:space="preserve"> the Long Term Strategy</w:t>
            </w:r>
            <w:r>
              <w:t xml:space="preserve"> for distribution</w:t>
            </w:r>
            <w:r w:rsidR="00CF645D" w:rsidRPr="00CF645D">
              <w:t>.</w:t>
            </w:r>
          </w:p>
          <w:p w14:paraId="285B08F8" w14:textId="33598170" w:rsidR="00BF271B" w:rsidRPr="00CF645D" w:rsidRDefault="00BF271B" w:rsidP="00A5051C">
            <w:pPr>
              <w:jc w:val="left"/>
            </w:pPr>
          </w:p>
        </w:tc>
      </w:tr>
      <w:tr w:rsidR="00E24218" w:rsidRPr="00251680" w14:paraId="0A2A6743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2DD9B556" w14:textId="516EBFDE" w:rsidR="00E24218" w:rsidRPr="00F64216" w:rsidRDefault="00E24218" w:rsidP="00F64216">
            <w:pPr>
              <w:jc w:val="left"/>
              <w:rPr>
                <w:b/>
                <w:sz w:val="22"/>
                <w:szCs w:val="22"/>
              </w:rPr>
            </w:pPr>
            <w:r w:rsidRPr="00F64216">
              <w:rPr>
                <w:b/>
                <w:sz w:val="22"/>
                <w:szCs w:val="22"/>
              </w:rPr>
              <w:t>PHW</w:t>
            </w:r>
            <w:r w:rsidR="00F64216" w:rsidRPr="00F64216">
              <w:rPr>
                <w:b/>
                <w:sz w:val="22"/>
                <w:szCs w:val="22"/>
              </w:rPr>
              <w:t>102</w:t>
            </w:r>
            <w:r w:rsidRPr="00F64216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140E7851" w14:textId="5BEEF6E1" w:rsidR="00E24218" w:rsidRPr="00D057FC" w:rsidRDefault="00E24218" w:rsidP="00E24218">
            <w:pPr>
              <w:rPr>
                <w:b/>
              </w:rPr>
            </w:pPr>
            <w:r>
              <w:rPr>
                <w:b/>
              </w:rPr>
              <w:t>Items for Noting</w:t>
            </w:r>
          </w:p>
        </w:tc>
      </w:tr>
      <w:tr w:rsidR="00E24218" w:rsidRPr="00251680" w14:paraId="258087FF" w14:textId="77777777" w:rsidTr="00743889">
        <w:trPr>
          <w:jc w:val="center"/>
        </w:trPr>
        <w:tc>
          <w:tcPr>
            <w:tcW w:w="9657" w:type="dxa"/>
            <w:gridSpan w:val="4"/>
          </w:tcPr>
          <w:p w14:paraId="17C832C9" w14:textId="77777777" w:rsidR="00E24218" w:rsidRPr="005312E2" w:rsidRDefault="00E24218" w:rsidP="00E24218">
            <w:pPr>
              <w:jc w:val="left"/>
            </w:pPr>
          </w:p>
          <w:p w14:paraId="6D0BD729" w14:textId="716ACCC3" w:rsidR="00E24218" w:rsidRPr="005312E2" w:rsidRDefault="00E24218" w:rsidP="00E24218">
            <w:pPr>
              <w:jc w:val="left"/>
            </w:pPr>
            <w:r w:rsidRPr="005312E2">
              <w:t xml:space="preserve">The Board </w:t>
            </w:r>
            <w:r w:rsidRPr="005312E2">
              <w:rPr>
                <w:b/>
              </w:rPr>
              <w:t>received</w:t>
            </w:r>
            <w:r w:rsidRPr="005312E2">
              <w:t xml:space="preserve"> the following items for noting:</w:t>
            </w:r>
          </w:p>
          <w:p w14:paraId="2A8D8393" w14:textId="6F29ABAD" w:rsidR="00CF645D" w:rsidRDefault="00CF645D" w:rsidP="005312E2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>
              <w:t>Board and Committee Work Plans</w:t>
            </w:r>
            <w:r w:rsidR="00002A19">
              <w:t xml:space="preserve"> </w:t>
            </w:r>
            <w:r w:rsidR="00997216">
              <w:t>(</w:t>
            </w:r>
            <w:hyperlink r:id="rId34" w:history="1">
              <w:r w:rsidR="00997216" w:rsidRPr="00FB72B0">
                <w:rPr>
                  <w:rStyle w:val="Hyperlink"/>
                </w:rPr>
                <w:t>ref 8.1.260718</w:t>
              </w:r>
            </w:hyperlink>
            <w:r w:rsidR="00997216">
              <w:t>)</w:t>
            </w:r>
          </w:p>
          <w:p w14:paraId="43AD881A" w14:textId="49221F44" w:rsidR="00E24218" w:rsidRDefault="005312E2" w:rsidP="005312E2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 w:rsidRPr="005312E2">
              <w:t>NHS Wales Shared Services Partnership Assurance Report</w:t>
            </w:r>
            <w:r w:rsidR="00997216">
              <w:t xml:space="preserve"> (</w:t>
            </w:r>
            <w:hyperlink r:id="rId35" w:history="1">
              <w:r w:rsidR="00997216" w:rsidRPr="00FB72B0">
                <w:rPr>
                  <w:rStyle w:val="Hyperlink"/>
                </w:rPr>
                <w:t>ref 8.2.260718</w:t>
              </w:r>
            </w:hyperlink>
            <w:r w:rsidR="00997216">
              <w:t>)</w:t>
            </w:r>
          </w:p>
          <w:p w14:paraId="7B3DFCCF" w14:textId="2711A5FF" w:rsidR="00621D38" w:rsidRDefault="00002A19" w:rsidP="005312E2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>
              <w:t>Research and Development</w:t>
            </w:r>
            <w:r w:rsidR="00AF1A00">
              <w:t xml:space="preserve"> Performance Report</w:t>
            </w:r>
            <w:r w:rsidR="00997216">
              <w:t xml:space="preserve"> (</w:t>
            </w:r>
            <w:hyperlink r:id="rId36" w:history="1">
              <w:r w:rsidR="00997216" w:rsidRPr="00FB72B0">
                <w:rPr>
                  <w:rStyle w:val="Hyperlink"/>
                </w:rPr>
                <w:t>ref 8.3.260718</w:t>
              </w:r>
            </w:hyperlink>
            <w:r w:rsidR="00997216">
              <w:t>)</w:t>
            </w:r>
          </w:p>
          <w:p w14:paraId="5EFCDB93" w14:textId="22DE4298" w:rsidR="005312E2" w:rsidRPr="005312E2" w:rsidRDefault="005312E2" w:rsidP="00AF1A00">
            <w:pPr>
              <w:pStyle w:val="ListParagraph"/>
              <w:ind w:left="1440"/>
              <w:contextualSpacing w:val="0"/>
              <w:jc w:val="left"/>
            </w:pPr>
          </w:p>
        </w:tc>
      </w:tr>
      <w:tr w:rsidR="00E24218" w:rsidRPr="00251680" w14:paraId="69F92D16" w14:textId="77777777" w:rsidTr="00743889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4EEE0333" w14:textId="7F55D2BE" w:rsidR="00E24218" w:rsidRPr="00AF1A00" w:rsidRDefault="00E24218" w:rsidP="00AF1A00">
            <w:pPr>
              <w:jc w:val="left"/>
              <w:rPr>
                <w:b/>
                <w:sz w:val="22"/>
                <w:szCs w:val="22"/>
              </w:rPr>
            </w:pPr>
            <w:r w:rsidRPr="00AF1A00">
              <w:rPr>
                <w:b/>
                <w:sz w:val="22"/>
                <w:szCs w:val="22"/>
              </w:rPr>
              <w:t>PHW</w:t>
            </w:r>
            <w:r w:rsidR="00AF1A00" w:rsidRPr="00AF1A00">
              <w:rPr>
                <w:b/>
                <w:sz w:val="22"/>
                <w:szCs w:val="22"/>
              </w:rPr>
              <w:t>103</w:t>
            </w:r>
            <w:r w:rsidRPr="00AF1A00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1BFD92E5" w14:textId="77777777" w:rsidR="00E24218" w:rsidRPr="00D057FC" w:rsidRDefault="00E24218" w:rsidP="00E24218">
            <w:pPr>
              <w:rPr>
                <w:b/>
              </w:rPr>
            </w:pPr>
            <w:r w:rsidRPr="00D057FC">
              <w:rPr>
                <w:b/>
              </w:rPr>
              <w:t>Any Other Urgent Business</w:t>
            </w:r>
          </w:p>
        </w:tc>
      </w:tr>
      <w:tr w:rsidR="00E24218" w:rsidRPr="00251680" w14:paraId="76D025A7" w14:textId="77777777" w:rsidTr="00743889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1743934A" w14:textId="77777777" w:rsidR="00E24218" w:rsidRDefault="00E24218" w:rsidP="00E24218">
            <w:pPr>
              <w:tabs>
                <w:tab w:val="left" w:pos="5299"/>
              </w:tabs>
              <w:jc w:val="left"/>
            </w:pPr>
          </w:p>
          <w:p w14:paraId="46961357" w14:textId="3946FB9E" w:rsidR="00CD518F" w:rsidRDefault="00E24218" w:rsidP="00E24218">
            <w:pPr>
              <w:jc w:val="left"/>
            </w:pPr>
            <w:r>
              <w:t>There were no</w:t>
            </w:r>
            <w:r w:rsidRPr="00251680">
              <w:t xml:space="preserve"> items of urgent business.</w:t>
            </w:r>
          </w:p>
          <w:p w14:paraId="151C3955" w14:textId="042DD7F4" w:rsidR="00E24218" w:rsidRPr="00251680" w:rsidRDefault="00E24218" w:rsidP="005312E2">
            <w:pPr>
              <w:jc w:val="left"/>
            </w:pPr>
          </w:p>
        </w:tc>
      </w:tr>
      <w:tr w:rsidR="00E24218" w:rsidRPr="00251680" w14:paraId="60A50EEE" w14:textId="77777777" w:rsidTr="00024E0D">
        <w:trPr>
          <w:jc w:val="center"/>
        </w:trPr>
        <w:tc>
          <w:tcPr>
            <w:tcW w:w="2159" w:type="dxa"/>
            <w:gridSpan w:val="2"/>
            <w:tcBorders>
              <w:right w:val="nil"/>
            </w:tcBorders>
          </w:tcPr>
          <w:p w14:paraId="2A416537" w14:textId="7D93CDE2" w:rsidR="00E24218" w:rsidRPr="00AF1A00" w:rsidRDefault="00E24218" w:rsidP="00AF1A00">
            <w:pPr>
              <w:jc w:val="left"/>
              <w:rPr>
                <w:b/>
                <w:sz w:val="22"/>
                <w:szCs w:val="22"/>
              </w:rPr>
            </w:pPr>
            <w:r w:rsidRPr="00AF1A00">
              <w:rPr>
                <w:b/>
                <w:sz w:val="22"/>
                <w:szCs w:val="22"/>
              </w:rPr>
              <w:t>PHW</w:t>
            </w:r>
            <w:r w:rsidR="00AF1A00">
              <w:rPr>
                <w:b/>
                <w:sz w:val="22"/>
                <w:szCs w:val="22"/>
              </w:rPr>
              <w:t>104</w:t>
            </w:r>
            <w:r w:rsidRPr="00AF1A00">
              <w:rPr>
                <w:b/>
                <w:sz w:val="22"/>
                <w:szCs w:val="22"/>
              </w:rPr>
              <w:t xml:space="preserve">/2018      </w:t>
            </w:r>
          </w:p>
        </w:tc>
        <w:tc>
          <w:tcPr>
            <w:tcW w:w="7498" w:type="dxa"/>
            <w:gridSpan w:val="2"/>
            <w:tcBorders>
              <w:left w:val="nil"/>
            </w:tcBorders>
          </w:tcPr>
          <w:p w14:paraId="29D4B80A" w14:textId="77777777" w:rsidR="00E24218" w:rsidRPr="00251680" w:rsidRDefault="00E24218" w:rsidP="00E24218">
            <w:pPr>
              <w:jc w:val="left"/>
              <w:rPr>
                <w:b/>
              </w:rPr>
            </w:pPr>
            <w:r w:rsidRPr="00251680">
              <w:rPr>
                <w:b/>
              </w:rPr>
              <w:t>Date and time of next meeting</w:t>
            </w:r>
          </w:p>
        </w:tc>
      </w:tr>
      <w:tr w:rsidR="00E24218" w:rsidRPr="00251680" w14:paraId="52158C60" w14:textId="77777777" w:rsidTr="00743889">
        <w:trPr>
          <w:jc w:val="center"/>
        </w:trPr>
        <w:tc>
          <w:tcPr>
            <w:tcW w:w="9657" w:type="dxa"/>
            <w:gridSpan w:val="4"/>
          </w:tcPr>
          <w:p w14:paraId="373A9C40" w14:textId="77777777" w:rsidR="00E24218" w:rsidRPr="00745E23" w:rsidRDefault="00E24218" w:rsidP="00E24218">
            <w:pPr>
              <w:jc w:val="left"/>
            </w:pPr>
          </w:p>
          <w:p w14:paraId="4F8D6FFE" w14:textId="788FC1A2" w:rsidR="00F96FAD" w:rsidRDefault="00CD518F" w:rsidP="00CD518F">
            <w:r>
              <w:t>27 September 2018</w:t>
            </w:r>
            <w:r w:rsidR="00F53FA3">
              <w:t>, Room 3.7, 2 Capital Quarter, Tyndall St, Cardiff</w:t>
            </w:r>
          </w:p>
          <w:p w14:paraId="4A5C4D7D" w14:textId="243C863E" w:rsidR="00E24218" w:rsidRPr="00745E23" w:rsidRDefault="00E24218" w:rsidP="00E24218">
            <w:pPr>
              <w:tabs>
                <w:tab w:val="left" w:pos="3015"/>
              </w:tabs>
              <w:jc w:val="left"/>
            </w:pPr>
          </w:p>
        </w:tc>
      </w:tr>
      <w:tr w:rsidR="00E24218" w:rsidRPr="00251680" w14:paraId="127428BA" w14:textId="77777777" w:rsidTr="00743889">
        <w:trPr>
          <w:jc w:val="center"/>
        </w:trPr>
        <w:tc>
          <w:tcPr>
            <w:tcW w:w="9657" w:type="dxa"/>
            <w:gridSpan w:val="4"/>
          </w:tcPr>
          <w:p w14:paraId="1FB72228" w14:textId="77777777" w:rsidR="00E24218" w:rsidRDefault="00E24218" w:rsidP="00E24218">
            <w:pPr>
              <w:tabs>
                <w:tab w:val="left" w:pos="3015"/>
              </w:tabs>
              <w:jc w:val="center"/>
              <w:rPr>
                <w:b/>
              </w:rPr>
            </w:pPr>
          </w:p>
          <w:p w14:paraId="4FA625DB" w14:textId="2E92CB95" w:rsidR="00E24218" w:rsidRPr="00CC4AF1" w:rsidRDefault="00E24218" w:rsidP="00E24218">
            <w:pPr>
              <w:tabs>
                <w:tab w:val="left" w:pos="3015"/>
              </w:tabs>
              <w:jc w:val="center"/>
              <w:rPr>
                <w:i/>
              </w:rPr>
            </w:pPr>
            <w:r w:rsidRPr="00CC4AF1">
              <w:rPr>
                <w:i/>
              </w:rPr>
              <w:t xml:space="preserve">The Public Session closed at </w:t>
            </w:r>
            <w:r w:rsidR="00CD518F">
              <w:rPr>
                <w:i/>
              </w:rPr>
              <w:t>11:45</w:t>
            </w:r>
            <w:r w:rsidRPr="00CC4AF1">
              <w:rPr>
                <w:i/>
              </w:rPr>
              <w:t>hours</w:t>
            </w:r>
          </w:p>
          <w:p w14:paraId="34072DC8" w14:textId="77777777" w:rsidR="00E24218" w:rsidRDefault="00E24218" w:rsidP="00E24218">
            <w:pPr>
              <w:jc w:val="left"/>
            </w:pPr>
          </w:p>
        </w:tc>
      </w:tr>
      <w:tr w:rsidR="00E24218" w:rsidRPr="00251680" w14:paraId="10CCC9BB" w14:textId="77777777" w:rsidTr="00344E06">
        <w:trPr>
          <w:jc w:val="center"/>
        </w:trPr>
        <w:tc>
          <w:tcPr>
            <w:tcW w:w="9657" w:type="dxa"/>
            <w:gridSpan w:val="4"/>
            <w:tcBorders>
              <w:bottom w:val="single" w:sz="4" w:space="0" w:color="auto"/>
            </w:tcBorders>
          </w:tcPr>
          <w:p w14:paraId="0D4B1D99" w14:textId="77777777" w:rsidR="00E24218" w:rsidRDefault="00E24218" w:rsidP="00E24218">
            <w:pPr>
              <w:jc w:val="center"/>
              <w:rPr>
                <w:b/>
              </w:rPr>
            </w:pPr>
          </w:p>
          <w:p w14:paraId="15BB28A3" w14:textId="557408E9" w:rsidR="00E24218" w:rsidRPr="00251680" w:rsidRDefault="00E24218" w:rsidP="00E24218">
            <w:pPr>
              <w:jc w:val="center"/>
              <w:rPr>
                <w:b/>
              </w:rPr>
            </w:pPr>
            <w:r w:rsidRPr="00251680">
              <w:rPr>
                <w:b/>
              </w:rPr>
              <w:t xml:space="preserve">The Board met in Private Session </w:t>
            </w:r>
            <w:r>
              <w:rPr>
                <w:b/>
              </w:rPr>
              <w:t xml:space="preserve">to consider business of a confidential nature, publicity of which would be prejudicial to the public interest in accordance with Section 1(2) Public Bodies (Admission to Meetings) Act 1960.  A </w:t>
            </w:r>
            <w:r w:rsidRPr="00251680">
              <w:rPr>
                <w:b/>
              </w:rPr>
              <w:t xml:space="preserve">summary of the items discussed </w:t>
            </w:r>
            <w:r w:rsidR="00BF271B">
              <w:rPr>
                <w:b/>
              </w:rPr>
              <w:t>is</w:t>
            </w:r>
            <w:r w:rsidRPr="00251680">
              <w:rPr>
                <w:b/>
              </w:rPr>
              <w:t xml:space="preserve"> recorded below:</w:t>
            </w:r>
          </w:p>
          <w:p w14:paraId="4812B594" w14:textId="77777777" w:rsidR="00E24218" w:rsidRDefault="00E24218" w:rsidP="00E24218">
            <w:pPr>
              <w:tabs>
                <w:tab w:val="left" w:pos="3015"/>
              </w:tabs>
              <w:jc w:val="center"/>
              <w:rPr>
                <w:b/>
              </w:rPr>
            </w:pPr>
          </w:p>
        </w:tc>
      </w:tr>
      <w:tr w:rsidR="00E24218" w:rsidRPr="00251680" w14:paraId="5F7DB1EE" w14:textId="77777777" w:rsidTr="00344E06">
        <w:trPr>
          <w:jc w:val="center"/>
        </w:trPr>
        <w:tc>
          <w:tcPr>
            <w:tcW w:w="96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B63D20B" w14:textId="77777777" w:rsidR="00E24218" w:rsidRDefault="00E24218" w:rsidP="00E24218">
            <w:pPr>
              <w:tabs>
                <w:tab w:val="left" w:pos="3015"/>
              </w:tabs>
              <w:jc w:val="center"/>
              <w:rPr>
                <w:b/>
              </w:rPr>
            </w:pPr>
          </w:p>
        </w:tc>
      </w:tr>
      <w:tr w:rsidR="00E24218" w:rsidRPr="00251680" w14:paraId="088710C8" w14:textId="77777777" w:rsidTr="00344E06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</w:tcBorders>
          </w:tcPr>
          <w:p w14:paraId="741FF1AB" w14:textId="77777777" w:rsidR="00E24218" w:rsidRDefault="00E24218" w:rsidP="00E24218">
            <w:pPr>
              <w:tabs>
                <w:tab w:val="left" w:pos="3015"/>
              </w:tabs>
              <w:jc w:val="center"/>
              <w:rPr>
                <w:b/>
              </w:rPr>
            </w:pPr>
            <w:r>
              <w:rPr>
                <w:b/>
              </w:rPr>
              <w:t>Private Session</w:t>
            </w:r>
          </w:p>
        </w:tc>
      </w:tr>
      <w:tr w:rsidR="00E24218" w:rsidRPr="00251680" w14:paraId="4F9C6CBF" w14:textId="77777777" w:rsidTr="00745E23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409B6C3F" w14:textId="33B6432E" w:rsidR="00E24218" w:rsidRPr="00AF1A00" w:rsidRDefault="00E24218" w:rsidP="00AF1A00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AF1A00">
              <w:rPr>
                <w:b/>
                <w:sz w:val="22"/>
                <w:szCs w:val="22"/>
              </w:rPr>
              <w:t>PHW</w:t>
            </w:r>
            <w:r w:rsidR="00AF1A00" w:rsidRPr="00AF1A00">
              <w:rPr>
                <w:b/>
                <w:sz w:val="22"/>
                <w:szCs w:val="22"/>
              </w:rPr>
              <w:t>105</w:t>
            </w:r>
            <w:r w:rsidRPr="00AF1A00">
              <w:rPr>
                <w:b/>
                <w:sz w:val="22"/>
                <w:szCs w:val="22"/>
              </w:rPr>
              <w:t xml:space="preserve">/2018  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25949171" w14:textId="77777777" w:rsidR="00E24218" w:rsidRPr="00251680" w:rsidRDefault="00E24218" w:rsidP="00E24218">
            <w:pPr>
              <w:tabs>
                <w:tab w:val="left" w:pos="3015"/>
              </w:tabs>
              <w:rPr>
                <w:b/>
              </w:rPr>
            </w:pPr>
            <w:r w:rsidRPr="00D427F7">
              <w:rPr>
                <w:b/>
              </w:rPr>
              <w:t xml:space="preserve">Welcome and </w:t>
            </w:r>
            <w:r>
              <w:rPr>
                <w:b/>
              </w:rPr>
              <w:t>Apologies</w:t>
            </w:r>
          </w:p>
        </w:tc>
      </w:tr>
      <w:tr w:rsidR="00E24218" w:rsidRPr="00251680" w14:paraId="7C04A67E" w14:textId="77777777" w:rsidTr="006D56E3">
        <w:trPr>
          <w:jc w:val="center"/>
        </w:trPr>
        <w:tc>
          <w:tcPr>
            <w:tcW w:w="9657" w:type="dxa"/>
            <w:gridSpan w:val="4"/>
          </w:tcPr>
          <w:p w14:paraId="463C6634" w14:textId="77777777" w:rsidR="00F27808" w:rsidRDefault="00F27808" w:rsidP="00E24218">
            <w:pPr>
              <w:jc w:val="left"/>
            </w:pPr>
          </w:p>
          <w:p w14:paraId="705F571A" w14:textId="5A2FF528" w:rsidR="003342C4" w:rsidRDefault="00F6537B" w:rsidP="003342C4">
            <w:pPr>
              <w:jc w:val="left"/>
            </w:pPr>
            <w:r>
              <w:t>JW</w:t>
            </w:r>
            <w:r w:rsidR="00E24218">
              <w:t xml:space="preserve"> opened the meeting and </w:t>
            </w:r>
            <w:r w:rsidR="00E24218" w:rsidRPr="00251680">
              <w:t>welcomed</w:t>
            </w:r>
            <w:r w:rsidR="003342C4">
              <w:t xml:space="preserve"> all present, particularly Gill Richardson attending on behalf of </w:t>
            </w:r>
            <w:r>
              <w:t>MB</w:t>
            </w:r>
            <w:r w:rsidR="003342C4">
              <w:t>.</w:t>
            </w:r>
          </w:p>
          <w:p w14:paraId="5AE69AB5" w14:textId="4862F09F" w:rsidR="00E24218" w:rsidRDefault="00E24218" w:rsidP="00E24218">
            <w:pPr>
              <w:jc w:val="left"/>
            </w:pPr>
          </w:p>
          <w:p w14:paraId="2494EC7B" w14:textId="2C9FD3AA" w:rsidR="00F27808" w:rsidRDefault="00F27808" w:rsidP="00F27808">
            <w:pPr>
              <w:jc w:val="left"/>
            </w:pPr>
            <w:r>
              <w:t xml:space="preserve">The Board </w:t>
            </w:r>
            <w:r w:rsidRPr="00CC4AF1">
              <w:rPr>
                <w:b/>
              </w:rPr>
              <w:t>noted</w:t>
            </w:r>
            <w:r>
              <w:t xml:space="preserve"> the apologies for absence.</w:t>
            </w:r>
          </w:p>
          <w:p w14:paraId="7858A6D1" w14:textId="6C45FB4E" w:rsidR="00E24218" w:rsidRPr="00251680" w:rsidRDefault="00E24218" w:rsidP="003342C4">
            <w:pPr>
              <w:jc w:val="left"/>
              <w:rPr>
                <w:b/>
              </w:rPr>
            </w:pPr>
          </w:p>
        </w:tc>
      </w:tr>
      <w:tr w:rsidR="00997216" w:rsidRPr="00251680" w14:paraId="7EEAA559" w14:textId="77777777" w:rsidTr="00745E23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597438AB" w14:textId="5EF4AC86" w:rsidR="00997216" w:rsidRPr="00251680" w:rsidRDefault="00997216" w:rsidP="00997216">
            <w:pPr>
              <w:tabs>
                <w:tab w:val="left" w:pos="3015"/>
              </w:tabs>
              <w:rPr>
                <w:b/>
              </w:rPr>
            </w:pPr>
            <w:r w:rsidRPr="00AF1A00">
              <w:rPr>
                <w:b/>
                <w:sz w:val="22"/>
                <w:szCs w:val="22"/>
              </w:rPr>
              <w:t>PHW10</w:t>
            </w:r>
            <w:r>
              <w:rPr>
                <w:b/>
                <w:sz w:val="22"/>
                <w:szCs w:val="22"/>
              </w:rPr>
              <w:t>6</w:t>
            </w:r>
            <w:r w:rsidRPr="00AF1A00">
              <w:rPr>
                <w:b/>
                <w:sz w:val="22"/>
                <w:szCs w:val="22"/>
              </w:rPr>
              <w:t xml:space="preserve">/2018  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5AAECC90" w14:textId="77777777" w:rsidR="00997216" w:rsidRPr="00251680" w:rsidRDefault="00997216" w:rsidP="00997216">
            <w:pPr>
              <w:tabs>
                <w:tab w:val="left" w:pos="3015"/>
              </w:tabs>
              <w:rPr>
                <w:b/>
              </w:rPr>
            </w:pPr>
            <w:r w:rsidRPr="00251680">
              <w:rPr>
                <w:b/>
              </w:rPr>
              <w:t>Declarations of Interest</w:t>
            </w:r>
          </w:p>
        </w:tc>
      </w:tr>
      <w:tr w:rsidR="00E24218" w:rsidRPr="00251680" w14:paraId="084D6571" w14:textId="77777777" w:rsidTr="006D56E3">
        <w:trPr>
          <w:jc w:val="center"/>
        </w:trPr>
        <w:tc>
          <w:tcPr>
            <w:tcW w:w="9657" w:type="dxa"/>
            <w:gridSpan w:val="4"/>
          </w:tcPr>
          <w:p w14:paraId="52DEC73A" w14:textId="77777777" w:rsidR="00E24218" w:rsidRPr="00C36A8D" w:rsidRDefault="00E24218" w:rsidP="00E24218">
            <w:pPr>
              <w:jc w:val="left"/>
            </w:pPr>
          </w:p>
          <w:p w14:paraId="7C8E2BFB" w14:textId="5B6F95E8" w:rsidR="00F27808" w:rsidRDefault="00F27808" w:rsidP="00F27808">
            <w:pPr>
              <w:jc w:val="left"/>
            </w:pPr>
            <w:r w:rsidRPr="00251680">
              <w:t>There were no declarations of interest.</w:t>
            </w:r>
          </w:p>
          <w:p w14:paraId="13C1AE6E" w14:textId="03BAF7A1" w:rsidR="00E24218" w:rsidRPr="00251680" w:rsidRDefault="00E24218" w:rsidP="00E24218">
            <w:pPr>
              <w:jc w:val="left"/>
            </w:pPr>
          </w:p>
        </w:tc>
      </w:tr>
      <w:tr w:rsidR="00E24218" w:rsidRPr="00251680" w14:paraId="523FB6C9" w14:textId="77777777" w:rsidTr="006357DD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1C394B5D" w14:textId="4280ADBD" w:rsidR="00E24218" w:rsidRPr="00251680" w:rsidRDefault="00302933" w:rsidP="003B6F85">
            <w:pPr>
              <w:tabs>
                <w:tab w:val="left" w:pos="3015"/>
              </w:tabs>
              <w:rPr>
                <w:b/>
              </w:rPr>
            </w:pPr>
            <w:r w:rsidRPr="00AF1A00">
              <w:rPr>
                <w:b/>
                <w:sz w:val="22"/>
                <w:szCs w:val="22"/>
              </w:rPr>
              <w:t>PHW10</w:t>
            </w:r>
            <w:r>
              <w:rPr>
                <w:b/>
                <w:sz w:val="22"/>
                <w:szCs w:val="22"/>
              </w:rPr>
              <w:t>7</w:t>
            </w:r>
            <w:r w:rsidRPr="00AF1A00">
              <w:rPr>
                <w:b/>
                <w:sz w:val="22"/>
                <w:szCs w:val="22"/>
              </w:rPr>
              <w:t xml:space="preserve">/2018  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5D0CE1CF" w14:textId="77777777" w:rsidR="00E24218" w:rsidRPr="00251680" w:rsidRDefault="00E24218" w:rsidP="00E24218">
            <w:pPr>
              <w:tabs>
                <w:tab w:val="left" w:pos="3015"/>
              </w:tabs>
              <w:rPr>
                <w:b/>
              </w:rPr>
            </w:pPr>
            <w:r w:rsidRPr="00251680">
              <w:rPr>
                <w:b/>
              </w:rPr>
              <w:t>Minutes and Action Log from Previous meeting</w:t>
            </w:r>
          </w:p>
        </w:tc>
      </w:tr>
      <w:tr w:rsidR="00E24218" w:rsidRPr="00251680" w14:paraId="70E27002" w14:textId="77777777" w:rsidTr="006D56E3">
        <w:trPr>
          <w:jc w:val="center"/>
        </w:trPr>
        <w:tc>
          <w:tcPr>
            <w:tcW w:w="9657" w:type="dxa"/>
            <w:gridSpan w:val="4"/>
          </w:tcPr>
          <w:p w14:paraId="71542F22" w14:textId="77777777" w:rsidR="00E24218" w:rsidRPr="0021183C" w:rsidRDefault="00E24218" w:rsidP="00E24218">
            <w:pPr>
              <w:pStyle w:val="ListParagraph"/>
              <w:jc w:val="left"/>
              <w:rPr>
                <w:b/>
              </w:rPr>
            </w:pPr>
          </w:p>
          <w:p w14:paraId="45A11DB1" w14:textId="63AE7A6E" w:rsidR="00E24218" w:rsidRPr="0021183C" w:rsidRDefault="00E24218" w:rsidP="00E24218">
            <w:pPr>
              <w:pStyle w:val="ListParagraph"/>
              <w:numPr>
                <w:ilvl w:val="0"/>
                <w:numId w:val="2"/>
              </w:numPr>
              <w:ind w:hanging="654"/>
              <w:jc w:val="left"/>
              <w:rPr>
                <w:b/>
              </w:rPr>
            </w:pPr>
            <w:r w:rsidRPr="0021183C">
              <w:rPr>
                <w:b/>
              </w:rPr>
              <w:t xml:space="preserve">Minutes </w:t>
            </w:r>
            <w:r>
              <w:rPr>
                <w:b/>
              </w:rPr>
              <w:t xml:space="preserve">of the Private Board meeting </w:t>
            </w:r>
            <w:r w:rsidRPr="0021183C">
              <w:rPr>
                <w:b/>
              </w:rPr>
              <w:t xml:space="preserve">from </w:t>
            </w:r>
            <w:r w:rsidR="00F827EF">
              <w:rPr>
                <w:b/>
              </w:rPr>
              <w:t>31 May</w:t>
            </w:r>
            <w:r>
              <w:rPr>
                <w:b/>
              </w:rPr>
              <w:t xml:space="preserve"> 2018</w:t>
            </w:r>
          </w:p>
          <w:p w14:paraId="50FCF055" w14:textId="77777777" w:rsidR="00E24218" w:rsidRPr="0021183C" w:rsidRDefault="00E24218" w:rsidP="00E24218">
            <w:pPr>
              <w:jc w:val="left"/>
            </w:pPr>
          </w:p>
          <w:p w14:paraId="129CCF56" w14:textId="39AD97DE" w:rsidR="00E24218" w:rsidRDefault="00E24218" w:rsidP="00E24218">
            <w:pPr>
              <w:jc w:val="left"/>
            </w:pPr>
            <w:r w:rsidRPr="0021183C">
              <w:t xml:space="preserve">The </w:t>
            </w:r>
            <w:r>
              <w:t xml:space="preserve">Board </w:t>
            </w:r>
            <w:r w:rsidRPr="0021183C">
              <w:rPr>
                <w:b/>
              </w:rPr>
              <w:t>approved</w:t>
            </w:r>
            <w:r w:rsidRPr="0021183C">
              <w:t xml:space="preserve"> </w:t>
            </w:r>
            <w:r>
              <w:t>the minutes (</w:t>
            </w:r>
            <w:r w:rsidRPr="00302933">
              <w:t xml:space="preserve">ref </w:t>
            </w:r>
            <w:r w:rsidR="00302933">
              <w:t>PM14.270618</w:t>
            </w:r>
            <w:r>
              <w:t xml:space="preserve">) as </w:t>
            </w:r>
            <w:r w:rsidRPr="0021183C">
              <w:t xml:space="preserve">an </w:t>
            </w:r>
            <w:r w:rsidR="00F27808">
              <w:t>accurate account of the meeting</w:t>
            </w:r>
            <w:r w:rsidRPr="0021183C">
              <w:t>.</w:t>
            </w:r>
          </w:p>
          <w:p w14:paraId="24CAE3A5" w14:textId="77777777" w:rsidR="00E24218" w:rsidRPr="0021183C" w:rsidRDefault="00E24218" w:rsidP="00E24218">
            <w:pPr>
              <w:jc w:val="left"/>
            </w:pPr>
          </w:p>
          <w:p w14:paraId="168BFCC6" w14:textId="77777777" w:rsidR="00E24218" w:rsidRPr="0021183C" w:rsidRDefault="00E24218" w:rsidP="00E24218">
            <w:pPr>
              <w:pStyle w:val="ListParagraph"/>
              <w:numPr>
                <w:ilvl w:val="0"/>
                <w:numId w:val="2"/>
              </w:numPr>
              <w:ind w:hanging="654"/>
              <w:jc w:val="left"/>
              <w:rPr>
                <w:b/>
              </w:rPr>
            </w:pPr>
            <w:r w:rsidRPr="0021183C">
              <w:rPr>
                <w:b/>
              </w:rPr>
              <w:t>Action Log</w:t>
            </w:r>
          </w:p>
          <w:p w14:paraId="136CE484" w14:textId="77777777" w:rsidR="00E24218" w:rsidRDefault="00E24218" w:rsidP="00E24218">
            <w:pPr>
              <w:tabs>
                <w:tab w:val="left" w:pos="3015"/>
              </w:tabs>
            </w:pPr>
          </w:p>
          <w:p w14:paraId="5387525A" w14:textId="7DE411F5" w:rsidR="00E24218" w:rsidRDefault="00E24218" w:rsidP="00E24218">
            <w:pPr>
              <w:tabs>
                <w:tab w:val="left" w:pos="3015"/>
              </w:tabs>
            </w:pPr>
            <w:r>
              <w:t xml:space="preserve">The Board </w:t>
            </w:r>
            <w:r w:rsidRPr="0039770B">
              <w:rPr>
                <w:b/>
              </w:rPr>
              <w:t>noted</w:t>
            </w:r>
            <w:r>
              <w:t xml:space="preserve"> that </w:t>
            </w:r>
            <w:r w:rsidR="00F27808">
              <w:t>there were no open actions for discussion</w:t>
            </w:r>
            <w:r>
              <w:t>.</w:t>
            </w:r>
          </w:p>
          <w:p w14:paraId="096F1B98" w14:textId="77777777" w:rsidR="00E24218" w:rsidRPr="0021183C" w:rsidRDefault="00E24218" w:rsidP="00E24218">
            <w:pPr>
              <w:jc w:val="left"/>
            </w:pPr>
          </w:p>
          <w:p w14:paraId="068241FB" w14:textId="77777777" w:rsidR="00E24218" w:rsidRPr="0021183C" w:rsidRDefault="00E24218" w:rsidP="00E24218">
            <w:pPr>
              <w:pStyle w:val="ListParagraph"/>
              <w:numPr>
                <w:ilvl w:val="0"/>
                <w:numId w:val="2"/>
              </w:numPr>
              <w:ind w:hanging="654"/>
              <w:jc w:val="left"/>
            </w:pPr>
            <w:r w:rsidRPr="0021183C">
              <w:rPr>
                <w:b/>
              </w:rPr>
              <w:t>Matters Arising</w:t>
            </w:r>
          </w:p>
          <w:p w14:paraId="4E29F0A8" w14:textId="77777777" w:rsidR="00E24218" w:rsidRPr="0021183C" w:rsidRDefault="00E24218" w:rsidP="00E24218">
            <w:pPr>
              <w:ind w:left="66"/>
              <w:jc w:val="left"/>
            </w:pPr>
          </w:p>
          <w:p w14:paraId="3A0238E5" w14:textId="77777777" w:rsidR="00E24218" w:rsidRDefault="00E24218" w:rsidP="00E24218">
            <w:pPr>
              <w:ind w:left="66"/>
              <w:jc w:val="left"/>
            </w:pPr>
            <w:r>
              <w:t xml:space="preserve">There were no </w:t>
            </w:r>
            <w:r w:rsidRPr="0021183C">
              <w:t>matters arising.</w:t>
            </w:r>
          </w:p>
          <w:p w14:paraId="024D7732" w14:textId="77777777" w:rsidR="00E24218" w:rsidRPr="0021183C" w:rsidRDefault="00E24218" w:rsidP="00E24218">
            <w:pPr>
              <w:ind w:left="66"/>
              <w:jc w:val="left"/>
            </w:pPr>
          </w:p>
        </w:tc>
      </w:tr>
      <w:tr w:rsidR="00E24218" w:rsidRPr="00251680" w14:paraId="1B23D9DB" w14:textId="77777777" w:rsidTr="006357DD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5BF1A19E" w14:textId="5C857CFD" w:rsidR="00E24218" w:rsidRPr="00302933" w:rsidRDefault="00E24218" w:rsidP="00302933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302933">
              <w:rPr>
                <w:b/>
                <w:sz w:val="22"/>
                <w:szCs w:val="22"/>
              </w:rPr>
              <w:t>PHW</w:t>
            </w:r>
            <w:r w:rsidR="00302933" w:rsidRPr="00302933">
              <w:rPr>
                <w:b/>
                <w:sz w:val="22"/>
                <w:szCs w:val="22"/>
              </w:rPr>
              <w:t>108</w:t>
            </w:r>
            <w:r w:rsidRPr="00302933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5FD22009" w14:textId="203CE564" w:rsidR="00E24218" w:rsidRPr="00F27808" w:rsidRDefault="00F827EF" w:rsidP="00E24218">
            <w:pPr>
              <w:rPr>
                <w:b/>
              </w:rPr>
            </w:pPr>
            <w:r>
              <w:rPr>
                <w:b/>
              </w:rPr>
              <w:t>Organisational Design</w:t>
            </w:r>
          </w:p>
        </w:tc>
      </w:tr>
      <w:tr w:rsidR="009D7586" w:rsidRPr="00251680" w14:paraId="5B98734A" w14:textId="77777777" w:rsidTr="007916F9">
        <w:trPr>
          <w:jc w:val="center"/>
        </w:trPr>
        <w:tc>
          <w:tcPr>
            <w:tcW w:w="9657" w:type="dxa"/>
            <w:gridSpan w:val="4"/>
          </w:tcPr>
          <w:p w14:paraId="56856706" w14:textId="77777777" w:rsidR="009D7586" w:rsidRPr="009D7586" w:rsidRDefault="009D7586" w:rsidP="009D7586">
            <w:pPr>
              <w:jc w:val="left"/>
            </w:pPr>
          </w:p>
          <w:p w14:paraId="56CE397B" w14:textId="77777777" w:rsidR="009D7586" w:rsidRPr="009D7586" w:rsidRDefault="009D7586" w:rsidP="009D7586">
            <w:r w:rsidRPr="009D7586">
              <w:t xml:space="preserve">The Board </w:t>
            </w:r>
            <w:r w:rsidRPr="009D7586">
              <w:rPr>
                <w:b/>
              </w:rPr>
              <w:t>received</w:t>
            </w:r>
            <w:r w:rsidRPr="009D7586">
              <w:t xml:space="preserve"> a report on Organisational Design (ref PM15.260718)</w:t>
            </w:r>
          </w:p>
          <w:p w14:paraId="407FF787" w14:textId="77777777" w:rsidR="009D7586" w:rsidRPr="009D7586" w:rsidRDefault="009D7586" w:rsidP="009D7586"/>
          <w:p w14:paraId="15CB82F9" w14:textId="77777777" w:rsidR="003342C4" w:rsidRDefault="009D7586" w:rsidP="009D7586">
            <w:r w:rsidRPr="009D7586">
              <w:t xml:space="preserve">The Board discussed the report and </w:t>
            </w:r>
            <w:r w:rsidR="003342C4">
              <w:t xml:space="preserve">made a number of suggested amendments.  TC </w:t>
            </w:r>
            <w:r w:rsidR="003342C4" w:rsidRPr="003342C4">
              <w:rPr>
                <w:b/>
              </w:rPr>
              <w:t>agreed</w:t>
            </w:r>
            <w:r w:rsidR="003342C4">
              <w:t xml:space="preserve"> to incorporate these in the final version. </w:t>
            </w:r>
          </w:p>
          <w:p w14:paraId="0847D9B4" w14:textId="5674DA69" w:rsidR="009D7586" w:rsidRPr="009D7586" w:rsidRDefault="003342C4" w:rsidP="009D7586">
            <w:r>
              <w:rPr>
                <w:b/>
              </w:rPr>
              <w:t>Action: TC</w:t>
            </w:r>
            <w:r>
              <w:t xml:space="preserve"> </w:t>
            </w:r>
          </w:p>
          <w:p w14:paraId="477771D5" w14:textId="77777777" w:rsidR="009D7586" w:rsidRPr="009D7586" w:rsidRDefault="009D7586" w:rsidP="009D7586"/>
          <w:p w14:paraId="277258C5" w14:textId="77777777" w:rsidR="009D7586" w:rsidRPr="009D7586" w:rsidRDefault="009D7586" w:rsidP="009D7586">
            <w:pPr>
              <w:tabs>
                <w:tab w:val="left" w:pos="567"/>
              </w:tabs>
            </w:pPr>
            <w:r w:rsidRPr="009D7586">
              <w:t xml:space="preserve">The Board </w:t>
            </w:r>
            <w:r w:rsidRPr="009D7586">
              <w:rPr>
                <w:b/>
              </w:rPr>
              <w:t>supported</w:t>
            </w:r>
            <w:r w:rsidRPr="009D7586">
              <w:t xml:space="preserve"> the recommendations within the report.</w:t>
            </w:r>
          </w:p>
          <w:p w14:paraId="64C102E2" w14:textId="0980A624" w:rsidR="009D7586" w:rsidRPr="009D7586" w:rsidRDefault="009D7586" w:rsidP="009D7586">
            <w:pPr>
              <w:tabs>
                <w:tab w:val="left" w:pos="567"/>
              </w:tabs>
            </w:pPr>
          </w:p>
        </w:tc>
      </w:tr>
      <w:tr w:rsidR="00074460" w:rsidRPr="00251680" w14:paraId="3EF8D15D" w14:textId="77777777" w:rsidTr="006357DD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6723ACEA" w14:textId="12F4ACE9" w:rsidR="00074460" w:rsidRPr="00074460" w:rsidRDefault="00074460" w:rsidP="00074460">
            <w:pPr>
              <w:tabs>
                <w:tab w:val="left" w:pos="3015"/>
              </w:tabs>
              <w:rPr>
                <w:b/>
              </w:rPr>
            </w:pPr>
            <w:r w:rsidRPr="00302933">
              <w:rPr>
                <w:b/>
                <w:sz w:val="22"/>
                <w:szCs w:val="22"/>
              </w:rPr>
              <w:t>PHW10</w:t>
            </w:r>
            <w:r>
              <w:rPr>
                <w:b/>
                <w:sz w:val="22"/>
                <w:szCs w:val="22"/>
              </w:rPr>
              <w:t>9</w:t>
            </w:r>
            <w:r w:rsidRPr="00302933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5EAD71EF" w14:textId="667AA5D0" w:rsidR="00074460" w:rsidRPr="00074460" w:rsidRDefault="00C2261D" w:rsidP="00074460">
            <w:pPr>
              <w:tabs>
                <w:tab w:val="left" w:pos="3015"/>
              </w:tabs>
              <w:jc w:val="left"/>
              <w:rPr>
                <w:b/>
              </w:rPr>
            </w:pPr>
            <w:r w:rsidRPr="00074631">
              <w:rPr>
                <w:rFonts w:cs="Arial"/>
                <w:b/>
              </w:rPr>
              <w:t xml:space="preserve">Committees of the Board – approved minutes </w:t>
            </w:r>
            <w:r>
              <w:rPr>
                <w:rFonts w:cs="Arial"/>
                <w:b/>
              </w:rPr>
              <w:t xml:space="preserve">of the sessions held in private </w:t>
            </w:r>
            <w:r w:rsidRPr="00074631">
              <w:rPr>
                <w:rFonts w:cs="Arial"/>
                <w:b/>
              </w:rPr>
              <w:t>and the opportunity for Chairs to provide oral updates</w:t>
            </w:r>
          </w:p>
        </w:tc>
      </w:tr>
      <w:tr w:rsidR="00C421CF" w:rsidRPr="00251680" w14:paraId="0D4FC42F" w14:textId="77777777" w:rsidTr="008C6898">
        <w:trPr>
          <w:jc w:val="center"/>
        </w:trPr>
        <w:tc>
          <w:tcPr>
            <w:tcW w:w="9657" w:type="dxa"/>
            <w:gridSpan w:val="4"/>
          </w:tcPr>
          <w:p w14:paraId="2FC77E6E" w14:textId="77777777" w:rsidR="00C421CF" w:rsidRPr="00542FE2" w:rsidRDefault="00C421CF" w:rsidP="00C421CF">
            <w:pPr>
              <w:jc w:val="left"/>
            </w:pPr>
            <w:r w:rsidRPr="00542FE2">
              <w:t xml:space="preserve">The Board </w:t>
            </w:r>
            <w:r w:rsidRPr="00542FE2">
              <w:rPr>
                <w:b/>
              </w:rPr>
              <w:t>received</w:t>
            </w:r>
            <w:r w:rsidRPr="00542FE2">
              <w:t xml:space="preserve"> </w:t>
            </w:r>
            <w:r>
              <w:t xml:space="preserve">a report  and </w:t>
            </w:r>
            <w:r w:rsidRPr="00542FE2">
              <w:t xml:space="preserve">the approved minutes from the </w:t>
            </w:r>
            <w:r w:rsidRPr="00542FE2">
              <w:rPr>
                <w:rFonts w:eastAsiaTheme="minorHAnsi" w:cs="Verdana"/>
              </w:rPr>
              <w:t xml:space="preserve">Quality, Safety and Improvement Committee meeting </w:t>
            </w:r>
            <w:r w:rsidRPr="00542FE2">
              <w:t>held in private session</w:t>
            </w:r>
            <w:r>
              <w:t xml:space="preserve"> </w:t>
            </w:r>
            <w:r w:rsidRPr="00542FE2">
              <w:rPr>
                <w:rFonts w:eastAsiaTheme="minorHAnsi" w:cs="Verdana"/>
              </w:rPr>
              <w:t>o</w:t>
            </w:r>
            <w:r>
              <w:rPr>
                <w:rFonts w:eastAsiaTheme="minorHAnsi" w:cs="Verdana"/>
              </w:rPr>
              <w:t>n</w:t>
            </w:r>
            <w:r w:rsidRPr="00542FE2">
              <w:rPr>
                <w:rFonts w:eastAsiaTheme="minorHAnsi" w:cs="Verdana"/>
              </w:rPr>
              <w:t xml:space="preserve"> </w:t>
            </w:r>
            <w:r>
              <w:rPr>
                <w:rFonts w:eastAsiaTheme="minorHAnsi" w:cs="Verdana"/>
              </w:rPr>
              <w:t>27 February 2018</w:t>
            </w:r>
            <w:r w:rsidRPr="00542FE2">
              <w:t xml:space="preserve"> (ref </w:t>
            </w:r>
            <w:r>
              <w:t>PM16.260718</w:t>
            </w:r>
            <w:r w:rsidRPr="00542FE2">
              <w:t>):</w:t>
            </w:r>
          </w:p>
          <w:p w14:paraId="134A1822" w14:textId="77777777" w:rsidR="00C421CF" w:rsidRPr="00542FE2" w:rsidRDefault="00C421CF" w:rsidP="00C421CF">
            <w:pPr>
              <w:jc w:val="left"/>
              <w:rPr>
                <w:rFonts w:eastAsiaTheme="minorHAnsi" w:cs="Verdana,Bold"/>
                <w:b/>
                <w:bCs/>
              </w:rPr>
            </w:pPr>
          </w:p>
          <w:p w14:paraId="1C8C7F7C" w14:textId="77777777" w:rsidR="00C421CF" w:rsidRPr="003747D5" w:rsidRDefault="00C421CF" w:rsidP="00C421CF">
            <w:r w:rsidRPr="003747D5">
              <w:t>The Board:</w:t>
            </w:r>
          </w:p>
          <w:p w14:paraId="55037530" w14:textId="77777777" w:rsidR="00C421CF" w:rsidRPr="003747D5" w:rsidRDefault="00C421CF" w:rsidP="00C421CF">
            <w:pPr>
              <w:pStyle w:val="ListParagraph"/>
              <w:numPr>
                <w:ilvl w:val="0"/>
                <w:numId w:val="24"/>
              </w:numPr>
              <w:ind w:left="544" w:hanging="283"/>
              <w:contextualSpacing w:val="0"/>
              <w:jc w:val="left"/>
            </w:pPr>
            <w:r w:rsidRPr="003747D5">
              <w:rPr>
                <w:b/>
              </w:rPr>
              <w:t>Received assurance</w:t>
            </w:r>
            <w:r w:rsidRPr="003747D5">
              <w:t xml:space="preserve"> that the Quality, Safety and Improvement</w:t>
            </w:r>
          </w:p>
          <w:p w14:paraId="00B394AC" w14:textId="77777777" w:rsidR="00C421CF" w:rsidRPr="003747D5" w:rsidRDefault="00C421CF" w:rsidP="00C421CF">
            <w:pPr>
              <w:pStyle w:val="ListParagraph"/>
              <w:ind w:left="544"/>
            </w:pPr>
            <w:r w:rsidRPr="003747D5">
              <w:t xml:space="preserve">Committee </w:t>
            </w:r>
            <w:r>
              <w:t>had monitored</w:t>
            </w:r>
            <w:r w:rsidRPr="003747D5">
              <w:t xml:space="preserve"> the investigation and actions taken</w:t>
            </w:r>
            <w:r>
              <w:t xml:space="preserve"> </w:t>
            </w:r>
            <w:r w:rsidRPr="003747D5">
              <w:t>following the serious incident reference 138902JANUARY18.</w:t>
            </w:r>
          </w:p>
          <w:p w14:paraId="045B42FC" w14:textId="77777777" w:rsidR="00C421CF" w:rsidRDefault="00C421CF" w:rsidP="00C421CF">
            <w:pPr>
              <w:pStyle w:val="ListParagraph"/>
              <w:numPr>
                <w:ilvl w:val="0"/>
                <w:numId w:val="24"/>
              </w:numPr>
              <w:ind w:left="544" w:hanging="283"/>
              <w:contextualSpacing w:val="0"/>
              <w:jc w:val="left"/>
            </w:pPr>
            <w:r w:rsidRPr="003747D5">
              <w:rPr>
                <w:b/>
              </w:rPr>
              <w:t>Received assurance</w:t>
            </w:r>
            <w:r w:rsidRPr="003747D5">
              <w:t xml:space="preserve"> that the People and Organisational</w:t>
            </w:r>
            <w:r>
              <w:t xml:space="preserve"> </w:t>
            </w:r>
            <w:r w:rsidRPr="003747D5">
              <w:t xml:space="preserve">Development Committee </w:t>
            </w:r>
            <w:r>
              <w:t>had monitored</w:t>
            </w:r>
            <w:r w:rsidRPr="003747D5">
              <w:t xml:space="preserve"> live suspensions that exceed</w:t>
            </w:r>
            <w:r>
              <w:t>ed</w:t>
            </w:r>
            <w:r w:rsidRPr="003747D5">
              <w:t xml:space="preserve"> a period of four months.</w:t>
            </w:r>
          </w:p>
          <w:p w14:paraId="4815F473" w14:textId="5484D0CD" w:rsidR="00C421CF" w:rsidRDefault="00C421CF" w:rsidP="00C421CF">
            <w:pPr>
              <w:rPr>
                <w:b/>
              </w:rPr>
            </w:pPr>
          </w:p>
        </w:tc>
      </w:tr>
      <w:tr w:rsidR="00BB183D" w:rsidRPr="00251680" w14:paraId="24A52C7D" w14:textId="77777777" w:rsidTr="001C6771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0FC11BD3" w14:textId="0ED08408" w:rsidR="00BB183D" w:rsidRDefault="00BB183D" w:rsidP="00BB183D">
            <w:pPr>
              <w:tabs>
                <w:tab w:val="left" w:pos="3015"/>
              </w:tabs>
              <w:rPr>
                <w:b/>
              </w:rPr>
            </w:pPr>
            <w:r w:rsidRPr="00302933">
              <w:rPr>
                <w:b/>
                <w:sz w:val="22"/>
                <w:szCs w:val="22"/>
              </w:rPr>
              <w:t>PHW</w:t>
            </w:r>
            <w:r>
              <w:rPr>
                <w:b/>
                <w:sz w:val="22"/>
                <w:szCs w:val="22"/>
              </w:rPr>
              <w:t>110</w:t>
            </w:r>
            <w:r w:rsidRPr="00302933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7E552CD0" w14:textId="438FDC94" w:rsidR="00BB183D" w:rsidRDefault="00BB183D" w:rsidP="00BB183D">
            <w:pPr>
              <w:jc w:val="left"/>
              <w:rPr>
                <w:b/>
              </w:rPr>
            </w:pPr>
            <w:r w:rsidRPr="00D057FC">
              <w:rPr>
                <w:b/>
              </w:rPr>
              <w:t>Any Other Urgent Business</w:t>
            </w:r>
          </w:p>
        </w:tc>
      </w:tr>
      <w:tr w:rsidR="00496430" w:rsidRPr="00251680" w14:paraId="60D082B7" w14:textId="77777777" w:rsidTr="008A4120">
        <w:trPr>
          <w:jc w:val="center"/>
        </w:trPr>
        <w:tc>
          <w:tcPr>
            <w:tcW w:w="9657" w:type="dxa"/>
            <w:gridSpan w:val="4"/>
          </w:tcPr>
          <w:p w14:paraId="0870CEC3" w14:textId="77777777" w:rsidR="00496430" w:rsidRDefault="00496430" w:rsidP="00496430">
            <w:pPr>
              <w:jc w:val="left"/>
            </w:pPr>
          </w:p>
          <w:p w14:paraId="19E06E8F" w14:textId="77777777" w:rsidR="00496430" w:rsidRDefault="00496430" w:rsidP="00496430">
            <w:pPr>
              <w:jc w:val="left"/>
            </w:pPr>
            <w:r>
              <w:t>There were no</w:t>
            </w:r>
            <w:r w:rsidRPr="00251680">
              <w:t xml:space="preserve"> further items of urgent business </w:t>
            </w:r>
            <w:r>
              <w:t>to discuss</w:t>
            </w:r>
            <w:r w:rsidRPr="00251680">
              <w:t>.</w:t>
            </w:r>
          </w:p>
          <w:p w14:paraId="25A90924" w14:textId="2C60D537" w:rsidR="00496430" w:rsidRPr="00496430" w:rsidRDefault="00496430" w:rsidP="00496430">
            <w:pPr>
              <w:jc w:val="left"/>
            </w:pPr>
          </w:p>
        </w:tc>
      </w:tr>
      <w:tr w:rsidR="00BB183D" w:rsidRPr="00251680" w14:paraId="3F06D438" w14:textId="77777777" w:rsidTr="001C6771">
        <w:trPr>
          <w:jc w:val="center"/>
        </w:trPr>
        <w:tc>
          <w:tcPr>
            <w:tcW w:w="2122" w:type="dxa"/>
            <w:tcBorders>
              <w:right w:val="nil"/>
            </w:tcBorders>
          </w:tcPr>
          <w:p w14:paraId="4E229F27" w14:textId="1071084F" w:rsidR="00BB183D" w:rsidRPr="009C7605" w:rsidRDefault="00BB183D" w:rsidP="00BB183D">
            <w:pPr>
              <w:tabs>
                <w:tab w:val="left" w:pos="3015"/>
              </w:tabs>
              <w:rPr>
                <w:b/>
              </w:rPr>
            </w:pPr>
            <w:r w:rsidRPr="00302933">
              <w:rPr>
                <w:b/>
                <w:sz w:val="22"/>
                <w:szCs w:val="22"/>
              </w:rPr>
              <w:t>PHW1</w:t>
            </w:r>
            <w:r>
              <w:rPr>
                <w:b/>
                <w:sz w:val="22"/>
                <w:szCs w:val="22"/>
              </w:rPr>
              <w:t>11</w:t>
            </w:r>
            <w:r w:rsidRPr="00302933">
              <w:rPr>
                <w:b/>
                <w:sz w:val="22"/>
                <w:szCs w:val="22"/>
              </w:rPr>
              <w:t>/2018</w:t>
            </w:r>
          </w:p>
        </w:tc>
        <w:tc>
          <w:tcPr>
            <w:tcW w:w="7535" w:type="dxa"/>
            <w:gridSpan w:val="3"/>
            <w:tcBorders>
              <w:left w:val="nil"/>
            </w:tcBorders>
          </w:tcPr>
          <w:p w14:paraId="214068F2" w14:textId="2C947F4D" w:rsidR="00BB183D" w:rsidRPr="00AE76B7" w:rsidRDefault="00BB183D" w:rsidP="00BB183D">
            <w:pPr>
              <w:jc w:val="left"/>
              <w:rPr>
                <w:b/>
              </w:rPr>
            </w:pPr>
            <w:r>
              <w:rPr>
                <w:b/>
              </w:rPr>
              <w:t>Date and time of Next Private Session of the Board</w:t>
            </w:r>
          </w:p>
        </w:tc>
      </w:tr>
      <w:tr w:rsidR="00F53FA3" w:rsidRPr="00251680" w14:paraId="31CCCD41" w14:textId="77777777" w:rsidTr="006D56E3">
        <w:trPr>
          <w:jc w:val="center"/>
        </w:trPr>
        <w:tc>
          <w:tcPr>
            <w:tcW w:w="9657" w:type="dxa"/>
            <w:gridSpan w:val="4"/>
          </w:tcPr>
          <w:p w14:paraId="1D5885D3" w14:textId="77777777" w:rsidR="00F53FA3" w:rsidRPr="00745E23" w:rsidRDefault="00F53FA3" w:rsidP="00F53FA3">
            <w:pPr>
              <w:jc w:val="left"/>
            </w:pPr>
          </w:p>
          <w:p w14:paraId="6812A66C" w14:textId="77777777" w:rsidR="00F53FA3" w:rsidRDefault="00F53FA3" w:rsidP="00F53FA3">
            <w:r>
              <w:t>27 September 2018, Room 3.7, 2 Capital Quarter, Tyndall St, Cardiff</w:t>
            </w:r>
          </w:p>
          <w:p w14:paraId="6238A2DC" w14:textId="39E037B8" w:rsidR="00F53FA3" w:rsidRPr="001F55DC" w:rsidRDefault="00F53FA3" w:rsidP="00F53FA3">
            <w:pPr>
              <w:pStyle w:val="ListParagraph"/>
              <w:tabs>
                <w:tab w:val="left" w:pos="3015"/>
              </w:tabs>
              <w:rPr>
                <w:b/>
              </w:rPr>
            </w:pPr>
          </w:p>
        </w:tc>
      </w:tr>
    </w:tbl>
    <w:p w14:paraId="18EB0FB5" w14:textId="7C29BCB0" w:rsidR="00F749E6" w:rsidRDefault="00F749E6" w:rsidP="00FF6E59">
      <w:pPr>
        <w:jc w:val="left"/>
      </w:pPr>
    </w:p>
    <w:p w14:paraId="14D0C7BD" w14:textId="77777777" w:rsidR="00F53FA3" w:rsidRPr="00EC54EC" w:rsidRDefault="00F53FA3" w:rsidP="00F53FA3">
      <w:pPr>
        <w:jc w:val="center"/>
        <w:rPr>
          <w:i/>
        </w:rPr>
      </w:pPr>
      <w:r w:rsidRPr="00EC54EC">
        <w:rPr>
          <w:i/>
        </w:rPr>
        <w:t xml:space="preserve">The meeting closed at </w:t>
      </w:r>
      <w:r>
        <w:rPr>
          <w:i/>
        </w:rPr>
        <w:t>12:30</w:t>
      </w:r>
    </w:p>
    <w:p w14:paraId="683893B6" w14:textId="77777777" w:rsidR="00F53FA3" w:rsidRDefault="00F53FA3" w:rsidP="00FF6E59">
      <w:pPr>
        <w:jc w:val="left"/>
      </w:pPr>
    </w:p>
    <w:sectPr w:rsidR="00F53FA3" w:rsidSect="0087584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BDB4" w14:textId="77777777" w:rsidR="00EA5AA5" w:rsidRDefault="00EA5AA5" w:rsidP="00527C44">
      <w:r>
        <w:separator/>
      </w:r>
    </w:p>
  </w:endnote>
  <w:endnote w:type="continuationSeparator" w:id="0">
    <w:p w14:paraId="779F7AF0" w14:textId="77777777" w:rsidR="00EA5AA5" w:rsidRDefault="00EA5AA5" w:rsidP="005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 Light">
    <w:altName w:val="Rotis Sans Serif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75E6" w14:textId="77777777" w:rsidR="00A07E9A" w:rsidRDefault="00A07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1"/>
      <w:gridCol w:w="3016"/>
      <w:gridCol w:w="3005"/>
    </w:tblGrid>
    <w:tr w:rsidR="00EA5AA5" w:rsidRPr="00511AFF" w14:paraId="3964ABE4" w14:textId="77777777" w:rsidTr="000A7404">
      <w:tc>
        <w:tcPr>
          <w:tcW w:w="3255" w:type="dxa"/>
        </w:tcPr>
        <w:p w14:paraId="096E87AE" w14:textId="38373F46" w:rsidR="00EA5AA5" w:rsidRPr="00915027" w:rsidRDefault="00EA5AA5" w:rsidP="00D66680">
          <w:pPr>
            <w:pStyle w:val="Footer"/>
            <w:tabs>
              <w:tab w:val="right" w:pos="9090"/>
            </w:tabs>
            <w:jc w:val="center"/>
            <w:rPr>
              <w:sz w:val="20"/>
              <w:highlight w:val="yellow"/>
            </w:rPr>
          </w:pPr>
          <w:r w:rsidRPr="00511AFF">
            <w:rPr>
              <w:b/>
              <w:sz w:val="20"/>
            </w:rPr>
            <w:t xml:space="preserve">Date: </w:t>
          </w:r>
          <w:r>
            <w:rPr>
              <w:sz w:val="20"/>
            </w:rPr>
            <w:t>26 July 2018</w:t>
          </w:r>
        </w:p>
      </w:tc>
      <w:tc>
        <w:tcPr>
          <w:tcW w:w="3082" w:type="dxa"/>
        </w:tcPr>
        <w:p w14:paraId="7057C432" w14:textId="66E86D71" w:rsidR="00EA5AA5" w:rsidRPr="00511AFF" w:rsidRDefault="00EA5AA5" w:rsidP="009C68C4">
          <w:pPr>
            <w:pStyle w:val="Footer"/>
            <w:tabs>
              <w:tab w:val="right" w:pos="9090"/>
            </w:tabs>
            <w:jc w:val="center"/>
            <w:rPr>
              <w:b/>
              <w:sz w:val="20"/>
            </w:rPr>
          </w:pPr>
          <w:r w:rsidRPr="00511AFF">
            <w:rPr>
              <w:b/>
              <w:sz w:val="20"/>
            </w:rPr>
            <w:t>Version:</w:t>
          </w:r>
          <w:r w:rsidR="00017281">
            <w:rPr>
              <w:sz w:val="20"/>
            </w:rPr>
            <w:t xml:space="preserve"> 1.0</w:t>
          </w:r>
        </w:p>
      </w:tc>
      <w:tc>
        <w:tcPr>
          <w:tcW w:w="3081" w:type="dxa"/>
        </w:tcPr>
        <w:p w14:paraId="720EB5E3" w14:textId="0DB927CD" w:rsidR="00EA5AA5" w:rsidRPr="00511AFF" w:rsidRDefault="00EA5AA5" w:rsidP="000A7404">
          <w:pPr>
            <w:pStyle w:val="Footer"/>
            <w:tabs>
              <w:tab w:val="clear" w:pos="4513"/>
              <w:tab w:val="center" w:pos="4500"/>
              <w:tab w:val="right" w:pos="9090"/>
            </w:tabs>
            <w:jc w:val="center"/>
            <w:rPr>
              <w:b/>
              <w:sz w:val="20"/>
            </w:rPr>
          </w:pPr>
          <w:r w:rsidRPr="00511AFF">
            <w:rPr>
              <w:b/>
              <w:sz w:val="20"/>
            </w:rPr>
            <w:t xml:space="preserve">Page: </w:t>
          </w:r>
          <w:r w:rsidRPr="00511AFF">
            <w:rPr>
              <w:rStyle w:val="PageNumber"/>
              <w:sz w:val="20"/>
            </w:rPr>
            <w:fldChar w:fldCharType="begin"/>
          </w:r>
          <w:r w:rsidRPr="00511AFF">
            <w:rPr>
              <w:rStyle w:val="PageNumber"/>
              <w:sz w:val="20"/>
            </w:rPr>
            <w:instrText xml:space="preserve"> PAGE </w:instrText>
          </w:r>
          <w:r w:rsidRPr="00511AFF">
            <w:rPr>
              <w:rStyle w:val="PageNumber"/>
              <w:sz w:val="20"/>
            </w:rPr>
            <w:fldChar w:fldCharType="separate"/>
          </w:r>
          <w:r w:rsidR="00A07E9A">
            <w:rPr>
              <w:rStyle w:val="PageNumber"/>
              <w:noProof/>
              <w:sz w:val="20"/>
            </w:rPr>
            <w:t>1</w:t>
          </w:r>
          <w:r w:rsidRPr="00511AFF">
            <w:rPr>
              <w:rStyle w:val="PageNumber"/>
              <w:sz w:val="20"/>
            </w:rPr>
            <w:fldChar w:fldCharType="end"/>
          </w:r>
          <w:r w:rsidRPr="00511AFF">
            <w:rPr>
              <w:rStyle w:val="PageNumber"/>
              <w:sz w:val="20"/>
            </w:rPr>
            <w:t xml:space="preserve"> of </w:t>
          </w:r>
          <w:r w:rsidRPr="00511AFF">
            <w:rPr>
              <w:rStyle w:val="PageNumber"/>
              <w:sz w:val="20"/>
            </w:rPr>
            <w:fldChar w:fldCharType="begin"/>
          </w:r>
          <w:r w:rsidRPr="00511AFF">
            <w:rPr>
              <w:rStyle w:val="PageNumber"/>
              <w:sz w:val="20"/>
            </w:rPr>
            <w:instrText xml:space="preserve"> NUMPAGES </w:instrText>
          </w:r>
          <w:r w:rsidRPr="00511AFF">
            <w:rPr>
              <w:rStyle w:val="PageNumber"/>
              <w:sz w:val="20"/>
            </w:rPr>
            <w:fldChar w:fldCharType="separate"/>
          </w:r>
          <w:r w:rsidR="00A07E9A">
            <w:rPr>
              <w:rStyle w:val="PageNumber"/>
              <w:noProof/>
              <w:sz w:val="20"/>
            </w:rPr>
            <w:t>11</w:t>
          </w:r>
          <w:r w:rsidRPr="00511AFF">
            <w:rPr>
              <w:rStyle w:val="PageNumber"/>
              <w:sz w:val="20"/>
            </w:rPr>
            <w:fldChar w:fldCharType="end"/>
          </w:r>
        </w:p>
      </w:tc>
    </w:tr>
  </w:tbl>
  <w:p w14:paraId="66232F5B" w14:textId="77777777" w:rsidR="00EA5AA5" w:rsidRDefault="00EA5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0B97" w14:textId="77777777" w:rsidR="00A07E9A" w:rsidRDefault="00A0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DFFF8" w14:textId="77777777" w:rsidR="00EA5AA5" w:rsidRDefault="00EA5AA5" w:rsidP="00527C44">
      <w:r>
        <w:separator/>
      </w:r>
    </w:p>
  </w:footnote>
  <w:footnote w:type="continuationSeparator" w:id="0">
    <w:p w14:paraId="7242560E" w14:textId="77777777" w:rsidR="00EA5AA5" w:rsidRDefault="00EA5AA5" w:rsidP="00527C44">
      <w:r>
        <w:continuationSeparator/>
      </w:r>
    </w:p>
  </w:footnote>
  <w:footnote w:id="1">
    <w:p w14:paraId="01477FE7" w14:textId="02FDACEC" w:rsidR="00EA5AA5" w:rsidRDefault="00EA5A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71C9">
        <w:rPr>
          <w:sz w:val="18"/>
          <w:szCs w:val="18"/>
        </w:rPr>
        <w:t xml:space="preserve">The HSE issued an improvement notice on 9 May 2018, ref </w:t>
      </w:r>
      <w:hyperlink r:id="rId1" w:tooltip="Link to Notice Number 308951767" w:history="1">
        <w:r w:rsidRPr="006971C9">
          <w:rPr>
            <w:rFonts w:cs="Arial"/>
            <w:color w:val="B82533"/>
            <w:sz w:val="18"/>
            <w:szCs w:val="18"/>
            <w:u w:val="single"/>
          </w:rPr>
          <w:t>308951767</w:t>
        </w:r>
      </w:hyperlink>
      <w:r w:rsidRPr="006971C9">
        <w:rPr>
          <w:rFonts w:cs="Arial"/>
          <w:color w:val="111111"/>
          <w:sz w:val="18"/>
          <w:szCs w:val="18"/>
        </w:rPr>
        <w:t xml:space="preserve"> and a second improvement notice on 29 May 2018, ref </w:t>
      </w:r>
      <w:hyperlink r:id="rId2" w:tooltip="Link to Notice Number 308997374" w:history="1">
        <w:r w:rsidRPr="006971C9">
          <w:rPr>
            <w:rFonts w:cs="Arial"/>
            <w:color w:val="B82533"/>
            <w:sz w:val="18"/>
            <w:szCs w:val="18"/>
            <w:u w:val="single"/>
          </w:rPr>
          <w:t>308997374</w:t>
        </w:r>
      </w:hyperlink>
      <w:r>
        <w:rPr>
          <w:rFonts w:cs="Arial"/>
          <w:color w:val="111111"/>
          <w:sz w:val="18"/>
          <w:szCs w:val="18"/>
        </w:rPr>
        <w:t>.</w:t>
      </w:r>
    </w:p>
  </w:footnote>
  <w:footnote w:id="2">
    <w:p w14:paraId="4E864C12" w14:textId="3672BF55" w:rsidR="00EA5AA5" w:rsidRDefault="00EA5A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color w:val="111111"/>
          <w:sz w:val="18"/>
          <w:szCs w:val="18"/>
        </w:rPr>
        <w:t>At the time of publication of these minutes, Public Health Wales has complied with both improvement notices.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3E3E" w14:textId="77777777" w:rsidR="00A07E9A" w:rsidRDefault="00A07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37"/>
      <w:gridCol w:w="5126"/>
    </w:tblGrid>
    <w:tr w:rsidR="00EA5AA5" w:rsidRPr="00E82498" w14:paraId="7AA28D5A" w14:textId="77777777" w:rsidTr="00743889">
      <w:trPr>
        <w:jc w:val="center"/>
      </w:trPr>
      <w:tc>
        <w:tcPr>
          <w:tcW w:w="4537" w:type="dxa"/>
        </w:tcPr>
        <w:p w14:paraId="4DE9957F" w14:textId="77777777" w:rsidR="00EA5AA5" w:rsidRPr="00E82498" w:rsidRDefault="00EA5AA5" w:rsidP="00A52AF7">
          <w:pPr>
            <w:pStyle w:val="Header"/>
          </w:pPr>
          <w:r w:rsidRPr="00E82498">
            <w:rPr>
              <w:sz w:val="22"/>
            </w:rPr>
            <w:t>Public Health Wales</w:t>
          </w:r>
        </w:p>
      </w:tc>
      <w:tc>
        <w:tcPr>
          <w:tcW w:w="5126" w:type="dxa"/>
        </w:tcPr>
        <w:p w14:paraId="1518FCAF" w14:textId="6C5F0B9C" w:rsidR="00EA5AA5" w:rsidRPr="00E82498" w:rsidRDefault="00A07E9A" w:rsidP="00A07E9A">
          <w:pPr>
            <w:tabs>
              <w:tab w:val="left" w:pos="6795"/>
            </w:tabs>
            <w:jc w:val="right"/>
          </w:pPr>
          <w:r>
            <w:rPr>
              <w:sz w:val="22"/>
            </w:rPr>
            <w:t>C</w:t>
          </w:r>
          <w:bookmarkStart w:id="0" w:name="_GoBack"/>
          <w:bookmarkEnd w:id="0"/>
          <w:r w:rsidR="00EA5AA5">
            <w:rPr>
              <w:sz w:val="22"/>
            </w:rPr>
            <w:t>onfirmed Minutes – 26 July 2018</w:t>
          </w:r>
        </w:p>
      </w:tc>
    </w:tr>
  </w:tbl>
  <w:p w14:paraId="4915B659" w14:textId="77777777" w:rsidR="00EA5AA5" w:rsidRDefault="00EA5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0858" w14:textId="77777777" w:rsidR="00A07E9A" w:rsidRDefault="00A07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1E42C"/>
    <w:multiLevelType w:val="hybridMultilevel"/>
    <w:tmpl w:val="99B52D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5779B"/>
    <w:multiLevelType w:val="hybridMultilevel"/>
    <w:tmpl w:val="A2D08FD2"/>
    <w:lvl w:ilvl="0" w:tplc="08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03895F3C"/>
    <w:multiLevelType w:val="hybridMultilevel"/>
    <w:tmpl w:val="8F82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04E"/>
    <w:multiLevelType w:val="hybridMultilevel"/>
    <w:tmpl w:val="639C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64E2"/>
    <w:multiLevelType w:val="hybridMultilevel"/>
    <w:tmpl w:val="BDA4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4CF4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484F"/>
    <w:multiLevelType w:val="hybridMultilevel"/>
    <w:tmpl w:val="7A2A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04AB"/>
    <w:multiLevelType w:val="hybridMultilevel"/>
    <w:tmpl w:val="E67E2CB0"/>
    <w:lvl w:ilvl="0" w:tplc="E638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2E7A"/>
    <w:multiLevelType w:val="hybridMultilevel"/>
    <w:tmpl w:val="5216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77EE"/>
    <w:multiLevelType w:val="hybridMultilevel"/>
    <w:tmpl w:val="0AA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965"/>
    <w:multiLevelType w:val="hybridMultilevel"/>
    <w:tmpl w:val="7DFE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F7236"/>
    <w:multiLevelType w:val="hybridMultilevel"/>
    <w:tmpl w:val="7E80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351C6"/>
    <w:multiLevelType w:val="hybridMultilevel"/>
    <w:tmpl w:val="1F24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82948"/>
    <w:multiLevelType w:val="hybridMultilevel"/>
    <w:tmpl w:val="C6AE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4B12"/>
    <w:multiLevelType w:val="hybridMultilevel"/>
    <w:tmpl w:val="8F4E0D8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32D261AE"/>
    <w:multiLevelType w:val="hybridMultilevel"/>
    <w:tmpl w:val="D550188E"/>
    <w:lvl w:ilvl="0" w:tplc="607E4CF4">
      <w:numFmt w:val="bullet"/>
      <w:lvlText w:val="•"/>
      <w:lvlJc w:val="left"/>
      <w:pPr>
        <w:ind w:left="1082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56E0BBB"/>
    <w:multiLevelType w:val="hybridMultilevel"/>
    <w:tmpl w:val="BEEA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6249"/>
    <w:multiLevelType w:val="hybridMultilevel"/>
    <w:tmpl w:val="AC3C2602"/>
    <w:lvl w:ilvl="0" w:tplc="6CE87A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08F5"/>
    <w:multiLevelType w:val="hybridMultilevel"/>
    <w:tmpl w:val="7100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28CA"/>
    <w:multiLevelType w:val="hybridMultilevel"/>
    <w:tmpl w:val="7070F97C"/>
    <w:lvl w:ilvl="0" w:tplc="8BE2D99E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8253573"/>
    <w:multiLevelType w:val="hybridMultilevel"/>
    <w:tmpl w:val="83A0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18DA"/>
    <w:multiLevelType w:val="hybridMultilevel"/>
    <w:tmpl w:val="49743A5A"/>
    <w:lvl w:ilvl="0" w:tplc="607E4CF4">
      <w:numFmt w:val="bullet"/>
      <w:lvlText w:val="•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0912AEC"/>
    <w:multiLevelType w:val="hybridMultilevel"/>
    <w:tmpl w:val="453C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6F42"/>
    <w:multiLevelType w:val="hybridMultilevel"/>
    <w:tmpl w:val="98160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BFE"/>
    <w:multiLevelType w:val="hybridMultilevel"/>
    <w:tmpl w:val="6FFA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10"/>
    <w:multiLevelType w:val="hybridMultilevel"/>
    <w:tmpl w:val="805CE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573F"/>
    <w:multiLevelType w:val="hybridMultilevel"/>
    <w:tmpl w:val="BF8C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1A1B"/>
    <w:multiLevelType w:val="hybridMultilevel"/>
    <w:tmpl w:val="5120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F633B"/>
    <w:multiLevelType w:val="hybridMultilevel"/>
    <w:tmpl w:val="237A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B7BD2"/>
    <w:multiLevelType w:val="hybridMultilevel"/>
    <w:tmpl w:val="E4A4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802"/>
    <w:multiLevelType w:val="hybridMultilevel"/>
    <w:tmpl w:val="9572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E08F3"/>
    <w:multiLevelType w:val="hybridMultilevel"/>
    <w:tmpl w:val="E7F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91BFC"/>
    <w:multiLevelType w:val="hybridMultilevel"/>
    <w:tmpl w:val="BE16E2AC"/>
    <w:lvl w:ilvl="0" w:tplc="675CC8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2661E0E"/>
    <w:multiLevelType w:val="hybridMultilevel"/>
    <w:tmpl w:val="BA6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DD58"/>
    <w:multiLevelType w:val="hybridMultilevel"/>
    <w:tmpl w:val="4E728A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61B6BC5"/>
    <w:multiLevelType w:val="hybridMultilevel"/>
    <w:tmpl w:val="0B8A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83055"/>
    <w:multiLevelType w:val="hybridMultilevel"/>
    <w:tmpl w:val="D4A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413B6"/>
    <w:multiLevelType w:val="hybridMultilevel"/>
    <w:tmpl w:val="E670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659AA"/>
    <w:multiLevelType w:val="hybridMultilevel"/>
    <w:tmpl w:val="150E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B563A"/>
    <w:multiLevelType w:val="hybridMultilevel"/>
    <w:tmpl w:val="7C5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549FF"/>
    <w:multiLevelType w:val="multilevel"/>
    <w:tmpl w:val="36D63F6A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</w:lvl>
    <w:lvl w:ilvl="1">
      <w:start w:val="1"/>
      <w:numFmt w:val="bullet"/>
      <w:pStyle w:val="Heading2"/>
      <w:lvlText w:val=""/>
      <w:lvlJc w:val="left"/>
      <w:pPr>
        <w:tabs>
          <w:tab w:val="num" w:pos="1292"/>
        </w:tabs>
        <w:ind w:left="1292" w:hanging="1008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none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75E51EBA"/>
    <w:multiLevelType w:val="hybridMultilevel"/>
    <w:tmpl w:val="119A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77D6"/>
    <w:multiLevelType w:val="hybridMultilevel"/>
    <w:tmpl w:val="20123D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6"/>
  </w:num>
  <w:num w:numId="3">
    <w:abstractNumId w:val="39"/>
  </w:num>
  <w:num w:numId="4">
    <w:abstractNumId w:val="9"/>
  </w:num>
  <w:num w:numId="5">
    <w:abstractNumId w:val="34"/>
  </w:num>
  <w:num w:numId="6">
    <w:abstractNumId w:val="6"/>
  </w:num>
  <w:num w:numId="7">
    <w:abstractNumId w:val="15"/>
  </w:num>
  <w:num w:numId="8">
    <w:abstractNumId w:val="8"/>
  </w:num>
  <w:num w:numId="9">
    <w:abstractNumId w:val="26"/>
  </w:num>
  <w:num w:numId="10">
    <w:abstractNumId w:val="32"/>
  </w:num>
  <w:num w:numId="11">
    <w:abstractNumId w:val="7"/>
  </w:num>
  <w:num w:numId="12">
    <w:abstractNumId w:val="2"/>
  </w:num>
  <w:num w:numId="13">
    <w:abstractNumId w:val="40"/>
  </w:num>
  <w:num w:numId="14">
    <w:abstractNumId w:val="31"/>
  </w:num>
  <w:num w:numId="15">
    <w:abstractNumId w:val="4"/>
  </w:num>
  <w:num w:numId="16">
    <w:abstractNumId w:val="37"/>
  </w:num>
  <w:num w:numId="17">
    <w:abstractNumId w:val="36"/>
  </w:num>
  <w:num w:numId="18">
    <w:abstractNumId w:val="41"/>
  </w:num>
  <w:num w:numId="19">
    <w:abstractNumId w:val="33"/>
  </w:num>
  <w:num w:numId="20">
    <w:abstractNumId w:val="21"/>
  </w:num>
  <w:num w:numId="21">
    <w:abstractNumId w:val="0"/>
  </w:num>
  <w:num w:numId="22">
    <w:abstractNumId w:val="23"/>
  </w:num>
  <w:num w:numId="23">
    <w:abstractNumId w:val="28"/>
  </w:num>
  <w:num w:numId="24">
    <w:abstractNumId w:val="13"/>
  </w:num>
  <w:num w:numId="25">
    <w:abstractNumId w:val="30"/>
  </w:num>
  <w:num w:numId="26">
    <w:abstractNumId w:val="20"/>
  </w:num>
  <w:num w:numId="27">
    <w:abstractNumId w:val="1"/>
  </w:num>
  <w:num w:numId="28">
    <w:abstractNumId w:val="14"/>
  </w:num>
  <w:num w:numId="29">
    <w:abstractNumId w:val="3"/>
  </w:num>
  <w:num w:numId="30">
    <w:abstractNumId w:val="10"/>
  </w:num>
  <w:num w:numId="31">
    <w:abstractNumId w:val="11"/>
  </w:num>
  <w:num w:numId="32">
    <w:abstractNumId w:val="29"/>
  </w:num>
  <w:num w:numId="33">
    <w:abstractNumId w:val="22"/>
  </w:num>
  <w:num w:numId="34">
    <w:abstractNumId w:val="5"/>
  </w:num>
  <w:num w:numId="35">
    <w:abstractNumId w:val="38"/>
  </w:num>
  <w:num w:numId="36">
    <w:abstractNumId w:val="17"/>
  </w:num>
  <w:num w:numId="37">
    <w:abstractNumId w:val="27"/>
  </w:num>
  <w:num w:numId="38">
    <w:abstractNumId w:val="12"/>
  </w:num>
  <w:num w:numId="39">
    <w:abstractNumId w:val="18"/>
  </w:num>
  <w:num w:numId="40">
    <w:abstractNumId w:val="19"/>
  </w:num>
  <w:num w:numId="41">
    <w:abstractNumId w:val="25"/>
  </w:num>
  <w:num w:numId="42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3"/>
    <w:rsid w:val="000012DE"/>
    <w:rsid w:val="00002A19"/>
    <w:rsid w:val="00002CAA"/>
    <w:rsid w:val="00003FFA"/>
    <w:rsid w:val="00005329"/>
    <w:rsid w:val="0000561F"/>
    <w:rsid w:val="00005A8C"/>
    <w:rsid w:val="000102D4"/>
    <w:rsid w:val="00010CA8"/>
    <w:rsid w:val="00010F19"/>
    <w:rsid w:val="0001253D"/>
    <w:rsid w:val="00015B39"/>
    <w:rsid w:val="000168DE"/>
    <w:rsid w:val="000171B5"/>
    <w:rsid w:val="00017281"/>
    <w:rsid w:val="00021416"/>
    <w:rsid w:val="00021778"/>
    <w:rsid w:val="00021CC1"/>
    <w:rsid w:val="0002250B"/>
    <w:rsid w:val="000230CF"/>
    <w:rsid w:val="00023130"/>
    <w:rsid w:val="00023162"/>
    <w:rsid w:val="00024E0D"/>
    <w:rsid w:val="000265EB"/>
    <w:rsid w:val="00027A98"/>
    <w:rsid w:val="00027B47"/>
    <w:rsid w:val="00031F9C"/>
    <w:rsid w:val="00032130"/>
    <w:rsid w:val="00032E47"/>
    <w:rsid w:val="000333DA"/>
    <w:rsid w:val="000334B8"/>
    <w:rsid w:val="00033754"/>
    <w:rsid w:val="000344EA"/>
    <w:rsid w:val="000423AC"/>
    <w:rsid w:val="00042CAE"/>
    <w:rsid w:val="00042CCC"/>
    <w:rsid w:val="00043AC0"/>
    <w:rsid w:val="00044222"/>
    <w:rsid w:val="00044E24"/>
    <w:rsid w:val="00045D2A"/>
    <w:rsid w:val="00046979"/>
    <w:rsid w:val="00046A00"/>
    <w:rsid w:val="00046C62"/>
    <w:rsid w:val="00046F90"/>
    <w:rsid w:val="00047EAB"/>
    <w:rsid w:val="000505CE"/>
    <w:rsid w:val="000506F6"/>
    <w:rsid w:val="000514BF"/>
    <w:rsid w:val="00056F2A"/>
    <w:rsid w:val="000573AF"/>
    <w:rsid w:val="000575FD"/>
    <w:rsid w:val="00057C95"/>
    <w:rsid w:val="0006019D"/>
    <w:rsid w:val="00060C14"/>
    <w:rsid w:val="000613BB"/>
    <w:rsid w:val="0006159F"/>
    <w:rsid w:val="00061C4F"/>
    <w:rsid w:val="000622F0"/>
    <w:rsid w:val="000627DC"/>
    <w:rsid w:val="00063EC2"/>
    <w:rsid w:val="00063F08"/>
    <w:rsid w:val="00066006"/>
    <w:rsid w:val="00066941"/>
    <w:rsid w:val="00067929"/>
    <w:rsid w:val="000704AD"/>
    <w:rsid w:val="00070DC6"/>
    <w:rsid w:val="00072017"/>
    <w:rsid w:val="00072423"/>
    <w:rsid w:val="0007291F"/>
    <w:rsid w:val="000733BC"/>
    <w:rsid w:val="00074460"/>
    <w:rsid w:val="000744BA"/>
    <w:rsid w:val="00074631"/>
    <w:rsid w:val="00075B6B"/>
    <w:rsid w:val="00076E31"/>
    <w:rsid w:val="00077AF3"/>
    <w:rsid w:val="00077D35"/>
    <w:rsid w:val="00080340"/>
    <w:rsid w:val="0008147F"/>
    <w:rsid w:val="00081D08"/>
    <w:rsid w:val="0008238C"/>
    <w:rsid w:val="000828C1"/>
    <w:rsid w:val="00082926"/>
    <w:rsid w:val="00082AB8"/>
    <w:rsid w:val="00082D4A"/>
    <w:rsid w:val="00083C92"/>
    <w:rsid w:val="00083EA3"/>
    <w:rsid w:val="00085164"/>
    <w:rsid w:val="000853FA"/>
    <w:rsid w:val="00085482"/>
    <w:rsid w:val="00090045"/>
    <w:rsid w:val="000903AE"/>
    <w:rsid w:val="00091021"/>
    <w:rsid w:val="0009325C"/>
    <w:rsid w:val="00093E0E"/>
    <w:rsid w:val="00094EFA"/>
    <w:rsid w:val="000962A0"/>
    <w:rsid w:val="0009665D"/>
    <w:rsid w:val="00097A92"/>
    <w:rsid w:val="000A00FB"/>
    <w:rsid w:val="000A0BF3"/>
    <w:rsid w:val="000A1019"/>
    <w:rsid w:val="000A29FC"/>
    <w:rsid w:val="000A2A1B"/>
    <w:rsid w:val="000A2F98"/>
    <w:rsid w:val="000A530B"/>
    <w:rsid w:val="000A7404"/>
    <w:rsid w:val="000A7515"/>
    <w:rsid w:val="000A7F8A"/>
    <w:rsid w:val="000B0130"/>
    <w:rsid w:val="000B0320"/>
    <w:rsid w:val="000B1B3E"/>
    <w:rsid w:val="000B2BAF"/>
    <w:rsid w:val="000B2D65"/>
    <w:rsid w:val="000B3108"/>
    <w:rsid w:val="000B3819"/>
    <w:rsid w:val="000B4D43"/>
    <w:rsid w:val="000B53B3"/>
    <w:rsid w:val="000B56E4"/>
    <w:rsid w:val="000B62F9"/>
    <w:rsid w:val="000B689F"/>
    <w:rsid w:val="000B7836"/>
    <w:rsid w:val="000B790C"/>
    <w:rsid w:val="000B7BC4"/>
    <w:rsid w:val="000B7C0A"/>
    <w:rsid w:val="000C0432"/>
    <w:rsid w:val="000C1270"/>
    <w:rsid w:val="000C324C"/>
    <w:rsid w:val="000C376B"/>
    <w:rsid w:val="000C3C86"/>
    <w:rsid w:val="000C5A04"/>
    <w:rsid w:val="000C661D"/>
    <w:rsid w:val="000C6B72"/>
    <w:rsid w:val="000C7409"/>
    <w:rsid w:val="000D1BE5"/>
    <w:rsid w:val="000D21BA"/>
    <w:rsid w:val="000D2E29"/>
    <w:rsid w:val="000D362B"/>
    <w:rsid w:val="000D3C43"/>
    <w:rsid w:val="000D45D1"/>
    <w:rsid w:val="000D48BC"/>
    <w:rsid w:val="000D4F52"/>
    <w:rsid w:val="000D579B"/>
    <w:rsid w:val="000D62FC"/>
    <w:rsid w:val="000D6353"/>
    <w:rsid w:val="000D67D6"/>
    <w:rsid w:val="000E1360"/>
    <w:rsid w:val="000E1B86"/>
    <w:rsid w:val="000E3A74"/>
    <w:rsid w:val="000E5B45"/>
    <w:rsid w:val="000E5C00"/>
    <w:rsid w:val="000E7D86"/>
    <w:rsid w:val="000F0C03"/>
    <w:rsid w:val="000F1590"/>
    <w:rsid w:val="000F1AF5"/>
    <w:rsid w:val="000F2A63"/>
    <w:rsid w:val="000F3075"/>
    <w:rsid w:val="000F30A4"/>
    <w:rsid w:val="000F316E"/>
    <w:rsid w:val="000F4964"/>
    <w:rsid w:val="000F5B10"/>
    <w:rsid w:val="000F6E5F"/>
    <w:rsid w:val="000F764E"/>
    <w:rsid w:val="000F79BE"/>
    <w:rsid w:val="000F7E59"/>
    <w:rsid w:val="0010031F"/>
    <w:rsid w:val="00100A8A"/>
    <w:rsid w:val="00100BB0"/>
    <w:rsid w:val="00101A33"/>
    <w:rsid w:val="00102A7B"/>
    <w:rsid w:val="001037D5"/>
    <w:rsid w:val="00104265"/>
    <w:rsid w:val="0010452C"/>
    <w:rsid w:val="00104575"/>
    <w:rsid w:val="001052C2"/>
    <w:rsid w:val="0010595E"/>
    <w:rsid w:val="00106085"/>
    <w:rsid w:val="001062B9"/>
    <w:rsid w:val="001073B3"/>
    <w:rsid w:val="0010765A"/>
    <w:rsid w:val="001120DD"/>
    <w:rsid w:val="00112335"/>
    <w:rsid w:val="00112878"/>
    <w:rsid w:val="00112999"/>
    <w:rsid w:val="00112CFC"/>
    <w:rsid w:val="00113A34"/>
    <w:rsid w:val="00114620"/>
    <w:rsid w:val="00114DC6"/>
    <w:rsid w:val="00115E9D"/>
    <w:rsid w:val="00116B17"/>
    <w:rsid w:val="00116C72"/>
    <w:rsid w:val="00116DD7"/>
    <w:rsid w:val="001172D4"/>
    <w:rsid w:val="0011763E"/>
    <w:rsid w:val="001178E5"/>
    <w:rsid w:val="00117F2A"/>
    <w:rsid w:val="001200B4"/>
    <w:rsid w:val="001207CA"/>
    <w:rsid w:val="001213EB"/>
    <w:rsid w:val="001218BB"/>
    <w:rsid w:val="00121CA8"/>
    <w:rsid w:val="00121D84"/>
    <w:rsid w:val="00123386"/>
    <w:rsid w:val="00123617"/>
    <w:rsid w:val="001255AB"/>
    <w:rsid w:val="00126226"/>
    <w:rsid w:val="00126298"/>
    <w:rsid w:val="0012663A"/>
    <w:rsid w:val="00126CA0"/>
    <w:rsid w:val="001277CD"/>
    <w:rsid w:val="001278D2"/>
    <w:rsid w:val="00130C63"/>
    <w:rsid w:val="00130DD5"/>
    <w:rsid w:val="00131850"/>
    <w:rsid w:val="00132933"/>
    <w:rsid w:val="00132C76"/>
    <w:rsid w:val="0013308E"/>
    <w:rsid w:val="001333FF"/>
    <w:rsid w:val="00136E36"/>
    <w:rsid w:val="00137A02"/>
    <w:rsid w:val="00140DE5"/>
    <w:rsid w:val="00141577"/>
    <w:rsid w:val="00142EC6"/>
    <w:rsid w:val="0014303E"/>
    <w:rsid w:val="001439E1"/>
    <w:rsid w:val="00143DF5"/>
    <w:rsid w:val="001445E4"/>
    <w:rsid w:val="00144855"/>
    <w:rsid w:val="00144B96"/>
    <w:rsid w:val="0014585D"/>
    <w:rsid w:val="00145CBD"/>
    <w:rsid w:val="00145D0D"/>
    <w:rsid w:val="00146BF4"/>
    <w:rsid w:val="00147A77"/>
    <w:rsid w:val="00150D95"/>
    <w:rsid w:val="00154C4D"/>
    <w:rsid w:val="00154CE0"/>
    <w:rsid w:val="00155257"/>
    <w:rsid w:val="00155408"/>
    <w:rsid w:val="0015596C"/>
    <w:rsid w:val="00157467"/>
    <w:rsid w:val="00157FE3"/>
    <w:rsid w:val="0016169A"/>
    <w:rsid w:val="001634D8"/>
    <w:rsid w:val="00163EBE"/>
    <w:rsid w:val="0016424A"/>
    <w:rsid w:val="001653E8"/>
    <w:rsid w:val="00166F57"/>
    <w:rsid w:val="001723FC"/>
    <w:rsid w:val="00173F94"/>
    <w:rsid w:val="00174174"/>
    <w:rsid w:val="00174419"/>
    <w:rsid w:val="001744FE"/>
    <w:rsid w:val="0017463B"/>
    <w:rsid w:val="00180113"/>
    <w:rsid w:val="00180745"/>
    <w:rsid w:val="00180A5C"/>
    <w:rsid w:val="00180B89"/>
    <w:rsid w:val="00181413"/>
    <w:rsid w:val="00183582"/>
    <w:rsid w:val="00183CA2"/>
    <w:rsid w:val="00184689"/>
    <w:rsid w:val="001853CD"/>
    <w:rsid w:val="00190220"/>
    <w:rsid w:val="001903DF"/>
    <w:rsid w:val="001907BC"/>
    <w:rsid w:val="00190D8D"/>
    <w:rsid w:val="00191F99"/>
    <w:rsid w:val="00192B04"/>
    <w:rsid w:val="00193245"/>
    <w:rsid w:val="001937C2"/>
    <w:rsid w:val="00193942"/>
    <w:rsid w:val="00194646"/>
    <w:rsid w:val="00195F1A"/>
    <w:rsid w:val="0019608A"/>
    <w:rsid w:val="001A0CDE"/>
    <w:rsid w:val="001A1389"/>
    <w:rsid w:val="001A1C1C"/>
    <w:rsid w:val="001A295A"/>
    <w:rsid w:val="001A2992"/>
    <w:rsid w:val="001A2E45"/>
    <w:rsid w:val="001A343B"/>
    <w:rsid w:val="001A4FBE"/>
    <w:rsid w:val="001A5688"/>
    <w:rsid w:val="001A5DF0"/>
    <w:rsid w:val="001A67E9"/>
    <w:rsid w:val="001A6EB6"/>
    <w:rsid w:val="001B1395"/>
    <w:rsid w:val="001B160D"/>
    <w:rsid w:val="001B1C1F"/>
    <w:rsid w:val="001B2AD7"/>
    <w:rsid w:val="001B2FF8"/>
    <w:rsid w:val="001B3C6C"/>
    <w:rsid w:val="001B4A53"/>
    <w:rsid w:val="001B4E50"/>
    <w:rsid w:val="001B4E60"/>
    <w:rsid w:val="001B5453"/>
    <w:rsid w:val="001B5A88"/>
    <w:rsid w:val="001B6AF2"/>
    <w:rsid w:val="001B775F"/>
    <w:rsid w:val="001B7835"/>
    <w:rsid w:val="001C0469"/>
    <w:rsid w:val="001C04C5"/>
    <w:rsid w:val="001C0663"/>
    <w:rsid w:val="001C0CEE"/>
    <w:rsid w:val="001C116B"/>
    <w:rsid w:val="001C387A"/>
    <w:rsid w:val="001C48EF"/>
    <w:rsid w:val="001C4F64"/>
    <w:rsid w:val="001C60AD"/>
    <w:rsid w:val="001C6771"/>
    <w:rsid w:val="001C67AB"/>
    <w:rsid w:val="001C780F"/>
    <w:rsid w:val="001C7895"/>
    <w:rsid w:val="001C7C93"/>
    <w:rsid w:val="001D0E95"/>
    <w:rsid w:val="001D1267"/>
    <w:rsid w:val="001D1896"/>
    <w:rsid w:val="001D3C42"/>
    <w:rsid w:val="001D3DC1"/>
    <w:rsid w:val="001D5114"/>
    <w:rsid w:val="001D512A"/>
    <w:rsid w:val="001D560A"/>
    <w:rsid w:val="001D619A"/>
    <w:rsid w:val="001D61E2"/>
    <w:rsid w:val="001D6A3B"/>
    <w:rsid w:val="001E0A8C"/>
    <w:rsid w:val="001E1279"/>
    <w:rsid w:val="001E26B6"/>
    <w:rsid w:val="001E2861"/>
    <w:rsid w:val="001E2A0A"/>
    <w:rsid w:val="001E3903"/>
    <w:rsid w:val="001E41BD"/>
    <w:rsid w:val="001E4464"/>
    <w:rsid w:val="001E54D7"/>
    <w:rsid w:val="001E7591"/>
    <w:rsid w:val="001F1204"/>
    <w:rsid w:val="001F1596"/>
    <w:rsid w:val="001F1BF8"/>
    <w:rsid w:val="001F2596"/>
    <w:rsid w:val="001F34C7"/>
    <w:rsid w:val="001F3C1B"/>
    <w:rsid w:val="001F509D"/>
    <w:rsid w:val="001F5567"/>
    <w:rsid w:val="001F55DC"/>
    <w:rsid w:val="001F6F85"/>
    <w:rsid w:val="001F71FA"/>
    <w:rsid w:val="001F7D10"/>
    <w:rsid w:val="001F7D93"/>
    <w:rsid w:val="002009EF"/>
    <w:rsid w:val="0020186D"/>
    <w:rsid w:val="002025D0"/>
    <w:rsid w:val="00203858"/>
    <w:rsid w:val="00204873"/>
    <w:rsid w:val="00206395"/>
    <w:rsid w:val="002064CE"/>
    <w:rsid w:val="00206766"/>
    <w:rsid w:val="00212273"/>
    <w:rsid w:val="00212FF3"/>
    <w:rsid w:val="0021387F"/>
    <w:rsid w:val="00213A02"/>
    <w:rsid w:val="00213BF6"/>
    <w:rsid w:val="0021682E"/>
    <w:rsid w:val="002169B7"/>
    <w:rsid w:val="00216CEC"/>
    <w:rsid w:val="0021791E"/>
    <w:rsid w:val="00220C2A"/>
    <w:rsid w:val="00221A54"/>
    <w:rsid w:val="00221F70"/>
    <w:rsid w:val="002224A5"/>
    <w:rsid w:val="00223B65"/>
    <w:rsid w:val="00223EC1"/>
    <w:rsid w:val="00224DC9"/>
    <w:rsid w:val="00224E3E"/>
    <w:rsid w:val="00224E57"/>
    <w:rsid w:val="002255F3"/>
    <w:rsid w:val="00225ACC"/>
    <w:rsid w:val="00225F75"/>
    <w:rsid w:val="002263FF"/>
    <w:rsid w:val="00226E0E"/>
    <w:rsid w:val="00226E5A"/>
    <w:rsid w:val="002302D0"/>
    <w:rsid w:val="0023092E"/>
    <w:rsid w:val="0023201E"/>
    <w:rsid w:val="00232156"/>
    <w:rsid w:val="0023314F"/>
    <w:rsid w:val="002351E9"/>
    <w:rsid w:val="00236464"/>
    <w:rsid w:val="00236598"/>
    <w:rsid w:val="00240D6A"/>
    <w:rsid w:val="00240E04"/>
    <w:rsid w:val="00241D25"/>
    <w:rsid w:val="00242098"/>
    <w:rsid w:val="00242BF9"/>
    <w:rsid w:val="0024605A"/>
    <w:rsid w:val="00246371"/>
    <w:rsid w:val="00247433"/>
    <w:rsid w:val="00247603"/>
    <w:rsid w:val="0024762D"/>
    <w:rsid w:val="002505FB"/>
    <w:rsid w:val="002506E8"/>
    <w:rsid w:val="00251680"/>
    <w:rsid w:val="002549A8"/>
    <w:rsid w:val="00254D1D"/>
    <w:rsid w:val="00255B53"/>
    <w:rsid w:val="00255BE3"/>
    <w:rsid w:val="002570C7"/>
    <w:rsid w:val="0025715A"/>
    <w:rsid w:val="002631D7"/>
    <w:rsid w:val="00263DA8"/>
    <w:rsid w:val="00264D6A"/>
    <w:rsid w:val="00265449"/>
    <w:rsid w:val="00265A8E"/>
    <w:rsid w:val="0026686C"/>
    <w:rsid w:val="00266952"/>
    <w:rsid w:val="00271DF2"/>
    <w:rsid w:val="00274020"/>
    <w:rsid w:val="00274C36"/>
    <w:rsid w:val="00280E77"/>
    <w:rsid w:val="002839B5"/>
    <w:rsid w:val="00284B45"/>
    <w:rsid w:val="00285E0A"/>
    <w:rsid w:val="00285F49"/>
    <w:rsid w:val="0028615D"/>
    <w:rsid w:val="00286B7B"/>
    <w:rsid w:val="0028725B"/>
    <w:rsid w:val="00287CFE"/>
    <w:rsid w:val="00287FB8"/>
    <w:rsid w:val="002902EA"/>
    <w:rsid w:val="00291EB1"/>
    <w:rsid w:val="00294E2C"/>
    <w:rsid w:val="0029504D"/>
    <w:rsid w:val="002965C9"/>
    <w:rsid w:val="00297077"/>
    <w:rsid w:val="00297407"/>
    <w:rsid w:val="002A25FE"/>
    <w:rsid w:val="002A2D38"/>
    <w:rsid w:val="002A3F57"/>
    <w:rsid w:val="002A4018"/>
    <w:rsid w:val="002A5A6F"/>
    <w:rsid w:val="002A6588"/>
    <w:rsid w:val="002A7738"/>
    <w:rsid w:val="002B1F09"/>
    <w:rsid w:val="002B219B"/>
    <w:rsid w:val="002B7AED"/>
    <w:rsid w:val="002B7CDB"/>
    <w:rsid w:val="002C0FCB"/>
    <w:rsid w:val="002C1F16"/>
    <w:rsid w:val="002C2068"/>
    <w:rsid w:val="002C20DC"/>
    <w:rsid w:val="002C212E"/>
    <w:rsid w:val="002C29E3"/>
    <w:rsid w:val="002C2BCE"/>
    <w:rsid w:val="002C3C33"/>
    <w:rsid w:val="002C4D96"/>
    <w:rsid w:val="002C6494"/>
    <w:rsid w:val="002C68DE"/>
    <w:rsid w:val="002C6D22"/>
    <w:rsid w:val="002C7AD3"/>
    <w:rsid w:val="002C7BB6"/>
    <w:rsid w:val="002D111D"/>
    <w:rsid w:val="002D1301"/>
    <w:rsid w:val="002D277B"/>
    <w:rsid w:val="002D358A"/>
    <w:rsid w:val="002D40C2"/>
    <w:rsid w:val="002D4953"/>
    <w:rsid w:val="002D50CB"/>
    <w:rsid w:val="002D773C"/>
    <w:rsid w:val="002E0946"/>
    <w:rsid w:val="002E1384"/>
    <w:rsid w:val="002E24AC"/>
    <w:rsid w:val="002E251D"/>
    <w:rsid w:val="002E397B"/>
    <w:rsid w:val="002E68A1"/>
    <w:rsid w:val="002E6D90"/>
    <w:rsid w:val="002E7654"/>
    <w:rsid w:val="002F08AB"/>
    <w:rsid w:val="002F537E"/>
    <w:rsid w:val="002F58D7"/>
    <w:rsid w:val="002F6F8C"/>
    <w:rsid w:val="0030013F"/>
    <w:rsid w:val="00300C23"/>
    <w:rsid w:val="00300D73"/>
    <w:rsid w:val="00301DEC"/>
    <w:rsid w:val="003022CE"/>
    <w:rsid w:val="00302933"/>
    <w:rsid w:val="003070A5"/>
    <w:rsid w:val="003102C4"/>
    <w:rsid w:val="00311CA6"/>
    <w:rsid w:val="003129C2"/>
    <w:rsid w:val="0031642A"/>
    <w:rsid w:val="003176C0"/>
    <w:rsid w:val="00317891"/>
    <w:rsid w:val="00317B9D"/>
    <w:rsid w:val="00320167"/>
    <w:rsid w:val="00320E4D"/>
    <w:rsid w:val="003212C8"/>
    <w:rsid w:val="00321BBA"/>
    <w:rsid w:val="00321DA6"/>
    <w:rsid w:val="0032312F"/>
    <w:rsid w:val="00323A46"/>
    <w:rsid w:val="00325A8B"/>
    <w:rsid w:val="00330173"/>
    <w:rsid w:val="00331BFD"/>
    <w:rsid w:val="0033304E"/>
    <w:rsid w:val="00333B8C"/>
    <w:rsid w:val="003342C4"/>
    <w:rsid w:val="003344FD"/>
    <w:rsid w:val="00334CB1"/>
    <w:rsid w:val="00334E68"/>
    <w:rsid w:val="00335909"/>
    <w:rsid w:val="00335CD6"/>
    <w:rsid w:val="00336A8D"/>
    <w:rsid w:val="003400DF"/>
    <w:rsid w:val="0034050C"/>
    <w:rsid w:val="00340696"/>
    <w:rsid w:val="00340F52"/>
    <w:rsid w:val="00341A48"/>
    <w:rsid w:val="00344749"/>
    <w:rsid w:val="00344E06"/>
    <w:rsid w:val="00345B68"/>
    <w:rsid w:val="003462E3"/>
    <w:rsid w:val="0035020F"/>
    <w:rsid w:val="00350291"/>
    <w:rsid w:val="003502E5"/>
    <w:rsid w:val="0035057A"/>
    <w:rsid w:val="00350F65"/>
    <w:rsid w:val="00352149"/>
    <w:rsid w:val="00352F8B"/>
    <w:rsid w:val="00353F33"/>
    <w:rsid w:val="00354BEA"/>
    <w:rsid w:val="00354DF9"/>
    <w:rsid w:val="00355A03"/>
    <w:rsid w:val="00356C10"/>
    <w:rsid w:val="00356EBD"/>
    <w:rsid w:val="003571A4"/>
    <w:rsid w:val="0036023D"/>
    <w:rsid w:val="00361950"/>
    <w:rsid w:val="00361D2D"/>
    <w:rsid w:val="00362A61"/>
    <w:rsid w:val="0036320A"/>
    <w:rsid w:val="00363288"/>
    <w:rsid w:val="00363FD5"/>
    <w:rsid w:val="00365214"/>
    <w:rsid w:val="00366C3D"/>
    <w:rsid w:val="003677A1"/>
    <w:rsid w:val="00371BEC"/>
    <w:rsid w:val="00372D5A"/>
    <w:rsid w:val="00373200"/>
    <w:rsid w:val="003736F6"/>
    <w:rsid w:val="003747D5"/>
    <w:rsid w:val="0037579F"/>
    <w:rsid w:val="003801F8"/>
    <w:rsid w:val="003813A1"/>
    <w:rsid w:val="0038157A"/>
    <w:rsid w:val="00381913"/>
    <w:rsid w:val="0038252A"/>
    <w:rsid w:val="00384288"/>
    <w:rsid w:val="003851E3"/>
    <w:rsid w:val="00386F0F"/>
    <w:rsid w:val="00387F3D"/>
    <w:rsid w:val="00390F5D"/>
    <w:rsid w:val="0039123C"/>
    <w:rsid w:val="0039333B"/>
    <w:rsid w:val="00393AB0"/>
    <w:rsid w:val="0039410C"/>
    <w:rsid w:val="0039412A"/>
    <w:rsid w:val="00395A53"/>
    <w:rsid w:val="00395BAD"/>
    <w:rsid w:val="00397D99"/>
    <w:rsid w:val="003A0E4C"/>
    <w:rsid w:val="003A1006"/>
    <w:rsid w:val="003A4464"/>
    <w:rsid w:val="003A615C"/>
    <w:rsid w:val="003A6BC3"/>
    <w:rsid w:val="003B0212"/>
    <w:rsid w:val="003B079A"/>
    <w:rsid w:val="003B0852"/>
    <w:rsid w:val="003B0A50"/>
    <w:rsid w:val="003B1630"/>
    <w:rsid w:val="003B2EBE"/>
    <w:rsid w:val="003B32D9"/>
    <w:rsid w:val="003B3596"/>
    <w:rsid w:val="003B4618"/>
    <w:rsid w:val="003B49AB"/>
    <w:rsid w:val="003B4D60"/>
    <w:rsid w:val="003B5F14"/>
    <w:rsid w:val="003B5FA6"/>
    <w:rsid w:val="003B671E"/>
    <w:rsid w:val="003B6F85"/>
    <w:rsid w:val="003B7959"/>
    <w:rsid w:val="003C04AA"/>
    <w:rsid w:val="003C1ACE"/>
    <w:rsid w:val="003C4697"/>
    <w:rsid w:val="003C6C2F"/>
    <w:rsid w:val="003D19CE"/>
    <w:rsid w:val="003D19FC"/>
    <w:rsid w:val="003D390A"/>
    <w:rsid w:val="003D417F"/>
    <w:rsid w:val="003D43BC"/>
    <w:rsid w:val="003D4B45"/>
    <w:rsid w:val="003D5A8B"/>
    <w:rsid w:val="003D5DA1"/>
    <w:rsid w:val="003D5F3D"/>
    <w:rsid w:val="003D63E9"/>
    <w:rsid w:val="003D704A"/>
    <w:rsid w:val="003D747D"/>
    <w:rsid w:val="003D75A1"/>
    <w:rsid w:val="003E2444"/>
    <w:rsid w:val="003E4232"/>
    <w:rsid w:val="003E4302"/>
    <w:rsid w:val="003E44B1"/>
    <w:rsid w:val="003E4A7A"/>
    <w:rsid w:val="003E4F15"/>
    <w:rsid w:val="003E515D"/>
    <w:rsid w:val="003E51C8"/>
    <w:rsid w:val="003E54E4"/>
    <w:rsid w:val="003E6253"/>
    <w:rsid w:val="003E7A3C"/>
    <w:rsid w:val="003E7E8D"/>
    <w:rsid w:val="003E7FFB"/>
    <w:rsid w:val="003F0F28"/>
    <w:rsid w:val="003F1158"/>
    <w:rsid w:val="003F171C"/>
    <w:rsid w:val="003F1965"/>
    <w:rsid w:val="003F2D84"/>
    <w:rsid w:val="003F34A7"/>
    <w:rsid w:val="003F35B4"/>
    <w:rsid w:val="003F3AD7"/>
    <w:rsid w:val="003F4358"/>
    <w:rsid w:val="003F4B7D"/>
    <w:rsid w:val="003F5052"/>
    <w:rsid w:val="003F542A"/>
    <w:rsid w:val="003F5686"/>
    <w:rsid w:val="003F5842"/>
    <w:rsid w:val="003F6A46"/>
    <w:rsid w:val="003F6BD4"/>
    <w:rsid w:val="00400008"/>
    <w:rsid w:val="00400C1C"/>
    <w:rsid w:val="00400DD0"/>
    <w:rsid w:val="004014CA"/>
    <w:rsid w:val="0040332F"/>
    <w:rsid w:val="00403E00"/>
    <w:rsid w:val="00404F87"/>
    <w:rsid w:val="00405428"/>
    <w:rsid w:val="00405BE3"/>
    <w:rsid w:val="004062EA"/>
    <w:rsid w:val="004068F4"/>
    <w:rsid w:val="00407373"/>
    <w:rsid w:val="00407C05"/>
    <w:rsid w:val="0041088E"/>
    <w:rsid w:val="00410C7C"/>
    <w:rsid w:val="00410DB3"/>
    <w:rsid w:val="0041139A"/>
    <w:rsid w:val="00411742"/>
    <w:rsid w:val="00411BD9"/>
    <w:rsid w:val="00413BB2"/>
    <w:rsid w:val="00415E74"/>
    <w:rsid w:val="00416F37"/>
    <w:rsid w:val="00420094"/>
    <w:rsid w:val="004236FB"/>
    <w:rsid w:val="0042431E"/>
    <w:rsid w:val="00424AC5"/>
    <w:rsid w:val="00431623"/>
    <w:rsid w:val="00432032"/>
    <w:rsid w:val="004322BA"/>
    <w:rsid w:val="00434BBB"/>
    <w:rsid w:val="00434D25"/>
    <w:rsid w:val="004361D0"/>
    <w:rsid w:val="004375BA"/>
    <w:rsid w:val="004402EC"/>
    <w:rsid w:val="00440950"/>
    <w:rsid w:val="00440DAD"/>
    <w:rsid w:val="00440E0F"/>
    <w:rsid w:val="00441372"/>
    <w:rsid w:val="00445B41"/>
    <w:rsid w:val="00445EC4"/>
    <w:rsid w:val="0044714C"/>
    <w:rsid w:val="00447CBD"/>
    <w:rsid w:val="004504A2"/>
    <w:rsid w:val="0045071B"/>
    <w:rsid w:val="00450D31"/>
    <w:rsid w:val="00452C74"/>
    <w:rsid w:val="004532EF"/>
    <w:rsid w:val="0045351F"/>
    <w:rsid w:val="004548D0"/>
    <w:rsid w:val="00455AF0"/>
    <w:rsid w:val="00455CFD"/>
    <w:rsid w:val="004576B5"/>
    <w:rsid w:val="00460796"/>
    <w:rsid w:val="00460A29"/>
    <w:rsid w:val="00460AC3"/>
    <w:rsid w:val="004617FC"/>
    <w:rsid w:val="00463DB2"/>
    <w:rsid w:val="0046411D"/>
    <w:rsid w:val="00464240"/>
    <w:rsid w:val="004651B6"/>
    <w:rsid w:val="00465E97"/>
    <w:rsid w:val="00466644"/>
    <w:rsid w:val="00467245"/>
    <w:rsid w:val="0046782F"/>
    <w:rsid w:val="00471634"/>
    <w:rsid w:val="00472016"/>
    <w:rsid w:val="00473CB7"/>
    <w:rsid w:val="00473F71"/>
    <w:rsid w:val="0047441F"/>
    <w:rsid w:val="0047459C"/>
    <w:rsid w:val="004747B3"/>
    <w:rsid w:val="0047548B"/>
    <w:rsid w:val="00475DF9"/>
    <w:rsid w:val="004771E2"/>
    <w:rsid w:val="00481148"/>
    <w:rsid w:val="00481564"/>
    <w:rsid w:val="00481B1D"/>
    <w:rsid w:val="004839A7"/>
    <w:rsid w:val="00483A74"/>
    <w:rsid w:val="00484479"/>
    <w:rsid w:val="0048580D"/>
    <w:rsid w:val="00487C0B"/>
    <w:rsid w:val="004918D1"/>
    <w:rsid w:val="00491B6C"/>
    <w:rsid w:val="00491D7F"/>
    <w:rsid w:val="004944B2"/>
    <w:rsid w:val="004949F6"/>
    <w:rsid w:val="00496430"/>
    <w:rsid w:val="00496556"/>
    <w:rsid w:val="0049745B"/>
    <w:rsid w:val="004A0DFC"/>
    <w:rsid w:val="004A1040"/>
    <w:rsid w:val="004A1E9E"/>
    <w:rsid w:val="004A2C02"/>
    <w:rsid w:val="004A31F1"/>
    <w:rsid w:val="004A34EF"/>
    <w:rsid w:val="004A4320"/>
    <w:rsid w:val="004A463F"/>
    <w:rsid w:val="004A46D7"/>
    <w:rsid w:val="004A5968"/>
    <w:rsid w:val="004A71CF"/>
    <w:rsid w:val="004A7210"/>
    <w:rsid w:val="004A72CC"/>
    <w:rsid w:val="004A74E2"/>
    <w:rsid w:val="004A7AA5"/>
    <w:rsid w:val="004A7D82"/>
    <w:rsid w:val="004B1297"/>
    <w:rsid w:val="004B15AA"/>
    <w:rsid w:val="004B1CD3"/>
    <w:rsid w:val="004B1F34"/>
    <w:rsid w:val="004B1FBF"/>
    <w:rsid w:val="004B21B4"/>
    <w:rsid w:val="004B38D4"/>
    <w:rsid w:val="004B397C"/>
    <w:rsid w:val="004B50D1"/>
    <w:rsid w:val="004B593F"/>
    <w:rsid w:val="004B6000"/>
    <w:rsid w:val="004B65A5"/>
    <w:rsid w:val="004B70B7"/>
    <w:rsid w:val="004B79CE"/>
    <w:rsid w:val="004B7CA7"/>
    <w:rsid w:val="004C0350"/>
    <w:rsid w:val="004C046B"/>
    <w:rsid w:val="004C07E5"/>
    <w:rsid w:val="004C0A1C"/>
    <w:rsid w:val="004C0A36"/>
    <w:rsid w:val="004C13C3"/>
    <w:rsid w:val="004C1A31"/>
    <w:rsid w:val="004C528D"/>
    <w:rsid w:val="004C52EB"/>
    <w:rsid w:val="004C6247"/>
    <w:rsid w:val="004D018F"/>
    <w:rsid w:val="004D1697"/>
    <w:rsid w:val="004D1B20"/>
    <w:rsid w:val="004D2966"/>
    <w:rsid w:val="004D3C80"/>
    <w:rsid w:val="004D3D33"/>
    <w:rsid w:val="004D40AD"/>
    <w:rsid w:val="004D4842"/>
    <w:rsid w:val="004D4B7E"/>
    <w:rsid w:val="004D587B"/>
    <w:rsid w:val="004D5F50"/>
    <w:rsid w:val="004D6F3D"/>
    <w:rsid w:val="004D7386"/>
    <w:rsid w:val="004E07DD"/>
    <w:rsid w:val="004E112D"/>
    <w:rsid w:val="004E11E1"/>
    <w:rsid w:val="004E15C5"/>
    <w:rsid w:val="004E1973"/>
    <w:rsid w:val="004E335E"/>
    <w:rsid w:val="004E34A7"/>
    <w:rsid w:val="004E360B"/>
    <w:rsid w:val="004E40C2"/>
    <w:rsid w:val="004E6FA0"/>
    <w:rsid w:val="004F15FC"/>
    <w:rsid w:val="004F26F8"/>
    <w:rsid w:val="004F3298"/>
    <w:rsid w:val="004F4753"/>
    <w:rsid w:val="004F4B91"/>
    <w:rsid w:val="004F519B"/>
    <w:rsid w:val="004F7528"/>
    <w:rsid w:val="005000E1"/>
    <w:rsid w:val="00500FA1"/>
    <w:rsid w:val="00503099"/>
    <w:rsid w:val="0050324F"/>
    <w:rsid w:val="00503842"/>
    <w:rsid w:val="00503EE9"/>
    <w:rsid w:val="00504408"/>
    <w:rsid w:val="00510426"/>
    <w:rsid w:val="00510695"/>
    <w:rsid w:val="005106A7"/>
    <w:rsid w:val="005107AC"/>
    <w:rsid w:val="00510B28"/>
    <w:rsid w:val="0051141E"/>
    <w:rsid w:val="00511760"/>
    <w:rsid w:val="00514251"/>
    <w:rsid w:val="005149A9"/>
    <w:rsid w:val="00520813"/>
    <w:rsid w:val="005223D4"/>
    <w:rsid w:val="00523F91"/>
    <w:rsid w:val="00524177"/>
    <w:rsid w:val="00524C66"/>
    <w:rsid w:val="0052646A"/>
    <w:rsid w:val="00527C44"/>
    <w:rsid w:val="005304EA"/>
    <w:rsid w:val="005312E2"/>
    <w:rsid w:val="00531319"/>
    <w:rsid w:val="00533319"/>
    <w:rsid w:val="005341B8"/>
    <w:rsid w:val="00534B99"/>
    <w:rsid w:val="00536480"/>
    <w:rsid w:val="005405C6"/>
    <w:rsid w:val="00540FFB"/>
    <w:rsid w:val="0054136E"/>
    <w:rsid w:val="00541740"/>
    <w:rsid w:val="0054182C"/>
    <w:rsid w:val="0054235F"/>
    <w:rsid w:val="00542E31"/>
    <w:rsid w:val="00542FE2"/>
    <w:rsid w:val="005437A1"/>
    <w:rsid w:val="00543DC2"/>
    <w:rsid w:val="00544916"/>
    <w:rsid w:val="00544A3A"/>
    <w:rsid w:val="00544D7B"/>
    <w:rsid w:val="00544DFF"/>
    <w:rsid w:val="005455E0"/>
    <w:rsid w:val="0054568B"/>
    <w:rsid w:val="005457BF"/>
    <w:rsid w:val="00545BA7"/>
    <w:rsid w:val="0054652D"/>
    <w:rsid w:val="00547C33"/>
    <w:rsid w:val="00547DE1"/>
    <w:rsid w:val="005508E3"/>
    <w:rsid w:val="0055146E"/>
    <w:rsid w:val="00551721"/>
    <w:rsid w:val="00551B6E"/>
    <w:rsid w:val="00551FF6"/>
    <w:rsid w:val="00553DC6"/>
    <w:rsid w:val="0055608F"/>
    <w:rsid w:val="00556389"/>
    <w:rsid w:val="00556DE5"/>
    <w:rsid w:val="00557EA3"/>
    <w:rsid w:val="00561382"/>
    <w:rsid w:val="0056150C"/>
    <w:rsid w:val="00561F4C"/>
    <w:rsid w:val="00562F28"/>
    <w:rsid w:val="0056366D"/>
    <w:rsid w:val="005638DB"/>
    <w:rsid w:val="005645B8"/>
    <w:rsid w:val="005645EC"/>
    <w:rsid w:val="005659FB"/>
    <w:rsid w:val="00565E0F"/>
    <w:rsid w:val="005660F2"/>
    <w:rsid w:val="00566D15"/>
    <w:rsid w:val="00566FCA"/>
    <w:rsid w:val="005676D5"/>
    <w:rsid w:val="00567D28"/>
    <w:rsid w:val="00567F86"/>
    <w:rsid w:val="00571B89"/>
    <w:rsid w:val="0057237E"/>
    <w:rsid w:val="0057532B"/>
    <w:rsid w:val="00575917"/>
    <w:rsid w:val="00576171"/>
    <w:rsid w:val="00576B4E"/>
    <w:rsid w:val="00577118"/>
    <w:rsid w:val="00577CBE"/>
    <w:rsid w:val="005805BD"/>
    <w:rsid w:val="00580AB7"/>
    <w:rsid w:val="005822AF"/>
    <w:rsid w:val="0058236F"/>
    <w:rsid w:val="0058244C"/>
    <w:rsid w:val="00582BE7"/>
    <w:rsid w:val="005830BD"/>
    <w:rsid w:val="0058406E"/>
    <w:rsid w:val="00586FB6"/>
    <w:rsid w:val="00587533"/>
    <w:rsid w:val="005879B4"/>
    <w:rsid w:val="00587CD6"/>
    <w:rsid w:val="00587F03"/>
    <w:rsid w:val="00590982"/>
    <w:rsid w:val="00590AA4"/>
    <w:rsid w:val="00591811"/>
    <w:rsid w:val="00591B58"/>
    <w:rsid w:val="00593522"/>
    <w:rsid w:val="005935D4"/>
    <w:rsid w:val="00596BFA"/>
    <w:rsid w:val="00597019"/>
    <w:rsid w:val="00597857"/>
    <w:rsid w:val="005978EE"/>
    <w:rsid w:val="005A0707"/>
    <w:rsid w:val="005A1ED1"/>
    <w:rsid w:val="005A21E7"/>
    <w:rsid w:val="005A352C"/>
    <w:rsid w:val="005A3DF7"/>
    <w:rsid w:val="005A4B3C"/>
    <w:rsid w:val="005A5C3D"/>
    <w:rsid w:val="005A5D54"/>
    <w:rsid w:val="005A6401"/>
    <w:rsid w:val="005A732C"/>
    <w:rsid w:val="005B35B6"/>
    <w:rsid w:val="005B3D8B"/>
    <w:rsid w:val="005B59C5"/>
    <w:rsid w:val="005B61CA"/>
    <w:rsid w:val="005B7B31"/>
    <w:rsid w:val="005B7B78"/>
    <w:rsid w:val="005C0421"/>
    <w:rsid w:val="005C16AE"/>
    <w:rsid w:val="005C245E"/>
    <w:rsid w:val="005C2C8A"/>
    <w:rsid w:val="005C342D"/>
    <w:rsid w:val="005C4A46"/>
    <w:rsid w:val="005C52D1"/>
    <w:rsid w:val="005C52DE"/>
    <w:rsid w:val="005C693D"/>
    <w:rsid w:val="005C7A84"/>
    <w:rsid w:val="005D3949"/>
    <w:rsid w:val="005D3C07"/>
    <w:rsid w:val="005D3E37"/>
    <w:rsid w:val="005D459D"/>
    <w:rsid w:val="005D46CE"/>
    <w:rsid w:val="005D4E90"/>
    <w:rsid w:val="005D645F"/>
    <w:rsid w:val="005D647F"/>
    <w:rsid w:val="005D6502"/>
    <w:rsid w:val="005D692B"/>
    <w:rsid w:val="005D6AC3"/>
    <w:rsid w:val="005D747A"/>
    <w:rsid w:val="005D7B25"/>
    <w:rsid w:val="005E0F9F"/>
    <w:rsid w:val="005E2167"/>
    <w:rsid w:val="005E2522"/>
    <w:rsid w:val="005E2DDA"/>
    <w:rsid w:val="005E41AA"/>
    <w:rsid w:val="005E43A7"/>
    <w:rsid w:val="005E5659"/>
    <w:rsid w:val="005E5A99"/>
    <w:rsid w:val="005E6913"/>
    <w:rsid w:val="005E6DA1"/>
    <w:rsid w:val="005E7838"/>
    <w:rsid w:val="005E7C6E"/>
    <w:rsid w:val="005F0C4D"/>
    <w:rsid w:val="005F0F97"/>
    <w:rsid w:val="005F1E3A"/>
    <w:rsid w:val="005F1F40"/>
    <w:rsid w:val="005F25C2"/>
    <w:rsid w:val="005F3766"/>
    <w:rsid w:val="005F3AFF"/>
    <w:rsid w:val="005F4959"/>
    <w:rsid w:val="005F6B1D"/>
    <w:rsid w:val="005F7334"/>
    <w:rsid w:val="00601538"/>
    <w:rsid w:val="00603977"/>
    <w:rsid w:val="0060452A"/>
    <w:rsid w:val="00605F4D"/>
    <w:rsid w:val="00605FDA"/>
    <w:rsid w:val="00607B67"/>
    <w:rsid w:val="00610238"/>
    <w:rsid w:val="00610A45"/>
    <w:rsid w:val="006115C2"/>
    <w:rsid w:val="00611BDC"/>
    <w:rsid w:val="006120E0"/>
    <w:rsid w:val="00613AD5"/>
    <w:rsid w:val="006140E0"/>
    <w:rsid w:val="0061469F"/>
    <w:rsid w:val="00615082"/>
    <w:rsid w:val="00615364"/>
    <w:rsid w:val="006213D8"/>
    <w:rsid w:val="00621A83"/>
    <w:rsid w:val="00621A97"/>
    <w:rsid w:val="00621D38"/>
    <w:rsid w:val="00622487"/>
    <w:rsid w:val="00623914"/>
    <w:rsid w:val="00623ED3"/>
    <w:rsid w:val="0062698F"/>
    <w:rsid w:val="0062707F"/>
    <w:rsid w:val="006270D1"/>
    <w:rsid w:val="006278AC"/>
    <w:rsid w:val="006303BB"/>
    <w:rsid w:val="0063133E"/>
    <w:rsid w:val="00633FBC"/>
    <w:rsid w:val="006351C3"/>
    <w:rsid w:val="006357DD"/>
    <w:rsid w:val="00635AE3"/>
    <w:rsid w:val="00636346"/>
    <w:rsid w:val="00637A21"/>
    <w:rsid w:val="006402A7"/>
    <w:rsid w:val="0064045E"/>
    <w:rsid w:val="006408FE"/>
    <w:rsid w:val="00641606"/>
    <w:rsid w:val="006419C6"/>
    <w:rsid w:val="00641CB6"/>
    <w:rsid w:val="00642987"/>
    <w:rsid w:val="00642F73"/>
    <w:rsid w:val="00643D72"/>
    <w:rsid w:val="0064710E"/>
    <w:rsid w:val="006476D5"/>
    <w:rsid w:val="00647EE4"/>
    <w:rsid w:val="00651997"/>
    <w:rsid w:val="006519C2"/>
    <w:rsid w:val="00652595"/>
    <w:rsid w:val="00652A9F"/>
    <w:rsid w:val="00653292"/>
    <w:rsid w:val="00653DDC"/>
    <w:rsid w:val="00653F7F"/>
    <w:rsid w:val="006553DE"/>
    <w:rsid w:val="00657596"/>
    <w:rsid w:val="00657BC4"/>
    <w:rsid w:val="00657DCE"/>
    <w:rsid w:val="00657FEA"/>
    <w:rsid w:val="00661F71"/>
    <w:rsid w:val="006621C3"/>
    <w:rsid w:val="0066253F"/>
    <w:rsid w:val="00662EFE"/>
    <w:rsid w:val="00664B1B"/>
    <w:rsid w:val="00664DF6"/>
    <w:rsid w:val="00665B65"/>
    <w:rsid w:val="00665B6D"/>
    <w:rsid w:val="006667B3"/>
    <w:rsid w:val="00667DF6"/>
    <w:rsid w:val="006709DC"/>
    <w:rsid w:val="00671FF0"/>
    <w:rsid w:val="006721D3"/>
    <w:rsid w:val="00672E59"/>
    <w:rsid w:val="006730CF"/>
    <w:rsid w:val="00673673"/>
    <w:rsid w:val="00673BA3"/>
    <w:rsid w:val="00674D4F"/>
    <w:rsid w:val="00675108"/>
    <w:rsid w:val="00675465"/>
    <w:rsid w:val="0067764C"/>
    <w:rsid w:val="00680195"/>
    <w:rsid w:val="00680763"/>
    <w:rsid w:val="006809AC"/>
    <w:rsid w:val="00680B75"/>
    <w:rsid w:val="00682346"/>
    <w:rsid w:val="00683A5D"/>
    <w:rsid w:val="006856D5"/>
    <w:rsid w:val="00685E8B"/>
    <w:rsid w:val="00690D11"/>
    <w:rsid w:val="006927C9"/>
    <w:rsid w:val="00695334"/>
    <w:rsid w:val="006956CE"/>
    <w:rsid w:val="006968D9"/>
    <w:rsid w:val="00696FA9"/>
    <w:rsid w:val="006971C9"/>
    <w:rsid w:val="00697DB1"/>
    <w:rsid w:val="00697E3E"/>
    <w:rsid w:val="006A02D2"/>
    <w:rsid w:val="006A1ECD"/>
    <w:rsid w:val="006A1FC0"/>
    <w:rsid w:val="006A260D"/>
    <w:rsid w:val="006A3DA3"/>
    <w:rsid w:val="006A4A09"/>
    <w:rsid w:val="006A5AF8"/>
    <w:rsid w:val="006A64A7"/>
    <w:rsid w:val="006A6BCD"/>
    <w:rsid w:val="006B0D4A"/>
    <w:rsid w:val="006B17F2"/>
    <w:rsid w:val="006B2BE6"/>
    <w:rsid w:val="006B31C2"/>
    <w:rsid w:val="006B3A8D"/>
    <w:rsid w:val="006B420A"/>
    <w:rsid w:val="006B4428"/>
    <w:rsid w:val="006B461E"/>
    <w:rsid w:val="006B4782"/>
    <w:rsid w:val="006B579A"/>
    <w:rsid w:val="006B6920"/>
    <w:rsid w:val="006B6C40"/>
    <w:rsid w:val="006C18DA"/>
    <w:rsid w:val="006C21F1"/>
    <w:rsid w:val="006C228A"/>
    <w:rsid w:val="006C242D"/>
    <w:rsid w:val="006C257A"/>
    <w:rsid w:val="006C2645"/>
    <w:rsid w:val="006C2D6B"/>
    <w:rsid w:val="006C311C"/>
    <w:rsid w:val="006C4FD5"/>
    <w:rsid w:val="006C508A"/>
    <w:rsid w:val="006C5710"/>
    <w:rsid w:val="006C76CB"/>
    <w:rsid w:val="006D033E"/>
    <w:rsid w:val="006D2CC8"/>
    <w:rsid w:val="006D35AB"/>
    <w:rsid w:val="006D4420"/>
    <w:rsid w:val="006D5188"/>
    <w:rsid w:val="006D56E3"/>
    <w:rsid w:val="006D5BA9"/>
    <w:rsid w:val="006D6230"/>
    <w:rsid w:val="006E01C5"/>
    <w:rsid w:val="006E031E"/>
    <w:rsid w:val="006E0B34"/>
    <w:rsid w:val="006E0E98"/>
    <w:rsid w:val="006E60B8"/>
    <w:rsid w:val="006E6442"/>
    <w:rsid w:val="006E67DE"/>
    <w:rsid w:val="006E7267"/>
    <w:rsid w:val="006E7A1A"/>
    <w:rsid w:val="006F0041"/>
    <w:rsid w:val="006F025A"/>
    <w:rsid w:val="006F0569"/>
    <w:rsid w:val="006F4164"/>
    <w:rsid w:val="006F55BA"/>
    <w:rsid w:val="006F595D"/>
    <w:rsid w:val="006F703C"/>
    <w:rsid w:val="006F7A06"/>
    <w:rsid w:val="00700FE2"/>
    <w:rsid w:val="0070193A"/>
    <w:rsid w:val="00701F8F"/>
    <w:rsid w:val="00702EBB"/>
    <w:rsid w:val="007032A7"/>
    <w:rsid w:val="00703919"/>
    <w:rsid w:val="007045E5"/>
    <w:rsid w:val="00704B84"/>
    <w:rsid w:val="00704BBE"/>
    <w:rsid w:val="00704E9B"/>
    <w:rsid w:val="00704F97"/>
    <w:rsid w:val="00707B41"/>
    <w:rsid w:val="00710105"/>
    <w:rsid w:val="007103B4"/>
    <w:rsid w:val="00710F84"/>
    <w:rsid w:val="00711272"/>
    <w:rsid w:val="007116E9"/>
    <w:rsid w:val="00711954"/>
    <w:rsid w:val="00712D45"/>
    <w:rsid w:val="00715364"/>
    <w:rsid w:val="00715F92"/>
    <w:rsid w:val="00716BCC"/>
    <w:rsid w:val="00717A64"/>
    <w:rsid w:val="00717A6A"/>
    <w:rsid w:val="00717D00"/>
    <w:rsid w:val="00717EE8"/>
    <w:rsid w:val="00722E54"/>
    <w:rsid w:val="007233FB"/>
    <w:rsid w:val="00724D64"/>
    <w:rsid w:val="0072695B"/>
    <w:rsid w:val="00727073"/>
    <w:rsid w:val="007274A7"/>
    <w:rsid w:val="00727D4D"/>
    <w:rsid w:val="00727F23"/>
    <w:rsid w:val="00730988"/>
    <w:rsid w:val="00730ACF"/>
    <w:rsid w:val="00730F46"/>
    <w:rsid w:val="007316D7"/>
    <w:rsid w:val="00731CF0"/>
    <w:rsid w:val="007321DE"/>
    <w:rsid w:val="00734A1F"/>
    <w:rsid w:val="00734C04"/>
    <w:rsid w:val="0073510F"/>
    <w:rsid w:val="00735460"/>
    <w:rsid w:val="00735A30"/>
    <w:rsid w:val="007363BA"/>
    <w:rsid w:val="007379ED"/>
    <w:rsid w:val="00737A59"/>
    <w:rsid w:val="00737E87"/>
    <w:rsid w:val="0074026F"/>
    <w:rsid w:val="00740965"/>
    <w:rsid w:val="00740C0E"/>
    <w:rsid w:val="007415BC"/>
    <w:rsid w:val="00741683"/>
    <w:rsid w:val="007419A1"/>
    <w:rsid w:val="00741B4A"/>
    <w:rsid w:val="00742AB1"/>
    <w:rsid w:val="00743055"/>
    <w:rsid w:val="00743889"/>
    <w:rsid w:val="00744C9C"/>
    <w:rsid w:val="0074528A"/>
    <w:rsid w:val="00745894"/>
    <w:rsid w:val="00745E23"/>
    <w:rsid w:val="00747905"/>
    <w:rsid w:val="00747BEE"/>
    <w:rsid w:val="0075119E"/>
    <w:rsid w:val="00751D9F"/>
    <w:rsid w:val="0075251C"/>
    <w:rsid w:val="0075538E"/>
    <w:rsid w:val="007560E5"/>
    <w:rsid w:val="00757081"/>
    <w:rsid w:val="007579C5"/>
    <w:rsid w:val="00757EB6"/>
    <w:rsid w:val="00760325"/>
    <w:rsid w:val="007605FC"/>
    <w:rsid w:val="007608B0"/>
    <w:rsid w:val="00760A22"/>
    <w:rsid w:val="007625B0"/>
    <w:rsid w:val="00762FCF"/>
    <w:rsid w:val="00763868"/>
    <w:rsid w:val="00764EA1"/>
    <w:rsid w:val="00764F6B"/>
    <w:rsid w:val="00766278"/>
    <w:rsid w:val="007664B3"/>
    <w:rsid w:val="00766912"/>
    <w:rsid w:val="007675BE"/>
    <w:rsid w:val="00767CB0"/>
    <w:rsid w:val="00770946"/>
    <w:rsid w:val="00771059"/>
    <w:rsid w:val="00771DA0"/>
    <w:rsid w:val="00772079"/>
    <w:rsid w:val="0077667C"/>
    <w:rsid w:val="00776FE7"/>
    <w:rsid w:val="0077707E"/>
    <w:rsid w:val="00780227"/>
    <w:rsid w:val="00780634"/>
    <w:rsid w:val="00780703"/>
    <w:rsid w:val="00780E08"/>
    <w:rsid w:val="00781E67"/>
    <w:rsid w:val="00782D5F"/>
    <w:rsid w:val="00782DA9"/>
    <w:rsid w:val="00783FDF"/>
    <w:rsid w:val="00784C01"/>
    <w:rsid w:val="00784D84"/>
    <w:rsid w:val="007850C7"/>
    <w:rsid w:val="0078599E"/>
    <w:rsid w:val="00786FA4"/>
    <w:rsid w:val="00787A42"/>
    <w:rsid w:val="00790E6B"/>
    <w:rsid w:val="007916F9"/>
    <w:rsid w:val="007925A1"/>
    <w:rsid w:val="007947B4"/>
    <w:rsid w:val="007959BB"/>
    <w:rsid w:val="00795CBB"/>
    <w:rsid w:val="00796815"/>
    <w:rsid w:val="00797DE2"/>
    <w:rsid w:val="007A06F7"/>
    <w:rsid w:val="007A0F94"/>
    <w:rsid w:val="007A1CBE"/>
    <w:rsid w:val="007A25E0"/>
    <w:rsid w:val="007A26EA"/>
    <w:rsid w:val="007A27D4"/>
    <w:rsid w:val="007A3471"/>
    <w:rsid w:val="007A4436"/>
    <w:rsid w:val="007A5782"/>
    <w:rsid w:val="007A58B3"/>
    <w:rsid w:val="007A6CE3"/>
    <w:rsid w:val="007B0E8B"/>
    <w:rsid w:val="007B0F66"/>
    <w:rsid w:val="007B1391"/>
    <w:rsid w:val="007B1C4C"/>
    <w:rsid w:val="007B1EDC"/>
    <w:rsid w:val="007B2F5F"/>
    <w:rsid w:val="007B3326"/>
    <w:rsid w:val="007B3419"/>
    <w:rsid w:val="007B447D"/>
    <w:rsid w:val="007B58E6"/>
    <w:rsid w:val="007B61A7"/>
    <w:rsid w:val="007B6FA7"/>
    <w:rsid w:val="007B77CE"/>
    <w:rsid w:val="007C10E9"/>
    <w:rsid w:val="007C1AFA"/>
    <w:rsid w:val="007C1EEF"/>
    <w:rsid w:val="007C2015"/>
    <w:rsid w:val="007C341C"/>
    <w:rsid w:val="007C75EA"/>
    <w:rsid w:val="007D10AB"/>
    <w:rsid w:val="007D2C2B"/>
    <w:rsid w:val="007D3404"/>
    <w:rsid w:val="007D35C1"/>
    <w:rsid w:val="007D372E"/>
    <w:rsid w:val="007D377D"/>
    <w:rsid w:val="007D395E"/>
    <w:rsid w:val="007D54EF"/>
    <w:rsid w:val="007D633E"/>
    <w:rsid w:val="007E002C"/>
    <w:rsid w:val="007E00F3"/>
    <w:rsid w:val="007E2BA9"/>
    <w:rsid w:val="007E4096"/>
    <w:rsid w:val="007E4272"/>
    <w:rsid w:val="007E4B79"/>
    <w:rsid w:val="007E4EDF"/>
    <w:rsid w:val="007E7CFE"/>
    <w:rsid w:val="007E7E9E"/>
    <w:rsid w:val="007F06C5"/>
    <w:rsid w:val="007F0B0B"/>
    <w:rsid w:val="007F1687"/>
    <w:rsid w:val="007F4565"/>
    <w:rsid w:val="007F4DA4"/>
    <w:rsid w:val="007F53E1"/>
    <w:rsid w:val="007F787C"/>
    <w:rsid w:val="007F7B85"/>
    <w:rsid w:val="007F7BC7"/>
    <w:rsid w:val="0080224E"/>
    <w:rsid w:val="00803FA5"/>
    <w:rsid w:val="00804895"/>
    <w:rsid w:val="00806CD2"/>
    <w:rsid w:val="00807B14"/>
    <w:rsid w:val="008100A4"/>
    <w:rsid w:val="00810675"/>
    <w:rsid w:val="00812DDF"/>
    <w:rsid w:val="00813E93"/>
    <w:rsid w:val="00814668"/>
    <w:rsid w:val="00814C5B"/>
    <w:rsid w:val="00815D27"/>
    <w:rsid w:val="00815EB8"/>
    <w:rsid w:val="0081683D"/>
    <w:rsid w:val="00820A8D"/>
    <w:rsid w:val="00820CDE"/>
    <w:rsid w:val="008227BE"/>
    <w:rsid w:val="00822AE6"/>
    <w:rsid w:val="008233B9"/>
    <w:rsid w:val="00823CF7"/>
    <w:rsid w:val="008265F4"/>
    <w:rsid w:val="008269A8"/>
    <w:rsid w:val="00826DFE"/>
    <w:rsid w:val="00827D95"/>
    <w:rsid w:val="00830683"/>
    <w:rsid w:val="00830BF4"/>
    <w:rsid w:val="00830D25"/>
    <w:rsid w:val="00831EAC"/>
    <w:rsid w:val="008330AE"/>
    <w:rsid w:val="00833274"/>
    <w:rsid w:val="008339F7"/>
    <w:rsid w:val="00834178"/>
    <w:rsid w:val="008374ED"/>
    <w:rsid w:val="00837F09"/>
    <w:rsid w:val="008401CB"/>
    <w:rsid w:val="00841A7E"/>
    <w:rsid w:val="008426E9"/>
    <w:rsid w:val="00843013"/>
    <w:rsid w:val="0084416E"/>
    <w:rsid w:val="008445FC"/>
    <w:rsid w:val="008445FD"/>
    <w:rsid w:val="008501B0"/>
    <w:rsid w:val="0085058D"/>
    <w:rsid w:val="008511C0"/>
    <w:rsid w:val="00851CE4"/>
    <w:rsid w:val="0085322E"/>
    <w:rsid w:val="00853452"/>
    <w:rsid w:val="008535C1"/>
    <w:rsid w:val="00853692"/>
    <w:rsid w:val="0085475D"/>
    <w:rsid w:val="0086053F"/>
    <w:rsid w:val="00861440"/>
    <w:rsid w:val="00862900"/>
    <w:rsid w:val="00864B68"/>
    <w:rsid w:val="008650B7"/>
    <w:rsid w:val="00865D77"/>
    <w:rsid w:val="00865E6E"/>
    <w:rsid w:val="008660BB"/>
    <w:rsid w:val="008665D1"/>
    <w:rsid w:val="00871D07"/>
    <w:rsid w:val="00872EA0"/>
    <w:rsid w:val="00873362"/>
    <w:rsid w:val="00873A4A"/>
    <w:rsid w:val="00873C54"/>
    <w:rsid w:val="008745C0"/>
    <w:rsid w:val="0087584A"/>
    <w:rsid w:val="0087614C"/>
    <w:rsid w:val="00880C00"/>
    <w:rsid w:val="00880DCD"/>
    <w:rsid w:val="00881C54"/>
    <w:rsid w:val="00881CED"/>
    <w:rsid w:val="00882220"/>
    <w:rsid w:val="00882535"/>
    <w:rsid w:val="008826EA"/>
    <w:rsid w:val="00883D8D"/>
    <w:rsid w:val="008841DC"/>
    <w:rsid w:val="008853AA"/>
    <w:rsid w:val="00885542"/>
    <w:rsid w:val="00885651"/>
    <w:rsid w:val="00887054"/>
    <w:rsid w:val="0088761F"/>
    <w:rsid w:val="00887FFD"/>
    <w:rsid w:val="00890162"/>
    <w:rsid w:val="008904FB"/>
    <w:rsid w:val="0089103E"/>
    <w:rsid w:val="00891BFF"/>
    <w:rsid w:val="00892AAE"/>
    <w:rsid w:val="0089367B"/>
    <w:rsid w:val="00894376"/>
    <w:rsid w:val="008948AB"/>
    <w:rsid w:val="00894E3C"/>
    <w:rsid w:val="00895784"/>
    <w:rsid w:val="00895D40"/>
    <w:rsid w:val="00896291"/>
    <w:rsid w:val="00897700"/>
    <w:rsid w:val="00897EB4"/>
    <w:rsid w:val="008A0409"/>
    <w:rsid w:val="008A2149"/>
    <w:rsid w:val="008A35E3"/>
    <w:rsid w:val="008A3BC1"/>
    <w:rsid w:val="008A3C23"/>
    <w:rsid w:val="008A3D81"/>
    <w:rsid w:val="008A4120"/>
    <w:rsid w:val="008A554B"/>
    <w:rsid w:val="008A59F5"/>
    <w:rsid w:val="008A5B08"/>
    <w:rsid w:val="008A67D4"/>
    <w:rsid w:val="008B05FA"/>
    <w:rsid w:val="008B0BA1"/>
    <w:rsid w:val="008B102E"/>
    <w:rsid w:val="008B2179"/>
    <w:rsid w:val="008B22C6"/>
    <w:rsid w:val="008B302D"/>
    <w:rsid w:val="008B3E03"/>
    <w:rsid w:val="008B4B52"/>
    <w:rsid w:val="008B51DE"/>
    <w:rsid w:val="008B7E5E"/>
    <w:rsid w:val="008B7FCC"/>
    <w:rsid w:val="008C2AB6"/>
    <w:rsid w:val="008C376C"/>
    <w:rsid w:val="008C5D97"/>
    <w:rsid w:val="008C661A"/>
    <w:rsid w:val="008C67EB"/>
    <w:rsid w:val="008C6898"/>
    <w:rsid w:val="008C771D"/>
    <w:rsid w:val="008C7809"/>
    <w:rsid w:val="008C7E13"/>
    <w:rsid w:val="008D06A5"/>
    <w:rsid w:val="008D0B38"/>
    <w:rsid w:val="008D19DE"/>
    <w:rsid w:val="008D1E0B"/>
    <w:rsid w:val="008D2A45"/>
    <w:rsid w:val="008D362D"/>
    <w:rsid w:val="008D3A42"/>
    <w:rsid w:val="008D4163"/>
    <w:rsid w:val="008D490B"/>
    <w:rsid w:val="008D4A04"/>
    <w:rsid w:val="008D6BFE"/>
    <w:rsid w:val="008D7BF2"/>
    <w:rsid w:val="008E03AC"/>
    <w:rsid w:val="008E16EA"/>
    <w:rsid w:val="008E3761"/>
    <w:rsid w:val="008E3DC2"/>
    <w:rsid w:val="008E4B57"/>
    <w:rsid w:val="008E4DA1"/>
    <w:rsid w:val="008E6237"/>
    <w:rsid w:val="008E7B30"/>
    <w:rsid w:val="008E7CC8"/>
    <w:rsid w:val="008F23A1"/>
    <w:rsid w:val="008F3685"/>
    <w:rsid w:val="008F50D1"/>
    <w:rsid w:val="008F6E34"/>
    <w:rsid w:val="008F7CAE"/>
    <w:rsid w:val="008F7EB1"/>
    <w:rsid w:val="00901048"/>
    <w:rsid w:val="00902FD8"/>
    <w:rsid w:val="00903F61"/>
    <w:rsid w:val="00904033"/>
    <w:rsid w:val="009043C3"/>
    <w:rsid w:val="00904A39"/>
    <w:rsid w:val="0090501D"/>
    <w:rsid w:val="00905232"/>
    <w:rsid w:val="009059A6"/>
    <w:rsid w:val="009059C5"/>
    <w:rsid w:val="00906B66"/>
    <w:rsid w:val="00907295"/>
    <w:rsid w:val="009106B7"/>
    <w:rsid w:val="00910E4C"/>
    <w:rsid w:val="00912E58"/>
    <w:rsid w:val="00913B88"/>
    <w:rsid w:val="0091404E"/>
    <w:rsid w:val="00915027"/>
    <w:rsid w:val="0091546B"/>
    <w:rsid w:val="009154B7"/>
    <w:rsid w:val="00916B0B"/>
    <w:rsid w:val="00917BB1"/>
    <w:rsid w:val="00917C2B"/>
    <w:rsid w:val="00920233"/>
    <w:rsid w:val="0092260A"/>
    <w:rsid w:val="0092288D"/>
    <w:rsid w:val="009233E1"/>
    <w:rsid w:val="00923682"/>
    <w:rsid w:val="00923A94"/>
    <w:rsid w:val="009269A3"/>
    <w:rsid w:val="00926E33"/>
    <w:rsid w:val="00930D3A"/>
    <w:rsid w:val="009330DA"/>
    <w:rsid w:val="00934795"/>
    <w:rsid w:val="00935C0D"/>
    <w:rsid w:val="00936863"/>
    <w:rsid w:val="009375B2"/>
    <w:rsid w:val="00941017"/>
    <w:rsid w:val="00941A80"/>
    <w:rsid w:val="009444CC"/>
    <w:rsid w:val="00944E71"/>
    <w:rsid w:val="00945220"/>
    <w:rsid w:val="00945666"/>
    <w:rsid w:val="00945EFB"/>
    <w:rsid w:val="00947846"/>
    <w:rsid w:val="009504C0"/>
    <w:rsid w:val="00950F25"/>
    <w:rsid w:val="009543B0"/>
    <w:rsid w:val="00955243"/>
    <w:rsid w:val="00955FCF"/>
    <w:rsid w:val="00956906"/>
    <w:rsid w:val="00956BA6"/>
    <w:rsid w:val="0095787F"/>
    <w:rsid w:val="00960927"/>
    <w:rsid w:val="00960D81"/>
    <w:rsid w:val="0096103B"/>
    <w:rsid w:val="009624BE"/>
    <w:rsid w:val="0096360C"/>
    <w:rsid w:val="00964154"/>
    <w:rsid w:val="00964F93"/>
    <w:rsid w:val="00965711"/>
    <w:rsid w:val="00965F28"/>
    <w:rsid w:val="00966D9E"/>
    <w:rsid w:val="009701F7"/>
    <w:rsid w:val="00972386"/>
    <w:rsid w:val="00973B2D"/>
    <w:rsid w:val="00974DC1"/>
    <w:rsid w:val="009751F0"/>
    <w:rsid w:val="009754CB"/>
    <w:rsid w:val="009755C3"/>
    <w:rsid w:val="0097721A"/>
    <w:rsid w:val="00983135"/>
    <w:rsid w:val="00983A66"/>
    <w:rsid w:val="00984107"/>
    <w:rsid w:val="00985783"/>
    <w:rsid w:val="00986A94"/>
    <w:rsid w:val="009872D9"/>
    <w:rsid w:val="0098743A"/>
    <w:rsid w:val="00990143"/>
    <w:rsid w:val="00990F1D"/>
    <w:rsid w:val="009932ED"/>
    <w:rsid w:val="0099344B"/>
    <w:rsid w:val="00994243"/>
    <w:rsid w:val="0099574B"/>
    <w:rsid w:val="00995755"/>
    <w:rsid w:val="00997216"/>
    <w:rsid w:val="0099789A"/>
    <w:rsid w:val="00997B74"/>
    <w:rsid w:val="00997E6C"/>
    <w:rsid w:val="00997FD2"/>
    <w:rsid w:val="009A0D05"/>
    <w:rsid w:val="009A149A"/>
    <w:rsid w:val="009A34A0"/>
    <w:rsid w:val="009A45B5"/>
    <w:rsid w:val="009A48B1"/>
    <w:rsid w:val="009A53EF"/>
    <w:rsid w:val="009A648D"/>
    <w:rsid w:val="009B02D1"/>
    <w:rsid w:val="009B134C"/>
    <w:rsid w:val="009B2E58"/>
    <w:rsid w:val="009B414C"/>
    <w:rsid w:val="009B4495"/>
    <w:rsid w:val="009B566D"/>
    <w:rsid w:val="009B5676"/>
    <w:rsid w:val="009B5893"/>
    <w:rsid w:val="009B5D28"/>
    <w:rsid w:val="009B6DDA"/>
    <w:rsid w:val="009B6EA8"/>
    <w:rsid w:val="009B7614"/>
    <w:rsid w:val="009C097D"/>
    <w:rsid w:val="009C20C5"/>
    <w:rsid w:val="009C28D7"/>
    <w:rsid w:val="009C2FA3"/>
    <w:rsid w:val="009C31A9"/>
    <w:rsid w:val="009C342B"/>
    <w:rsid w:val="009C37E0"/>
    <w:rsid w:val="009C4802"/>
    <w:rsid w:val="009C68C4"/>
    <w:rsid w:val="009C7157"/>
    <w:rsid w:val="009C78A6"/>
    <w:rsid w:val="009D07E6"/>
    <w:rsid w:val="009D3128"/>
    <w:rsid w:val="009D453E"/>
    <w:rsid w:val="009D48FA"/>
    <w:rsid w:val="009D5B2F"/>
    <w:rsid w:val="009D73BB"/>
    <w:rsid w:val="009D7586"/>
    <w:rsid w:val="009D7B2D"/>
    <w:rsid w:val="009E12C5"/>
    <w:rsid w:val="009E2953"/>
    <w:rsid w:val="009E2F7B"/>
    <w:rsid w:val="009E3DCA"/>
    <w:rsid w:val="009E40E6"/>
    <w:rsid w:val="009E53D6"/>
    <w:rsid w:val="009E5E74"/>
    <w:rsid w:val="009E71F4"/>
    <w:rsid w:val="009E7740"/>
    <w:rsid w:val="009E7C5C"/>
    <w:rsid w:val="009F12E8"/>
    <w:rsid w:val="009F173A"/>
    <w:rsid w:val="009F2253"/>
    <w:rsid w:val="009F2479"/>
    <w:rsid w:val="009F29C5"/>
    <w:rsid w:val="009F36D9"/>
    <w:rsid w:val="009F63E8"/>
    <w:rsid w:val="009F6C56"/>
    <w:rsid w:val="009F6C76"/>
    <w:rsid w:val="009F7E66"/>
    <w:rsid w:val="00A000C7"/>
    <w:rsid w:val="00A00DDA"/>
    <w:rsid w:val="00A01405"/>
    <w:rsid w:val="00A01F69"/>
    <w:rsid w:val="00A02219"/>
    <w:rsid w:val="00A03D37"/>
    <w:rsid w:val="00A05BB3"/>
    <w:rsid w:val="00A05CE8"/>
    <w:rsid w:val="00A06C19"/>
    <w:rsid w:val="00A07E9A"/>
    <w:rsid w:val="00A11520"/>
    <w:rsid w:val="00A11642"/>
    <w:rsid w:val="00A117C9"/>
    <w:rsid w:val="00A11BC9"/>
    <w:rsid w:val="00A1209F"/>
    <w:rsid w:val="00A12A5D"/>
    <w:rsid w:val="00A14498"/>
    <w:rsid w:val="00A148E1"/>
    <w:rsid w:val="00A1633E"/>
    <w:rsid w:val="00A176C4"/>
    <w:rsid w:val="00A17BBA"/>
    <w:rsid w:val="00A21428"/>
    <w:rsid w:val="00A228B8"/>
    <w:rsid w:val="00A22F89"/>
    <w:rsid w:val="00A24D68"/>
    <w:rsid w:val="00A253F0"/>
    <w:rsid w:val="00A25904"/>
    <w:rsid w:val="00A26953"/>
    <w:rsid w:val="00A32D14"/>
    <w:rsid w:val="00A33FDE"/>
    <w:rsid w:val="00A348CB"/>
    <w:rsid w:val="00A364C2"/>
    <w:rsid w:val="00A36910"/>
    <w:rsid w:val="00A36D20"/>
    <w:rsid w:val="00A36E9E"/>
    <w:rsid w:val="00A37711"/>
    <w:rsid w:val="00A40ACF"/>
    <w:rsid w:val="00A40AF0"/>
    <w:rsid w:val="00A40C35"/>
    <w:rsid w:val="00A41B28"/>
    <w:rsid w:val="00A4222A"/>
    <w:rsid w:val="00A43662"/>
    <w:rsid w:val="00A44977"/>
    <w:rsid w:val="00A449DE"/>
    <w:rsid w:val="00A47155"/>
    <w:rsid w:val="00A473AC"/>
    <w:rsid w:val="00A476F1"/>
    <w:rsid w:val="00A50301"/>
    <w:rsid w:val="00A504D7"/>
    <w:rsid w:val="00A5051C"/>
    <w:rsid w:val="00A514DD"/>
    <w:rsid w:val="00A5162B"/>
    <w:rsid w:val="00A51685"/>
    <w:rsid w:val="00A516BF"/>
    <w:rsid w:val="00A51D9C"/>
    <w:rsid w:val="00A52AF7"/>
    <w:rsid w:val="00A54FA1"/>
    <w:rsid w:val="00A5526D"/>
    <w:rsid w:val="00A569F1"/>
    <w:rsid w:val="00A569FD"/>
    <w:rsid w:val="00A56FA8"/>
    <w:rsid w:val="00A57AD6"/>
    <w:rsid w:val="00A602D2"/>
    <w:rsid w:val="00A623B3"/>
    <w:rsid w:val="00A62F33"/>
    <w:rsid w:val="00A65A15"/>
    <w:rsid w:val="00A665A5"/>
    <w:rsid w:val="00A66DC8"/>
    <w:rsid w:val="00A67A0C"/>
    <w:rsid w:val="00A7189C"/>
    <w:rsid w:val="00A72DA2"/>
    <w:rsid w:val="00A743C8"/>
    <w:rsid w:val="00A743E1"/>
    <w:rsid w:val="00A7473F"/>
    <w:rsid w:val="00A74E06"/>
    <w:rsid w:val="00A74E8F"/>
    <w:rsid w:val="00A7516A"/>
    <w:rsid w:val="00A751E0"/>
    <w:rsid w:val="00A75567"/>
    <w:rsid w:val="00A75D52"/>
    <w:rsid w:val="00A75D61"/>
    <w:rsid w:val="00A76D66"/>
    <w:rsid w:val="00A80892"/>
    <w:rsid w:val="00A824E3"/>
    <w:rsid w:val="00A8422B"/>
    <w:rsid w:val="00A85569"/>
    <w:rsid w:val="00A85820"/>
    <w:rsid w:val="00A85DF0"/>
    <w:rsid w:val="00A90F7A"/>
    <w:rsid w:val="00A91C5F"/>
    <w:rsid w:val="00A91EA9"/>
    <w:rsid w:val="00A91EE2"/>
    <w:rsid w:val="00A93D28"/>
    <w:rsid w:val="00A9406D"/>
    <w:rsid w:val="00A94867"/>
    <w:rsid w:val="00A9517F"/>
    <w:rsid w:val="00A95874"/>
    <w:rsid w:val="00A95EBE"/>
    <w:rsid w:val="00A96E87"/>
    <w:rsid w:val="00A974F5"/>
    <w:rsid w:val="00AA00DE"/>
    <w:rsid w:val="00AA125A"/>
    <w:rsid w:val="00AA2480"/>
    <w:rsid w:val="00AA2E47"/>
    <w:rsid w:val="00AA4E2E"/>
    <w:rsid w:val="00AA66B6"/>
    <w:rsid w:val="00AA6D88"/>
    <w:rsid w:val="00AA6E82"/>
    <w:rsid w:val="00AA7704"/>
    <w:rsid w:val="00AB0589"/>
    <w:rsid w:val="00AB07E4"/>
    <w:rsid w:val="00AB0959"/>
    <w:rsid w:val="00AB0EC0"/>
    <w:rsid w:val="00AB1F12"/>
    <w:rsid w:val="00AB2DBB"/>
    <w:rsid w:val="00AB44C8"/>
    <w:rsid w:val="00AB54CE"/>
    <w:rsid w:val="00AB6034"/>
    <w:rsid w:val="00AB7560"/>
    <w:rsid w:val="00AB7719"/>
    <w:rsid w:val="00AC100E"/>
    <w:rsid w:val="00AC23B3"/>
    <w:rsid w:val="00AC279B"/>
    <w:rsid w:val="00AC58CA"/>
    <w:rsid w:val="00AC6B77"/>
    <w:rsid w:val="00AD0A2A"/>
    <w:rsid w:val="00AD252E"/>
    <w:rsid w:val="00AD2810"/>
    <w:rsid w:val="00AD4175"/>
    <w:rsid w:val="00AD4522"/>
    <w:rsid w:val="00AD5B6B"/>
    <w:rsid w:val="00AD5E0C"/>
    <w:rsid w:val="00AD67DF"/>
    <w:rsid w:val="00AD79C5"/>
    <w:rsid w:val="00AD7DAD"/>
    <w:rsid w:val="00AE02C0"/>
    <w:rsid w:val="00AE0995"/>
    <w:rsid w:val="00AE3963"/>
    <w:rsid w:val="00AE3B17"/>
    <w:rsid w:val="00AE45F5"/>
    <w:rsid w:val="00AE633A"/>
    <w:rsid w:val="00AE63E9"/>
    <w:rsid w:val="00AE79A8"/>
    <w:rsid w:val="00AF063A"/>
    <w:rsid w:val="00AF135A"/>
    <w:rsid w:val="00AF1891"/>
    <w:rsid w:val="00AF1917"/>
    <w:rsid w:val="00AF1A00"/>
    <w:rsid w:val="00AF234D"/>
    <w:rsid w:val="00AF2D9B"/>
    <w:rsid w:val="00AF3F51"/>
    <w:rsid w:val="00AF4774"/>
    <w:rsid w:val="00AF4EB7"/>
    <w:rsid w:val="00AF5DA9"/>
    <w:rsid w:val="00AF6E70"/>
    <w:rsid w:val="00AF7585"/>
    <w:rsid w:val="00AF7ACD"/>
    <w:rsid w:val="00B00D2F"/>
    <w:rsid w:val="00B00F9A"/>
    <w:rsid w:val="00B017D6"/>
    <w:rsid w:val="00B02F5D"/>
    <w:rsid w:val="00B06123"/>
    <w:rsid w:val="00B062AF"/>
    <w:rsid w:val="00B11653"/>
    <w:rsid w:val="00B128E9"/>
    <w:rsid w:val="00B12EA4"/>
    <w:rsid w:val="00B15575"/>
    <w:rsid w:val="00B16A9D"/>
    <w:rsid w:val="00B20232"/>
    <w:rsid w:val="00B209B1"/>
    <w:rsid w:val="00B20A0D"/>
    <w:rsid w:val="00B21FE9"/>
    <w:rsid w:val="00B24829"/>
    <w:rsid w:val="00B2557B"/>
    <w:rsid w:val="00B256DD"/>
    <w:rsid w:val="00B26AD2"/>
    <w:rsid w:val="00B27352"/>
    <w:rsid w:val="00B279AC"/>
    <w:rsid w:val="00B31E91"/>
    <w:rsid w:val="00B327BD"/>
    <w:rsid w:val="00B33E45"/>
    <w:rsid w:val="00B374DB"/>
    <w:rsid w:val="00B41FBA"/>
    <w:rsid w:val="00B41FDA"/>
    <w:rsid w:val="00B4231F"/>
    <w:rsid w:val="00B43022"/>
    <w:rsid w:val="00B4321F"/>
    <w:rsid w:val="00B4373E"/>
    <w:rsid w:val="00B4421F"/>
    <w:rsid w:val="00B442B6"/>
    <w:rsid w:val="00B44FB3"/>
    <w:rsid w:val="00B46C36"/>
    <w:rsid w:val="00B46F05"/>
    <w:rsid w:val="00B475FA"/>
    <w:rsid w:val="00B500AE"/>
    <w:rsid w:val="00B50D7E"/>
    <w:rsid w:val="00B572AD"/>
    <w:rsid w:val="00B57612"/>
    <w:rsid w:val="00B57984"/>
    <w:rsid w:val="00B60DFE"/>
    <w:rsid w:val="00B61854"/>
    <w:rsid w:val="00B61E0D"/>
    <w:rsid w:val="00B62841"/>
    <w:rsid w:val="00B65306"/>
    <w:rsid w:val="00B6642F"/>
    <w:rsid w:val="00B66CE1"/>
    <w:rsid w:val="00B67D5E"/>
    <w:rsid w:val="00B70185"/>
    <w:rsid w:val="00B709BC"/>
    <w:rsid w:val="00B70E1E"/>
    <w:rsid w:val="00B71913"/>
    <w:rsid w:val="00B72790"/>
    <w:rsid w:val="00B7339C"/>
    <w:rsid w:val="00B73C49"/>
    <w:rsid w:val="00B7457D"/>
    <w:rsid w:val="00B74B62"/>
    <w:rsid w:val="00B74CA5"/>
    <w:rsid w:val="00B752E2"/>
    <w:rsid w:val="00B76526"/>
    <w:rsid w:val="00B76D6A"/>
    <w:rsid w:val="00B77196"/>
    <w:rsid w:val="00B77EBF"/>
    <w:rsid w:val="00B804AE"/>
    <w:rsid w:val="00B8089B"/>
    <w:rsid w:val="00B825AA"/>
    <w:rsid w:val="00B826E6"/>
    <w:rsid w:val="00B8416F"/>
    <w:rsid w:val="00B84B5B"/>
    <w:rsid w:val="00B8631C"/>
    <w:rsid w:val="00B86AAD"/>
    <w:rsid w:val="00B879C4"/>
    <w:rsid w:val="00B87AD4"/>
    <w:rsid w:val="00B90652"/>
    <w:rsid w:val="00B90DE6"/>
    <w:rsid w:val="00B91547"/>
    <w:rsid w:val="00B91E2B"/>
    <w:rsid w:val="00B92119"/>
    <w:rsid w:val="00B9362F"/>
    <w:rsid w:val="00B93A63"/>
    <w:rsid w:val="00B944B8"/>
    <w:rsid w:val="00B963CB"/>
    <w:rsid w:val="00BA08EB"/>
    <w:rsid w:val="00BA0DA2"/>
    <w:rsid w:val="00BA0EB2"/>
    <w:rsid w:val="00BA16FD"/>
    <w:rsid w:val="00BA22F3"/>
    <w:rsid w:val="00BA3722"/>
    <w:rsid w:val="00BA66E2"/>
    <w:rsid w:val="00BA7B04"/>
    <w:rsid w:val="00BB02AC"/>
    <w:rsid w:val="00BB14B6"/>
    <w:rsid w:val="00BB183D"/>
    <w:rsid w:val="00BB4E36"/>
    <w:rsid w:val="00BB5BDD"/>
    <w:rsid w:val="00BB688F"/>
    <w:rsid w:val="00BB6FFB"/>
    <w:rsid w:val="00BC082F"/>
    <w:rsid w:val="00BC2E11"/>
    <w:rsid w:val="00BC3782"/>
    <w:rsid w:val="00BC3B85"/>
    <w:rsid w:val="00BC45F2"/>
    <w:rsid w:val="00BC4FF7"/>
    <w:rsid w:val="00BC512B"/>
    <w:rsid w:val="00BC5768"/>
    <w:rsid w:val="00BC58A0"/>
    <w:rsid w:val="00BC5BBA"/>
    <w:rsid w:val="00BC5DAD"/>
    <w:rsid w:val="00BC7C1F"/>
    <w:rsid w:val="00BD1A58"/>
    <w:rsid w:val="00BD239B"/>
    <w:rsid w:val="00BD333F"/>
    <w:rsid w:val="00BD3ADF"/>
    <w:rsid w:val="00BD4587"/>
    <w:rsid w:val="00BD4735"/>
    <w:rsid w:val="00BD5BF7"/>
    <w:rsid w:val="00BD6BB6"/>
    <w:rsid w:val="00BE2174"/>
    <w:rsid w:val="00BE3A47"/>
    <w:rsid w:val="00BE3D2D"/>
    <w:rsid w:val="00BE475B"/>
    <w:rsid w:val="00BE52AF"/>
    <w:rsid w:val="00BE7289"/>
    <w:rsid w:val="00BE7C4F"/>
    <w:rsid w:val="00BF08B9"/>
    <w:rsid w:val="00BF0BF2"/>
    <w:rsid w:val="00BF271B"/>
    <w:rsid w:val="00BF2CAA"/>
    <w:rsid w:val="00BF3478"/>
    <w:rsid w:val="00BF3FCC"/>
    <w:rsid w:val="00BF4549"/>
    <w:rsid w:val="00BF4656"/>
    <w:rsid w:val="00BF5F8E"/>
    <w:rsid w:val="00BF6C57"/>
    <w:rsid w:val="00BF7D90"/>
    <w:rsid w:val="00C015AB"/>
    <w:rsid w:val="00C022AB"/>
    <w:rsid w:val="00C026D7"/>
    <w:rsid w:val="00C02765"/>
    <w:rsid w:val="00C028DD"/>
    <w:rsid w:val="00C03B56"/>
    <w:rsid w:val="00C03DFA"/>
    <w:rsid w:val="00C0422E"/>
    <w:rsid w:val="00C048F6"/>
    <w:rsid w:val="00C050C0"/>
    <w:rsid w:val="00C05A94"/>
    <w:rsid w:val="00C06129"/>
    <w:rsid w:val="00C06C11"/>
    <w:rsid w:val="00C07C85"/>
    <w:rsid w:val="00C07DED"/>
    <w:rsid w:val="00C101A3"/>
    <w:rsid w:val="00C110D1"/>
    <w:rsid w:val="00C112F4"/>
    <w:rsid w:val="00C12897"/>
    <w:rsid w:val="00C143D9"/>
    <w:rsid w:val="00C143F9"/>
    <w:rsid w:val="00C150EA"/>
    <w:rsid w:val="00C15878"/>
    <w:rsid w:val="00C15FA5"/>
    <w:rsid w:val="00C17940"/>
    <w:rsid w:val="00C20D9E"/>
    <w:rsid w:val="00C2166A"/>
    <w:rsid w:val="00C2217E"/>
    <w:rsid w:val="00C2251E"/>
    <w:rsid w:val="00C22579"/>
    <w:rsid w:val="00C2261D"/>
    <w:rsid w:val="00C22FC0"/>
    <w:rsid w:val="00C234EE"/>
    <w:rsid w:val="00C241BA"/>
    <w:rsid w:val="00C24BEA"/>
    <w:rsid w:val="00C264F9"/>
    <w:rsid w:val="00C2775E"/>
    <w:rsid w:val="00C27884"/>
    <w:rsid w:val="00C27F70"/>
    <w:rsid w:val="00C30167"/>
    <w:rsid w:val="00C317F1"/>
    <w:rsid w:val="00C31E9F"/>
    <w:rsid w:val="00C32994"/>
    <w:rsid w:val="00C32FF2"/>
    <w:rsid w:val="00C33381"/>
    <w:rsid w:val="00C3437C"/>
    <w:rsid w:val="00C34F0A"/>
    <w:rsid w:val="00C36757"/>
    <w:rsid w:val="00C36A8D"/>
    <w:rsid w:val="00C37CDC"/>
    <w:rsid w:val="00C40795"/>
    <w:rsid w:val="00C40943"/>
    <w:rsid w:val="00C40A18"/>
    <w:rsid w:val="00C41186"/>
    <w:rsid w:val="00C420BB"/>
    <w:rsid w:val="00C42128"/>
    <w:rsid w:val="00C421CF"/>
    <w:rsid w:val="00C43F38"/>
    <w:rsid w:val="00C44B24"/>
    <w:rsid w:val="00C44B9F"/>
    <w:rsid w:val="00C44CC3"/>
    <w:rsid w:val="00C45D82"/>
    <w:rsid w:val="00C500F2"/>
    <w:rsid w:val="00C5142D"/>
    <w:rsid w:val="00C5322B"/>
    <w:rsid w:val="00C538CA"/>
    <w:rsid w:val="00C538D3"/>
    <w:rsid w:val="00C54693"/>
    <w:rsid w:val="00C556F6"/>
    <w:rsid w:val="00C56BBD"/>
    <w:rsid w:val="00C56E07"/>
    <w:rsid w:val="00C573A5"/>
    <w:rsid w:val="00C60C04"/>
    <w:rsid w:val="00C60FBE"/>
    <w:rsid w:val="00C626D9"/>
    <w:rsid w:val="00C629BF"/>
    <w:rsid w:val="00C62B19"/>
    <w:rsid w:val="00C62D98"/>
    <w:rsid w:val="00C6352F"/>
    <w:rsid w:val="00C646B1"/>
    <w:rsid w:val="00C64B87"/>
    <w:rsid w:val="00C653D0"/>
    <w:rsid w:val="00C6669C"/>
    <w:rsid w:val="00C6677C"/>
    <w:rsid w:val="00C67AB5"/>
    <w:rsid w:val="00C700BA"/>
    <w:rsid w:val="00C71EAA"/>
    <w:rsid w:val="00C72324"/>
    <w:rsid w:val="00C725C7"/>
    <w:rsid w:val="00C72E29"/>
    <w:rsid w:val="00C74B57"/>
    <w:rsid w:val="00C74F53"/>
    <w:rsid w:val="00C75B18"/>
    <w:rsid w:val="00C766A1"/>
    <w:rsid w:val="00C76B61"/>
    <w:rsid w:val="00C7718D"/>
    <w:rsid w:val="00C77F46"/>
    <w:rsid w:val="00C814C5"/>
    <w:rsid w:val="00C830DC"/>
    <w:rsid w:val="00C8386C"/>
    <w:rsid w:val="00C83B33"/>
    <w:rsid w:val="00C83EC0"/>
    <w:rsid w:val="00C83F54"/>
    <w:rsid w:val="00C84389"/>
    <w:rsid w:val="00C84586"/>
    <w:rsid w:val="00C87B7D"/>
    <w:rsid w:val="00C91C6F"/>
    <w:rsid w:val="00C92C74"/>
    <w:rsid w:val="00C9371D"/>
    <w:rsid w:val="00C940F9"/>
    <w:rsid w:val="00C964B7"/>
    <w:rsid w:val="00C96BF1"/>
    <w:rsid w:val="00C97055"/>
    <w:rsid w:val="00C971B5"/>
    <w:rsid w:val="00C9722F"/>
    <w:rsid w:val="00C9742F"/>
    <w:rsid w:val="00C9785A"/>
    <w:rsid w:val="00CA3AFF"/>
    <w:rsid w:val="00CA3B91"/>
    <w:rsid w:val="00CA54DD"/>
    <w:rsid w:val="00CB121C"/>
    <w:rsid w:val="00CB12B1"/>
    <w:rsid w:val="00CB132B"/>
    <w:rsid w:val="00CB1909"/>
    <w:rsid w:val="00CB21DC"/>
    <w:rsid w:val="00CB2C1E"/>
    <w:rsid w:val="00CB3AFA"/>
    <w:rsid w:val="00CB40D8"/>
    <w:rsid w:val="00CB45A1"/>
    <w:rsid w:val="00CB536A"/>
    <w:rsid w:val="00CB540D"/>
    <w:rsid w:val="00CB5504"/>
    <w:rsid w:val="00CB5EDD"/>
    <w:rsid w:val="00CB6234"/>
    <w:rsid w:val="00CB740B"/>
    <w:rsid w:val="00CB7F3B"/>
    <w:rsid w:val="00CC09F4"/>
    <w:rsid w:val="00CC1394"/>
    <w:rsid w:val="00CC1557"/>
    <w:rsid w:val="00CC2170"/>
    <w:rsid w:val="00CC237F"/>
    <w:rsid w:val="00CC27F8"/>
    <w:rsid w:val="00CC376A"/>
    <w:rsid w:val="00CC3D49"/>
    <w:rsid w:val="00CC4AF1"/>
    <w:rsid w:val="00CC4FC8"/>
    <w:rsid w:val="00CC740C"/>
    <w:rsid w:val="00CC76DF"/>
    <w:rsid w:val="00CC79C8"/>
    <w:rsid w:val="00CD05D6"/>
    <w:rsid w:val="00CD19D1"/>
    <w:rsid w:val="00CD1E8F"/>
    <w:rsid w:val="00CD518F"/>
    <w:rsid w:val="00CD5986"/>
    <w:rsid w:val="00CD6C8D"/>
    <w:rsid w:val="00CD7027"/>
    <w:rsid w:val="00CD774F"/>
    <w:rsid w:val="00CD775B"/>
    <w:rsid w:val="00CD7A31"/>
    <w:rsid w:val="00CD7CCD"/>
    <w:rsid w:val="00CD7EFC"/>
    <w:rsid w:val="00CE1863"/>
    <w:rsid w:val="00CE20F9"/>
    <w:rsid w:val="00CE301D"/>
    <w:rsid w:val="00CE42A5"/>
    <w:rsid w:val="00CE5935"/>
    <w:rsid w:val="00CE6421"/>
    <w:rsid w:val="00CE6565"/>
    <w:rsid w:val="00CE69F2"/>
    <w:rsid w:val="00CF0B0F"/>
    <w:rsid w:val="00CF18C0"/>
    <w:rsid w:val="00CF1ABA"/>
    <w:rsid w:val="00CF21E5"/>
    <w:rsid w:val="00CF2248"/>
    <w:rsid w:val="00CF383D"/>
    <w:rsid w:val="00CF3EDA"/>
    <w:rsid w:val="00CF4E62"/>
    <w:rsid w:val="00CF645D"/>
    <w:rsid w:val="00D00124"/>
    <w:rsid w:val="00D012B9"/>
    <w:rsid w:val="00D013EC"/>
    <w:rsid w:val="00D015F7"/>
    <w:rsid w:val="00D01C30"/>
    <w:rsid w:val="00D01DD8"/>
    <w:rsid w:val="00D052D1"/>
    <w:rsid w:val="00D05513"/>
    <w:rsid w:val="00D057FC"/>
    <w:rsid w:val="00D07215"/>
    <w:rsid w:val="00D074B9"/>
    <w:rsid w:val="00D07AF1"/>
    <w:rsid w:val="00D1088C"/>
    <w:rsid w:val="00D13077"/>
    <w:rsid w:val="00D130FF"/>
    <w:rsid w:val="00D13777"/>
    <w:rsid w:val="00D14ABD"/>
    <w:rsid w:val="00D152E4"/>
    <w:rsid w:val="00D17B7D"/>
    <w:rsid w:val="00D21053"/>
    <w:rsid w:val="00D21166"/>
    <w:rsid w:val="00D21324"/>
    <w:rsid w:val="00D21BA9"/>
    <w:rsid w:val="00D2325F"/>
    <w:rsid w:val="00D23745"/>
    <w:rsid w:val="00D2374C"/>
    <w:rsid w:val="00D238B5"/>
    <w:rsid w:val="00D25BDF"/>
    <w:rsid w:val="00D26112"/>
    <w:rsid w:val="00D3027A"/>
    <w:rsid w:val="00D313B9"/>
    <w:rsid w:val="00D3219F"/>
    <w:rsid w:val="00D327EE"/>
    <w:rsid w:val="00D35B3D"/>
    <w:rsid w:val="00D35D9A"/>
    <w:rsid w:val="00D36303"/>
    <w:rsid w:val="00D36AAE"/>
    <w:rsid w:val="00D37C58"/>
    <w:rsid w:val="00D37F04"/>
    <w:rsid w:val="00D427F7"/>
    <w:rsid w:val="00D43132"/>
    <w:rsid w:val="00D43E69"/>
    <w:rsid w:val="00D46504"/>
    <w:rsid w:val="00D511E5"/>
    <w:rsid w:val="00D51E2D"/>
    <w:rsid w:val="00D52B1B"/>
    <w:rsid w:val="00D52E53"/>
    <w:rsid w:val="00D52FDA"/>
    <w:rsid w:val="00D547A1"/>
    <w:rsid w:val="00D54EF8"/>
    <w:rsid w:val="00D550C4"/>
    <w:rsid w:val="00D55368"/>
    <w:rsid w:val="00D557C8"/>
    <w:rsid w:val="00D557EF"/>
    <w:rsid w:val="00D55A25"/>
    <w:rsid w:val="00D562A6"/>
    <w:rsid w:val="00D563DD"/>
    <w:rsid w:val="00D57E71"/>
    <w:rsid w:val="00D6050A"/>
    <w:rsid w:val="00D60854"/>
    <w:rsid w:val="00D61694"/>
    <w:rsid w:val="00D618ED"/>
    <w:rsid w:val="00D61E93"/>
    <w:rsid w:val="00D62F2F"/>
    <w:rsid w:val="00D63E1A"/>
    <w:rsid w:val="00D65076"/>
    <w:rsid w:val="00D6534F"/>
    <w:rsid w:val="00D66680"/>
    <w:rsid w:val="00D66A9C"/>
    <w:rsid w:val="00D66B66"/>
    <w:rsid w:val="00D66C99"/>
    <w:rsid w:val="00D7039E"/>
    <w:rsid w:val="00D71233"/>
    <w:rsid w:val="00D71C72"/>
    <w:rsid w:val="00D71CE5"/>
    <w:rsid w:val="00D73916"/>
    <w:rsid w:val="00D751BC"/>
    <w:rsid w:val="00D75D0B"/>
    <w:rsid w:val="00D75D74"/>
    <w:rsid w:val="00D76659"/>
    <w:rsid w:val="00D76BD8"/>
    <w:rsid w:val="00D77941"/>
    <w:rsid w:val="00D77AC2"/>
    <w:rsid w:val="00D77D67"/>
    <w:rsid w:val="00D807BC"/>
    <w:rsid w:val="00D83B08"/>
    <w:rsid w:val="00D83DE6"/>
    <w:rsid w:val="00D8426D"/>
    <w:rsid w:val="00D844AB"/>
    <w:rsid w:val="00D844CD"/>
    <w:rsid w:val="00D84971"/>
    <w:rsid w:val="00D85E1E"/>
    <w:rsid w:val="00D8627D"/>
    <w:rsid w:val="00D86479"/>
    <w:rsid w:val="00D86959"/>
    <w:rsid w:val="00D87A8D"/>
    <w:rsid w:val="00D87EFF"/>
    <w:rsid w:val="00D90699"/>
    <w:rsid w:val="00D9113E"/>
    <w:rsid w:val="00D91140"/>
    <w:rsid w:val="00D92646"/>
    <w:rsid w:val="00D94272"/>
    <w:rsid w:val="00DA0A73"/>
    <w:rsid w:val="00DA0D29"/>
    <w:rsid w:val="00DA16F7"/>
    <w:rsid w:val="00DA2820"/>
    <w:rsid w:val="00DA6141"/>
    <w:rsid w:val="00DB00CF"/>
    <w:rsid w:val="00DB0735"/>
    <w:rsid w:val="00DB09A6"/>
    <w:rsid w:val="00DB2371"/>
    <w:rsid w:val="00DB3333"/>
    <w:rsid w:val="00DB379E"/>
    <w:rsid w:val="00DB39B4"/>
    <w:rsid w:val="00DB5194"/>
    <w:rsid w:val="00DB51A8"/>
    <w:rsid w:val="00DB5614"/>
    <w:rsid w:val="00DB6F81"/>
    <w:rsid w:val="00DB71CF"/>
    <w:rsid w:val="00DB71E2"/>
    <w:rsid w:val="00DC0FF1"/>
    <w:rsid w:val="00DC1B55"/>
    <w:rsid w:val="00DC50A7"/>
    <w:rsid w:val="00DC54AD"/>
    <w:rsid w:val="00DC596A"/>
    <w:rsid w:val="00DC5F47"/>
    <w:rsid w:val="00DC68E0"/>
    <w:rsid w:val="00DD0B3D"/>
    <w:rsid w:val="00DD1378"/>
    <w:rsid w:val="00DD19AD"/>
    <w:rsid w:val="00DD22B0"/>
    <w:rsid w:val="00DD3070"/>
    <w:rsid w:val="00DD3597"/>
    <w:rsid w:val="00DD364F"/>
    <w:rsid w:val="00DD4C0D"/>
    <w:rsid w:val="00DD7257"/>
    <w:rsid w:val="00DE140E"/>
    <w:rsid w:val="00DE22BA"/>
    <w:rsid w:val="00DE2501"/>
    <w:rsid w:val="00DE393B"/>
    <w:rsid w:val="00DE3AD4"/>
    <w:rsid w:val="00DE3E2F"/>
    <w:rsid w:val="00DE489B"/>
    <w:rsid w:val="00DE4A19"/>
    <w:rsid w:val="00DE5298"/>
    <w:rsid w:val="00DE561A"/>
    <w:rsid w:val="00DE5B8D"/>
    <w:rsid w:val="00DE70FB"/>
    <w:rsid w:val="00DF02B6"/>
    <w:rsid w:val="00DF1563"/>
    <w:rsid w:val="00DF17F3"/>
    <w:rsid w:val="00DF3071"/>
    <w:rsid w:val="00DF3DBD"/>
    <w:rsid w:val="00DF45E2"/>
    <w:rsid w:val="00DF4BBD"/>
    <w:rsid w:val="00DF7448"/>
    <w:rsid w:val="00DF7D03"/>
    <w:rsid w:val="00E02292"/>
    <w:rsid w:val="00E02FA5"/>
    <w:rsid w:val="00E040BA"/>
    <w:rsid w:val="00E05758"/>
    <w:rsid w:val="00E066A2"/>
    <w:rsid w:val="00E075A7"/>
    <w:rsid w:val="00E07B2F"/>
    <w:rsid w:val="00E10769"/>
    <w:rsid w:val="00E12D9C"/>
    <w:rsid w:val="00E13CAB"/>
    <w:rsid w:val="00E14261"/>
    <w:rsid w:val="00E15982"/>
    <w:rsid w:val="00E16C60"/>
    <w:rsid w:val="00E201CF"/>
    <w:rsid w:val="00E202B8"/>
    <w:rsid w:val="00E20516"/>
    <w:rsid w:val="00E21551"/>
    <w:rsid w:val="00E21FE9"/>
    <w:rsid w:val="00E22FFB"/>
    <w:rsid w:val="00E23613"/>
    <w:rsid w:val="00E24218"/>
    <w:rsid w:val="00E24E6B"/>
    <w:rsid w:val="00E257CD"/>
    <w:rsid w:val="00E257F5"/>
    <w:rsid w:val="00E25CB6"/>
    <w:rsid w:val="00E267BD"/>
    <w:rsid w:val="00E26B9E"/>
    <w:rsid w:val="00E274A5"/>
    <w:rsid w:val="00E2771C"/>
    <w:rsid w:val="00E27B1F"/>
    <w:rsid w:val="00E3202A"/>
    <w:rsid w:val="00E322A5"/>
    <w:rsid w:val="00E341E5"/>
    <w:rsid w:val="00E346C2"/>
    <w:rsid w:val="00E35760"/>
    <w:rsid w:val="00E37956"/>
    <w:rsid w:val="00E401ED"/>
    <w:rsid w:val="00E41332"/>
    <w:rsid w:val="00E42C20"/>
    <w:rsid w:val="00E44B57"/>
    <w:rsid w:val="00E4544E"/>
    <w:rsid w:val="00E45581"/>
    <w:rsid w:val="00E474EA"/>
    <w:rsid w:val="00E50A16"/>
    <w:rsid w:val="00E51A73"/>
    <w:rsid w:val="00E51EB8"/>
    <w:rsid w:val="00E521F4"/>
    <w:rsid w:val="00E53699"/>
    <w:rsid w:val="00E53DC3"/>
    <w:rsid w:val="00E55BCA"/>
    <w:rsid w:val="00E57B0B"/>
    <w:rsid w:val="00E57EDE"/>
    <w:rsid w:val="00E57F67"/>
    <w:rsid w:val="00E60AF7"/>
    <w:rsid w:val="00E61655"/>
    <w:rsid w:val="00E619EF"/>
    <w:rsid w:val="00E61E0A"/>
    <w:rsid w:val="00E6286E"/>
    <w:rsid w:val="00E63A8B"/>
    <w:rsid w:val="00E63E05"/>
    <w:rsid w:val="00E642F3"/>
    <w:rsid w:val="00E64FA7"/>
    <w:rsid w:val="00E67300"/>
    <w:rsid w:val="00E673D1"/>
    <w:rsid w:val="00E7012D"/>
    <w:rsid w:val="00E704B9"/>
    <w:rsid w:val="00E717C9"/>
    <w:rsid w:val="00E769A3"/>
    <w:rsid w:val="00E769F2"/>
    <w:rsid w:val="00E80251"/>
    <w:rsid w:val="00E80350"/>
    <w:rsid w:val="00E81199"/>
    <w:rsid w:val="00E81261"/>
    <w:rsid w:val="00E82D33"/>
    <w:rsid w:val="00E8319A"/>
    <w:rsid w:val="00E83475"/>
    <w:rsid w:val="00E83827"/>
    <w:rsid w:val="00E83991"/>
    <w:rsid w:val="00E83C66"/>
    <w:rsid w:val="00E8463F"/>
    <w:rsid w:val="00E84DAF"/>
    <w:rsid w:val="00E84EF7"/>
    <w:rsid w:val="00E857B4"/>
    <w:rsid w:val="00E85A15"/>
    <w:rsid w:val="00E86B73"/>
    <w:rsid w:val="00E875AF"/>
    <w:rsid w:val="00E90347"/>
    <w:rsid w:val="00E90FA0"/>
    <w:rsid w:val="00E92E91"/>
    <w:rsid w:val="00E93D08"/>
    <w:rsid w:val="00E93D5F"/>
    <w:rsid w:val="00E94BB3"/>
    <w:rsid w:val="00E94F05"/>
    <w:rsid w:val="00E96324"/>
    <w:rsid w:val="00E96F12"/>
    <w:rsid w:val="00EA135F"/>
    <w:rsid w:val="00EA1AC4"/>
    <w:rsid w:val="00EA1F37"/>
    <w:rsid w:val="00EA2061"/>
    <w:rsid w:val="00EA20D9"/>
    <w:rsid w:val="00EA59D7"/>
    <w:rsid w:val="00EA5A92"/>
    <w:rsid w:val="00EA5AA5"/>
    <w:rsid w:val="00EA5C73"/>
    <w:rsid w:val="00EA6B52"/>
    <w:rsid w:val="00EA78C2"/>
    <w:rsid w:val="00EB0FA6"/>
    <w:rsid w:val="00EB11E4"/>
    <w:rsid w:val="00EB1D8F"/>
    <w:rsid w:val="00EB2517"/>
    <w:rsid w:val="00EB28DD"/>
    <w:rsid w:val="00EB2B42"/>
    <w:rsid w:val="00EB44B8"/>
    <w:rsid w:val="00EB5603"/>
    <w:rsid w:val="00EB6211"/>
    <w:rsid w:val="00EB65A3"/>
    <w:rsid w:val="00EB76B0"/>
    <w:rsid w:val="00EB7FF9"/>
    <w:rsid w:val="00EC0A6F"/>
    <w:rsid w:val="00EC3DCB"/>
    <w:rsid w:val="00EC5B9B"/>
    <w:rsid w:val="00EC69BA"/>
    <w:rsid w:val="00EC6C5B"/>
    <w:rsid w:val="00EC7729"/>
    <w:rsid w:val="00ED07CB"/>
    <w:rsid w:val="00ED0A3B"/>
    <w:rsid w:val="00ED142A"/>
    <w:rsid w:val="00ED1EBD"/>
    <w:rsid w:val="00ED2466"/>
    <w:rsid w:val="00ED2ACA"/>
    <w:rsid w:val="00ED492B"/>
    <w:rsid w:val="00ED5864"/>
    <w:rsid w:val="00ED60E3"/>
    <w:rsid w:val="00ED6849"/>
    <w:rsid w:val="00EE0116"/>
    <w:rsid w:val="00EE108C"/>
    <w:rsid w:val="00EE21BB"/>
    <w:rsid w:val="00EE26B7"/>
    <w:rsid w:val="00EE2A7E"/>
    <w:rsid w:val="00EE2B67"/>
    <w:rsid w:val="00EE55D6"/>
    <w:rsid w:val="00EE5BAB"/>
    <w:rsid w:val="00EE60E8"/>
    <w:rsid w:val="00EE70A0"/>
    <w:rsid w:val="00EE753A"/>
    <w:rsid w:val="00EF03C5"/>
    <w:rsid w:val="00EF0DED"/>
    <w:rsid w:val="00EF1C65"/>
    <w:rsid w:val="00EF1DA1"/>
    <w:rsid w:val="00EF256E"/>
    <w:rsid w:val="00EF263A"/>
    <w:rsid w:val="00EF3A18"/>
    <w:rsid w:val="00EF3E20"/>
    <w:rsid w:val="00EF624B"/>
    <w:rsid w:val="00EF71C4"/>
    <w:rsid w:val="00EF7356"/>
    <w:rsid w:val="00EF7745"/>
    <w:rsid w:val="00F015F8"/>
    <w:rsid w:val="00F018A1"/>
    <w:rsid w:val="00F02095"/>
    <w:rsid w:val="00F02648"/>
    <w:rsid w:val="00F02652"/>
    <w:rsid w:val="00F0291E"/>
    <w:rsid w:val="00F03364"/>
    <w:rsid w:val="00F041B8"/>
    <w:rsid w:val="00F054DA"/>
    <w:rsid w:val="00F05500"/>
    <w:rsid w:val="00F059F4"/>
    <w:rsid w:val="00F05C60"/>
    <w:rsid w:val="00F05FAF"/>
    <w:rsid w:val="00F06B1B"/>
    <w:rsid w:val="00F07153"/>
    <w:rsid w:val="00F07B32"/>
    <w:rsid w:val="00F07FD1"/>
    <w:rsid w:val="00F10151"/>
    <w:rsid w:val="00F11B51"/>
    <w:rsid w:val="00F128E6"/>
    <w:rsid w:val="00F151D9"/>
    <w:rsid w:val="00F15236"/>
    <w:rsid w:val="00F15332"/>
    <w:rsid w:val="00F15384"/>
    <w:rsid w:val="00F15732"/>
    <w:rsid w:val="00F169D7"/>
    <w:rsid w:val="00F16D03"/>
    <w:rsid w:val="00F16D2B"/>
    <w:rsid w:val="00F17488"/>
    <w:rsid w:val="00F17958"/>
    <w:rsid w:val="00F2043E"/>
    <w:rsid w:val="00F21164"/>
    <w:rsid w:val="00F222CF"/>
    <w:rsid w:val="00F241A7"/>
    <w:rsid w:val="00F24375"/>
    <w:rsid w:val="00F24A7E"/>
    <w:rsid w:val="00F24B1E"/>
    <w:rsid w:val="00F2548D"/>
    <w:rsid w:val="00F25825"/>
    <w:rsid w:val="00F25835"/>
    <w:rsid w:val="00F25D64"/>
    <w:rsid w:val="00F25E88"/>
    <w:rsid w:val="00F267EE"/>
    <w:rsid w:val="00F2684B"/>
    <w:rsid w:val="00F26CD5"/>
    <w:rsid w:val="00F27808"/>
    <w:rsid w:val="00F309C4"/>
    <w:rsid w:val="00F30F1C"/>
    <w:rsid w:val="00F312EE"/>
    <w:rsid w:val="00F33003"/>
    <w:rsid w:val="00F331DD"/>
    <w:rsid w:val="00F35E57"/>
    <w:rsid w:val="00F3746F"/>
    <w:rsid w:val="00F37E36"/>
    <w:rsid w:val="00F419EC"/>
    <w:rsid w:val="00F42843"/>
    <w:rsid w:val="00F4308B"/>
    <w:rsid w:val="00F43516"/>
    <w:rsid w:val="00F435F0"/>
    <w:rsid w:val="00F4385D"/>
    <w:rsid w:val="00F43956"/>
    <w:rsid w:val="00F45D4D"/>
    <w:rsid w:val="00F467F9"/>
    <w:rsid w:val="00F51D7A"/>
    <w:rsid w:val="00F5291D"/>
    <w:rsid w:val="00F53FA3"/>
    <w:rsid w:val="00F5404A"/>
    <w:rsid w:val="00F54BFB"/>
    <w:rsid w:val="00F56070"/>
    <w:rsid w:val="00F564AC"/>
    <w:rsid w:val="00F56D1A"/>
    <w:rsid w:val="00F5722A"/>
    <w:rsid w:val="00F5744A"/>
    <w:rsid w:val="00F604DA"/>
    <w:rsid w:val="00F610E2"/>
    <w:rsid w:val="00F6126D"/>
    <w:rsid w:val="00F615C6"/>
    <w:rsid w:val="00F62846"/>
    <w:rsid w:val="00F631C0"/>
    <w:rsid w:val="00F63AD5"/>
    <w:rsid w:val="00F64216"/>
    <w:rsid w:val="00F64A34"/>
    <w:rsid w:val="00F64A42"/>
    <w:rsid w:val="00F6537B"/>
    <w:rsid w:val="00F65743"/>
    <w:rsid w:val="00F657C0"/>
    <w:rsid w:val="00F66779"/>
    <w:rsid w:val="00F66A16"/>
    <w:rsid w:val="00F71AFD"/>
    <w:rsid w:val="00F71E78"/>
    <w:rsid w:val="00F72F34"/>
    <w:rsid w:val="00F749E6"/>
    <w:rsid w:val="00F75E33"/>
    <w:rsid w:val="00F76A2F"/>
    <w:rsid w:val="00F770DF"/>
    <w:rsid w:val="00F77426"/>
    <w:rsid w:val="00F80450"/>
    <w:rsid w:val="00F80D64"/>
    <w:rsid w:val="00F819B9"/>
    <w:rsid w:val="00F821EA"/>
    <w:rsid w:val="00F827EF"/>
    <w:rsid w:val="00F850FE"/>
    <w:rsid w:val="00F8532A"/>
    <w:rsid w:val="00F8775E"/>
    <w:rsid w:val="00F87A52"/>
    <w:rsid w:val="00F900CF"/>
    <w:rsid w:val="00F90A9F"/>
    <w:rsid w:val="00F90C38"/>
    <w:rsid w:val="00F92A88"/>
    <w:rsid w:val="00F935BB"/>
    <w:rsid w:val="00F94792"/>
    <w:rsid w:val="00F95794"/>
    <w:rsid w:val="00F96ACA"/>
    <w:rsid w:val="00F96FAD"/>
    <w:rsid w:val="00FA247F"/>
    <w:rsid w:val="00FA2D71"/>
    <w:rsid w:val="00FA3032"/>
    <w:rsid w:val="00FA5764"/>
    <w:rsid w:val="00FA5D7C"/>
    <w:rsid w:val="00FA6871"/>
    <w:rsid w:val="00FA746A"/>
    <w:rsid w:val="00FB0C4D"/>
    <w:rsid w:val="00FB0E50"/>
    <w:rsid w:val="00FB3869"/>
    <w:rsid w:val="00FB3998"/>
    <w:rsid w:val="00FB3C4A"/>
    <w:rsid w:val="00FB3CAF"/>
    <w:rsid w:val="00FB59FC"/>
    <w:rsid w:val="00FB724A"/>
    <w:rsid w:val="00FB72B0"/>
    <w:rsid w:val="00FC0872"/>
    <w:rsid w:val="00FC1416"/>
    <w:rsid w:val="00FC19C4"/>
    <w:rsid w:val="00FC2E0D"/>
    <w:rsid w:val="00FC339A"/>
    <w:rsid w:val="00FC3B07"/>
    <w:rsid w:val="00FC4DBE"/>
    <w:rsid w:val="00FC5472"/>
    <w:rsid w:val="00FC5587"/>
    <w:rsid w:val="00FC569D"/>
    <w:rsid w:val="00FC5E72"/>
    <w:rsid w:val="00FC7F17"/>
    <w:rsid w:val="00FD0ED7"/>
    <w:rsid w:val="00FD132C"/>
    <w:rsid w:val="00FD18BB"/>
    <w:rsid w:val="00FD2B3F"/>
    <w:rsid w:val="00FD2D25"/>
    <w:rsid w:val="00FD3A5F"/>
    <w:rsid w:val="00FD4291"/>
    <w:rsid w:val="00FD45B7"/>
    <w:rsid w:val="00FD4824"/>
    <w:rsid w:val="00FE016C"/>
    <w:rsid w:val="00FE1843"/>
    <w:rsid w:val="00FE1F65"/>
    <w:rsid w:val="00FE25DA"/>
    <w:rsid w:val="00FE29C2"/>
    <w:rsid w:val="00FE3048"/>
    <w:rsid w:val="00FE5B56"/>
    <w:rsid w:val="00FE759D"/>
    <w:rsid w:val="00FE7675"/>
    <w:rsid w:val="00FE7CFA"/>
    <w:rsid w:val="00FE7F63"/>
    <w:rsid w:val="00FF007B"/>
    <w:rsid w:val="00FF125D"/>
    <w:rsid w:val="00FF1FAB"/>
    <w:rsid w:val="00FF2245"/>
    <w:rsid w:val="00FF34F9"/>
    <w:rsid w:val="00FF367A"/>
    <w:rsid w:val="00FF3AEB"/>
    <w:rsid w:val="00FF5FF0"/>
    <w:rsid w:val="00FF5FF9"/>
    <w:rsid w:val="00FF6500"/>
    <w:rsid w:val="00FF686E"/>
    <w:rsid w:val="00FF6D45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57BE"/>
  <w15:docId w15:val="{B63B4AE6-979B-4405-9CF2-F6F5E0D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93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E62"/>
    <w:pPr>
      <w:keepNext/>
      <w:numPr>
        <w:numId w:val="3"/>
      </w:numPr>
      <w:spacing w:before="360"/>
      <w:jc w:val="left"/>
      <w:outlineLvl w:val="0"/>
    </w:pPr>
    <w:rPr>
      <w:rFonts w:eastAsia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F4E62"/>
    <w:pPr>
      <w:keepNext/>
      <w:numPr>
        <w:ilvl w:val="1"/>
        <w:numId w:val="3"/>
      </w:numPr>
      <w:spacing w:before="360"/>
      <w:jc w:val="left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F4E62"/>
    <w:pPr>
      <w:keepNext/>
      <w:numPr>
        <w:ilvl w:val="2"/>
        <w:numId w:val="3"/>
      </w:numPr>
      <w:spacing w:before="360"/>
      <w:outlineLvl w:val="2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9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2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B6"/>
    <w:rPr>
      <w:rFonts w:ascii="Verdana" w:eastAsia="Calibri" w:hAnsi="Verdan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1954"/>
    <w:rPr>
      <w:b/>
      <w:bCs/>
      <w:i w:val="0"/>
      <w:iCs w:val="0"/>
    </w:rPr>
  </w:style>
  <w:style w:type="character" w:customStyle="1" w:styleId="st1">
    <w:name w:val="st1"/>
    <w:basedOn w:val="DefaultParagraphFont"/>
    <w:rsid w:val="00711954"/>
  </w:style>
  <w:style w:type="paragraph" w:customStyle="1" w:styleId="Default">
    <w:name w:val="Default"/>
    <w:rsid w:val="006C18DA"/>
    <w:pPr>
      <w:autoSpaceDE w:val="0"/>
      <w:autoSpaceDN w:val="0"/>
      <w:adjustRightInd w:val="0"/>
      <w:spacing w:after="0" w:line="240" w:lineRule="auto"/>
    </w:pPr>
    <w:rPr>
      <w:rFonts w:ascii="Rotis Sans Serif Std Light" w:hAnsi="Rotis Sans Serif Std Light" w:cs="Rotis Sans Serif Std Light"/>
      <w:color w:val="000000"/>
      <w:sz w:val="24"/>
      <w:szCs w:val="24"/>
    </w:rPr>
  </w:style>
  <w:style w:type="character" w:customStyle="1" w:styleId="A7">
    <w:name w:val="A7"/>
    <w:uiPriority w:val="99"/>
    <w:rsid w:val="006C18DA"/>
    <w:rPr>
      <w:rFonts w:cs="Rotis Sans Serif Std Light"/>
      <w:color w:val="000000"/>
      <w:sz w:val="20"/>
      <w:szCs w:val="20"/>
    </w:rPr>
  </w:style>
  <w:style w:type="character" w:customStyle="1" w:styleId="tgc">
    <w:name w:val="_tgc"/>
    <w:basedOn w:val="DefaultParagraphFont"/>
    <w:rsid w:val="00A24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95"/>
    <w:rPr>
      <w:rFonts w:ascii="Verdana" w:eastAsia="Calibri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7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44"/>
    <w:rPr>
      <w:rFonts w:ascii="Verdana" w:eastAsia="Calibri" w:hAnsi="Verdan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27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7C44"/>
    <w:rPr>
      <w:rFonts w:ascii="Verdana" w:eastAsia="Calibri" w:hAnsi="Verdana" w:cs="Times New Roman"/>
      <w:sz w:val="24"/>
      <w:szCs w:val="24"/>
    </w:rPr>
  </w:style>
  <w:style w:type="character" w:styleId="PageNumber">
    <w:name w:val="page number"/>
    <w:basedOn w:val="DefaultParagraphFont"/>
    <w:rsid w:val="00527C44"/>
  </w:style>
  <w:style w:type="character" w:styleId="Hyperlink">
    <w:name w:val="Hyperlink"/>
    <w:basedOn w:val="DefaultParagraphFont"/>
    <w:uiPriority w:val="99"/>
    <w:unhideWhenUsed/>
    <w:rsid w:val="00712D4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1FAB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E62"/>
    <w:rPr>
      <w:rFonts w:ascii="Verdana" w:eastAsia="Times New Roman" w:hAnsi="Verdana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F4E62"/>
    <w:rPr>
      <w:rFonts w:ascii="Verdana" w:eastAsia="Times New Roman" w:hAnsi="Verdan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F4E62"/>
    <w:rPr>
      <w:rFonts w:ascii="Verdana" w:eastAsia="Times New Roman" w:hAnsi="Verdana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E197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02E5"/>
    <w:rPr>
      <w:rFonts w:ascii="Verdana" w:eastAsia="Calibri" w:hAnsi="Verdana" w:cs="Times New Roman"/>
      <w:sz w:val="24"/>
      <w:szCs w:val="24"/>
    </w:rPr>
  </w:style>
  <w:style w:type="paragraph" w:styleId="NoSpacing">
    <w:name w:val="No Spacing"/>
    <w:uiPriority w:val="1"/>
    <w:qFormat/>
    <w:rsid w:val="00C06129"/>
    <w:pPr>
      <w:spacing w:after="0" w:line="240" w:lineRule="auto"/>
    </w:pPr>
    <w:rPr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1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1C9"/>
    <w:rPr>
      <w:rFonts w:ascii="Verdana" w:eastAsia="Calibri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1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303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676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2.nphs.wales.nhs.uk:8080/PHWPapersDocs.nsf/MeetingPublic/889CA07B1058DF9C802582FA004B7574?opendocument" TargetMode="External"/><Relationship Id="rId18" Type="http://schemas.openxmlformats.org/officeDocument/2006/relationships/hyperlink" Target="http://www2.nphs.wales.nhs.uk:8080/PHWPapersDocs.nsf/MeetingPublic/8EACFC096C3D3290802582CF005AD627?opendocument" TargetMode="External"/><Relationship Id="rId26" Type="http://schemas.openxmlformats.org/officeDocument/2006/relationships/hyperlink" Target="http://nww2.nphs.wales.nhs.uk:8080/PHWPapersDocs.nsf/85c50756737f79ac80256f2700534ea3/cec161910edd87d0802582fa004ee81a?OpenDocumen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2.nphs.wales.nhs.uk:8080/PHWPapersDocs.nsf/MeetingPublic/AF288D96907143FC802582FA004BF625?opendocument" TargetMode="External"/><Relationship Id="rId34" Type="http://schemas.openxmlformats.org/officeDocument/2006/relationships/hyperlink" Target="http://www2.nphs.wales.nhs.uk:8080/PHWPapersDocs.nsf/MeetingPublic/6F281CC63B46A3E5802582FA004C9552?opendocument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nww2.nphs.wales.nhs.uk:8080/PHWPapersDocs.nsf/bb65cde6542173068025750b003c6378/3cfe5c6818892568802582fa004b65c3/$FILE/3.2.260718%20Action%20Log.pdf" TargetMode="External"/><Relationship Id="rId17" Type="http://schemas.openxmlformats.org/officeDocument/2006/relationships/hyperlink" Target="http://www.wales.nhs.uk/sitesplus/888/opendoc/328597" TargetMode="External"/><Relationship Id="rId25" Type="http://schemas.openxmlformats.org/officeDocument/2006/relationships/hyperlink" Target="http://www2.nphs.wales.nhs.uk:8080/PHWPapersDocs.nsf/MeetingPublic/523CC78F722161F7802582FA004C2CCB?opendocument" TargetMode="External"/><Relationship Id="rId33" Type="http://schemas.openxmlformats.org/officeDocument/2006/relationships/hyperlink" Target="http://www2.nphs.wales.nhs.uk:8080/PHWPapersDocs.nsf/MeetingPublic/6CC37E0D6AB576F7802582FA004C85E7?opendocument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wales.nhs.uk/sitesplus/888/opendoc/328593" TargetMode="External"/><Relationship Id="rId20" Type="http://schemas.openxmlformats.org/officeDocument/2006/relationships/hyperlink" Target="http://www2.nphs.wales.nhs.uk:8080/PHWPapersDocs.nsf/MeetingPublic/AFAE9CB636A2B876802582FA004B8670?opendocument" TargetMode="External"/><Relationship Id="rId29" Type="http://schemas.openxmlformats.org/officeDocument/2006/relationships/hyperlink" Target="http://nww2.nphs.wales.nhs.uk:8080/PHWPapersDocs.nsf/Meeting/AA734BDE646A402C802582FA004F1E04?opendocument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nphs.wales.nhs.uk:8080/PHWPapersDocs.nsf/MeetingPublic/6A32CAC8D5B5D4FC802582FA004B5656?opendocument" TargetMode="External"/><Relationship Id="rId24" Type="http://schemas.openxmlformats.org/officeDocument/2006/relationships/hyperlink" Target="http://www2.nphs.wales.nhs.uk:8080/PHWPapersDocs.nsf/MeetingPublic/25D3EFB17EFE9406802582FA004C16C4?opendocument" TargetMode="External"/><Relationship Id="rId32" Type="http://schemas.openxmlformats.org/officeDocument/2006/relationships/hyperlink" Target="http://nww2.nphs.wales.nhs.uk:8080/PHWPapersDocs.nsf/Meeting/814A92E90C19D6B1802582FA004FA93B?opendocumen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2.nphs.wales.nhs.uk:8080/PHWPapersDocs.nsf/MeetingPublic/54B7CC437E468610802582CF005AA2A8?opendocument" TargetMode="External"/><Relationship Id="rId23" Type="http://schemas.openxmlformats.org/officeDocument/2006/relationships/hyperlink" Target="http://www2.nphs.wales.nhs.uk:8080/PHWPapersDocs.nsf/MeetingPublic/9A34D8CAAB65225F802582FA004C2181?opendocument" TargetMode="External"/><Relationship Id="rId28" Type="http://schemas.openxmlformats.org/officeDocument/2006/relationships/hyperlink" Target="http://nww2.nphs.wales.nhs.uk:8080/PHWPapersDocs.nsf/85c50756737f79ac80256f2700534ea3/92088a7b7160e3d9802582fa004c62f3?OpenDocument" TargetMode="External"/><Relationship Id="rId36" Type="http://schemas.openxmlformats.org/officeDocument/2006/relationships/hyperlink" Target="http://nww2.nphs.wales.nhs.uk:8080/PHWPapersDocs.nsf/Meeting/808FF903257884C3802582FA004FFFAC?opendocument" TargetMode="External"/><Relationship Id="rId10" Type="http://schemas.openxmlformats.org/officeDocument/2006/relationships/hyperlink" Target="http://www2.nphs.wales.nhs.uk:8080/PHWPapersDocs.nsf/MeetingPublic/381FA5D3951CDAD4802582FA004B477C?opendocument" TargetMode="External"/><Relationship Id="rId19" Type="http://schemas.openxmlformats.org/officeDocument/2006/relationships/hyperlink" Target="http://nww2.nphs.wales.nhs.uk:8080/PHWPapersDocs.nsf/Meeting/5A725516999A4956802582FA004DC7A9?opendocument" TargetMode="External"/><Relationship Id="rId31" Type="http://schemas.openxmlformats.org/officeDocument/2006/relationships/hyperlink" Target="http://nww2.nphs.wales.nhs.uk:8080/PHWPapersDocs.nsf/Meeting/61C0449588512666802582FA004C6E95?opendocumen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2.nphs.wales.nhs.uk:8080/PHWPapersDocs.nsf/MeetingPublic/8E1025B44A05087C802582CF005B34E9?opendocument" TargetMode="External"/><Relationship Id="rId14" Type="http://schemas.openxmlformats.org/officeDocument/2006/relationships/hyperlink" Target="http://www.wales.nhs.uk/sitesplus/888/opendoc/328626" TargetMode="External"/><Relationship Id="rId22" Type="http://schemas.openxmlformats.org/officeDocument/2006/relationships/hyperlink" Target="http://www2.nphs.wales.nhs.uk:8080/PHWPapersDocs.nsf/MeetingPublic/76710D48F2D7A6D7802582FA004BFFC5?opendocument" TargetMode="External"/><Relationship Id="rId27" Type="http://schemas.openxmlformats.org/officeDocument/2006/relationships/hyperlink" Target="http://www2.nphs.wales.nhs.uk:8080/PHWPapersDocs.nsf/MeetingPublic/D9F6B69C0DA86AA8802582FA004C52D2?opendocument" TargetMode="External"/><Relationship Id="rId30" Type="http://schemas.openxmlformats.org/officeDocument/2006/relationships/hyperlink" Target="http://nww2.nphs.wales.nhs.uk:8080/PHWPapersDocs.nsf/Meeting/733679A03B9586F0802582FA004F2747?opendocument" TargetMode="External"/><Relationship Id="rId35" Type="http://schemas.openxmlformats.org/officeDocument/2006/relationships/hyperlink" Target="http://nww2.nphs.wales.nhs.uk:8080/PHWPapersDocs.nsf/Meeting/C1A81CD084BF7B9B802582FA004FF542?opendocument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gov.uk/notices/notices/notice_details.asp?SF=CN&amp;SV=308997374" TargetMode="External"/><Relationship Id="rId1" Type="http://schemas.openxmlformats.org/officeDocument/2006/relationships/hyperlink" Target="http://www.hse.gov.uk/notices/notices/notice_details.asp?SF=CN&amp;SV=308951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3432-D9E6-45CA-A86E-755EB1C8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Cerian Dovey</dc:creator>
  <cp:lastModifiedBy>Reanne Reffell</cp:lastModifiedBy>
  <cp:revision>6</cp:revision>
  <cp:lastPrinted>2017-09-05T14:11:00Z</cp:lastPrinted>
  <dcterms:created xsi:type="dcterms:W3CDTF">2018-09-17T15:06:00Z</dcterms:created>
  <dcterms:modified xsi:type="dcterms:W3CDTF">2018-11-20T14:45:00Z</dcterms:modified>
</cp:coreProperties>
</file>